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B016A" w14:textId="6A576DED" w:rsidR="0096488F" w:rsidRDefault="000F3E65" w:rsidP="0096488F">
      <w:pPr>
        <w:rPr>
          <w:b/>
          <w:sz w:val="52"/>
          <w:szCs w:val="52"/>
        </w:rPr>
      </w:pPr>
      <w:r w:rsidRPr="009D3999">
        <w:rPr>
          <w:noProof/>
          <w:szCs w:val="22"/>
          <w:lang w:eastAsia="en-AU"/>
        </w:rPr>
        <w:drawing>
          <wp:inline distT="0" distB="0" distL="0" distR="0" wp14:anchorId="3721028D" wp14:editId="086BB2D1">
            <wp:extent cx="179070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14:paraId="19920651" w14:textId="77777777" w:rsidR="0096488F" w:rsidRDefault="0096488F" w:rsidP="0096488F">
      <w:pPr>
        <w:rPr>
          <w:b/>
          <w:sz w:val="52"/>
          <w:szCs w:val="52"/>
        </w:rPr>
      </w:pPr>
    </w:p>
    <w:p w14:paraId="12091DDB" w14:textId="77777777" w:rsidR="0096488F" w:rsidRPr="007043C9" w:rsidRDefault="0096488F" w:rsidP="0096488F">
      <w:bookmarkStart w:id="0" w:name="_GoBack"/>
      <w:r>
        <w:rPr>
          <w:b/>
          <w:sz w:val="52"/>
          <w:szCs w:val="52"/>
        </w:rPr>
        <w:t>2016–17</w:t>
      </w:r>
      <w:r w:rsidRPr="006473AE">
        <w:rPr>
          <w:b/>
          <w:sz w:val="52"/>
          <w:szCs w:val="52"/>
        </w:rPr>
        <w:t xml:space="preserve"> </w:t>
      </w:r>
      <w:r>
        <w:rPr>
          <w:b/>
          <w:sz w:val="52"/>
          <w:szCs w:val="52"/>
        </w:rPr>
        <w:t>Basin-scale</w:t>
      </w:r>
      <w:r w:rsidRPr="006473AE">
        <w:rPr>
          <w:b/>
          <w:sz w:val="52"/>
          <w:szCs w:val="52"/>
        </w:rPr>
        <w:t xml:space="preserve"> </w:t>
      </w:r>
      <w:r>
        <w:rPr>
          <w:b/>
          <w:sz w:val="52"/>
          <w:szCs w:val="52"/>
        </w:rPr>
        <w:t>e</w:t>
      </w:r>
      <w:r w:rsidRPr="006473AE">
        <w:rPr>
          <w:b/>
          <w:sz w:val="52"/>
          <w:szCs w:val="52"/>
        </w:rPr>
        <w:t>valuation of Commonwealth environmental water</w:t>
      </w:r>
      <w:r>
        <w:rPr>
          <w:b/>
          <w:sz w:val="52"/>
          <w:szCs w:val="52"/>
        </w:rPr>
        <w:t xml:space="preserve"> –</w:t>
      </w:r>
      <w:r w:rsidRPr="006473AE">
        <w:rPr>
          <w:b/>
          <w:sz w:val="52"/>
          <w:szCs w:val="52"/>
        </w:rPr>
        <w:t xml:space="preserve"> </w:t>
      </w:r>
      <w:r>
        <w:rPr>
          <w:b/>
          <w:sz w:val="52"/>
          <w:szCs w:val="52"/>
        </w:rPr>
        <w:t>Hydrology</w:t>
      </w:r>
    </w:p>
    <w:bookmarkEnd w:id="0"/>
    <w:p w14:paraId="02CB1887" w14:textId="77777777" w:rsidR="0096488F" w:rsidRPr="00070A58" w:rsidRDefault="0096488F" w:rsidP="0096488F"/>
    <w:p w14:paraId="4478AED6" w14:textId="77777777" w:rsidR="0096488F" w:rsidRPr="000B1ACE" w:rsidRDefault="0096488F" w:rsidP="000B1ACE">
      <w:pPr>
        <w:pStyle w:val="Authors"/>
      </w:pPr>
      <w:bookmarkStart w:id="1" w:name="_Toc516610208"/>
      <w:bookmarkStart w:id="2" w:name="_Toc517448563"/>
      <w:r w:rsidRPr="000B1ACE">
        <w:rPr>
          <w:rStyle w:val="Strong"/>
          <w:bCs w:val="0"/>
        </w:rPr>
        <w:t>Prepared by:</w:t>
      </w:r>
      <w:r w:rsidRPr="000B1ACE">
        <w:t xml:space="preserve"> Michael Stewardson and Fiorenzo Guarino</w:t>
      </w:r>
      <w:bookmarkEnd w:id="1"/>
      <w:bookmarkEnd w:id="2"/>
    </w:p>
    <w:p w14:paraId="64D81FA2" w14:textId="77777777" w:rsidR="0096488F" w:rsidRPr="00D57E19" w:rsidRDefault="0096488F" w:rsidP="0096488F">
      <w:pPr>
        <w:rPr>
          <w:lang w:eastAsia="en-AU"/>
        </w:rPr>
      </w:pPr>
    </w:p>
    <w:p w14:paraId="52427D2A" w14:textId="77777777" w:rsidR="0096488F" w:rsidRPr="00D57E19" w:rsidRDefault="0096488F" w:rsidP="0096488F">
      <w:pPr>
        <w:jc w:val="center"/>
      </w:pPr>
    </w:p>
    <w:p w14:paraId="5BC8A300" w14:textId="77777777" w:rsidR="0096488F" w:rsidRDefault="0096488F" w:rsidP="0096488F">
      <w:pPr>
        <w:pStyle w:val="DraftReport"/>
        <w:tabs>
          <w:tab w:val="left" w:pos="964"/>
          <w:tab w:val="center" w:pos="4680"/>
        </w:tabs>
        <w:spacing w:after="0"/>
      </w:pPr>
    </w:p>
    <w:p w14:paraId="3B2222AC" w14:textId="77777777" w:rsidR="0096488F" w:rsidRDefault="0096488F" w:rsidP="0096488F">
      <w:pPr>
        <w:pStyle w:val="DraftReport"/>
        <w:tabs>
          <w:tab w:val="left" w:pos="964"/>
          <w:tab w:val="center" w:pos="4680"/>
        </w:tabs>
        <w:spacing w:after="0"/>
      </w:pPr>
    </w:p>
    <w:p w14:paraId="2798FB00" w14:textId="77777777" w:rsidR="0096488F" w:rsidRDefault="0096488F" w:rsidP="0096488F">
      <w:pPr>
        <w:pStyle w:val="DraftReport"/>
        <w:tabs>
          <w:tab w:val="left" w:pos="964"/>
          <w:tab w:val="center" w:pos="4680"/>
        </w:tabs>
        <w:spacing w:after="0"/>
      </w:pPr>
    </w:p>
    <w:p w14:paraId="32E1F2A9" w14:textId="77777777" w:rsidR="0096488F" w:rsidRDefault="0096488F" w:rsidP="0096488F">
      <w:pPr>
        <w:pStyle w:val="DraftReport"/>
        <w:tabs>
          <w:tab w:val="left" w:pos="964"/>
          <w:tab w:val="center" w:pos="4680"/>
        </w:tabs>
        <w:spacing w:after="0"/>
        <w:jc w:val="right"/>
      </w:pPr>
    </w:p>
    <w:p w14:paraId="2127180F" w14:textId="77777777" w:rsidR="0096488F" w:rsidRDefault="0096488F" w:rsidP="004D03BE">
      <w:pPr>
        <w:pStyle w:val="DraftReport"/>
        <w:tabs>
          <w:tab w:val="left" w:pos="964"/>
          <w:tab w:val="center" w:pos="4680"/>
        </w:tabs>
        <w:spacing w:after="0"/>
        <w:outlineLvl w:val="0"/>
      </w:pPr>
      <w:bookmarkStart w:id="3" w:name="_Toc516610209"/>
      <w:bookmarkStart w:id="4" w:name="_Toc517448564"/>
      <w:bookmarkStart w:id="5" w:name="_Toc518662378"/>
      <w:bookmarkStart w:id="6" w:name="_Toc526504122"/>
      <w:r>
        <w:rPr>
          <w:noProof/>
          <w:lang w:eastAsia="en-AU"/>
        </w:rPr>
        <w:drawing>
          <wp:anchor distT="36576" distB="36576" distL="36576" distR="36576" simplePos="0" relativeHeight="251664384" behindDoc="0" locked="0" layoutInCell="1" allowOverlap="1" wp14:anchorId="6E4B1FB7" wp14:editId="530C9828">
            <wp:simplePos x="0" y="0"/>
            <wp:positionH relativeFrom="column">
              <wp:posOffset>696595</wp:posOffset>
            </wp:positionH>
            <wp:positionV relativeFrom="paragraph">
              <wp:posOffset>7466330</wp:posOffset>
            </wp:positionV>
            <wp:extent cx="586740" cy="14795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t>Final</w:t>
      </w:r>
      <w:r w:rsidRPr="00D57E19">
        <w:t xml:space="preserve"> </w:t>
      </w:r>
      <w:r>
        <w:t>R</w:t>
      </w:r>
      <w:r w:rsidRPr="00D57E19">
        <w:t>eport</w:t>
      </w:r>
      <w:bookmarkEnd w:id="3"/>
      <w:bookmarkEnd w:id="4"/>
      <w:bookmarkEnd w:id="5"/>
      <w:bookmarkEnd w:id="6"/>
    </w:p>
    <w:p w14:paraId="73D2C90B" w14:textId="77777777" w:rsidR="0096488F" w:rsidRPr="00213121" w:rsidRDefault="0096488F" w:rsidP="0096488F"/>
    <w:p w14:paraId="7877A3C7" w14:textId="3598D235" w:rsidR="0096488F" w:rsidRDefault="0096488F" w:rsidP="004D03BE">
      <w:pPr>
        <w:tabs>
          <w:tab w:val="left" w:pos="1002"/>
          <w:tab w:val="center" w:pos="4513"/>
        </w:tabs>
        <w:outlineLvl w:val="0"/>
        <w:rPr>
          <w:b/>
          <w:color w:val="330033"/>
        </w:rPr>
      </w:pPr>
      <w:r>
        <w:rPr>
          <w:b/>
          <w:color w:val="330033"/>
        </w:rPr>
        <w:tab/>
      </w:r>
      <w:r>
        <w:rPr>
          <w:b/>
          <w:color w:val="330033"/>
        </w:rPr>
        <w:tab/>
      </w:r>
      <w:bookmarkStart w:id="7" w:name="_Toc526504123"/>
      <w:r w:rsidR="000F3E65">
        <w:rPr>
          <w:b/>
          <w:color w:val="330033"/>
        </w:rPr>
        <w:t>La Trobe</w:t>
      </w:r>
      <w:r w:rsidR="000F3E65" w:rsidRPr="00D57E19">
        <w:rPr>
          <w:b/>
          <w:color w:val="330033"/>
        </w:rPr>
        <w:t xml:space="preserve"> Publication </w:t>
      </w:r>
      <w:r w:rsidR="000F3E65">
        <w:rPr>
          <w:b/>
          <w:color w:val="330033"/>
        </w:rPr>
        <w:t>188</w:t>
      </w:r>
      <w:r w:rsidR="000F3E65" w:rsidRPr="000443B3">
        <w:rPr>
          <w:b/>
          <w:color w:val="330033"/>
        </w:rPr>
        <w:t>/</w:t>
      </w:r>
      <w:r w:rsidR="000F3E65">
        <w:rPr>
          <w:b/>
          <w:color w:val="330033"/>
        </w:rPr>
        <w:t>2018</w:t>
      </w:r>
      <w:bookmarkEnd w:id="7"/>
    </w:p>
    <w:p w14:paraId="20D30201" w14:textId="77777777" w:rsidR="0096488F" w:rsidRDefault="0096488F" w:rsidP="0096488F">
      <w:pPr>
        <w:tabs>
          <w:tab w:val="left" w:pos="1002"/>
          <w:tab w:val="center" w:pos="4513"/>
        </w:tabs>
        <w:rPr>
          <w:b/>
          <w:color w:val="330033"/>
        </w:rPr>
      </w:pPr>
    </w:p>
    <w:p w14:paraId="5A00ABD1" w14:textId="77777777" w:rsidR="0096488F" w:rsidRDefault="0096488F" w:rsidP="0096488F">
      <w:pPr>
        <w:tabs>
          <w:tab w:val="left" w:pos="1002"/>
          <w:tab w:val="center" w:pos="4513"/>
        </w:tabs>
        <w:rPr>
          <w:b/>
          <w:color w:val="330033"/>
        </w:rPr>
      </w:pPr>
    </w:p>
    <w:p w14:paraId="66CC4764" w14:textId="77777777" w:rsidR="0096488F" w:rsidRPr="00D57E19" w:rsidRDefault="0096488F" w:rsidP="0096488F">
      <w:pPr>
        <w:tabs>
          <w:tab w:val="left" w:pos="1002"/>
          <w:tab w:val="center" w:pos="4513"/>
        </w:tabs>
      </w:pPr>
    </w:p>
    <w:p w14:paraId="45DBB8B2" w14:textId="77777777" w:rsidR="0096488F" w:rsidRPr="00D57E19" w:rsidRDefault="0096488F" w:rsidP="0096488F">
      <w:pPr>
        <w:rPr>
          <w:rFonts w:cs="Arial"/>
          <w:b/>
          <w:color w:val="0070C0"/>
          <w:sz w:val="28"/>
          <w:szCs w:val="28"/>
          <w:highlight w:val="yellow"/>
        </w:rPr>
        <w:sectPr w:rsidR="0096488F" w:rsidRPr="00D57E19" w:rsidSect="004D03BE">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09" w:footer="709" w:gutter="0"/>
          <w:cols w:space="708"/>
          <w:docGrid w:linePitch="360"/>
        </w:sectPr>
      </w:pPr>
      <w:bookmarkStart w:id="9" w:name="_Toc264469108"/>
      <w:bookmarkStart w:id="10" w:name="_Toc264469635"/>
      <w:bookmarkStart w:id="11" w:name="_Toc268705225"/>
      <w:bookmarkStart w:id="12" w:name="_Toc268792555"/>
      <w:bookmarkStart w:id="13" w:name="_Toc268869192"/>
    </w:p>
    <w:bookmarkEnd w:id="9"/>
    <w:bookmarkEnd w:id="10"/>
    <w:bookmarkEnd w:id="11"/>
    <w:bookmarkEnd w:id="12"/>
    <w:bookmarkEnd w:id="13"/>
    <w:p w14:paraId="194957B0" w14:textId="77777777" w:rsidR="0096488F" w:rsidRDefault="008A445C" w:rsidP="0096488F">
      <w:pPr>
        <w:pStyle w:val="ReportSubtitle"/>
      </w:pPr>
      <w:r>
        <w:lastRenderedPageBreak/>
        <w:t>2016-17</w:t>
      </w:r>
      <w:r w:rsidR="0096488F" w:rsidRPr="00DE4CDB">
        <w:t xml:space="preserve"> </w:t>
      </w:r>
      <w:r w:rsidR="0096488F">
        <w:t>Basin scale</w:t>
      </w:r>
      <w:r w:rsidR="0096488F" w:rsidRPr="00DE4CDB">
        <w:t xml:space="preserve"> evaluation of Commonwealth environmental water</w:t>
      </w:r>
      <w:r w:rsidR="0096488F">
        <w:t xml:space="preserve"> –</w:t>
      </w:r>
      <w:r w:rsidR="0096488F" w:rsidRPr="00DE4CDB">
        <w:t xml:space="preserve"> </w:t>
      </w:r>
      <w:r w:rsidR="0096488F">
        <w:t xml:space="preserve">Hydrology </w:t>
      </w:r>
    </w:p>
    <w:p w14:paraId="2DB5B84E" w14:textId="301D6769" w:rsidR="0096488F" w:rsidRPr="00D57E19" w:rsidRDefault="0096488F" w:rsidP="0096488F">
      <w:pPr>
        <w:pStyle w:val="PrelimTextLeftAlign"/>
      </w:pPr>
      <w:r>
        <w:t>Final</w:t>
      </w:r>
      <w:r w:rsidRPr="00D57E19">
        <w:t xml:space="preserve"> Report prepared for the </w:t>
      </w:r>
      <w:r>
        <w:t>Commonwealth Environmental Water Office</w:t>
      </w:r>
      <w:r w:rsidRPr="00D57E19">
        <w:t xml:space="preserve"> </w:t>
      </w:r>
      <w:r>
        <w:t xml:space="preserve">(CEWO) </w:t>
      </w:r>
      <w:r w:rsidRPr="00D57E19">
        <w:t xml:space="preserve">by </w:t>
      </w:r>
      <w:r w:rsidR="000F3E65" w:rsidRPr="009D3999">
        <w:t>La Trobe University</w:t>
      </w:r>
    </w:p>
    <w:p w14:paraId="2F6C591C" w14:textId="77777777" w:rsidR="0096488F" w:rsidRPr="00D57E19" w:rsidRDefault="0096488F" w:rsidP="0096488F">
      <w:pPr>
        <w:rPr>
          <w:rFonts w:cs="Arial"/>
          <w:szCs w:val="22"/>
        </w:rPr>
      </w:pPr>
    </w:p>
    <w:p w14:paraId="680365F1" w14:textId="77777777" w:rsidR="0096488F" w:rsidRPr="00D57E19" w:rsidRDefault="0096488F" w:rsidP="0096488F">
      <w:pPr>
        <w:pStyle w:val="PrelimText"/>
      </w:pPr>
      <w:r w:rsidRPr="00D57E19">
        <w:t>For further information contact:</w:t>
      </w:r>
    </w:p>
    <w:p w14:paraId="656AC4C9" w14:textId="5B097A14" w:rsidR="0096488F" w:rsidRPr="00D57E19" w:rsidRDefault="00C15393" w:rsidP="004D03BE">
      <w:pPr>
        <w:pStyle w:val="PrelimTextLeftAlign"/>
        <w:outlineLvl w:val="0"/>
        <w:rPr>
          <w:rStyle w:val="Strong"/>
        </w:rPr>
      </w:pPr>
      <w:bookmarkStart w:id="14" w:name="_Toc518662380"/>
      <w:bookmarkStart w:id="15" w:name="_Toc526504124"/>
      <w:bookmarkStart w:id="16" w:name="_Toc161212724"/>
      <w:r>
        <w:rPr>
          <w:rStyle w:val="Strong"/>
        </w:rPr>
        <w:t>Nick Bond</w:t>
      </w:r>
      <w:bookmarkEnd w:id="14"/>
      <w:bookmarkEnd w:id="15"/>
    </w:p>
    <w:bookmarkEnd w:id="16"/>
    <w:p w14:paraId="4C0C44FC" w14:textId="4075EB07" w:rsidR="0096488F" w:rsidRDefault="000F3E65" w:rsidP="0096488F">
      <w:pPr>
        <w:pStyle w:val="PrelimTextLeftAlign"/>
      </w:pPr>
      <w:r w:rsidRPr="009D3999">
        <w:t>La Trobe University</w:t>
      </w:r>
      <w:r w:rsidR="0096488F">
        <w:br/>
      </w:r>
      <w:bookmarkStart w:id="17" w:name="_Toc161212725"/>
      <w:bookmarkStart w:id="18" w:name="_Toc264469111"/>
      <w:bookmarkStart w:id="19" w:name="_Toc264469638"/>
      <w:bookmarkStart w:id="20" w:name="_Toc268705228"/>
      <w:bookmarkStart w:id="21" w:name="_Toc268792558"/>
      <w:bookmarkStart w:id="22" w:name="_Toc268869195"/>
      <w:r w:rsidR="0096488F" w:rsidRPr="00D57E19">
        <w:t xml:space="preserve">PO Box </w:t>
      </w:r>
      <w:bookmarkEnd w:id="17"/>
      <w:r w:rsidR="0096488F" w:rsidRPr="00D57E19">
        <w:t>991</w:t>
      </w:r>
      <w:bookmarkEnd w:id="18"/>
      <w:bookmarkEnd w:id="19"/>
      <w:bookmarkEnd w:id="20"/>
      <w:bookmarkEnd w:id="21"/>
      <w:bookmarkEnd w:id="22"/>
      <w:r w:rsidR="0096488F" w:rsidRPr="00D57E19">
        <w:t xml:space="preserve"> </w:t>
      </w:r>
      <w:r w:rsidR="0096488F" w:rsidRPr="00D57E19">
        <w:br/>
      </w:r>
      <w:bookmarkStart w:id="23" w:name="_Toc161212726"/>
      <w:bookmarkStart w:id="24" w:name="_Toc264469112"/>
      <w:bookmarkStart w:id="25" w:name="_Toc264469639"/>
      <w:bookmarkStart w:id="26" w:name="_Toc268705229"/>
      <w:bookmarkStart w:id="27" w:name="_Toc268792559"/>
      <w:bookmarkStart w:id="28" w:name="_Toc268869196"/>
      <w:r w:rsidR="0096488F">
        <w:t>Wodonga VIC</w:t>
      </w:r>
      <w:r w:rsidR="0096488F" w:rsidRPr="00D57E19">
        <w:t xml:space="preserve"> </w:t>
      </w:r>
      <w:bookmarkEnd w:id="23"/>
      <w:r w:rsidR="0096488F" w:rsidRPr="00D57E19">
        <w:t>3689</w:t>
      </w:r>
      <w:bookmarkEnd w:id="24"/>
      <w:bookmarkEnd w:id="25"/>
      <w:bookmarkEnd w:id="26"/>
      <w:bookmarkEnd w:id="27"/>
      <w:bookmarkEnd w:id="28"/>
      <w:r w:rsidR="0096488F">
        <w:t xml:space="preserve"> </w:t>
      </w:r>
      <w:bookmarkStart w:id="29" w:name="_Toc264469113"/>
      <w:bookmarkStart w:id="30" w:name="_Toc264469640"/>
      <w:bookmarkStart w:id="31" w:name="_Toc268705230"/>
      <w:bookmarkStart w:id="32" w:name="_Toc268792560"/>
      <w:bookmarkStart w:id="33" w:name="_Toc268869197"/>
    </w:p>
    <w:p w14:paraId="0DBF5BF4" w14:textId="77777777" w:rsidR="0096488F" w:rsidRPr="00D57E19" w:rsidRDefault="0096488F" w:rsidP="0096488F">
      <w:pPr>
        <w:pStyle w:val="PrelimTextLeftAlign"/>
      </w:pPr>
      <w:r w:rsidRPr="00D57E19">
        <w:t>Ph: (02) 6024 9650</w:t>
      </w:r>
      <w:bookmarkEnd w:id="29"/>
      <w:bookmarkEnd w:id="30"/>
      <w:bookmarkEnd w:id="31"/>
      <w:bookmarkEnd w:id="32"/>
      <w:bookmarkEnd w:id="33"/>
      <w:r w:rsidRPr="00D57E19">
        <w:t xml:space="preserve"> </w:t>
      </w:r>
    </w:p>
    <w:p w14:paraId="01376268" w14:textId="77777777" w:rsidR="0096488F" w:rsidRPr="00D57E19" w:rsidRDefault="0096488F" w:rsidP="0096488F">
      <w:pPr>
        <w:rPr>
          <w:rFonts w:cs="Arial"/>
          <w:b/>
          <w:szCs w:val="22"/>
        </w:rPr>
      </w:pPr>
    </w:p>
    <w:p w14:paraId="44C6DD30" w14:textId="0B49009F" w:rsidR="0096488F" w:rsidRPr="00D57E19" w:rsidRDefault="000F3E65" w:rsidP="0096488F">
      <w:pPr>
        <w:tabs>
          <w:tab w:val="left" w:pos="1418"/>
        </w:tabs>
        <w:rPr>
          <w:rFonts w:cs="Arial"/>
          <w:b/>
          <w:szCs w:val="22"/>
        </w:rPr>
      </w:pPr>
      <w:r w:rsidRPr="009D3999">
        <w:rPr>
          <w:rFonts w:cs="Arial"/>
          <w:szCs w:val="22"/>
        </w:rPr>
        <w:t>Email:</w:t>
      </w:r>
      <w:r w:rsidRPr="009D3999">
        <w:rPr>
          <w:rFonts w:cs="Arial"/>
          <w:szCs w:val="22"/>
        </w:rPr>
        <w:tab/>
      </w:r>
      <w:hyperlink r:id="rId15" w:history="1">
        <w:r w:rsidRPr="009D3999">
          <w:rPr>
            <w:rStyle w:val="Hyperlink"/>
            <w:rFonts w:eastAsiaTheme="majorEastAsia" w:cs="Arial"/>
            <w:szCs w:val="22"/>
          </w:rPr>
          <w:t>N.Bond@latrobe.edu.au</w:t>
        </w:r>
      </w:hyperlink>
      <w:r w:rsidRPr="009D3999">
        <w:rPr>
          <w:rFonts w:cs="Arial"/>
          <w:szCs w:val="22"/>
        </w:rPr>
        <w:t xml:space="preserve"> </w:t>
      </w:r>
      <w:r w:rsidRPr="009D3999">
        <w:rPr>
          <w:rStyle w:val="Hyperlink"/>
          <w:rFonts w:eastAsiaTheme="majorEastAsia"/>
        </w:rPr>
        <w:br/>
      </w:r>
      <w:r w:rsidRPr="009D3999">
        <w:rPr>
          <w:rFonts w:cs="Arial"/>
          <w:szCs w:val="22"/>
        </w:rPr>
        <w:t>Web:</w:t>
      </w:r>
      <w:r w:rsidRPr="009D3999">
        <w:rPr>
          <w:rFonts w:cs="Arial"/>
          <w:szCs w:val="22"/>
        </w:rPr>
        <w:tab/>
      </w:r>
      <w:hyperlink r:id="rId16" w:history="1">
        <w:r w:rsidRPr="009D3999">
          <w:rPr>
            <w:rStyle w:val="Hyperlink"/>
            <w:rFonts w:eastAsiaTheme="majorEastAsia"/>
          </w:rPr>
          <w:t>www.la</w:t>
        </w:r>
      </w:hyperlink>
      <w:r w:rsidRPr="009D3999">
        <w:rPr>
          <w:rStyle w:val="Hyperlink"/>
          <w:rFonts w:eastAsiaTheme="majorEastAsia"/>
        </w:rPr>
        <w:t>trobe.edu.au</w:t>
      </w:r>
      <w:r w:rsidRPr="009D3999">
        <w:rPr>
          <w:rFonts w:cs="Arial"/>
          <w:szCs w:val="22"/>
        </w:rPr>
        <w:br/>
        <w:t>Enquiries:</w:t>
      </w:r>
      <w:r w:rsidRPr="009D3999">
        <w:rPr>
          <w:rFonts w:cs="Arial"/>
          <w:szCs w:val="22"/>
        </w:rPr>
        <w:tab/>
      </w:r>
      <w:hyperlink r:id="rId17" w:history="1">
        <w:r w:rsidRPr="009D3999">
          <w:rPr>
            <w:rStyle w:val="Hyperlink"/>
            <w:rFonts w:eastAsiaTheme="majorEastAsia"/>
          </w:rPr>
          <w:t>cfe@latrobe.edu.au</w:t>
        </w:r>
      </w:hyperlink>
      <w:r w:rsidRPr="009D3999">
        <w:t xml:space="preserve"> </w:t>
      </w:r>
      <w:r w:rsidR="0096488F">
        <w:t xml:space="preserve"> </w:t>
      </w:r>
    </w:p>
    <w:p w14:paraId="1C205721" w14:textId="77777777" w:rsidR="0096488F" w:rsidRPr="00D57E19" w:rsidRDefault="0096488F" w:rsidP="0096488F">
      <w:pPr>
        <w:rPr>
          <w:rFonts w:cs="Arial"/>
          <w:szCs w:val="22"/>
        </w:rPr>
      </w:pPr>
      <w:bookmarkStart w:id="34" w:name="_Toc264469114"/>
      <w:bookmarkStart w:id="35" w:name="_Toc264469641"/>
      <w:bookmarkStart w:id="36" w:name="_Toc268705231"/>
      <w:bookmarkStart w:id="37" w:name="_Toc268792561"/>
      <w:bookmarkStart w:id="38" w:name="_Toc268869198"/>
    </w:p>
    <w:p w14:paraId="1FBB4004" w14:textId="5FA6F2CA" w:rsidR="0096488F" w:rsidRPr="00D57E19" w:rsidRDefault="0096488F" w:rsidP="0096488F">
      <w:pPr>
        <w:pStyle w:val="PrelimText"/>
      </w:pPr>
      <w:r w:rsidRPr="00D57E19">
        <w:rPr>
          <w:rStyle w:val="Strong"/>
        </w:rPr>
        <w:t>Report Citation:</w:t>
      </w:r>
      <w:r>
        <w:t xml:space="preserve"> Stewardson MJ, Guarino F</w:t>
      </w:r>
      <w:r w:rsidRPr="00D57E19">
        <w:t xml:space="preserve"> </w:t>
      </w:r>
      <w:r>
        <w:t>(201</w:t>
      </w:r>
      <w:r w:rsidR="00BB3167">
        <w:t>8</w:t>
      </w:r>
      <w:r w:rsidRPr="00D57E19">
        <w:t xml:space="preserve">) </w:t>
      </w:r>
      <w:r>
        <w:t>201</w:t>
      </w:r>
      <w:r w:rsidR="00942256">
        <w:t>6</w:t>
      </w:r>
      <w:r>
        <w:t>–1</w:t>
      </w:r>
      <w:r w:rsidR="00942256">
        <w:t>7</w:t>
      </w:r>
      <w:r>
        <w:t xml:space="preserve"> Basin scale evaluation of Commonwealth environmental water — Hydrology. Final</w:t>
      </w:r>
      <w:r w:rsidRPr="00D57E19">
        <w:t xml:space="preserve"> Report prepared for the </w:t>
      </w:r>
      <w:r>
        <w:t xml:space="preserve">Commonwealth Environmental Water Office </w:t>
      </w:r>
      <w:r w:rsidRPr="00D57E19">
        <w:t xml:space="preserve">by </w:t>
      </w:r>
      <w:r w:rsidR="000F3E65" w:rsidRPr="009D3999">
        <w:t>La Trobe University</w:t>
      </w:r>
      <w:r w:rsidRPr="00D57E19">
        <w:t xml:space="preserve">, Publication </w:t>
      </w:r>
      <w:r w:rsidR="000F3E65">
        <w:t>188</w:t>
      </w:r>
      <w:r w:rsidRPr="00D57E19">
        <w:t>/20</w:t>
      </w:r>
      <w:r>
        <w:t>1</w:t>
      </w:r>
      <w:r w:rsidR="00942256">
        <w:t>8</w:t>
      </w:r>
      <w:r>
        <w:t xml:space="preserve">, October, </w:t>
      </w:r>
      <w:r w:rsidR="000F3E65">
        <w:t>55</w:t>
      </w:r>
      <w:r w:rsidRPr="009D7A0E">
        <w:t>pp</w:t>
      </w:r>
      <w:r>
        <w:t xml:space="preserve"> plus annex</w:t>
      </w:r>
      <w:r w:rsidRPr="009D7A0E">
        <w:t>.</w:t>
      </w:r>
      <w:bookmarkEnd w:id="34"/>
      <w:bookmarkEnd w:id="35"/>
      <w:bookmarkEnd w:id="36"/>
      <w:bookmarkEnd w:id="37"/>
      <w:bookmarkEnd w:id="38"/>
    </w:p>
    <w:p w14:paraId="6D93A7AD" w14:textId="77777777" w:rsidR="0096488F" w:rsidRDefault="0096488F" w:rsidP="0096488F">
      <w:pPr>
        <w:spacing w:after="200" w:line="276" w:lineRule="auto"/>
        <w:rPr>
          <w:rFonts w:cs="Arial"/>
          <w:b/>
          <w:szCs w:val="22"/>
        </w:rPr>
      </w:pPr>
      <w:r>
        <w:br w:type="page"/>
      </w:r>
    </w:p>
    <w:p w14:paraId="0C385BFF" w14:textId="77777777" w:rsidR="000F3E65" w:rsidRPr="004335CD" w:rsidRDefault="000F3E65" w:rsidP="000F3E65">
      <w:r w:rsidRPr="004335CD">
        <w:t>This monitoring project was commissioned and funded by Commonwea</w:t>
      </w:r>
      <w:r>
        <w:t>lth Environmental Water Office.</w:t>
      </w:r>
    </w:p>
    <w:p w14:paraId="692DFE21" w14:textId="77777777" w:rsidR="000F3E65" w:rsidRPr="004335CD" w:rsidRDefault="000F3E65" w:rsidP="000F3E65">
      <w:pPr>
        <w:rPr>
          <w:b/>
          <w:bCs/>
        </w:rPr>
      </w:pPr>
      <w:r w:rsidRPr="004335CD">
        <w:rPr>
          <w:b/>
          <w:bCs/>
        </w:rPr>
        <w:t xml:space="preserve">Copyright </w:t>
      </w:r>
    </w:p>
    <w:p w14:paraId="247B368B" w14:textId="77777777" w:rsidR="000F3E65" w:rsidRDefault="000F3E65" w:rsidP="000F3E65">
      <w:pPr>
        <w:spacing w:line="240" w:lineRule="exact"/>
      </w:pPr>
      <w:r w:rsidRPr="004335CD">
        <w:t>© Copyright Commonwealth of Australia, 201</w:t>
      </w:r>
      <w:r>
        <w:t>8</w:t>
      </w:r>
    </w:p>
    <w:p w14:paraId="25E84452" w14:textId="77777777" w:rsidR="000F3E65" w:rsidRDefault="000F3E65" w:rsidP="000F3E65">
      <w:pPr>
        <w:spacing w:line="240" w:lineRule="exact"/>
      </w:pPr>
      <w:r w:rsidRPr="000F564E">
        <w:rPr>
          <w:noProof/>
          <w:sz w:val="18"/>
          <w:szCs w:val="18"/>
          <w:lang w:eastAsia="en-AU"/>
        </w:rPr>
        <w:drawing>
          <wp:anchor distT="0" distB="0" distL="114300" distR="114300" simplePos="0" relativeHeight="251688960" behindDoc="0" locked="0" layoutInCell="1" allowOverlap="1" wp14:anchorId="126B04E4" wp14:editId="2EA74F15">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5A91BEC0" w14:textId="77777777" w:rsidR="000F3E65" w:rsidRDefault="000F3E65" w:rsidP="000F3E65">
      <w:pPr>
        <w:spacing w:line="240" w:lineRule="exact"/>
      </w:pPr>
    </w:p>
    <w:p w14:paraId="244FB819" w14:textId="77777777" w:rsidR="000F3E65" w:rsidRPr="004335CD" w:rsidRDefault="000F3E65" w:rsidP="000F3E65">
      <w:pPr>
        <w:spacing w:line="240" w:lineRule="exact"/>
      </w:pPr>
    </w:p>
    <w:p w14:paraId="21566396" w14:textId="3A39B2AC" w:rsidR="000F3E65" w:rsidRPr="009D3999" w:rsidRDefault="000F3E65" w:rsidP="000F3E65">
      <w:r w:rsidRPr="009D3999">
        <w:t xml:space="preserve">2016–17 Basin-scale evaluation of Commonwealth environmental water — </w:t>
      </w:r>
      <w:r w:rsidR="00392C46">
        <w:t>Hydrology</w:t>
      </w:r>
      <w:r w:rsidRPr="009D3999">
        <w:t xml:space="preserve"> (2018)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9D3999">
          <w:rPr>
            <w:rStyle w:val="Hyperlink"/>
            <w:rFonts w:eastAsiaTheme="majorEastAsia"/>
          </w:rPr>
          <w:t>http://creativecommons.org/licenses/by/3.0/au/</w:t>
        </w:r>
      </w:hyperlink>
      <w:r w:rsidRPr="009D3999">
        <w:t xml:space="preserve"> </w:t>
      </w:r>
    </w:p>
    <w:p w14:paraId="0A37366E" w14:textId="4FF260DE" w:rsidR="000F3E65" w:rsidRPr="009D3999" w:rsidRDefault="000F3E65" w:rsidP="000F3E65">
      <w:r w:rsidRPr="009D3999">
        <w:t xml:space="preserve">This report should be attributed as </w:t>
      </w:r>
      <w:r w:rsidR="007E3202">
        <w:t>Stewardson MJ, Guarino F</w:t>
      </w:r>
      <w:r w:rsidR="007E3202" w:rsidRPr="00D57E19">
        <w:t xml:space="preserve"> </w:t>
      </w:r>
      <w:r w:rsidR="007E3202">
        <w:t>(2018</w:t>
      </w:r>
      <w:r w:rsidR="007E3202" w:rsidRPr="00D57E19">
        <w:t xml:space="preserve">) </w:t>
      </w:r>
      <w:r w:rsidR="007E3202">
        <w:t>2016–17 Basin scale evaluation of Commonwealth environmental water — Hydrology. Final</w:t>
      </w:r>
      <w:r w:rsidR="007E3202" w:rsidRPr="00D57E19">
        <w:t xml:space="preserve"> Report prepared for the </w:t>
      </w:r>
      <w:r w:rsidR="007E3202">
        <w:t xml:space="preserve">Commonwealth Environmental Water Office </w:t>
      </w:r>
      <w:r w:rsidR="007E3202" w:rsidRPr="00D57E19">
        <w:t xml:space="preserve">by </w:t>
      </w:r>
      <w:r w:rsidR="007E3202" w:rsidRPr="009D3999">
        <w:t>La Trobe University</w:t>
      </w:r>
      <w:r w:rsidR="007E3202" w:rsidRPr="00D57E19">
        <w:t xml:space="preserve">, Publication </w:t>
      </w:r>
      <w:r w:rsidR="007E3202">
        <w:t>188</w:t>
      </w:r>
      <w:r w:rsidR="007E3202" w:rsidRPr="00D57E19">
        <w:t>/20</w:t>
      </w:r>
      <w:r w:rsidR="007E3202">
        <w:t>18, October, 55</w:t>
      </w:r>
      <w:r w:rsidR="007E3202" w:rsidRPr="009D7A0E">
        <w:t>pp</w:t>
      </w:r>
      <w:r w:rsidR="007E3202">
        <w:t xml:space="preserve"> plus annex</w:t>
      </w:r>
      <w:r w:rsidRPr="009D3999">
        <w:t>.</w:t>
      </w:r>
    </w:p>
    <w:p w14:paraId="032FD1A3" w14:textId="77777777" w:rsidR="000F3E65" w:rsidRPr="009D3999" w:rsidRDefault="000F3E65" w:rsidP="000F3E65">
      <w:pPr>
        <w:rPr>
          <w:b/>
          <w:bCs/>
        </w:rPr>
      </w:pPr>
      <w:r w:rsidRPr="009D3999">
        <w:rPr>
          <w:b/>
          <w:bCs/>
        </w:rPr>
        <w:t>Disclaimer</w:t>
      </w:r>
    </w:p>
    <w:p w14:paraId="5C8A0C1E" w14:textId="77777777" w:rsidR="000F3E65" w:rsidRPr="009D3999" w:rsidRDefault="000F3E65" w:rsidP="000F3E65">
      <w:r w:rsidRPr="009D3999">
        <w:t xml:space="preserve">The views and opinions expressed in this publication are those of the authors and do not necessarily reflect those of the Australian Government or the Minister for the Environment. </w:t>
      </w:r>
    </w:p>
    <w:p w14:paraId="36FFB3B1" w14:textId="77777777" w:rsidR="000F3E65" w:rsidRPr="009D3999" w:rsidRDefault="000F3E65" w:rsidP="000F3E65">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A9D6126" w14:textId="77777777" w:rsidR="000F3E65" w:rsidRPr="009D3999" w:rsidRDefault="000F3E65" w:rsidP="000F3E65">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3DED0AD1" w14:textId="52A4AC18" w:rsidR="0096488F" w:rsidRPr="00D57E19" w:rsidRDefault="000F3E65" w:rsidP="000F3E65">
      <w:r w:rsidRPr="00C37006">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49C4D03D" w14:textId="77777777" w:rsidR="0096488F" w:rsidRDefault="0096488F" w:rsidP="0096488F">
      <w:pPr>
        <w:pStyle w:val="PrelimHeadings"/>
      </w:pPr>
    </w:p>
    <w:p w14:paraId="1E75859C" w14:textId="77777777" w:rsidR="0096488F" w:rsidRDefault="0096488F" w:rsidP="0096488F">
      <w:r>
        <w:br w:type="page"/>
      </w:r>
    </w:p>
    <w:p w14:paraId="1D937629" w14:textId="77777777" w:rsidR="0096488F" w:rsidRDefault="0096488F" w:rsidP="0096488F"/>
    <w:p w14:paraId="3D28B71F" w14:textId="77777777" w:rsidR="0096488F" w:rsidRPr="00D57E19" w:rsidRDefault="0096488F" w:rsidP="004D03BE">
      <w:pPr>
        <w:pStyle w:val="PrelimHeadings"/>
        <w:outlineLvl w:val="0"/>
      </w:pPr>
      <w:bookmarkStart w:id="39" w:name="_Toc516610214"/>
      <w:bookmarkStart w:id="40" w:name="_Toc517448569"/>
      <w:bookmarkStart w:id="41" w:name="_Toc518662383"/>
      <w:bookmarkStart w:id="42" w:name="_Toc526504125"/>
      <w:r w:rsidRPr="00D57E19">
        <w:t>Document history and status</w:t>
      </w:r>
      <w:bookmarkEnd w:id="39"/>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0F3E65" w:rsidRPr="009E2240" w14:paraId="72F94B4E" w14:textId="77777777" w:rsidTr="000F3E65">
        <w:tc>
          <w:tcPr>
            <w:tcW w:w="1149" w:type="dxa"/>
            <w:shd w:val="clear" w:color="auto" w:fill="D9D9D9"/>
          </w:tcPr>
          <w:p w14:paraId="20C89174" w14:textId="77777777" w:rsidR="000F3E65" w:rsidRPr="009E2240" w:rsidRDefault="000F3E65" w:rsidP="000F3E65">
            <w:pPr>
              <w:pStyle w:val="TableText"/>
              <w:rPr>
                <w:b/>
              </w:rPr>
            </w:pPr>
            <w:r w:rsidRPr="009E2240">
              <w:rPr>
                <w:b/>
              </w:rPr>
              <w:t>Version</w:t>
            </w:r>
          </w:p>
        </w:tc>
        <w:tc>
          <w:tcPr>
            <w:tcW w:w="1369" w:type="dxa"/>
            <w:shd w:val="clear" w:color="auto" w:fill="D9D9D9"/>
          </w:tcPr>
          <w:p w14:paraId="4980D87F" w14:textId="77777777" w:rsidR="000F3E65" w:rsidRPr="009E2240" w:rsidRDefault="000F3E65" w:rsidP="000F3E65">
            <w:pPr>
              <w:pStyle w:val="TableText"/>
              <w:rPr>
                <w:b/>
              </w:rPr>
            </w:pPr>
            <w:r w:rsidRPr="009E2240">
              <w:rPr>
                <w:b/>
              </w:rPr>
              <w:t>Date Issued</w:t>
            </w:r>
          </w:p>
        </w:tc>
        <w:tc>
          <w:tcPr>
            <w:tcW w:w="1418" w:type="dxa"/>
            <w:shd w:val="clear" w:color="auto" w:fill="D9D9D9"/>
          </w:tcPr>
          <w:p w14:paraId="6EFE534E" w14:textId="77777777" w:rsidR="000F3E65" w:rsidRPr="009E2240" w:rsidRDefault="000F3E65" w:rsidP="000F3E65">
            <w:pPr>
              <w:pStyle w:val="TableText"/>
              <w:rPr>
                <w:b/>
              </w:rPr>
            </w:pPr>
            <w:r w:rsidRPr="009E2240">
              <w:rPr>
                <w:b/>
              </w:rPr>
              <w:t>Reviewed by</w:t>
            </w:r>
          </w:p>
        </w:tc>
        <w:tc>
          <w:tcPr>
            <w:tcW w:w="1701" w:type="dxa"/>
            <w:shd w:val="clear" w:color="auto" w:fill="D9D9D9"/>
          </w:tcPr>
          <w:p w14:paraId="2DCEC901" w14:textId="77777777" w:rsidR="000F3E65" w:rsidRPr="009E2240" w:rsidRDefault="000F3E65" w:rsidP="000F3E65">
            <w:pPr>
              <w:pStyle w:val="TableText"/>
              <w:rPr>
                <w:b/>
              </w:rPr>
            </w:pPr>
            <w:r w:rsidRPr="009E2240">
              <w:rPr>
                <w:b/>
              </w:rPr>
              <w:t>Approved by</w:t>
            </w:r>
          </w:p>
        </w:tc>
        <w:tc>
          <w:tcPr>
            <w:tcW w:w="2268" w:type="dxa"/>
            <w:shd w:val="clear" w:color="auto" w:fill="D9D9D9"/>
          </w:tcPr>
          <w:p w14:paraId="7101F3F7" w14:textId="77777777" w:rsidR="000F3E65" w:rsidRPr="009E2240" w:rsidRDefault="000F3E65" w:rsidP="000F3E65">
            <w:pPr>
              <w:pStyle w:val="TableText"/>
              <w:rPr>
                <w:b/>
              </w:rPr>
            </w:pPr>
            <w:r w:rsidRPr="009E2240">
              <w:rPr>
                <w:b/>
              </w:rPr>
              <w:t>Revision type</w:t>
            </w:r>
          </w:p>
        </w:tc>
      </w:tr>
      <w:tr w:rsidR="000F3E65" w:rsidRPr="00D57E19" w14:paraId="434121BA" w14:textId="77777777" w:rsidTr="000F3E65">
        <w:tc>
          <w:tcPr>
            <w:tcW w:w="1149" w:type="dxa"/>
          </w:tcPr>
          <w:p w14:paraId="60CAE3D9" w14:textId="77777777" w:rsidR="000F3E65" w:rsidRPr="00D57E19" w:rsidRDefault="000F3E65" w:rsidP="000F3E65">
            <w:pPr>
              <w:pStyle w:val="TableText"/>
            </w:pPr>
            <w:r>
              <w:t>Draft</w:t>
            </w:r>
          </w:p>
        </w:tc>
        <w:tc>
          <w:tcPr>
            <w:tcW w:w="1369" w:type="dxa"/>
          </w:tcPr>
          <w:p w14:paraId="6293E70D" w14:textId="4C14CB02" w:rsidR="000F3E65" w:rsidRPr="00D57E19" w:rsidRDefault="000F3E65" w:rsidP="000F3E65">
            <w:pPr>
              <w:pStyle w:val="TableText"/>
            </w:pPr>
            <w:r>
              <w:t>18/6/2018</w:t>
            </w:r>
          </w:p>
        </w:tc>
        <w:tc>
          <w:tcPr>
            <w:tcW w:w="1418" w:type="dxa"/>
          </w:tcPr>
          <w:p w14:paraId="5F13DB27" w14:textId="77777777" w:rsidR="000F3E65" w:rsidRPr="00D57E19" w:rsidRDefault="000F3E65" w:rsidP="000F3E65">
            <w:pPr>
              <w:pStyle w:val="TableText"/>
            </w:pPr>
            <w:r>
              <w:t>M&amp;E Providers</w:t>
            </w:r>
          </w:p>
        </w:tc>
        <w:tc>
          <w:tcPr>
            <w:tcW w:w="1701" w:type="dxa"/>
          </w:tcPr>
          <w:p w14:paraId="17CB438F" w14:textId="77777777" w:rsidR="000F3E65" w:rsidRPr="00D57E19" w:rsidRDefault="000F3E65" w:rsidP="000F3E65">
            <w:pPr>
              <w:pStyle w:val="TableText"/>
            </w:pPr>
          </w:p>
        </w:tc>
        <w:tc>
          <w:tcPr>
            <w:tcW w:w="2268" w:type="dxa"/>
          </w:tcPr>
          <w:p w14:paraId="6BEB7700" w14:textId="77777777" w:rsidR="000F3E65" w:rsidRPr="00D57E19" w:rsidRDefault="000F3E65" w:rsidP="000F3E65">
            <w:pPr>
              <w:pStyle w:val="TableText"/>
            </w:pPr>
            <w:r>
              <w:t>External</w:t>
            </w:r>
          </w:p>
        </w:tc>
      </w:tr>
      <w:tr w:rsidR="000F3E65" w:rsidRPr="00D57E19" w14:paraId="40271EB7" w14:textId="77777777" w:rsidTr="000F3E65">
        <w:tc>
          <w:tcPr>
            <w:tcW w:w="1149" w:type="dxa"/>
          </w:tcPr>
          <w:p w14:paraId="34B7B79C" w14:textId="77777777" w:rsidR="000F3E65" w:rsidRPr="00117B3D" w:rsidRDefault="000F3E65" w:rsidP="000F3E65">
            <w:pPr>
              <w:pStyle w:val="TableText"/>
            </w:pPr>
            <w:r>
              <w:t>Draft</w:t>
            </w:r>
          </w:p>
        </w:tc>
        <w:tc>
          <w:tcPr>
            <w:tcW w:w="1369" w:type="dxa"/>
          </w:tcPr>
          <w:p w14:paraId="070BA9C0" w14:textId="594BE0FD" w:rsidR="000F3E65" w:rsidRPr="00D57E19" w:rsidRDefault="000F3E65" w:rsidP="000F3E65">
            <w:pPr>
              <w:pStyle w:val="TableText"/>
            </w:pPr>
            <w:r>
              <w:t>18/6/2018</w:t>
            </w:r>
          </w:p>
        </w:tc>
        <w:tc>
          <w:tcPr>
            <w:tcW w:w="1418" w:type="dxa"/>
          </w:tcPr>
          <w:p w14:paraId="657BE890" w14:textId="77777777" w:rsidR="000F3E65" w:rsidRPr="00D57E19" w:rsidRDefault="000F3E65" w:rsidP="000F3E65">
            <w:pPr>
              <w:pStyle w:val="TableText"/>
            </w:pPr>
            <w:r>
              <w:t>CEWO</w:t>
            </w:r>
          </w:p>
        </w:tc>
        <w:tc>
          <w:tcPr>
            <w:tcW w:w="1701" w:type="dxa"/>
          </w:tcPr>
          <w:p w14:paraId="5D95D6E5" w14:textId="77777777" w:rsidR="000F3E65" w:rsidRPr="00D57E19" w:rsidRDefault="000F3E65" w:rsidP="000F3E65">
            <w:pPr>
              <w:pStyle w:val="TableText"/>
            </w:pPr>
          </w:p>
        </w:tc>
        <w:tc>
          <w:tcPr>
            <w:tcW w:w="2268" w:type="dxa"/>
          </w:tcPr>
          <w:p w14:paraId="5861EF53" w14:textId="77777777" w:rsidR="000F3E65" w:rsidRPr="00D57E19" w:rsidRDefault="000F3E65" w:rsidP="000F3E65">
            <w:pPr>
              <w:pStyle w:val="TableText"/>
            </w:pPr>
            <w:r>
              <w:t>External</w:t>
            </w:r>
          </w:p>
        </w:tc>
      </w:tr>
      <w:tr w:rsidR="000F3E65" w:rsidRPr="00D57E19" w14:paraId="3E06809A" w14:textId="77777777" w:rsidTr="000F3E65">
        <w:tc>
          <w:tcPr>
            <w:tcW w:w="1149" w:type="dxa"/>
          </w:tcPr>
          <w:p w14:paraId="37D22AF9" w14:textId="77777777" w:rsidR="000F3E65" w:rsidRPr="00117B3D" w:rsidRDefault="000F3E65" w:rsidP="000F3E65">
            <w:pPr>
              <w:pStyle w:val="TableText"/>
            </w:pPr>
            <w:r>
              <w:t>Final</w:t>
            </w:r>
          </w:p>
        </w:tc>
        <w:tc>
          <w:tcPr>
            <w:tcW w:w="1369" w:type="dxa"/>
          </w:tcPr>
          <w:p w14:paraId="14C759CB" w14:textId="51A3291E" w:rsidR="000F3E65" w:rsidRDefault="000F3E65" w:rsidP="000F3E65">
            <w:pPr>
              <w:pStyle w:val="TableText"/>
            </w:pPr>
            <w:r>
              <w:t>5/10/2018</w:t>
            </w:r>
          </w:p>
        </w:tc>
        <w:tc>
          <w:tcPr>
            <w:tcW w:w="1418" w:type="dxa"/>
          </w:tcPr>
          <w:p w14:paraId="3ECC713A" w14:textId="77777777" w:rsidR="000F3E65" w:rsidRDefault="000F3E65" w:rsidP="000F3E65">
            <w:pPr>
              <w:pStyle w:val="TableText"/>
            </w:pPr>
            <w:r>
              <w:t>Jennifer Hale</w:t>
            </w:r>
          </w:p>
        </w:tc>
        <w:tc>
          <w:tcPr>
            <w:tcW w:w="1701" w:type="dxa"/>
          </w:tcPr>
          <w:p w14:paraId="4420858D" w14:textId="77777777" w:rsidR="000F3E65" w:rsidRDefault="000F3E65" w:rsidP="000F3E65">
            <w:pPr>
              <w:pStyle w:val="TableText"/>
            </w:pPr>
            <w:r>
              <w:t>Nicole Thurgate</w:t>
            </w:r>
          </w:p>
        </w:tc>
        <w:tc>
          <w:tcPr>
            <w:tcW w:w="2268" w:type="dxa"/>
          </w:tcPr>
          <w:p w14:paraId="2EB05701" w14:textId="77777777" w:rsidR="000F3E65" w:rsidRDefault="000F3E65" w:rsidP="000F3E65">
            <w:pPr>
              <w:pStyle w:val="TableText"/>
            </w:pPr>
            <w:r>
              <w:t>Internal</w:t>
            </w:r>
          </w:p>
        </w:tc>
      </w:tr>
    </w:tbl>
    <w:p w14:paraId="3C259408" w14:textId="77777777" w:rsidR="0096488F" w:rsidRPr="00D57E19" w:rsidRDefault="0096488F" w:rsidP="0096488F">
      <w:pPr>
        <w:pStyle w:val="PrelimHeadings"/>
      </w:pPr>
    </w:p>
    <w:p w14:paraId="08ACDB17" w14:textId="77777777" w:rsidR="0096488F" w:rsidRPr="00D57E19" w:rsidRDefault="0096488F" w:rsidP="004D03BE">
      <w:pPr>
        <w:pStyle w:val="PrelimHeadings"/>
        <w:outlineLvl w:val="0"/>
      </w:pPr>
      <w:bookmarkStart w:id="43" w:name="_Toc516610215"/>
      <w:bookmarkStart w:id="44" w:name="_Toc517448570"/>
      <w:bookmarkStart w:id="45" w:name="_Toc518662384"/>
      <w:bookmarkStart w:id="46" w:name="_Toc526504126"/>
      <w:r w:rsidRPr="00D57E19">
        <w:t>Distribution of copies</w:t>
      </w:r>
      <w:bookmarkEnd w:id="43"/>
      <w:bookmarkEnd w:id="44"/>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0F3E65" w:rsidRPr="009E2240" w14:paraId="3F779A9F" w14:textId="77777777" w:rsidTr="000F3E65">
        <w:tc>
          <w:tcPr>
            <w:tcW w:w="1242" w:type="dxa"/>
            <w:shd w:val="clear" w:color="auto" w:fill="D9D9D9"/>
          </w:tcPr>
          <w:p w14:paraId="64254E73" w14:textId="77777777" w:rsidR="000F3E65" w:rsidRPr="009E2240" w:rsidRDefault="000F3E65" w:rsidP="000F3E65">
            <w:pPr>
              <w:pStyle w:val="TableText"/>
              <w:rPr>
                <w:b/>
              </w:rPr>
            </w:pPr>
            <w:r w:rsidRPr="009E2240">
              <w:rPr>
                <w:b/>
              </w:rPr>
              <w:t>Version</w:t>
            </w:r>
          </w:p>
        </w:tc>
        <w:tc>
          <w:tcPr>
            <w:tcW w:w="2410" w:type="dxa"/>
            <w:shd w:val="clear" w:color="auto" w:fill="D9D9D9"/>
          </w:tcPr>
          <w:p w14:paraId="063F761C" w14:textId="77777777" w:rsidR="000F3E65" w:rsidRPr="009E2240" w:rsidRDefault="000F3E65" w:rsidP="000F3E65">
            <w:pPr>
              <w:pStyle w:val="TableText"/>
              <w:rPr>
                <w:b/>
              </w:rPr>
            </w:pPr>
            <w:r w:rsidRPr="009E2240">
              <w:rPr>
                <w:b/>
              </w:rPr>
              <w:t>Quantity</w:t>
            </w:r>
          </w:p>
        </w:tc>
        <w:tc>
          <w:tcPr>
            <w:tcW w:w="4256" w:type="dxa"/>
            <w:shd w:val="clear" w:color="auto" w:fill="D9D9D9"/>
          </w:tcPr>
          <w:p w14:paraId="4BA2CBF7" w14:textId="77777777" w:rsidR="000F3E65" w:rsidRPr="009E2240" w:rsidRDefault="000F3E65" w:rsidP="000F3E65">
            <w:pPr>
              <w:pStyle w:val="TableText"/>
              <w:rPr>
                <w:b/>
              </w:rPr>
            </w:pPr>
            <w:r w:rsidRPr="009E2240">
              <w:rPr>
                <w:b/>
              </w:rPr>
              <w:t>Issued to</w:t>
            </w:r>
          </w:p>
        </w:tc>
      </w:tr>
      <w:tr w:rsidR="000F3E65" w:rsidRPr="00C827DD" w14:paraId="6FE40072" w14:textId="77777777" w:rsidTr="000F3E65">
        <w:tc>
          <w:tcPr>
            <w:tcW w:w="1242" w:type="dxa"/>
          </w:tcPr>
          <w:p w14:paraId="6A73A212" w14:textId="77777777" w:rsidR="000F3E65" w:rsidRPr="00C827DD" w:rsidRDefault="000F3E65" w:rsidP="000F3E65">
            <w:pPr>
              <w:pStyle w:val="TableText"/>
            </w:pPr>
            <w:r>
              <w:t>Draft</w:t>
            </w:r>
          </w:p>
        </w:tc>
        <w:tc>
          <w:tcPr>
            <w:tcW w:w="2410" w:type="dxa"/>
          </w:tcPr>
          <w:p w14:paraId="711D8459" w14:textId="77777777" w:rsidR="000F3E65" w:rsidRPr="00C827DD" w:rsidRDefault="000F3E65" w:rsidP="000F3E65">
            <w:pPr>
              <w:pStyle w:val="TableText"/>
            </w:pPr>
            <w:r w:rsidRPr="009D3999">
              <w:t>1 x PDF 1 x Word</w:t>
            </w:r>
          </w:p>
        </w:tc>
        <w:tc>
          <w:tcPr>
            <w:tcW w:w="4256" w:type="dxa"/>
          </w:tcPr>
          <w:p w14:paraId="146B352F" w14:textId="77777777" w:rsidR="000F3E65" w:rsidRPr="00C827DD" w:rsidRDefault="000F3E65" w:rsidP="000F3E65">
            <w:pPr>
              <w:pStyle w:val="TableText"/>
            </w:pPr>
            <w:r w:rsidRPr="009D3999">
              <w:t>CEWO and M&amp;E Providers</w:t>
            </w:r>
          </w:p>
        </w:tc>
      </w:tr>
      <w:tr w:rsidR="000F3E65" w:rsidRPr="00D57E19" w14:paraId="51809805" w14:textId="77777777" w:rsidTr="000F3E65">
        <w:tc>
          <w:tcPr>
            <w:tcW w:w="1242" w:type="dxa"/>
          </w:tcPr>
          <w:p w14:paraId="18F21458" w14:textId="77777777" w:rsidR="000F3E65" w:rsidRPr="00117B3D" w:rsidRDefault="000F3E65" w:rsidP="000F3E65">
            <w:pPr>
              <w:pStyle w:val="TableText"/>
            </w:pPr>
            <w:r>
              <w:t>Final</w:t>
            </w:r>
          </w:p>
        </w:tc>
        <w:tc>
          <w:tcPr>
            <w:tcW w:w="2410" w:type="dxa"/>
          </w:tcPr>
          <w:p w14:paraId="1A03426C" w14:textId="77777777" w:rsidR="000F3E65" w:rsidRPr="00117B3D" w:rsidRDefault="000F3E65" w:rsidP="000F3E65">
            <w:pPr>
              <w:pStyle w:val="TableText"/>
            </w:pPr>
            <w:r w:rsidRPr="009D3999">
              <w:t>1 x PDF 1 x Word</w:t>
            </w:r>
          </w:p>
        </w:tc>
        <w:tc>
          <w:tcPr>
            <w:tcW w:w="4256" w:type="dxa"/>
          </w:tcPr>
          <w:p w14:paraId="0A17E388" w14:textId="77777777" w:rsidR="000F3E65" w:rsidRPr="00117B3D" w:rsidRDefault="000F3E65" w:rsidP="000F3E65">
            <w:pPr>
              <w:pStyle w:val="TableText"/>
            </w:pPr>
            <w:r w:rsidRPr="009D3999">
              <w:t xml:space="preserve">Paul Marsh, Sam Roseby </w:t>
            </w:r>
          </w:p>
        </w:tc>
      </w:tr>
    </w:tbl>
    <w:p w14:paraId="2D488BBA" w14:textId="77777777" w:rsidR="0096488F" w:rsidRPr="00294B16" w:rsidRDefault="0096488F" w:rsidP="0096488F">
      <w:pPr>
        <w:pStyle w:val="DocumentDetails"/>
        <w:rPr>
          <w:rStyle w:val="Strong"/>
        </w:rPr>
      </w:pPr>
    </w:p>
    <w:p w14:paraId="532521C8" w14:textId="77777777" w:rsidR="0096488F" w:rsidRPr="00D57E19" w:rsidRDefault="0096488F" w:rsidP="0096488F">
      <w:pPr>
        <w:pStyle w:val="DocumentDetails"/>
        <w:ind w:left="2550" w:hanging="2550"/>
      </w:pPr>
      <w:r w:rsidRPr="00D57E19">
        <w:rPr>
          <w:rStyle w:val="Strong"/>
        </w:rPr>
        <w:t>Filename and path:</w:t>
      </w:r>
      <w:r w:rsidRPr="00D57E19">
        <w:tab/>
      </w:r>
      <w:r w:rsidRPr="007043C9">
        <w:t xml:space="preserve">Projects\CEWO\CEWH Long Term Monitoring Project\499 LTIM Stage 2 </w:t>
      </w:r>
      <w:r>
        <w:t>2014-19 Basin evaluation\Final Reports</w:t>
      </w:r>
    </w:p>
    <w:p w14:paraId="528DCCDF" w14:textId="77777777" w:rsidR="0096488F" w:rsidRPr="008D33DD" w:rsidRDefault="0096488F" w:rsidP="0096488F">
      <w:pPr>
        <w:pStyle w:val="DocumentDetails"/>
        <w:rPr>
          <w:rStyle w:val="Strong"/>
        </w:rPr>
      </w:pPr>
      <w:r w:rsidRPr="008D33DD">
        <w:rPr>
          <w:rStyle w:val="Strong"/>
        </w:rPr>
        <w:t>Author(s):</w:t>
      </w:r>
      <w:r w:rsidRPr="008D33DD">
        <w:rPr>
          <w:rStyle w:val="Strong"/>
        </w:rPr>
        <w:tab/>
      </w:r>
      <w:r>
        <w:t>Michael Stewardson and Fiorenzo Guarino</w:t>
      </w:r>
    </w:p>
    <w:p w14:paraId="24F97156" w14:textId="77777777" w:rsidR="0096488F" w:rsidRPr="008D33DD" w:rsidRDefault="0096488F" w:rsidP="0096488F">
      <w:pPr>
        <w:pStyle w:val="DocumentDetails"/>
        <w:rPr>
          <w:rStyle w:val="Strong"/>
        </w:rPr>
      </w:pPr>
      <w:r w:rsidRPr="008D33DD">
        <w:rPr>
          <w:rStyle w:val="Strong"/>
        </w:rPr>
        <w:t>Author affiliation(s):</w:t>
      </w:r>
      <w:r w:rsidRPr="008D33DD">
        <w:rPr>
          <w:rStyle w:val="Strong"/>
        </w:rPr>
        <w:tab/>
      </w:r>
      <w:r>
        <w:t>The University of Melbourne and The University of Canberra.</w:t>
      </w:r>
    </w:p>
    <w:p w14:paraId="107DC06B" w14:textId="0C7AB06D" w:rsidR="0096488F" w:rsidRPr="008D33DD" w:rsidRDefault="0096488F" w:rsidP="0096488F">
      <w:pPr>
        <w:pStyle w:val="DocumentDetails"/>
        <w:rPr>
          <w:rStyle w:val="Strong"/>
        </w:rPr>
      </w:pPr>
      <w:r w:rsidRPr="008D33DD">
        <w:rPr>
          <w:rStyle w:val="Strong"/>
        </w:rPr>
        <w:t>Project Manager:</w:t>
      </w:r>
      <w:r w:rsidRPr="008D33DD">
        <w:rPr>
          <w:rStyle w:val="Strong"/>
        </w:rPr>
        <w:tab/>
      </w:r>
      <w:r w:rsidR="00B809E1">
        <w:t>Nicole Thurgate</w:t>
      </w:r>
    </w:p>
    <w:p w14:paraId="434B89FC" w14:textId="77777777" w:rsidR="0096488F" w:rsidRPr="008D33DD" w:rsidRDefault="0096488F" w:rsidP="0096488F">
      <w:pPr>
        <w:pStyle w:val="DocumentDetails"/>
        <w:rPr>
          <w:rStyle w:val="Strong"/>
        </w:rPr>
      </w:pPr>
      <w:r w:rsidRPr="008D33DD">
        <w:rPr>
          <w:rStyle w:val="Strong"/>
        </w:rPr>
        <w:t>Client:</w:t>
      </w:r>
      <w:r w:rsidRPr="008D33DD">
        <w:rPr>
          <w:rStyle w:val="Strong"/>
        </w:rPr>
        <w:tab/>
      </w:r>
      <w:r>
        <w:t>Commonwealth Environmental Water Office</w:t>
      </w:r>
    </w:p>
    <w:p w14:paraId="43F95C77" w14:textId="77777777" w:rsidR="0096488F" w:rsidRPr="008D33DD" w:rsidRDefault="0096488F" w:rsidP="0096488F">
      <w:pPr>
        <w:pStyle w:val="DocumentDetails"/>
        <w:rPr>
          <w:rStyle w:val="Strong"/>
        </w:rPr>
      </w:pPr>
      <w:r w:rsidRPr="008D33DD">
        <w:rPr>
          <w:rStyle w:val="Strong"/>
        </w:rPr>
        <w:t>Project Title:</w:t>
      </w:r>
      <w:r w:rsidRPr="008D33DD">
        <w:rPr>
          <w:rStyle w:val="Strong"/>
        </w:rPr>
        <w:tab/>
      </w:r>
      <w:r>
        <w:t>Basin evaluation of the contribution of Commonwealth environmental water to the environmental objectives of the Murray‒Darling Basin Plan</w:t>
      </w:r>
    </w:p>
    <w:p w14:paraId="505D2BDA" w14:textId="77777777" w:rsidR="0096488F" w:rsidRPr="008D33DD" w:rsidRDefault="0096488F" w:rsidP="0096488F">
      <w:pPr>
        <w:pStyle w:val="DocumentDetails"/>
      </w:pPr>
      <w:r w:rsidRPr="008D33DD">
        <w:rPr>
          <w:rStyle w:val="Strong"/>
        </w:rPr>
        <w:t>Document Version:</w:t>
      </w:r>
      <w:r>
        <w:tab/>
        <w:t>Final</w:t>
      </w:r>
    </w:p>
    <w:p w14:paraId="2168363E" w14:textId="77777777" w:rsidR="0096488F" w:rsidRPr="008D33DD" w:rsidRDefault="0096488F" w:rsidP="0096488F">
      <w:pPr>
        <w:pStyle w:val="DocumentDetails"/>
      </w:pPr>
      <w:r w:rsidRPr="008D33DD">
        <w:rPr>
          <w:rStyle w:val="Strong"/>
        </w:rPr>
        <w:t>Project Number:</w:t>
      </w:r>
      <w:r w:rsidRPr="008D33DD">
        <w:tab/>
        <w:t>M/BUS/</w:t>
      </w:r>
      <w:r>
        <w:t>499</w:t>
      </w:r>
    </w:p>
    <w:p w14:paraId="35F5BF84" w14:textId="77777777" w:rsidR="0096488F" w:rsidRPr="008D33DD" w:rsidRDefault="0096488F" w:rsidP="0096488F">
      <w:pPr>
        <w:pStyle w:val="DocumentDetails"/>
        <w:rPr>
          <w:rStyle w:val="Strong"/>
        </w:rPr>
      </w:pPr>
      <w:r w:rsidRPr="008D33DD">
        <w:rPr>
          <w:rStyle w:val="Strong"/>
        </w:rPr>
        <w:t>Contract Number:</w:t>
      </w:r>
      <w:r w:rsidRPr="008D33DD">
        <w:rPr>
          <w:rStyle w:val="Strong"/>
        </w:rPr>
        <w:tab/>
      </w:r>
      <w:r>
        <w:t>PRN 1213-0427</w:t>
      </w:r>
    </w:p>
    <w:p w14:paraId="2FC1005F" w14:textId="77777777" w:rsidR="0096488F" w:rsidRPr="00D57E19" w:rsidRDefault="0096488F" w:rsidP="0096488F">
      <w:pPr>
        <w:rPr>
          <w:rFonts w:cs="Arial"/>
          <w:szCs w:val="22"/>
        </w:rPr>
      </w:pPr>
    </w:p>
    <w:p w14:paraId="1A38190D" w14:textId="77777777" w:rsidR="0096488F" w:rsidRDefault="0096488F" w:rsidP="0096488F">
      <w:pPr>
        <w:spacing w:after="200" w:line="276" w:lineRule="auto"/>
        <w:rPr>
          <w:rFonts w:cs="Arial"/>
          <w:szCs w:val="22"/>
        </w:rPr>
      </w:pPr>
      <w:r>
        <w:rPr>
          <w:rFonts w:cs="Arial"/>
          <w:szCs w:val="22"/>
        </w:rPr>
        <w:br w:type="page"/>
      </w:r>
    </w:p>
    <w:p w14:paraId="7525C7B5" w14:textId="77777777" w:rsidR="0096488F" w:rsidRPr="00D57E19" w:rsidRDefault="0096488F" w:rsidP="0096488F">
      <w:pPr>
        <w:rPr>
          <w:rFonts w:cs="Arial"/>
          <w:szCs w:val="22"/>
        </w:rPr>
      </w:pPr>
    </w:p>
    <w:p w14:paraId="456B6F9A" w14:textId="77777777" w:rsidR="0096488F" w:rsidRDefault="0096488F" w:rsidP="004D03BE">
      <w:pPr>
        <w:outlineLvl w:val="0"/>
      </w:pPr>
      <w:bookmarkStart w:id="47" w:name="_Toc516610216"/>
      <w:bookmarkStart w:id="48" w:name="_Toc517448571"/>
      <w:bookmarkStart w:id="49" w:name="_Toc518662385"/>
      <w:bookmarkStart w:id="50" w:name="_Toc526504127"/>
      <w:r w:rsidRPr="00CB6384">
        <w:rPr>
          <w:rStyle w:val="Strong"/>
        </w:rPr>
        <w:t>Acknowledgements:</w:t>
      </w:r>
      <w:bookmarkEnd w:id="47"/>
      <w:bookmarkEnd w:id="48"/>
      <w:bookmarkEnd w:id="49"/>
      <w:bookmarkEnd w:id="50"/>
      <w:r w:rsidRPr="00CB6384">
        <w:tab/>
      </w:r>
    </w:p>
    <w:p w14:paraId="45A542BC" w14:textId="77F8D12D" w:rsidR="0096488F" w:rsidRDefault="0096488F" w:rsidP="0096488F">
      <w:r>
        <w:t>We would like to acknowledge the many individuals and agencies who assisted by providing data to support this evaluation. This included officers within the Commonwealth Environmental Water Office (CEWO), Victorian Environmental Water Holder (VEWH), WaterNSW, Goulburn–Murray Water (GMW), Department of Environment, Water and Natural Resources (DEWNR) South Australia, Office of Environment &amp; Heritage (OEH) New South Wales, Mallee Catchment Management Authority (CMA), North-Central CMA, Goulburn Broken CMA and the Murray–Darling Basin Authority (MDBA)</w:t>
      </w:r>
      <w:r w:rsidRPr="009334C5">
        <w:t>. The authors would also like to thank all</w:t>
      </w:r>
      <w:r>
        <w:t xml:space="preserve"> Long Term Intervention Monitoring (LTIM)</w:t>
      </w:r>
      <w:r w:rsidRPr="009334C5">
        <w:t xml:space="preserve"> Monitoring and Evaluation Provider staff.</w:t>
      </w:r>
    </w:p>
    <w:p w14:paraId="6FFDED54" w14:textId="0AD8DA4F" w:rsidR="0096488F" w:rsidRDefault="000F3E65" w:rsidP="0096488F">
      <w:r>
        <w:t>La Trobe University</w:t>
      </w:r>
      <w:r w:rsidR="0096488F">
        <w:t xml:space="preserve"> offices are located on the land of the Latje Latje and Wiradjuri peoples. We undertake work throughout the Murray–Darling Basin and acknowledge the traditional owners of this land and water. We pay respect to Elders past, present and future.</w:t>
      </w:r>
    </w:p>
    <w:p w14:paraId="7B8690D8" w14:textId="77777777" w:rsidR="0096488F" w:rsidRPr="00D57E19" w:rsidRDefault="0096488F" w:rsidP="0096488F">
      <w:pPr>
        <w:rPr>
          <w:rFonts w:cs="Arial"/>
          <w:szCs w:val="22"/>
        </w:rPr>
      </w:pPr>
    </w:p>
    <w:p w14:paraId="746FACDF" w14:textId="77777777" w:rsidR="0096488F" w:rsidRDefault="0096488F" w:rsidP="0096488F">
      <w:r>
        <w:br w:type="page"/>
      </w:r>
    </w:p>
    <w:p w14:paraId="554D29A4" w14:textId="26A30FDE" w:rsidR="0058319D" w:rsidRDefault="008C7474" w:rsidP="0058319D">
      <w:pPr>
        <w:pStyle w:val="TOC1"/>
        <w:rPr>
          <w:rFonts w:asciiTheme="minorHAnsi" w:eastAsiaTheme="minorEastAsia" w:hAnsiTheme="minorHAnsi" w:cstheme="minorBidi"/>
          <w:b w:val="0"/>
          <w:color w:val="auto"/>
          <w:kern w:val="0"/>
          <w:sz w:val="24"/>
          <w:szCs w:val="24"/>
        </w:rPr>
      </w:pPr>
      <w:r>
        <w:fldChar w:fldCharType="begin"/>
      </w:r>
      <w:r>
        <w:instrText xml:space="preserve"> TOC \o "1-3" \h \z \u </w:instrText>
      </w:r>
      <w:r>
        <w:fldChar w:fldCharType="separate"/>
      </w:r>
    </w:p>
    <w:p w14:paraId="0C436035" w14:textId="22938408" w:rsidR="0058319D" w:rsidRDefault="00CB6122">
      <w:pPr>
        <w:pStyle w:val="TOC1"/>
        <w:rPr>
          <w:rFonts w:asciiTheme="minorHAnsi" w:eastAsiaTheme="minorEastAsia" w:hAnsiTheme="minorHAnsi" w:cstheme="minorBidi"/>
          <w:b w:val="0"/>
          <w:color w:val="auto"/>
          <w:kern w:val="0"/>
          <w:sz w:val="24"/>
          <w:szCs w:val="24"/>
        </w:rPr>
      </w:pPr>
      <w:hyperlink w:anchor="_Toc526504130" w:history="1">
        <w:r w:rsidR="0058319D" w:rsidRPr="0021163A">
          <w:rPr>
            <w:rStyle w:val="Hyperlink"/>
          </w:rPr>
          <w:t>1</w:t>
        </w:r>
        <w:r w:rsidR="0058319D">
          <w:rPr>
            <w:rFonts w:asciiTheme="minorHAnsi" w:eastAsiaTheme="minorEastAsia" w:hAnsiTheme="minorHAnsi" w:cstheme="minorBidi"/>
            <w:b w:val="0"/>
            <w:color w:val="auto"/>
            <w:kern w:val="0"/>
            <w:sz w:val="24"/>
            <w:szCs w:val="24"/>
          </w:rPr>
          <w:tab/>
        </w:r>
        <w:r w:rsidR="0058319D" w:rsidRPr="0021163A">
          <w:rPr>
            <w:rStyle w:val="Hyperlink"/>
          </w:rPr>
          <w:t>Introduction</w:t>
        </w:r>
        <w:r w:rsidR="0058319D">
          <w:rPr>
            <w:webHidden/>
          </w:rPr>
          <w:tab/>
        </w:r>
        <w:r w:rsidR="0058319D">
          <w:rPr>
            <w:webHidden/>
          </w:rPr>
          <w:fldChar w:fldCharType="begin"/>
        </w:r>
        <w:r w:rsidR="0058319D">
          <w:rPr>
            <w:webHidden/>
          </w:rPr>
          <w:instrText xml:space="preserve"> PAGEREF _Toc526504130 \h </w:instrText>
        </w:r>
        <w:r w:rsidR="0058319D">
          <w:rPr>
            <w:webHidden/>
          </w:rPr>
        </w:r>
        <w:r w:rsidR="0058319D">
          <w:rPr>
            <w:webHidden/>
          </w:rPr>
          <w:fldChar w:fldCharType="separate"/>
        </w:r>
        <w:r w:rsidR="0058319D">
          <w:rPr>
            <w:webHidden/>
          </w:rPr>
          <w:t>8</w:t>
        </w:r>
        <w:r w:rsidR="0058319D">
          <w:rPr>
            <w:webHidden/>
          </w:rPr>
          <w:fldChar w:fldCharType="end"/>
        </w:r>
      </w:hyperlink>
    </w:p>
    <w:p w14:paraId="0FCE8CC0" w14:textId="56E8AEE4" w:rsidR="0058319D" w:rsidRDefault="00CB6122">
      <w:pPr>
        <w:pStyle w:val="TOC2"/>
        <w:rPr>
          <w:rFonts w:asciiTheme="minorHAnsi" w:eastAsiaTheme="minorEastAsia" w:hAnsiTheme="minorHAnsi" w:cstheme="minorBidi"/>
          <w:noProof/>
          <w:color w:val="auto"/>
          <w:kern w:val="0"/>
          <w:sz w:val="24"/>
          <w:szCs w:val="24"/>
        </w:rPr>
      </w:pPr>
      <w:hyperlink w:anchor="_Toc526504131" w:history="1">
        <w:r w:rsidR="0058319D" w:rsidRPr="0021163A">
          <w:rPr>
            <w:rStyle w:val="Hyperlink"/>
            <w:rFonts w:eastAsiaTheme="majorEastAsia"/>
            <w:noProof/>
          </w:rPr>
          <w:t>1.1</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Background</w:t>
        </w:r>
        <w:r w:rsidR="0058319D">
          <w:rPr>
            <w:noProof/>
            <w:webHidden/>
          </w:rPr>
          <w:tab/>
        </w:r>
        <w:r w:rsidR="0058319D">
          <w:rPr>
            <w:noProof/>
            <w:webHidden/>
          </w:rPr>
          <w:fldChar w:fldCharType="begin"/>
        </w:r>
        <w:r w:rsidR="0058319D">
          <w:rPr>
            <w:noProof/>
            <w:webHidden/>
          </w:rPr>
          <w:instrText xml:space="preserve"> PAGEREF _Toc526504131 \h </w:instrText>
        </w:r>
        <w:r w:rsidR="0058319D">
          <w:rPr>
            <w:noProof/>
            <w:webHidden/>
          </w:rPr>
        </w:r>
        <w:r w:rsidR="0058319D">
          <w:rPr>
            <w:noProof/>
            <w:webHidden/>
          </w:rPr>
          <w:fldChar w:fldCharType="separate"/>
        </w:r>
        <w:r w:rsidR="0058319D">
          <w:rPr>
            <w:noProof/>
            <w:webHidden/>
          </w:rPr>
          <w:t>8</w:t>
        </w:r>
        <w:r w:rsidR="0058319D">
          <w:rPr>
            <w:noProof/>
            <w:webHidden/>
          </w:rPr>
          <w:fldChar w:fldCharType="end"/>
        </w:r>
      </w:hyperlink>
    </w:p>
    <w:p w14:paraId="01FA5DC6" w14:textId="30599CD6" w:rsidR="0058319D" w:rsidRDefault="00CB6122">
      <w:pPr>
        <w:pStyle w:val="TOC2"/>
        <w:rPr>
          <w:rFonts w:asciiTheme="minorHAnsi" w:eastAsiaTheme="minorEastAsia" w:hAnsiTheme="minorHAnsi" w:cstheme="minorBidi"/>
          <w:noProof/>
          <w:color w:val="auto"/>
          <w:kern w:val="0"/>
          <w:sz w:val="24"/>
          <w:szCs w:val="24"/>
        </w:rPr>
      </w:pPr>
      <w:hyperlink w:anchor="_Toc526504132" w:history="1">
        <w:r w:rsidR="0058319D" w:rsidRPr="0021163A">
          <w:rPr>
            <w:rStyle w:val="Hyperlink"/>
            <w:rFonts w:eastAsiaTheme="majorEastAsia"/>
            <w:noProof/>
          </w:rPr>
          <w:t>1.2</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Context</w:t>
        </w:r>
        <w:r w:rsidR="0058319D">
          <w:rPr>
            <w:noProof/>
            <w:webHidden/>
          </w:rPr>
          <w:tab/>
        </w:r>
        <w:r w:rsidR="0058319D">
          <w:rPr>
            <w:noProof/>
            <w:webHidden/>
          </w:rPr>
          <w:fldChar w:fldCharType="begin"/>
        </w:r>
        <w:r w:rsidR="0058319D">
          <w:rPr>
            <w:noProof/>
            <w:webHidden/>
          </w:rPr>
          <w:instrText xml:space="preserve"> PAGEREF _Toc526504132 \h </w:instrText>
        </w:r>
        <w:r w:rsidR="0058319D">
          <w:rPr>
            <w:noProof/>
            <w:webHidden/>
          </w:rPr>
        </w:r>
        <w:r w:rsidR="0058319D">
          <w:rPr>
            <w:noProof/>
            <w:webHidden/>
          </w:rPr>
          <w:fldChar w:fldCharType="separate"/>
        </w:r>
        <w:r w:rsidR="0058319D">
          <w:rPr>
            <w:noProof/>
            <w:webHidden/>
          </w:rPr>
          <w:t>8</w:t>
        </w:r>
        <w:r w:rsidR="0058319D">
          <w:rPr>
            <w:noProof/>
            <w:webHidden/>
          </w:rPr>
          <w:fldChar w:fldCharType="end"/>
        </w:r>
      </w:hyperlink>
    </w:p>
    <w:p w14:paraId="7CEC14FF" w14:textId="0E3AC983" w:rsidR="0058319D" w:rsidRDefault="00CB6122">
      <w:pPr>
        <w:pStyle w:val="TOC1"/>
        <w:rPr>
          <w:rFonts w:asciiTheme="minorHAnsi" w:eastAsiaTheme="minorEastAsia" w:hAnsiTheme="minorHAnsi" w:cstheme="minorBidi"/>
          <w:b w:val="0"/>
          <w:color w:val="auto"/>
          <w:kern w:val="0"/>
          <w:sz w:val="24"/>
          <w:szCs w:val="24"/>
        </w:rPr>
      </w:pPr>
      <w:hyperlink w:anchor="_Toc526504133" w:history="1">
        <w:r w:rsidR="0058319D" w:rsidRPr="0021163A">
          <w:rPr>
            <w:rStyle w:val="Hyperlink"/>
          </w:rPr>
          <w:t>2</w:t>
        </w:r>
        <w:r w:rsidR="0058319D">
          <w:rPr>
            <w:rFonts w:asciiTheme="minorHAnsi" w:eastAsiaTheme="minorEastAsia" w:hAnsiTheme="minorHAnsi" w:cstheme="minorBidi"/>
            <w:b w:val="0"/>
            <w:color w:val="auto"/>
            <w:kern w:val="0"/>
            <w:sz w:val="24"/>
            <w:szCs w:val="24"/>
          </w:rPr>
          <w:tab/>
        </w:r>
        <w:r w:rsidR="0058319D" w:rsidRPr="0021163A">
          <w:rPr>
            <w:rStyle w:val="Hyperlink"/>
          </w:rPr>
          <w:t>Features of this Evaluation</w:t>
        </w:r>
        <w:r w:rsidR="0058319D">
          <w:rPr>
            <w:webHidden/>
          </w:rPr>
          <w:tab/>
        </w:r>
        <w:r w:rsidR="0058319D">
          <w:rPr>
            <w:webHidden/>
          </w:rPr>
          <w:fldChar w:fldCharType="begin"/>
        </w:r>
        <w:r w:rsidR="0058319D">
          <w:rPr>
            <w:webHidden/>
          </w:rPr>
          <w:instrText xml:space="preserve"> PAGEREF _Toc526504133 \h </w:instrText>
        </w:r>
        <w:r w:rsidR="0058319D">
          <w:rPr>
            <w:webHidden/>
          </w:rPr>
        </w:r>
        <w:r w:rsidR="0058319D">
          <w:rPr>
            <w:webHidden/>
          </w:rPr>
          <w:fldChar w:fldCharType="separate"/>
        </w:r>
        <w:r w:rsidR="0058319D">
          <w:rPr>
            <w:webHidden/>
          </w:rPr>
          <w:t>9</w:t>
        </w:r>
        <w:r w:rsidR="0058319D">
          <w:rPr>
            <w:webHidden/>
          </w:rPr>
          <w:fldChar w:fldCharType="end"/>
        </w:r>
      </w:hyperlink>
    </w:p>
    <w:p w14:paraId="07EE70F4" w14:textId="1716E655" w:rsidR="0058319D" w:rsidRDefault="00CB6122">
      <w:pPr>
        <w:pStyle w:val="TOC2"/>
        <w:rPr>
          <w:rFonts w:asciiTheme="minorHAnsi" w:eastAsiaTheme="minorEastAsia" w:hAnsiTheme="minorHAnsi" w:cstheme="minorBidi"/>
          <w:noProof/>
          <w:color w:val="auto"/>
          <w:kern w:val="0"/>
          <w:sz w:val="24"/>
          <w:szCs w:val="24"/>
        </w:rPr>
      </w:pPr>
      <w:hyperlink w:anchor="_Toc526504134" w:history="1">
        <w:r w:rsidR="0058319D" w:rsidRPr="0021163A">
          <w:rPr>
            <w:rStyle w:val="Hyperlink"/>
            <w:rFonts w:eastAsiaTheme="majorEastAsia"/>
            <w:noProof/>
          </w:rPr>
          <w:t>2.1</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Scale of evaluation</w:t>
        </w:r>
        <w:r w:rsidR="0058319D">
          <w:rPr>
            <w:noProof/>
            <w:webHidden/>
          </w:rPr>
          <w:tab/>
        </w:r>
        <w:r w:rsidR="0058319D">
          <w:rPr>
            <w:noProof/>
            <w:webHidden/>
          </w:rPr>
          <w:fldChar w:fldCharType="begin"/>
        </w:r>
        <w:r w:rsidR="0058319D">
          <w:rPr>
            <w:noProof/>
            <w:webHidden/>
          </w:rPr>
          <w:instrText xml:space="preserve"> PAGEREF _Toc526504134 \h </w:instrText>
        </w:r>
        <w:r w:rsidR="0058319D">
          <w:rPr>
            <w:noProof/>
            <w:webHidden/>
          </w:rPr>
        </w:r>
        <w:r w:rsidR="0058319D">
          <w:rPr>
            <w:noProof/>
            <w:webHidden/>
          </w:rPr>
          <w:fldChar w:fldCharType="separate"/>
        </w:r>
        <w:r w:rsidR="0058319D">
          <w:rPr>
            <w:noProof/>
            <w:webHidden/>
          </w:rPr>
          <w:t>9</w:t>
        </w:r>
        <w:r w:rsidR="0058319D">
          <w:rPr>
            <w:noProof/>
            <w:webHidden/>
          </w:rPr>
          <w:fldChar w:fldCharType="end"/>
        </w:r>
      </w:hyperlink>
    </w:p>
    <w:p w14:paraId="617003D9" w14:textId="7B228089" w:rsidR="0058319D" w:rsidRDefault="00CB6122">
      <w:pPr>
        <w:pStyle w:val="TOC2"/>
        <w:rPr>
          <w:rFonts w:asciiTheme="minorHAnsi" w:eastAsiaTheme="minorEastAsia" w:hAnsiTheme="minorHAnsi" w:cstheme="minorBidi"/>
          <w:noProof/>
          <w:color w:val="auto"/>
          <w:kern w:val="0"/>
          <w:sz w:val="24"/>
          <w:szCs w:val="24"/>
        </w:rPr>
      </w:pPr>
      <w:hyperlink w:anchor="_Toc526504135" w:history="1">
        <w:r w:rsidR="0058319D" w:rsidRPr="0021163A">
          <w:rPr>
            <w:rStyle w:val="Hyperlink"/>
            <w:rFonts w:eastAsiaTheme="majorEastAsia"/>
            <w:noProof/>
          </w:rPr>
          <w:t>2.2</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Hydrological features considered in this report</w:t>
        </w:r>
        <w:r w:rsidR="0058319D">
          <w:rPr>
            <w:noProof/>
            <w:webHidden/>
          </w:rPr>
          <w:tab/>
        </w:r>
        <w:r w:rsidR="0058319D">
          <w:rPr>
            <w:noProof/>
            <w:webHidden/>
          </w:rPr>
          <w:fldChar w:fldCharType="begin"/>
        </w:r>
        <w:r w:rsidR="0058319D">
          <w:rPr>
            <w:noProof/>
            <w:webHidden/>
          </w:rPr>
          <w:instrText xml:space="preserve"> PAGEREF _Toc526504135 \h </w:instrText>
        </w:r>
        <w:r w:rsidR="0058319D">
          <w:rPr>
            <w:noProof/>
            <w:webHidden/>
          </w:rPr>
        </w:r>
        <w:r w:rsidR="0058319D">
          <w:rPr>
            <w:noProof/>
            <w:webHidden/>
          </w:rPr>
          <w:fldChar w:fldCharType="separate"/>
        </w:r>
        <w:r w:rsidR="0058319D">
          <w:rPr>
            <w:noProof/>
            <w:webHidden/>
          </w:rPr>
          <w:t>10</w:t>
        </w:r>
        <w:r w:rsidR="0058319D">
          <w:rPr>
            <w:noProof/>
            <w:webHidden/>
          </w:rPr>
          <w:fldChar w:fldCharType="end"/>
        </w:r>
      </w:hyperlink>
    </w:p>
    <w:p w14:paraId="2150996A" w14:textId="0A71CE46" w:rsidR="0058319D" w:rsidRDefault="00CB6122">
      <w:pPr>
        <w:pStyle w:val="TOC1"/>
        <w:rPr>
          <w:rFonts w:asciiTheme="minorHAnsi" w:eastAsiaTheme="minorEastAsia" w:hAnsiTheme="minorHAnsi" w:cstheme="minorBidi"/>
          <w:b w:val="0"/>
          <w:color w:val="auto"/>
          <w:kern w:val="0"/>
          <w:sz w:val="24"/>
          <w:szCs w:val="24"/>
        </w:rPr>
      </w:pPr>
      <w:hyperlink w:anchor="_Toc526504136" w:history="1">
        <w:r w:rsidR="0058319D" w:rsidRPr="0021163A">
          <w:rPr>
            <w:rStyle w:val="Hyperlink"/>
          </w:rPr>
          <w:t>3</w:t>
        </w:r>
        <w:r w:rsidR="0058319D">
          <w:rPr>
            <w:rFonts w:asciiTheme="minorHAnsi" w:eastAsiaTheme="minorEastAsia" w:hAnsiTheme="minorHAnsi" w:cstheme="minorBidi"/>
            <w:b w:val="0"/>
            <w:color w:val="auto"/>
            <w:kern w:val="0"/>
            <w:sz w:val="24"/>
            <w:szCs w:val="24"/>
          </w:rPr>
          <w:tab/>
        </w:r>
        <w:r w:rsidR="0058319D" w:rsidRPr="0021163A">
          <w:rPr>
            <w:rStyle w:val="Hyperlink"/>
          </w:rPr>
          <w:t>Context for the Year</w:t>
        </w:r>
        <w:r w:rsidR="0058319D">
          <w:rPr>
            <w:webHidden/>
          </w:rPr>
          <w:tab/>
        </w:r>
        <w:r w:rsidR="0058319D">
          <w:rPr>
            <w:webHidden/>
          </w:rPr>
          <w:fldChar w:fldCharType="begin"/>
        </w:r>
        <w:r w:rsidR="0058319D">
          <w:rPr>
            <w:webHidden/>
          </w:rPr>
          <w:instrText xml:space="preserve"> PAGEREF _Toc526504136 \h </w:instrText>
        </w:r>
        <w:r w:rsidR="0058319D">
          <w:rPr>
            <w:webHidden/>
          </w:rPr>
        </w:r>
        <w:r w:rsidR="0058319D">
          <w:rPr>
            <w:webHidden/>
          </w:rPr>
          <w:fldChar w:fldCharType="separate"/>
        </w:r>
        <w:r w:rsidR="0058319D">
          <w:rPr>
            <w:webHidden/>
          </w:rPr>
          <w:t>13</w:t>
        </w:r>
        <w:r w:rsidR="0058319D">
          <w:rPr>
            <w:webHidden/>
          </w:rPr>
          <w:fldChar w:fldCharType="end"/>
        </w:r>
      </w:hyperlink>
    </w:p>
    <w:p w14:paraId="2C1A3B78" w14:textId="424614C4" w:rsidR="0058319D" w:rsidRDefault="00CB6122">
      <w:pPr>
        <w:pStyle w:val="TOC2"/>
        <w:rPr>
          <w:rFonts w:asciiTheme="minorHAnsi" w:eastAsiaTheme="minorEastAsia" w:hAnsiTheme="minorHAnsi" w:cstheme="minorBidi"/>
          <w:noProof/>
          <w:color w:val="auto"/>
          <w:kern w:val="0"/>
          <w:sz w:val="24"/>
          <w:szCs w:val="24"/>
        </w:rPr>
      </w:pPr>
      <w:hyperlink w:anchor="_Toc526504137" w:history="1">
        <w:r w:rsidR="0058319D" w:rsidRPr="0021163A">
          <w:rPr>
            <w:rStyle w:val="Hyperlink"/>
            <w:rFonts w:eastAsiaTheme="majorEastAsia"/>
            <w:noProof/>
          </w:rPr>
          <w:t>3.1</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Climate</w:t>
        </w:r>
        <w:r w:rsidR="0058319D">
          <w:rPr>
            <w:noProof/>
            <w:webHidden/>
          </w:rPr>
          <w:tab/>
        </w:r>
        <w:r w:rsidR="0058319D">
          <w:rPr>
            <w:noProof/>
            <w:webHidden/>
          </w:rPr>
          <w:fldChar w:fldCharType="begin"/>
        </w:r>
        <w:r w:rsidR="0058319D">
          <w:rPr>
            <w:noProof/>
            <w:webHidden/>
          </w:rPr>
          <w:instrText xml:space="preserve"> PAGEREF _Toc526504137 \h </w:instrText>
        </w:r>
        <w:r w:rsidR="0058319D">
          <w:rPr>
            <w:noProof/>
            <w:webHidden/>
          </w:rPr>
        </w:r>
        <w:r w:rsidR="0058319D">
          <w:rPr>
            <w:noProof/>
            <w:webHidden/>
          </w:rPr>
          <w:fldChar w:fldCharType="separate"/>
        </w:r>
        <w:r w:rsidR="0058319D">
          <w:rPr>
            <w:noProof/>
            <w:webHidden/>
          </w:rPr>
          <w:t>13</w:t>
        </w:r>
        <w:r w:rsidR="0058319D">
          <w:rPr>
            <w:noProof/>
            <w:webHidden/>
          </w:rPr>
          <w:fldChar w:fldCharType="end"/>
        </w:r>
      </w:hyperlink>
    </w:p>
    <w:p w14:paraId="05683AC5" w14:textId="6333B18C" w:rsidR="0058319D" w:rsidRDefault="00CB6122">
      <w:pPr>
        <w:pStyle w:val="TOC2"/>
        <w:rPr>
          <w:rFonts w:asciiTheme="minorHAnsi" w:eastAsiaTheme="minorEastAsia" w:hAnsiTheme="minorHAnsi" w:cstheme="minorBidi"/>
          <w:noProof/>
          <w:color w:val="auto"/>
          <w:kern w:val="0"/>
          <w:sz w:val="24"/>
          <w:szCs w:val="24"/>
        </w:rPr>
      </w:pPr>
      <w:hyperlink w:anchor="_Toc526504138" w:history="1">
        <w:r w:rsidR="0058319D" w:rsidRPr="0021163A">
          <w:rPr>
            <w:rStyle w:val="Hyperlink"/>
            <w:rFonts w:eastAsiaTheme="majorEastAsia"/>
            <w:noProof/>
          </w:rPr>
          <w:t>3.2</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Surface water inflows</w:t>
        </w:r>
        <w:r w:rsidR="0058319D">
          <w:rPr>
            <w:noProof/>
            <w:webHidden/>
          </w:rPr>
          <w:tab/>
        </w:r>
        <w:r w:rsidR="0058319D">
          <w:rPr>
            <w:noProof/>
            <w:webHidden/>
          </w:rPr>
          <w:fldChar w:fldCharType="begin"/>
        </w:r>
        <w:r w:rsidR="0058319D">
          <w:rPr>
            <w:noProof/>
            <w:webHidden/>
          </w:rPr>
          <w:instrText xml:space="preserve"> PAGEREF _Toc526504138 \h </w:instrText>
        </w:r>
        <w:r w:rsidR="0058319D">
          <w:rPr>
            <w:noProof/>
            <w:webHidden/>
          </w:rPr>
        </w:r>
        <w:r w:rsidR="0058319D">
          <w:rPr>
            <w:noProof/>
            <w:webHidden/>
          </w:rPr>
          <w:fldChar w:fldCharType="separate"/>
        </w:r>
        <w:r w:rsidR="0058319D">
          <w:rPr>
            <w:noProof/>
            <w:webHidden/>
          </w:rPr>
          <w:t>14</w:t>
        </w:r>
        <w:r w:rsidR="0058319D">
          <w:rPr>
            <w:noProof/>
            <w:webHidden/>
          </w:rPr>
          <w:fldChar w:fldCharType="end"/>
        </w:r>
      </w:hyperlink>
    </w:p>
    <w:p w14:paraId="0AA358AF" w14:textId="4122AB34" w:rsidR="0058319D" w:rsidRDefault="00CB6122">
      <w:pPr>
        <w:pStyle w:val="TOC1"/>
        <w:rPr>
          <w:rFonts w:asciiTheme="minorHAnsi" w:eastAsiaTheme="minorEastAsia" w:hAnsiTheme="minorHAnsi" w:cstheme="minorBidi"/>
          <w:b w:val="0"/>
          <w:color w:val="auto"/>
          <w:kern w:val="0"/>
          <w:sz w:val="24"/>
          <w:szCs w:val="24"/>
        </w:rPr>
      </w:pPr>
      <w:hyperlink w:anchor="_Toc526504139" w:history="1">
        <w:r w:rsidR="0058319D" w:rsidRPr="0021163A">
          <w:rPr>
            <w:rStyle w:val="Hyperlink"/>
          </w:rPr>
          <w:t>4</w:t>
        </w:r>
        <w:r w:rsidR="0058319D">
          <w:rPr>
            <w:rFonts w:asciiTheme="minorHAnsi" w:eastAsiaTheme="minorEastAsia" w:hAnsiTheme="minorHAnsi" w:cstheme="minorBidi"/>
            <w:b w:val="0"/>
            <w:color w:val="auto"/>
            <w:kern w:val="0"/>
            <w:sz w:val="24"/>
            <w:szCs w:val="24"/>
          </w:rPr>
          <w:tab/>
        </w:r>
        <w:r w:rsidR="0058319D" w:rsidRPr="0021163A">
          <w:rPr>
            <w:rStyle w:val="Hyperlink"/>
          </w:rPr>
          <w:t>Environmental Water Delivery in 2016-17</w:t>
        </w:r>
        <w:r w:rsidR="0058319D">
          <w:rPr>
            <w:webHidden/>
          </w:rPr>
          <w:tab/>
        </w:r>
        <w:r w:rsidR="0058319D">
          <w:rPr>
            <w:webHidden/>
          </w:rPr>
          <w:fldChar w:fldCharType="begin"/>
        </w:r>
        <w:r w:rsidR="0058319D">
          <w:rPr>
            <w:webHidden/>
          </w:rPr>
          <w:instrText xml:space="preserve"> PAGEREF _Toc526504139 \h </w:instrText>
        </w:r>
        <w:r w:rsidR="0058319D">
          <w:rPr>
            <w:webHidden/>
          </w:rPr>
        </w:r>
        <w:r w:rsidR="0058319D">
          <w:rPr>
            <w:webHidden/>
          </w:rPr>
          <w:fldChar w:fldCharType="separate"/>
        </w:r>
        <w:r w:rsidR="0058319D">
          <w:rPr>
            <w:webHidden/>
          </w:rPr>
          <w:t>15</w:t>
        </w:r>
        <w:r w:rsidR="0058319D">
          <w:rPr>
            <w:webHidden/>
          </w:rPr>
          <w:fldChar w:fldCharType="end"/>
        </w:r>
      </w:hyperlink>
    </w:p>
    <w:p w14:paraId="378DDF22" w14:textId="7B9E5263" w:rsidR="0058319D" w:rsidRDefault="00CB6122">
      <w:pPr>
        <w:pStyle w:val="TOC2"/>
        <w:rPr>
          <w:rFonts w:asciiTheme="minorHAnsi" w:eastAsiaTheme="minorEastAsia" w:hAnsiTheme="minorHAnsi" w:cstheme="minorBidi"/>
          <w:noProof/>
          <w:color w:val="auto"/>
          <w:kern w:val="0"/>
          <w:sz w:val="24"/>
          <w:szCs w:val="24"/>
        </w:rPr>
      </w:pPr>
      <w:hyperlink w:anchor="_Toc526504140" w:history="1">
        <w:r w:rsidR="0058319D" w:rsidRPr="0021163A">
          <w:rPr>
            <w:rStyle w:val="Hyperlink"/>
            <w:rFonts w:eastAsiaTheme="majorEastAsia"/>
            <w:noProof/>
          </w:rPr>
          <w:t>4.1</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Environmental watering actions</w:t>
        </w:r>
        <w:r w:rsidR="0058319D">
          <w:rPr>
            <w:noProof/>
            <w:webHidden/>
          </w:rPr>
          <w:tab/>
        </w:r>
        <w:r w:rsidR="0058319D">
          <w:rPr>
            <w:noProof/>
            <w:webHidden/>
          </w:rPr>
          <w:fldChar w:fldCharType="begin"/>
        </w:r>
        <w:r w:rsidR="0058319D">
          <w:rPr>
            <w:noProof/>
            <w:webHidden/>
          </w:rPr>
          <w:instrText xml:space="preserve"> PAGEREF _Toc526504140 \h </w:instrText>
        </w:r>
        <w:r w:rsidR="0058319D">
          <w:rPr>
            <w:noProof/>
            <w:webHidden/>
          </w:rPr>
        </w:r>
        <w:r w:rsidR="0058319D">
          <w:rPr>
            <w:noProof/>
            <w:webHidden/>
          </w:rPr>
          <w:fldChar w:fldCharType="separate"/>
        </w:r>
        <w:r w:rsidR="0058319D">
          <w:rPr>
            <w:noProof/>
            <w:webHidden/>
          </w:rPr>
          <w:t>15</w:t>
        </w:r>
        <w:r w:rsidR="0058319D">
          <w:rPr>
            <w:noProof/>
            <w:webHidden/>
          </w:rPr>
          <w:fldChar w:fldCharType="end"/>
        </w:r>
      </w:hyperlink>
    </w:p>
    <w:p w14:paraId="58B5DF9C" w14:textId="7413246A" w:rsidR="0058319D" w:rsidRDefault="00CB6122">
      <w:pPr>
        <w:pStyle w:val="TOC2"/>
        <w:rPr>
          <w:rFonts w:asciiTheme="minorHAnsi" w:eastAsiaTheme="minorEastAsia" w:hAnsiTheme="minorHAnsi" w:cstheme="minorBidi"/>
          <w:noProof/>
          <w:color w:val="auto"/>
          <w:kern w:val="0"/>
          <w:sz w:val="24"/>
          <w:szCs w:val="24"/>
        </w:rPr>
      </w:pPr>
      <w:hyperlink w:anchor="_Toc526504141" w:history="1">
        <w:r w:rsidR="0058319D" w:rsidRPr="0021163A">
          <w:rPr>
            <w:rStyle w:val="Hyperlink"/>
            <w:rFonts w:eastAsiaTheme="majorEastAsia"/>
            <w:noProof/>
          </w:rPr>
          <w:t>4.2</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Timing of environmental water delivery</w:t>
        </w:r>
        <w:r w:rsidR="0058319D">
          <w:rPr>
            <w:noProof/>
            <w:webHidden/>
          </w:rPr>
          <w:tab/>
        </w:r>
        <w:r w:rsidR="0058319D">
          <w:rPr>
            <w:noProof/>
            <w:webHidden/>
          </w:rPr>
          <w:fldChar w:fldCharType="begin"/>
        </w:r>
        <w:r w:rsidR="0058319D">
          <w:rPr>
            <w:noProof/>
            <w:webHidden/>
          </w:rPr>
          <w:instrText xml:space="preserve"> PAGEREF _Toc526504141 \h </w:instrText>
        </w:r>
        <w:r w:rsidR="0058319D">
          <w:rPr>
            <w:noProof/>
            <w:webHidden/>
          </w:rPr>
        </w:r>
        <w:r w:rsidR="0058319D">
          <w:rPr>
            <w:noProof/>
            <w:webHidden/>
          </w:rPr>
          <w:fldChar w:fldCharType="separate"/>
        </w:r>
        <w:r w:rsidR="0058319D">
          <w:rPr>
            <w:noProof/>
            <w:webHidden/>
          </w:rPr>
          <w:t>16</w:t>
        </w:r>
        <w:r w:rsidR="0058319D">
          <w:rPr>
            <w:noProof/>
            <w:webHidden/>
          </w:rPr>
          <w:fldChar w:fldCharType="end"/>
        </w:r>
      </w:hyperlink>
    </w:p>
    <w:p w14:paraId="54504FB8" w14:textId="37F56B61" w:rsidR="0058319D" w:rsidRDefault="00CB6122">
      <w:pPr>
        <w:pStyle w:val="TOC2"/>
        <w:rPr>
          <w:rFonts w:asciiTheme="minorHAnsi" w:eastAsiaTheme="minorEastAsia" w:hAnsiTheme="minorHAnsi" w:cstheme="minorBidi"/>
          <w:noProof/>
          <w:color w:val="auto"/>
          <w:kern w:val="0"/>
          <w:sz w:val="24"/>
          <w:szCs w:val="24"/>
        </w:rPr>
      </w:pPr>
      <w:hyperlink w:anchor="_Toc526504142" w:history="1">
        <w:r w:rsidR="0058319D" w:rsidRPr="0021163A">
          <w:rPr>
            <w:rStyle w:val="Hyperlink"/>
            <w:rFonts w:eastAsiaTheme="majorEastAsia"/>
            <w:noProof/>
          </w:rPr>
          <w:t>4.3</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Environmental water delivery strategies</w:t>
        </w:r>
        <w:r w:rsidR="0058319D">
          <w:rPr>
            <w:noProof/>
            <w:webHidden/>
          </w:rPr>
          <w:tab/>
        </w:r>
        <w:r w:rsidR="0058319D">
          <w:rPr>
            <w:noProof/>
            <w:webHidden/>
          </w:rPr>
          <w:fldChar w:fldCharType="begin"/>
        </w:r>
        <w:r w:rsidR="0058319D">
          <w:rPr>
            <w:noProof/>
            <w:webHidden/>
          </w:rPr>
          <w:instrText xml:space="preserve"> PAGEREF _Toc526504142 \h </w:instrText>
        </w:r>
        <w:r w:rsidR="0058319D">
          <w:rPr>
            <w:noProof/>
            <w:webHidden/>
          </w:rPr>
        </w:r>
        <w:r w:rsidR="0058319D">
          <w:rPr>
            <w:noProof/>
            <w:webHidden/>
          </w:rPr>
          <w:fldChar w:fldCharType="separate"/>
        </w:r>
        <w:r w:rsidR="0058319D">
          <w:rPr>
            <w:noProof/>
            <w:webHidden/>
          </w:rPr>
          <w:t>18</w:t>
        </w:r>
        <w:r w:rsidR="0058319D">
          <w:rPr>
            <w:noProof/>
            <w:webHidden/>
          </w:rPr>
          <w:fldChar w:fldCharType="end"/>
        </w:r>
      </w:hyperlink>
    </w:p>
    <w:p w14:paraId="280F1CD6" w14:textId="006ADEF6" w:rsidR="0058319D" w:rsidRDefault="00CB6122">
      <w:pPr>
        <w:pStyle w:val="TOC1"/>
        <w:rPr>
          <w:rFonts w:asciiTheme="minorHAnsi" w:eastAsiaTheme="minorEastAsia" w:hAnsiTheme="minorHAnsi" w:cstheme="minorBidi"/>
          <w:b w:val="0"/>
          <w:color w:val="auto"/>
          <w:kern w:val="0"/>
          <w:sz w:val="24"/>
          <w:szCs w:val="24"/>
        </w:rPr>
      </w:pPr>
      <w:hyperlink w:anchor="_Toc526504143" w:history="1">
        <w:r w:rsidR="0058319D" w:rsidRPr="0021163A">
          <w:rPr>
            <w:rStyle w:val="Hyperlink"/>
          </w:rPr>
          <w:t>5</w:t>
        </w:r>
        <w:r w:rsidR="0058319D">
          <w:rPr>
            <w:rFonts w:asciiTheme="minorHAnsi" w:eastAsiaTheme="minorEastAsia" w:hAnsiTheme="minorHAnsi" w:cstheme="minorBidi"/>
            <w:b w:val="0"/>
            <w:color w:val="auto"/>
            <w:kern w:val="0"/>
            <w:sz w:val="24"/>
            <w:szCs w:val="24"/>
          </w:rPr>
          <w:tab/>
        </w:r>
        <w:r w:rsidR="0058319D" w:rsidRPr="0021163A">
          <w:rPr>
            <w:rStyle w:val="Hyperlink"/>
          </w:rPr>
          <w:t>Streamflow volumes</w:t>
        </w:r>
        <w:r w:rsidR="0058319D">
          <w:rPr>
            <w:webHidden/>
          </w:rPr>
          <w:tab/>
        </w:r>
        <w:r w:rsidR="0058319D">
          <w:rPr>
            <w:webHidden/>
          </w:rPr>
          <w:fldChar w:fldCharType="begin"/>
        </w:r>
        <w:r w:rsidR="0058319D">
          <w:rPr>
            <w:webHidden/>
          </w:rPr>
          <w:instrText xml:space="preserve"> PAGEREF _Toc526504143 \h </w:instrText>
        </w:r>
        <w:r w:rsidR="0058319D">
          <w:rPr>
            <w:webHidden/>
          </w:rPr>
        </w:r>
        <w:r w:rsidR="0058319D">
          <w:rPr>
            <w:webHidden/>
          </w:rPr>
          <w:fldChar w:fldCharType="separate"/>
        </w:r>
        <w:r w:rsidR="0058319D">
          <w:rPr>
            <w:webHidden/>
          </w:rPr>
          <w:t>20</w:t>
        </w:r>
        <w:r w:rsidR="0058319D">
          <w:rPr>
            <w:webHidden/>
          </w:rPr>
          <w:fldChar w:fldCharType="end"/>
        </w:r>
      </w:hyperlink>
    </w:p>
    <w:p w14:paraId="66D21329" w14:textId="636C38CC" w:rsidR="0058319D" w:rsidRDefault="00CB6122">
      <w:pPr>
        <w:pStyle w:val="TOC2"/>
        <w:rPr>
          <w:rFonts w:asciiTheme="minorHAnsi" w:eastAsiaTheme="minorEastAsia" w:hAnsiTheme="minorHAnsi" w:cstheme="minorBidi"/>
          <w:noProof/>
          <w:color w:val="auto"/>
          <w:kern w:val="0"/>
          <w:sz w:val="24"/>
          <w:szCs w:val="24"/>
        </w:rPr>
      </w:pPr>
      <w:hyperlink w:anchor="_Toc526504144" w:history="1">
        <w:r w:rsidR="0058319D" w:rsidRPr="0021163A">
          <w:rPr>
            <w:rStyle w:val="Hyperlink"/>
            <w:rFonts w:eastAsiaTheme="majorEastAsia"/>
            <w:noProof/>
          </w:rPr>
          <w:t>5.1</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Flow volumes throughout the Basin</w:t>
        </w:r>
        <w:r w:rsidR="0058319D">
          <w:rPr>
            <w:noProof/>
            <w:webHidden/>
          </w:rPr>
          <w:tab/>
        </w:r>
        <w:r w:rsidR="0058319D">
          <w:rPr>
            <w:noProof/>
            <w:webHidden/>
          </w:rPr>
          <w:fldChar w:fldCharType="begin"/>
        </w:r>
        <w:r w:rsidR="0058319D">
          <w:rPr>
            <w:noProof/>
            <w:webHidden/>
          </w:rPr>
          <w:instrText xml:space="preserve"> PAGEREF _Toc526504144 \h </w:instrText>
        </w:r>
        <w:r w:rsidR="0058319D">
          <w:rPr>
            <w:noProof/>
            <w:webHidden/>
          </w:rPr>
        </w:r>
        <w:r w:rsidR="0058319D">
          <w:rPr>
            <w:noProof/>
            <w:webHidden/>
          </w:rPr>
          <w:fldChar w:fldCharType="separate"/>
        </w:r>
        <w:r w:rsidR="0058319D">
          <w:rPr>
            <w:noProof/>
            <w:webHidden/>
          </w:rPr>
          <w:t>20</w:t>
        </w:r>
        <w:r w:rsidR="0058319D">
          <w:rPr>
            <w:noProof/>
            <w:webHidden/>
          </w:rPr>
          <w:fldChar w:fldCharType="end"/>
        </w:r>
      </w:hyperlink>
    </w:p>
    <w:p w14:paraId="2435E86F" w14:textId="15A6CC86" w:rsidR="0058319D" w:rsidRDefault="00CB6122">
      <w:pPr>
        <w:pStyle w:val="TOC1"/>
        <w:rPr>
          <w:rFonts w:asciiTheme="minorHAnsi" w:eastAsiaTheme="minorEastAsia" w:hAnsiTheme="minorHAnsi" w:cstheme="minorBidi"/>
          <w:b w:val="0"/>
          <w:color w:val="auto"/>
          <w:kern w:val="0"/>
          <w:sz w:val="24"/>
          <w:szCs w:val="24"/>
        </w:rPr>
      </w:pPr>
      <w:hyperlink w:anchor="_Toc526504145" w:history="1">
        <w:r w:rsidR="0058319D" w:rsidRPr="0021163A">
          <w:rPr>
            <w:rStyle w:val="Hyperlink"/>
          </w:rPr>
          <w:t>6</w:t>
        </w:r>
        <w:r w:rsidR="0058319D">
          <w:rPr>
            <w:rFonts w:asciiTheme="minorHAnsi" w:eastAsiaTheme="minorEastAsia" w:hAnsiTheme="minorHAnsi" w:cstheme="minorBidi"/>
            <w:b w:val="0"/>
            <w:color w:val="auto"/>
            <w:kern w:val="0"/>
            <w:sz w:val="24"/>
            <w:szCs w:val="24"/>
          </w:rPr>
          <w:tab/>
        </w:r>
        <w:r w:rsidR="0058319D" w:rsidRPr="0021163A">
          <w:rPr>
            <w:rStyle w:val="Hyperlink"/>
          </w:rPr>
          <w:t>Baseflows</w:t>
        </w:r>
        <w:r w:rsidR="0058319D">
          <w:rPr>
            <w:webHidden/>
          </w:rPr>
          <w:tab/>
        </w:r>
        <w:r w:rsidR="0058319D">
          <w:rPr>
            <w:webHidden/>
          </w:rPr>
          <w:fldChar w:fldCharType="begin"/>
        </w:r>
        <w:r w:rsidR="0058319D">
          <w:rPr>
            <w:webHidden/>
          </w:rPr>
          <w:instrText xml:space="preserve"> PAGEREF _Toc526504145 \h </w:instrText>
        </w:r>
        <w:r w:rsidR="0058319D">
          <w:rPr>
            <w:webHidden/>
          </w:rPr>
        </w:r>
        <w:r w:rsidR="0058319D">
          <w:rPr>
            <w:webHidden/>
          </w:rPr>
          <w:fldChar w:fldCharType="separate"/>
        </w:r>
        <w:r w:rsidR="0058319D">
          <w:rPr>
            <w:webHidden/>
          </w:rPr>
          <w:t>23</w:t>
        </w:r>
        <w:r w:rsidR="0058319D">
          <w:rPr>
            <w:webHidden/>
          </w:rPr>
          <w:fldChar w:fldCharType="end"/>
        </w:r>
      </w:hyperlink>
    </w:p>
    <w:p w14:paraId="4322AA50" w14:textId="4B632500" w:rsidR="0058319D" w:rsidRDefault="00CB6122">
      <w:pPr>
        <w:pStyle w:val="TOC1"/>
        <w:rPr>
          <w:rFonts w:asciiTheme="minorHAnsi" w:eastAsiaTheme="minorEastAsia" w:hAnsiTheme="minorHAnsi" w:cstheme="minorBidi"/>
          <w:b w:val="0"/>
          <w:color w:val="auto"/>
          <w:kern w:val="0"/>
          <w:sz w:val="24"/>
          <w:szCs w:val="24"/>
        </w:rPr>
      </w:pPr>
      <w:hyperlink w:anchor="_Toc526504146" w:history="1">
        <w:r w:rsidR="0058319D" w:rsidRPr="0021163A">
          <w:rPr>
            <w:rStyle w:val="Hyperlink"/>
          </w:rPr>
          <w:t>7</w:t>
        </w:r>
        <w:r w:rsidR="0058319D">
          <w:rPr>
            <w:rFonts w:asciiTheme="minorHAnsi" w:eastAsiaTheme="minorEastAsia" w:hAnsiTheme="minorHAnsi" w:cstheme="minorBidi"/>
            <w:b w:val="0"/>
            <w:color w:val="auto"/>
            <w:kern w:val="0"/>
            <w:sz w:val="24"/>
            <w:szCs w:val="24"/>
          </w:rPr>
          <w:tab/>
        </w:r>
        <w:r w:rsidR="0058319D" w:rsidRPr="0021163A">
          <w:rPr>
            <w:rStyle w:val="Hyperlink"/>
          </w:rPr>
          <w:t>Freshes</w:t>
        </w:r>
        <w:r w:rsidR="0058319D">
          <w:rPr>
            <w:webHidden/>
          </w:rPr>
          <w:tab/>
        </w:r>
        <w:r w:rsidR="0058319D">
          <w:rPr>
            <w:webHidden/>
          </w:rPr>
          <w:fldChar w:fldCharType="begin"/>
        </w:r>
        <w:r w:rsidR="0058319D">
          <w:rPr>
            <w:webHidden/>
          </w:rPr>
          <w:instrText xml:space="preserve"> PAGEREF _Toc526504146 \h </w:instrText>
        </w:r>
        <w:r w:rsidR="0058319D">
          <w:rPr>
            <w:webHidden/>
          </w:rPr>
        </w:r>
        <w:r w:rsidR="0058319D">
          <w:rPr>
            <w:webHidden/>
          </w:rPr>
          <w:fldChar w:fldCharType="separate"/>
        </w:r>
        <w:r w:rsidR="0058319D">
          <w:rPr>
            <w:webHidden/>
          </w:rPr>
          <w:t>25</w:t>
        </w:r>
        <w:r w:rsidR="0058319D">
          <w:rPr>
            <w:webHidden/>
          </w:rPr>
          <w:fldChar w:fldCharType="end"/>
        </w:r>
      </w:hyperlink>
    </w:p>
    <w:p w14:paraId="23EC9D8D" w14:textId="1A12C4D5" w:rsidR="0058319D" w:rsidRDefault="00CB6122">
      <w:pPr>
        <w:pStyle w:val="TOC1"/>
        <w:rPr>
          <w:rFonts w:asciiTheme="minorHAnsi" w:eastAsiaTheme="minorEastAsia" w:hAnsiTheme="minorHAnsi" w:cstheme="minorBidi"/>
          <w:b w:val="0"/>
          <w:color w:val="auto"/>
          <w:kern w:val="0"/>
          <w:sz w:val="24"/>
          <w:szCs w:val="24"/>
        </w:rPr>
      </w:pPr>
      <w:hyperlink w:anchor="_Toc526504147" w:history="1">
        <w:r w:rsidR="0058319D" w:rsidRPr="0021163A">
          <w:rPr>
            <w:rStyle w:val="Hyperlink"/>
          </w:rPr>
          <w:t>8</w:t>
        </w:r>
        <w:r w:rsidR="0058319D">
          <w:rPr>
            <w:rFonts w:asciiTheme="minorHAnsi" w:eastAsiaTheme="minorEastAsia" w:hAnsiTheme="minorHAnsi" w:cstheme="minorBidi"/>
            <w:b w:val="0"/>
            <w:color w:val="auto"/>
            <w:kern w:val="0"/>
            <w:sz w:val="24"/>
            <w:szCs w:val="24"/>
          </w:rPr>
          <w:tab/>
        </w:r>
        <w:r w:rsidR="0058319D" w:rsidRPr="0021163A">
          <w:rPr>
            <w:rStyle w:val="Hyperlink"/>
          </w:rPr>
          <w:t>Lateral Connectivity</w:t>
        </w:r>
        <w:r w:rsidR="0058319D">
          <w:rPr>
            <w:webHidden/>
          </w:rPr>
          <w:tab/>
        </w:r>
        <w:r w:rsidR="0058319D">
          <w:rPr>
            <w:webHidden/>
          </w:rPr>
          <w:fldChar w:fldCharType="begin"/>
        </w:r>
        <w:r w:rsidR="0058319D">
          <w:rPr>
            <w:webHidden/>
          </w:rPr>
          <w:instrText xml:space="preserve"> PAGEREF _Toc526504147 \h </w:instrText>
        </w:r>
        <w:r w:rsidR="0058319D">
          <w:rPr>
            <w:webHidden/>
          </w:rPr>
        </w:r>
        <w:r w:rsidR="0058319D">
          <w:rPr>
            <w:webHidden/>
          </w:rPr>
          <w:fldChar w:fldCharType="separate"/>
        </w:r>
        <w:r w:rsidR="0058319D">
          <w:rPr>
            <w:webHidden/>
          </w:rPr>
          <w:t>28</w:t>
        </w:r>
        <w:r w:rsidR="0058319D">
          <w:rPr>
            <w:webHidden/>
          </w:rPr>
          <w:fldChar w:fldCharType="end"/>
        </w:r>
      </w:hyperlink>
    </w:p>
    <w:p w14:paraId="4764DF92" w14:textId="6EA5790D" w:rsidR="0058319D" w:rsidRDefault="00CB6122">
      <w:pPr>
        <w:pStyle w:val="TOC1"/>
        <w:rPr>
          <w:rFonts w:asciiTheme="minorHAnsi" w:eastAsiaTheme="minorEastAsia" w:hAnsiTheme="minorHAnsi" w:cstheme="minorBidi"/>
          <w:b w:val="0"/>
          <w:color w:val="auto"/>
          <w:kern w:val="0"/>
          <w:sz w:val="24"/>
          <w:szCs w:val="24"/>
        </w:rPr>
      </w:pPr>
      <w:hyperlink w:anchor="_Toc526504148" w:history="1">
        <w:r w:rsidR="0058319D" w:rsidRPr="0021163A">
          <w:rPr>
            <w:rStyle w:val="Hyperlink"/>
          </w:rPr>
          <w:t>9</w:t>
        </w:r>
        <w:r w:rsidR="0058319D">
          <w:rPr>
            <w:rFonts w:asciiTheme="minorHAnsi" w:eastAsiaTheme="minorEastAsia" w:hAnsiTheme="minorHAnsi" w:cstheme="minorBidi"/>
            <w:b w:val="0"/>
            <w:color w:val="auto"/>
            <w:kern w:val="0"/>
            <w:sz w:val="24"/>
            <w:szCs w:val="24"/>
          </w:rPr>
          <w:tab/>
        </w:r>
        <w:r w:rsidR="0058319D" w:rsidRPr="0021163A">
          <w:rPr>
            <w:rStyle w:val="Hyperlink"/>
          </w:rPr>
          <w:t>Longitudinal Connectivity</w:t>
        </w:r>
        <w:r w:rsidR="0058319D">
          <w:rPr>
            <w:webHidden/>
          </w:rPr>
          <w:tab/>
        </w:r>
        <w:r w:rsidR="0058319D">
          <w:rPr>
            <w:webHidden/>
          </w:rPr>
          <w:fldChar w:fldCharType="begin"/>
        </w:r>
        <w:r w:rsidR="0058319D">
          <w:rPr>
            <w:webHidden/>
          </w:rPr>
          <w:instrText xml:space="preserve"> PAGEREF _Toc526504148 \h </w:instrText>
        </w:r>
        <w:r w:rsidR="0058319D">
          <w:rPr>
            <w:webHidden/>
          </w:rPr>
        </w:r>
        <w:r w:rsidR="0058319D">
          <w:rPr>
            <w:webHidden/>
          </w:rPr>
          <w:fldChar w:fldCharType="separate"/>
        </w:r>
        <w:r w:rsidR="0058319D">
          <w:rPr>
            <w:webHidden/>
          </w:rPr>
          <w:t>30</w:t>
        </w:r>
        <w:r w:rsidR="0058319D">
          <w:rPr>
            <w:webHidden/>
          </w:rPr>
          <w:fldChar w:fldCharType="end"/>
        </w:r>
      </w:hyperlink>
    </w:p>
    <w:p w14:paraId="03E1CA78" w14:textId="21DF9A32" w:rsidR="0058319D" w:rsidRDefault="00CB6122">
      <w:pPr>
        <w:pStyle w:val="TOC2"/>
        <w:rPr>
          <w:rFonts w:asciiTheme="minorHAnsi" w:eastAsiaTheme="minorEastAsia" w:hAnsiTheme="minorHAnsi" w:cstheme="minorBidi"/>
          <w:noProof/>
          <w:color w:val="auto"/>
          <w:kern w:val="0"/>
          <w:sz w:val="24"/>
          <w:szCs w:val="24"/>
        </w:rPr>
      </w:pPr>
      <w:hyperlink w:anchor="_Toc526504149" w:history="1">
        <w:r w:rsidR="0058319D" w:rsidRPr="0021163A">
          <w:rPr>
            <w:rStyle w:val="Hyperlink"/>
            <w:rFonts w:eastAsiaTheme="majorEastAsia"/>
            <w:noProof/>
          </w:rPr>
          <w:t>9.1</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End-of-valley flows</w:t>
        </w:r>
        <w:r w:rsidR="0058319D">
          <w:rPr>
            <w:noProof/>
            <w:webHidden/>
          </w:rPr>
          <w:tab/>
        </w:r>
        <w:r w:rsidR="0058319D">
          <w:rPr>
            <w:noProof/>
            <w:webHidden/>
          </w:rPr>
          <w:fldChar w:fldCharType="begin"/>
        </w:r>
        <w:r w:rsidR="0058319D">
          <w:rPr>
            <w:noProof/>
            <w:webHidden/>
          </w:rPr>
          <w:instrText xml:space="preserve"> PAGEREF _Toc526504149 \h </w:instrText>
        </w:r>
        <w:r w:rsidR="0058319D">
          <w:rPr>
            <w:noProof/>
            <w:webHidden/>
          </w:rPr>
        </w:r>
        <w:r w:rsidR="0058319D">
          <w:rPr>
            <w:noProof/>
            <w:webHidden/>
          </w:rPr>
          <w:fldChar w:fldCharType="separate"/>
        </w:r>
        <w:r w:rsidR="0058319D">
          <w:rPr>
            <w:noProof/>
            <w:webHidden/>
          </w:rPr>
          <w:t>30</w:t>
        </w:r>
        <w:r w:rsidR="0058319D">
          <w:rPr>
            <w:noProof/>
            <w:webHidden/>
          </w:rPr>
          <w:fldChar w:fldCharType="end"/>
        </w:r>
      </w:hyperlink>
    </w:p>
    <w:p w14:paraId="08211CB0" w14:textId="354BB558" w:rsidR="0058319D" w:rsidRDefault="00CB6122">
      <w:pPr>
        <w:pStyle w:val="TOC2"/>
        <w:rPr>
          <w:rFonts w:asciiTheme="minorHAnsi" w:eastAsiaTheme="minorEastAsia" w:hAnsiTheme="minorHAnsi" w:cstheme="minorBidi"/>
          <w:noProof/>
          <w:color w:val="auto"/>
          <w:kern w:val="0"/>
          <w:sz w:val="24"/>
          <w:szCs w:val="24"/>
        </w:rPr>
      </w:pPr>
      <w:hyperlink w:anchor="_Toc526504150" w:history="1">
        <w:r w:rsidR="0058319D" w:rsidRPr="0021163A">
          <w:rPr>
            <w:rStyle w:val="Hyperlink"/>
            <w:rFonts w:eastAsiaTheme="majorEastAsia"/>
            <w:noProof/>
          </w:rPr>
          <w:t>9.2</w:t>
        </w:r>
        <w:r w:rsidR="0058319D">
          <w:rPr>
            <w:rFonts w:asciiTheme="minorHAnsi" w:eastAsiaTheme="minorEastAsia" w:hAnsiTheme="minorHAnsi" w:cstheme="minorBidi"/>
            <w:noProof/>
            <w:color w:val="auto"/>
            <w:kern w:val="0"/>
            <w:sz w:val="24"/>
            <w:szCs w:val="24"/>
          </w:rPr>
          <w:tab/>
        </w:r>
        <w:r w:rsidR="0058319D" w:rsidRPr="0021163A">
          <w:rPr>
            <w:rStyle w:val="Hyperlink"/>
            <w:rFonts w:eastAsiaTheme="majorEastAsia"/>
            <w:noProof/>
          </w:rPr>
          <w:t>The Coorong, Lower Lakes and Murray Mouth</w:t>
        </w:r>
        <w:r w:rsidR="0058319D">
          <w:rPr>
            <w:noProof/>
            <w:webHidden/>
          </w:rPr>
          <w:tab/>
        </w:r>
        <w:r w:rsidR="0058319D">
          <w:rPr>
            <w:noProof/>
            <w:webHidden/>
          </w:rPr>
          <w:fldChar w:fldCharType="begin"/>
        </w:r>
        <w:r w:rsidR="0058319D">
          <w:rPr>
            <w:noProof/>
            <w:webHidden/>
          </w:rPr>
          <w:instrText xml:space="preserve"> PAGEREF _Toc526504150 \h </w:instrText>
        </w:r>
        <w:r w:rsidR="0058319D">
          <w:rPr>
            <w:noProof/>
            <w:webHidden/>
          </w:rPr>
        </w:r>
        <w:r w:rsidR="0058319D">
          <w:rPr>
            <w:noProof/>
            <w:webHidden/>
          </w:rPr>
          <w:fldChar w:fldCharType="separate"/>
        </w:r>
        <w:r w:rsidR="0058319D">
          <w:rPr>
            <w:noProof/>
            <w:webHidden/>
          </w:rPr>
          <w:t>32</w:t>
        </w:r>
        <w:r w:rsidR="0058319D">
          <w:rPr>
            <w:noProof/>
            <w:webHidden/>
          </w:rPr>
          <w:fldChar w:fldCharType="end"/>
        </w:r>
      </w:hyperlink>
    </w:p>
    <w:p w14:paraId="79563D2A" w14:textId="37DB26B5" w:rsidR="0058319D" w:rsidRDefault="00CB6122">
      <w:pPr>
        <w:pStyle w:val="TOC1"/>
        <w:rPr>
          <w:rFonts w:asciiTheme="minorHAnsi" w:eastAsiaTheme="minorEastAsia" w:hAnsiTheme="minorHAnsi" w:cstheme="minorBidi"/>
          <w:b w:val="0"/>
          <w:color w:val="auto"/>
          <w:kern w:val="0"/>
          <w:sz w:val="24"/>
          <w:szCs w:val="24"/>
        </w:rPr>
      </w:pPr>
      <w:hyperlink w:anchor="_Toc526504151" w:history="1">
        <w:r w:rsidR="0058319D" w:rsidRPr="0021163A">
          <w:rPr>
            <w:rStyle w:val="Hyperlink"/>
          </w:rPr>
          <w:t>References</w:t>
        </w:r>
        <w:r w:rsidR="0058319D">
          <w:rPr>
            <w:webHidden/>
          </w:rPr>
          <w:tab/>
        </w:r>
        <w:r w:rsidR="0058319D">
          <w:rPr>
            <w:webHidden/>
          </w:rPr>
          <w:fldChar w:fldCharType="begin"/>
        </w:r>
        <w:r w:rsidR="0058319D">
          <w:rPr>
            <w:webHidden/>
          </w:rPr>
          <w:instrText xml:space="preserve"> PAGEREF _Toc526504151 \h </w:instrText>
        </w:r>
        <w:r w:rsidR="0058319D">
          <w:rPr>
            <w:webHidden/>
          </w:rPr>
        </w:r>
        <w:r w:rsidR="0058319D">
          <w:rPr>
            <w:webHidden/>
          </w:rPr>
          <w:fldChar w:fldCharType="separate"/>
        </w:r>
        <w:r w:rsidR="0058319D">
          <w:rPr>
            <w:webHidden/>
          </w:rPr>
          <w:t>33</w:t>
        </w:r>
        <w:r w:rsidR="0058319D">
          <w:rPr>
            <w:webHidden/>
          </w:rPr>
          <w:fldChar w:fldCharType="end"/>
        </w:r>
      </w:hyperlink>
    </w:p>
    <w:p w14:paraId="7C755B0E" w14:textId="17F970C9" w:rsidR="0058319D" w:rsidRDefault="00CB6122">
      <w:pPr>
        <w:pStyle w:val="TOC1"/>
        <w:rPr>
          <w:rFonts w:asciiTheme="minorHAnsi" w:eastAsiaTheme="minorEastAsia" w:hAnsiTheme="minorHAnsi" w:cstheme="minorBidi"/>
          <w:b w:val="0"/>
          <w:color w:val="auto"/>
          <w:kern w:val="0"/>
          <w:sz w:val="24"/>
          <w:szCs w:val="24"/>
        </w:rPr>
      </w:pPr>
      <w:hyperlink w:anchor="_Toc526504152" w:history="1">
        <w:r w:rsidR="0058319D" w:rsidRPr="0021163A">
          <w:rPr>
            <w:rStyle w:val="Hyperlink"/>
          </w:rPr>
          <w:t>Appendix I: Details of Evaluation Methods</w:t>
        </w:r>
        <w:r w:rsidR="0058319D">
          <w:rPr>
            <w:webHidden/>
          </w:rPr>
          <w:tab/>
        </w:r>
        <w:r w:rsidR="0058319D">
          <w:rPr>
            <w:webHidden/>
          </w:rPr>
          <w:fldChar w:fldCharType="begin"/>
        </w:r>
        <w:r w:rsidR="0058319D">
          <w:rPr>
            <w:webHidden/>
          </w:rPr>
          <w:instrText xml:space="preserve"> PAGEREF _Toc526504152 \h </w:instrText>
        </w:r>
        <w:r w:rsidR="0058319D">
          <w:rPr>
            <w:webHidden/>
          </w:rPr>
        </w:r>
        <w:r w:rsidR="0058319D">
          <w:rPr>
            <w:webHidden/>
          </w:rPr>
          <w:fldChar w:fldCharType="separate"/>
        </w:r>
        <w:r w:rsidR="0058319D">
          <w:rPr>
            <w:webHidden/>
          </w:rPr>
          <w:t>34</w:t>
        </w:r>
        <w:r w:rsidR="0058319D">
          <w:rPr>
            <w:webHidden/>
          </w:rPr>
          <w:fldChar w:fldCharType="end"/>
        </w:r>
      </w:hyperlink>
    </w:p>
    <w:p w14:paraId="3D333062" w14:textId="4F546806" w:rsidR="0058319D" w:rsidRDefault="00CB6122">
      <w:pPr>
        <w:pStyle w:val="TOC1"/>
        <w:rPr>
          <w:rFonts w:asciiTheme="minorHAnsi" w:eastAsiaTheme="minorEastAsia" w:hAnsiTheme="minorHAnsi" w:cstheme="minorBidi"/>
          <w:b w:val="0"/>
          <w:color w:val="auto"/>
          <w:kern w:val="0"/>
          <w:sz w:val="24"/>
          <w:szCs w:val="24"/>
        </w:rPr>
      </w:pPr>
      <w:hyperlink w:anchor="_Toc526504153" w:history="1">
        <w:r w:rsidR="0058319D" w:rsidRPr="0021163A">
          <w:rPr>
            <w:rStyle w:val="Hyperlink"/>
          </w:rPr>
          <w:t>Data sources for evaluating contribution to flow regimes</w:t>
        </w:r>
        <w:r w:rsidR="0058319D">
          <w:rPr>
            <w:webHidden/>
          </w:rPr>
          <w:tab/>
        </w:r>
        <w:r w:rsidR="0058319D">
          <w:rPr>
            <w:webHidden/>
          </w:rPr>
          <w:fldChar w:fldCharType="begin"/>
        </w:r>
        <w:r w:rsidR="0058319D">
          <w:rPr>
            <w:webHidden/>
          </w:rPr>
          <w:instrText xml:space="preserve"> PAGEREF _Toc526504153 \h </w:instrText>
        </w:r>
        <w:r w:rsidR="0058319D">
          <w:rPr>
            <w:webHidden/>
          </w:rPr>
        </w:r>
        <w:r w:rsidR="0058319D">
          <w:rPr>
            <w:webHidden/>
          </w:rPr>
          <w:fldChar w:fldCharType="separate"/>
        </w:r>
        <w:r w:rsidR="0058319D">
          <w:rPr>
            <w:webHidden/>
          </w:rPr>
          <w:t>34</w:t>
        </w:r>
        <w:r w:rsidR="0058319D">
          <w:rPr>
            <w:webHidden/>
          </w:rPr>
          <w:fldChar w:fldCharType="end"/>
        </w:r>
      </w:hyperlink>
    </w:p>
    <w:p w14:paraId="6FD3E2A9" w14:textId="3EE60614" w:rsidR="0058319D" w:rsidRDefault="00CB6122">
      <w:pPr>
        <w:pStyle w:val="TOC1"/>
        <w:rPr>
          <w:rFonts w:asciiTheme="minorHAnsi" w:eastAsiaTheme="minorEastAsia" w:hAnsiTheme="minorHAnsi" w:cstheme="minorBidi"/>
          <w:b w:val="0"/>
          <w:color w:val="auto"/>
          <w:kern w:val="0"/>
          <w:sz w:val="24"/>
          <w:szCs w:val="24"/>
        </w:rPr>
      </w:pPr>
      <w:hyperlink w:anchor="_Toc526504154" w:history="1">
        <w:r w:rsidR="0058319D" w:rsidRPr="0021163A">
          <w:rPr>
            <w:rStyle w:val="Hyperlink"/>
          </w:rPr>
          <w:t>Observations of streamflows</w:t>
        </w:r>
        <w:r w:rsidR="0058319D">
          <w:rPr>
            <w:webHidden/>
          </w:rPr>
          <w:tab/>
        </w:r>
        <w:r w:rsidR="0058319D">
          <w:rPr>
            <w:webHidden/>
          </w:rPr>
          <w:fldChar w:fldCharType="begin"/>
        </w:r>
        <w:r w:rsidR="0058319D">
          <w:rPr>
            <w:webHidden/>
          </w:rPr>
          <w:instrText xml:space="preserve"> PAGEREF _Toc526504154 \h </w:instrText>
        </w:r>
        <w:r w:rsidR="0058319D">
          <w:rPr>
            <w:webHidden/>
          </w:rPr>
        </w:r>
        <w:r w:rsidR="0058319D">
          <w:rPr>
            <w:webHidden/>
          </w:rPr>
          <w:fldChar w:fldCharType="separate"/>
        </w:r>
        <w:r w:rsidR="0058319D">
          <w:rPr>
            <w:webHidden/>
          </w:rPr>
          <w:t>35</w:t>
        </w:r>
        <w:r w:rsidR="0058319D">
          <w:rPr>
            <w:webHidden/>
          </w:rPr>
          <w:fldChar w:fldCharType="end"/>
        </w:r>
      </w:hyperlink>
    </w:p>
    <w:p w14:paraId="2EAB5D0A" w14:textId="179AD817" w:rsidR="0058319D" w:rsidRDefault="00CB6122">
      <w:pPr>
        <w:pStyle w:val="TOC1"/>
        <w:rPr>
          <w:rFonts w:asciiTheme="minorHAnsi" w:eastAsiaTheme="minorEastAsia" w:hAnsiTheme="minorHAnsi" w:cstheme="minorBidi"/>
          <w:b w:val="0"/>
          <w:color w:val="auto"/>
          <w:kern w:val="0"/>
          <w:sz w:val="24"/>
          <w:szCs w:val="24"/>
        </w:rPr>
      </w:pPr>
      <w:hyperlink w:anchor="_Toc526504155" w:history="1">
        <w:r w:rsidR="0058319D" w:rsidRPr="0021163A">
          <w:rPr>
            <w:rStyle w:val="Hyperlink"/>
          </w:rPr>
          <w:t>Baseline hydrology scenarios</w:t>
        </w:r>
        <w:r w:rsidR="0058319D">
          <w:rPr>
            <w:webHidden/>
          </w:rPr>
          <w:tab/>
        </w:r>
        <w:r w:rsidR="0058319D">
          <w:rPr>
            <w:webHidden/>
          </w:rPr>
          <w:fldChar w:fldCharType="begin"/>
        </w:r>
        <w:r w:rsidR="0058319D">
          <w:rPr>
            <w:webHidden/>
          </w:rPr>
          <w:instrText xml:space="preserve"> PAGEREF _Toc526504155 \h </w:instrText>
        </w:r>
        <w:r w:rsidR="0058319D">
          <w:rPr>
            <w:webHidden/>
          </w:rPr>
        </w:r>
        <w:r w:rsidR="0058319D">
          <w:rPr>
            <w:webHidden/>
          </w:rPr>
          <w:fldChar w:fldCharType="separate"/>
        </w:r>
        <w:r w:rsidR="0058319D">
          <w:rPr>
            <w:webHidden/>
          </w:rPr>
          <w:t>36</w:t>
        </w:r>
        <w:r w:rsidR="0058319D">
          <w:rPr>
            <w:webHidden/>
          </w:rPr>
          <w:fldChar w:fldCharType="end"/>
        </w:r>
      </w:hyperlink>
    </w:p>
    <w:p w14:paraId="7F1D14FB" w14:textId="7E724744" w:rsidR="0058319D" w:rsidRDefault="00CB6122">
      <w:pPr>
        <w:pStyle w:val="TOC1"/>
        <w:rPr>
          <w:rFonts w:asciiTheme="minorHAnsi" w:eastAsiaTheme="minorEastAsia" w:hAnsiTheme="minorHAnsi" w:cstheme="minorBidi"/>
          <w:b w:val="0"/>
          <w:color w:val="auto"/>
          <w:kern w:val="0"/>
          <w:sz w:val="24"/>
          <w:szCs w:val="24"/>
        </w:rPr>
      </w:pPr>
      <w:hyperlink w:anchor="_Toc526504156" w:history="1">
        <w:r w:rsidR="0058319D" w:rsidRPr="0021163A">
          <w:rPr>
            <w:rStyle w:val="Hyperlink"/>
          </w:rPr>
          <w:t>Data sources for evaluating contribution to hydrological connectivity</w:t>
        </w:r>
        <w:r w:rsidR="0058319D">
          <w:rPr>
            <w:webHidden/>
          </w:rPr>
          <w:tab/>
        </w:r>
        <w:r w:rsidR="0058319D">
          <w:rPr>
            <w:webHidden/>
          </w:rPr>
          <w:fldChar w:fldCharType="begin"/>
        </w:r>
        <w:r w:rsidR="0058319D">
          <w:rPr>
            <w:webHidden/>
          </w:rPr>
          <w:instrText xml:space="preserve"> PAGEREF _Toc526504156 \h </w:instrText>
        </w:r>
        <w:r w:rsidR="0058319D">
          <w:rPr>
            <w:webHidden/>
          </w:rPr>
        </w:r>
        <w:r w:rsidR="0058319D">
          <w:rPr>
            <w:webHidden/>
          </w:rPr>
          <w:fldChar w:fldCharType="separate"/>
        </w:r>
        <w:r w:rsidR="0058319D">
          <w:rPr>
            <w:webHidden/>
          </w:rPr>
          <w:t>37</w:t>
        </w:r>
        <w:r w:rsidR="0058319D">
          <w:rPr>
            <w:webHidden/>
          </w:rPr>
          <w:fldChar w:fldCharType="end"/>
        </w:r>
      </w:hyperlink>
    </w:p>
    <w:p w14:paraId="19BAE4E9" w14:textId="0695476D" w:rsidR="0058319D" w:rsidRDefault="00CB6122">
      <w:pPr>
        <w:pStyle w:val="TOC3"/>
        <w:rPr>
          <w:rFonts w:asciiTheme="minorHAnsi" w:eastAsiaTheme="minorEastAsia" w:hAnsiTheme="minorHAnsi" w:cstheme="minorBidi"/>
          <w:noProof/>
          <w:color w:val="auto"/>
          <w:kern w:val="0"/>
          <w:sz w:val="24"/>
          <w:szCs w:val="24"/>
        </w:rPr>
      </w:pPr>
      <w:hyperlink w:anchor="_Toc526504157" w:history="1">
        <w:r w:rsidR="0058319D" w:rsidRPr="0021163A">
          <w:rPr>
            <w:rStyle w:val="Hyperlink"/>
            <w:rFonts w:eastAsiaTheme="majorEastAsia"/>
            <w:noProof/>
            <w:lang w:eastAsia="en-AU"/>
          </w:rPr>
          <w:t>Floodplain inundation extent</w:t>
        </w:r>
        <w:r w:rsidR="0058319D">
          <w:rPr>
            <w:noProof/>
            <w:webHidden/>
          </w:rPr>
          <w:tab/>
        </w:r>
        <w:r w:rsidR="0058319D">
          <w:rPr>
            <w:noProof/>
            <w:webHidden/>
          </w:rPr>
          <w:fldChar w:fldCharType="begin"/>
        </w:r>
        <w:r w:rsidR="0058319D">
          <w:rPr>
            <w:noProof/>
            <w:webHidden/>
          </w:rPr>
          <w:instrText xml:space="preserve"> PAGEREF _Toc526504157 \h </w:instrText>
        </w:r>
        <w:r w:rsidR="0058319D">
          <w:rPr>
            <w:noProof/>
            <w:webHidden/>
          </w:rPr>
        </w:r>
        <w:r w:rsidR="0058319D">
          <w:rPr>
            <w:noProof/>
            <w:webHidden/>
          </w:rPr>
          <w:fldChar w:fldCharType="separate"/>
        </w:r>
        <w:r w:rsidR="0058319D">
          <w:rPr>
            <w:noProof/>
            <w:webHidden/>
          </w:rPr>
          <w:t>37</w:t>
        </w:r>
        <w:r w:rsidR="0058319D">
          <w:rPr>
            <w:noProof/>
            <w:webHidden/>
          </w:rPr>
          <w:fldChar w:fldCharType="end"/>
        </w:r>
      </w:hyperlink>
    </w:p>
    <w:p w14:paraId="31EC7EB6" w14:textId="344DD967" w:rsidR="0058319D" w:rsidRDefault="00CB6122">
      <w:pPr>
        <w:pStyle w:val="TOC3"/>
        <w:rPr>
          <w:rFonts w:asciiTheme="minorHAnsi" w:eastAsiaTheme="minorEastAsia" w:hAnsiTheme="minorHAnsi" w:cstheme="minorBidi"/>
          <w:noProof/>
          <w:color w:val="auto"/>
          <w:kern w:val="0"/>
          <w:sz w:val="24"/>
          <w:szCs w:val="24"/>
        </w:rPr>
      </w:pPr>
      <w:hyperlink w:anchor="_Toc526504158" w:history="1">
        <w:r w:rsidR="0058319D" w:rsidRPr="0021163A">
          <w:rPr>
            <w:rStyle w:val="Hyperlink"/>
            <w:rFonts w:eastAsiaTheme="majorEastAsia"/>
            <w:noProof/>
          </w:rPr>
          <w:t>Watercourses watered</w:t>
        </w:r>
        <w:r w:rsidR="0058319D">
          <w:rPr>
            <w:noProof/>
            <w:webHidden/>
          </w:rPr>
          <w:tab/>
        </w:r>
        <w:r w:rsidR="0058319D">
          <w:rPr>
            <w:noProof/>
            <w:webHidden/>
          </w:rPr>
          <w:fldChar w:fldCharType="begin"/>
        </w:r>
        <w:r w:rsidR="0058319D">
          <w:rPr>
            <w:noProof/>
            <w:webHidden/>
          </w:rPr>
          <w:instrText xml:space="preserve"> PAGEREF _Toc526504158 \h </w:instrText>
        </w:r>
        <w:r w:rsidR="0058319D">
          <w:rPr>
            <w:noProof/>
            <w:webHidden/>
          </w:rPr>
        </w:r>
        <w:r w:rsidR="0058319D">
          <w:rPr>
            <w:noProof/>
            <w:webHidden/>
          </w:rPr>
          <w:fldChar w:fldCharType="separate"/>
        </w:r>
        <w:r w:rsidR="0058319D">
          <w:rPr>
            <w:noProof/>
            <w:webHidden/>
          </w:rPr>
          <w:t>38</w:t>
        </w:r>
        <w:r w:rsidR="0058319D">
          <w:rPr>
            <w:noProof/>
            <w:webHidden/>
          </w:rPr>
          <w:fldChar w:fldCharType="end"/>
        </w:r>
      </w:hyperlink>
    </w:p>
    <w:p w14:paraId="58C5CB35" w14:textId="76573DD6" w:rsidR="0058319D" w:rsidRDefault="00CB6122">
      <w:pPr>
        <w:pStyle w:val="TOC1"/>
        <w:rPr>
          <w:rFonts w:asciiTheme="minorHAnsi" w:eastAsiaTheme="minorEastAsia" w:hAnsiTheme="minorHAnsi" w:cstheme="minorBidi"/>
          <w:b w:val="0"/>
          <w:color w:val="auto"/>
          <w:kern w:val="0"/>
          <w:sz w:val="24"/>
          <w:szCs w:val="24"/>
        </w:rPr>
      </w:pPr>
      <w:hyperlink w:anchor="_Toc526504159" w:history="1">
        <w:r w:rsidR="0058319D" w:rsidRPr="0021163A">
          <w:rPr>
            <w:rStyle w:val="Hyperlink"/>
          </w:rPr>
          <w:t>Evaluation of Basin-wide hydrological impacts</w:t>
        </w:r>
        <w:r w:rsidR="0058319D">
          <w:rPr>
            <w:webHidden/>
          </w:rPr>
          <w:tab/>
        </w:r>
        <w:r w:rsidR="0058319D">
          <w:rPr>
            <w:webHidden/>
          </w:rPr>
          <w:fldChar w:fldCharType="begin"/>
        </w:r>
        <w:r w:rsidR="0058319D">
          <w:rPr>
            <w:webHidden/>
          </w:rPr>
          <w:instrText xml:space="preserve"> PAGEREF _Toc526504159 \h </w:instrText>
        </w:r>
        <w:r w:rsidR="0058319D">
          <w:rPr>
            <w:webHidden/>
          </w:rPr>
        </w:r>
        <w:r w:rsidR="0058319D">
          <w:rPr>
            <w:webHidden/>
          </w:rPr>
          <w:fldChar w:fldCharType="separate"/>
        </w:r>
        <w:r w:rsidR="0058319D">
          <w:rPr>
            <w:webHidden/>
          </w:rPr>
          <w:t>40</w:t>
        </w:r>
        <w:r w:rsidR="0058319D">
          <w:rPr>
            <w:webHidden/>
          </w:rPr>
          <w:fldChar w:fldCharType="end"/>
        </w:r>
      </w:hyperlink>
    </w:p>
    <w:p w14:paraId="371187D9" w14:textId="0C76584C" w:rsidR="0058319D" w:rsidRDefault="00CB6122">
      <w:pPr>
        <w:pStyle w:val="TOC3"/>
        <w:rPr>
          <w:rFonts w:asciiTheme="minorHAnsi" w:eastAsiaTheme="minorEastAsia" w:hAnsiTheme="minorHAnsi" w:cstheme="minorBidi"/>
          <w:noProof/>
          <w:color w:val="auto"/>
          <w:kern w:val="0"/>
          <w:sz w:val="24"/>
          <w:szCs w:val="24"/>
        </w:rPr>
      </w:pPr>
      <w:hyperlink w:anchor="_Toc526504160" w:history="1">
        <w:r w:rsidR="0058319D" w:rsidRPr="0021163A">
          <w:rPr>
            <w:rStyle w:val="Hyperlink"/>
            <w:rFonts w:eastAsiaTheme="majorEastAsia"/>
            <w:noProof/>
          </w:rPr>
          <w:t>Flow thresholds</w:t>
        </w:r>
        <w:r w:rsidR="0058319D">
          <w:rPr>
            <w:noProof/>
            <w:webHidden/>
          </w:rPr>
          <w:tab/>
        </w:r>
        <w:r w:rsidR="0058319D">
          <w:rPr>
            <w:noProof/>
            <w:webHidden/>
          </w:rPr>
          <w:fldChar w:fldCharType="begin"/>
        </w:r>
        <w:r w:rsidR="0058319D">
          <w:rPr>
            <w:noProof/>
            <w:webHidden/>
          </w:rPr>
          <w:instrText xml:space="preserve"> PAGEREF _Toc526504160 \h </w:instrText>
        </w:r>
        <w:r w:rsidR="0058319D">
          <w:rPr>
            <w:noProof/>
            <w:webHidden/>
          </w:rPr>
        </w:r>
        <w:r w:rsidR="0058319D">
          <w:rPr>
            <w:noProof/>
            <w:webHidden/>
          </w:rPr>
          <w:fldChar w:fldCharType="separate"/>
        </w:r>
        <w:r w:rsidR="0058319D">
          <w:rPr>
            <w:noProof/>
            <w:webHidden/>
          </w:rPr>
          <w:t>40</w:t>
        </w:r>
        <w:r w:rsidR="0058319D">
          <w:rPr>
            <w:noProof/>
            <w:webHidden/>
          </w:rPr>
          <w:fldChar w:fldCharType="end"/>
        </w:r>
      </w:hyperlink>
    </w:p>
    <w:p w14:paraId="36955045" w14:textId="43CE2962" w:rsidR="0058319D" w:rsidRDefault="00CB6122">
      <w:pPr>
        <w:pStyle w:val="TOC3"/>
        <w:rPr>
          <w:rFonts w:asciiTheme="minorHAnsi" w:eastAsiaTheme="minorEastAsia" w:hAnsiTheme="minorHAnsi" w:cstheme="minorBidi"/>
          <w:noProof/>
          <w:color w:val="auto"/>
          <w:kern w:val="0"/>
          <w:sz w:val="24"/>
          <w:szCs w:val="24"/>
        </w:rPr>
      </w:pPr>
      <w:hyperlink w:anchor="_Toc526504161" w:history="1">
        <w:r w:rsidR="0058319D" w:rsidRPr="0021163A">
          <w:rPr>
            <w:rStyle w:val="Hyperlink"/>
            <w:rFonts w:eastAsiaTheme="majorEastAsia"/>
            <w:noProof/>
          </w:rPr>
          <w:t>Flow regime score</w:t>
        </w:r>
        <w:r w:rsidR="0058319D">
          <w:rPr>
            <w:noProof/>
            <w:webHidden/>
          </w:rPr>
          <w:tab/>
        </w:r>
        <w:r w:rsidR="0058319D">
          <w:rPr>
            <w:noProof/>
            <w:webHidden/>
          </w:rPr>
          <w:fldChar w:fldCharType="begin"/>
        </w:r>
        <w:r w:rsidR="0058319D">
          <w:rPr>
            <w:noProof/>
            <w:webHidden/>
          </w:rPr>
          <w:instrText xml:space="preserve"> PAGEREF _Toc526504161 \h </w:instrText>
        </w:r>
        <w:r w:rsidR="0058319D">
          <w:rPr>
            <w:noProof/>
            <w:webHidden/>
          </w:rPr>
        </w:r>
        <w:r w:rsidR="0058319D">
          <w:rPr>
            <w:noProof/>
            <w:webHidden/>
          </w:rPr>
          <w:fldChar w:fldCharType="separate"/>
        </w:r>
        <w:r w:rsidR="0058319D">
          <w:rPr>
            <w:noProof/>
            <w:webHidden/>
          </w:rPr>
          <w:t>41</w:t>
        </w:r>
        <w:r w:rsidR="0058319D">
          <w:rPr>
            <w:noProof/>
            <w:webHidden/>
          </w:rPr>
          <w:fldChar w:fldCharType="end"/>
        </w:r>
      </w:hyperlink>
    </w:p>
    <w:p w14:paraId="19354900" w14:textId="312FA32C" w:rsidR="0058319D" w:rsidRDefault="00CB6122">
      <w:pPr>
        <w:pStyle w:val="TOC3"/>
        <w:rPr>
          <w:rFonts w:asciiTheme="minorHAnsi" w:eastAsiaTheme="minorEastAsia" w:hAnsiTheme="minorHAnsi" w:cstheme="minorBidi"/>
          <w:noProof/>
          <w:color w:val="auto"/>
          <w:kern w:val="0"/>
          <w:sz w:val="24"/>
          <w:szCs w:val="24"/>
        </w:rPr>
      </w:pPr>
      <w:hyperlink w:anchor="_Toc526504162" w:history="1">
        <w:r w:rsidR="0058319D" w:rsidRPr="0021163A">
          <w:rPr>
            <w:rStyle w:val="Hyperlink"/>
            <w:rFonts w:eastAsiaTheme="majorEastAsia"/>
            <w:noProof/>
          </w:rPr>
          <w:t>Attribution of Commonwealth environmental water</w:t>
        </w:r>
        <w:r w:rsidR="0058319D">
          <w:rPr>
            <w:noProof/>
            <w:webHidden/>
          </w:rPr>
          <w:tab/>
        </w:r>
        <w:r w:rsidR="0058319D">
          <w:rPr>
            <w:noProof/>
            <w:webHidden/>
          </w:rPr>
          <w:fldChar w:fldCharType="begin"/>
        </w:r>
        <w:r w:rsidR="0058319D">
          <w:rPr>
            <w:noProof/>
            <w:webHidden/>
          </w:rPr>
          <w:instrText xml:space="preserve"> PAGEREF _Toc526504162 \h </w:instrText>
        </w:r>
        <w:r w:rsidR="0058319D">
          <w:rPr>
            <w:noProof/>
            <w:webHidden/>
          </w:rPr>
        </w:r>
        <w:r w:rsidR="0058319D">
          <w:rPr>
            <w:noProof/>
            <w:webHidden/>
          </w:rPr>
          <w:fldChar w:fldCharType="separate"/>
        </w:r>
        <w:r w:rsidR="0058319D">
          <w:rPr>
            <w:noProof/>
            <w:webHidden/>
          </w:rPr>
          <w:t>42</w:t>
        </w:r>
        <w:r w:rsidR="0058319D">
          <w:rPr>
            <w:noProof/>
            <w:webHidden/>
          </w:rPr>
          <w:fldChar w:fldCharType="end"/>
        </w:r>
      </w:hyperlink>
    </w:p>
    <w:p w14:paraId="2C3E47FD" w14:textId="06D669AD" w:rsidR="0058319D" w:rsidRDefault="00CB6122">
      <w:pPr>
        <w:pStyle w:val="TOC1"/>
        <w:rPr>
          <w:rFonts w:asciiTheme="minorHAnsi" w:eastAsiaTheme="minorEastAsia" w:hAnsiTheme="minorHAnsi" w:cstheme="minorBidi"/>
          <w:b w:val="0"/>
          <w:color w:val="auto"/>
          <w:kern w:val="0"/>
          <w:sz w:val="24"/>
          <w:szCs w:val="24"/>
        </w:rPr>
      </w:pPr>
      <w:hyperlink w:anchor="_Toc526504163" w:history="1">
        <w:r w:rsidR="0058319D" w:rsidRPr="0021163A">
          <w:rPr>
            <w:rStyle w:val="Hyperlink"/>
          </w:rPr>
          <w:t>Method used for comparing valley outflow in pre- and post-CEWH periods</w:t>
        </w:r>
        <w:r w:rsidR="0058319D">
          <w:rPr>
            <w:webHidden/>
          </w:rPr>
          <w:tab/>
        </w:r>
        <w:r w:rsidR="0058319D">
          <w:rPr>
            <w:webHidden/>
          </w:rPr>
          <w:fldChar w:fldCharType="begin"/>
        </w:r>
        <w:r w:rsidR="0058319D">
          <w:rPr>
            <w:webHidden/>
          </w:rPr>
          <w:instrText xml:space="preserve"> PAGEREF _Toc526504163 \h </w:instrText>
        </w:r>
        <w:r w:rsidR="0058319D">
          <w:rPr>
            <w:webHidden/>
          </w:rPr>
        </w:r>
        <w:r w:rsidR="0058319D">
          <w:rPr>
            <w:webHidden/>
          </w:rPr>
          <w:fldChar w:fldCharType="separate"/>
        </w:r>
        <w:r w:rsidR="0058319D">
          <w:rPr>
            <w:webHidden/>
          </w:rPr>
          <w:t>43</w:t>
        </w:r>
        <w:r w:rsidR="0058319D">
          <w:rPr>
            <w:webHidden/>
          </w:rPr>
          <w:fldChar w:fldCharType="end"/>
        </w:r>
      </w:hyperlink>
    </w:p>
    <w:p w14:paraId="6C5C7738" w14:textId="14FC6287" w:rsidR="0058319D" w:rsidRDefault="00CB6122">
      <w:pPr>
        <w:pStyle w:val="TOC1"/>
        <w:rPr>
          <w:rFonts w:asciiTheme="minorHAnsi" w:eastAsiaTheme="minorEastAsia" w:hAnsiTheme="minorHAnsi" w:cstheme="minorBidi"/>
          <w:b w:val="0"/>
          <w:color w:val="auto"/>
          <w:kern w:val="0"/>
          <w:sz w:val="24"/>
          <w:szCs w:val="24"/>
        </w:rPr>
      </w:pPr>
      <w:hyperlink w:anchor="_Toc526504164" w:history="1">
        <w:r w:rsidR="0058319D" w:rsidRPr="0021163A">
          <w:rPr>
            <w:rStyle w:val="Hyperlink"/>
          </w:rPr>
          <w:t>Appendix II: Detailed Results for The Coorong, Lower Lakes and Murray Mouth</w:t>
        </w:r>
        <w:r w:rsidR="0058319D">
          <w:rPr>
            <w:webHidden/>
          </w:rPr>
          <w:tab/>
        </w:r>
        <w:r w:rsidR="0058319D">
          <w:rPr>
            <w:webHidden/>
          </w:rPr>
          <w:fldChar w:fldCharType="begin"/>
        </w:r>
        <w:r w:rsidR="0058319D">
          <w:rPr>
            <w:webHidden/>
          </w:rPr>
          <w:instrText xml:space="preserve"> PAGEREF _Toc526504164 \h </w:instrText>
        </w:r>
        <w:r w:rsidR="0058319D">
          <w:rPr>
            <w:webHidden/>
          </w:rPr>
        </w:r>
        <w:r w:rsidR="0058319D">
          <w:rPr>
            <w:webHidden/>
          </w:rPr>
          <w:fldChar w:fldCharType="separate"/>
        </w:r>
        <w:r w:rsidR="0058319D">
          <w:rPr>
            <w:webHidden/>
          </w:rPr>
          <w:t>44</w:t>
        </w:r>
        <w:r w:rsidR="0058319D">
          <w:rPr>
            <w:webHidden/>
          </w:rPr>
          <w:fldChar w:fldCharType="end"/>
        </w:r>
      </w:hyperlink>
    </w:p>
    <w:p w14:paraId="32569608" w14:textId="6DEBA77F" w:rsidR="0058319D" w:rsidRDefault="00CB6122">
      <w:pPr>
        <w:pStyle w:val="TOC2"/>
        <w:rPr>
          <w:rFonts w:asciiTheme="minorHAnsi" w:eastAsiaTheme="minorEastAsia" w:hAnsiTheme="minorHAnsi" w:cstheme="minorBidi"/>
          <w:noProof/>
          <w:color w:val="auto"/>
          <w:kern w:val="0"/>
          <w:sz w:val="24"/>
          <w:szCs w:val="24"/>
        </w:rPr>
      </w:pPr>
      <w:hyperlink w:anchor="_Toc526504165" w:history="1">
        <w:r w:rsidR="0058319D" w:rsidRPr="0021163A">
          <w:rPr>
            <w:rStyle w:val="Hyperlink"/>
            <w:rFonts w:eastAsiaTheme="majorEastAsia"/>
            <w:noProof/>
          </w:rPr>
          <w:t>Water levels in the Lower Lakes</w:t>
        </w:r>
        <w:r w:rsidR="0058319D">
          <w:rPr>
            <w:noProof/>
            <w:webHidden/>
          </w:rPr>
          <w:tab/>
        </w:r>
        <w:r w:rsidR="0058319D">
          <w:rPr>
            <w:noProof/>
            <w:webHidden/>
          </w:rPr>
          <w:fldChar w:fldCharType="begin"/>
        </w:r>
        <w:r w:rsidR="0058319D">
          <w:rPr>
            <w:noProof/>
            <w:webHidden/>
          </w:rPr>
          <w:instrText xml:space="preserve"> PAGEREF _Toc526504165 \h </w:instrText>
        </w:r>
        <w:r w:rsidR="0058319D">
          <w:rPr>
            <w:noProof/>
            <w:webHidden/>
          </w:rPr>
        </w:r>
        <w:r w:rsidR="0058319D">
          <w:rPr>
            <w:noProof/>
            <w:webHidden/>
          </w:rPr>
          <w:fldChar w:fldCharType="separate"/>
        </w:r>
        <w:r w:rsidR="0058319D">
          <w:rPr>
            <w:noProof/>
            <w:webHidden/>
          </w:rPr>
          <w:t>44</w:t>
        </w:r>
        <w:r w:rsidR="0058319D">
          <w:rPr>
            <w:noProof/>
            <w:webHidden/>
          </w:rPr>
          <w:fldChar w:fldCharType="end"/>
        </w:r>
      </w:hyperlink>
    </w:p>
    <w:p w14:paraId="3EC67FF5" w14:textId="2ADAA889" w:rsidR="0058319D" w:rsidRDefault="00CB6122">
      <w:pPr>
        <w:pStyle w:val="TOC2"/>
        <w:rPr>
          <w:rFonts w:asciiTheme="minorHAnsi" w:eastAsiaTheme="minorEastAsia" w:hAnsiTheme="minorHAnsi" w:cstheme="minorBidi"/>
          <w:noProof/>
          <w:color w:val="auto"/>
          <w:kern w:val="0"/>
          <w:sz w:val="24"/>
          <w:szCs w:val="24"/>
        </w:rPr>
      </w:pPr>
      <w:hyperlink w:anchor="_Toc526504166" w:history="1">
        <w:r w:rsidR="0058319D" w:rsidRPr="0021163A">
          <w:rPr>
            <w:rStyle w:val="Hyperlink"/>
            <w:rFonts w:eastAsiaTheme="majorEastAsia"/>
            <w:noProof/>
          </w:rPr>
          <w:t>The contribution of Commonwealth environmental water to barrage flows of the Murray Mouth</w:t>
        </w:r>
        <w:r w:rsidR="0058319D">
          <w:rPr>
            <w:noProof/>
            <w:webHidden/>
          </w:rPr>
          <w:tab/>
        </w:r>
        <w:r w:rsidR="0058319D">
          <w:rPr>
            <w:noProof/>
            <w:webHidden/>
          </w:rPr>
          <w:fldChar w:fldCharType="begin"/>
        </w:r>
        <w:r w:rsidR="0058319D">
          <w:rPr>
            <w:noProof/>
            <w:webHidden/>
          </w:rPr>
          <w:instrText xml:space="preserve"> PAGEREF _Toc526504166 \h </w:instrText>
        </w:r>
        <w:r w:rsidR="0058319D">
          <w:rPr>
            <w:noProof/>
            <w:webHidden/>
          </w:rPr>
        </w:r>
        <w:r w:rsidR="0058319D">
          <w:rPr>
            <w:noProof/>
            <w:webHidden/>
          </w:rPr>
          <w:fldChar w:fldCharType="separate"/>
        </w:r>
        <w:r w:rsidR="0058319D">
          <w:rPr>
            <w:noProof/>
            <w:webHidden/>
          </w:rPr>
          <w:t>45</w:t>
        </w:r>
        <w:r w:rsidR="0058319D">
          <w:rPr>
            <w:noProof/>
            <w:webHidden/>
          </w:rPr>
          <w:fldChar w:fldCharType="end"/>
        </w:r>
      </w:hyperlink>
    </w:p>
    <w:p w14:paraId="6027A5AE" w14:textId="60ABA889" w:rsidR="0058319D" w:rsidRDefault="00CB6122">
      <w:pPr>
        <w:pStyle w:val="TOC2"/>
        <w:rPr>
          <w:rFonts w:asciiTheme="minorHAnsi" w:eastAsiaTheme="minorEastAsia" w:hAnsiTheme="minorHAnsi" w:cstheme="minorBidi"/>
          <w:noProof/>
          <w:color w:val="auto"/>
          <w:kern w:val="0"/>
          <w:sz w:val="24"/>
          <w:szCs w:val="24"/>
        </w:rPr>
      </w:pPr>
      <w:hyperlink w:anchor="_Toc526504167" w:history="1">
        <w:r w:rsidR="0058319D" w:rsidRPr="0021163A">
          <w:rPr>
            <w:rStyle w:val="Hyperlink"/>
            <w:rFonts w:eastAsiaTheme="majorEastAsia"/>
            <w:noProof/>
          </w:rPr>
          <w:t>Murray Mouth</w:t>
        </w:r>
        <w:r w:rsidR="0058319D">
          <w:rPr>
            <w:noProof/>
            <w:webHidden/>
          </w:rPr>
          <w:tab/>
        </w:r>
        <w:r w:rsidR="0058319D">
          <w:rPr>
            <w:noProof/>
            <w:webHidden/>
          </w:rPr>
          <w:fldChar w:fldCharType="begin"/>
        </w:r>
        <w:r w:rsidR="0058319D">
          <w:rPr>
            <w:noProof/>
            <w:webHidden/>
          </w:rPr>
          <w:instrText xml:space="preserve"> PAGEREF _Toc526504167 \h </w:instrText>
        </w:r>
        <w:r w:rsidR="0058319D">
          <w:rPr>
            <w:noProof/>
            <w:webHidden/>
          </w:rPr>
        </w:r>
        <w:r w:rsidR="0058319D">
          <w:rPr>
            <w:noProof/>
            <w:webHidden/>
          </w:rPr>
          <w:fldChar w:fldCharType="separate"/>
        </w:r>
        <w:r w:rsidR="0058319D">
          <w:rPr>
            <w:noProof/>
            <w:webHidden/>
          </w:rPr>
          <w:t>45</w:t>
        </w:r>
        <w:r w:rsidR="0058319D">
          <w:rPr>
            <w:noProof/>
            <w:webHidden/>
          </w:rPr>
          <w:fldChar w:fldCharType="end"/>
        </w:r>
      </w:hyperlink>
    </w:p>
    <w:p w14:paraId="6C0BEF95" w14:textId="7F4B1EC6" w:rsidR="0058319D" w:rsidRDefault="00CB6122">
      <w:pPr>
        <w:pStyle w:val="TOC2"/>
        <w:rPr>
          <w:rFonts w:asciiTheme="minorHAnsi" w:eastAsiaTheme="minorEastAsia" w:hAnsiTheme="minorHAnsi" w:cstheme="minorBidi"/>
          <w:noProof/>
          <w:color w:val="auto"/>
          <w:kern w:val="0"/>
          <w:sz w:val="24"/>
          <w:szCs w:val="24"/>
        </w:rPr>
      </w:pPr>
      <w:hyperlink w:anchor="_Toc526504168" w:history="1">
        <w:r w:rsidR="0058319D" w:rsidRPr="0021163A">
          <w:rPr>
            <w:rStyle w:val="Hyperlink"/>
            <w:rFonts w:eastAsiaTheme="majorEastAsia"/>
            <w:noProof/>
          </w:rPr>
          <w:t>Commonwealth environmental water contribution to salinity</w:t>
        </w:r>
        <w:r w:rsidR="0058319D">
          <w:rPr>
            <w:noProof/>
            <w:webHidden/>
          </w:rPr>
          <w:tab/>
        </w:r>
        <w:r w:rsidR="0058319D">
          <w:rPr>
            <w:noProof/>
            <w:webHidden/>
          </w:rPr>
          <w:fldChar w:fldCharType="begin"/>
        </w:r>
        <w:r w:rsidR="0058319D">
          <w:rPr>
            <w:noProof/>
            <w:webHidden/>
          </w:rPr>
          <w:instrText xml:space="preserve"> PAGEREF _Toc526504168 \h </w:instrText>
        </w:r>
        <w:r w:rsidR="0058319D">
          <w:rPr>
            <w:noProof/>
            <w:webHidden/>
          </w:rPr>
        </w:r>
        <w:r w:rsidR="0058319D">
          <w:rPr>
            <w:noProof/>
            <w:webHidden/>
          </w:rPr>
          <w:fldChar w:fldCharType="separate"/>
        </w:r>
        <w:r w:rsidR="0058319D">
          <w:rPr>
            <w:noProof/>
            <w:webHidden/>
          </w:rPr>
          <w:t>47</w:t>
        </w:r>
        <w:r w:rsidR="0058319D">
          <w:rPr>
            <w:noProof/>
            <w:webHidden/>
          </w:rPr>
          <w:fldChar w:fldCharType="end"/>
        </w:r>
      </w:hyperlink>
    </w:p>
    <w:p w14:paraId="732A3026" w14:textId="58A4735D" w:rsidR="008C7474" w:rsidRDefault="008C7474" w:rsidP="0058319D">
      <w:pPr>
        <w:rPr>
          <w:rFonts w:cs="Arial"/>
          <w:b/>
          <w:bCs/>
          <w:kern w:val="0"/>
          <w:sz w:val="32"/>
          <w:szCs w:val="32"/>
          <w:lang w:eastAsia="en-AU"/>
        </w:rPr>
      </w:pPr>
      <w:r>
        <w:fldChar w:fldCharType="end"/>
      </w:r>
    </w:p>
    <w:p w14:paraId="34860AEE" w14:textId="77777777" w:rsidR="0096488F" w:rsidRPr="00D57E19" w:rsidRDefault="0096488F" w:rsidP="004D03BE">
      <w:pPr>
        <w:pStyle w:val="H1anotincinTOC"/>
        <w:outlineLvl w:val="0"/>
      </w:pPr>
      <w:bookmarkStart w:id="51" w:name="_Toc517448572"/>
      <w:bookmarkStart w:id="52" w:name="_Toc518662386"/>
      <w:bookmarkStart w:id="53" w:name="_Toc526504128"/>
      <w:r w:rsidRPr="00D57E19">
        <w:t xml:space="preserve">List of </w:t>
      </w:r>
      <w:r w:rsidRPr="00BA3F31">
        <w:t>tables</w:t>
      </w:r>
      <w:bookmarkEnd w:id="51"/>
      <w:bookmarkEnd w:id="52"/>
      <w:bookmarkEnd w:id="53"/>
    </w:p>
    <w:p w14:paraId="4E753615" w14:textId="38EBC4A2" w:rsidR="00B809E1" w:rsidRDefault="0096488F">
      <w:pPr>
        <w:pStyle w:val="TableofFigures"/>
        <w:rPr>
          <w:rFonts w:eastAsiaTheme="minorEastAsia" w:cstheme="minorBidi"/>
          <w:noProof/>
          <w:color w:val="auto"/>
          <w:sz w:val="24"/>
          <w:szCs w:val="24"/>
          <w:lang w:eastAsia="en-US"/>
        </w:rPr>
      </w:pPr>
      <w:r>
        <w:rPr>
          <w:b/>
        </w:rPr>
        <w:fldChar w:fldCharType="begin"/>
      </w:r>
      <w:r>
        <w:rPr>
          <w:b/>
        </w:rPr>
        <w:instrText xml:space="preserve"> TOC \h \z \c "Table" </w:instrText>
      </w:r>
      <w:r>
        <w:rPr>
          <w:b/>
        </w:rPr>
        <w:fldChar w:fldCharType="separate"/>
      </w:r>
      <w:hyperlink w:anchor="_Toc526503917" w:history="1">
        <w:r w:rsidR="00B809E1" w:rsidRPr="00F80020">
          <w:rPr>
            <w:rStyle w:val="Hyperlink"/>
            <w:noProof/>
          </w:rPr>
          <w:t>Table 1. Summary of Commonwealth environmental watering actions in the Basin.</w:t>
        </w:r>
        <w:r w:rsidR="00B809E1">
          <w:rPr>
            <w:noProof/>
            <w:webHidden/>
          </w:rPr>
          <w:tab/>
        </w:r>
        <w:r w:rsidR="00B809E1">
          <w:rPr>
            <w:noProof/>
            <w:webHidden/>
          </w:rPr>
          <w:fldChar w:fldCharType="begin"/>
        </w:r>
        <w:r w:rsidR="00B809E1">
          <w:rPr>
            <w:noProof/>
            <w:webHidden/>
          </w:rPr>
          <w:instrText xml:space="preserve"> PAGEREF _Toc526503917 \h </w:instrText>
        </w:r>
        <w:r w:rsidR="00B809E1">
          <w:rPr>
            <w:noProof/>
            <w:webHidden/>
          </w:rPr>
        </w:r>
        <w:r w:rsidR="00B809E1">
          <w:rPr>
            <w:noProof/>
            <w:webHidden/>
          </w:rPr>
          <w:fldChar w:fldCharType="separate"/>
        </w:r>
        <w:r w:rsidR="00B809E1">
          <w:rPr>
            <w:noProof/>
            <w:webHidden/>
          </w:rPr>
          <w:t>16</w:t>
        </w:r>
        <w:r w:rsidR="00B809E1">
          <w:rPr>
            <w:noProof/>
            <w:webHidden/>
          </w:rPr>
          <w:fldChar w:fldCharType="end"/>
        </w:r>
      </w:hyperlink>
    </w:p>
    <w:p w14:paraId="01A8A557" w14:textId="3BEE7127" w:rsidR="00B809E1" w:rsidRDefault="00CB6122">
      <w:pPr>
        <w:pStyle w:val="TableofFigures"/>
        <w:rPr>
          <w:rFonts w:eastAsiaTheme="minorEastAsia" w:cstheme="minorBidi"/>
          <w:noProof/>
          <w:color w:val="auto"/>
          <w:sz w:val="24"/>
          <w:szCs w:val="24"/>
          <w:lang w:eastAsia="en-US"/>
        </w:rPr>
      </w:pPr>
      <w:hyperlink w:anchor="_Toc526503918" w:history="1">
        <w:r w:rsidR="00B809E1" w:rsidRPr="00F80020">
          <w:rPr>
            <w:rStyle w:val="Hyperlink"/>
            <w:noProof/>
          </w:rPr>
          <w:t>Table 2. C</w:t>
        </w:r>
        <w:r w:rsidR="00B809E1" w:rsidRPr="00F80020">
          <w:rPr>
            <w:rStyle w:val="Hyperlink"/>
            <w:rFonts w:eastAsiaTheme="majorEastAsia"/>
            <w:noProof/>
          </w:rPr>
          <w:t>ommonwealth environmental water volumes and delivery strategies in 2016–17.</w:t>
        </w:r>
        <w:r w:rsidR="00B809E1">
          <w:rPr>
            <w:noProof/>
            <w:webHidden/>
          </w:rPr>
          <w:tab/>
        </w:r>
        <w:r w:rsidR="00B809E1">
          <w:rPr>
            <w:noProof/>
            <w:webHidden/>
          </w:rPr>
          <w:fldChar w:fldCharType="begin"/>
        </w:r>
        <w:r w:rsidR="00B809E1">
          <w:rPr>
            <w:noProof/>
            <w:webHidden/>
          </w:rPr>
          <w:instrText xml:space="preserve"> PAGEREF _Toc526503918 \h </w:instrText>
        </w:r>
        <w:r w:rsidR="00B809E1">
          <w:rPr>
            <w:noProof/>
            <w:webHidden/>
          </w:rPr>
        </w:r>
        <w:r w:rsidR="00B809E1">
          <w:rPr>
            <w:noProof/>
            <w:webHidden/>
          </w:rPr>
          <w:fldChar w:fldCharType="separate"/>
        </w:r>
        <w:r w:rsidR="00B809E1">
          <w:rPr>
            <w:noProof/>
            <w:webHidden/>
          </w:rPr>
          <w:t>20</w:t>
        </w:r>
        <w:r w:rsidR="00B809E1">
          <w:rPr>
            <w:noProof/>
            <w:webHidden/>
          </w:rPr>
          <w:fldChar w:fldCharType="end"/>
        </w:r>
      </w:hyperlink>
    </w:p>
    <w:p w14:paraId="3DDBA8B0" w14:textId="7A5B4DA5" w:rsidR="00B809E1" w:rsidRDefault="00CB6122">
      <w:pPr>
        <w:pStyle w:val="TableofFigures"/>
        <w:rPr>
          <w:rFonts w:eastAsiaTheme="minorEastAsia" w:cstheme="minorBidi"/>
          <w:noProof/>
          <w:color w:val="auto"/>
          <w:sz w:val="24"/>
          <w:szCs w:val="24"/>
          <w:lang w:eastAsia="en-US"/>
        </w:rPr>
      </w:pPr>
      <w:hyperlink w:anchor="_Toc526503919" w:history="1">
        <w:r w:rsidR="00B809E1" w:rsidRPr="00F80020">
          <w:rPr>
            <w:rStyle w:val="Hyperlink"/>
            <w:noProof/>
          </w:rPr>
          <w:t>Table 3. Area (in ha) of wetland and floodplain where Commonwealth environmental water contributed in 2016–17.</w:t>
        </w:r>
        <w:r w:rsidR="00B809E1">
          <w:rPr>
            <w:noProof/>
            <w:webHidden/>
          </w:rPr>
          <w:tab/>
        </w:r>
        <w:r w:rsidR="00B809E1">
          <w:rPr>
            <w:noProof/>
            <w:webHidden/>
          </w:rPr>
          <w:fldChar w:fldCharType="begin"/>
        </w:r>
        <w:r w:rsidR="00B809E1">
          <w:rPr>
            <w:noProof/>
            <w:webHidden/>
          </w:rPr>
          <w:instrText xml:space="preserve"> PAGEREF _Toc526503919 \h </w:instrText>
        </w:r>
        <w:r w:rsidR="00B809E1">
          <w:rPr>
            <w:noProof/>
            <w:webHidden/>
          </w:rPr>
        </w:r>
        <w:r w:rsidR="00B809E1">
          <w:rPr>
            <w:noProof/>
            <w:webHidden/>
          </w:rPr>
          <w:fldChar w:fldCharType="separate"/>
        </w:r>
        <w:r w:rsidR="00B809E1">
          <w:rPr>
            <w:noProof/>
            <w:webHidden/>
          </w:rPr>
          <w:t>30</w:t>
        </w:r>
        <w:r w:rsidR="00B809E1">
          <w:rPr>
            <w:noProof/>
            <w:webHidden/>
          </w:rPr>
          <w:fldChar w:fldCharType="end"/>
        </w:r>
      </w:hyperlink>
    </w:p>
    <w:p w14:paraId="2EE3369D" w14:textId="36AEC39A" w:rsidR="00B809E1" w:rsidRDefault="00CB6122">
      <w:pPr>
        <w:pStyle w:val="TableofFigures"/>
        <w:rPr>
          <w:rFonts w:eastAsiaTheme="minorEastAsia" w:cstheme="minorBidi"/>
          <w:noProof/>
          <w:color w:val="auto"/>
          <w:sz w:val="24"/>
          <w:szCs w:val="24"/>
          <w:lang w:eastAsia="en-US"/>
        </w:rPr>
      </w:pPr>
      <w:hyperlink w:anchor="_Toc526503920" w:history="1">
        <w:r w:rsidR="00B809E1" w:rsidRPr="00F80020">
          <w:rPr>
            <w:rStyle w:val="Hyperlink"/>
            <w:noProof/>
          </w:rPr>
          <w:t>Table 4. Simulated annual estimates of salinity concentration across the three management units of the Coorong: Goolwa Channel, North Lagoon and South Lagoon derived from the CHM model.  Values are Mean Salinity (g/l) ± 1 SD.</w:t>
        </w:r>
        <w:r w:rsidR="00B809E1">
          <w:rPr>
            <w:noProof/>
            <w:webHidden/>
          </w:rPr>
          <w:tab/>
        </w:r>
        <w:r w:rsidR="00B809E1">
          <w:rPr>
            <w:noProof/>
            <w:webHidden/>
          </w:rPr>
          <w:fldChar w:fldCharType="begin"/>
        </w:r>
        <w:r w:rsidR="00B809E1">
          <w:rPr>
            <w:noProof/>
            <w:webHidden/>
          </w:rPr>
          <w:instrText xml:space="preserve"> PAGEREF _Toc526503920 \h </w:instrText>
        </w:r>
        <w:r w:rsidR="00B809E1">
          <w:rPr>
            <w:noProof/>
            <w:webHidden/>
          </w:rPr>
        </w:r>
        <w:r w:rsidR="00B809E1">
          <w:rPr>
            <w:noProof/>
            <w:webHidden/>
          </w:rPr>
          <w:fldChar w:fldCharType="separate"/>
        </w:r>
        <w:r w:rsidR="00B809E1">
          <w:rPr>
            <w:noProof/>
            <w:webHidden/>
          </w:rPr>
          <w:t>33</w:t>
        </w:r>
        <w:r w:rsidR="00B809E1">
          <w:rPr>
            <w:noProof/>
            <w:webHidden/>
          </w:rPr>
          <w:fldChar w:fldCharType="end"/>
        </w:r>
      </w:hyperlink>
    </w:p>
    <w:p w14:paraId="589B533A" w14:textId="5C0F351B" w:rsidR="0096488F" w:rsidRDefault="0096488F" w:rsidP="0096488F">
      <w:pPr>
        <w:pStyle w:val="TableCaption"/>
      </w:pPr>
      <w:r>
        <w:rPr>
          <w:b w:val="0"/>
          <w:kern w:val="0"/>
          <w:lang w:eastAsia="en-AU"/>
        </w:rPr>
        <w:fldChar w:fldCharType="end"/>
      </w:r>
    </w:p>
    <w:p w14:paraId="59D4B19C" w14:textId="77777777" w:rsidR="0096488F" w:rsidRPr="0081353A" w:rsidRDefault="0096488F" w:rsidP="004D03BE">
      <w:pPr>
        <w:pStyle w:val="H1anotincinTOC"/>
        <w:outlineLvl w:val="0"/>
      </w:pPr>
      <w:bookmarkStart w:id="54" w:name="_Toc516610219"/>
      <w:bookmarkStart w:id="55" w:name="_Toc517448573"/>
      <w:bookmarkStart w:id="56" w:name="_Toc518662387"/>
      <w:bookmarkStart w:id="57" w:name="_Toc526504129"/>
      <w:r w:rsidRPr="0081353A">
        <w:t>List of figures</w:t>
      </w:r>
      <w:bookmarkEnd w:id="54"/>
      <w:bookmarkEnd w:id="55"/>
      <w:bookmarkEnd w:id="56"/>
      <w:bookmarkEnd w:id="57"/>
    </w:p>
    <w:bookmarkStart w:id="58" w:name="_Toc353023386"/>
    <w:bookmarkStart w:id="59" w:name="_Toc353025166"/>
    <w:p w14:paraId="2673047A" w14:textId="084976C7" w:rsidR="00B809E1" w:rsidRDefault="000B1ACE">
      <w:pPr>
        <w:pStyle w:val="TableofFigures"/>
        <w:rPr>
          <w:rFonts w:eastAsiaTheme="minorEastAsia" w:cstheme="minorBidi"/>
          <w:noProof/>
          <w:color w:val="auto"/>
          <w:sz w:val="24"/>
          <w:szCs w:val="24"/>
          <w:lang w:eastAsia="en-US"/>
        </w:rPr>
      </w:pPr>
      <w:r>
        <w:fldChar w:fldCharType="begin"/>
      </w:r>
      <w:r>
        <w:instrText xml:space="preserve"> TOC \h \z \t "FigureCaption,1" \c "Figure" </w:instrText>
      </w:r>
      <w:r>
        <w:fldChar w:fldCharType="separate"/>
      </w:r>
      <w:hyperlink w:anchor="_Toc526503921" w:history="1">
        <w:r w:rsidR="00B809E1" w:rsidRPr="002853C5">
          <w:rPr>
            <w:rStyle w:val="Hyperlink"/>
            <w:noProof/>
          </w:rPr>
          <w:t>Figure 1. Valleys assessed in the 2016–17 hydrological evaluation of Commonwealth environmental water.</w:t>
        </w:r>
        <w:r w:rsidR="00B809E1">
          <w:rPr>
            <w:noProof/>
            <w:webHidden/>
          </w:rPr>
          <w:tab/>
        </w:r>
        <w:r w:rsidR="00B809E1">
          <w:rPr>
            <w:noProof/>
            <w:webHidden/>
          </w:rPr>
          <w:fldChar w:fldCharType="begin"/>
        </w:r>
        <w:r w:rsidR="00B809E1">
          <w:rPr>
            <w:noProof/>
            <w:webHidden/>
          </w:rPr>
          <w:instrText xml:space="preserve"> PAGEREF _Toc526503921 \h </w:instrText>
        </w:r>
        <w:r w:rsidR="00B809E1">
          <w:rPr>
            <w:noProof/>
            <w:webHidden/>
          </w:rPr>
        </w:r>
        <w:r w:rsidR="00B809E1">
          <w:rPr>
            <w:noProof/>
            <w:webHidden/>
          </w:rPr>
          <w:fldChar w:fldCharType="separate"/>
        </w:r>
        <w:r w:rsidR="00B809E1">
          <w:rPr>
            <w:noProof/>
            <w:webHidden/>
          </w:rPr>
          <w:t>10</w:t>
        </w:r>
        <w:r w:rsidR="00B809E1">
          <w:rPr>
            <w:noProof/>
            <w:webHidden/>
          </w:rPr>
          <w:fldChar w:fldCharType="end"/>
        </w:r>
      </w:hyperlink>
    </w:p>
    <w:p w14:paraId="257F7BC9" w14:textId="5FDB4F0F" w:rsidR="00B809E1" w:rsidRDefault="00CB6122">
      <w:pPr>
        <w:pStyle w:val="TableofFigures"/>
        <w:rPr>
          <w:rFonts w:eastAsiaTheme="minorEastAsia" w:cstheme="minorBidi"/>
          <w:noProof/>
          <w:color w:val="auto"/>
          <w:sz w:val="24"/>
          <w:szCs w:val="24"/>
          <w:lang w:eastAsia="en-US"/>
        </w:rPr>
      </w:pPr>
      <w:hyperlink w:anchor="_Toc526503922" w:history="1">
        <w:r w:rsidR="00B809E1" w:rsidRPr="002853C5">
          <w:rPr>
            <w:rStyle w:val="Hyperlink"/>
            <w:noProof/>
          </w:rPr>
          <w:t>Figure 2. Key sites for presenting hydrological outcomes in this report.</w:t>
        </w:r>
        <w:r w:rsidR="00B809E1">
          <w:rPr>
            <w:noProof/>
            <w:webHidden/>
          </w:rPr>
          <w:tab/>
        </w:r>
        <w:r w:rsidR="00B809E1">
          <w:rPr>
            <w:noProof/>
            <w:webHidden/>
          </w:rPr>
          <w:fldChar w:fldCharType="begin"/>
        </w:r>
        <w:r w:rsidR="00B809E1">
          <w:rPr>
            <w:noProof/>
            <w:webHidden/>
          </w:rPr>
          <w:instrText xml:space="preserve"> PAGEREF _Toc526503922 \h </w:instrText>
        </w:r>
        <w:r w:rsidR="00B809E1">
          <w:rPr>
            <w:noProof/>
            <w:webHidden/>
          </w:rPr>
        </w:r>
        <w:r w:rsidR="00B809E1">
          <w:rPr>
            <w:noProof/>
            <w:webHidden/>
          </w:rPr>
          <w:fldChar w:fldCharType="separate"/>
        </w:r>
        <w:r w:rsidR="00B809E1">
          <w:rPr>
            <w:noProof/>
            <w:webHidden/>
          </w:rPr>
          <w:t>11</w:t>
        </w:r>
        <w:r w:rsidR="00B809E1">
          <w:rPr>
            <w:noProof/>
            <w:webHidden/>
          </w:rPr>
          <w:fldChar w:fldCharType="end"/>
        </w:r>
      </w:hyperlink>
    </w:p>
    <w:p w14:paraId="26BCA217" w14:textId="1A779974" w:rsidR="00B809E1" w:rsidRDefault="00CB6122">
      <w:pPr>
        <w:pStyle w:val="TableofFigures"/>
        <w:rPr>
          <w:rFonts w:eastAsiaTheme="minorEastAsia" w:cstheme="minorBidi"/>
          <w:noProof/>
          <w:color w:val="auto"/>
          <w:sz w:val="24"/>
          <w:szCs w:val="24"/>
          <w:lang w:eastAsia="en-US"/>
        </w:rPr>
      </w:pPr>
      <w:hyperlink w:anchor="_Toc526503923" w:history="1">
        <w:r w:rsidR="00B809E1" w:rsidRPr="002853C5">
          <w:rPr>
            <w:rStyle w:val="Hyperlink"/>
            <w:noProof/>
          </w:rPr>
          <w:t>Figure 3. Conceptual diagram indicating water levels corresponding to the flow freshes and base flows used in this evaluation.</w:t>
        </w:r>
        <w:r w:rsidR="00B809E1">
          <w:rPr>
            <w:noProof/>
            <w:webHidden/>
          </w:rPr>
          <w:tab/>
        </w:r>
        <w:r w:rsidR="00B809E1">
          <w:rPr>
            <w:noProof/>
            <w:webHidden/>
          </w:rPr>
          <w:fldChar w:fldCharType="begin"/>
        </w:r>
        <w:r w:rsidR="00B809E1">
          <w:rPr>
            <w:noProof/>
            <w:webHidden/>
          </w:rPr>
          <w:instrText xml:space="preserve"> PAGEREF _Toc526503923 \h </w:instrText>
        </w:r>
        <w:r w:rsidR="00B809E1">
          <w:rPr>
            <w:noProof/>
            <w:webHidden/>
          </w:rPr>
        </w:r>
        <w:r w:rsidR="00B809E1">
          <w:rPr>
            <w:noProof/>
            <w:webHidden/>
          </w:rPr>
          <w:fldChar w:fldCharType="separate"/>
        </w:r>
        <w:r w:rsidR="00B809E1">
          <w:rPr>
            <w:noProof/>
            <w:webHidden/>
          </w:rPr>
          <w:t>12</w:t>
        </w:r>
        <w:r w:rsidR="00B809E1">
          <w:rPr>
            <w:noProof/>
            <w:webHidden/>
          </w:rPr>
          <w:fldChar w:fldCharType="end"/>
        </w:r>
      </w:hyperlink>
    </w:p>
    <w:p w14:paraId="2DA31E8E" w14:textId="02EFE820" w:rsidR="00B809E1" w:rsidRDefault="00CB6122">
      <w:pPr>
        <w:pStyle w:val="TableofFigures"/>
        <w:rPr>
          <w:rFonts w:eastAsiaTheme="minorEastAsia" w:cstheme="minorBidi"/>
          <w:noProof/>
          <w:color w:val="auto"/>
          <w:sz w:val="24"/>
          <w:szCs w:val="24"/>
          <w:lang w:eastAsia="en-US"/>
        </w:rPr>
      </w:pPr>
      <w:hyperlink w:anchor="_Toc526503924" w:history="1">
        <w:r w:rsidR="00B809E1" w:rsidRPr="002853C5">
          <w:rPr>
            <w:rStyle w:val="Hyperlink"/>
            <w:noProof/>
          </w:rPr>
          <w:t>Figure 4.  Gauges evaluated, areas inundated, streams watered by Commonwealth environmental water, and rainfall conditions during the 2016-17 watering year.</w:t>
        </w:r>
        <w:r w:rsidR="00B809E1">
          <w:rPr>
            <w:noProof/>
            <w:webHidden/>
          </w:rPr>
          <w:tab/>
        </w:r>
        <w:r w:rsidR="00B809E1">
          <w:rPr>
            <w:noProof/>
            <w:webHidden/>
          </w:rPr>
          <w:fldChar w:fldCharType="begin"/>
        </w:r>
        <w:r w:rsidR="00B809E1">
          <w:rPr>
            <w:noProof/>
            <w:webHidden/>
          </w:rPr>
          <w:instrText xml:space="preserve"> PAGEREF _Toc526503924 \h </w:instrText>
        </w:r>
        <w:r w:rsidR="00B809E1">
          <w:rPr>
            <w:noProof/>
            <w:webHidden/>
          </w:rPr>
        </w:r>
        <w:r w:rsidR="00B809E1">
          <w:rPr>
            <w:noProof/>
            <w:webHidden/>
          </w:rPr>
          <w:fldChar w:fldCharType="separate"/>
        </w:r>
        <w:r w:rsidR="00B809E1">
          <w:rPr>
            <w:noProof/>
            <w:webHidden/>
          </w:rPr>
          <w:t>14</w:t>
        </w:r>
        <w:r w:rsidR="00B809E1">
          <w:rPr>
            <w:noProof/>
            <w:webHidden/>
          </w:rPr>
          <w:fldChar w:fldCharType="end"/>
        </w:r>
      </w:hyperlink>
    </w:p>
    <w:p w14:paraId="65D7EB06" w14:textId="2AB39723" w:rsidR="00B809E1" w:rsidRDefault="00CB6122">
      <w:pPr>
        <w:pStyle w:val="TableofFigures"/>
        <w:rPr>
          <w:rFonts w:eastAsiaTheme="minorEastAsia" w:cstheme="minorBidi"/>
          <w:noProof/>
          <w:color w:val="auto"/>
          <w:sz w:val="24"/>
          <w:szCs w:val="24"/>
          <w:lang w:eastAsia="en-US"/>
        </w:rPr>
      </w:pPr>
      <w:hyperlink w:anchor="_Toc526503925" w:history="1">
        <w:r w:rsidR="00B809E1" w:rsidRPr="002853C5">
          <w:rPr>
            <w:rStyle w:val="Hyperlink"/>
            <w:noProof/>
          </w:rPr>
          <w:t xml:space="preserve">Figure 5. </w:t>
        </w:r>
        <w:r w:rsidR="00B809E1" w:rsidRPr="002853C5">
          <w:rPr>
            <w:rStyle w:val="Hyperlink"/>
            <w:noProof/>
            <w:lang w:val="en-US"/>
          </w:rPr>
          <w:t>Annual surface water inflows in the Murray-Darling Basin (Source: BoM National Water Account).</w:t>
        </w:r>
        <w:r w:rsidR="00B809E1">
          <w:rPr>
            <w:noProof/>
            <w:webHidden/>
          </w:rPr>
          <w:tab/>
        </w:r>
        <w:r w:rsidR="00B809E1">
          <w:rPr>
            <w:noProof/>
            <w:webHidden/>
          </w:rPr>
          <w:fldChar w:fldCharType="begin"/>
        </w:r>
        <w:r w:rsidR="00B809E1">
          <w:rPr>
            <w:noProof/>
            <w:webHidden/>
          </w:rPr>
          <w:instrText xml:space="preserve"> PAGEREF _Toc526503925 \h </w:instrText>
        </w:r>
        <w:r w:rsidR="00B809E1">
          <w:rPr>
            <w:noProof/>
            <w:webHidden/>
          </w:rPr>
        </w:r>
        <w:r w:rsidR="00B809E1">
          <w:rPr>
            <w:noProof/>
            <w:webHidden/>
          </w:rPr>
          <w:fldChar w:fldCharType="separate"/>
        </w:r>
        <w:r w:rsidR="00B809E1">
          <w:rPr>
            <w:noProof/>
            <w:webHidden/>
          </w:rPr>
          <w:t>15</w:t>
        </w:r>
        <w:r w:rsidR="00B809E1">
          <w:rPr>
            <w:noProof/>
            <w:webHidden/>
          </w:rPr>
          <w:fldChar w:fldCharType="end"/>
        </w:r>
      </w:hyperlink>
    </w:p>
    <w:p w14:paraId="27604349" w14:textId="3F40C0C8" w:rsidR="00B809E1" w:rsidRDefault="00CB6122">
      <w:pPr>
        <w:pStyle w:val="TableofFigures"/>
        <w:rPr>
          <w:rFonts w:eastAsiaTheme="minorEastAsia" w:cstheme="minorBidi"/>
          <w:noProof/>
          <w:color w:val="auto"/>
          <w:sz w:val="24"/>
          <w:szCs w:val="24"/>
          <w:lang w:eastAsia="en-US"/>
        </w:rPr>
      </w:pPr>
      <w:hyperlink w:anchor="_Toc526503926" w:history="1">
        <w:r w:rsidR="00B809E1" w:rsidRPr="002853C5">
          <w:rPr>
            <w:rStyle w:val="Hyperlink"/>
            <w:noProof/>
          </w:rPr>
          <w:t>Figure 6. Aggregate environmental water volumes delivered by all environmental water entitlement holders in the (a) southern Basin; and (b) northern Basin tributaries.</w:t>
        </w:r>
        <w:r w:rsidR="00B809E1">
          <w:rPr>
            <w:noProof/>
            <w:webHidden/>
          </w:rPr>
          <w:tab/>
        </w:r>
        <w:r w:rsidR="00B809E1">
          <w:rPr>
            <w:noProof/>
            <w:webHidden/>
          </w:rPr>
          <w:fldChar w:fldCharType="begin"/>
        </w:r>
        <w:r w:rsidR="00B809E1">
          <w:rPr>
            <w:noProof/>
            <w:webHidden/>
          </w:rPr>
          <w:instrText xml:space="preserve"> PAGEREF _Toc526503926 \h </w:instrText>
        </w:r>
        <w:r w:rsidR="00B809E1">
          <w:rPr>
            <w:noProof/>
            <w:webHidden/>
          </w:rPr>
        </w:r>
        <w:r w:rsidR="00B809E1">
          <w:rPr>
            <w:noProof/>
            <w:webHidden/>
          </w:rPr>
          <w:fldChar w:fldCharType="separate"/>
        </w:r>
        <w:r w:rsidR="00B809E1">
          <w:rPr>
            <w:noProof/>
            <w:webHidden/>
          </w:rPr>
          <w:t>18</w:t>
        </w:r>
        <w:r w:rsidR="00B809E1">
          <w:rPr>
            <w:noProof/>
            <w:webHidden/>
          </w:rPr>
          <w:fldChar w:fldCharType="end"/>
        </w:r>
      </w:hyperlink>
    </w:p>
    <w:p w14:paraId="330215E5" w14:textId="00E80D1B" w:rsidR="00B809E1" w:rsidRDefault="00CB6122">
      <w:pPr>
        <w:pStyle w:val="TableofFigures"/>
        <w:rPr>
          <w:rFonts w:eastAsiaTheme="minorEastAsia" w:cstheme="minorBidi"/>
          <w:noProof/>
          <w:color w:val="auto"/>
          <w:sz w:val="24"/>
          <w:szCs w:val="24"/>
          <w:lang w:eastAsia="en-US"/>
        </w:rPr>
      </w:pPr>
      <w:hyperlink w:anchor="_Toc526503927" w:history="1">
        <w:r w:rsidR="00B809E1" w:rsidRPr="002853C5">
          <w:rPr>
            <w:rStyle w:val="Hyperlink"/>
            <w:noProof/>
          </w:rPr>
          <w:t>Figure 7. Annual flow volume as a percentage of mean pre-development annual flow volume.</w:t>
        </w:r>
        <w:r w:rsidR="00B809E1">
          <w:rPr>
            <w:noProof/>
            <w:webHidden/>
          </w:rPr>
          <w:tab/>
        </w:r>
        <w:r w:rsidR="00B809E1">
          <w:rPr>
            <w:noProof/>
            <w:webHidden/>
          </w:rPr>
          <w:fldChar w:fldCharType="begin"/>
        </w:r>
        <w:r w:rsidR="00B809E1">
          <w:rPr>
            <w:noProof/>
            <w:webHidden/>
          </w:rPr>
          <w:instrText xml:space="preserve"> PAGEREF _Toc526503927 \h </w:instrText>
        </w:r>
        <w:r w:rsidR="00B809E1">
          <w:rPr>
            <w:noProof/>
            <w:webHidden/>
          </w:rPr>
        </w:r>
        <w:r w:rsidR="00B809E1">
          <w:rPr>
            <w:noProof/>
            <w:webHidden/>
          </w:rPr>
          <w:fldChar w:fldCharType="separate"/>
        </w:r>
        <w:r w:rsidR="00B809E1">
          <w:rPr>
            <w:noProof/>
            <w:webHidden/>
          </w:rPr>
          <w:t>21</w:t>
        </w:r>
        <w:r w:rsidR="00B809E1">
          <w:rPr>
            <w:noProof/>
            <w:webHidden/>
          </w:rPr>
          <w:fldChar w:fldCharType="end"/>
        </w:r>
      </w:hyperlink>
    </w:p>
    <w:p w14:paraId="720ECBE1" w14:textId="1193B4EA" w:rsidR="00B809E1" w:rsidRDefault="00CB6122">
      <w:pPr>
        <w:pStyle w:val="TableofFigures"/>
        <w:rPr>
          <w:rFonts w:eastAsiaTheme="minorEastAsia" w:cstheme="minorBidi"/>
          <w:noProof/>
          <w:color w:val="auto"/>
          <w:sz w:val="24"/>
          <w:szCs w:val="24"/>
          <w:lang w:eastAsia="en-US"/>
        </w:rPr>
      </w:pPr>
      <w:hyperlink w:anchor="_Toc526503928" w:history="1">
        <w:r w:rsidR="00B809E1" w:rsidRPr="002853C5">
          <w:rPr>
            <w:rStyle w:val="Hyperlink"/>
            <w:noProof/>
          </w:rPr>
          <w:t>Figure 8. Percent of annual flow that is sourced from an environmental entitlement.</w:t>
        </w:r>
        <w:r w:rsidR="00B809E1">
          <w:rPr>
            <w:noProof/>
            <w:webHidden/>
          </w:rPr>
          <w:tab/>
        </w:r>
        <w:r w:rsidR="00B809E1">
          <w:rPr>
            <w:noProof/>
            <w:webHidden/>
          </w:rPr>
          <w:fldChar w:fldCharType="begin"/>
        </w:r>
        <w:r w:rsidR="00B809E1">
          <w:rPr>
            <w:noProof/>
            <w:webHidden/>
          </w:rPr>
          <w:instrText xml:space="preserve"> PAGEREF _Toc526503928 \h </w:instrText>
        </w:r>
        <w:r w:rsidR="00B809E1">
          <w:rPr>
            <w:noProof/>
            <w:webHidden/>
          </w:rPr>
        </w:r>
        <w:r w:rsidR="00B809E1">
          <w:rPr>
            <w:noProof/>
            <w:webHidden/>
          </w:rPr>
          <w:fldChar w:fldCharType="separate"/>
        </w:r>
        <w:r w:rsidR="00B809E1">
          <w:rPr>
            <w:noProof/>
            <w:webHidden/>
          </w:rPr>
          <w:t>22</w:t>
        </w:r>
        <w:r w:rsidR="00B809E1">
          <w:rPr>
            <w:noProof/>
            <w:webHidden/>
          </w:rPr>
          <w:fldChar w:fldCharType="end"/>
        </w:r>
      </w:hyperlink>
    </w:p>
    <w:p w14:paraId="3CB060D6" w14:textId="13FF4BE8" w:rsidR="00B809E1" w:rsidRDefault="00CB6122">
      <w:pPr>
        <w:pStyle w:val="TableofFigures"/>
        <w:rPr>
          <w:rFonts w:eastAsiaTheme="minorEastAsia" w:cstheme="minorBidi"/>
          <w:noProof/>
          <w:color w:val="auto"/>
          <w:sz w:val="24"/>
          <w:szCs w:val="24"/>
          <w:lang w:eastAsia="en-US"/>
        </w:rPr>
      </w:pPr>
      <w:hyperlink w:anchor="_Toc526503929" w:history="1">
        <w:r w:rsidR="00B809E1" w:rsidRPr="002853C5">
          <w:rPr>
            <w:rStyle w:val="Hyperlink"/>
            <w:noProof/>
          </w:rPr>
          <w:t>Figure 9. Percent of environmental water entitlement that is provided by the CEWH.</w:t>
        </w:r>
        <w:r w:rsidR="00B809E1">
          <w:rPr>
            <w:noProof/>
            <w:webHidden/>
          </w:rPr>
          <w:tab/>
        </w:r>
        <w:r w:rsidR="00B809E1">
          <w:rPr>
            <w:noProof/>
            <w:webHidden/>
          </w:rPr>
          <w:fldChar w:fldCharType="begin"/>
        </w:r>
        <w:r w:rsidR="00B809E1">
          <w:rPr>
            <w:noProof/>
            <w:webHidden/>
          </w:rPr>
          <w:instrText xml:space="preserve"> PAGEREF _Toc526503929 \h </w:instrText>
        </w:r>
        <w:r w:rsidR="00B809E1">
          <w:rPr>
            <w:noProof/>
            <w:webHidden/>
          </w:rPr>
        </w:r>
        <w:r w:rsidR="00B809E1">
          <w:rPr>
            <w:noProof/>
            <w:webHidden/>
          </w:rPr>
          <w:fldChar w:fldCharType="separate"/>
        </w:r>
        <w:r w:rsidR="00B809E1">
          <w:rPr>
            <w:noProof/>
            <w:webHidden/>
          </w:rPr>
          <w:t>23</w:t>
        </w:r>
        <w:r w:rsidR="00B809E1">
          <w:rPr>
            <w:noProof/>
            <w:webHidden/>
          </w:rPr>
          <w:fldChar w:fldCharType="end"/>
        </w:r>
      </w:hyperlink>
    </w:p>
    <w:p w14:paraId="557FD35F" w14:textId="02724FC7" w:rsidR="00B809E1" w:rsidRDefault="00CB6122">
      <w:pPr>
        <w:pStyle w:val="TableofFigures"/>
        <w:rPr>
          <w:rFonts w:eastAsiaTheme="minorEastAsia" w:cstheme="minorBidi"/>
          <w:noProof/>
          <w:color w:val="auto"/>
          <w:sz w:val="24"/>
          <w:szCs w:val="24"/>
          <w:lang w:eastAsia="en-US"/>
        </w:rPr>
      </w:pPr>
      <w:hyperlink w:anchor="_Toc526503930" w:history="1">
        <w:r w:rsidR="00B809E1" w:rsidRPr="002853C5">
          <w:rPr>
            <w:rStyle w:val="Hyperlink"/>
            <w:noProof/>
          </w:rPr>
          <w:t>Figure 10. Annual very low base flow score from 0% (extremely dry) to 100% (average conditions).</w:t>
        </w:r>
        <w:r w:rsidR="00B809E1">
          <w:rPr>
            <w:noProof/>
            <w:webHidden/>
          </w:rPr>
          <w:tab/>
        </w:r>
        <w:r w:rsidR="00B809E1">
          <w:rPr>
            <w:noProof/>
            <w:webHidden/>
          </w:rPr>
          <w:fldChar w:fldCharType="begin"/>
        </w:r>
        <w:r w:rsidR="00B809E1">
          <w:rPr>
            <w:noProof/>
            <w:webHidden/>
          </w:rPr>
          <w:instrText xml:space="preserve"> PAGEREF _Toc526503930 \h </w:instrText>
        </w:r>
        <w:r w:rsidR="00B809E1">
          <w:rPr>
            <w:noProof/>
            <w:webHidden/>
          </w:rPr>
        </w:r>
        <w:r w:rsidR="00B809E1">
          <w:rPr>
            <w:noProof/>
            <w:webHidden/>
          </w:rPr>
          <w:fldChar w:fldCharType="separate"/>
        </w:r>
        <w:r w:rsidR="00B809E1">
          <w:rPr>
            <w:noProof/>
            <w:webHidden/>
          </w:rPr>
          <w:t>24</w:t>
        </w:r>
        <w:r w:rsidR="00B809E1">
          <w:rPr>
            <w:noProof/>
            <w:webHidden/>
          </w:rPr>
          <w:fldChar w:fldCharType="end"/>
        </w:r>
      </w:hyperlink>
    </w:p>
    <w:p w14:paraId="23DCD75A" w14:textId="3D0BA2A8" w:rsidR="00B809E1" w:rsidRDefault="00CB6122">
      <w:pPr>
        <w:pStyle w:val="TableofFigures"/>
        <w:rPr>
          <w:rFonts w:eastAsiaTheme="minorEastAsia" w:cstheme="minorBidi"/>
          <w:noProof/>
          <w:color w:val="auto"/>
          <w:sz w:val="24"/>
          <w:szCs w:val="24"/>
          <w:lang w:eastAsia="en-US"/>
        </w:rPr>
      </w:pPr>
      <w:hyperlink w:anchor="_Toc526503931" w:history="1">
        <w:r w:rsidR="00B809E1" w:rsidRPr="002853C5">
          <w:rPr>
            <w:rStyle w:val="Hyperlink"/>
            <w:noProof/>
          </w:rPr>
          <w:t>Figure 11. Annual low flow base flow score from 0% (extremely dry) to 100% (average conditions).</w:t>
        </w:r>
        <w:r w:rsidR="00B809E1">
          <w:rPr>
            <w:noProof/>
            <w:webHidden/>
          </w:rPr>
          <w:tab/>
        </w:r>
        <w:r w:rsidR="00B809E1">
          <w:rPr>
            <w:noProof/>
            <w:webHidden/>
          </w:rPr>
          <w:fldChar w:fldCharType="begin"/>
        </w:r>
        <w:r w:rsidR="00B809E1">
          <w:rPr>
            <w:noProof/>
            <w:webHidden/>
          </w:rPr>
          <w:instrText xml:space="preserve"> PAGEREF _Toc526503931 \h </w:instrText>
        </w:r>
        <w:r w:rsidR="00B809E1">
          <w:rPr>
            <w:noProof/>
            <w:webHidden/>
          </w:rPr>
        </w:r>
        <w:r w:rsidR="00B809E1">
          <w:rPr>
            <w:noProof/>
            <w:webHidden/>
          </w:rPr>
          <w:fldChar w:fldCharType="separate"/>
        </w:r>
        <w:r w:rsidR="00B809E1">
          <w:rPr>
            <w:noProof/>
            <w:webHidden/>
          </w:rPr>
          <w:t>25</w:t>
        </w:r>
        <w:r w:rsidR="00B809E1">
          <w:rPr>
            <w:noProof/>
            <w:webHidden/>
          </w:rPr>
          <w:fldChar w:fldCharType="end"/>
        </w:r>
      </w:hyperlink>
    </w:p>
    <w:p w14:paraId="6A3E6A7D" w14:textId="31690D95" w:rsidR="00B809E1" w:rsidRDefault="00CB6122">
      <w:pPr>
        <w:pStyle w:val="TableofFigures"/>
        <w:rPr>
          <w:rFonts w:eastAsiaTheme="minorEastAsia" w:cstheme="minorBidi"/>
          <w:noProof/>
          <w:color w:val="auto"/>
          <w:sz w:val="24"/>
          <w:szCs w:val="24"/>
          <w:lang w:eastAsia="en-US"/>
        </w:rPr>
      </w:pPr>
      <w:hyperlink w:anchor="_Toc526503932" w:history="1">
        <w:r w:rsidR="00B809E1" w:rsidRPr="002853C5">
          <w:rPr>
            <w:rStyle w:val="Hyperlink"/>
            <w:noProof/>
          </w:rPr>
          <w:t>Figure 12. Annual low-fresh Score from 0% (extremely dry) to 100% (average conditions).</w:t>
        </w:r>
        <w:r w:rsidR="00B809E1">
          <w:rPr>
            <w:noProof/>
            <w:webHidden/>
          </w:rPr>
          <w:tab/>
        </w:r>
        <w:r w:rsidR="00B809E1">
          <w:rPr>
            <w:noProof/>
            <w:webHidden/>
          </w:rPr>
          <w:fldChar w:fldCharType="begin"/>
        </w:r>
        <w:r w:rsidR="00B809E1">
          <w:rPr>
            <w:noProof/>
            <w:webHidden/>
          </w:rPr>
          <w:instrText xml:space="preserve"> PAGEREF _Toc526503932 \h </w:instrText>
        </w:r>
        <w:r w:rsidR="00B809E1">
          <w:rPr>
            <w:noProof/>
            <w:webHidden/>
          </w:rPr>
        </w:r>
        <w:r w:rsidR="00B809E1">
          <w:rPr>
            <w:noProof/>
            <w:webHidden/>
          </w:rPr>
          <w:fldChar w:fldCharType="separate"/>
        </w:r>
        <w:r w:rsidR="00B809E1">
          <w:rPr>
            <w:noProof/>
            <w:webHidden/>
          </w:rPr>
          <w:t>26</w:t>
        </w:r>
        <w:r w:rsidR="00B809E1">
          <w:rPr>
            <w:noProof/>
            <w:webHidden/>
          </w:rPr>
          <w:fldChar w:fldCharType="end"/>
        </w:r>
      </w:hyperlink>
    </w:p>
    <w:p w14:paraId="77883298" w14:textId="2878AF26" w:rsidR="00B809E1" w:rsidRDefault="00CB6122">
      <w:pPr>
        <w:pStyle w:val="TableofFigures"/>
        <w:rPr>
          <w:rFonts w:eastAsiaTheme="minorEastAsia" w:cstheme="minorBidi"/>
          <w:noProof/>
          <w:color w:val="auto"/>
          <w:sz w:val="24"/>
          <w:szCs w:val="24"/>
          <w:lang w:eastAsia="en-US"/>
        </w:rPr>
      </w:pPr>
      <w:hyperlink w:anchor="_Toc526503933" w:history="1">
        <w:r w:rsidR="00B809E1" w:rsidRPr="002853C5">
          <w:rPr>
            <w:rStyle w:val="Hyperlink"/>
            <w:noProof/>
          </w:rPr>
          <w:t>Figure 13. Annual medium fresh score from 0% (extremely dry) to 100% (normal conditions).</w:t>
        </w:r>
        <w:r w:rsidR="00B809E1">
          <w:rPr>
            <w:noProof/>
            <w:webHidden/>
          </w:rPr>
          <w:tab/>
        </w:r>
        <w:r w:rsidR="00B809E1">
          <w:rPr>
            <w:noProof/>
            <w:webHidden/>
          </w:rPr>
          <w:fldChar w:fldCharType="begin"/>
        </w:r>
        <w:r w:rsidR="00B809E1">
          <w:rPr>
            <w:noProof/>
            <w:webHidden/>
          </w:rPr>
          <w:instrText xml:space="preserve"> PAGEREF _Toc526503933 \h </w:instrText>
        </w:r>
        <w:r w:rsidR="00B809E1">
          <w:rPr>
            <w:noProof/>
            <w:webHidden/>
          </w:rPr>
        </w:r>
        <w:r w:rsidR="00B809E1">
          <w:rPr>
            <w:noProof/>
            <w:webHidden/>
          </w:rPr>
          <w:fldChar w:fldCharType="separate"/>
        </w:r>
        <w:r w:rsidR="00B809E1">
          <w:rPr>
            <w:noProof/>
            <w:webHidden/>
          </w:rPr>
          <w:t>27</w:t>
        </w:r>
        <w:r w:rsidR="00B809E1">
          <w:rPr>
            <w:noProof/>
            <w:webHidden/>
          </w:rPr>
          <w:fldChar w:fldCharType="end"/>
        </w:r>
      </w:hyperlink>
    </w:p>
    <w:p w14:paraId="3F09F4B8" w14:textId="5E0C01B4" w:rsidR="00B809E1" w:rsidRDefault="00CB6122">
      <w:pPr>
        <w:pStyle w:val="TableofFigures"/>
        <w:rPr>
          <w:rFonts w:eastAsiaTheme="minorEastAsia" w:cstheme="minorBidi"/>
          <w:noProof/>
          <w:color w:val="auto"/>
          <w:sz w:val="24"/>
          <w:szCs w:val="24"/>
          <w:lang w:eastAsia="en-US"/>
        </w:rPr>
      </w:pPr>
      <w:hyperlink w:anchor="_Toc526503934" w:history="1">
        <w:r w:rsidR="00B809E1" w:rsidRPr="002853C5">
          <w:rPr>
            <w:rStyle w:val="Hyperlink"/>
            <w:noProof/>
          </w:rPr>
          <w:t>Figure 14. Annual high fresh score from 0% (extremely dry) to 100% (average conditions).</w:t>
        </w:r>
        <w:r w:rsidR="00B809E1">
          <w:rPr>
            <w:noProof/>
            <w:webHidden/>
          </w:rPr>
          <w:tab/>
        </w:r>
        <w:r w:rsidR="00B809E1">
          <w:rPr>
            <w:noProof/>
            <w:webHidden/>
          </w:rPr>
          <w:fldChar w:fldCharType="begin"/>
        </w:r>
        <w:r w:rsidR="00B809E1">
          <w:rPr>
            <w:noProof/>
            <w:webHidden/>
          </w:rPr>
          <w:instrText xml:space="preserve"> PAGEREF _Toc526503934 \h </w:instrText>
        </w:r>
        <w:r w:rsidR="00B809E1">
          <w:rPr>
            <w:noProof/>
            <w:webHidden/>
          </w:rPr>
        </w:r>
        <w:r w:rsidR="00B809E1">
          <w:rPr>
            <w:noProof/>
            <w:webHidden/>
          </w:rPr>
          <w:fldChar w:fldCharType="separate"/>
        </w:r>
        <w:r w:rsidR="00B809E1">
          <w:rPr>
            <w:noProof/>
            <w:webHidden/>
          </w:rPr>
          <w:t>28</w:t>
        </w:r>
        <w:r w:rsidR="00B809E1">
          <w:rPr>
            <w:noProof/>
            <w:webHidden/>
          </w:rPr>
          <w:fldChar w:fldCharType="end"/>
        </w:r>
      </w:hyperlink>
    </w:p>
    <w:p w14:paraId="7BFE084A" w14:textId="3A6847B8" w:rsidR="00B809E1" w:rsidRDefault="00CB6122">
      <w:pPr>
        <w:pStyle w:val="TableofFigures"/>
        <w:rPr>
          <w:rFonts w:eastAsiaTheme="minorEastAsia" w:cstheme="minorBidi"/>
          <w:noProof/>
          <w:color w:val="auto"/>
          <w:sz w:val="24"/>
          <w:szCs w:val="24"/>
          <w:lang w:eastAsia="en-US"/>
        </w:rPr>
      </w:pPr>
      <w:hyperlink w:anchor="_Toc526503935" w:history="1">
        <w:r w:rsidR="00B809E1" w:rsidRPr="002853C5">
          <w:rPr>
            <w:rStyle w:val="Hyperlink"/>
            <w:noProof/>
          </w:rPr>
          <w:t>Figure 15. Inundation of floodplains as a result of Commonwealth environmental water contributions.</w:t>
        </w:r>
        <w:r w:rsidR="00B809E1">
          <w:rPr>
            <w:noProof/>
            <w:webHidden/>
          </w:rPr>
          <w:tab/>
        </w:r>
        <w:r w:rsidR="00B809E1">
          <w:rPr>
            <w:noProof/>
            <w:webHidden/>
          </w:rPr>
          <w:fldChar w:fldCharType="begin"/>
        </w:r>
        <w:r w:rsidR="00B809E1">
          <w:rPr>
            <w:noProof/>
            <w:webHidden/>
          </w:rPr>
          <w:instrText xml:space="preserve"> PAGEREF _Toc526503935 \h </w:instrText>
        </w:r>
        <w:r w:rsidR="00B809E1">
          <w:rPr>
            <w:noProof/>
            <w:webHidden/>
          </w:rPr>
        </w:r>
        <w:r w:rsidR="00B809E1">
          <w:rPr>
            <w:noProof/>
            <w:webHidden/>
          </w:rPr>
          <w:fldChar w:fldCharType="separate"/>
        </w:r>
        <w:r w:rsidR="00B809E1">
          <w:rPr>
            <w:noProof/>
            <w:webHidden/>
          </w:rPr>
          <w:t>29</w:t>
        </w:r>
        <w:r w:rsidR="00B809E1">
          <w:rPr>
            <w:noProof/>
            <w:webHidden/>
          </w:rPr>
          <w:fldChar w:fldCharType="end"/>
        </w:r>
      </w:hyperlink>
    </w:p>
    <w:p w14:paraId="5B90E9BB" w14:textId="6FFF0432" w:rsidR="00B809E1" w:rsidRDefault="00CB6122">
      <w:pPr>
        <w:pStyle w:val="TableofFigures"/>
        <w:rPr>
          <w:rFonts w:eastAsiaTheme="minorEastAsia" w:cstheme="minorBidi"/>
          <w:noProof/>
          <w:color w:val="auto"/>
          <w:sz w:val="24"/>
          <w:szCs w:val="24"/>
          <w:lang w:eastAsia="en-US"/>
        </w:rPr>
      </w:pPr>
      <w:hyperlink w:anchor="_Toc526503936" w:history="1">
        <w:r w:rsidR="00B809E1" w:rsidRPr="002853C5">
          <w:rPr>
            <w:rStyle w:val="Hyperlink"/>
            <w:noProof/>
          </w:rPr>
          <w:t>Figure 16. End of valley flows. The bar graph reports the proportion of mean valley inflows typically reaching the valley outlet in an average year. Results are given for the periods before (2000–2008) and after (2012–2017) Commonwealth environmental water recovery. The inset figure shows the net surface water inflows and outflows for the entire Murray-Darling Basin indicating mean inflow conditions with the dashed vertical line. The (log-log) regression lines fitted to data for two periods indicate an increase in outflows post water recovery. See Appendix I for explanation of methods. (Source of Data: BoM National Water Account).</w:t>
        </w:r>
        <w:r w:rsidR="00B809E1">
          <w:rPr>
            <w:noProof/>
            <w:webHidden/>
          </w:rPr>
          <w:tab/>
        </w:r>
        <w:r w:rsidR="00B809E1">
          <w:rPr>
            <w:noProof/>
            <w:webHidden/>
          </w:rPr>
          <w:fldChar w:fldCharType="begin"/>
        </w:r>
        <w:r w:rsidR="00B809E1">
          <w:rPr>
            <w:noProof/>
            <w:webHidden/>
          </w:rPr>
          <w:instrText xml:space="preserve"> PAGEREF _Toc526503936 \h </w:instrText>
        </w:r>
        <w:r w:rsidR="00B809E1">
          <w:rPr>
            <w:noProof/>
            <w:webHidden/>
          </w:rPr>
        </w:r>
        <w:r w:rsidR="00B809E1">
          <w:rPr>
            <w:noProof/>
            <w:webHidden/>
          </w:rPr>
          <w:fldChar w:fldCharType="separate"/>
        </w:r>
        <w:r w:rsidR="00B809E1">
          <w:rPr>
            <w:noProof/>
            <w:webHidden/>
          </w:rPr>
          <w:t>32</w:t>
        </w:r>
        <w:r w:rsidR="00B809E1">
          <w:rPr>
            <w:noProof/>
            <w:webHidden/>
          </w:rPr>
          <w:fldChar w:fldCharType="end"/>
        </w:r>
      </w:hyperlink>
    </w:p>
    <w:p w14:paraId="4D52D071" w14:textId="0D08D228" w:rsidR="0096488F" w:rsidRDefault="000B1ACE" w:rsidP="0096488F">
      <w:pPr>
        <w:pStyle w:val="TableofFigures"/>
        <w:sectPr w:rsidR="0096488F" w:rsidSect="000F3E65">
          <w:headerReference w:type="default" r:id="rId20"/>
          <w:footerReference w:type="default" r:id="rId21"/>
          <w:pgSz w:w="11907" w:h="16839" w:code="9"/>
          <w:pgMar w:top="1440" w:right="1440" w:bottom="1440" w:left="1440" w:header="708" w:footer="708" w:gutter="0"/>
          <w:pgNumType w:fmt="lowerRoman" w:start="1"/>
          <w:cols w:space="708"/>
          <w:docGrid w:linePitch="360"/>
        </w:sectPr>
      </w:pPr>
      <w:r>
        <w:fldChar w:fldCharType="end"/>
      </w:r>
    </w:p>
    <w:p w14:paraId="7D134E3F" w14:textId="4B3BB792" w:rsidR="0096488F" w:rsidRPr="00B10256" w:rsidRDefault="0096488F" w:rsidP="004D03BE">
      <w:pPr>
        <w:pStyle w:val="Heading1"/>
        <w:numPr>
          <w:ilvl w:val="0"/>
          <w:numId w:val="12"/>
        </w:numPr>
        <w:spacing w:after="0"/>
      </w:pPr>
      <w:bookmarkStart w:id="60" w:name="_Toc455385169"/>
      <w:bookmarkStart w:id="61" w:name="_Toc465086942"/>
      <w:bookmarkStart w:id="62" w:name="_Toc516610220"/>
      <w:bookmarkStart w:id="63" w:name="_Toc526504130"/>
      <w:bookmarkEnd w:id="58"/>
      <w:bookmarkEnd w:id="59"/>
      <w:r>
        <w:t>Introduction</w:t>
      </w:r>
      <w:bookmarkEnd w:id="60"/>
      <w:bookmarkEnd w:id="61"/>
      <w:bookmarkEnd w:id="62"/>
      <w:bookmarkEnd w:id="63"/>
    </w:p>
    <w:p w14:paraId="68ADC6DD" w14:textId="77777777" w:rsidR="0096488F" w:rsidRDefault="0096488F" w:rsidP="004D03BE">
      <w:pPr>
        <w:pStyle w:val="Heading2"/>
        <w:numPr>
          <w:ilvl w:val="1"/>
          <w:numId w:val="12"/>
        </w:numPr>
        <w:spacing w:before="200" w:after="0"/>
      </w:pPr>
      <w:bookmarkStart w:id="64" w:name="_Toc455385170"/>
      <w:bookmarkStart w:id="65" w:name="_Toc465086943"/>
      <w:bookmarkStart w:id="66" w:name="_Toc516610221"/>
      <w:bookmarkStart w:id="67" w:name="_Toc526504131"/>
      <w:r>
        <w:t>Background</w:t>
      </w:r>
      <w:bookmarkEnd w:id="64"/>
      <w:bookmarkEnd w:id="65"/>
      <w:bookmarkEnd w:id="66"/>
      <w:bookmarkEnd w:id="67"/>
    </w:p>
    <w:p w14:paraId="04979B44" w14:textId="46D96419" w:rsidR="0096488F" w:rsidRDefault="0096488F" w:rsidP="0096488F">
      <w:bookmarkStart w:id="68" w:name="_Toc455385171"/>
      <w:r>
        <w:t xml:space="preserve">The management of Commonwealth environmental water is one of the principal means by which the Australian Government seeks to achieve the Basin Plan environmental objectives. The Commonwealth Environmental Water Holder (CEWH) manages Commonwealth environmental water to achieve specified environmental outcomes through a series of watering actions every year. </w:t>
      </w:r>
      <w:r w:rsidR="00B809E1">
        <w:t xml:space="preserve"> </w:t>
      </w:r>
      <w:r>
        <w:t>This report seeks to evaluate whether there is no loss of, or degradation in, the following:</w:t>
      </w:r>
    </w:p>
    <w:p w14:paraId="03D1531D" w14:textId="562BD64E" w:rsidR="0096488F" w:rsidRPr="00B809E1" w:rsidRDefault="0096488F" w:rsidP="00B809E1">
      <w:pPr>
        <w:pStyle w:val="ListNumber"/>
        <w:numPr>
          <w:ilvl w:val="0"/>
          <w:numId w:val="39"/>
        </w:numPr>
      </w:pPr>
      <w:r>
        <w:t>flow regimes, which include relevant flow components set out in the Basin Plan (Section 8.51(1)(b))</w:t>
      </w:r>
    </w:p>
    <w:p w14:paraId="106E345D" w14:textId="77777777" w:rsidR="0096488F" w:rsidRDefault="0096488F" w:rsidP="00B809E1">
      <w:pPr>
        <w:pStyle w:val="ListNumber"/>
        <w:numPr>
          <w:ilvl w:val="0"/>
          <w:numId w:val="39"/>
        </w:numPr>
      </w:pPr>
      <w:r>
        <w:t>hydrological connectivity between the river and floodplain and between hydrologically connected valleys.</w:t>
      </w:r>
    </w:p>
    <w:p w14:paraId="6EDB896E" w14:textId="14BC954A" w:rsidR="0096488F" w:rsidRDefault="00FA6E47" w:rsidP="0096488F">
      <w:r>
        <w:t>Over the course of the Long-</w:t>
      </w:r>
      <w:r w:rsidR="00307E34">
        <w:t>t</w:t>
      </w:r>
      <w:r w:rsidR="0096488F">
        <w:t xml:space="preserve">erm Intervention Monitoring (LTIM) Project, it is envisaged that the capacity to evaluate hydrological outcomes will increase to enable inclusion of all the Basin’s major river valleys and to consider the effects of both individual watering actions and the transfer of water from consumptive use to environmental use on flow regimes. </w:t>
      </w:r>
    </w:p>
    <w:p w14:paraId="77344342" w14:textId="77777777" w:rsidR="0096488F" w:rsidRDefault="0096488F" w:rsidP="0096488F">
      <w:pPr>
        <w:spacing w:after="120"/>
      </w:pPr>
      <w:r>
        <w:t xml:space="preserve">The Hydrology evaluation underpins the evaluation of ecological outcomes </w:t>
      </w:r>
      <w:r w:rsidR="00BA5AEC">
        <w:t xml:space="preserve">for </w:t>
      </w:r>
      <w:r>
        <w:t>the other ecological indicators that are evaluated at the Basin scale (called ‘Basin Matters’: Fish, Vegetation Diversity, Ecosystem Diversity, Stream Metabolism and Water Quality, and Generic Diversity). This is a three-step process:</w:t>
      </w:r>
    </w:p>
    <w:p w14:paraId="02042DBD" w14:textId="79F9DFE9" w:rsidR="0096488F" w:rsidRPr="00B809E1" w:rsidRDefault="0096488F" w:rsidP="00B809E1">
      <w:pPr>
        <w:pStyle w:val="ListNumber"/>
      </w:pPr>
      <w:r w:rsidRPr="00B809E1">
        <w:t>Identify flow outcomes to support evaluation of Commonwealth environmental water effects on flow regime.</w:t>
      </w:r>
    </w:p>
    <w:p w14:paraId="4D9FB06A" w14:textId="516D7831" w:rsidR="0096488F" w:rsidRPr="00B809E1" w:rsidRDefault="0096488F" w:rsidP="00B809E1">
      <w:pPr>
        <w:pStyle w:val="ListNumber"/>
      </w:pPr>
      <w:r w:rsidRPr="00B809E1">
        <w:t>Identify resultant hydraulic outcomes to enable evaluation of whether environmental flow management achieved the expected hydraulic and connectivity outcomes. This takes the form of inundation mapping across the Basin.</w:t>
      </w:r>
    </w:p>
    <w:p w14:paraId="023FB0D9" w14:textId="77777777" w:rsidR="0096488F" w:rsidRPr="00B809E1" w:rsidRDefault="0096488F" w:rsidP="00B809E1">
      <w:pPr>
        <w:pStyle w:val="ListNumber"/>
      </w:pPr>
      <w:r w:rsidRPr="00B809E1">
        <w:t xml:space="preserve">The hydraulic </w:t>
      </w:r>
      <w:r w:rsidR="005A3BB5" w:rsidRPr="00B809E1">
        <w:t xml:space="preserve">and connectivity </w:t>
      </w:r>
      <w:r w:rsidRPr="00B809E1">
        <w:t>outcomes are then used to evaluate the environmental outcomes and, over time, improve our understanding of environmental water requirements.</w:t>
      </w:r>
    </w:p>
    <w:p w14:paraId="60701C3E" w14:textId="77777777" w:rsidR="0096488F" w:rsidRPr="00733102" w:rsidRDefault="0096488F" w:rsidP="0096488F">
      <w:r w:rsidRPr="00577562">
        <w:t>Th</w:t>
      </w:r>
      <w:r>
        <w:t>is</w:t>
      </w:r>
      <w:r w:rsidRPr="00577562">
        <w:t xml:space="preserve"> </w:t>
      </w:r>
      <w:r>
        <w:t xml:space="preserve">evaluation of the effect of Commonwealth environmental water delivery on flow regime is a collaborative undertaking by the Commonwealth Environmental Water Office (CEWO) and the Murray–Darling Freshwater Research Centre (MDFRC). The CEWO coordinates compilation of operational data to characterise Commonwealth environmental water delivery. The MDFRC and its collaborators undertake the analysis and interpretation of these data to evaluate Basin-scale hydrological outcomes. </w:t>
      </w:r>
    </w:p>
    <w:p w14:paraId="47F86532" w14:textId="77777777" w:rsidR="0096488F" w:rsidRPr="000564B5" w:rsidRDefault="0096488F" w:rsidP="004D03BE">
      <w:pPr>
        <w:pStyle w:val="Heading2"/>
        <w:numPr>
          <w:ilvl w:val="1"/>
          <w:numId w:val="12"/>
        </w:numPr>
        <w:spacing w:before="200" w:after="0"/>
      </w:pPr>
      <w:bookmarkStart w:id="69" w:name="_Toc516610222"/>
      <w:bookmarkStart w:id="70" w:name="_Toc526504132"/>
      <w:r>
        <w:t>Context</w:t>
      </w:r>
      <w:bookmarkEnd w:id="69"/>
      <w:bookmarkEnd w:id="70"/>
    </w:p>
    <w:p w14:paraId="1F4F0482" w14:textId="77777777" w:rsidR="0096488F" w:rsidRPr="00D97BC0" w:rsidRDefault="0096488F" w:rsidP="0096488F">
      <w:pPr>
        <w:rPr>
          <w:lang w:val="en-US"/>
        </w:rPr>
      </w:pPr>
      <w:r w:rsidRPr="00854669">
        <w:t>Th</w:t>
      </w:r>
      <w:r>
        <w:t>is</w:t>
      </w:r>
      <w:r w:rsidRPr="00854669">
        <w:t xml:space="preserve"> </w:t>
      </w:r>
      <w:r>
        <w:t>report</w:t>
      </w:r>
      <w:r w:rsidRPr="00854669">
        <w:t xml:space="preserve"> </w:t>
      </w:r>
      <w:r>
        <w:t xml:space="preserve">provides an </w:t>
      </w:r>
      <w:r w:rsidRPr="00854669">
        <w:t>evaluat</w:t>
      </w:r>
      <w:r>
        <w:t>ion of</w:t>
      </w:r>
      <w:r w:rsidRPr="00854669">
        <w:t xml:space="preserve"> the </w:t>
      </w:r>
      <w:r>
        <w:t>contribution</w:t>
      </w:r>
      <w:r w:rsidRPr="00854669">
        <w:t xml:space="preserve"> of Commonwealth environmental water </w:t>
      </w:r>
      <w:r>
        <w:t>to</w:t>
      </w:r>
      <w:r w:rsidRPr="00854669">
        <w:t xml:space="preserve"> </w:t>
      </w:r>
      <w:r>
        <w:t>flow regimes and hydrological connectivity across the Basin</w:t>
      </w:r>
      <w:r w:rsidRPr="00854669">
        <w:t xml:space="preserve">. </w:t>
      </w:r>
      <w:r>
        <w:t>The evaluation focuses on the 201</w:t>
      </w:r>
      <w:r w:rsidR="004D03BE">
        <w:t>6</w:t>
      </w:r>
      <w:r>
        <w:t>–1</w:t>
      </w:r>
      <w:r w:rsidR="004D03BE">
        <w:t>7</w:t>
      </w:r>
      <w:r w:rsidRPr="00854669">
        <w:t xml:space="preserve"> water</w:t>
      </w:r>
      <w:r>
        <w:t>ing</w:t>
      </w:r>
      <w:r w:rsidRPr="00854669">
        <w:t xml:space="preserve"> year, </w:t>
      </w:r>
      <w:r>
        <w:t xml:space="preserve">with a limited evaluation of the cumulative </w:t>
      </w:r>
      <w:r w:rsidR="00BA5AEC">
        <w:t xml:space="preserve">multi-year </w:t>
      </w:r>
      <w:r>
        <w:t>outcomes achieved over the period</w:t>
      </w:r>
      <w:r w:rsidRPr="00854669">
        <w:t xml:space="preserve"> 1 July 2014 to 30 June 201</w:t>
      </w:r>
      <w:r w:rsidR="004D03BE">
        <w:t>7</w:t>
      </w:r>
      <w:r w:rsidRPr="00854669">
        <w:t xml:space="preserve"> </w:t>
      </w:r>
      <w:r>
        <w:t>in</w:t>
      </w:r>
      <w:r w:rsidRPr="00854669">
        <w:t xml:space="preserve"> the valleys of the </w:t>
      </w:r>
      <w:r>
        <w:t>Basin</w:t>
      </w:r>
      <w:r w:rsidRPr="00854669">
        <w:t xml:space="preserve"> where Commonwealth environment</w:t>
      </w:r>
      <w:r>
        <w:t>al</w:t>
      </w:r>
      <w:r w:rsidRPr="00854669">
        <w:t xml:space="preserve"> water was delivered. </w:t>
      </w:r>
    </w:p>
    <w:p w14:paraId="28C68A39" w14:textId="01ADCFB1" w:rsidR="0096488F" w:rsidRPr="00B809E1" w:rsidRDefault="0096488F" w:rsidP="0096488F">
      <w:pPr>
        <w:rPr>
          <w:lang w:val="en-US"/>
        </w:rPr>
      </w:pPr>
      <w:r>
        <w:t>This evaluation is one component of the broader LTIM Project for the CEW</w:t>
      </w:r>
      <w:r w:rsidR="00BA5AEC">
        <w:t>O</w:t>
      </w:r>
      <w:r>
        <w:t xml:space="preserve">, which </w:t>
      </w:r>
      <w:r w:rsidRPr="00D97BC0">
        <w:rPr>
          <w:lang w:val="en-US"/>
        </w:rPr>
        <w:t>seeks to evaluate the ecological outcomes of the management of Commonwealth environmental water and its contribution to the environmental objectives of the Basin Plan</w:t>
      </w:r>
      <w:r>
        <w:rPr>
          <w:lang w:val="en-US"/>
        </w:rPr>
        <w:t>.</w:t>
      </w:r>
      <w:r w:rsidRPr="00D97BC0">
        <w:rPr>
          <w:lang w:val="en-US"/>
        </w:rPr>
        <w:t xml:space="preserve"> </w:t>
      </w:r>
      <w:r>
        <w:rPr>
          <w:lang w:val="en-US"/>
        </w:rPr>
        <w:t>Hydrological outcomes inform the broader evaluation</w:t>
      </w:r>
      <w:r w:rsidRPr="00DF2888">
        <w:rPr>
          <w:lang w:val="en-US"/>
        </w:rPr>
        <w:t xml:space="preserve"> </w:t>
      </w:r>
      <w:r>
        <w:rPr>
          <w:lang w:val="en-US"/>
        </w:rPr>
        <w:t>of</w:t>
      </w:r>
      <w:r w:rsidRPr="00DF2888">
        <w:rPr>
          <w:lang w:val="en-US"/>
        </w:rPr>
        <w:t xml:space="preserve"> biodiversity, ecosystem function and resilience a</w:t>
      </w:r>
      <w:r>
        <w:rPr>
          <w:lang w:val="en-US"/>
        </w:rPr>
        <w:t xml:space="preserve">t the Basin scale. The report does refer to specific outcomes within individual valleys but only where these contribute important information to the Basin-wide outcomes. </w:t>
      </w:r>
      <w:r w:rsidR="000B24F0">
        <w:rPr>
          <w:lang w:val="en-US"/>
        </w:rPr>
        <w:t>A</w:t>
      </w:r>
      <w:r>
        <w:rPr>
          <w:lang w:val="en-US"/>
        </w:rPr>
        <w:t xml:space="preserve"> systematic account of outcomes at the </w:t>
      </w:r>
      <w:r w:rsidR="003864B3">
        <w:rPr>
          <w:lang w:val="en-US"/>
        </w:rPr>
        <w:t>v</w:t>
      </w:r>
      <w:r w:rsidR="001E790B">
        <w:rPr>
          <w:lang w:val="en-US"/>
        </w:rPr>
        <w:t>alley</w:t>
      </w:r>
      <w:r>
        <w:rPr>
          <w:lang w:val="en-US"/>
        </w:rPr>
        <w:t xml:space="preserve"> scale </w:t>
      </w:r>
      <w:r w:rsidR="000B24F0">
        <w:rPr>
          <w:lang w:val="en-US"/>
        </w:rPr>
        <w:t>can be viewed in the</w:t>
      </w:r>
      <w:r w:rsidRPr="00470EEB">
        <w:rPr>
          <w:lang w:val="en-US"/>
        </w:rPr>
        <w:t xml:space="preserve"> Report Cards</w:t>
      </w:r>
      <w:r w:rsidRPr="00427381">
        <w:rPr>
          <w:lang w:val="en-US"/>
        </w:rPr>
        <w:t xml:space="preserve"> – Annex A</w:t>
      </w:r>
      <w:r w:rsidR="000B24F0">
        <w:rPr>
          <w:lang w:val="en-US"/>
        </w:rPr>
        <w:t>.</w:t>
      </w:r>
      <w:bookmarkStart w:id="71" w:name="_Toc492291081"/>
      <w:r>
        <w:br w:type="page"/>
      </w:r>
    </w:p>
    <w:p w14:paraId="63B16474" w14:textId="77777777" w:rsidR="0096488F" w:rsidRPr="00A446C1" w:rsidRDefault="00F71C76" w:rsidP="004D03BE">
      <w:pPr>
        <w:pStyle w:val="Heading1"/>
        <w:numPr>
          <w:ilvl w:val="0"/>
          <w:numId w:val="12"/>
        </w:numPr>
        <w:spacing w:after="0"/>
      </w:pPr>
      <w:bookmarkStart w:id="72" w:name="_Toc516610223"/>
      <w:bookmarkStart w:id="73" w:name="_Toc526504133"/>
      <w:bookmarkEnd w:id="71"/>
      <w:r>
        <w:t>Features of this Evaluation</w:t>
      </w:r>
      <w:bookmarkEnd w:id="72"/>
      <w:bookmarkEnd w:id="73"/>
    </w:p>
    <w:p w14:paraId="27679560" w14:textId="77777777" w:rsidR="0096488F" w:rsidRDefault="0096488F" w:rsidP="004D03BE">
      <w:pPr>
        <w:pStyle w:val="Heading2"/>
        <w:numPr>
          <w:ilvl w:val="1"/>
          <w:numId w:val="12"/>
        </w:numPr>
        <w:spacing w:before="200" w:after="0"/>
      </w:pPr>
      <w:bookmarkStart w:id="74" w:name="_Toc492291082"/>
      <w:bookmarkStart w:id="75" w:name="_Toc516610224"/>
      <w:bookmarkStart w:id="76" w:name="_Toc526504134"/>
      <w:r>
        <w:t>Scale of evaluation</w:t>
      </w:r>
      <w:bookmarkEnd w:id="74"/>
      <w:bookmarkEnd w:id="75"/>
      <w:bookmarkEnd w:id="76"/>
    </w:p>
    <w:p w14:paraId="4BDA588B" w14:textId="09CE3391" w:rsidR="002A772E" w:rsidRDefault="0096488F" w:rsidP="002A772E">
      <w:pPr>
        <w:rPr>
          <w:noProof/>
        </w:rPr>
      </w:pPr>
      <w:r>
        <w:t xml:space="preserve">This </w:t>
      </w:r>
      <w:r w:rsidR="002A772E">
        <w:t xml:space="preserve">report describes </w:t>
      </w:r>
      <w:r>
        <w:t xml:space="preserve">the hydrological </w:t>
      </w:r>
      <w:r w:rsidR="002A772E">
        <w:t xml:space="preserve">outcomes from the </w:t>
      </w:r>
      <w:r w:rsidR="003D54B2">
        <w:t>delivery of</w:t>
      </w:r>
      <w:r>
        <w:t xml:space="preserve"> Commonwealth environmental water</w:t>
      </w:r>
      <w:r w:rsidR="002A772E">
        <w:t xml:space="preserve"> at the site, valley and </w:t>
      </w:r>
      <w:r w:rsidR="00C2059E">
        <w:t>Basin</w:t>
      </w:r>
      <w:r w:rsidR="002A772E">
        <w:t xml:space="preserve"> scales. </w:t>
      </w:r>
      <w:r>
        <w:rPr>
          <w:noProof/>
        </w:rPr>
        <w:t xml:space="preserve">The valleys used for the LTIM Project Basin-scale hydrological assessment are adapted from the Murray–Darling Basin Sustainable Rivers Audit valley boundaries (Figure 1). These valley boundaries were the most closely aligned with regions targeted for environmental flow delivery. Note that the regulated portion of the River Murray is divided at Lake Victoria into the Central Murray </w:t>
      </w:r>
      <w:r w:rsidR="003864B3">
        <w:rPr>
          <w:noProof/>
        </w:rPr>
        <w:t>v</w:t>
      </w:r>
      <w:r>
        <w:rPr>
          <w:noProof/>
        </w:rPr>
        <w:t xml:space="preserve">alley, extending from Hume Dam to Lock 10 (upstream of Lake Victoria); and the Lower Murray </w:t>
      </w:r>
      <w:r w:rsidR="003864B3">
        <w:rPr>
          <w:noProof/>
        </w:rPr>
        <w:t>v</w:t>
      </w:r>
      <w:r w:rsidR="001E790B">
        <w:rPr>
          <w:noProof/>
        </w:rPr>
        <w:t>alley</w:t>
      </w:r>
      <w:r>
        <w:rPr>
          <w:noProof/>
        </w:rPr>
        <w:t>, extending from Lake Victoria to the upstream extent of the Lower Lakes.</w:t>
      </w:r>
      <w:r w:rsidR="00BA5AEC">
        <w:rPr>
          <w:noProof/>
        </w:rPr>
        <w:t xml:space="preserve"> </w:t>
      </w:r>
      <w:r w:rsidR="002A772E">
        <w:t xml:space="preserve">Although the Basin includes a total of 25 valleys (Figure 1), </w:t>
      </w:r>
      <w:r w:rsidR="003864B3">
        <w:t>v</w:t>
      </w:r>
      <w:r w:rsidR="001E790B">
        <w:t>alley</w:t>
      </w:r>
      <w:r w:rsidR="002A772E">
        <w:t>-based reporting is only provided for 18 valleys (</w:t>
      </w:r>
      <w:r w:rsidR="002A772E">
        <w:fldChar w:fldCharType="begin"/>
      </w:r>
      <w:r w:rsidR="002A772E">
        <w:instrText xml:space="preserve"> REF _Ref516600248 \h </w:instrText>
      </w:r>
      <w:r w:rsidR="002A772E">
        <w:fldChar w:fldCharType="separate"/>
      </w:r>
      <w:r w:rsidR="002A772E">
        <w:t xml:space="preserve">Figure </w:t>
      </w:r>
      <w:r w:rsidR="002A772E">
        <w:rPr>
          <w:noProof/>
        </w:rPr>
        <w:t>1</w:t>
      </w:r>
      <w:r w:rsidR="002A772E">
        <w:fldChar w:fldCharType="end"/>
      </w:r>
      <w:r w:rsidR="002A772E">
        <w:t xml:space="preserve"> and </w:t>
      </w:r>
      <w:r w:rsidR="002A772E">
        <w:fldChar w:fldCharType="begin"/>
      </w:r>
      <w:r w:rsidR="002A772E">
        <w:instrText xml:space="preserve"> REF _Ref352312252 \h </w:instrText>
      </w:r>
      <w:r w:rsidR="002A772E">
        <w:fldChar w:fldCharType="separate"/>
      </w:r>
      <w:r w:rsidR="002A772E">
        <w:t xml:space="preserve">Table </w:t>
      </w:r>
      <w:r w:rsidR="002A772E">
        <w:rPr>
          <w:noProof/>
        </w:rPr>
        <w:t>3</w:t>
      </w:r>
      <w:r w:rsidR="002A772E">
        <w:fldChar w:fldCharType="end"/>
      </w:r>
      <w:r w:rsidR="002A772E">
        <w:fldChar w:fldCharType="begin"/>
      </w:r>
      <w:r w:rsidR="002A772E">
        <w:instrText xml:space="preserve"> REF _Ref352312252 \h </w:instrText>
      </w:r>
      <w:r w:rsidR="002A772E">
        <w:fldChar w:fldCharType="end"/>
      </w:r>
      <w:r w:rsidR="002A772E">
        <w:t xml:space="preserve"> in Appendix I) where environmental water was delivered. Hydrological outputs are synthesised at the Basin scale in this report.</w:t>
      </w:r>
    </w:p>
    <w:p w14:paraId="1283B014" w14:textId="2D14917A" w:rsidR="00C029A5" w:rsidRDefault="002A772E" w:rsidP="002A772E">
      <w:r>
        <w:t xml:space="preserve">We also </w:t>
      </w:r>
      <w:r w:rsidR="008C0259">
        <w:t>report on</w:t>
      </w:r>
      <w:r>
        <w:t xml:space="preserve"> conditions at 72 sites (</w:t>
      </w:r>
      <w:r>
        <w:fldChar w:fldCharType="begin"/>
      </w:r>
      <w:r>
        <w:instrText xml:space="preserve"> REF _Ref516600763 \h </w:instrText>
      </w:r>
      <w:r>
        <w:fldChar w:fldCharType="separate"/>
      </w:r>
      <w:r>
        <w:t xml:space="preserve">Figure </w:t>
      </w:r>
      <w:r>
        <w:rPr>
          <w:noProof/>
        </w:rPr>
        <w:t>2</w:t>
      </w:r>
      <w:r>
        <w:fldChar w:fldCharType="end"/>
      </w:r>
      <w:r>
        <w:t xml:space="preserve">) to represent variation in hydrological outcomes throughout the </w:t>
      </w:r>
      <w:r w:rsidR="00C2059E">
        <w:t>Basin</w:t>
      </w:r>
      <w:r>
        <w:t xml:space="preserve">. This is a sample of </w:t>
      </w:r>
      <w:r w:rsidR="003D54B2">
        <w:t>a</w:t>
      </w:r>
      <w:r>
        <w:t xml:space="preserve"> larger set of sites used for the </w:t>
      </w:r>
      <w:r w:rsidR="003864B3">
        <w:t>v</w:t>
      </w:r>
      <w:r w:rsidR="001E790B">
        <w:t>alley</w:t>
      </w:r>
      <w:r>
        <w:t xml:space="preserve"> and </w:t>
      </w:r>
      <w:r w:rsidR="00C2059E">
        <w:t>Basin</w:t>
      </w:r>
      <w:r>
        <w:t xml:space="preserve"> evaluations. Detailed information for the full set of sites including the time-series of environmental water delivery, is</w:t>
      </w:r>
      <w:r w:rsidR="00C029A5">
        <w:t xml:space="preserve"> provided in the </w:t>
      </w:r>
      <w:r w:rsidR="003864B3">
        <w:t>v</w:t>
      </w:r>
      <w:r w:rsidR="001E790B">
        <w:t>alley</w:t>
      </w:r>
      <w:r w:rsidR="00C029A5">
        <w:t xml:space="preserve"> Report </w:t>
      </w:r>
      <w:r w:rsidR="00C029A5" w:rsidRPr="00FB3D19">
        <w:t>Cards (Annex A).</w:t>
      </w:r>
      <w:r w:rsidR="00C029A5">
        <w:t xml:space="preserve"> </w:t>
      </w:r>
    </w:p>
    <w:p w14:paraId="6106B21A" w14:textId="77777777" w:rsidR="00C029A5" w:rsidRDefault="00C029A5" w:rsidP="00C029A5">
      <w:pPr>
        <w:jc w:val="center"/>
        <w:rPr>
          <w:noProof/>
        </w:rPr>
      </w:pPr>
      <w:r>
        <w:rPr>
          <w:noProof/>
          <w:lang w:eastAsia="en-AU"/>
        </w:rPr>
        <w:drawing>
          <wp:inline distT="0" distB="0" distL="0" distR="0" wp14:anchorId="27291DA5" wp14:editId="6F631729">
            <wp:extent cx="4516038" cy="4876800"/>
            <wp:effectExtent l="0" t="0" r="5715" b="0"/>
            <wp:docPr id="15" name="Picture 15" descr="Macintosh HD:Users:mjstew:Dropbox:AA Active:AA MS Consulting:Projects:CEWO LTIM:Stage 2:Hydrology Reports:2016_17:figures from Enzo: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jstew:Dropbox:AA Active:AA MS Consulting:Projects:CEWO LTIM:Stage 2:Hydrology Reports:2016_17:figures from Enzo:Fig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868" cy="4907933"/>
                    </a:xfrm>
                    <a:prstGeom prst="rect">
                      <a:avLst/>
                    </a:prstGeom>
                    <a:noFill/>
                    <a:ln>
                      <a:noFill/>
                    </a:ln>
                  </pic:spPr>
                </pic:pic>
              </a:graphicData>
            </a:graphic>
          </wp:inline>
        </w:drawing>
      </w:r>
    </w:p>
    <w:p w14:paraId="58EB6A2F" w14:textId="091DCEA3" w:rsidR="00C029A5" w:rsidRPr="00534DEF" w:rsidRDefault="00C029A5" w:rsidP="00C029A5">
      <w:pPr>
        <w:pStyle w:val="Caption"/>
        <w:rPr>
          <w:b w:val="0"/>
          <w:noProof/>
          <w:lang w:eastAsia="en-AU"/>
        </w:rPr>
      </w:pPr>
      <w:bookmarkStart w:id="77" w:name="_Ref516600248"/>
      <w:bookmarkStart w:id="78" w:name="_Toc518662547"/>
      <w:bookmarkStart w:id="79" w:name="_Toc526503921"/>
      <w:r>
        <w:t xml:space="preserve">Figure </w:t>
      </w:r>
      <w:r w:rsidR="002E5C7D">
        <w:rPr>
          <w:noProof/>
        </w:rPr>
        <w:fldChar w:fldCharType="begin"/>
      </w:r>
      <w:r w:rsidR="002E5C7D">
        <w:rPr>
          <w:noProof/>
        </w:rPr>
        <w:instrText xml:space="preserve"> SEQ Figure \* ARABIC </w:instrText>
      </w:r>
      <w:r w:rsidR="002E5C7D">
        <w:rPr>
          <w:noProof/>
        </w:rPr>
        <w:fldChar w:fldCharType="separate"/>
      </w:r>
      <w:r w:rsidR="00740582">
        <w:rPr>
          <w:noProof/>
        </w:rPr>
        <w:t>1</w:t>
      </w:r>
      <w:r w:rsidR="002E5C7D">
        <w:rPr>
          <w:noProof/>
        </w:rPr>
        <w:fldChar w:fldCharType="end"/>
      </w:r>
      <w:bookmarkEnd w:id="77"/>
      <w:r w:rsidR="00493D85">
        <w:t>.</w:t>
      </w:r>
      <w:r>
        <w:t xml:space="preserve"> </w:t>
      </w:r>
      <w:r w:rsidRPr="00534DEF">
        <w:rPr>
          <w:b w:val="0"/>
        </w:rPr>
        <w:t xml:space="preserve">Valleys </w:t>
      </w:r>
      <w:r w:rsidRPr="00534DEF">
        <w:rPr>
          <w:b w:val="0"/>
          <w:noProof/>
          <w:lang w:eastAsia="en-AU"/>
        </w:rPr>
        <w:t>assessed in the 2016–17 hydrological evaluation of Commonwealth environmental water.</w:t>
      </w:r>
      <w:bookmarkEnd w:id="78"/>
      <w:bookmarkEnd w:id="79"/>
    </w:p>
    <w:p w14:paraId="5A5565A3" w14:textId="290A5F04" w:rsidR="002A772E" w:rsidRDefault="002C5DBC" w:rsidP="00B809E1">
      <w:pPr>
        <w:jc w:val="center"/>
      </w:pPr>
      <w:r>
        <w:rPr>
          <w:noProof/>
          <w:lang w:eastAsia="en-AU"/>
        </w:rPr>
        <mc:AlternateContent>
          <mc:Choice Requires="wps">
            <w:drawing>
              <wp:anchor distT="0" distB="0" distL="114300" distR="114300" simplePos="0" relativeHeight="251679744" behindDoc="0" locked="0" layoutInCell="1" allowOverlap="1" wp14:anchorId="477C6007" wp14:editId="5EC10468">
                <wp:simplePos x="0" y="0"/>
                <wp:positionH relativeFrom="column">
                  <wp:posOffset>132291</wp:posOffset>
                </wp:positionH>
                <wp:positionV relativeFrom="paragraph">
                  <wp:posOffset>4696248</wp:posOffset>
                </wp:positionV>
                <wp:extent cx="2756549" cy="820958"/>
                <wp:effectExtent l="0" t="0" r="2476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49" cy="820958"/>
                        </a:xfrm>
                        <a:prstGeom prst="rect">
                          <a:avLst/>
                        </a:prstGeom>
                        <a:solidFill>
                          <a:srgbClr val="FFFFFF"/>
                        </a:solidFill>
                        <a:ln w="9525">
                          <a:solidFill>
                            <a:srgbClr val="000000"/>
                          </a:solidFill>
                          <a:miter lim="800000"/>
                          <a:headEnd/>
                          <a:tailEnd/>
                        </a:ln>
                      </wps:spPr>
                      <wps:txbx>
                        <w:txbxContent>
                          <w:p w14:paraId="243168DC" w14:textId="77777777" w:rsidR="00B809E1" w:rsidRPr="00BC72E0" w:rsidRDefault="00B809E1" w:rsidP="00F37DCC">
                            <w:pPr>
                              <w:spacing w:after="0"/>
                              <w:rPr>
                                <w:b/>
                              </w:rPr>
                            </w:pPr>
                            <w:r w:rsidRPr="00BC72E0">
                              <w:rPr>
                                <w:b/>
                              </w:rPr>
                              <w:t>Legend</w:t>
                            </w:r>
                          </w:p>
                          <w:p w14:paraId="16907AD2" w14:textId="77777777" w:rsidR="00B809E1" w:rsidRPr="004F4608" w:rsidRDefault="00B809E1" w:rsidP="004F4608">
                            <w:pPr>
                              <w:spacing w:after="100"/>
                              <w:ind w:left="360" w:firstLine="360"/>
                              <w:rPr>
                                <w:sz w:val="18"/>
                                <w:szCs w:val="18"/>
                              </w:rPr>
                            </w:pPr>
                            <w:r w:rsidRPr="004F4608">
                              <w:rPr>
                                <w:sz w:val="18"/>
                                <w:szCs w:val="18"/>
                              </w:rPr>
                              <w:t>Site</w:t>
                            </w:r>
                          </w:p>
                          <w:p w14:paraId="3FC474EC" w14:textId="77777777" w:rsidR="00B809E1" w:rsidRPr="00F37DCC" w:rsidRDefault="00B809E1" w:rsidP="00BC72E0">
                            <w:pPr>
                              <w:spacing w:after="100"/>
                              <w:ind w:firstLine="720"/>
                              <w:rPr>
                                <w:sz w:val="18"/>
                                <w:szCs w:val="18"/>
                              </w:rPr>
                            </w:pPr>
                            <w:r w:rsidRPr="00F37DCC">
                              <w:rPr>
                                <w:sz w:val="18"/>
                                <w:szCs w:val="18"/>
                              </w:rPr>
                              <w:t>Murray and Darling River</w:t>
                            </w:r>
                            <w:r>
                              <w:rPr>
                                <w:sz w:val="18"/>
                                <w:szCs w:val="18"/>
                              </w:rPr>
                              <w:t>s</w:t>
                            </w:r>
                          </w:p>
                          <w:p w14:paraId="6EC66922" w14:textId="77777777" w:rsidR="00B809E1" w:rsidRPr="00F37DCC" w:rsidRDefault="00B809E1" w:rsidP="00BC72E0">
                            <w:pPr>
                              <w:spacing w:after="100"/>
                              <w:ind w:firstLine="720"/>
                              <w:rPr>
                                <w:sz w:val="18"/>
                                <w:szCs w:val="18"/>
                              </w:rPr>
                            </w:pPr>
                            <w:r w:rsidRPr="00F37DCC">
                              <w:rPr>
                                <w:sz w:val="18"/>
                                <w:szCs w:val="18"/>
                              </w:rPr>
                              <w:t>Tributaries of the Murra</w:t>
                            </w:r>
                            <w:r>
                              <w:rPr>
                                <w:sz w:val="18"/>
                                <w:szCs w:val="18"/>
                              </w:rPr>
                              <w:t>y</w:t>
                            </w:r>
                            <w:r w:rsidRPr="00F37DCC">
                              <w:rPr>
                                <w:sz w:val="18"/>
                                <w:szCs w:val="18"/>
                              </w:rPr>
                              <w:t xml:space="preserve"> and Darling 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C6007" id="_x0000_t202" coordsize="21600,21600" o:spt="202" path="m,l,21600r21600,l21600,xe">
                <v:stroke joinstyle="miter"/>
                <v:path gradientshapeok="t" o:connecttype="rect"/>
              </v:shapetype>
              <v:shape id="Text Box 2" o:spid="_x0000_s1026" type="#_x0000_t202" style="position:absolute;left:0;text-align:left;margin-left:10.4pt;margin-top:369.8pt;width:217.05pt;height:6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">
                <v:textbox>
                  <w:txbxContent>
                    <w:p w14:paraId="243168DC" w14:textId="77777777" w:rsidR="00B809E1" w:rsidRPr="00BC72E0" w:rsidRDefault="00B809E1" w:rsidP="00F37DCC">
                      <w:pPr>
                        <w:spacing w:after="0"/>
                        <w:rPr>
                          <w:b/>
                        </w:rPr>
                      </w:pPr>
                      <w:r w:rsidRPr="00BC72E0">
                        <w:rPr>
                          <w:b/>
                        </w:rPr>
                        <w:t>Legend</w:t>
                      </w:r>
                    </w:p>
                    <w:p w14:paraId="16907AD2" w14:textId="77777777" w:rsidR="00B809E1" w:rsidRPr="004F4608" w:rsidRDefault="00B809E1" w:rsidP="004F4608">
                      <w:pPr>
                        <w:spacing w:after="100"/>
                        <w:ind w:left="360" w:firstLine="360"/>
                        <w:rPr>
                          <w:sz w:val="18"/>
                          <w:szCs w:val="18"/>
                        </w:rPr>
                      </w:pPr>
                      <w:r w:rsidRPr="004F4608">
                        <w:rPr>
                          <w:sz w:val="18"/>
                          <w:szCs w:val="18"/>
                        </w:rPr>
                        <w:t>Site</w:t>
                      </w:r>
                    </w:p>
                    <w:p w14:paraId="3FC474EC" w14:textId="77777777" w:rsidR="00B809E1" w:rsidRPr="00F37DCC" w:rsidRDefault="00B809E1" w:rsidP="00BC72E0">
                      <w:pPr>
                        <w:spacing w:after="100"/>
                        <w:ind w:firstLine="720"/>
                        <w:rPr>
                          <w:sz w:val="18"/>
                          <w:szCs w:val="18"/>
                        </w:rPr>
                      </w:pPr>
                      <w:r w:rsidRPr="00F37DCC">
                        <w:rPr>
                          <w:sz w:val="18"/>
                          <w:szCs w:val="18"/>
                        </w:rPr>
                        <w:t>Murray and Darling River</w:t>
                      </w:r>
                      <w:r>
                        <w:rPr>
                          <w:sz w:val="18"/>
                          <w:szCs w:val="18"/>
                        </w:rPr>
                        <w:t>s</w:t>
                      </w:r>
                    </w:p>
                    <w:p w14:paraId="6EC66922" w14:textId="77777777" w:rsidR="00B809E1" w:rsidRPr="00F37DCC" w:rsidRDefault="00B809E1" w:rsidP="00BC72E0">
                      <w:pPr>
                        <w:spacing w:after="100"/>
                        <w:ind w:firstLine="720"/>
                        <w:rPr>
                          <w:sz w:val="18"/>
                          <w:szCs w:val="18"/>
                        </w:rPr>
                      </w:pPr>
                      <w:r w:rsidRPr="00F37DCC">
                        <w:rPr>
                          <w:sz w:val="18"/>
                          <w:szCs w:val="18"/>
                        </w:rPr>
                        <w:t>Tributaries of the Murra</w:t>
                      </w:r>
                      <w:r>
                        <w:rPr>
                          <w:sz w:val="18"/>
                          <w:szCs w:val="18"/>
                        </w:rPr>
                        <w:t>y</w:t>
                      </w:r>
                      <w:r w:rsidRPr="00F37DCC">
                        <w:rPr>
                          <w:sz w:val="18"/>
                          <w:szCs w:val="18"/>
                        </w:rPr>
                        <w:t xml:space="preserve"> and Darling Rivers</w:t>
                      </w:r>
                    </w:p>
                  </w:txbxContent>
                </v:textbox>
              </v:shape>
            </w:pict>
          </mc:Fallback>
        </mc:AlternateContent>
      </w:r>
      <w:r>
        <w:rPr>
          <w:noProof/>
          <w:lang w:eastAsia="en-AU"/>
        </w:rPr>
        <w:drawing>
          <wp:inline distT="0" distB="0" distL="0" distR="0" wp14:anchorId="5C31744E" wp14:editId="18C375CD">
            <wp:extent cx="4342765" cy="4614333"/>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iteNames no lock 2.pdf"/>
                    <pic:cNvPicPr/>
                  </pic:nvPicPr>
                  <pic:blipFill rotWithShape="1">
                    <a:blip r:embed="rId23"/>
                    <a:srcRect l="13272" t="19301" r="7561" b="21259"/>
                    <a:stretch/>
                  </pic:blipFill>
                  <pic:spPr bwMode="auto">
                    <a:xfrm>
                      <a:off x="0" y="0"/>
                      <a:ext cx="4343339" cy="4614943"/>
                    </a:xfrm>
                    <a:prstGeom prst="rect">
                      <a:avLst/>
                    </a:prstGeom>
                    <a:ln>
                      <a:noFill/>
                    </a:ln>
                    <a:extLst>
                      <a:ext uri="{53640926-AAD7-44D8-BBD7-CCE9431645EC}">
                        <a14:shadowObscured xmlns:a14="http://schemas.microsoft.com/office/drawing/2010/main"/>
                      </a:ext>
                    </a:extLst>
                  </pic:spPr>
                </pic:pic>
              </a:graphicData>
            </a:graphic>
          </wp:inline>
        </w:drawing>
      </w:r>
    </w:p>
    <w:p w14:paraId="192912E2" w14:textId="58141513" w:rsidR="00F37DCC" w:rsidRDefault="00711138" w:rsidP="00B809E1">
      <w:pPr>
        <w:jc w:val="center"/>
      </w:pPr>
      <w:bookmarkStart w:id="80" w:name="_Toc517448579"/>
      <w:bookmarkStart w:id="81" w:name="_Toc518662329"/>
      <w:bookmarkStart w:id="82" w:name="_Toc518662393"/>
      <w:bookmarkStart w:id="83" w:name="_Ref516600763"/>
      <w:bookmarkStart w:id="84" w:name="_Ref516600759"/>
      <w:bookmarkStart w:id="85" w:name="_Toc516610225"/>
      <w:r>
        <w:rPr>
          <w:noProof/>
          <w:lang w:eastAsia="en-AU"/>
        </w:rPr>
        <mc:AlternateContent>
          <mc:Choice Requires="wps">
            <w:drawing>
              <wp:anchor distT="0" distB="0" distL="114300" distR="114300" simplePos="0" relativeHeight="251684864" behindDoc="0" locked="0" layoutInCell="1" allowOverlap="1" wp14:anchorId="6A873061" wp14:editId="5F57E38F">
                <wp:simplePos x="0" y="0"/>
                <wp:positionH relativeFrom="column">
                  <wp:posOffset>375645</wp:posOffset>
                </wp:positionH>
                <wp:positionV relativeFrom="paragraph">
                  <wp:posOffset>219332</wp:posOffset>
                </wp:positionV>
                <wp:extent cx="45719" cy="45719"/>
                <wp:effectExtent l="0" t="0" r="12065" b="12065"/>
                <wp:wrapNone/>
                <wp:docPr id="53" name="Oval 5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EEC490" id="Oval 53" o:spid="_x0000_s1026" style="position:absolute;margin-left:29.6pt;margin-top:17.25pt;width:3.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" fillcolor="black [3200]" strokecolor="black [1600]" strokeweight="2pt"/>
            </w:pict>
          </mc:Fallback>
        </mc:AlternateContent>
      </w:r>
      <w:bookmarkEnd w:id="80"/>
      <w:bookmarkEnd w:id="81"/>
      <w:bookmarkEnd w:id="82"/>
    </w:p>
    <w:p w14:paraId="57C61475" w14:textId="6950C7BB" w:rsidR="00F37DCC" w:rsidRDefault="00F37DCC" w:rsidP="00B809E1">
      <w:pPr>
        <w:jc w:val="center"/>
      </w:pPr>
      <w:bookmarkStart w:id="86" w:name="_Toc518662330"/>
      <w:bookmarkStart w:id="87" w:name="_Toc518662394"/>
      <w:r>
        <w:rPr>
          <w:noProof/>
          <w:lang w:eastAsia="en-AU"/>
        </w:rPr>
        <mc:AlternateContent>
          <mc:Choice Requires="wps">
            <w:drawing>
              <wp:anchor distT="0" distB="0" distL="114300" distR="114300" simplePos="0" relativeHeight="251681792" behindDoc="0" locked="0" layoutInCell="1" allowOverlap="1" wp14:anchorId="49C1DB7C" wp14:editId="2D0E0B86">
                <wp:simplePos x="0" y="0"/>
                <wp:positionH relativeFrom="column">
                  <wp:posOffset>299975</wp:posOffset>
                </wp:positionH>
                <wp:positionV relativeFrom="paragraph">
                  <wp:posOffset>133902</wp:posOffset>
                </wp:positionV>
                <wp:extent cx="227029" cy="0"/>
                <wp:effectExtent l="0" t="19050" r="20955" b="38100"/>
                <wp:wrapNone/>
                <wp:docPr id="51" name="Straight Connector 51"/>
                <wp:cNvGraphicFramePr/>
                <a:graphic xmlns:a="http://schemas.openxmlformats.org/drawingml/2006/main">
                  <a:graphicData uri="http://schemas.microsoft.com/office/word/2010/wordprocessingShape">
                    <wps:wsp>
                      <wps:cNvCnPr/>
                      <wps:spPr>
                        <a:xfrm>
                          <a:off x="0" y="0"/>
                          <a:ext cx="227029" cy="0"/>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CE1E0" id="Straight Connector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6pt,10.55pt" to="4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" strokecolor="#f79646 [3209]" strokeweight="4.5pt"/>
            </w:pict>
          </mc:Fallback>
        </mc:AlternateContent>
      </w:r>
      <w:bookmarkEnd w:id="86"/>
      <w:bookmarkEnd w:id="87"/>
    </w:p>
    <w:p w14:paraId="650BBAB9" w14:textId="6EE6E450" w:rsidR="00F37DCC" w:rsidRDefault="00F37DCC" w:rsidP="00B809E1">
      <w:pPr>
        <w:jc w:val="center"/>
      </w:pPr>
      <w:bookmarkStart w:id="88" w:name="_Toc517448581"/>
      <w:bookmarkStart w:id="89" w:name="_Toc518662331"/>
      <w:bookmarkStart w:id="90" w:name="_Toc518662395"/>
      <w:r>
        <w:rPr>
          <w:noProof/>
          <w:lang w:eastAsia="en-AU"/>
        </w:rPr>
        <mc:AlternateContent>
          <mc:Choice Requires="wps">
            <w:drawing>
              <wp:anchor distT="0" distB="0" distL="114300" distR="114300" simplePos="0" relativeHeight="251683840" behindDoc="0" locked="0" layoutInCell="1" allowOverlap="1" wp14:anchorId="0EDCE79A" wp14:editId="4BADC334">
                <wp:simplePos x="0" y="0"/>
                <wp:positionH relativeFrom="column">
                  <wp:posOffset>298705</wp:posOffset>
                </wp:positionH>
                <wp:positionV relativeFrom="paragraph">
                  <wp:posOffset>44269</wp:posOffset>
                </wp:positionV>
                <wp:extent cx="226695" cy="0"/>
                <wp:effectExtent l="0" t="19050" r="20955" b="38100"/>
                <wp:wrapNone/>
                <wp:docPr id="52" name="Straight Connector 52"/>
                <wp:cNvGraphicFramePr/>
                <a:graphic xmlns:a="http://schemas.openxmlformats.org/drawingml/2006/main">
                  <a:graphicData uri="http://schemas.microsoft.com/office/word/2010/wordprocessingShape">
                    <wps:wsp>
                      <wps:cNvCnPr/>
                      <wps:spPr>
                        <a:xfrm>
                          <a:off x="0" y="0"/>
                          <a:ext cx="22669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1738B" id="Straight Connector 5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5pt,3.5pt" to="4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" strokecolor="#4579b8 [3044]" strokeweight="4.5pt"/>
            </w:pict>
          </mc:Fallback>
        </mc:AlternateContent>
      </w:r>
      <w:bookmarkEnd w:id="88"/>
      <w:bookmarkEnd w:id="89"/>
      <w:bookmarkEnd w:id="90"/>
    </w:p>
    <w:p w14:paraId="0E072C78" w14:textId="6F9DB3A0" w:rsidR="00F37DCC" w:rsidRDefault="00F37DCC" w:rsidP="00B809E1">
      <w:pPr>
        <w:jc w:val="center"/>
      </w:pPr>
    </w:p>
    <w:p w14:paraId="4441A23A" w14:textId="0DEBF4CC" w:rsidR="00C029A5" w:rsidRPr="00534DEF" w:rsidRDefault="002A772E" w:rsidP="00740582">
      <w:pPr>
        <w:pStyle w:val="Caption"/>
        <w:rPr>
          <w:b w:val="0"/>
        </w:rPr>
      </w:pPr>
      <w:bookmarkStart w:id="91" w:name="_Toc517448582"/>
      <w:bookmarkStart w:id="92" w:name="_Toc518662548"/>
      <w:bookmarkStart w:id="93" w:name="_Toc526503922"/>
      <w:r>
        <w:t xml:space="preserve">Figure </w:t>
      </w:r>
      <w:r>
        <w:rPr>
          <w:noProof/>
        </w:rPr>
        <w:fldChar w:fldCharType="begin"/>
      </w:r>
      <w:r>
        <w:rPr>
          <w:noProof/>
        </w:rPr>
        <w:instrText xml:space="preserve"> SEQ Figure \* ARABIC </w:instrText>
      </w:r>
      <w:r>
        <w:rPr>
          <w:noProof/>
        </w:rPr>
        <w:fldChar w:fldCharType="separate"/>
      </w:r>
      <w:r w:rsidR="00740582">
        <w:rPr>
          <w:noProof/>
        </w:rPr>
        <w:t>2</w:t>
      </w:r>
      <w:r>
        <w:rPr>
          <w:noProof/>
        </w:rPr>
        <w:fldChar w:fldCharType="end"/>
      </w:r>
      <w:bookmarkEnd w:id="83"/>
      <w:r w:rsidR="00493D85">
        <w:t>.</w:t>
      </w:r>
      <w:r>
        <w:t xml:space="preserve"> </w:t>
      </w:r>
      <w:r w:rsidRPr="00534DEF">
        <w:rPr>
          <w:b w:val="0"/>
        </w:rPr>
        <w:t xml:space="preserve">Key sites for </w:t>
      </w:r>
      <w:r w:rsidR="0080659E" w:rsidRPr="00534DEF">
        <w:rPr>
          <w:b w:val="0"/>
        </w:rPr>
        <w:t>presenting</w:t>
      </w:r>
      <w:r w:rsidRPr="00534DEF">
        <w:rPr>
          <w:b w:val="0"/>
        </w:rPr>
        <w:t xml:space="preserve"> hydrological outcomes</w:t>
      </w:r>
      <w:bookmarkEnd w:id="84"/>
      <w:r w:rsidR="0080659E" w:rsidRPr="00534DEF">
        <w:rPr>
          <w:b w:val="0"/>
        </w:rPr>
        <w:t xml:space="preserve"> in this report</w:t>
      </w:r>
      <w:bookmarkEnd w:id="85"/>
      <w:bookmarkEnd w:id="91"/>
      <w:r w:rsidR="00C2059E" w:rsidRPr="00534DEF">
        <w:rPr>
          <w:b w:val="0"/>
        </w:rPr>
        <w:t>.</w:t>
      </w:r>
      <w:bookmarkEnd w:id="92"/>
      <w:bookmarkEnd w:id="93"/>
    </w:p>
    <w:p w14:paraId="10A958E9" w14:textId="69FB9FCE" w:rsidR="00E10BE3" w:rsidRDefault="00E10BE3" w:rsidP="00F4440E">
      <w:pPr>
        <w:pStyle w:val="Heading2"/>
        <w:numPr>
          <w:ilvl w:val="1"/>
          <w:numId w:val="12"/>
        </w:numPr>
        <w:spacing w:before="200" w:after="0"/>
      </w:pPr>
      <w:bookmarkStart w:id="94" w:name="_Toc516610226"/>
      <w:bookmarkStart w:id="95" w:name="_Toc526504135"/>
      <w:bookmarkEnd w:id="68"/>
      <w:r>
        <w:t xml:space="preserve">Hydrological </w:t>
      </w:r>
      <w:r w:rsidR="00521824">
        <w:t>features c</w:t>
      </w:r>
      <w:r w:rsidR="00114FE8">
        <w:t>onsidered in this report</w:t>
      </w:r>
      <w:bookmarkEnd w:id="94"/>
      <w:bookmarkEnd w:id="95"/>
    </w:p>
    <w:p w14:paraId="4BC4AB06" w14:textId="470FEBC8" w:rsidR="0082461B" w:rsidRDefault="00C029A5" w:rsidP="00E36420">
      <w:r>
        <w:t xml:space="preserve">This </w:t>
      </w:r>
      <w:r w:rsidR="002A772E">
        <w:t xml:space="preserve">report </w:t>
      </w:r>
      <w:r w:rsidR="006E76AB">
        <w:t>examines</w:t>
      </w:r>
      <w:r w:rsidR="002A772E">
        <w:t xml:space="preserve"> the</w:t>
      </w:r>
      <w:r>
        <w:t xml:space="preserve"> contribution of Commonwealth environmental water to four </w:t>
      </w:r>
      <w:r w:rsidR="00114FE8">
        <w:t>features</w:t>
      </w:r>
      <w:r>
        <w:t xml:space="preserve"> of the </w:t>
      </w:r>
      <w:r w:rsidR="00C2059E">
        <w:t>Basin</w:t>
      </w:r>
      <w:r>
        <w:t xml:space="preserve">’s hydrology: </w:t>
      </w:r>
      <w:r w:rsidR="00A9748B">
        <w:t>base flows</w:t>
      </w:r>
      <w:r>
        <w:t xml:space="preserve">; freshes; lateral </w:t>
      </w:r>
      <w:r w:rsidR="00E36420">
        <w:t xml:space="preserve">hydrological </w:t>
      </w:r>
      <w:r>
        <w:t xml:space="preserve">connectivity with the floodplain; and longitudinal </w:t>
      </w:r>
      <w:r w:rsidR="00E36420">
        <w:t xml:space="preserve">hydrological </w:t>
      </w:r>
      <w:r>
        <w:t xml:space="preserve">connectivity downstream through the </w:t>
      </w:r>
      <w:r w:rsidR="00C2059E">
        <w:t>Basin</w:t>
      </w:r>
      <w:r>
        <w:t xml:space="preserve">. </w:t>
      </w:r>
      <w:r w:rsidR="00AA78AD">
        <w:t>Here w</w:t>
      </w:r>
      <w:r w:rsidR="00E36420">
        <w:t>e provide a brief introduction to</w:t>
      </w:r>
      <w:r w:rsidR="001A4D39">
        <w:t xml:space="preserve"> these features. </w:t>
      </w:r>
      <w:r w:rsidR="009A1DA8">
        <w:t>The</w:t>
      </w:r>
      <w:r w:rsidR="006E76AB">
        <w:t xml:space="preserve"> detail of the</w:t>
      </w:r>
      <w:r w:rsidR="009A1DA8">
        <w:t xml:space="preserve"> evaluation method</w:t>
      </w:r>
      <w:r w:rsidR="00AA78AD">
        <w:t>s</w:t>
      </w:r>
      <w:r w:rsidR="009A1DA8">
        <w:t xml:space="preserve"> </w:t>
      </w:r>
      <w:r w:rsidR="009547A0">
        <w:t>is</w:t>
      </w:r>
      <w:r w:rsidR="009A1DA8">
        <w:t xml:space="preserve"> </w:t>
      </w:r>
      <w:r w:rsidR="00AA78AD">
        <w:t>provided</w:t>
      </w:r>
      <w:r w:rsidR="009A1DA8">
        <w:t xml:space="preserve"> in Appendix I. </w:t>
      </w:r>
    </w:p>
    <w:p w14:paraId="52E1F0DA" w14:textId="4F1AD2ED" w:rsidR="00E36420" w:rsidRDefault="0082461B" w:rsidP="00E36420">
      <w:r>
        <w:t xml:space="preserve">In the case of </w:t>
      </w:r>
      <w:r w:rsidR="00A9748B">
        <w:t>base flows</w:t>
      </w:r>
      <w:r>
        <w:t xml:space="preserve"> and freshes, we use scores to indicate improvements in the flow regimes</w:t>
      </w:r>
      <w:r w:rsidR="006E76AB">
        <w:t xml:space="preserve"> with environmental water delivery</w:t>
      </w:r>
      <w:r>
        <w:t xml:space="preserve">. The scores are calculated using two </w:t>
      </w:r>
      <w:r w:rsidR="00971DAA">
        <w:t>base flow</w:t>
      </w:r>
      <w:r>
        <w:t xml:space="preserve"> thresholds and </w:t>
      </w:r>
      <w:r w:rsidR="006E76AB">
        <w:t>three</w:t>
      </w:r>
      <w:r>
        <w:t xml:space="preserve"> fresh thresholds (</w:t>
      </w:r>
      <w:r>
        <w:fldChar w:fldCharType="begin"/>
      </w:r>
      <w:r>
        <w:instrText xml:space="preserve"> REF _Ref516603508 \h </w:instrText>
      </w:r>
      <w:r>
        <w:fldChar w:fldCharType="separate"/>
      </w:r>
      <w:r>
        <w:t xml:space="preserve">Figure </w:t>
      </w:r>
      <w:r>
        <w:rPr>
          <w:noProof/>
        </w:rPr>
        <w:t>3</w:t>
      </w:r>
      <w:r>
        <w:fldChar w:fldCharType="end"/>
      </w:r>
      <w:r>
        <w:t xml:space="preserve">). </w:t>
      </w:r>
      <w:r w:rsidR="006E76AB">
        <w:t>We consider flow magnitude relative to t</w:t>
      </w:r>
      <w:r w:rsidR="004326FF">
        <w:t>hese flow thresholds because: (a</w:t>
      </w:r>
      <w:r w:rsidR="006E76AB">
        <w:t xml:space="preserve">) they have an environmental significance; and (b) it allows comparison of flows regimes across rivers of different size. </w:t>
      </w:r>
      <w:r w:rsidR="004326FF">
        <w:t xml:space="preserve">In the case of </w:t>
      </w:r>
      <w:r w:rsidR="00A9748B">
        <w:t>base flows</w:t>
      </w:r>
      <w:r w:rsidR="004326FF">
        <w:t xml:space="preserve">, we are concerned with the duration of flows below these thresholds and for freshes, we are concerned with the occurrence of flows above these thresholds. </w:t>
      </w:r>
    </w:p>
    <w:p w14:paraId="40E1B5B5" w14:textId="77777777" w:rsidR="004326FF" w:rsidRDefault="004326FF" w:rsidP="00E36420"/>
    <w:p w14:paraId="2E04CAC7" w14:textId="77777777" w:rsidR="0082461B" w:rsidRDefault="003C30B9" w:rsidP="003C30B9">
      <w:pPr>
        <w:jc w:val="center"/>
      </w:pPr>
      <w:r w:rsidRPr="003C30B9">
        <w:rPr>
          <w:noProof/>
          <w:lang w:eastAsia="en-AU"/>
        </w:rPr>
        <w:drawing>
          <wp:inline distT="0" distB="0" distL="0" distR="0" wp14:anchorId="64268DEF" wp14:editId="3620072E">
            <wp:extent cx="4802063" cy="28651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9585" cy="2881541"/>
                    </a:xfrm>
                    <a:prstGeom prst="rect">
                      <a:avLst/>
                    </a:prstGeom>
                  </pic:spPr>
                </pic:pic>
              </a:graphicData>
            </a:graphic>
          </wp:inline>
        </w:drawing>
      </w:r>
    </w:p>
    <w:p w14:paraId="08E40EF6" w14:textId="4A88FBF7" w:rsidR="00740582" w:rsidRDefault="00740582" w:rsidP="00534DEF">
      <w:pPr>
        <w:pStyle w:val="Caption"/>
        <w:keepNext/>
      </w:pPr>
    </w:p>
    <w:p w14:paraId="301E9E9A" w14:textId="631DE640" w:rsidR="0082461B" w:rsidRPr="000B1ACE" w:rsidRDefault="00740582" w:rsidP="000B1ACE">
      <w:pPr>
        <w:pStyle w:val="Caption"/>
      </w:pPr>
      <w:bookmarkStart w:id="96" w:name="_Toc526503923"/>
      <w:r>
        <w:t xml:space="preserve">Figure </w:t>
      </w:r>
      <w:r w:rsidR="000F3E65">
        <w:rPr>
          <w:noProof/>
        </w:rPr>
        <w:fldChar w:fldCharType="begin"/>
      </w:r>
      <w:r w:rsidR="000F3E65">
        <w:rPr>
          <w:noProof/>
        </w:rPr>
        <w:instrText xml:space="preserve"> SEQ Figure \* ARABIC </w:instrText>
      </w:r>
      <w:r w:rsidR="000F3E65">
        <w:rPr>
          <w:noProof/>
        </w:rPr>
        <w:fldChar w:fldCharType="separate"/>
      </w:r>
      <w:r>
        <w:rPr>
          <w:noProof/>
        </w:rPr>
        <w:t>3</w:t>
      </w:r>
      <w:r w:rsidR="000F3E65">
        <w:rPr>
          <w:noProof/>
        </w:rPr>
        <w:fldChar w:fldCharType="end"/>
      </w:r>
      <w:r w:rsidRPr="000B1ACE">
        <w:t>.</w:t>
      </w:r>
      <w:r>
        <w:t xml:space="preserve"> </w:t>
      </w:r>
      <w:r w:rsidR="0082461B" w:rsidRPr="000B1ACE">
        <w:rPr>
          <w:b w:val="0"/>
        </w:rPr>
        <w:t xml:space="preserve">Conceptual diagram indicating water levels corresponding to the flow freshes and </w:t>
      </w:r>
      <w:r w:rsidR="00A9748B" w:rsidRPr="000B1ACE">
        <w:rPr>
          <w:b w:val="0"/>
        </w:rPr>
        <w:t>base flows</w:t>
      </w:r>
      <w:r w:rsidR="0082461B" w:rsidRPr="000B1ACE">
        <w:rPr>
          <w:b w:val="0"/>
        </w:rPr>
        <w:t xml:space="preserve"> used in this evaluation.</w:t>
      </w:r>
      <w:bookmarkEnd w:id="96"/>
      <w:r w:rsidR="00614197" w:rsidRPr="000B1ACE">
        <w:t xml:space="preserve"> </w:t>
      </w:r>
    </w:p>
    <w:p w14:paraId="21B74C5E" w14:textId="512614F9" w:rsidR="005950EF" w:rsidRDefault="00A9748B" w:rsidP="00E36420">
      <w:pPr>
        <w:rPr>
          <w:i/>
          <w:iCs/>
        </w:rPr>
      </w:pPr>
      <w:r>
        <w:rPr>
          <w:i/>
          <w:iCs/>
        </w:rPr>
        <w:t>Base flows</w:t>
      </w:r>
    </w:p>
    <w:p w14:paraId="0FF9847F" w14:textId="6E204DF2" w:rsidR="003E49B9" w:rsidRDefault="001A4D39" w:rsidP="00603AE0">
      <w:r>
        <w:t xml:space="preserve">Environmental water is delivered across the </w:t>
      </w:r>
      <w:r w:rsidR="00971DAA">
        <w:t>B</w:t>
      </w:r>
      <w:r w:rsidR="003E49B9">
        <w:t>asin</w:t>
      </w:r>
      <w:r>
        <w:t xml:space="preserve"> to maintain </w:t>
      </w:r>
      <w:r w:rsidR="00A9748B">
        <w:t>base flows</w:t>
      </w:r>
      <w:r>
        <w:t xml:space="preserve">. </w:t>
      </w:r>
      <w:r w:rsidR="002F2A6C">
        <w:t>W</w:t>
      </w:r>
      <w:r>
        <w:t>e report t</w:t>
      </w:r>
      <w:r w:rsidR="0082461B">
        <w:t>w</w:t>
      </w:r>
      <w:r>
        <w:t xml:space="preserve">o </w:t>
      </w:r>
      <w:r w:rsidR="00A9748B">
        <w:t>base flow</w:t>
      </w:r>
      <w:r>
        <w:t xml:space="preserve"> scores</w:t>
      </w:r>
      <w:r w:rsidR="002F2A6C">
        <w:t xml:space="preserve"> to evaluate the contribution of these flows to the flow regime</w:t>
      </w:r>
      <w:r>
        <w:t xml:space="preserve">. These </w:t>
      </w:r>
      <w:r w:rsidR="00971DAA">
        <w:t>base flow</w:t>
      </w:r>
      <w:r w:rsidR="002F2A6C">
        <w:t xml:space="preserve"> </w:t>
      </w:r>
      <w:r>
        <w:t>scores indicate excessive duration of low-flow conditions relative to conditions</w:t>
      </w:r>
      <w:r w:rsidR="005121EB">
        <w:t xml:space="preserve"> prior to water resource development</w:t>
      </w:r>
      <w:r>
        <w:t xml:space="preserve">. </w:t>
      </w:r>
      <w:r w:rsidR="00B90AEC">
        <w:t>The score varies between 0 and 1</w:t>
      </w:r>
      <w:r w:rsidR="008F2734">
        <w:t>00%</w:t>
      </w:r>
      <w:r w:rsidR="005121EB">
        <w:t xml:space="preserve">. </w:t>
      </w:r>
      <w:r>
        <w:t xml:space="preserve">A </w:t>
      </w:r>
      <w:r w:rsidR="005121EB">
        <w:t xml:space="preserve">low score </w:t>
      </w:r>
      <w:r>
        <w:t xml:space="preserve">indicates </w:t>
      </w:r>
      <w:r w:rsidR="0082461B">
        <w:t>dry conditions with</w:t>
      </w:r>
      <w:r w:rsidR="005121EB">
        <w:t xml:space="preserve"> low-</w:t>
      </w:r>
      <w:r>
        <w:t xml:space="preserve">flow conditions persisting much longer than would have occurred </w:t>
      </w:r>
      <w:r w:rsidR="0082461B">
        <w:t>prior to development</w:t>
      </w:r>
      <w:r>
        <w:t>. A score of 1</w:t>
      </w:r>
      <w:r w:rsidR="008F2734">
        <w:t>00%</w:t>
      </w:r>
      <w:r>
        <w:t xml:space="preserve"> indicates </w:t>
      </w:r>
      <w:r w:rsidR="00971DAA">
        <w:t>base flow</w:t>
      </w:r>
      <w:r>
        <w:t xml:space="preserve"> conditions that are similar to </w:t>
      </w:r>
      <w:r w:rsidR="005121EB">
        <w:t>pre-development</w:t>
      </w:r>
      <w:r w:rsidRPr="001A4D39">
        <w:t xml:space="preserve">. </w:t>
      </w:r>
      <w:r w:rsidR="002F2A6C">
        <w:t>We use two scores</w:t>
      </w:r>
      <w:r w:rsidR="003E49B9">
        <w:t xml:space="preserve">: </w:t>
      </w:r>
    </w:p>
    <w:p w14:paraId="725CC783" w14:textId="4299BA8B" w:rsidR="003E49B9" w:rsidRDefault="001A4D39" w:rsidP="003546B4">
      <w:pPr>
        <w:pStyle w:val="ListParagraph"/>
        <w:numPr>
          <w:ilvl w:val="0"/>
          <w:numId w:val="34"/>
        </w:numPr>
      </w:pPr>
      <w:r w:rsidRPr="001A4D39">
        <w:t xml:space="preserve">The </w:t>
      </w:r>
      <w:r w:rsidR="003E49B9">
        <w:rPr>
          <w:b/>
          <w:bCs/>
        </w:rPr>
        <w:t>v</w:t>
      </w:r>
      <w:r w:rsidR="003E49B9" w:rsidRPr="003E49B9">
        <w:rPr>
          <w:b/>
          <w:bCs/>
        </w:rPr>
        <w:t>ery</w:t>
      </w:r>
      <w:r w:rsidR="00983AC0" w:rsidRPr="003E49B9">
        <w:rPr>
          <w:b/>
          <w:bCs/>
        </w:rPr>
        <w:t>-</w:t>
      </w:r>
      <w:r w:rsidR="003E49B9">
        <w:rPr>
          <w:b/>
          <w:bCs/>
        </w:rPr>
        <w:t>l</w:t>
      </w:r>
      <w:r w:rsidR="003E49B9" w:rsidRPr="003E49B9">
        <w:rPr>
          <w:b/>
          <w:bCs/>
        </w:rPr>
        <w:t xml:space="preserve">ow </w:t>
      </w:r>
      <w:r w:rsidR="00983AC0" w:rsidRPr="00983AC0">
        <w:t>flow</w:t>
      </w:r>
      <w:r w:rsidRPr="003E49B9">
        <w:rPr>
          <w:b/>
          <w:bCs/>
        </w:rPr>
        <w:t xml:space="preserve"> </w:t>
      </w:r>
      <w:r w:rsidR="003E49B9">
        <w:t>b</w:t>
      </w:r>
      <w:r w:rsidR="00971DAA">
        <w:t>ase flow</w:t>
      </w:r>
      <w:r w:rsidRPr="00B64698">
        <w:t xml:space="preserve"> </w:t>
      </w:r>
      <w:r w:rsidR="003E49B9">
        <w:t>s</w:t>
      </w:r>
      <w:r w:rsidR="003E49B9" w:rsidRPr="00B64698">
        <w:t>core</w:t>
      </w:r>
      <w:r w:rsidR="003E49B9" w:rsidRPr="001A4D39">
        <w:t xml:space="preserve"> </w:t>
      </w:r>
      <w:r w:rsidR="00756812">
        <w:t xml:space="preserve">relates to the duration of </w:t>
      </w:r>
      <w:r w:rsidRPr="001A4D39">
        <w:t xml:space="preserve">exceptionally low flows at the lower end of range that would </w:t>
      </w:r>
      <w:r w:rsidR="00756812">
        <w:t xml:space="preserve">have </w:t>
      </w:r>
      <w:r w:rsidRPr="001A4D39">
        <w:t xml:space="preserve">normally </w:t>
      </w:r>
      <w:r w:rsidR="00756812">
        <w:t xml:space="preserve">occurred prior to water resource development. </w:t>
      </w:r>
    </w:p>
    <w:p w14:paraId="6C5EE273" w14:textId="131D5DF2" w:rsidR="00D95E38" w:rsidRPr="00756812" w:rsidRDefault="00756812" w:rsidP="003546B4">
      <w:pPr>
        <w:pStyle w:val="ListParagraph"/>
        <w:numPr>
          <w:ilvl w:val="0"/>
          <w:numId w:val="34"/>
        </w:numPr>
      </w:pPr>
      <w:r w:rsidRPr="00756812">
        <w:t xml:space="preserve">The </w:t>
      </w:r>
      <w:r w:rsidRPr="003E49B9">
        <w:rPr>
          <w:b/>
          <w:bCs/>
        </w:rPr>
        <w:t>L</w:t>
      </w:r>
      <w:r w:rsidR="00983AC0" w:rsidRPr="003E49B9">
        <w:rPr>
          <w:b/>
          <w:bCs/>
        </w:rPr>
        <w:t xml:space="preserve">ow </w:t>
      </w:r>
      <w:r w:rsidR="00983AC0" w:rsidRPr="00983AC0">
        <w:t>flow</w:t>
      </w:r>
      <w:r w:rsidRPr="003E49B9">
        <w:rPr>
          <w:b/>
          <w:bCs/>
        </w:rPr>
        <w:t xml:space="preserve"> </w:t>
      </w:r>
      <w:r w:rsidR="003E49B9">
        <w:t>b</w:t>
      </w:r>
      <w:r w:rsidR="00971DAA">
        <w:t>ase flow</w:t>
      </w:r>
      <w:r w:rsidRPr="00B64698">
        <w:t xml:space="preserve"> </w:t>
      </w:r>
      <w:r w:rsidR="003E49B9">
        <w:t>s</w:t>
      </w:r>
      <w:r w:rsidR="003E49B9" w:rsidRPr="00B64698">
        <w:t>core</w:t>
      </w:r>
      <w:r w:rsidR="003E49B9" w:rsidRPr="00756812">
        <w:t xml:space="preserve"> </w:t>
      </w:r>
      <w:r w:rsidRPr="00756812">
        <w:t xml:space="preserve">relates to the duration of flows below a level that </w:t>
      </w:r>
      <w:r w:rsidR="001A4D39" w:rsidRPr="00756812">
        <w:t xml:space="preserve">that might typically be used as a minimum </w:t>
      </w:r>
      <w:r w:rsidR="005121EB">
        <w:t xml:space="preserve">environmental </w:t>
      </w:r>
      <w:r w:rsidR="001A4D39" w:rsidRPr="00756812">
        <w:t>flow to maintain low flow habitats.</w:t>
      </w:r>
    </w:p>
    <w:p w14:paraId="0F224B58" w14:textId="77777777" w:rsidR="005950EF" w:rsidRDefault="005950EF" w:rsidP="00E36420">
      <w:pPr>
        <w:rPr>
          <w:i/>
          <w:iCs/>
        </w:rPr>
      </w:pPr>
      <w:r w:rsidRPr="005950EF">
        <w:rPr>
          <w:i/>
          <w:iCs/>
        </w:rPr>
        <w:t>Freshes</w:t>
      </w:r>
    </w:p>
    <w:p w14:paraId="737D8157" w14:textId="7766BCD8" w:rsidR="003C30B9" w:rsidRDefault="001A162C" w:rsidP="005B3CB6">
      <w:r>
        <w:t xml:space="preserve">Three fresh scores </w:t>
      </w:r>
      <w:r w:rsidR="005B3CB6">
        <w:t>relate to the occurrence of freshes. A score of zero indicates that very few or no freshes have occurred. A score of 1</w:t>
      </w:r>
      <w:r w:rsidR="008F2734">
        <w:t>00%</w:t>
      </w:r>
      <w:r w:rsidR="005B3CB6">
        <w:t xml:space="preserve"> indicates that freshes have occurred at a frequency typically targeted by environmental flow programs. The three </w:t>
      </w:r>
      <w:r w:rsidR="003E49B9">
        <w:t xml:space="preserve">fresh scores </w:t>
      </w:r>
      <w:r w:rsidR="005B3CB6">
        <w:t xml:space="preserve">relate to freshes that exceed three flow </w:t>
      </w:r>
      <w:r w:rsidR="00E94B12">
        <w:t>thresholds</w:t>
      </w:r>
      <w:r w:rsidR="005B3CB6">
        <w:t xml:space="preserve"> within the river channel. </w:t>
      </w:r>
      <w:r w:rsidR="00983AC0">
        <w:t xml:space="preserve">A </w:t>
      </w:r>
      <w:r w:rsidR="003E49B9">
        <w:rPr>
          <w:b/>
        </w:rPr>
        <w:t>low</w:t>
      </w:r>
      <w:r w:rsidR="00983AC0">
        <w:rPr>
          <w:b/>
        </w:rPr>
        <w:t>-</w:t>
      </w:r>
      <w:r w:rsidR="003E49B9">
        <w:rPr>
          <w:b/>
        </w:rPr>
        <w:t>f</w:t>
      </w:r>
      <w:r w:rsidR="003E49B9" w:rsidRPr="001A4D39">
        <w:rPr>
          <w:b/>
        </w:rPr>
        <w:t>resh</w:t>
      </w:r>
      <w:r w:rsidR="003E49B9" w:rsidRPr="001A4D39">
        <w:t xml:space="preserve"> </w:t>
      </w:r>
      <w:r w:rsidR="00983AC0">
        <w:t>is defined as flow spell</w:t>
      </w:r>
      <w:r w:rsidR="00756812" w:rsidRPr="001A4D39">
        <w:t xml:space="preserve"> that raise water levels at least one-eighth of the height of the bank above </w:t>
      </w:r>
      <w:r w:rsidR="00A9748B">
        <w:t>base flows</w:t>
      </w:r>
      <w:r w:rsidR="00E94B12">
        <w:t xml:space="preserve"> levels</w:t>
      </w:r>
      <w:r w:rsidR="00756812" w:rsidRPr="001A4D39">
        <w:t xml:space="preserve">. </w:t>
      </w:r>
      <w:r w:rsidR="00E94B12">
        <w:t>Such freshes</w:t>
      </w:r>
      <w:r w:rsidR="00756812" w:rsidRPr="001A4D39">
        <w:t xml:space="preserve"> would be a </w:t>
      </w:r>
      <w:r w:rsidR="00E94B12">
        <w:t xml:space="preserve">very </w:t>
      </w:r>
      <w:r w:rsidR="00756812" w:rsidRPr="001A4D39">
        <w:t>frequent occurrence in both the dry and wet seasons un</w:t>
      </w:r>
      <w:r w:rsidR="005B3CB6">
        <w:t xml:space="preserve">der </w:t>
      </w:r>
      <w:r w:rsidR="00E94B12">
        <w:t>pre-development</w:t>
      </w:r>
      <w:r w:rsidR="005B3CB6">
        <w:t xml:space="preserve"> conditions. </w:t>
      </w:r>
      <w:r w:rsidR="00983AC0">
        <w:t xml:space="preserve">A </w:t>
      </w:r>
      <w:r w:rsidR="003E49B9">
        <w:rPr>
          <w:b/>
        </w:rPr>
        <w:t>medium</w:t>
      </w:r>
      <w:r w:rsidR="00983AC0">
        <w:rPr>
          <w:b/>
        </w:rPr>
        <w:t>-</w:t>
      </w:r>
      <w:r w:rsidR="003E49B9">
        <w:rPr>
          <w:b/>
        </w:rPr>
        <w:t>f</w:t>
      </w:r>
      <w:r w:rsidR="003E49B9" w:rsidRPr="001A4D39">
        <w:rPr>
          <w:b/>
        </w:rPr>
        <w:t>resh</w:t>
      </w:r>
      <w:r w:rsidR="003E49B9" w:rsidRPr="001A4D39">
        <w:t xml:space="preserve"> </w:t>
      </w:r>
      <w:r w:rsidR="00983AC0">
        <w:t>is</w:t>
      </w:r>
      <w:r w:rsidR="00756812" w:rsidRPr="001A4D39">
        <w:t xml:space="preserve"> defined as </w:t>
      </w:r>
      <w:r w:rsidR="00983AC0">
        <w:t>a flow spell</w:t>
      </w:r>
      <w:r w:rsidR="00756812" w:rsidRPr="001A4D39">
        <w:t xml:space="preserve"> that raise water levels at least one-quarter of the height of the bank above the medium low flow level. This threshold would be a frequent occurrence in </w:t>
      </w:r>
      <w:r w:rsidR="00E94B12">
        <w:t>the pre-development</w:t>
      </w:r>
      <w:r w:rsidR="00756812" w:rsidRPr="001A4D39">
        <w:t xml:space="preserve"> regime maintaining moist </w:t>
      </w:r>
      <w:r w:rsidR="00E94B12">
        <w:t>soils</w:t>
      </w:r>
      <w:r w:rsidR="00756812" w:rsidRPr="001A4D39">
        <w:t>.</w:t>
      </w:r>
      <w:r w:rsidR="005B3CB6">
        <w:t xml:space="preserve"> </w:t>
      </w:r>
      <w:r w:rsidR="00983AC0">
        <w:t xml:space="preserve">A </w:t>
      </w:r>
      <w:r w:rsidR="003E49B9">
        <w:rPr>
          <w:b/>
        </w:rPr>
        <w:t>high</w:t>
      </w:r>
      <w:r w:rsidR="00983AC0">
        <w:rPr>
          <w:b/>
        </w:rPr>
        <w:t>-</w:t>
      </w:r>
      <w:r w:rsidR="003E49B9">
        <w:rPr>
          <w:b/>
        </w:rPr>
        <w:t>f</w:t>
      </w:r>
      <w:r w:rsidR="003E49B9" w:rsidRPr="001A4D39">
        <w:rPr>
          <w:b/>
        </w:rPr>
        <w:t>resh</w:t>
      </w:r>
      <w:r w:rsidR="003E49B9" w:rsidRPr="001A4D39">
        <w:t xml:space="preserve"> </w:t>
      </w:r>
      <w:r w:rsidR="00983AC0">
        <w:t>is defined as a flow spell</w:t>
      </w:r>
      <w:r w:rsidR="00756812" w:rsidRPr="001A4D39">
        <w:t xml:space="preserve"> that raise water levels at least half of the height of the bank above </w:t>
      </w:r>
      <w:r w:rsidR="00971DAA">
        <w:t>base flow</w:t>
      </w:r>
      <w:r w:rsidR="00756812" w:rsidRPr="001A4D39">
        <w:t xml:space="preserve"> level</w:t>
      </w:r>
      <w:r w:rsidR="00E94B12">
        <w:t>s</w:t>
      </w:r>
      <w:r w:rsidR="00756812" w:rsidRPr="001A4D39">
        <w:t xml:space="preserve">. Freshes of this magnitude would have occurred in most years in the unimpacted flow regime, </w:t>
      </w:r>
      <w:r w:rsidR="00E94B12">
        <w:t xml:space="preserve">often multiple times. </w:t>
      </w:r>
    </w:p>
    <w:p w14:paraId="30D7EE9A" w14:textId="77777777" w:rsidR="005950EF" w:rsidRPr="005950EF" w:rsidRDefault="005950EF" w:rsidP="0058319D">
      <w:pPr>
        <w:keepNext/>
        <w:rPr>
          <w:i/>
          <w:iCs/>
        </w:rPr>
      </w:pPr>
      <w:r w:rsidRPr="005950EF">
        <w:rPr>
          <w:i/>
          <w:iCs/>
        </w:rPr>
        <w:t xml:space="preserve">Lateral </w:t>
      </w:r>
      <w:r w:rsidR="005B3CB6">
        <w:rPr>
          <w:i/>
          <w:iCs/>
        </w:rPr>
        <w:t xml:space="preserve">Hydrological </w:t>
      </w:r>
      <w:r w:rsidRPr="005950EF">
        <w:rPr>
          <w:i/>
          <w:iCs/>
        </w:rPr>
        <w:t>Connectivity</w:t>
      </w:r>
    </w:p>
    <w:p w14:paraId="66E9577E" w14:textId="58220D52" w:rsidR="005950EF" w:rsidRDefault="0089155C" w:rsidP="00E36420">
      <w:r>
        <w:t xml:space="preserve">Environmental water is </w:t>
      </w:r>
      <w:r w:rsidR="009B505B">
        <w:t xml:space="preserve">used </w:t>
      </w:r>
      <w:r>
        <w:t>to fill wetlands and other habitats across the floodplains of the Basin</w:t>
      </w:r>
      <w:r w:rsidR="009B505B">
        <w:t xml:space="preserve"> using a variety of delivery methods</w:t>
      </w:r>
      <w:r>
        <w:t xml:space="preserve">. </w:t>
      </w:r>
      <w:r w:rsidR="009B505B">
        <w:t>The movement of water between the channel and floodplain is described as lateral hydrological connectivity. We</w:t>
      </w:r>
      <w:r>
        <w:t xml:space="preserve"> </w:t>
      </w:r>
      <w:r w:rsidR="009B505B">
        <w:t>evaluate this contribution of environmental water</w:t>
      </w:r>
      <w:r>
        <w:t xml:space="preserve"> based on the area of floo</w:t>
      </w:r>
      <w:r w:rsidR="009B505B">
        <w:t>dplain that has been inundated.</w:t>
      </w:r>
    </w:p>
    <w:p w14:paraId="20CE7CE7" w14:textId="77777777" w:rsidR="005950EF" w:rsidRPr="005950EF" w:rsidRDefault="005950EF" w:rsidP="00E36420">
      <w:pPr>
        <w:rPr>
          <w:i/>
          <w:iCs/>
        </w:rPr>
      </w:pPr>
      <w:r w:rsidRPr="005950EF">
        <w:rPr>
          <w:i/>
          <w:iCs/>
        </w:rPr>
        <w:t xml:space="preserve">Longitudinal </w:t>
      </w:r>
      <w:r w:rsidR="005B3CB6">
        <w:rPr>
          <w:i/>
          <w:iCs/>
        </w:rPr>
        <w:t xml:space="preserve">Hydrological </w:t>
      </w:r>
      <w:r w:rsidRPr="005950EF">
        <w:rPr>
          <w:i/>
          <w:iCs/>
        </w:rPr>
        <w:t>Connectivity</w:t>
      </w:r>
    </w:p>
    <w:p w14:paraId="2C9A749F" w14:textId="147B49AE" w:rsidR="009B505B" w:rsidRDefault="0089155C" w:rsidP="00E36420">
      <w:r>
        <w:t xml:space="preserve">The low reaches of each river </w:t>
      </w:r>
      <w:r w:rsidR="00D9016C">
        <w:t>v</w:t>
      </w:r>
      <w:r w:rsidR="001E790B">
        <w:t>alley</w:t>
      </w:r>
      <w:r>
        <w:t xml:space="preserve"> and the entire </w:t>
      </w:r>
      <w:r w:rsidR="00971DAA">
        <w:t>B</w:t>
      </w:r>
      <w:r w:rsidR="003E49B9">
        <w:t>asin</w:t>
      </w:r>
      <w:r>
        <w:t xml:space="preserve"> are particularly vulnerable to upstream water withdrawals with flows declining to severely low levels and </w:t>
      </w:r>
      <w:r w:rsidR="009B505B">
        <w:t xml:space="preserve">even </w:t>
      </w:r>
      <w:r>
        <w:t xml:space="preserve">ceasing in some cases. It is hoped that protection of environmental water entitlements in these valleys </w:t>
      </w:r>
      <w:r w:rsidR="009B505B">
        <w:t>increases</w:t>
      </w:r>
      <w:r>
        <w:t xml:space="preserve"> flow </w:t>
      </w:r>
      <w:r w:rsidR="009B505B">
        <w:t>volumes passing</w:t>
      </w:r>
      <w:r>
        <w:t xml:space="preserve"> down to these lower reaches. We evaluate improvements in longitudinal hydrological connectivity by reporting t</w:t>
      </w:r>
      <w:r w:rsidR="009B505B">
        <w:t>he increase in end-of-valleys flows</w:t>
      </w:r>
      <w:r w:rsidR="003E49B9">
        <w:t xml:space="preserve"> as a result of Commonwealth environmental water</w:t>
      </w:r>
      <w:r w:rsidR="009B505B">
        <w:t xml:space="preserve">. </w:t>
      </w:r>
    </w:p>
    <w:p w14:paraId="3C78D546" w14:textId="645591A1" w:rsidR="005950EF" w:rsidRDefault="009B505B" w:rsidP="00E36420">
      <w:r>
        <w:t xml:space="preserve">The Lower Lakes, </w:t>
      </w:r>
      <w:r w:rsidR="00AD6FB3">
        <w:t xml:space="preserve">Coorong and Murray Mouth are a unique feature of the </w:t>
      </w:r>
      <w:r w:rsidR="003E49B9">
        <w:t>Basin</w:t>
      </w:r>
      <w:r w:rsidR="00AD6FB3">
        <w:t xml:space="preserve"> and dependent on longitudinal hydrological connectivity </w:t>
      </w:r>
      <w:r w:rsidR="003E49B9">
        <w:t>from</w:t>
      </w:r>
      <w:r w:rsidR="00AD6FB3">
        <w:t xml:space="preserve"> upstream </w:t>
      </w:r>
      <w:r w:rsidR="003E49B9">
        <w:t>f</w:t>
      </w:r>
      <w:r w:rsidR="00AD6FB3">
        <w:t xml:space="preserve">or the supply of freshwater. We include a close examination of the contribution of </w:t>
      </w:r>
      <w:r w:rsidR="00BC72E0">
        <w:t>Commonwealth environmental water</w:t>
      </w:r>
      <w:r w:rsidR="00AD6FB3">
        <w:t xml:space="preserve"> to the hydrology and related processes of this system.</w:t>
      </w:r>
    </w:p>
    <w:p w14:paraId="029AAC49" w14:textId="77777777" w:rsidR="005950EF" w:rsidRDefault="005950EF" w:rsidP="00E36420"/>
    <w:p w14:paraId="02D0156F" w14:textId="77777777" w:rsidR="00C029A5" w:rsidRDefault="00C029A5" w:rsidP="00C029A5"/>
    <w:p w14:paraId="03D2FD8D" w14:textId="77777777" w:rsidR="0096488F" w:rsidRDefault="0096488F" w:rsidP="0096488F"/>
    <w:p w14:paraId="5055B381" w14:textId="77777777" w:rsidR="0096488F" w:rsidRDefault="0096488F" w:rsidP="0096488F"/>
    <w:p w14:paraId="02D4314D" w14:textId="77777777" w:rsidR="0096488F" w:rsidRDefault="0096488F" w:rsidP="0096488F"/>
    <w:p w14:paraId="2173FDA3" w14:textId="77777777" w:rsidR="0096488F" w:rsidRDefault="0096488F" w:rsidP="0096488F"/>
    <w:p w14:paraId="79D62590"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276C03DE" w14:textId="77777777" w:rsidR="0096488F" w:rsidRDefault="0096488F" w:rsidP="004D03BE">
      <w:pPr>
        <w:pStyle w:val="Heading1"/>
        <w:numPr>
          <w:ilvl w:val="0"/>
          <w:numId w:val="12"/>
        </w:numPr>
        <w:spacing w:after="0"/>
      </w:pPr>
      <w:bookmarkStart w:id="97" w:name="_Toc516610227"/>
      <w:bookmarkStart w:id="98" w:name="_Toc526504136"/>
      <w:r>
        <w:t>Context for the Year</w:t>
      </w:r>
      <w:bookmarkEnd w:id="97"/>
      <w:bookmarkEnd w:id="98"/>
    </w:p>
    <w:p w14:paraId="75DD2D8B" w14:textId="77777777" w:rsidR="0096488F" w:rsidRDefault="0096488F" w:rsidP="004D03BE">
      <w:pPr>
        <w:pStyle w:val="Heading2"/>
        <w:numPr>
          <w:ilvl w:val="1"/>
          <w:numId w:val="12"/>
        </w:numPr>
        <w:spacing w:before="200" w:after="0"/>
        <w:ind w:left="720" w:hanging="720"/>
      </w:pPr>
      <w:bookmarkStart w:id="99" w:name="_Toc516610228"/>
      <w:bookmarkStart w:id="100" w:name="_Toc526504137"/>
      <w:bookmarkStart w:id="101" w:name="_Toc492291094"/>
      <w:r>
        <w:t>Climate</w:t>
      </w:r>
      <w:bookmarkEnd w:id="99"/>
      <w:bookmarkEnd w:id="100"/>
      <w:r>
        <w:t xml:space="preserve"> </w:t>
      </w:r>
      <w:bookmarkEnd w:id="101"/>
    </w:p>
    <w:p w14:paraId="41291BCA" w14:textId="1C0A57B3" w:rsidR="00036A7D" w:rsidRDefault="00641D63" w:rsidP="0096488F">
      <w:pPr>
        <w:pStyle w:val="CommentText"/>
        <w:rPr>
          <w:noProof/>
        </w:rPr>
      </w:pPr>
      <w:r>
        <w:rPr>
          <w:noProof/>
        </w:rPr>
        <w:t>In 2016–17</w:t>
      </w:r>
      <w:r w:rsidR="0096488F">
        <w:rPr>
          <w:noProof/>
        </w:rPr>
        <w:t xml:space="preserve">, valleys where Commonwealth environmental watering occurred experienced </w:t>
      </w:r>
      <w:r w:rsidR="00A51CE1">
        <w:rPr>
          <w:noProof/>
        </w:rPr>
        <w:t xml:space="preserve">average to </w:t>
      </w:r>
      <w:r w:rsidR="0096488F">
        <w:rPr>
          <w:noProof/>
        </w:rPr>
        <w:t>above-average rainfall conditions (</w:t>
      </w:r>
      <w:r w:rsidR="00A51CE1">
        <w:rPr>
          <w:noProof/>
        </w:rPr>
        <w:fldChar w:fldCharType="begin"/>
      </w:r>
      <w:r w:rsidR="00A51CE1">
        <w:rPr>
          <w:noProof/>
        </w:rPr>
        <w:instrText xml:space="preserve"> REF _Ref516606066 \h </w:instrText>
      </w:r>
      <w:r w:rsidR="00A51CE1">
        <w:rPr>
          <w:noProof/>
        </w:rPr>
      </w:r>
      <w:r w:rsidR="00A51CE1">
        <w:rPr>
          <w:noProof/>
        </w:rPr>
        <w:fldChar w:fldCharType="separate"/>
      </w:r>
      <w:r w:rsidR="00A51CE1">
        <w:t xml:space="preserve">Figure </w:t>
      </w:r>
      <w:r w:rsidR="00A51CE1">
        <w:rPr>
          <w:noProof/>
        </w:rPr>
        <w:t>4</w:t>
      </w:r>
      <w:r w:rsidR="00A51CE1">
        <w:rPr>
          <w:noProof/>
        </w:rPr>
        <w:fldChar w:fldCharType="end"/>
      </w:r>
      <w:r w:rsidR="0096488F">
        <w:rPr>
          <w:noProof/>
        </w:rPr>
        <w:t xml:space="preserve">). </w:t>
      </w:r>
      <w:r w:rsidR="00036A7D">
        <w:rPr>
          <w:noProof/>
        </w:rPr>
        <w:t xml:space="preserve">Above-average rainfall occurred throughout the southern </w:t>
      </w:r>
      <w:r w:rsidR="00C2059E">
        <w:rPr>
          <w:noProof/>
        </w:rPr>
        <w:t>Basin</w:t>
      </w:r>
      <w:r w:rsidR="00370869">
        <w:rPr>
          <w:noProof/>
        </w:rPr>
        <w:t xml:space="preserve"> and in the NSW portion of the northern </w:t>
      </w:r>
      <w:r w:rsidR="00C2059E">
        <w:rPr>
          <w:noProof/>
        </w:rPr>
        <w:t>Basin</w:t>
      </w:r>
      <w:r w:rsidR="00036A7D">
        <w:rPr>
          <w:noProof/>
        </w:rPr>
        <w:t xml:space="preserve">. </w:t>
      </w:r>
      <w:r w:rsidR="00493D85">
        <w:rPr>
          <w:noProof/>
        </w:rPr>
        <w:t xml:space="preserve">The </w:t>
      </w:r>
      <w:r w:rsidR="00036A7D">
        <w:rPr>
          <w:noProof/>
        </w:rPr>
        <w:t>Warrego and Condamine-Balonne valleys</w:t>
      </w:r>
      <w:r w:rsidR="00370869">
        <w:rPr>
          <w:noProof/>
        </w:rPr>
        <w:t>, in Qld, received average rainfalls</w:t>
      </w:r>
      <w:r w:rsidR="00036A7D">
        <w:rPr>
          <w:noProof/>
        </w:rPr>
        <w:t xml:space="preserve">. </w:t>
      </w:r>
    </w:p>
    <w:p w14:paraId="09B6B98D" w14:textId="53D33788" w:rsidR="0096488F" w:rsidRDefault="00104ADB" w:rsidP="00036A7D">
      <w:pPr>
        <w:pStyle w:val="CommentText"/>
        <w:jc w:val="center"/>
        <w:rPr>
          <w:noProof/>
        </w:rPr>
      </w:pPr>
      <w:r>
        <w:rPr>
          <w:noProof/>
        </w:rPr>
        <w:drawing>
          <wp:inline distT="0" distB="0" distL="0" distR="0" wp14:anchorId="05C04522" wp14:editId="3CACFE6E">
            <wp:extent cx="4811941" cy="6913266"/>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leMap2017_v3.png"/>
                    <pic:cNvPicPr/>
                  </pic:nvPicPr>
                  <pic:blipFill>
                    <a:blip r:embed="rId25">
                      <a:extLst>
                        <a:ext uri="{28A0092B-C50C-407E-A947-70E740481C1C}">
                          <a14:useLocalDpi xmlns:a14="http://schemas.microsoft.com/office/drawing/2010/main" val="0"/>
                        </a:ext>
                      </a:extLst>
                    </a:blip>
                    <a:stretch>
                      <a:fillRect/>
                    </a:stretch>
                  </pic:blipFill>
                  <pic:spPr>
                    <a:xfrm>
                      <a:off x="0" y="0"/>
                      <a:ext cx="4821564" cy="6927091"/>
                    </a:xfrm>
                    <a:prstGeom prst="rect">
                      <a:avLst/>
                    </a:prstGeom>
                  </pic:spPr>
                </pic:pic>
              </a:graphicData>
            </a:graphic>
          </wp:inline>
        </w:drawing>
      </w:r>
    </w:p>
    <w:p w14:paraId="0C0C91A6" w14:textId="1D026068" w:rsidR="0096488F" w:rsidRPr="00597E67" w:rsidRDefault="00740582" w:rsidP="0096488F">
      <w:pPr>
        <w:pStyle w:val="Caption"/>
      </w:pPr>
      <w:bookmarkStart w:id="102" w:name="_Toc526503924"/>
      <w:r>
        <w:t xml:space="preserve">Figure </w:t>
      </w:r>
      <w:r w:rsidR="000F3E65">
        <w:rPr>
          <w:noProof/>
        </w:rPr>
        <w:fldChar w:fldCharType="begin"/>
      </w:r>
      <w:r w:rsidR="000F3E65">
        <w:rPr>
          <w:noProof/>
        </w:rPr>
        <w:instrText xml:space="preserve"> SEQ Figure \* ARABIC </w:instrText>
      </w:r>
      <w:r w:rsidR="000F3E65">
        <w:rPr>
          <w:noProof/>
        </w:rPr>
        <w:fldChar w:fldCharType="separate"/>
      </w:r>
      <w:r>
        <w:rPr>
          <w:noProof/>
        </w:rPr>
        <w:t>4</w:t>
      </w:r>
      <w:r w:rsidR="000F3E65">
        <w:rPr>
          <w:noProof/>
        </w:rPr>
        <w:fldChar w:fldCharType="end"/>
      </w:r>
      <w:r>
        <w:t xml:space="preserve">.  </w:t>
      </w:r>
      <w:r w:rsidR="0096488F" w:rsidRPr="003546B4">
        <w:rPr>
          <w:b w:val="0"/>
        </w:rPr>
        <w:t xml:space="preserve">Gauges evaluated, areas inundated, streams watered by Commonwealth environmental water, and rainfall conditions during the </w:t>
      </w:r>
      <w:r w:rsidR="001671D1">
        <w:rPr>
          <w:b w:val="0"/>
        </w:rPr>
        <w:t>2016-17</w:t>
      </w:r>
      <w:r w:rsidR="0096488F" w:rsidRPr="003546B4">
        <w:rPr>
          <w:b w:val="0"/>
        </w:rPr>
        <w:t xml:space="preserve"> watering year.</w:t>
      </w:r>
      <w:bookmarkEnd w:id="102"/>
    </w:p>
    <w:p w14:paraId="593C4114" w14:textId="77777777" w:rsidR="00A50513" w:rsidRDefault="00A50513" w:rsidP="00A50513">
      <w:pPr>
        <w:pStyle w:val="Heading2"/>
        <w:numPr>
          <w:ilvl w:val="1"/>
          <w:numId w:val="12"/>
        </w:numPr>
        <w:spacing w:before="200" w:after="0"/>
        <w:ind w:left="720" w:hanging="720"/>
      </w:pPr>
      <w:bookmarkStart w:id="103" w:name="_Toc516610229"/>
      <w:bookmarkStart w:id="104" w:name="_Toc526504138"/>
      <w:r>
        <w:t>Surface water inflows</w:t>
      </w:r>
      <w:bookmarkEnd w:id="103"/>
      <w:bookmarkEnd w:id="104"/>
    </w:p>
    <w:p w14:paraId="779989CF" w14:textId="7C88FCBD" w:rsidR="00A50513" w:rsidRDefault="00DD17C6" w:rsidP="00036A7D">
      <w:pPr>
        <w:pStyle w:val="CommentText"/>
        <w:rPr>
          <w:noProof/>
        </w:rPr>
      </w:pPr>
      <w:r>
        <w:rPr>
          <w:noProof/>
        </w:rPr>
        <w:t xml:space="preserve">Surface water inflows across </w:t>
      </w:r>
      <w:r w:rsidR="00F07E32">
        <w:rPr>
          <w:noProof/>
        </w:rPr>
        <w:t xml:space="preserve">the </w:t>
      </w:r>
      <w:r>
        <w:rPr>
          <w:noProof/>
        </w:rPr>
        <w:t xml:space="preserve">Basin have been low for </w:t>
      </w:r>
      <w:r w:rsidR="00370869">
        <w:rPr>
          <w:noProof/>
        </w:rPr>
        <w:t>the four year period</w:t>
      </w:r>
      <w:r>
        <w:rPr>
          <w:noProof/>
        </w:rPr>
        <w:t xml:space="preserve"> </w:t>
      </w:r>
      <w:r w:rsidR="00370869">
        <w:rPr>
          <w:noProof/>
        </w:rPr>
        <w:t>mid 2012 to mid 2016</w:t>
      </w:r>
      <w:r w:rsidR="00325BF8">
        <w:rPr>
          <w:noProof/>
        </w:rPr>
        <w:t xml:space="preserve"> (</w:t>
      </w:r>
      <w:r w:rsidR="00325BF8">
        <w:rPr>
          <w:noProof/>
        </w:rPr>
        <w:fldChar w:fldCharType="begin"/>
      </w:r>
      <w:r w:rsidR="00325BF8">
        <w:rPr>
          <w:noProof/>
        </w:rPr>
        <w:instrText xml:space="preserve"> REF _Ref516606523 \h </w:instrText>
      </w:r>
      <w:r w:rsidR="00325BF8">
        <w:rPr>
          <w:noProof/>
        </w:rPr>
      </w:r>
      <w:r w:rsidR="00325BF8">
        <w:rPr>
          <w:noProof/>
        </w:rPr>
        <w:fldChar w:fldCharType="separate"/>
      </w:r>
      <w:r w:rsidR="00325BF8">
        <w:t xml:space="preserve">Figure </w:t>
      </w:r>
      <w:r w:rsidR="00325BF8">
        <w:rPr>
          <w:noProof/>
        </w:rPr>
        <w:t>6</w:t>
      </w:r>
      <w:r w:rsidR="00325BF8">
        <w:rPr>
          <w:noProof/>
        </w:rPr>
        <w:fldChar w:fldCharType="end"/>
      </w:r>
      <w:r w:rsidR="00370869">
        <w:rPr>
          <w:noProof/>
        </w:rPr>
        <w:t>) with magnitudes</w:t>
      </w:r>
      <w:r w:rsidR="006007B4">
        <w:rPr>
          <w:noProof/>
        </w:rPr>
        <w:t xml:space="preserve"> similar to the less severe years</w:t>
      </w:r>
      <w:r w:rsidR="000911ED">
        <w:rPr>
          <w:noProof/>
        </w:rPr>
        <w:t xml:space="preserve"> of the millenium drought. In</w:t>
      </w:r>
      <w:r w:rsidR="00325BF8">
        <w:rPr>
          <w:noProof/>
        </w:rPr>
        <w:t xml:space="preserve"> </w:t>
      </w:r>
      <w:r>
        <w:rPr>
          <w:noProof/>
        </w:rPr>
        <w:t>2016</w:t>
      </w:r>
      <w:r w:rsidR="00253745">
        <w:rPr>
          <w:noProof/>
        </w:rPr>
        <w:t>–</w:t>
      </w:r>
      <w:r>
        <w:rPr>
          <w:noProof/>
        </w:rPr>
        <w:t xml:space="preserve">17, </w:t>
      </w:r>
      <w:r w:rsidR="00120017">
        <w:rPr>
          <w:noProof/>
        </w:rPr>
        <w:t>surf</w:t>
      </w:r>
      <w:r w:rsidR="006007B4">
        <w:rPr>
          <w:noProof/>
        </w:rPr>
        <w:t xml:space="preserve">ace water </w:t>
      </w:r>
      <w:r w:rsidR="00325BF8">
        <w:rPr>
          <w:noProof/>
        </w:rPr>
        <w:t>inflows in</w:t>
      </w:r>
      <w:r>
        <w:rPr>
          <w:noProof/>
        </w:rPr>
        <w:t xml:space="preserve"> </w:t>
      </w:r>
      <w:r w:rsidR="00F07E32">
        <w:rPr>
          <w:noProof/>
        </w:rPr>
        <w:t xml:space="preserve">the </w:t>
      </w:r>
      <w:r>
        <w:rPr>
          <w:noProof/>
        </w:rPr>
        <w:t xml:space="preserve">southern </w:t>
      </w:r>
      <w:r w:rsidR="00C2059E">
        <w:rPr>
          <w:noProof/>
        </w:rPr>
        <w:t>Basin</w:t>
      </w:r>
      <w:r>
        <w:rPr>
          <w:noProof/>
        </w:rPr>
        <w:t xml:space="preserve"> </w:t>
      </w:r>
      <w:r w:rsidR="00325BF8">
        <w:rPr>
          <w:noProof/>
        </w:rPr>
        <w:t>valleys</w:t>
      </w:r>
      <w:r>
        <w:rPr>
          <w:noProof/>
        </w:rPr>
        <w:t xml:space="preserve"> </w:t>
      </w:r>
      <w:r w:rsidR="00F07E32">
        <w:rPr>
          <w:noProof/>
        </w:rPr>
        <w:t xml:space="preserve">have </w:t>
      </w:r>
      <w:r w:rsidR="006007B4">
        <w:rPr>
          <w:noProof/>
        </w:rPr>
        <w:t xml:space="preserve">increased to </w:t>
      </w:r>
      <w:r>
        <w:rPr>
          <w:noProof/>
        </w:rPr>
        <w:t xml:space="preserve">approximately double inflows over the previous four years. </w:t>
      </w:r>
      <w:r w:rsidR="00325BF8">
        <w:rPr>
          <w:noProof/>
        </w:rPr>
        <w:t>The Loddon and Campaspe Valleys experienced a significantly gr</w:t>
      </w:r>
      <w:r w:rsidR="00F07E32">
        <w:rPr>
          <w:noProof/>
        </w:rPr>
        <w:t>eater</w:t>
      </w:r>
      <w:r w:rsidR="00370869">
        <w:rPr>
          <w:noProof/>
        </w:rPr>
        <w:t xml:space="preserve"> </w:t>
      </w:r>
      <w:r w:rsidR="00253745">
        <w:rPr>
          <w:noProof/>
        </w:rPr>
        <w:t>(five</w:t>
      </w:r>
      <w:r w:rsidR="00370869">
        <w:rPr>
          <w:noProof/>
        </w:rPr>
        <w:t>-fold</w:t>
      </w:r>
      <w:r w:rsidR="00253745">
        <w:rPr>
          <w:noProof/>
        </w:rPr>
        <w:t>)</w:t>
      </w:r>
      <w:r w:rsidR="00370869">
        <w:rPr>
          <w:noProof/>
        </w:rPr>
        <w:t xml:space="preserve"> increase on</w:t>
      </w:r>
      <w:r w:rsidR="00325BF8">
        <w:rPr>
          <w:noProof/>
        </w:rPr>
        <w:t xml:space="preserve"> the previous four year average. </w:t>
      </w:r>
      <w:r w:rsidR="006007B4">
        <w:rPr>
          <w:noProof/>
        </w:rPr>
        <w:t>In con</w:t>
      </w:r>
      <w:r w:rsidR="001E4B21">
        <w:rPr>
          <w:noProof/>
        </w:rPr>
        <w:t>t</w:t>
      </w:r>
      <w:r w:rsidR="006007B4">
        <w:rPr>
          <w:noProof/>
        </w:rPr>
        <w:t>rast,</w:t>
      </w:r>
      <w:r w:rsidR="00325BF8">
        <w:rPr>
          <w:noProof/>
        </w:rPr>
        <w:t xml:space="preserve"> total</w:t>
      </w:r>
      <w:r w:rsidR="006007B4">
        <w:rPr>
          <w:noProof/>
        </w:rPr>
        <w:t xml:space="preserve"> i</w:t>
      </w:r>
      <w:r w:rsidR="000911ED">
        <w:rPr>
          <w:noProof/>
        </w:rPr>
        <w:t>nflows in the n</w:t>
      </w:r>
      <w:r>
        <w:rPr>
          <w:noProof/>
        </w:rPr>
        <w:t xml:space="preserve">orthern </w:t>
      </w:r>
      <w:r w:rsidR="00C2059E">
        <w:rPr>
          <w:noProof/>
        </w:rPr>
        <w:t>Basin</w:t>
      </w:r>
      <w:r>
        <w:rPr>
          <w:noProof/>
        </w:rPr>
        <w:t xml:space="preserve"> </w:t>
      </w:r>
      <w:r w:rsidR="00F04928">
        <w:rPr>
          <w:noProof/>
        </w:rPr>
        <w:t xml:space="preserve">only increased slightly from the low levels of the previous four years. </w:t>
      </w:r>
      <w:r w:rsidR="00253745">
        <w:rPr>
          <w:noProof/>
        </w:rPr>
        <w:t>T</w:t>
      </w:r>
      <w:r w:rsidR="00A675A5">
        <w:rPr>
          <w:noProof/>
        </w:rPr>
        <w:t>here was</w:t>
      </w:r>
      <w:r w:rsidR="00253745">
        <w:rPr>
          <w:noProof/>
        </w:rPr>
        <w:t>, however,</w:t>
      </w:r>
      <w:r w:rsidR="00A675A5">
        <w:rPr>
          <w:noProof/>
        </w:rPr>
        <w:t xml:space="preserve"> some variation in inflow conditions across the north reflecting variation in annual rainfalls. </w:t>
      </w:r>
      <w:r w:rsidR="00F04928">
        <w:rPr>
          <w:noProof/>
        </w:rPr>
        <w:t>The Macquarie</w:t>
      </w:r>
      <w:r w:rsidR="00A675A5">
        <w:rPr>
          <w:noProof/>
        </w:rPr>
        <w:t xml:space="preserve"> </w:t>
      </w:r>
      <w:r w:rsidR="00D9016C">
        <w:rPr>
          <w:noProof/>
        </w:rPr>
        <w:t>v</w:t>
      </w:r>
      <w:r w:rsidR="001E790B">
        <w:rPr>
          <w:noProof/>
        </w:rPr>
        <w:t>alley</w:t>
      </w:r>
      <w:r w:rsidR="00A675A5">
        <w:rPr>
          <w:noProof/>
        </w:rPr>
        <w:t xml:space="preserve"> inflows were close to twice that of </w:t>
      </w:r>
      <w:r w:rsidR="00F04928">
        <w:rPr>
          <w:noProof/>
        </w:rPr>
        <w:t>previous years</w:t>
      </w:r>
      <w:r w:rsidR="00F07E32">
        <w:rPr>
          <w:noProof/>
        </w:rPr>
        <w:t>,</w:t>
      </w:r>
      <w:r w:rsidR="00F04928">
        <w:rPr>
          <w:noProof/>
        </w:rPr>
        <w:t xml:space="preserve"> similar to t</w:t>
      </w:r>
      <w:r w:rsidR="00325BF8">
        <w:rPr>
          <w:noProof/>
        </w:rPr>
        <w:t>h</w:t>
      </w:r>
      <w:r w:rsidR="00F04928">
        <w:rPr>
          <w:noProof/>
        </w:rPr>
        <w:t>e souther</w:t>
      </w:r>
      <w:r w:rsidR="001E4B21">
        <w:rPr>
          <w:noProof/>
        </w:rPr>
        <w:t>n</w:t>
      </w:r>
      <w:r w:rsidR="00F04928">
        <w:rPr>
          <w:noProof/>
        </w:rPr>
        <w:t xml:space="preserve"> </w:t>
      </w:r>
      <w:r w:rsidR="00C2059E">
        <w:rPr>
          <w:noProof/>
        </w:rPr>
        <w:t>Basin</w:t>
      </w:r>
      <w:r w:rsidR="00F04928">
        <w:rPr>
          <w:noProof/>
        </w:rPr>
        <w:t xml:space="preserve">. The other NSW valleys (Namoi, Gwidir and Border Rivers) </w:t>
      </w:r>
      <w:r w:rsidR="00325BF8">
        <w:rPr>
          <w:noProof/>
        </w:rPr>
        <w:t>experienced</w:t>
      </w:r>
      <w:r w:rsidR="00F04928">
        <w:rPr>
          <w:noProof/>
        </w:rPr>
        <w:t xml:space="preserve"> some minor increases on previous years. The Queensland valleys (Warrego</w:t>
      </w:r>
      <w:r w:rsidR="00253745">
        <w:rPr>
          <w:noProof/>
        </w:rPr>
        <w:t xml:space="preserve"> </w:t>
      </w:r>
      <w:r w:rsidR="00F04928">
        <w:rPr>
          <w:noProof/>
        </w:rPr>
        <w:t xml:space="preserve">and Condamine-Balonne) remained low for a fifth </w:t>
      </w:r>
      <w:r w:rsidR="00253745">
        <w:rPr>
          <w:noProof/>
        </w:rPr>
        <w:t xml:space="preserve">consecutive </w:t>
      </w:r>
      <w:r w:rsidR="00F04928">
        <w:rPr>
          <w:noProof/>
        </w:rPr>
        <w:t>year.</w:t>
      </w:r>
      <w:r w:rsidR="00614197">
        <w:rPr>
          <w:noProof/>
        </w:rPr>
        <w:t xml:space="preserve"> </w:t>
      </w:r>
    </w:p>
    <w:p w14:paraId="5848B977" w14:textId="77777777" w:rsidR="00370869" w:rsidRDefault="00370869" w:rsidP="00036A7D">
      <w:pPr>
        <w:pStyle w:val="CommentText"/>
        <w:rPr>
          <w:noProof/>
        </w:rPr>
      </w:pPr>
    </w:p>
    <w:p w14:paraId="79000064" w14:textId="77777777" w:rsidR="00370869" w:rsidRDefault="00370869" w:rsidP="00370869">
      <w:pPr>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noProof/>
          <w:color w:val="365F91" w:themeColor="accent1" w:themeShade="BF"/>
          <w:sz w:val="32"/>
          <w:szCs w:val="32"/>
          <w:lang w:eastAsia="en-AU"/>
        </w:rPr>
        <w:drawing>
          <wp:inline distT="0" distB="0" distL="0" distR="0" wp14:anchorId="58F6730A" wp14:editId="01A82D10">
            <wp:extent cx="519430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8356" cy="274534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inline>
        </w:drawing>
      </w:r>
    </w:p>
    <w:p w14:paraId="101BE754" w14:textId="5CE62F7A" w:rsidR="00370869" w:rsidRPr="003546B4" w:rsidRDefault="00370869" w:rsidP="00370869">
      <w:pPr>
        <w:pStyle w:val="Caption"/>
        <w:rPr>
          <w:b w:val="0"/>
          <w:lang w:val="en-US"/>
        </w:rPr>
      </w:pPr>
      <w:bookmarkStart w:id="105" w:name="_Ref516606523"/>
      <w:bookmarkStart w:id="106" w:name="_Toc526503925"/>
      <w:r>
        <w:t xml:space="preserve">Figure </w:t>
      </w:r>
      <w:r>
        <w:rPr>
          <w:noProof/>
        </w:rPr>
        <w:fldChar w:fldCharType="begin"/>
      </w:r>
      <w:r>
        <w:rPr>
          <w:noProof/>
        </w:rPr>
        <w:instrText xml:space="preserve"> SEQ Figure \* ARABIC </w:instrText>
      </w:r>
      <w:r>
        <w:rPr>
          <w:noProof/>
        </w:rPr>
        <w:fldChar w:fldCharType="separate"/>
      </w:r>
      <w:r w:rsidR="00F92962">
        <w:rPr>
          <w:noProof/>
        </w:rPr>
        <w:t>5</w:t>
      </w:r>
      <w:r>
        <w:rPr>
          <w:noProof/>
        </w:rPr>
        <w:fldChar w:fldCharType="end"/>
      </w:r>
      <w:bookmarkEnd w:id="105"/>
      <w:r w:rsidR="00253745">
        <w:t>.</w:t>
      </w:r>
      <w:r>
        <w:t xml:space="preserve"> </w:t>
      </w:r>
      <w:r w:rsidRPr="003546B4">
        <w:rPr>
          <w:b w:val="0"/>
          <w:lang w:val="en-US"/>
        </w:rPr>
        <w:t>Annual surface water inflows in the Murray-Darling Basin (Source: BoM National Water Account)</w:t>
      </w:r>
      <w:r w:rsidR="00253745">
        <w:rPr>
          <w:b w:val="0"/>
          <w:lang w:val="en-US"/>
        </w:rPr>
        <w:t>.</w:t>
      </w:r>
      <w:bookmarkEnd w:id="106"/>
    </w:p>
    <w:p w14:paraId="198643AE" w14:textId="77777777" w:rsidR="00EC2DA9" w:rsidRDefault="00EC2DA9">
      <w:pPr>
        <w:spacing w:after="200" w:line="276" w:lineRule="auto"/>
        <w:rPr>
          <w:rFonts w:eastAsiaTheme="majorEastAsia" w:cstheme="majorBidi"/>
          <w:b/>
          <w:bCs/>
          <w:color w:val="auto"/>
          <w:sz w:val="32"/>
          <w:szCs w:val="28"/>
        </w:rPr>
      </w:pPr>
      <w:r>
        <w:br w:type="page"/>
      </w:r>
    </w:p>
    <w:p w14:paraId="4EDF2C99" w14:textId="77777777" w:rsidR="00EC2DA9" w:rsidRDefault="00EC2DA9" w:rsidP="00EC2DA9">
      <w:pPr>
        <w:pStyle w:val="Heading1"/>
        <w:numPr>
          <w:ilvl w:val="0"/>
          <w:numId w:val="12"/>
        </w:numPr>
        <w:spacing w:after="0"/>
      </w:pPr>
      <w:bookmarkStart w:id="107" w:name="_Toc526504139"/>
      <w:r w:rsidRPr="00EC2DA9">
        <w:t>Environmental Water Delivery in 2016-17</w:t>
      </w:r>
      <w:bookmarkEnd w:id="107"/>
    </w:p>
    <w:p w14:paraId="62BEC0DF" w14:textId="77777777" w:rsidR="00036A7D" w:rsidRDefault="00F359F6" w:rsidP="00036A7D">
      <w:pPr>
        <w:pStyle w:val="Heading2"/>
        <w:numPr>
          <w:ilvl w:val="1"/>
          <w:numId w:val="12"/>
        </w:numPr>
        <w:spacing w:before="200" w:after="0"/>
        <w:ind w:left="720" w:hanging="720"/>
      </w:pPr>
      <w:bookmarkStart w:id="108" w:name="_Toc492291096"/>
      <w:bookmarkStart w:id="109" w:name="_Toc516610230"/>
      <w:bookmarkStart w:id="110" w:name="_Toc526504140"/>
      <w:r>
        <w:t>Environmental w</w:t>
      </w:r>
      <w:r w:rsidR="00036A7D" w:rsidRPr="00907A24">
        <w:t>ater</w:t>
      </w:r>
      <w:bookmarkEnd w:id="108"/>
      <w:bookmarkEnd w:id="109"/>
      <w:r w:rsidR="00EC2DA9">
        <w:t>ing actions</w:t>
      </w:r>
      <w:bookmarkEnd w:id="110"/>
    </w:p>
    <w:p w14:paraId="781CA863" w14:textId="66F4BFD5" w:rsidR="00EC2DA9" w:rsidRDefault="004F2F3A" w:rsidP="004F2F3A">
      <w:r w:rsidRPr="004F2F3A">
        <w:t>In 2016</w:t>
      </w:r>
      <w:r w:rsidR="00253745">
        <w:t>–</w:t>
      </w:r>
      <w:r w:rsidRPr="004F2F3A">
        <w:t>17, 1</w:t>
      </w:r>
      <w:r w:rsidR="00ED0B71">
        <w:t>456 gigalitres (G</w:t>
      </w:r>
      <w:r w:rsidR="00253745">
        <w:t>L</w:t>
      </w:r>
      <w:r w:rsidRPr="004F2F3A">
        <w:t>) of Commonwealth environmental water was debited from the CEWH accounts, realising 93 watering actions across 17 LTIM valleys (</w:t>
      </w:r>
      <w:r w:rsidR="001F385E">
        <w:fldChar w:fldCharType="begin"/>
      </w:r>
      <w:r w:rsidR="001F385E">
        <w:instrText xml:space="preserve"> REF _Ref516869753 \h </w:instrText>
      </w:r>
      <w:r w:rsidR="001F385E">
        <w:fldChar w:fldCharType="separate"/>
      </w:r>
      <w:r w:rsidR="001F385E">
        <w:t xml:space="preserve">Table </w:t>
      </w:r>
      <w:r w:rsidR="001F385E">
        <w:rPr>
          <w:noProof/>
        </w:rPr>
        <w:t>1</w:t>
      </w:r>
      <w:r w:rsidR="001F385E">
        <w:fldChar w:fldCharType="end"/>
      </w:r>
      <w:r w:rsidRPr="004F2F3A">
        <w:t>).</w:t>
      </w:r>
      <w:r w:rsidR="00614197">
        <w:t xml:space="preserve"> </w:t>
      </w:r>
      <w:r w:rsidRPr="004F2F3A">
        <w:t>Through the use of return flows, Commonwealth environmental water was used and reused, effec</w:t>
      </w:r>
      <w:r w:rsidR="00ED0B71">
        <w:t xml:space="preserve">tively contributing </w:t>
      </w:r>
      <w:r w:rsidR="00614197">
        <w:t>1</w:t>
      </w:r>
      <w:r w:rsidR="00ED0B71">
        <w:t>818 Gl water across the 93 watering actions</w:t>
      </w:r>
      <w:r w:rsidR="00614197">
        <w:t>.</w:t>
      </w:r>
      <w:r w:rsidRPr="004F2F3A">
        <w:t xml:space="preserve"> These actions improved flow regimes along approx</w:t>
      </w:r>
      <w:r>
        <w:t>imately 21</w:t>
      </w:r>
      <w:r w:rsidR="00CD4DF9">
        <w:t xml:space="preserve"> </w:t>
      </w:r>
      <w:r>
        <w:t>640 km of waterway (</w:t>
      </w:r>
      <w:r w:rsidR="00ED0B71">
        <w:fldChar w:fldCharType="begin"/>
      </w:r>
      <w:r w:rsidR="00ED0B71">
        <w:instrText xml:space="preserve"> REF _Ref516867255 \h </w:instrText>
      </w:r>
      <w:r w:rsidR="00ED0B71">
        <w:fldChar w:fldCharType="separate"/>
      </w:r>
      <w:r w:rsidR="00ED0B71">
        <w:t xml:space="preserve">Table </w:t>
      </w:r>
      <w:r w:rsidR="00ED0B71">
        <w:rPr>
          <w:noProof/>
        </w:rPr>
        <w:t>2</w:t>
      </w:r>
      <w:r w:rsidR="00ED0B71">
        <w:fldChar w:fldCharType="end"/>
      </w:r>
      <w:r w:rsidR="00ED0B71">
        <w:t xml:space="preserve"> and </w:t>
      </w:r>
      <w:r w:rsidR="00ED0B71">
        <w:fldChar w:fldCharType="begin"/>
      </w:r>
      <w:r w:rsidR="00ED0B71">
        <w:instrText xml:space="preserve"> REF _Ref516606066 \h </w:instrText>
      </w:r>
      <w:r w:rsidR="00ED0B71">
        <w:fldChar w:fldCharType="separate"/>
      </w:r>
      <w:r w:rsidR="00ED0B71">
        <w:t xml:space="preserve">Figure </w:t>
      </w:r>
      <w:r w:rsidR="00ED0B71">
        <w:rPr>
          <w:noProof/>
        </w:rPr>
        <w:t>4</w:t>
      </w:r>
      <w:r w:rsidR="00ED0B71">
        <w:fldChar w:fldCharType="end"/>
      </w:r>
      <w:r w:rsidR="00614197">
        <w:t>).</w:t>
      </w:r>
      <w:r w:rsidRPr="004F2F3A">
        <w:t xml:space="preserve"> Almost 90% of the Commonwealth environmental water delivered in 2016-17 was used in 17 </w:t>
      </w:r>
      <w:r w:rsidR="00971DAA">
        <w:t>base flow</w:t>
      </w:r>
      <w:r w:rsidRPr="004F2F3A">
        <w:t xml:space="preserve"> and 40 fresh actions across both the northern and southern </w:t>
      </w:r>
      <w:r w:rsidR="00C2059E">
        <w:t>Basin</w:t>
      </w:r>
      <w:r w:rsidRPr="004F2F3A">
        <w:t>.</w:t>
      </w:r>
      <w:r w:rsidR="00614197">
        <w:t xml:space="preserve"> </w:t>
      </w:r>
      <w:r w:rsidRPr="004F2F3A">
        <w:t xml:space="preserve">The remaining 10% contributed to 30 actions </w:t>
      </w:r>
      <w:r w:rsidR="00ED0B71">
        <w:t>filling</w:t>
      </w:r>
      <w:r w:rsidRPr="004F2F3A">
        <w:t xml:space="preserve"> wetlands, five </w:t>
      </w:r>
      <w:r w:rsidR="00ED0B71">
        <w:t xml:space="preserve">actions achieving </w:t>
      </w:r>
      <w:r w:rsidRPr="004F2F3A">
        <w:t>bankfull</w:t>
      </w:r>
      <w:r w:rsidR="00ED0B71">
        <w:t xml:space="preserve"> flows</w:t>
      </w:r>
      <w:r w:rsidRPr="004F2F3A">
        <w:t xml:space="preserve"> and one </w:t>
      </w:r>
      <w:r w:rsidR="00ED0B71">
        <w:t>action achieved an</w:t>
      </w:r>
      <w:r w:rsidRPr="004F2F3A">
        <w:t xml:space="preserve"> overbank flow.</w:t>
      </w:r>
      <w:r w:rsidR="00614197">
        <w:t xml:space="preserve"> </w:t>
      </w:r>
      <w:r w:rsidRPr="004F2F3A">
        <w:t xml:space="preserve">In </w:t>
      </w:r>
      <w:r w:rsidR="00ED0B71">
        <w:t>11 valleys</w:t>
      </w:r>
      <w:r w:rsidRPr="004F2F3A">
        <w:t xml:space="preserve"> there were either one or two actions involving freshes, with three in the Barwon-Darling and Border Rivers, four in the Edward-Wakool, and five in the Warrego.</w:t>
      </w:r>
      <w:r w:rsidR="00614197">
        <w:t xml:space="preserve"> </w:t>
      </w:r>
      <w:r w:rsidRPr="004F2F3A">
        <w:t xml:space="preserve">In the River Murray, 12 events were classified as freshes </w:t>
      </w:r>
      <w:r w:rsidR="00A140AA">
        <w:t>because the</w:t>
      </w:r>
      <w:r w:rsidR="00253745">
        <w:t>y</w:t>
      </w:r>
      <w:r w:rsidR="00A140AA">
        <w:t xml:space="preserve"> produced an</w:t>
      </w:r>
      <w:r w:rsidRPr="004F2F3A">
        <w:t xml:space="preserve"> increase in water level, </w:t>
      </w:r>
      <w:r w:rsidR="00A140AA">
        <w:t>but these</w:t>
      </w:r>
      <w:r w:rsidRPr="004F2F3A">
        <w:t xml:space="preserve"> were artificially produced by weir pool manipulations as opposed to increases in </w:t>
      </w:r>
      <w:r w:rsidR="00A140AA">
        <w:t>discharge</w:t>
      </w:r>
      <w:r w:rsidRPr="004F2F3A">
        <w:t>.</w:t>
      </w:r>
    </w:p>
    <w:p w14:paraId="7E74C5D0" w14:textId="6B0F8C1D" w:rsidR="001F385E" w:rsidRPr="004F2F3A" w:rsidRDefault="00193BA1" w:rsidP="003546B4">
      <w:pPr>
        <w:pStyle w:val="Caption"/>
        <w:keepNext/>
      </w:pPr>
      <w:bookmarkStart w:id="111" w:name="_Ref516869753"/>
      <w:bookmarkStart w:id="112" w:name="_Toc526503917"/>
      <w:r>
        <w:t xml:space="preserve">Table </w:t>
      </w:r>
      <w:r w:rsidR="000F3E65">
        <w:rPr>
          <w:noProof/>
        </w:rPr>
        <w:fldChar w:fldCharType="begin"/>
      </w:r>
      <w:r w:rsidR="000F3E65">
        <w:rPr>
          <w:noProof/>
        </w:rPr>
        <w:instrText xml:space="preserve"> SEQ Table \* ARABIC </w:instrText>
      </w:r>
      <w:r w:rsidR="000F3E65">
        <w:rPr>
          <w:noProof/>
        </w:rPr>
        <w:fldChar w:fldCharType="separate"/>
      </w:r>
      <w:r>
        <w:rPr>
          <w:noProof/>
        </w:rPr>
        <w:t>1</w:t>
      </w:r>
      <w:r w:rsidR="000F3E65">
        <w:rPr>
          <w:noProof/>
        </w:rPr>
        <w:fldChar w:fldCharType="end"/>
      </w:r>
      <w:bookmarkEnd w:id="111"/>
      <w:r w:rsidR="006A484A">
        <w:t>.</w:t>
      </w:r>
      <w:r w:rsidR="001F385E">
        <w:t xml:space="preserve"> </w:t>
      </w:r>
      <w:r w:rsidR="001F385E" w:rsidRPr="003546B4">
        <w:rPr>
          <w:b w:val="0"/>
        </w:rPr>
        <w:t xml:space="preserve">Summary of Commonwealth environmental watering actions in the </w:t>
      </w:r>
      <w:r w:rsidR="00971DAA" w:rsidRPr="003546B4">
        <w:rPr>
          <w:b w:val="0"/>
        </w:rPr>
        <w:t>B</w:t>
      </w:r>
      <w:r w:rsidR="00253745" w:rsidRPr="003546B4">
        <w:rPr>
          <w:b w:val="0"/>
        </w:rPr>
        <w:t>asin</w:t>
      </w:r>
      <w:r w:rsidR="006A484A">
        <w:rPr>
          <w:b w:val="0"/>
        </w:rPr>
        <w:t>.</w:t>
      </w:r>
      <w:bookmarkEnd w:id="112"/>
    </w:p>
    <w:tbl>
      <w:tblPr>
        <w:tblStyle w:val="TableGridLight1"/>
        <w:tblW w:w="8922" w:type="dxa"/>
        <w:tblLook w:val="04A0" w:firstRow="1" w:lastRow="0" w:firstColumn="1" w:lastColumn="0" w:noHBand="0" w:noVBand="1"/>
      </w:tblPr>
      <w:tblGrid>
        <w:gridCol w:w="1666"/>
        <w:gridCol w:w="7241"/>
        <w:gridCol w:w="15"/>
      </w:tblGrid>
      <w:tr w:rsidR="001F385E" w:rsidRPr="006A484A" w14:paraId="6A260C31" w14:textId="77777777" w:rsidTr="003546B4">
        <w:trPr>
          <w:trHeight w:val="379"/>
          <w:tblHeader/>
        </w:trPr>
        <w:tc>
          <w:tcPr>
            <w:tcW w:w="1666" w:type="dxa"/>
            <w:shd w:val="clear" w:color="auto" w:fill="D9D9D9" w:themeFill="background1" w:themeFillShade="D9"/>
            <w:hideMark/>
          </w:tcPr>
          <w:p w14:paraId="60D5B379" w14:textId="336A2A5D" w:rsidR="001F385E" w:rsidRPr="003546B4" w:rsidRDefault="001E790B" w:rsidP="003546B4">
            <w:pPr>
              <w:pStyle w:val="TableText"/>
              <w:spacing w:before="0"/>
              <w:jc w:val="left"/>
              <w:rPr>
                <w:rFonts w:cstheme="minorHAnsi"/>
                <w:b/>
                <w:szCs w:val="20"/>
              </w:rPr>
            </w:pPr>
            <w:r>
              <w:rPr>
                <w:rFonts w:cstheme="minorHAnsi"/>
                <w:b/>
                <w:szCs w:val="20"/>
              </w:rPr>
              <w:t>Valley</w:t>
            </w:r>
            <w:r w:rsidR="001F385E" w:rsidRPr="003546B4">
              <w:rPr>
                <w:rFonts w:cstheme="minorHAnsi"/>
                <w:b/>
                <w:szCs w:val="20"/>
              </w:rPr>
              <w:t xml:space="preserve"> </w:t>
            </w:r>
          </w:p>
        </w:tc>
        <w:tc>
          <w:tcPr>
            <w:tcW w:w="7256" w:type="dxa"/>
            <w:gridSpan w:val="2"/>
            <w:shd w:val="clear" w:color="auto" w:fill="D9D9D9" w:themeFill="background1" w:themeFillShade="D9"/>
            <w:noWrap/>
            <w:hideMark/>
          </w:tcPr>
          <w:p w14:paraId="01530CFE" w14:textId="77777777" w:rsidR="001F385E" w:rsidRPr="003546B4" w:rsidRDefault="001F385E" w:rsidP="003546B4">
            <w:pPr>
              <w:pStyle w:val="TableText"/>
              <w:spacing w:before="0"/>
              <w:jc w:val="left"/>
              <w:rPr>
                <w:rFonts w:cstheme="minorHAnsi"/>
                <w:b/>
                <w:szCs w:val="20"/>
              </w:rPr>
            </w:pPr>
            <w:r w:rsidRPr="003546B4">
              <w:rPr>
                <w:rFonts w:cstheme="minorHAnsi"/>
                <w:b/>
                <w:szCs w:val="20"/>
              </w:rPr>
              <w:t>Summary of environmental watering actions</w:t>
            </w:r>
          </w:p>
        </w:tc>
      </w:tr>
      <w:tr w:rsidR="001F385E" w:rsidRPr="001C0F74" w14:paraId="1E54306A" w14:textId="77777777" w:rsidTr="003546B4">
        <w:trPr>
          <w:gridAfter w:val="1"/>
          <w:wAfter w:w="15" w:type="dxa"/>
          <w:trHeight w:val="288"/>
        </w:trPr>
        <w:tc>
          <w:tcPr>
            <w:tcW w:w="1666" w:type="dxa"/>
            <w:noWrap/>
            <w:hideMark/>
          </w:tcPr>
          <w:p w14:paraId="50AE9C2D"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Barwon Darling</w:t>
            </w:r>
          </w:p>
        </w:tc>
        <w:tc>
          <w:tcPr>
            <w:tcW w:w="7241" w:type="dxa"/>
            <w:noWrap/>
            <w:hideMark/>
          </w:tcPr>
          <w:p w14:paraId="55AA50A0" w14:textId="0AE805B5" w:rsidR="001F385E" w:rsidRPr="004A4884" w:rsidRDefault="00253745" w:rsidP="001F385E">
            <w:pPr>
              <w:pStyle w:val="ListParagraph"/>
              <w:numPr>
                <w:ilvl w:val="0"/>
                <w:numId w:val="17"/>
              </w:numPr>
              <w:spacing w:after="0"/>
              <w:rPr>
                <w:rFonts w:cstheme="minorHAnsi"/>
                <w:sz w:val="20"/>
              </w:rPr>
            </w:pPr>
            <w:r w:rsidRPr="004A4884">
              <w:rPr>
                <w:rFonts w:cstheme="minorHAnsi"/>
                <w:sz w:val="20"/>
              </w:rPr>
              <w:t xml:space="preserve">Three </w:t>
            </w:r>
            <w:r w:rsidR="001F385E" w:rsidRPr="004A4884">
              <w:rPr>
                <w:rFonts w:cstheme="minorHAnsi"/>
                <w:sz w:val="20"/>
              </w:rPr>
              <w:t>freshes delivered during the winter and spring</w:t>
            </w:r>
          </w:p>
          <w:p w14:paraId="01E3E1A5" w14:textId="022FB505" w:rsidR="001F385E" w:rsidRPr="00F92962" w:rsidRDefault="00A0764B" w:rsidP="001F385E">
            <w:pPr>
              <w:pStyle w:val="ListParagraph"/>
              <w:numPr>
                <w:ilvl w:val="0"/>
                <w:numId w:val="17"/>
              </w:numPr>
              <w:spacing w:after="0"/>
              <w:rPr>
                <w:rFonts w:cstheme="minorHAnsi"/>
                <w:sz w:val="20"/>
              </w:rPr>
            </w:pPr>
            <w:r>
              <w:rPr>
                <w:rFonts w:cstheme="minorHAnsi"/>
                <w:sz w:val="20"/>
              </w:rPr>
              <w:t>All</w:t>
            </w:r>
            <w:r w:rsidR="001F385E" w:rsidRPr="0035329C">
              <w:rPr>
                <w:rFonts w:cstheme="minorHAnsi"/>
                <w:sz w:val="20"/>
              </w:rPr>
              <w:t xml:space="preserve"> actions were delivered </w:t>
            </w:r>
            <w:r w:rsidR="00BC72E0" w:rsidRPr="0035329C">
              <w:rPr>
                <w:rFonts w:cstheme="minorHAnsi"/>
                <w:sz w:val="20"/>
              </w:rPr>
              <w:t xml:space="preserve">passively </w:t>
            </w:r>
            <w:r w:rsidR="001F385E" w:rsidRPr="00F92962">
              <w:rPr>
                <w:rFonts w:cstheme="minorHAnsi"/>
                <w:sz w:val="20"/>
              </w:rPr>
              <w:t>for resilience, ecological processes and water quality</w:t>
            </w:r>
          </w:p>
        </w:tc>
      </w:tr>
      <w:tr w:rsidR="001F385E" w:rsidRPr="001C0F74" w14:paraId="54A3C4B3" w14:textId="77777777" w:rsidTr="003546B4">
        <w:trPr>
          <w:gridAfter w:val="1"/>
          <w:wAfter w:w="15" w:type="dxa"/>
          <w:trHeight w:val="288"/>
        </w:trPr>
        <w:tc>
          <w:tcPr>
            <w:tcW w:w="1666" w:type="dxa"/>
            <w:noWrap/>
            <w:hideMark/>
          </w:tcPr>
          <w:p w14:paraId="1ED2123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Border Rivers</w:t>
            </w:r>
          </w:p>
        </w:tc>
        <w:tc>
          <w:tcPr>
            <w:tcW w:w="7241" w:type="dxa"/>
            <w:noWrap/>
            <w:hideMark/>
          </w:tcPr>
          <w:p w14:paraId="7C110823" w14:textId="7B402022" w:rsidR="001F385E" w:rsidRPr="0035329C" w:rsidRDefault="00253745" w:rsidP="001F385E">
            <w:pPr>
              <w:pStyle w:val="ListParagraph"/>
              <w:numPr>
                <w:ilvl w:val="0"/>
                <w:numId w:val="15"/>
              </w:numPr>
              <w:spacing w:after="0"/>
              <w:rPr>
                <w:rFonts w:cstheme="minorHAnsi"/>
                <w:sz w:val="20"/>
              </w:rPr>
            </w:pPr>
            <w:r w:rsidRPr="004A4884">
              <w:rPr>
                <w:rFonts w:cstheme="minorHAnsi"/>
                <w:sz w:val="20"/>
              </w:rPr>
              <w:t xml:space="preserve">Three </w:t>
            </w:r>
            <w:r w:rsidR="001F385E" w:rsidRPr="004A4884">
              <w:rPr>
                <w:rFonts w:cstheme="minorHAnsi"/>
                <w:sz w:val="20"/>
              </w:rPr>
              <w:t xml:space="preserve">bankfull </w:t>
            </w:r>
            <w:r w:rsidR="00A0764B">
              <w:rPr>
                <w:rFonts w:cstheme="minorHAnsi"/>
                <w:sz w:val="20"/>
              </w:rPr>
              <w:t xml:space="preserve">actions </w:t>
            </w:r>
            <w:r w:rsidR="001F385E" w:rsidRPr="004A4884">
              <w:rPr>
                <w:rFonts w:cstheme="minorHAnsi"/>
                <w:sz w:val="20"/>
              </w:rPr>
              <w:t>delivered</w:t>
            </w:r>
            <w:r w:rsidR="00A0764B">
              <w:rPr>
                <w:rFonts w:cstheme="minorHAnsi"/>
                <w:sz w:val="20"/>
              </w:rPr>
              <w:t xml:space="preserve"> passively</w:t>
            </w:r>
            <w:r w:rsidR="001F385E" w:rsidRPr="004A4884">
              <w:rPr>
                <w:rFonts w:cstheme="minorHAnsi"/>
                <w:sz w:val="20"/>
              </w:rPr>
              <w:t xml:space="preserve"> during the spring an</w:t>
            </w:r>
            <w:r w:rsidR="001F385E" w:rsidRPr="0035329C">
              <w:rPr>
                <w:rFonts w:cstheme="minorHAnsi"/>
                <w:sz w:val="20"/>
              </w:rPr>
              <w:t>d autumn</w:t>
            </w:r>
          </w:p>
          <w:p w14:paraId="34723036" w14:textId="2CFCD3FF" w:rsidR="001F385E" w:rsidRPr="00F92962" w:rsidRDefault="00253745" w:rsidP="001F385E">
            <w:pPr>
              <w:pStyle w:val="ListParagraph"/>
              <w:numPr>
                <w:ilvl w:val="0"/>
                <w:numId w:val="15"/>
              </w:numPr>
              <w:spacing w:after="0"/>
              <w:rPr>
                <w:rFonts w:cstheme="minorHAnsi"/>
                <w:sz w:val="20"/>
              </w:rPr>
            </w:pPr>
            <w:r w:rsidRPr="00F92962">
              <w:rPr>
                <w:rFonts w:cstheme="minorHAnsi"/>
                <w:sz w:val="20"/>
              </w:rPr>
              <w:t xml:space="preserve">Three </w:t>
            </w:r>
            <w:r w:rsidR="001F385E" w:rsidRPr="00F92962">
              <w:rPr>
                <w:rFonts w:cstheme="minorHAnsi"/>
                <w:sz w:val="20"/>
              </w:rPr>
              <w:t>freshes delivered during winter and spring</w:t>
            </w:r>
          </w:p>
          <w:p w14:paraId="1BB04716" w14:textId="77777777" w:rsidR="001F385E" w:rsidRPr="005962E9" w:rsidRDefault="001F385E" w:rsidP="001F385E">
            <w:pPr>
              <w:pStyle w:val="ListParagraph"/>
              <w:numPr>
                <w:ilvl w:val="0"/>
                <w:numId w:val="15"/>
              </w:numPr>
              <w:spacing w:after="0"/>
              <w:rPr>
                <w:rFonts w:cstheme="minorHAnsi"/>
                <w:sz w:val="20"/>
              </w:rPr>
            </w:pPr>
            <w:r w:rsidRPr="005962E9">
              <w:rPr>
                <w:rFonts w:cstheme="minorHAnsi"/>
                <w:sz w:val="20"/>
              </w:rPr>
              <w:t xml:space="preserve">The majority of watering actions were delivered for fish, connectivity and resilience </w:t>
            </w:r>
          </w:p>
        </w:tc>
      </w:tr>
      <w:tr w:rsidR="001F385E" w:rsidRPr="001C0F74" w14:paraId="6D221B54" w14:textId="77777777" w:rsidTr="003546B4">
        <w:trPr>
          <w:gridAfter w:val="1"/>
          <w:wAfter w:w="15" w:type="dxa"/>
          <w:trHeight w:val="288"/>
        </w:trPr>
        <w:tc>
          <w:tcPr>
            <w:tcW w:w="1666" w:type="dxa"/>
            <w:noWrap/>
            <w:hideMark/>
          </w:tcPr>
          <w:p w14:paraId="29BDD93A"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Broken</w:t>
            </w:r>
          </w:p>
        </w:tc>
        <w:tc>
          <w:tcPr>
            <w:tcW w:w="7241" w:type="dxa"/>
            <w:noWrap/>
            <w:hideMark/>
          </w:tcPr>
          <w:p w14:paraId="73434382" w14:textId="370CA857" w:rsidR="001F385E" w:rsidRPr="0035329C" w:rsidRDefault="00253745" w:rsidP="001F385E">
            <w:pPr>
              <w:pStyle w:val="ListParagraph"/>
              <w:numPr>
                <w:ilvl w:val="0"/>
                <w:numId w:val="30"/>
              </w:numPr>
              <w:spacing w:after="0"/>
              <w:rPr>
                <w:rFonts w:cstheme="minorHAnsi"/>
                <w:sz w:val="20"/>
              </w:rPr>
            </w:pPr>
            <w:r w:rsidRPr="004A4884">
              <w:rPr>
                <w:rFonts w:cstheme="minorHAnsi"/>
                <w:sz w:val="20"/>
              </w:rPr>
              <w:t xml:space="preserve">Three </w:t>
            </w:r>
            <w:r w:rsidR="00A9748B" w:rsidRPr="0035329C">
              <w:rPr>
                <w:rFonts w:cstheme="minorHAnsi"/>
                <w:sz w:val="20"/>
              </w:rPr>
              <w:t>base flows</w:t>
            </w:r>
            <w:r w:rsidR="001F385E" w:rsidRPr="0035329C">
              <w:rPr>
                <w:rFonts w:cstheme="minorHAnsi"/>
                <w:sz w:val="20"/>
              </w:rPr>
              <w:t xml:space="preserve"> delivered between spring and winter</w:t>
            </w:r>
          </w:p>
          <w:p w14:paraId="7681D054" w14:textId="30E22C1C" w:rsidR="001F385E" w:rsidRPr="000B1ACE" w:rsidRDefault="00253745" w:rsidP="001F385E">
            <w:pPr>
              <w:pStyle w:val="ListParagraph"/>
              <w:numPr>
                <w:ilvl w:val="0"/>
                <w:numId w:val="30"/>
              </w:numPr>
              <w:spacing w:after="0"/>
              <w:rPr>
                <w:rFonts w:cstheme="minorHAnsi"/>
                <w:sz w:val="20"/>
              </w:rPr>
            </w:pPr>
            <w:r w:rsidRPr="00F92962">
              <w:rPr>
                <w:rFonts w:cstheme="minorHAnsi"/>
                <w:sz w:val="20"/>
              </w:rPr>
              <w:t>W</w:t>
            </w:r>
            <w:r w:rsidR="001F385E" w:rsidRPr="00F92962">
              <w:rPr>
                <w:rFonts w:cstheme="minorHAnsi"/>
                <w:sz w:val="20"/>
              </w:rPr>
              <w:t>atering actions wer</w:t>
            </w:r>
            <w:r w:rsidR="001F385E" w:rsidRPr="005962E9">
              <w:rPr>
                <w:rFonts w:cstheme="minorHAnsi"/>
                <w:sz w:val="20"/>
              </w:rPr>
              <w:t xml:space="preserve">e delivered for fish </w:t>
            </w:r>
            <w:r w:rsidR="00B15C84" w:rsidRPr="0001682A">
              <w:rPr>
                <w:rFonts w:cstheme="minorHAnsi"/>
                <w:sz w:val="20"/>
              </w:rPr>
              <w:t>or</w:t>
            </w:r>
            <w:r w:rsidR="001F385E" w:rsidRPr="000B1ACE">
              <w:rPr>
                <w:rFonts w:cstheme="minorHAnsi"/>
                <w:sz w:val="20"/>
              </w:rPr>
              <w:t xml:space="preserve"> water quality</w:t>
            </w:r>
          </w:p>
        </w:tc>
      </w:tr>
      <w:tr w:rsidR="001F385E" w:rsidRPr="001C0F74" w14:paraId="28B96823" w14:textId="77777777" w:rsidTr="003546B4">
        <w:trPr>
          <w:gridAfter w:val="1"/>
          <w:wAfter w:w="15" w:type="dxa"/>
          <w:trHeight w:val="288"/>
        </w:trPr>
        <w:tc>
          <w:tcPr>
            <w:tcW w:w="1666" w:type="dxa"/>
            <w:noWrap/>
            <w:hideMark/>
          </w:tcPr>
          <w:p w14:paraId="507F463F"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Campaspe</w:t>
            </w:r>
          </w:p>
        </w:tc>
        <w:tc>
          <w:tcPr>
            <w:tcW w:w="7241" w:type="dxa"/>
            <w:noWrap/>
            <w:hideMark/>
          </w:tcPr>
          <w:p w14:paraId="3DB6CBE8" w14:textId="6FC2F786" w:rsidR="001F385E" w:rsidRPr="003546B4" w:rsidRDefault="001F385E" w:rsidP="001F385E">
            <w:pPr>
              <w:spacing w:after="0"/>
              <w:rPr>
                <w:rFonts w:cstheme="minorHAnsi"/>
                <w:kern w:val="0"/>
                <w:sz w:val="20"/>
                <w:lang w:eastAsia="en-AU"/>
              </w:rPr>
            </w:pPr>
            <w:r w:rsidRPr="001C0F74">
              <w:rPr>
                <w:rFonts w:cstheme="minorHAnsi"/>
                <w:sz w:val="20"/>
              </w:rPr>
              <w:t xml:space="preserve">No </w:t>
            </w:r>
            <w:r w:rsidR="00BC72E0" w:rsidRPr="004A4884">
              <w:rPr>
                <w:rFonts w:cstheme="minorHAnsi"/>
                <w:sz w:val="20"/>
              </w:rPr>
              <w:t>Commonwealth environmental water</w:t>
            </w:r>
            <w:r w:rsidRPr="004A4884">
              <w:rPr>
                <w:rFonts w:cstheme="minorHAnsi"/>
                <w:sz w:val="20"/>
              </w:rPr>
              <w:t xml:space="preserve"> </w:t>
            </w:r>
            <w:r w:rsidRPr="0035329C">
              <w:rPr>
                <w:rFonts w:cstheme="minorHAnsi"/>
                <w:sz w:val="20"/>
              </w:rPr>
              <w:t>delivered as it was traded into the Murray</w:t>
            </w:r>
          </w:p>
        </w:tc>
      </w:tr>
      <w:tr w:rsidR="001F385E" w:rsidRPr="001C0F74" w14:paraId="039BA6FB" w14:textId="77777777" w:rsidTr="003546B4">
        <w:trPr>
          <w:gridAfter w:val="1"/>
          <w:wAfter w:w="15" w:type="dxa"/>
          <w:trHeight w:val="288"/>
        </w:trPr>
        <w:tc>
          <w:tcPr>
            <w:tcW w:w="1666" w:type="dxa"/>
            <w:noWrap/>
            <w:hideMark/>
          </w:tcPr>
          <w:p w14:paraId="6BDCCCEC"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Central Murray</w:t>
            </w:r>
          </w:p>
        </w:tc>
        <w:tc>
          <w:tcPr>
            <w:tcW w:w="7241" w:type="dxa"/>
            <w:noWrap/>
            <w:hideMark/>
          </w:tcPr>
          <w:p w14:paraId="10AE5B25" w14:textId="579A0E6F" w:rsidR="001F385E" w:rsidRPr="00F92962" w:rsidRDefault="00253745" w:rsidP="001F385E">
            <w:pPr>
              <w:pStyle w:val="ListParagraph"/>
              <w:numPr>
                <w:ilvl w:val="0"/>
                <w:numId w:val="23"/>
              </w:numPr>
              <w:spacing w:after="0"/>
              <w:rPr>
                <w:rFonts w:cstheme="minorHAnsi"/>
                <w:sz w:val="20"/>
              </w:rPr>
            </w:pPr>
            <w:r w:rsidRPr="004A4884">
              <w:rPr>
                <w:rFonts w:cstheme="minorHAnsi"/>
                <w:sz w:val="20"/>
              </w:rPr>
              <w:t xml:space="preserve">One </w:t>
            </w:r>
            <w:r w:rsidR="00971DAA" w:rsidRPr="0035329C">
              <w:rPr>
                <w:rFonts w:cstheme="minorHAnsi"/>
                <w:sz w:val="20"/>
              </w:rPr>
              <w:t>base flow</w:t>
            </w:r>
            <w:r w:rsidR="001F385E" w:rsidRPr="0035329C">
              <w:rPr>
                <w:rFonts w:cstheme="minorHAnsi"/>
                <w:sz w:val="20"/>
              </w:rPr>
              <w:t xml:space="preserve"> delivered into </w:t>
            </w:r>
            <w:r w:rsidR="00D55317" w:rsidRPr="00F92962">
              <w:rPr>
                <w:rFonts w:cstheme="minorHAnsi"/>
                <w:sz w:val="20"/>
              </w:rPr>
              <w:t>G</w:t>
            </w:r>
            <w:r w:rsidR="001F385E" w:rsidRPr="00F92962">
              <w:rPr>
                <w:rFonts w:cstheme="minorHAnsi"/>
                <w:sz w:val="20"/>
              </w:rPr>
              <w:t>unbower</w:t>
            </w:r>
            <w:r w:rsidR="00A0764B">
              <w:rPr>
                <w:rFonts w:cstheme="minorHAnsi"/>
                <w:sz w:val="20"/>
              </w:rPr>
              <w:t xml:space="preserve"> Creek</w:t>
            </w:r>
            <w:r w:rsidR="001F385E" w:rsidRPr="00F92962">
              <w:rPr>
                <w:rFonts w:cstheme="minorHAnsi"/>
                <w:sz w:val="20"/>
              </w:rPr>
              <w:t xml:space="preserve"> over the entire year</w:t>
            </w:r>
          </w:p>
          <w:p w14:paraId="0BEB5304" w14:textId="4C288ECB" w:rsidR="001F385E" w:rsidRPr="000B1ACE" w:rsidRDefault="00253745" w:rsidP="001F385E">
            <w:pPr>
              <w:pStyle w:val="ListParagraph"/>
              <w:numPr>
                <w:ilvl w:val="0"/>
                <w:numId w:val="23"/>
              </w:numPr>
              <w:spacing w:after="0"/>
              <w:rPr>
                <w:rFonts w:cstheme="minorHAnsi"/>
                <w:sz w:val="20"/>
              </w:rPr>
            </w:pPr>
            <w:r w:rsidRPr="005962E9">
              <w:rPr>
                <w:rFonts w:cstheme="minorHAnsi"/>
                <w:sz w:val="20"/>
              </w:rPr>
              <w:t xml:space="preserve">One </w:t>
            </w:r>
            <w:r w:rsidR="001F385E" w:rsidRPr="0001682A">
              <w:rPr>
                <w:rFonts w:cstheme="minorHAnsi"/>
                <w:sz w:val="20"/>
              </w:rPr>
              <w:t xml:space="preserve">fresh delivered in the </w:t>
            </w:r>
            <w:r w:rsidR="00D55317" w:rsidRPr="000B1ACE">
              <w:rPr>
                <w:rFonts w:cstheme="minorHAnsi"/>
                <w:sz w:val="20"/>
              </w:rPr>
              <w:t>R</w:t>
            </w:r>
            <w:r w:rsidR="001F385E" w:rsidRPr="000B1ACE">
              <w:rPr>
                <w:rFonts w:cstheme="minorHAnsi"/>
                <w:sz w:val="20"/>
              </w:rPr>
              <w:t xml:space="preserve">iver </w:t>
            </w:r>
            <w:r w:rsidR="00D55317" w:rsidRPr="000B1ACE">
              <w:rPr>
                <w:rFonts w:cstheme="minorHAnsi"/>
                <w:sz w:val="20"/>
              </w:rPr>
              <w:t>M</w:t>
            </w:r>
            <w:r w:rsidR="001F385E" w:rsidRPr="000B1ACE">
              <w:rPr>
                <w:rFonts w:cstheme="minorHAnsi"/>
                <w:sz w:val="20"/>
              </w:rPr>
              <w:t>urray over the second half of the year</w:t>
            </w:r>
          </w:p>
          <w:p w14:paraId="5DDC793F" w14:textId="4AFACCC0" w:rsidR="001F385E" w:rsidRPr="000B1ACE" w:rsidRDefault="00253745" w:rsidP="001F385E">
            <w:pPr>
              <w:pStyle w:val="ListParagraph"/>
              <w:numPr>
                <w:ilvl w:val="0"/>
                <w:numId w:val="23"/>
              </w:numPr>
              <w:spacing w:after="0"/>
              <w:rPr>
                <w:rFonts w:cstheme="minorHAnsi"/>
                <w:sz w:val="20"/>
              </w:rPr>
            </w:pPr>
            <w:r w:rsidRPr="000B1ACE">
              <w:rPr>
                <w:rFonts w:cstheme="minorHAnsi"/>
                <w:sz w:val="20"/>
              </w:rPr>
              <w:t xml:space="preserve">One </w:t>
            </w:r>
            <w:r w:rsidR="001F385E" w:rsidRPr="000B1ACE">
              <w:rPr>
                <w:rFonts w:cstheme="minorHAnsi"/>
                <w:sz w:val="20"/>
              </w:rPr>
              <w:t xml:space="preserve">overbank delivered during the first half of the water year (into </w:t>
            </w:r>
            <w:r w:rsidR="00D55317" w:rsidRPr="000B1ACE">
              <w:rPr>
                <w:rFonts w:cstheme="minorHAnsi"/>
                <w:sz w:val="20"/>
              </w:rPr>
              <w:t>B</w:t>
            </w:r>
            <w:r w:rsidR="001F385E" w:rsidRPr="000B1ACE">
              <w:rPr>
                <w:rFonts w:cstheme="minorHAnsi"/>
                <w:sz w:val="20"/>
              </w:rPr>
              <w:t>armah-</w:t>
            </w:r>
            <w:r w:rsidR="00D55317" w:rsidRPr="000B1ACE">
              <w:rPr>
                <w:rFonts w:cstheme="minorHAnsi"/>
                <w:sz w:val="20"/>
              </w:rPr>
              <w:t>M</w:t>
            </w:r>
            <w:r w:rsidR="001F385E" w:rsidRPr="000B1ACE">
              <w:rPr>
                <w:rFonts w:cstheme="minorHAnsi"/>
                <w:sz w:val="20"/>
              </w:rPr>
              <w:t>illewa)</w:t>
            </w:r>
          </w:p>
          <w:p w14:paraId="6E2459F3" w14:textId="77777777" w:rsidR="001F385E" w:rsidRPr="000B1ACE" w:rsidRDefault="001F385E" w:rsidP="001F385E">
            <w:pPr>
              <w:pStyle w:val="ListParagraph"/>
              <w:numPr>
                <w:ilvl w:val="0"/>
                <w:numId w:val="23"/>
              </w:numPr>
              <w:spacing w:after="0"/>
              <w:rPr>
                <w:rFonts w:cstheme="minorHAnsi"/>
                <w:sz w:val="20"/>
              </w:rPr>
            </w:pPr>
            <w:r w:rsidRPr="000B1ACE">
              <w:rPr>
                <w:rFonts w:cstheme="minorHAnsi"/>
                <w:sz w:val="20"/>
              </w:rPr>
              <w:t>The majority of watering actions were delivered for fish, vegetation and ecological processes</w:t>
            </w:r>
          </w:p>
        </w:tc>
      </w:tr>
      <w:tr w:rsidR="001F385E" w:rsidRPr="001C0F74" w14:paraId="7B251777" w14:textId="77777777" w:rsidTr="003546B4">
        <w:trPr>
          <w:gridAfter w:val="1"/>
          <w:wAfter w:w="15" w:type="dxa"/>
          <w:trHeight w:val="288"/>
        </w:trPr>
        <w:tc>
          <w:tcPr>
            <w:tcW w:w="1666" w:type="dxa"/>
            <w:noWrap/>
            <w:hideMark/>
          </w:tcPr>
          <w:p w14:paraId="0561ADA6"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Cond-Balonne</w:t>
            </w:r>
          </w:p>
        </w:tc>
        <w:tc>
          <w:tcPr>
            <w:tcW w:w="7241" w:type="dxa"/>
            <w:noWrap/>
            <w:hideMark/>
          </w:tcPr>
          <w:p w14:paraId="0F4F7134" w14:textId="128DB4C6" w:rsidR="001F385E" w:rsidRPr="00F92962" w:rsidRDefault="00B15C84" w:rsidP="001F385E">
            <w:pPr>
              <w:pStyle w:val="ListParagraph"/>
              <w:numPr>
                <w:ilvl w:val="0"/>
                <w:numId w:val="18"/>
              </w:numPr>
              <w:spacing w:after="0"/>
              <w:rPr>
                <w:rFonts w:cstheme="minorHAnsi"/>
                <w:sz w:val="20"/>
              </w:rPr>
            </w:pPr>
            <w:r w:rsidRPr="004A4884">
              <w:rPr>
                <w:rFonts w:cstheme="minorHAnsi"/>
                <w:sz w:val="20"/>
              </w:rPr>
              <w:t xml:space="preserve">One </w:t>
            </w:r>
            <w:r w:rsidR="001F385E" w:rsidRPr="004A4884">
              <w:rPr>
                <w:rFonts w:cstheme="minorHAnsi"/>
                <w:sz w:val="20"/>
              </w:rPr>
              <w:t>fresh delivere</w:t>
            </w:r>
            <w:r w:rsidR="001F385E" w:rsidRPr="0035329C">
              <w:rPr>
                <w:rFonts w:cstheme="minorHAnsi"/>
                <w:sz w:val="20"/>
              </w:rPr>
              <w:t>d during autumn</w:t>
            </w:r>
            <w:r w:rsidRPr="0035329C">
              <w:rPr>
                <w:rFonts w:cstheme="minorHAnsi"/>
                <w:sz w:val="20"/>
              </w:rPr>
              <w:t xml:space="preserve"> for connectivity and resilience</w:t>
            </w:r>
          </w:p>
          <w:p w14:paraId="79F30573" w14:textId="33792C83" w:rsidR="001F385E" w:rsidRPr="003546B4" w:rsidRDefault="00B15C84" w:rsidP="00B15C84">
            <w:pPr>
              <w:pStyle w:val="ListParagraph"/>
              <w:numPr>
                <w:ilvl w:val="0"/>
                <w:numId w:val="18"/>
              </w:numPr>
              <w:spacing w:after="0"/>
              <w:rPr>
                <w:rFonts w:cstheme="minorHAnsi"/>
                <w:kern w:val="0"/>
                <w:sz w:val="20"/>
                <w:lang w:eastAsia="en-AU"/>
              </w:rPr>
            </w:pPr>
            <w:r w:rsidRPr="00F92962">
              <w:rPr>
                <w:rFonts w:cstheme="minorHAnsi"/>
                <w:sz w:val="20"/>
              </w:rPr>
              <w:t xml:space="preserve">One </w:t>
            </w:r>
            <w:r w:rsidR="001F385E" w:rsidRPr="005962E9">
              <w:rPr>
                <w:rFonts w:cstheme="minorHAnsi"/>
                <w:sz w:val="20"/>
              </w:rPr>
              <w:t>bankfull delivered during spring</w:t>
            </w:r>
            <w:r w:rsidRPr="0001682A">
              <w:rPr>
                <w:rFonts w:cstheme="minorHAnsi"/>
                <w:sz w:val="20"/>
              </w:rPr>
              <w:t xml:space="preserve"> for vegetation and waterbirds (in </w:t>
            </w:r>
            <w:r w:rsidRPr="000B1ACE">
              <w:rPr>
                <w:rFonts w:cstheme="minorHAnsi"/>
                <w:sz w:val="20"/>
              </w:rPr>
              <w:t>the Narran Lakes)</w:t>
            </w:r>
          </w:p>
        </w:tc>
      </w:tr>
      <w:tr w:rsidR="001F385E" w:rsidRPr="001C0F74" w14:paraId="43A50BD9" w14:textId="77777777" w:rsidTr="003546B4">
        <w:trPr>
          <w:gridAfter w:val="1"/>
          <w:wAfter w:w="15" w:type="dxa"/>
          <w:trHeight w:val="288"/>
        </w:trPr>
        <w:tc>
          <w:tcPr>
            <w:tcW w:w="1666" w:type="dxa"/>
            <w:noWrap/>
          </w:tcPr>
          <w:p w14:paraId="590238D3"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Edward-Wakool</w:t>
            </w:r>
          </w:p>
        </w:tc>
        <w:tc>
          <w:tcPr>
            <w:tcW w:w="7241" w:type="dxa"/>
            <w:noWrap/>
          </w:tcPr>
          <w:p w14:paraId="454AD596" w14:textId="03BC8721" w:rsidR="001F385E" w:rsidRPr="00F92962" w:rsidRDefault="00B15C84" w:rsidP="001F385E">
            <w:pPr>
              <w:pStyle w:val="ListParagraph"/>
              <w:numPr>
                <w:ilvl w:val="0"/>
                <w:numId w:val="18"/>
              </w:numPr>
              <w:spacing w:after="0"/>
              <w:rPr>
                <w:rFonts w:cstheme="minorHAnsi"/>
                <w:sz w:val="20"/>
              </w:rPr>
            </w:pPr>
            <w:r w:rsidRPr="004A4884">
              <w:rPr>
                <w:rFonts w:cstheme="minorHAnsi"/>
                <w:sz w:val="20"/>
              </w:rPr>
              <w:t xml:space="preserve">Four </w:t>
            </w:r>
            <w:r w:rsidR="00A9748B" w:rsidRPr="00F92962">
              <w:rPr>
                <w:rFonts w:cstheme="minorHAnsi"/>
                <w:sz w:val="20"/>
              </w:rPr>
              <w:t>base flows</w:t>
            </w:r>
            <w:r w:rsidR="001F385E" w:rsidRPr="00F92962">
              <w:rPr>
                <w:rFonts w:cstheme="minorHAnsi"/>
                <w:sz w:val="20"/>
              </w:rPr>
              <w:t xml:space="preserve"> delivered (delivered over the second half of the water year and a couple targeted in the autumn)</w:t>
            </w:r>
          </w:p>
          <w:p w14:paraId="62F0BAA6" w14:textId="65C521C4" w:rsidR="001F385E" w:rsidRPr="000B1ACE" w:rsidRDefault="00B15C84" w:rsidP="001F385E">
            <w:pPr>
              <w:pStyle w:val="ListParagraph"/>
              <w:numPr>
                <w:ilvl w:val="0"/>
                <w:numId w:val="18"/>
              </w:numPr>
              <w:spacing w:after="0"/>
              <w:rPr>
                <w:rFonts w:cstheme="minorHAnsi"/>
                <w:sz w:val="20"/>
              </w:rPr>
            </w:pPr>
            <w:r w:rsidRPr="0001682A">
              <w:rPr>
                <w:rFonts w:cstheme="minorHAnsi"/>
                <w:sz w:val="20"/>
              </w:rPr>
              <w:t xml:space="preserve">Four </w:t>
            </w:r>
            <w:r w:rsidR="001F385E" w:rsidRPr="000B1ACE">
              <w:rPr>
                <w:rFonts w:cstheme="minorHAnsi"/>
                <w:sz w:val="20"/>
              </w:rPr>
              <w:t>freshes delivered (in the spring and late summer)</w:t>
            </w:r>
          </w:p>
          <w:p w14:paraId="4835665E" w14:textId="77777777" w:rsidR="001F385E" w:rsidRPr="000B1ACE" w:rsidRDefault="001F385E" w:rsidP="001F385E">
            <w:pPr>
              <w:pStyle w:val="ListParagraph"/>
              <w:numPr>
                <w:ilvl w:val="0"/>
                <w:numId w:val="18"/>
              </w:numPr>
              <w:spacing w:after="0"/>
              <w:rPr>
                <w:rFonts w:cstheme="minorHAnsi"/>
                <w:sz w:val="20"/>
              </w:rPr>
            </w:pPr>
            <w:r w:rsidRPr="000B1ACE">
              <w:rPr>
                <w:rFonts w:cstheme="minorHAnsi"/>
                <w:sz w:val="20"/>
              </w:rPr>
              <w:t>The majority of watering actions were delivered for fish, vegetation and water quality</w:t>
            </w:r>
          </w:p>
        </w:tc>
      </w:tr>
      <w:tr w:rsidR="001F385E" w:rsidRPr="001C0F74" w14:paraId="587D3DEB" w14:textId="77777777" w:rsidTr="003546B4">
        <w:trPr>
          <w:gridAfter w:val="1"/>
          <w:wAfter w:w="15" w:type="dxa"/>
          <w:trHeight w:val="288"/>
        </w:trPr>
        <w:tc>
          <w:tcPr>
            <w:tcW w:w="1666" w:type="dxa"/>
            <w:noWrap/>
            <w:hideMark/>
          </w:tcPr>
          <w:p w14:paraId="2DC46CA8"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Goulburn</w:t>
            </w:r>
          </w:p>
        </w:tc>
        <w:tc>
          <w:tcPr>
            <w:tcW w:w="7241" w:type="dxa"/>
            <w:noWrap/>
            <w:hideMark/>
          </w:tcPr>
          <w:p w14:paraId="6389474A" w14:textId="4E1614A2" w:rsidR="001F385E" w:rsidRPr="0035329C" w:rsidRDefault="00B15C84" w:rsidP="001F385E">
            <w:pPr>
              <w:pStyle w:val="ListParagraph"/>
              <w:numPr>
                <w:ilvl w:val="0"/>
                <w:numId w:val="31"/>
              </w:numPr>
              <w:spacing w:after="0"/>
              <w:rPr>
                <w:rFonts w:cstheme="minorHAnsi"/>
                <w:sz w:val="20"/>
              </w:rPr>
            </w:pPr>
            <w:r w:rsidRPr="004A4884">
              <w:rPr>
                <w:rFonts w:cstheme="minorHAnsi"/>
                <w:sz w:val="20"/>
              </w:rPr>
              <w:t xml:space="preserve">Three </w:t>
            </w:r>
            <w:r w:rsidR="00A9748B" w:rsidRPr="0035329C">
              <w:rPr>
                <w:rFonts w:cstheme="minorHAnsi"/>
                <w:sz w:val="20"/>
              </w:rPr>
              <w:t>base flows</w:t>
            </w:r>
            <w:r w:rsidR="001F385E" w:rsidRPr="0035329C">
              <w:rPr>
                <w:rFonts w:cstheme="minorHAnsi"/>
                <w:sz w:val="20"/>
              </w:rPr>
              <w:t xml:space="preserve"> delivered covering winter, spring/summer and autumn</w:t>
            </w:r>
          </w:p>
          <w:p w14:paraId="2480CF0E" w14:textId="402269A3" w:rsidR="001F385E" w:rsidRPr="00F92962" w:rsidRDefault="00B15C84" w:rsidP="001F385E">
            <w:pPr>
              <w:pStyle w:val="ListParagraph"/>
              <w:numPr>
                <w:ilvl w:val="0"/>
                <w:numId w:val="31"/>
              </w:numPr>
              <w:spacing w:after="0"/>
              <w:rPr>
                <w:rFonts w:cstheme="minorHAnsi"/>
                <w:sz w:val="20"/>
              </w:rPr>
            </w:pPr>
            <w:r w:rsidRPr="00F92962">
              <w:rPr>
                <w:rFonts w:cstheme="minorHAnsi"/>
                <w:sz w:val="20"/>
              </w:rPr>
              <w:t xml:space="preserve">Two </w:t>
            </w:r>
            <w:r w:rsidR="001F385E" w:rsidRPr="00F92962">
              <w:rPr>
                <w:rFonts w:cstheme="minorHAnsi"/>
                <w:sz w:val="20"/>
              </w:rPr>
              <w:t xml:space="preserve">freshes delivered during autumn and winter </w:t>
            </w:r>
          </w:p>
          <w:p w14:paraId="7C941882" w14:textId="033B6371" w:rsidR="001F385E" w:rsidRPr="000B1ACE" w:rsidRDefault="001F385E" w:rsidP="001F385E">
            <w:pPr>
              <w:pStyle w:val="ListParagraph"/>
              <w:numPr>
                <w:ilvl w:val="0"/>
                <w:numId w:val="31"/>
              </w:numPr>
              <w:spacing w:after="0"/>
              <w:rPr>
                <w:rFonts w:cstheme="minorHAnsi"/>
                <w:sz w:val="20"/>
              </w:rPr>
            </w:pPr>
            <w:r w:rsidRPr="005962E9">
              <w:rPr>
                <w:rFonts w:cstheme="minorHAnsi"/>
                <w:sz w:val="20"/>
              </w:rPr>
              <w:t xml:space="preserve">The majority of watering actions were delivered for fish, vegetation and </w:t>
            </w:r>
            <w:r w:rsidR="00B15C84" w:rsidRPr="000B1ACE">
              <w:rPr>
                <w:rFonts w:cstheme="minorHAnsi"/>
                <w:sz w:val="20"/>
              </w:rPr>
              <w:t>ecological processes</w:t>
            </w:r>
          </w:p>
        </w:tc>
      </w:tr>
      <w:tr w:rsidR="001F385E" w:rsidRPr="001C0F74" w14:paraId="3C5AC81D" w14:textId="77777777" w:rsidTr="003546B4">
        <w:trPr>
          <w:gridAfter w:val="1"/>
          <w:wAfter w:w="15" w:type="dxa"/>
          <w:trHeight w:val="288"/>
        </w:trPr>
        <w:tc>
          <w:tcPr>
            <w:tcW w:w="1666" w:type="dxa"/>
            <w:noWrap/>
            <w:hideMark/>
          </w:tcPr>
          <w:p w14:paraId="57BD429A"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Gwydir</w:t>
            </w:r>
          </w:p>
        </w:tc>
        <w:tc>
          <w:tcPr>
            <w:tcW w:w="7241" w:type="dxa"/>
            <w:noWrap/>
            <w:hideMark/>
          </w:tcPr>
          <w:p w14:paraId="12B0ECCF" w14:textId="0F035790" w:rsidR="001F385E" w:rsidRPr="005962E9" w:rsidRDefault="00B15C84" w:rsidP="001F385E">
            <w:pPr>
              <w:pStyle w:val="ListParagraph"/>
              <w:numPr>
                <w:ilvl w:val="0"/>
                <w:numId w:val="19"/>
              </w:numPr>
              <w:spacing w:after="0"/>
              <w:rPr>
                <w:rFonts w:cstheme="minorHAnsi"/>
                <w:sz w:val="20"/>
              </w:rPr>
            </w:pPr>
            <w:r w:rsidRPr="004A4884">
              <w:rPr>
                <w:rFonts w:cstheme="minorHAnsi"/>
                <w:sz w:val="20"/>
              </w:rPr>
              <w:t xml:space="preserve">One </w:t>
            </w:r>
            <w:r w:rsidR="00971DAA" w:rsidRPr="0035329C">
              <w:rPr>
                <w:rFonts w:cstheme="minorHAnsi"/>
                <w:sz w:val="20"/>
              </w:rPr>
              <w:t>base flow</w:t>
            </w:r>
            <w:r w:rsidR="001F385E" w:rsidRPr="00F92962">
              <w:rPr>
                <w:rFonts w:cstheme="minorHAnsi"/>
                <w:sz w:val="20"/>
              </w:rPr>
              <w:t xml:space="preserve"> and </w:t>
            </w:r>
            <w:r w:rsidRPr="00F92962">
              <w:rPr>
                <w:rFonts w:cstheme="minorHAnsi"/>
                <w:sz w:val="20"/>
              </w:rPr>
              <w:t xml:space="preserve">one </w:t>
            </w:r>
            <w:r w:rsidR="001F385E" w:rsidRPr="005962E9">
              <w:rPr>
                <w:rFonts w:cstheme="minorHAnsi"/>
                <w:sz w:val="20"/>
              </w:rPr>
              <w:t>fresh delivered in spring</w:t>
            </w:r>
          </w:p>
          <w:p w14:paraId="28797307" w14:textId="77777777" w:rsidR="001F385E" w:rsidRPr="0001682A" w:rsidRDefault="001F385E" w:rsidP="001F385E">
            <w:pPr>
              <w:pStyle w:val="ListParagraph"/>
              <w:numPr>
                <w:ilvl w:val="0"/>
                <w:numId w:val="19"/>
              </w:numPr>
              <w:spacing w:after="0"/>
              <w:rPr>
                <w:rFonts w:cstheme="minorHAnsi"/>
                <w:sz w:val="20"/>
              </w:rPr>
            </w:pPr>
            <w:r w:rsidRPr="0001682A">
              <w:rPr>
                <w:rFonts w:cstheme="minorHAnsi"/>
                <w:sz w:val="20"/>
              </w:rPr>
              <w:t>Two wetland actions delivered over summer</w:t>
            </w:r>
          </w:p>
          <w:p w14:paraId="563EA55D" w14:textId="39E3D21A" w:rsidR="001F385E" w:rsidRPr="000B1ACE" w:rsidRDefault="001F385E" w:rsidP="001F385E">
            <w:pPr>
              <w:pStyle w:val="ListParagraph"/>
              <w:numPr>
                <w:ilvl w:val="0"/>
                <w:numId w:val="19"/>
              </w:numPr>
              <w:spacing w:after="0"/>
              <w:rPr>
                <w:rFonts w:cstheme="minorHAnsi"/>
                <w:sz w:val="20"/>
              </w:rPr>
            </w:pPr>
            <w:r w:rsidRPr="000B1ACE">
              <w:rPr>
                <w:rFonts w:cstheme="minorHAnsi"/>
                <w:sz w:val="20"/>
              </w:rPr>
              <w:t xml:space="preserve">The majority of watering actions were delivered for </w:t>
            </w:r>
            <w:r w:rsidR="00B15C84" w:rsidRPr="000B1ACE">
              <w:rPr>
                <w:rFonts w:cstheme="minorHAnsi"/>
                <w:noProof/>
                <w:sz w:val="20"/>
              </w:rPr>
              <w:t>ecological processes, connectivity and vegetation</w:t>
            </w:r>
          </w:p>
        </w:tc>
      </w:tr>
      <w:tr w:rsidR="001F385E" w:rsidRPr="001C0F74" w14:paraId="4281BE96" w14:textId="77777777" w:rsidTr="003546B4">
        <w:trPr>
          <w:gridAfter w:val="1"/>
          <w:wAfter w:w="15" w:type="dxa"/>
          <w:trHeight w:val="288"/>
        </w:trPr>
        <w:tc>
          <w:tcPr>
            <w:tcW w:w="1666" w:type="dxa"/>
            <w:noWrap/>
            <w:hideMark/>
          </w:tcPr>
          <w:p w14:paraId="01BBC686"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Lachlan</w:t>
            </w:r>
          </w:p>
        </w:tc>
        <w:tc>
          <w:tcPr>
            <w:tcW w:w="7241" w:type="dxa"/>
            <w:noWrap/>
            <w:hideMark/>
          </w:tcPr>
          <w:p w14:paraId="1BBBA8D2" w14:textId="73FFF4AD" w:rsidR="001F385E" w:rsidRPr="004A4884" w:rsidRDefault="00B15C84" w:rsidP="001F385E">
            <w:pPr>
              <w:pStyle w:val="ListParagraph"/>
              <w:numPr>
                <w:ilvl w:val="0"/>
                <w:numId w:val="22"/>
              </w:numPr>
              <w:spacing w:after="0"/>
              <w:rPr>
                <w:rFonts w:cstheme="minorHAnsi"/>
                <w:sz w:val="20"/>
              </w:rPr>
            </w:pPr>
            <w:r w:rsidRPr="001C0F74">
              <w:rPr>
                <w:rFonts w:cstheme="minorHAnsi"/>
                <w:sz w:val="20"/>
              </w:rPr>
              <w:t xml:space="preserve">One </w:t>
            </w:r>
            <w:r w:rsidR="001F385E" w:rsidRPr="004A4884">
              <w:rPr>
                <w:rFonts w:cstheme="minorHAnsi"/>
                <w:sz w:val="20"/>
              </w:rPr>
              <w:t>fresh delivered during late spring / summer</w:t>
            </w:r>
          </w:p>
          <w:p w14:paraId="0948453B" w14:textId="3D5A8AC2" w:rsidR="001F385E" w:rsidRPr="004A4884" w:rsidRDefault="00B15C84" w:rsidP="001F385E">
            <w:pPr>
              <w:pStyle w:val="ListParagraph"/>
              <w:numPr>
                <w:ilvl w:val="0"/>
                <w:numId w:val="22"/>
              </w:numPr>
              <w:spacing w:after="0"/>
              <w:rPr>
                <w:rFonts w:cstheme="minorHAnsi"/>
                <w:sz w:val="20"/>
              </w:rPr>
            </w:pPr>
            <w:r w:rsidRPr="004A4884">
              <w:rPr>
                <w:rFonts w:cstheme="minorHAnsi"/>
                <w:sz w:val="20"/>
              </w:rPr>
              <w:t xml:space="preserve">One </w:t>
            </w:r>
            <w:r w:rsidR="001F385E" w:rsidRPr="004A4884">
              <w:rPr>
                <w:rFonts w:cstheme="minorHAnsi"/>
                <w:sz w:val="20"/>
              </w:rPr>
              <w:t>wetland delivered during summer</w:t>
            </w:r>
          </w:p>
          <w:p w14:paraId="349490BF" w14:textId="77777777" w:rsidR="001F385E" w:rsidRPr="0035329C" w:rsidRDefault="001F385E" w:rsidP="001F385E">
            <w:pPr>
              <w:pStyle w:val="ListParagraph"/>
              <w:numPr>
                <w:ilvl w:val="0"/>
                <w:numId w:val="22"/>
              </w:numPr>
              <w:spacing w:after="0"/>
              <w:rPr>
                <w:rFonts w:cstheme="minorHAnsi"/>
                <w:sz w:val="20"/>
              </w:rPr>
            </w:pPr>
            <w:r w:rsidRPr="0035329C">
              <w:rPr>
                <w:rFonts w:cstheme="minorHAnsi"/>
                <w:sz w:val="20"/>
              </w:rPr>
              <w:t>Watering actions were delivered for waterbirds and water quality</w:t>
            </w:r>
          </w:p>
        </w:tc>
      </w:tr>
      <w:tr w:rsidR="001F385E" w:rsidRPr="001C0F74" w14:paraId="782B0CC1" w14:textId="77777777" w:rsidTr="003546B4">
        <w:trPr>
          <w:gridAfter w:val="1"/>
          <w:wAfter w:w="15" w:type="dxa"/>
          <w:trHeight w:val="288"/>
        </w:trPr>
        <w:tc>
          <w:tcPr>
            <w:tcW w:w="1666" w:type="dxa"/>
            <w:noWrap/>
            <w:hideMark/>
          </w:tcPr>
          <w:p w14:paraId="06795A1C"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Loddon</w:t>
            </w:r>
          </w:p>
        </w:tc>
        <w:tc>
          <w:tcPr>
            <w:tcW w:w="7241" w:type="dxa"/>
            <w:noWrap/>
            <w:hideMark/>
          </w:tcPr>
          <w:p w14:paraId="7882A0F0" w14:textId="29A22A23" w:rsidR="001F385E" w:rsidRPr="004A4884" w:rsidRDefault="001C0F74" w:rsidP="001F385E">
            <w:pPr>
              <w:pStyle w:val="ListParagraph"/>
              <w:numPr>
                <w:ilvl w:val="0"/>
                <w:numId w:val="29"/>
              </w:numPr>
              <w:spacing w:after="0"/>
              <w:rPr>
                <w:rFonts w:cstheme="minorHAnsi"/>
                <w:sz w:val="20"/>
              </w:rPr>
            </w:pPr>
            <w:r w:rsidRPr="003546B4">
              <w:rPr>
                <w:rFonts w:cstheme="minorHAnsi"/>
                <w:sz w:val="20"/>
              </w:rPr>
              <w:t>One</w:t>
            </w:r>
            <w:r w:rsidRPr="001C0F74">
              <w:rPr>
                <w:rFonts w:cstheme="minorHAnsi"/>
                <w:sz w:val="20"/>
              </w:rPr>
              <w:t xml:space="preserve"> </w:t>
            </w:r>
            <w:r w:rsidR="00971DAA" w:rsidRPr="004A4884">
              <w:rPr>
                <w:rFonts w:cstheme="minorHAnsi"/>
                <w:sz w:val="20"/>
              </w:rPr>
              <w:t>base flow</w:t>
            </w:r>
            <w:r w:rsidR="001F385E" w:rsidRPr="004A4884">
              <w:rPr>
                <w:rFonts w:cstheme="minorHAnsi"/>
                <w:sz w:val="20"/>
              </w:rPr>
              <w:t xml:space="preserve"> delivered during the autumn</w:t>
            </w:r>
          </w:p>
          <w:p w14:paraId="4664FCF1" w14:textId="4D3751B6" w:rsidR="001F385E" w:rsidRPr="001C0F74" w:rsidRDefault="001C0F74" w:rsidP="001F385E">
            <w:pPr>
              <w:pStyle w:val="ListParagraph"/>
              <w:numPr>
                <w:ilvl w:val="0"/>
                <w:numId w:val="29"/>
              </w:numPr>
              <w:spacing w:after="0"/>
              <w:rPr>
                <w:rFonts w:cstheme="minorHAnsi"/>
                <w:sz w:val="20"/>
              </w:rPr>
            </w:pPr>
            <w:r w:rsidRPr="003546B4">
              <w:rPr>
                <w:rFonts w:cstheme="minorHAnsi"/>
                <w:sz w:val="20"/>
              </w:rPr>
              <w:t>One</w:t>
            </w:r>
            <w:r w:rsidRPr="001C0F74">
              <w:rPr>
                <w:rFonts w:cstheme="minorHAnsi"/>
                <w:sz w:val="20"/>
              </w:rPr>
              <w:t xml:space="preserve"> </w:t>
            </w:r>
            <w:r w:rsidR="001F385E" w:rsidRPr="001C0F74">
              <w:rPr>
                <w:rFonts w:cstheme="minorHAnsi"/>
                <w:sz w:val="20"/>
              </w:rPr>
              <w:t>fresh delivered during the autumn</w:t>
            </w:r>
          </w:p>
          <w:p w14:paraId="16027ABB" w14:textId="5E469A84" w:rsidR="001F385E" w:rsidRPr="003546B4" w:rsidRDefault="001F385E" w:rsidP="003546B4">
            <w:pPr>
              <w:pStyle w:val="ListParagraph"/>
              <w:numPr>
                <w:ilvl w:val="0"/>
                <w:numId w:val="29"/>
              </w:numPr>
              <w:spacing w:after="0"/>
              <w:rPr>
                <w:rFonts w:cstheme="minorHAnsi"/>
                <w:kern w:val="0"/>
                <w:sz w:val="20"/>
                <w:lang w:eastAsia="en-AU"/>
              </w:rPr>
            </w:pPr>
            <w:r w:rsidRPr="004A4884">
              <w:rPr>
                <w:rFonts w:cstheme="minorHAnsi"/>
                <w:sz w:val="20"/>
              </w:rPr>
              <w:t>Majority of actions were delivered for other biota, fish and vegetation</w:t>
            </w:r>
          </w:p>
        </w:tc>
      </w:tr>
      <w:tr w:rsidR="001F385E" w:rsidRPr="001C0F74" w14:paraId="3B255587" w14:textId="77777777" w:rsidTr="003546B4">
        <w:trPr>
          <w:gridAfter w:val="1"/>
          <w:wAfter w:w="15" w:type="dxa"/>
          <w:trHeight w:val="288"/>
        </w:trPr>
        <w:tc>
          <w:tcPr>
            <w:tcW w:w="1666" w:type="dxa"/>
            <w:noWrap/>
            <w:hideMark/>
          </w:tcPr>
          <w:p w14:paraId="26954A7E"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Lower Darling</w:t>
            </w:r>
          </w:p>
        </w:tc>
        <w:tc>
          <w:tcPr>
            <w:tcW w:w="7241" w:type="dxa"/>
            <w:noWrap/>
            <w:hideMark/>
          </w:tcPr>
          <w:p w14:paraId="48577959" w14:textId="5CDDF872" w:rsidR="001F385E" w:rsidRPr="004A4884" w:rsidRDefault="00A0764B" w:rsidP="001F385E">
            <w:pPr>
              <w:pStyle w:val="ListParagraph"/>
              <w:numPr>
                <w:ilvl w:val="0"/>
                <w:numId w:val="27"/>
              </w:numPr>
              <w:spacing w:after="0"/>
              <w:rPr>
                <w:rFonts w:cstheme="minorHAnsi"/>
                <w:sz w:val="20"/>
              </w:rPr>
            </w:pPr>
            <w:r>
              <w:rPr>
                <w:rFonts w:cstheme="minorHAnsi"/>
                <w:sz w:val="20"/>
              </w:rPr>
              <w:t xml:space="preserve">Great Darling Anabranch: </w:t>
            </w:r>
            <w:r w:rsidR="00B15C84" w:rsidRPr="001C0F74">
              <w:rPr>
                <w:rFonts w:cstheme="minorHAnsi"/>
                <w:sz w:val="20"/>
              </w:rPr>
              <w:t xml:space="preserve">One </w:t>
            </w:r>
            <w:r w:rsidR="001F385E" w:rsidRPr="004A4884">
              <w:rPr>
                <w:rFonts w:cstheme="minorHAnsi"/>
                <w:sz w:val="20"/>
              </w:rPr>
              <w:t xml:space="preserve">fresh delivered for the latter </w:t>
            </w:r>
            <w:r w:rsidR="00B15C84" w:rsidRPr="004A4884">
              <w:rPr>
                <w:rFonts w:cstheme="minorHAnsi"/>
                <w:sz w:val="20"/>
              </w:rPr>
              <w:t xml:space="preserve">nine </w:t>
            </w:r>
            <w:r w:rsidR="001F385E" w:rsidRPr="004A4884">
              <w:rPr>
                <w:rFonts w:cstheme="minorHAnsi"/>
                <w:sz w:val="20"/>
              </w:rPr>
              <w:t>months of the water year</w:t>
            </w:r>
          </w:p>
          <w:p w14:paraId="5ED7204D" w14:textId="3B7C3B82" w:rsidR="001F385E" w:rsidRPr="00F92962" w:rsidRDefault="00A0764B" w:rsidP="001F385E">
            <w:pPr>
              <w:pStyle w:val="ListParagraph"/>
              <w:numPr>
                <w:ilvl w:val="0"/>
                <w:numId w:val="27"/>
              </w:numPr>
              <w:spacing w:after="0"/>
              <w:rPr>
                <w:rFonts w:cstheme="minorHAnsi"/>
                <w:sz w:val="20"/>
              </w:rPr>
            </w:pPr>
            <w:r>
              <w:rPr>
                <w:rFonts w:cstheme="minorHAnsi"/>
                <w:sz w:val="20"/>
              </w:rPr>
              <w:t xml:space="preserve">Lower Darling River: </w:t>
            </w:r>
            <w:r w:rsidR="00B15C84" w:rsidRPr="0035329C">
              <w:rPr>
                <w:rFonts w:cstheme="minorHAnsi"/>
                <w:sz w:val="20"/>
              </w:rPr>
              <w:t xml:space="preserve">One </w:t>
            </w:r>
            <w:r w:rsidR="001F385E" w:rsidRPr="0035329C">
              <w:rPr>
                <w:rFonts w:cstheme="minorHAnsi"/>
                <w:sz w:val="20"/>
              </w:rPr>
              <w:t>fresh/</w:t>
            </w:r>
            <w:r w:rsidR="00971DAA" w:rsidRPr="00F92962">
              <w:rPr>
                <w:rFonts w:cstheme="minorHAnsi"/>
                <w:sz w:val="20"/>
              </w:rPr>
              <w:t>base flow</w:t>
            </w:r>
            <w:r w:rsidR="001F385E" w:rsidRPr="00F92962">
              <w:rPr>
                <w:rFonts w:cstheme="minorHAnsi"/>
                <w:sz w:val="20"/>
              </w:rPr>
              <w:t xml:space="preserve"> delivered in the second half of the water year</w:t>
            </w:r>
          </w:p>
          <w:p w14:paraId="7DFF030F" w14:textId="77777777" w:rsidR="001F385E" w:rsidRPr="000B1ACE" w:rsidRDefault="001F385E" w:rsidP="001F385E">
            <w:pPr>
              <w:pStyle w:val="ListParagraph"/>
              <w:numPr>
                <w:ilvl w:val="0"/>
                <w:numId w:val="27"/>
              </w:numPr>
              <w:spacing w:after="0"/>
              <w:rPr>
                <w:rFonts w:cstheme="minorHAnsi"/>
                <w:sz w:val="20"/>
              </w:rPr>
            </w:pPr>
            <w:r w:rsidRPr="005962E9">
              <w:rPr>
                <w:rFonts w:cstheme="minorHAnsi"/>
                <w:sz w:val="20"/>
              </w:rPr>
              <w:t xml:space="preserve">The majority of watering actions were delivered for fish, </w:t>
            </w:r>
            <w:r w:rsidRPr="000B1ACE">
              <w:rPr>
                <w:rFonts w:cstheme="minorHAnsi"/>
                <w:sz w:val="20"/>
              </w:rPr>
              <w:t>vegetation, and water quality</w:t>
            </w:r>
          </w:p>
        </w:tc>
      </w:tr>
      <w:tr w:rsidR="001F385E" w:rsidRPr="001C0F74" w14:paraId="1913E604" w14:textId="77777777" w:rsidTr="003546B4">
        <w:trPr>
          <w:gridAfter w:val="1"/>
          <w:wAfter w:w="15" w:type="dxa"/>
          <w:trHeight w:val="288"/>
        </w:trPr>
        <w:tc>
          <w:tcPr>
            <w:tcW w:w="1666" w:type="dxa"/>
            <w:noWrap/>
            <w:hideMark/>
          </w:tcPr>
          <w:p w14:paraId="224EF848"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Lower Murray</w:t>
            </w:r>
          </w:p>
        </w:tc>
        <w:tc>
          <w:tcPr>
            <w:tcW w:w="7241" w:type="dxa"/>
            <w:noWrap/>
            <w:hideMark/>
          </w:tcPr>
          <w:p w14:paraId="4A97ACA2" w14:textId="25339BEA" w:rsidR="001F385E" w:rsidRPr="00F92962" w:rsidRDefault="00B15C84" w:rsidP="001F385E">
            <w:pPr>
              <w:pStyle w:val="ListParagraph"/>
              <w:numPr>
                <w:ilvl w:val="0"/>
                <w:numId w:val="25"/>
              </w:numPr>
              <w:spacing w:after="0"/>
              <w:rPr>
                <w:rFonts w:cstheme="minorHAnsi"/>
                <w:sz w:val="20"/>
              </w:rPr>
            </w:pPr>
            <w:r w:rsidRPr="001C0F74">
              <w:rPr>
                <w:rFonts w:cstheme="minorHAnsi"/>
                <w:sz w:val="20"/>
              </w:rPr>
              <w:t xml:space="preserve">Eleven </w:t>
            </w:r>
            <w:r w:rsidR="001F385E" w:rsidRPr="004A4884">
              <w:rPr>
                <w:rFonts w:cstheme="minorHAnsi"/>
                <w:sz w:val="20"/>
              </w:rPr>
              <w:t>freshes scattered throughout the water year</w:t>
            </w:r>
            <w:r w:rsidR="00D55317" w:rsidRPr="004A4884">
              <w:rPr>
                <w:rFonts w:cstheme="minorHAnsi"/>
                <w:sz w:val="20"/>
              </w:rPr>
              <w:t xml:space="preserve"> and </w:t>
            </w:r>
            <w:r w:rsidRPr="004A4884">
              <w:rPr>
                <w:rFonts w:cstheme="minorHAnsi"/>
                <w:sz w:val="20"/>
              </w:rPr>
              <w:t xml:space="preserve">one </w:t>
            </w:r>
            <w:r w:rsidR="00971DAA" w:rsidRPr="0035329C">
              <w:rPr>
                <w:rFonts w:cstheme="minorHAnsi"/>
                <w:sz w:val="20"/>
              </w:rPr>
              <w:t>baseflow</w:t>
            </w:r>
            <w:r w:rsidR="00D55317" w:rsidRPr="0035329C">
              <w:rPr>
                <w:rFonts w:cstheme="minorHAnsi"/>
                <w:sz w:val="20"/>
              </w:rPr>
              <w:t>/fresh</w:t>
            </w:r>
          </w:p>
          <w:p w14:paraId="37C6B1D2" w14:textId="0B259871" w:rsidR="001F385E" w:rsidRPr="000B1ACE" w:rsidRDefault="00B15C84" w:rsidP="001F385E">
            <w:pPr>
              <w:pStyle w:val="ListParagraph"/>
              <w:numPr>
                <w:ilvl w:val="0"/>
                <w:numId w:val="25"/>
              </w:numPr>
              <w:spacing w:after="0"/>
              <w:rPr>
                <w:rFonts w:cstheme="minorHAnsi"/>
                <w:sz w:val="20"/>
              </w:rPr>
            </w:pPr>
            <w:r w:rsidRPr="00F92962">
              <w:rPr>
                <w:rFonts w:cstheme="minorHAnsi"/>
                <w:sz w:val="20"/>
              </w:rPr>
              <w:t xml:space="preserve">Eleven </w:t>
            </w:r>
            <w:r w:rsidR="00807E33" w:rsidRPr="00F92962">
              <w:rPr>
                <w:rFonts w:cstheme="minorHAnsi"/>
                <w:sz w:val="20"/>
              </w:rPr>
              <w:t>wetlands majority deli</w:t>
            </w:r>
            <w:r w:rsidR="001F385E" w:rsidRPr="005962E9">
              <w:rPr>
                <w:rFonts w:cstheme="minorHAnsi"/>
                <w:sz w:val="20"/>
              </w:rPr>
              <w:t>vered during the autum</w:t>
            </w:r>
            <w:r w:rsidR="00807E33" w:rsidRPr="000B1ACE">
              <w:rPr>
                <w:rFonts w:cstheme="minorHAnsi"/>
                <w:sz w:val="20"/>
              </w:rPr>
              <w:t xml:space="preserve">n, with </w:t>
            </w:r>
            <w:r w:rsidRPr="000B1ACE">
              <w:rPr>
                <w:rFonts w:cstheme="minorHAnsi"/>
                <w:sz w:val="20"/>
              </w:rPr>
              <w:t xml:space="preserve">two </w:t>
            </w:r>
            <w:r w:rsidR="00807E33" w:rsidRPr="000B1ACE">
              <w:rPr>
                <w:rFonts w:cstheme="minorHAnsi"/>
                <w:sz w:val="20"/>
              </w:rPr>
              <w:t>actions spanning almo</w:t>
            </w:r>
            <w:r w:rsidR="001F385E" w:rsidRPr="000B1ACE">
              <w:rPr>
                <w:rFonts w:cstheme="minorHAnsi"/>
                <w:sz w:val="20"/>
              </w:rPr>
              <w:t>st 11 months</w:t>
            </w:r>
          </w:p>
          <w:p w14:paraId="5CA09F80" w14:textId="3C55D030" w:rsidR="001F385E" w:rsidRPr="000B1ACE" w:rsidRDefault="001F385E" w:rsidP="001671D1">
            <w:pPr>
              <w:pStyle w:val="ListParagraph"/>
              <w:numPr>
                <w:ilvl w:val="0"/>
                <w:numId w:val="25"/>
              </w:numPr>
              <w:spacing w:after="0"/>
              <w:rPr>
                <w:rFonts w:cstheme="minorHAnsi"/>
                <w:sz w:val="20"/>
              </w:rPr>
            </w:pPr>
            <w:r w:rsidRPr="000B1ACE">
              <w:rPr>
                <w:rFonts w:cstheme="minorHAnsi"/>
                <w:sz w:val="20"/>
              </w:rPr>
              <w:t>The majority of watering actions were delivered for fish, vegetation</w:t>
            </w:r>
            <w:r w:rsidR="001671D1">
              <w:rPr>
                <w:rFonts w:cstheme="minorHAnsi"/>
                <w:sz w:val="20"/>
              </w:rPr>
              <w:t>,</w:t>
            </w:r>
            <w:r w:rsidR="00C57932">
              <w:rPr>
                <w:rFonts w:cstheme="minorHAnsi"/>
                <w:sz w:val="20"/>
              </w:rPr>
              <w:t xml:space="preserve"> </w:t>
            </w:r>
            <w:r w:rsidRPr="000B1ACE">
              <w:rPr>
                <w:rFonts w:cstheme="minorHAnsi"/>
                <w:sz w:val="20"/>
              </w:rPr>
              <w:t>waterbirds</w:t>
            </w:r>
            <w:r w:rsidR="001671D1">
              <w:rPr>
                <w:rFonts w:cstheme="minorHAnsi"/>
                <w:sz w:val="20"/>
              </w:rPr>
              <w:t xml:space="preserve"> and water quality</w:t>
            </w:r>
          </w:p>
        </w:tc>
      </w:tr>
      <w:tr w:rsidR="001F385E" w:rsidRPr="001C0F74" w14:paraId="185A233E" w14:textId="77777777" w:rsidTr="003546B4">
        <w:trPr>
          <w:gridAfter w:val="1"/>
          <w:wAfter w:w="15" w:type="dxa"/>
          <w:trHeight w:val="288"/>
        </w:trPr>
        <w:tc>
          <w:tcPr>
            <w:tcW w:w="1666" w:type="dxa"/>
            <w:noWrap/>
            <w:hideMark/>
          </w:tcPr>
          <w:p w14:paraId="2B6BEC3D"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Macquarie</w:t>
            </w:r>
          </w:p>
        </w:tc>
        <w:tc>
          <w:tcPr>
            <w:tcW w:w="7241" w:type="dxa"/>
            <w:noWrap/>
            <w:hideMark/>
          </w:tcPr>
          <w:p w14:paraId="6652B042" w14:textId="43209090" w:rsidR="001F385E" w:rsidRPr="004A4884" w:rsidRDefault="00B15C84" w:rsidP="001F385E">
            <w:pPr>
              <w:pStyle w:val="ListParagraph"/>
              <w:numPr>
                <w:ilvl w:val="0"/>
                <w:numId w:val="26"/>
              </w:numPr>
              <w:spacing w:after="0"/>
              <w:rPr>
                <w:rFonts w:cstheme="minorHAnsi"/>
                <w:sz w:val="20"/>
              </w:rPr>
            </w:pPr>
            <w:r w:rsidRPr="001C0F74">
              <w:rPr>
                <w:rFonts w:cstheme="minorHAnsi"/>
                <w:sz w:val="20"/>
              </w:rPr>
              <w:t xml:space="preserve">Two </w:t>
            </w:r>
            <w:r w:rsidR="001F385E" w:rsidRPr="004A4884">
              <w:rPr>
                <w:rFonts w:cstheme="minorHAnsi"/>
                <w:sz w:val="20"/>
              </w:rPr>
              <w:t>freshes delivered in the autumn</w:t>
            </w:r>
          </w:p>
          <w:p w14:paraId="0D40B47D" w14:textId="5356B6F5" w:rsidR="001F385E" w:rsidRPr="004A4884" w:rsidRDefault="00B15C84" w:rsidP="001F385E">
            <w:pPr>
              <w:pStyle w:val="ListParagraph"/>
              <w:numPr>
                <w:ilvl w:val="0"/>
                <w:numId w:val="26"/>
              </w:numPr>
              <w:spacing w:after="0"/>
              <w:rPr>
                <w:rFonts w:cstheme="minorHAnsi"/>
                <w:sz w:val="20"/>
              </w:rPr>
            </w:pPr>
            <w:r w:rsidRPr="004A4884">
              <w:rPr>
                <w:rFonts w:cstheme="minorHAnsi"/>
                <w:sz w:val="20"/>
              </w:rPr>
              <w:t xml:space="preserve">Four </w:t>
            </w:r>
            <w:r w:rsidR="001F385E" w:rsidRPr="004A4884">
              <w:rPr>
                <w:rFonts w:cstheme="minorHAnsi"/>
                <w:sz w:val="20"/>
              </w:rPr>
              <w:t>wetland actions delivered in the winter, spring, and summer</w:t>
            </w:r>
          </w:p>
          <w:p w14:paraId="0658D117" w14:textId="77777777" w:rsidR="001F385E" w:rsidRPr="0035329C" w:rsidRDefault="001F385E" w:rsidP="001F385E">
            <w:pPr>
              <w:pStyle w:val="ListParagraph"/>
              <w:numPr>
                <w:ilvl w:val="0"/>
                <w:numId w:val="26"/>
              </w:numPr>
              <w:spacing w:after="0"/>
              <w:rPr>
                <w:rFonts w:cstheme="minorHAnsi"/>
                <w:sz w:val="20"/>
              </w:rPr>
            </w:pPr>
            <w:r w:rsidRPr="0035329C">
              <w:rPr>
                <w:rFonts w:cstheme="minorHAnsi"/>
                <w:sz w:val="20"/>
              </w:rPr>
              <w:t>The majority of watering actions were delivered for fish, vegetation, waterbirds and connectivity</w:t>
            </w:r>
          </w:p>
        </w:tc>
      </w:tr>
      <w:tr w:rsidR="001F385E" w:rsidRPr="001C0F74" w14:paraId="5FD51834" w14:textId="77777777" w:rsidTr="003546B4">
        <w:trPr>
          <w:gridAfter w:val="1"/>
          <w:wAfter w:w="15" w:type="dxa"/>
          <w:trHeight w:val="288"/>
        </w:trPr>
        <w:tc>
          <w:tcPr>
            <w:tcW w:w="1666" w:type="dxa"/>
            <w:noWrap/>
            <w:hideMark/>
          </w:tcPr>
          <w:p w14:paraId="5506CABA"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Murrumbidgee</w:t>
            </w:r>
          </w:p>
        </w:tc>
        <w:tc>
          <w:tcPr>
            <w:tcW w:w="7241" w:type="dxa"/>
            <w:noWrap/>
            <w:hideMark/>
          </w:tcPr>
          <w:p w14:paraId="009C2D2C" w14:textId="40B5BC41" w:rsidR="001F385E" w:rsidRPr="004A4884" w:rsidRDefault="00B15C84" w:rsidP="001F385E">
            <w:pPr>
              <w:pStyle w:val="ListParagraph"/>
              <w:numPr>
                <w:ilvl w:val="0"/>
                <w:numId w:val="21"/>
              </w:numPr>
              <w:spacing w:after="0"/>
              <w:rPr>
                <w:rFonts w:cstheme="minorHAnsi"/>
                <w:sz w:val="20"/>
              </w:rPr>
            </w:pPr>
            <w:r w:rsidRPr="001C0F74">
              <w:rPr>
                <w:rFonts w:cstheme="minorHAnsi"/>
                <w:sz w:val="20"/>
              </w:rPr>
              <w:t xml:space="preserve">Ten </w:t>
            </w:r>
            <w:r w:rsidR="001F385E" w:rsidRPr="004A4884">
              <w:rPr>
                <w:rFonts w:cstheme="minorHAnsi"/>
                <w:sz w:val="20"/>
              </w:rPr>
              <w:t>wetland actions (majority delivered during late spring and summer)</w:t>
            </w:r>
          </w:p>
          <w:p w14:paraId="027D9E2C" w14:textId="1703EEFE" w:rsidR="001F385E" w:rsidRPr="004A4884" w:rsidRDefault="00B15C84" w:rsidP="001F385E">
            <w:pPr>
              <w:pStyle w:val="ListParagraph"/>
              <w:numPr>
                <w:ilvl w:val="0"/>
                <w:numId w:val="21"/>
              </w:numPr>
              <w:spacing w:after="0"/>
              <w:rPr>
                <w:rFonts w:cstheme="minorHAnsi"/>
                <w:sz w:val="20"/>
              </w:rPr>
            </w:pPr>
            <w:r w:rsidRPr="004A4884">
              <w:rPr>
                <w:rFonts w:cstheme="minorHAnsi"/>
                <w:sz w:val="20"/>
              </w:rPr>
              <w:t xml:space="preserve">Two </w:t>
            </w:r>
            <w:r w:rsidR="001F385E" w:rsidRPr="004A4884">
              <w:rPr>
                <w:rFonts w:cstheme="minorHAnsi"/>
                <w:sz w:val="20"/>
              </w:rPr>
              <w:t>freshes delivered in the late spring and autumn</w:t>
            </w:r>
          </w:p>
          <w:p w14:paraId="28299F68" w14:textId="77777777" w:rsidR="001F385E" w:rsidRPr="0035329C" w:rsidRDefault="001F385E" w:rsidP="001F385E">
            <w:pPr>
              <w:pStyle w:val="ListParagraph"/>
              <w:numPr>
                <w:ilvl w:val="0"/>
                <w:numId w:val="21"/>
              </w:numPr>
              <w:spacing w:after="0"/>
              <w:rPr>
                <w:rFonts w:cstheme="minorHAnsi"/>
                <w:sz w:val="20"/>
              </w:rPr>
            </w:pPr>
            <w:r w:rsidRPr="0035329C">
              <w:rPr>
                <w:rFonts w:cstheme="minorHAnsi"/>
                <w:sz w:val="20"/>
              </w:rPr>
              <w:t>The majority of watering actions were delivered (almost equally) for fish, vegetation, water quality and waterbirds</w:t>
            </w:r>
          </w:p>
        </w:tc>
      </w:tr>
      <w:tr w:rsidR="001F385E" w:rsidRPr="001C0F74" w14:paraId="0BF23761" w14:textId="77777777" w:rsidTr="003546B4">
        <w:trPr>
          <w:gridAfter w:val="1"/>
          <w:wAfter w:w="15" w:type="dxa"/>
          <w:trHeight w:val="288"/>
        </w:trPr>
        <w:tc>
          <w:tcPr>
            <w:tcW w:w="1666" w:type="dxa"/>
            <w:noWrap/>
            <w:hideMark/>
          </w:tcPr>
          <w:p w14:paraId="0D0E7605"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Namoi</w:t>
            </w:r>
          </w:p>
        </w:tc>
        <w:tc>
          <w:tcPr>
            <w:tcW w:w="7241" w:type="dxa"/>
            <w:noWrap/>
            <w:hideMark/>
          </w:tcPr>
          <w:p w14:paraId="7ED267FE" w14:textId="37778C18" w:rsidR="001F385E" w:rsidRPr="0035329C" w:rsidRDefault="00B15C84" w:rsidP="001F385E">
            <w:pPr>
              <w:pStyle w:val="ListParagraph"/>
              <w:numPr>
                <w:ilvl w:val="0"/>
                <w:numId w:val="20"/>
              </w:numPr>
              <w:spacing w:after="0"/>
              <w:rPr>
                <w:rFonts w:cstheme="minorHAnsi"/>
                <w:sz w:val="20"/>
              </w:rPr>
            </w:pPr>
            <w:r w:rsidRPr="001C0F74">
              <w:rPr>
                <w:rFonts w:cstheme="minorHAnsi"/>
                <w:sz w:val="20"/>
              </w:rPr>
              <w:t>One</w:t>
            </w:r>
            <w:r w:rsidRPr="004A4884">
              <w:rPr>
                <w:rFonts w:cstheme="minorHAnsi"/>
                <w:sz w:val="20"/>
              </w:rPr>
              <w:t xml:space="preserve"> </w:t>
            </w:r>
            <w:r w:rsidR="00971DAA" w:rsidRPr="004A4884">
              <w:rPr>
                <w:rFonts w:cstheme="minorHAnsi"/>
                <w:sz w:val="20"/>
              </w:rPr>
              <w:t>base flow</w:t>
            </w:r>
            <w:r w:rsidR="001F385E" w:rsidRPr="004A4884">
              <w:rPr>
                <w:rFonts w:cstheme="minorHAnsi"/>
                <w:sz w:val="20"/>
              </w:rPr>
              <w:t xml:space="preserve"> delivered during </w:t>
            </w:r>
            <w:r w:rsidRPr="0035329C">
              <w:rPr>
                <w:rFonts w:cstheme="minorHAnsi"/>
                <w:sz w:val="20"/>
              </w:rPr>
              <w:t>autumn</w:t>
            </w:r>
          </w:p>
          <w:p w14:paraId="68EC74BB" w14:textId="00463B3B" w:rsidR="001F385E" w:rsidRPr="00F92962" w:rsidRDefault="00B15C84" w:rsidP="001F385E">
            <w:pPr>
              <w:pStyle w:val="ListParagraph"/>
              <w:numPr>
                <w:ilvl w:val="0"/>
                <w:numId w:val="20"/>
              </w:numPr>
              <w:spacing w:after="0"/>
              <w:rPr>
                <w:rFonts w:cstheme="minorHAnsi"/>
                <w:sz w:val="20"/>
              </w:rPr>
            </w:pPr>
            <w:r w:rsidRPr="00F92962">
              <w:rPr>
                <w:rFonts w:cstheme="minorHAnsi"/>
                <w:sz w:val="20"/>
              </w:rPr>
              <w:t xml:space="preserve">One </w:t>
            </w:r>
            <w:r w:rsidR="001F385E" w:rsidRPr="00F92962">
              <w:rPr>
                <w:rFonts w:cstheme="minorHAnsi"/>
                <w:sz w:val="20"/>
              </w:rPr>
              <w:t>fresh delivered during June</w:t>
            </w:r>
          </w:p>
          <w:p w14:paraId="524714B5" w14:textId="215AF6FD" w:rsidR="001F385E" w:rsidRPr="000B1ACE" w:rsidRDefault="00B15C84" w:rsidP="001F385E">
            <w:pPr>
              <w:pStyle w:val="ListParagraph"/>
              <w:numPr>
                <w:ilvl w:val="0"/>
                <w:numId w:val="20"/>
              </w:numPr>
              <w:spacing w:after="0"/>
              <w:rPr>
                <w:rFonts w:cstheme="minorHAnsi"/>
                <w:sz w:val="20"/>
              </w:rPr>
            </w:pPr>
            <w:r w:rsidRPr="005962E9">
              <w:rPr>
                <w:rFonts w:cstheme="minorHAnsi"/>
                <w:sz w:val="20"/>
              </w:rPr>
              <w:t>Both</w:t>
            </w:r>
            <w:r w:rsidR="001F385E" w:rsidRPr="000B1ACE">
              <w:rPr>
                <w:rFonts w:cstheme="minorHAnsi"/>
                <w:sz w:val="20"/>
              </w:rPr>
              <w:t xml:space="preserve"> watering actions were delivered </w:t>
            </w:r>
            <w:r w:rsidRPr="000B1ACE">
              <w:rPr>
                <w:rFonts w:cstheme="minorHAnsi"/>
                <w:sz w:val="20"/>
              </w:rPr>
              <w:t xml:space="preserve">primarily </w:t>
            </w:r>
            <w:r w:rsidR="001F385E" w:rsidRPr="000B1ACE">
              <w:rPr>
                <w:rFonts w:cstheme="minorHAnsi"/>
                <w:sz w:val="20"/>
              </w:rPr>
              <w:t>for fish outcomes</w:t>
            </w:r>
          </w:p>
        </w:tc>
      </w:tr>
      <w:tr w:rsidR="001F385E" w:rsidRPr="001C0F74" w14:paraId="4E02E97D" w14:textId="77777777" w:rsidTr="003546B4">
        <w:trPr>
          <w:gridAfter w:val="1"/>
          <w:wAfter w:w="15" w:type="dxa"/>
          <w:trHeight w:val="288"/>
        </w:trPr>
        <w:tc>
          <w:tcPr>
            <w:tcW w:w="1666" w:type="dxa"/>
            <w:noWrap/>
            <w:hideMark/>
          </w:tcPr>
          <w:p w14:paraId="66432C9F"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Ovens</w:t>
            </w:r>
          </w:p>
        </w:tc>
        <w:tc>
          <w:tcPr>
            <w:tcW w:w="7241" w:type="dxa"/>
            <w:noWrap/>
            <w:hideMark/>
          </w:tcPr>
          <w:p w14:paraId="3A13CC4B" w14:textId="39C2165D" w:rsidR="001F385E" w:rsidRPr="004A4884" w:rsidRDefault="00B15C84" w:rsidP="001F385E">
            <w:pPr>
              <w:pStyle w:val="ListParagraph"/>
              <w:numPr>
                <w:ilvl w:val="0"/>
                <w:numId w:val="28"/>
              </w:numPr>
              <w:spacing w:after="0"/>
              <w:rPr>
                <w:rFonts w:cstheme="minorHAnsi"/>
                <w:sz w:val="20"/>
              </w:rPr>
            </w:pPr>
            <w:r w:rsidRPr="001C0F74">
              <w:rPr>
                <w:rFonts w:cstheme="minorHAnsi"/>
                <w:sz w:val="20"/>
              </w:rPr>
              <w:t xml:space="preserve">One </w:t>
            </w:r>
            <w:r w:rsidR="001F385E" w:rsidRPr="004A4884">
              <w:rPr>
                <w:rFonts w:cstheme="minorHAnsi"/>
                <w:sz w:val="20"/>
              </w:rPr>
              <w:t xml:space="preserve">fresh delivered in summer </w:t>
            </w:r>
          </w:p>
          <w:p w14:paraId="24912EBE" w14:textId="78C4D469" w:rsidR="001F385E" w:rsidRPr="0035329C" w:rsidRDefault="00B15C84" w:rsidP="001F385E">
            <w:pPr>
              <w:pStyle w:val="ListParagraph"/>
              <w:numPr>
                <w:ilvl w:val="0"/>
                <w:numId w:val="28"/>
              </w:numPr>
              <w:spacing w:after="0"/>
              <w:rPr>
                <w:rFonts w:cstheme="minorHAnsi"/>
                <w:sz w:val="20"/>
              </w:rPr>
            </w:pPr>
            <w:r w:rsidRPr="004A4884">
              <w:rPr>
                <w:rFonts w:cstheme="minorHAnsi"/>
                <w:sz w:val="20"/>
              </w:rPr>
              <w:t xml:space="preserve">One </w:t>
            </w:r>
            <w:r w:rsidR="00971DAA" w:rsidRPr="004A4884">
              <w:rPr>
                <w:rFonts w:cstheme="minorHAnsi"/>
                <w:sz w:val="20"/>
              </w:rPr>
              <w:t xml:space="preserve">base </w:t>
            </w:r>
            <w:r w:rsidR="00971DAA" w:rsidRPr="0035329C">
              <w:rPr>
                <w:rFonts w:cstheme="minorHAnsi"/>
                <w:sz w:val="20"/>
              </w:rPr>
              <w:t>flow</w:t>
            </w:r>
            <w:r w:rsidR="001F385E" w:rsidRPr="0035329C">
              <w:rPr>
                <w:rFonts w:cstheme="minorHAnsi"/>
                <w:sz w:val="20"/>
              </w:rPr>
              <w:t xml:space="preserve"> delivered in summer </w:t>
            </w:r>
          </w:p>
          <w:p w14:paraId="70BAEC2A" w14:textId="3215B08A" w:rsidR="001F385E" w:rsidRPr="00F92962" w:rsidRDefault="00B15C84" w:rsidP="001F385E">
            <w:pPr>
              <w:pStyle w:val="ListParagraph"/>
              <w:numPr>
                <w:ilvl w:val="0"/>
                <w:numId w:val="28"/>
              </w:numPr>
              <w:spacing w:after="0"/>
              <w:rPr>
                <w:rFonts w:cstheme="minorHAnsi"/>
                <w:sz w:val="20"/>
              </w:rPr>
            </w:pPr>
            <w:r w:rsidRPr="00F92962">
              <w:rPr>
                <w:rFonts w:cstheme="minorHAnsi"/>
                <w:sz w:val="20"/>
              </w:rPr>
              <w:t>Both</w:t>
            </w:r>
            <w:r w:rsidR="001F385E" w:rsidRPr="00F92962">
              <w:rPr>
                <w:rFonts w:cstheme="minorHAnsi"/>
                <w:sz w:val="20"/>
              </w:rPr>
              <w:t xml:space="preserve"> watering actions were delivered for connectivity</w:t>
            </w:r>
          </w:p>
        </w:tc>
      </w:tr>
      <w:tr w:rsidR="001F385E" w:rsidRPr="001C0F74" w14:paraId="2076A7E5" w14:textId="77777777" w:rsidTr="003546B4">
        <w:trPr>
          <w:gridAfter w:val="1"/>
          <w:wAfter w:w="15" w:type="dxa"/>
          <w:trHeight w:val="288"/>
        </w:trPr>
        <w:tc>
          <w:tcPr>
            <w:tcW w:w="1666" w:type="dxa"/>
            <w:noWrap/>
            <w:hideMark/>
          </w:tcPr>
          <w:p w14:paraId="60C43F58"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Warrego</w:t>
            </w:r>
          </w:p>
        </w:tc>
        <w:tc>
          <w:tcPr>
            <w:tcW w:w="7241" w:type="dxa"/>
            <w:noWrap/>
            <w:hideMark/>
          </w:tcPr>
          <w:p w14:paraId="63BEF220" w14:textId="134800D3" w:rsidR="001F385E" w:rsidRPr="004A4884" w:rsidRDefault="00B15C84" w:rsidP="001F385E">
            <w:pPr>
              <w:pStyle w:val="ListParagraph"/>
              <w:numPr>
                <w:ilvl w:val="0"/>
                <w:numId w:val="16"/>
              </w:numPr>
              <w:spacing w:after="0"/>
              <w:rPr>
                <w:rFonts w:cstheme="minorHAnsi"/>
                <w:sz w:val="20"/>
              </w:rPr>
            </w:pPr>
            <w:r w:rsidRPr="001C0F74">
              <w:rPr>
                <w:rFonts w:cstheme="minorHAnsi"/>
                <w:sz w:val="20"/>
              </w:rPr>
              <w:t xml:space="preserve">Five </w:t>
            </w:r>
            <w:r w:rsidR="001F385E" w:rsidRPr="004A4884">
              <w:rPr>
                <w:rFonts w:cstheme="minorHAnsi"/>
                <w:sz w:val="20"/>
              </w:rPr>
              <w:t>freshes during winter and early spring</w:t>
            </w:r>
          </w:p>
          <w:p w14:paraId="2F5BA9B1" w14:textId="5DF53E23" w:rsidR="001F385E" w:rsidRPr="004A4884" w:rsidRDefault="00B15C84" w:rsidP="001F385E">
            <w:pPr>
              <w:pStyle w:val="ListParagraph"/>
              <w:numPr>
                <w:ilvl w:val="0"/>
                <w:numId w:val="16"/>
              </w:numPr>
              <w:spacing w:after="0"/>
              <w:rPr>
                <w:rFonts w:cstheme="minorHAnsi"/>
                <w:sz w:val="20"/>
              </w:rPr>
            </w:pPr>
            <w:r w:rsidRPr="004A4884">
              <w:rPr>
                <w:rFonts w:cstheme="minorHAnsi"/>
                <w:sz w:val="20"/>
              </w:rPr>
              <w:t>Two</w:t>
            </w:r>
            <w:r w:rsidR="001F385E" w:rsidRPr="004A4884">
              <w:rPr>
                <w:rFonts w:cstheme="minorHAnsi"/>
                <w:sz w:val="20"/>
              </w:rPr>
              <w:t xml:space="preserve"> wetland </w:t>
            </w:r>
            <w:r w:rsidR="00B90AEC">
              <w:rPr>
                <w:rFonts w:cstheme="minorHAnsi"/>
                <w:sz w:val="20"/>
              </w:rPr>
              <w:t>events</w:t>
            </w:r>
            <w:r w:rsidR="001F385E" w:rsidRPr="004A4884">
              <w:rPr>
                <w:rFonts w:cstheme="minorHAnsi"/>
                <w:sz w:val="20"/>
              </w:rPr>
              <w:t xml:space="preserve"> during winter and early spring</w:t>
            </w:r>
          </w:p>
          <w:p w14:paraId="6A89ACA3" w14:textId="3BA8E4EF" w:rsidR="001F385E" w:rsidRPr="00F92962" w:rsidRDefault="00B15C84" w:rsidP="001F385E">
            <w:pPr>
              <w:pStyle w:val="ListParagraph"/>
              <w:numPr>
                <w:ilvl w:val="0"/>
                <w:numId w:val="16"/>
              </w:numPr>
              <w:spacing w:after="0"/>
              <w:rPr>
                <w:rFonts w:cstheme="minorHAnsi"/>
                <w:sz w:val="20"/>
              </w:rPr>
            </w:pPr>
            <w:r w:rsidRPr="0035329C">
              <w:rPr>
                <w:rFonts w:cstheme="minorHAnsi"/>
                <w:sz w:val="20"/>
              </w:rPr>
              <w:t xml:space="preserve">One </w:t>
            </w:r>
            <w:r w:rsidR="001F385E" w:rsidRPr="0035329C">
              <w:rPr>
                <w:rFonts w:cstheme="minorHAnsi"/>
                <w:sz w:val="20"/>
              </w:rPr>
              <w:t>bankfull during th</w:t>
            </w:r>
            <w:r w:rsidR="001F385E" w:rsidRPr="00F92962">
              <w:rPr>
                <w:rFonts w:cstheme="minorHAnsi"/>
                <w:sz w:val="20"/>
              </w:rPr>
              <w:t>e spring</w:t>
            </w:r>
          </w:p>
          <w:p w14:paraId="3EB0D20A" w14:textId="11A94E0C" w:rsidR="001F385E" w:rsidRPr="005962E9" w:rsidRDefault="001F385E" w:rsidP="002C7211">
            <w:pPr>
              <w:pStyle w:val="ListParagraph"/>
              <w:numPr>
                <w:ilvl w:val="0"/>
                <w:numId w:val="16"/>
              </w:numPr>
              <w:spacing w:after="0"/>
              <w:rPr>
                <w:rFonts w:cstheme="minorHAnsi"/>
                <w:sz w:val="20"/>
              </w:rPr>
            </w:pPr>
            <w:r w:rsidRPr="00F92962">
              <w:rPr>
                <w:rFonts w:cstheme="minorHAnsi"/>
                <w:sz w:val="20"/>
              </w:rPr>
              <w:t xml:space="preserve">The majority of </w:t>
            </w:r>
            <w:r w:rsidR="002C7211">
              <w:rPr>
                <w:rFonts w:cstheme="minorHAnsi"/>
                <w:sz w:val="20"/>
              </w:rPr>
              <w:t>these flows assisted</w:t>
            </w:r>
            <w:r w:rsidRPr="00F92962">
              <w:rPr>
                <w:rFonts w:cstheme="minorHAnsi"/>
                <w:sz w:val="20"/>
              </w:rPr>
              <w:t xml:space="preserve"> </w:t>
            </w:r>
            <w:r w:rsidR="006A484A" w:rsidRPr="00F92962">
              <w:rPr>
                <w:rFonts w:cstheme="minorHAnsi"/>
                <w:sz w:val="20"/>
              </w:rPr>
              <w:t xml:space="preserve">connectivity </w:t>
            </w:r>
            <w:r w:rsidRPr="005962E9">
              <w:rPr>
                <w:rFonts w:cstheme="minorHAnsi"/>
                <w:sz w:val="20"/>
              </w:rPr>
              <w:t>and resilience</w:t>
            </w:r>
          </w:p>
        </w:tc>
      </w:tr>
    </w:tbl>
    <w:p w14:paraId="0313C301" w14:textId="77777777" w:rsidR="009E4A39" w:rsidRDefault="009E4A39" w:rsidP="009E4A39">
      <w:pPr>
        <w:spacing w:after="200" w:line="276" w:lineRule="auto"/>
      </w:pPr>
    </w:p>
    <w:p w14:paraId="282CA36E" w14:textId="77777777" w:rsidR="009E4A39" w:rsidRDefault="009E4A39" w:rsidP="009E4A39">
      <w:pPr>
        <w:pStyle w:val="Heading2"/>
        <w:numPr>
          <w:ilvl w:val="1"/>
          <w:numId w:val="12"/>
        </w:numPr>
        <w:spacing w:before="200" w:after="0"/>
        <w:ind w:left="720" w:hanging="720"/>
      </w:pPr>
      <w:bookmarkStart w:id="113" w:name="_Toc526504141"/>
      <w:r>
        <w:t>Timing of environmental water delivery</w:t>
      </w:r>
      <w:bookmarkEnd w:id="113"/>
    </w:p>
    <w:p w14:paraId="538670EE" w14:textId="2DE18AEF" w:rsidR="007915A8" w:rsidRDefault="007915A8" w:rsidP="007915A8">
      <w:r>
        <w:t>In 2016</w:t>
      </w:r>
      <w:r w:rsidR="006A484A">
        <w:t>–</w:t>
      </w:r>
      <w:r>
        <w:t xml:space="preserve">17, most of </w:t>
      </w:r>
      <w:r w:rsidR="00B914FC">
        <w:t xml:space="preserve">the southern </w:t>
      </w:r>
      <w:r w:rsidR="00C2059E">
        <w:t>Basin</w:t>
      </w:r>
      <w:r w:rsidR="00B914FC">
        <w:t xml:space="preserve">’s </w:t>
      </w:r>
      <w:r>
        <w:t xml:space="preserve">environmental </w:t>
      </w:r>
      <w:r w:rsidR="00B914FC">
        <w:t>water entitlement (</w:t>
      </w:r>
      <w:r w:rsidR="00BC72E0">
        <w:t>Commonwealth environmental water</w:t>
      </w:r>
      <w:r w:rsidR="00B914FC">
        <w:t xml:space="preserve"> and </w:t>
      </w:r>
      <w:r w:rsidR="006A484A">
        <w:t>other</w:t>
      </w:r>
      <w:r w:rsidR="00BC72E0">
        <w:t xml:space="preserve"> environmental water</w:t>
      </w:r>
      <w:r w:rsidR="00B914FC">
        <w:t xml:space="preserve">) </w:t>
      </w:r>
      <w:r>
        <w:t xml:space="preserve">was delivered </w:t>
      </w:r>
      <w:r w:rsidR="00C57932">
        <w:t xml:space="preserve">(mainly via dam releases) </w:t>
      </w:r>
      <w:r>
        <w:t>during three periods: end</w:t>
      </w:r>
      <w:r w:rsidR="006A484A">
        <w:t xml:space="preserve"> </w:t>
      </w:r>
      <w:r>
        <w:t>of</w:t>
      </w:r>
      <w:r w:rsidR="006A484A">
        <w:t xml:space="preserve"> </w:t>
      </w:r>
      <w:r>
        <w:t>October to mid-January, start</w:t>
      </w:r>
      <w:r w:rsidR="006A484A">
        <w:t xml:space="preserve"> </w:t>
      </w:r>
      <w:r>
        <w:t>of</w:t>
      </w:r>
      <w:r w:rsidR="006A484A">
        <w:t xml:space="preserve"> </w:t>
      </w:r>
      <w:r>
        <w:t>March to mid-April and the second</w:t>
      </w:r>
      <w:r w:rsidR="006A484A">
        <w:t xml:space="preserve"> </w:t>
      </w:r>
      <w:r>
        <w:t>half</w:t>
      </w:r>
      <w:r w:rsidR="006A484A">
        <w:t xml:space="preserve"> </w:t>
      </w:r>
      <w:r>
        <w:t>of</w:t>
      </w:r>
      <w:r w:rsidR="006A484A">
        <w:t xml:space="preserve"> </w:t>
      </w:r>
      <w:r>
        <w:t>June</w:t>
      </w:r>
      <w:r w:rsidR="00FD3469">
        <w:t xml:space="preserve"> (Figure 6)</w:t>
      </w:r>
      <w:r>
        <w:t xml:space="preserve">. The general seasonal pattern of water delivery </w:t>
      </w:r>
      <w:r w:rsidR="006A484A">
        <w:t xml:space="preserve">was </w:t>
      </w:r>
      <w:r>
        <w:t xml:space="preserve">similar to the previous two years although environmental water delivery began later in </w:t>
      </w:r>
      <w:r w:rsidR="009A28C8">
        <w:t>s</w:t>
      </w:r>
      <w:r>
        <w:t xml:space="preserve">pring and more environmental water was delivered in </w:t>
      </w:r>
      <w:r w:rsidR="009A28C8">
        <w:t>a</w:t>
      </w:r>
      <w:r>
        <w:t xml:space="preserve">utumn. In the northern </w:t>
      </w:r>
      <w:r w:rsidR="00C2059E">
        <w:t>Basin</w:t>
      </w:r>
      <w:r>
        <w:t>, environmental water was delivered in pulses throughout the 2016</w:t>
      </w:r>
      <w:r w:rsidR="006A484A">
        <w:t>–</w:t>
      </w:r>
      <w:r>
        <w:t xml:space="preserve">17 year. This is different to the previous two years when environmental water was concentrated in late </w:t>
      </w:r>
      <w:r w:rsidR="009A28C8">
        <w:t>w</w:t>
      </w:r>
      <w:r>
        <w:t xml:space="preserve">inter and </w:t>
      </w:r>
      <w:r w:rsidR="009A28C8">
        <w:t>s</w:t>
      </w:r>
      <w:r>
        <w:t xml:space="preserve">pring. </w:t>
      </w:r>
      <w:r w:rsidR="00BC72E0">
        <w:t>Commonwealth environmental water</w:t>
      </w:r>
      <w:r w:rsidR="00B914FC">
        <w:t xml:space="preserve"> and other environmental water entitlement holders generally deliver water with the same seasonal patterns. Given the strong coordination between environmental water entitlement holders to deliver joint water actions in many cases, any differences in timing are more likely a result of this coordination rather than differences in strategies. </w:t>
      </w:r>
    </w:p>
    <w:p w14:paraId="67A72D41" w14:textId="77777777" w:rsidR="006A484A" w:rsidRDefault="006A484A">
      <w:pPr>
        <w:spacing w:after="200" w:line="276" w:lineRule="auto"/>
      </w:pPr>
      <w:r>
        <w:br w:type="page"/>
      </w:r>
    </w:p>
    <w:p w14:paraId="3251949C" w14:textId="77777777" w:rsidR="009E4A39" w:rsidRDefault="00B42ADE" w:rsidP="009E4A39">
      <w:r>
        <w:rPr>
          <w:noProof/>
          <w:lang w:eastAsia="en-AU"/>
        </w:rPr>
        <mc:AlternateContent>
          <mc:Choice Requires="wps">
            <w:drawing>
              <wp:anchor distT="0" distB="0" distL="114300" distR="114300" simplePos="0" relativeHeight="251675648" behindDoc="0" locked="0" layoutInCell="1" allowOverlap="1" wp14:anchorId="2BD57DE7" wp14:editId="384BDE83">
                <wp:simplePos x="0" y="0"/>
                <wp:positionH relativeFrom="column">
                  <wp:posOffset>741680</wp:posOffset>
                </wp:positionH>
                <wp:positionV relativeFrom="paragraph">
                  <wp:posOffset>0</wp:posOffset>
                </wp:positionV>
                <wp:extent cx="386080" cy="277200"/>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386080" cy="277200"/>
                        </a:xfrm>
                        <a:prstGeom prst="rect">
                          <a:avLst/>
                        </a:prstGeom>
                        <a:solidFill>
                          <a:schemeClr val="lt1"/>
                        </a:solidFill>
                        <a:ln w="6350">
                          <a:noFill/>
                        </a:ln>
                      </wps:spPr>
                      <wps:txbx>
                        <w:txbxContent>
                          <w:p w14:paraId="6AA3D893" w14:textId="77777777" w:rsidR="00B809E1" w:rsidRDefault="00B809E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7DE7" id="Text Box 47" o:spid="_x0000_s1027" type="#_x0000_t202" style="position:absolute;margin-left:58.4pt;margin-top:0;width:30.4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" fillcolor="white [3201]" stroked="f" strokeweight=".5pt">
                <v:textbox>
                  <w:txbxContent>
                    <w:p w14:paraId="6AA3D893" w14:textId="77777777" w:rsidR="00B809E1" w:rsidRDefault="00B809E1">
                      <w:r>
                        <w:t>(a)</w:t>
                      </w: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51A41387" wp14:editId="1E8E1296">
                <wp:simplePos x="0" y="0"/>
                <wp:positionH relativeFrom="column">
                  <wp:posOffset>3048000</wp:posOffset>
                </wp:positionH>
                <wp:positionV relativeFrom="paragraph">
                  <wp:posOffset>-10160</wp:posOffset>
                </wp:positionV>
                <wp:extent cx="386080" cy="287020"/>
                <wp:effectExtent l="0" t="0" r="0" b="5080"/>
                <wp:wrapNone/>
                <wp:docPr id="48" name="Text Box 48"/>
                <wp:cNvGraphicFramePr/>
                <a:graphic xmlns:a="http://schemas.openxmlformats.org/drawingml/2006/main">
                  <a:graphicData uri="http://schemas.microsoft.com/office/word/2010/wordprocessingShape">
                    <wps:wsp>
                      <wps:cNvSpPr txBox="1"/>
                      <wps:spPr>
                        <a:xfrm>
                          <a:off x="0" y="0"/>
                          <a:ext cx="386080" cy="287020"/>
                        </a:xfrm>
                        <a:prstGeom prst="rect">
                          <a:avLst/>
                        </a:prstGeom>
                        <a:solidFill>
                          <a:schemeClr val="lt1"/>
                        </a:solidFill>
                        <a:ln w="6350">
                          <a:noFill/>
                        </a:ln>
                      </wps:spPr>
                      <wps:txbx>
                        <w:txbxContent>
                          <w:p w14:paraId="00FBE665" w14:textId="77777777" w:rsidR="00B809E1" w:rsidRDefault="00B809E1" w:rsidP="00B42AD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1387" id="Text Box 48" o:spid="_x0000_s1028" type="#_x0000_t202" style="position:absolute;margin-left:240pt;margin-top:-.8pt;width:30.4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" fillcolor="white [3201]" stroked="f" strokeweight=".5pt">
                <v:textbox>
                  <w:txbxContent>
                    <w:p w14:paraId="00FBE665" w14:textId="77777777" w:rsidR="00B809E1" w:rsidRDefault="00B809E1" w:rsidP="00B42ADE">
                      <w:r>
                        <w:t>(b)</w:t>
                      </w:r>
                    </w:p>
                  </w:txbxContent>
                </v:textbox>
              </v:shape>
            </w:pict>
          </mc:Fallback>
        </mc:AlternateContent>
      </w:r>
    </w:p>
    <w:p w14:paraId="7EBEF60A" w14:textId="77777777" w:rsidR="009E4A39" w:rsidRDefault="009E4A39" w:rsidP="009E4A39"/>
    <w:p w14:paraId="7EF1E7DF" w14:textId="77777777" w:rsidR="009E4A39" w:rsidRDefault="009E4A39" w:rsidP="009E4A39"/>
    <w:p w14:paraId="21595B29" w14:textId="77777777" w:rsidR="009E4A39" w:rsidRDefault="009E4A39" w:rsidP="009E4A39"/>
    <w:p w14:paraId="7C0B0530" w14:textId="77777777" w:rsidR="009E4A39" w:rsidRDefault="009E4A39" w:rsidP="009E4A39">
      <w:r>
        <w:rPr>
          <w:noProof/>
          <w:lang w:eastAsia="en-AU"/>
        </w:rPr>
        <mc:AlternateContent>
          <mc:Choice Requires="wps">
            <w:drawing>
              <wp:anchor distT="0" distB="0" distL="114300" distR="114300" simplePos="0" relativeHeight="251673600" behindDoc="0" locked="0" layoutInCell="1" allowOverlap="1" wp14:anchorId="4B6BD796" wp14:editId="033A8032">
                <wp:simplePos x="0" y="0"/>
                <wp:positionH relativeFrom="column">
                  <wp:posOffset>8572500</wp:posOffset>
                </wp:positionH>
                <wp:positionV relativeFrom="paragraph">
                  <wp:posOffset>156845</wp:posOffset>
                </wp:positionV>
                <wp:extent cx="228600" cy="4800600"/>
                <wp:effectExtent l="0" t="0" r="0" b="0"/>
                <wp:wrapThrough wrapText="bothSides">
                  <wp:wrapPolygon edited="0">
                    <wp:start x="0" y="0"/>
                    <wp:lineTo x="0" y="21486"/>
                    <wp:lineTo x="19200" y="21486"/>
                    <wp:lineTo x="19200"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228600" cy="4800600"/>
                        </a:xfrm>
                        <a:prstGeom prst="rect">
                          <a:avLst/>
                        </a:prstGeom>
                        <a:solidFill>
                          <a:schemeClr val="accent1">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84992" id="Rectangle 24" o:spid="_x0000_s1026" style="position:absolute;margin-left:675pt;margin-top:12.35pt;width:18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" fillcolor="#4f81bd [3204]" stroked="f">
                <v:fill opacity="15677f"/>
                <v:shadow on="t" color="black" opacity="22937f" origin=",.5" offset="0,.63889mm"/>
                <w10:wrap type="through"/>
              </v:rect>
            </w:pict>
          </mc:Fallback>
        </mc:AlternateContent>
      </w:r>
    </w:p>
    <w:p w14:paraId="4DD305B6" w14:textId="77777777" w:rsidR="009E4A39" w:rsidRDefault="009E4A39" w:rsidP="009E4A39">
      <w:r>
        <w:rPr>
          <w:noProof/>
          <w:lang w:eastAsia="en-AU"/>
        </w:rPr>
        <mc:AlternateContent>
          <mc:Choice Requires="wpg">
            <w:drawing>
              <wp:anchor distT="0" distB="0" distL="114300" distR="114300" simplePos="0" relativeHeight="251674624" behindDoc="0" locked="0" layoutInCell="1" allowOverlap="1" wp14:anchorId="7654A473" wp14:editId="2835C904">
                <wp:simplePos x="0" y="0"/>
                <wp:positionH relativeFrom="column">
                  <wp:posOffset>-1279215</wp:posOffset>
                </wp:positionH>
                <wp:positionV relativeFrom="paragraph">
                  <wp:posOffset>443546</wp:posOffset>
                </wp:positionV>
                <wp:extent cx="8152450" cy="4525963"/>
                <wp:effectExtent l="22542" t="2858" r="23813" b="0"/>
                <wp:wrapNone/>
                <wp:docPr id="2" name="Group 2"/>
                <wp:cNvGraphicFramePr/>
                <a:graphic xmlns:a="http://schemas.openxmlformats.org/drawingml/2006/main">
                  <a:graphicData uri="http://schemas.microsoft.com/office/word/2010/wordprocessingGroup">
                    <wpg:wgp>
                      <wpg:cNvGrpSpPr/>
                      <wpg:grpSpPr>
                        <a:xfrm rot="5400000">
                          <a:off x="0" y="0"/>
                          <a:ext cx="8152450" cy="4525963"/>
                          <a:chOff x="0" y="0"/>
                          <a:chExt cx="8849360" cy="4802505"/>
                        </a:xfrm>
                      </wpg:grpSpPr>
                      <pic:pic xmlns:pic="http://schemas.openxmlformats.org/drawingml/2006/picture">
                        <pic:nvPicPr>
                          <pic:cNvPr id="29" name="Picture 2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413000"/>
                            <a:ext cx="8849360" cy="23895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28" name="Picture 2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9360" cy="23895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wps:wsp>
                        <wps:cNvPr id="21" name="Rectangle 21"/>
                        <wps:cNvSpPr/>
                        <wps:spPr>
                          <a:xfrm>
                            <a:off x="584200" y="0"/>
                            <a:ext cx="457200" cy="4800600"/>
                          </a:xfrm>
                          <a:prstGeom prst="rect">
                            <a:avLst/>
                          </a:prstGeom>
                          <a:solidFill>
                            <a:schemeClr val="accent1">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098800" y="0"/>
                            <a:ext cx="685800" cy="4800600"/>
                          </a:xfrm>
                          <a:prstGeom prst="rect">
                            <a:avLst/>
                          </a:prstGeom>
                          <a:solidFill>
                            <a:schemeClr val="accent1">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842000" y="0"/>
                            <a:ext cx="685800" cy="4800600"/>
                          </a:xfrm>
                          <a:prstGeom prst="rect">
                            <a:avLst/>
                          </a:prstGeom>
                          <a:solidFill>
                            <a:schemeClr val="accent1">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727200" y="0"/>
                            <a:ext cx="685800" cy="4800600"/>
                          </a:xfrm>
                          <a:prstGeom prst="rect">
                            <a:avLst/>
                          </a:prstGeom>
                          <a:solidFill>
                            <a:schemeClr val="accent4">
                              <a:lumMod val="75000"/>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470400" y="0"/>
                            <a:ext cx="685800" cy="4800600"/>
                          </a:xfrm>
                          <a:prstGeom prst="rect">
                            <a:avLst/>
                          </a:prstGeom>
                          <a:solidFill>
                            <a:schemeClr val="accent4">
                              <a:lumMod val="75000"/>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7213600" y="0"/>
                            <a:ext cx="685800" cy="4800600"/>
                          </a:xfrm>
                          <a:prstGeom prst="rect">
                            <a:avLst/>
                          </a:prstGeom>
                          <a:solidFill>
                            <a:schemeClr val="accent4">
                              <a:lumMod val="75000"/>
                              <a:alpha val="2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F07FA" id="Group 2" o:spid="_x0000_s1026" style="position:absolute;margin-left:-100.75pt;margin-top:34.9pt;width:641.95pt;height:356.4pt;rotation:90;z-index:251674624;mso-width-relative:margin;mso-height-relative:margin" coordsize="88493,480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">
                <v:shape id="Picture 29" o:spid="_x0000_s1027" type="#_x0000_t75" style="position:absolute;top:24130;width:88493;height:23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T0/BAAAA2wAAAA8AAABkcnMvZG93bnJldi54bWxEj0FrwkAUhO8F/8PyBG91Y0BpUlcpUsHi&#10;ySieH9nXJDT7NmRfNfrru4LQ4zAz3zDL9eBadaE+NJ4NzKYJKOLS24YrA6fj9vUNVBBki61nMnCj&#10;AOvV6GWJufVXPtClkEpFCIccDdQiXa51KGtyGKa+I47et+8dSpR9pW2P1wh3rU6TZKEdNhwXauxo&#10;U1P5U/w6A9mnLRZJl4n29/mXcHD7c5MaMxkPH++ghAb5Dz/bO2sgzeDxJf4Av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KT0/BAAAA2wAAAA8AAAAAAAAAAAAAAAAAnwIA&#10;AGRycy9kb3ducmV2LnhtbFBLBQYAAAAABAAEAPcAAACNAwAAAAA=&#10;">
                  <v:imagedata r:id="rId29" o:title=""/>
                  <v:path arrowok="t"/>
                </v:shape>
                <v:shape id="Picture 28" o:spid="_x0000_s1028" type="#_x0000_t75" style="position:absolute;width:88493;height:23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Q5vAAAAA2wAAAA8AAABkcnMvZG93bnJldi54bWxET8uKwjAU3Qv+Q7iCG9G0CiLVVFRwEGFg&#10;xvEDLs3tA5ubkmRs/XuzGJjl4bx3+8G04knON5YVpIsEBHFhdcOVgvvPeb4B4QOyxtYyKXiRh30+&#10;Hu0w07bnb3reQiViCPsMFdQhdJmUvqjJoF/YjjhypXUGQ4SuktphH8NNK5dJspYGG44NNXZ0qql4&#10;3H6NgvPx62P2sKneuDL91O1M9qurVGo6GQ5bEIGG8C/+c1+0gmUcG7/EHy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RDm8AAAADbAAAADwAAAAAAAAAAAAAAAACfAgAA&#10;ZHJzL2Rvd25yZXYueG1sUEsFBgAAAAAEAAQA9wAAAIwDAAAAAA==&#10;">
                  <v:imagedata r:id="rId30" o:title=""/>
                  <v:path arrowok="t"/>
                </v:shape>
                <v:rect id="Rectangle 21" o:spid="_x0000_s1029" style="position:absolute;left:5842;width:4572;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RZcMA&#10;AADbAAAADwAAAGRycy9kb3ducmV2LnhtbESPT4vCMBTE78J+h/AW9qapIqJdo7iC4GFB/HPx9mje&#10;NsXmpZtEW7+9EQSPw8z8hpkvO1uLG/lQOVYwHGQgiAunKy4VnI6b/hREiMgaa8ek4E4BlouP3hxz&#10;7Vre0+0QS5EgHHJUYGJscilDYchiGLiGOHl/zluMSfpSao9tgttajrJsIi1WnBYMNrQ2VFwOV6ug&#10;crvf5ucs22z3f/cTPM22YzNT6uuzW32DiNTFd/jV3moFoyE8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KRZcMAAADbAAAADwAAAAAAAAAAAAAAAACYAgAAZHJzL2Rv&#10;d25yZXYueG1sUEsFBgAAAAAEAAQA9QAAAIgDAAAAAA==&#10;" fillcolor="#4f81bd [3204]" stroked="f">
                  <v:fill opacity="15677f"/>
                  <v:shadow on="t" color="black" opacity="22937f" origin=",.5" offset="0,.63889mm"/>
                </v:rect>
                <v:rect id="Rectangle 22" o:spid="_x0000_s1030" style="position:absolute;left:30988;width:6858;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PEsQA&#10;AADbAAAADwAAAGRycy9kb3ducmV2LnhtbESPwWrDMBBE74X+g9hCbo1cU0LsRDFtoZBDIDTJJbfF&#10;2lgm1sqVVNv5+6pQyHGYmTfMuppsJwbyoXWs4GWegSCunW65UXA6fj4vQYSIrLFzTApuFKDaPD6s&#10;sdRu5C8aDrERCcKhRAUmxr6UMtSGLIa564mTd3HeYkzSN1J7HBPcdjLPsoW02HJaMNjTh6H6evix&#10;Clq33/XvZzlm+++bX+Cp2L6aQqnZ0/S2AhFpivfwf3urFeQ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DxLEAAAA2wAAAA8AAAAAAAAAAAAAAAAAmAIAAGRycy9k&#10;b3ducmV2LnhtbFBLBQYAAAAABAAEAPUAAACJAwAAAAA=&#10;" fillcolor="#4f81bd [3204]" stroked="f">
                  <v:fill opacity="15677f"/>
                  <v:shadow on="t" color="black" opacity="22937f" origin=",.5" offset="0,.63889mm"/>
                </v:rect>
                <v:rect id="Rectangle 23" o:spid="_x0000_s1031" style="position:absolute;left:58420;width:6858;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qicQA&#10;AADbAAAADwAAAGRycy9kb3ducmV2LnhtbESPQWvCQBSE74X+h+UVequbapEa3YRaEDwUpKkXb4/s&#10;MxvMvo27WxP/fVcQehxm5htmVY62ExfyoXWs4HWSgSCunW65UbD/2by8gwgRWWPnmBRcKUBZPD6s&#10;MNdu4G+6VLERCcIhRwUmxj6XMtSGLIaJ64mTd3TeYkzSN1J7HBLcdnKaZXNpseW0YLCnT0P1qfq1&#10;Clq3++rXBzlku/PVz3G/2L6ZhVLPT+PHEkSkMf6H7+2tVjCdwe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qonEAAAA2wAAAA8AAAAAAAAAAAAAAAAAmAIAAGRycy9k&#10;b3ducmV2LnhtbFBLBQYAAAAABAAEAPUAAACJAwAAAAA=&#10;" fillcolor="#4f81bd [3204]" stroked="f">
                  <v:fill opacity="15677f"/>
                  <v:shadow on="t" color="black" opacity="22937f" origin=",.5" offset="0,.63889mm"/>
                </v:rect>
                <v:rect id="Rectangle 25" o:spid="_x0000_s1032" style="position:absolute;left:17272;width:6858;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TAMQA&#10;AADbAAAADwAAAGRycy9kb3ducmV2LnhtbESPQWvCQBSE70L/w/IK3nTTiKLRVawieChirYLHR/aZ&#10;BLNvQ3Y1aX99VxA8DjPzDTNbtKYUd6pdYVnBRz8CQZxaXXCm4Piz6Y1BOI+ssbRMCn7JwWL+1plh&#10;om3D33Q/+EwECLsEFeTeV4mULs3JoOvbijh4F1sb9EHWmdQ1NgFuShlH0UgaLDgs5FjRKqf0ergZ&#10;Be52WseTRn6Z5e5vcK4+o/14e1Wq+94upyA8tf4Vfra3WkE8hM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kwDEAAAA2wAAAA8AAAAAAAAAAAAAAAAAmAIAAGRycy9k&#10;b3ducmV2LnhtbFBLBQYAAAAABAAEAPUAAACJAwAAAAA=&#10;" fillcolor="#5f497a [2407]" stroked="f">
                  <v:fill opacity="15677f"/>
                  <v:shadow on="t" color="black" opacity="22937f" origin=",.5" offset="0,.63889mm"/>
                </v:rect>
                <v:rect id="Rectangle 26" o:spid="_x0000_s1033" style="position:absolute;left:44704;width:6858;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Nd8UA&#10;AADbAAAADwAAAGRycy9kb3ducmV2LnhtbESPS4vCQBCE7wv+h6EFbzoxgmjWUXwgeBBZHwt7bDK9&#10;STDTEzKjif56Z0HYY1FVX1GzRWtKcafaFZYVDAcRCOLU6oIzBZfztj8B4TyyxtIyKXiQg8W88zHD&#10;RNuGj3Q/+UwECLsEFeTeV4mULs3JoBvYijh4v7Y26IOsM6lrbALclDKOorE0WHBYyLGidU7p9XQz&#10;CtztexNPG7k3y8Nz9FOtoq/J7qpUr9suP0F4av1/+N3eaQXxGP6+hB8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g13xQAAANsAAAAPAAAAAAAAAAAAAAAAAJgCAABkcnMv&#10;ZG93bnJldi54bWxQSwUGAAAAAAQABAD1AAAAigMAAAAA&#10;" fillcolor="#5f497a [2407]" stroked="f">
                  <v:fill opacity="15677f"/>
                  <v:shadow on="t" color="black" opacity="22937f" origin=",.5" offset="0,.63889mm"/>
                </v:rect>
                <v:rect id="Rectangle 27" o:spid="_x0000_s1034" style="position:absolute;left:72136;width:6858;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o7MUA&#10;AADbAAAADwAAAGRycy9kb3ducmV2LnhtbESPT2vCQBTE70K/w/IK3nTTCP6JrmIVwUMRaxU8PrLP&#10;JJh9G7KrSfvpu4LgcZiZ3zCzRWtKcafaFZYVfPQjEMSp1QVnCo4/m94YhPPIGkvLpOCXHCzmb50Z&#10;Jto2/E33g89EgLBLUEHufZVI6dKcDLq+rYiDd7G1QR9knUldYxPgppRxFA2lwYLDQo4VrXJKr4eb&#10;UeBup3U8aeSXWe7+BufqM9qPt1eluu/tcgrCU+tf4Wd7qxXEI3h8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qjsxQAAANsAAAAPAAAAAAAAAAAAAAAAAJgCAABkcnMv&#10;ZG93bnJldi54bWxQSwUGAAAAAAQABAD1AAAAigMAAAAA&#10;" fillcolor="#5f497a [2407]" stroked="f">
                  <v:fill opacity="15677f"/>
                  <v:shadow on="t" color="black" opacity="22937f" origin=",.5" offset="0,.63889mm"/>
                </v:rect>
              </v:group>
            </w:pict>
          </mc:Fallback>
        </mc:AlternateContent>
      </w:r>
      <w:r>
        <w:rPr>
          <w:noProof/>
          <w:lang w:eastAsia="en-AU"/>
        </w:rPr>
        <mc:AlternateContent>
          <mc:Choice Requires="wps">
            <w:drawing>
              <wp:anchor distT="0" distB="0" distL="114300" distR="114300" simplePos="0" relativeHeight="251671552" behindDoc="0" locked="0" layoutInCell="1" allowOverlap="1" wp14:anchorId="326D64F6" wp14:editId="29C70849">
                <wp:simplePos x="0" y="0"/>
                <wp:positionH relativeFrom="column">
                  <wp:posOffset>571500</wp:posOffset>
                </wp:positionH>
                <wp:positionV relativeFrom="paragraph">
                  <wp:posOffset>85090</wp:posOffset>
                </wp:positionV>
                <wp:extent cx="4572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B451CED" w14:textId="77777777" w:rsidR="00B809E1" w:rsidRDefault="00B809E1" w:rsidP="009E4A3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64F6" id="Text Box 19" o:spid="_x0000_s1029" type="#_x0000_t202" style="position:absolute;margin-left:45pt;margin-top:6.7pt;width:3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" filled="f" stroked="f">
                <v:textbox>
                  <w:txbxContent>
                    <w:p w14:paraId="6B451CED" w14:textId="77777777" w:rsidR="00B809E1" w:rsidRDefault="00B809E1" w:rsidP="009E4A39">
                      <w:r>
                        <w:t>(a)</w:t>
                      </w:r>
                    </w:p>
                  </w:txbxContent>
                </v:textbox>
                <w10:wrap type="square"/>
              </v:shape>
            </w:pict>
          </mc:Fallback>
        </mc:AlternateContent>
      </w:r>
    </w:p>
    <w:p w14:paraId="338EF9F3" w14:textId="77777777" w:rsidR="009E4A39" w:rsidRDefault="009E4A39" w:rsidP="009E4A39"/>
    <w:p w14:paraId="0F17A929" w14:textId="77777777" w:rsidR="009E4A39" w:rsidRDefault="009E4A39" w:rsidP="009E4A39"/>
    <w:p w14:paraId="19C1411F" w14:textId="77777777" w:rsidR="009E4A39" w:rsidRDefault="009E4A39" w:rsidP="009E4A39"/>
    <w:p w14:paraId="25EBF0B8" w14:textId="77777777" w:rsidR="009E4A39" w:rsidRDefault="009E4A39" w:rsidP="009E4A39"/>
    <w:p w14:paraId="677E8DFF" w14:textId="77777777" w:rsidR="009E4A39" w:rsidRDefault="009E4A39" w:rsidP="009E4A39"/>
    <w:p w14:paraId="7D1A5097" w14:textId="77777777" w:rsidR="009E4A39" w:rsidRDefault="009E4A39" w:rsidP="009E4A39"/>
    <w:p w14:paraId="7592B2B4" w14:textId="77777777" w:rsidR="009E4A39" w:rsidRDefault="009E4A39" w:rsidP="009E4A39"/>
    <w:p w14:paraId="17DE9B5B" w14:textId="77777777" w:rsidR="009E4A39" w:rsidRDefault="009E4A39" w:rsidP="009E4A39"/>
    <w:p w14:paraId="51FA9E31" w14:textId="77777777" w:rsidR="009E4A39" w:rsidRDefault="009E4A39" w:rsidP="009E4A39"/>
    <w:p w14:paraId="1693971E" w14:textId="77777777" w:rsidR="009E4A39" w:rsidRDefault="009E4A39" w:rsidP="009E4A39"/>
    <w:p w14:paraId="37192128" w14:textId="77777777" w:rsidR="009E4A39" w:rsidRDefault="009E4A39" w:rsidP="009E4A39"/>
    <w:p w14:paraId="5A19CB67" w14:textId="77777777" w:rsidR="009E4A39" w:rsidRDefault="009E4A39" w:rsidP="009E4A39"/>
    <w:p w14:paraId="2A9D2063" w14:textId="77777777" w:rsidR="009E4A39" w:rsidRDefault="009E4A39" w:rsidP="009E4A39">
      <w:r>
        <w:rPr>
          <w:noProof/>
          <w:lang w:eastAsia="en-AU"/>
        </w:rPr>
        <mc:AlternateContent>
          <mc:Choice Requires="wps">
            <w:drawing>
              <wp:anchor distT="0" distB="0" distL="114300" distR="114300" simplePos="0" relativeHeight="251672576" behindDoc="0" locked="0" layoutInCell="1" allowOverlap="1" wp14:anchorId="5395A6F8" wp14:editId="2F3358C1">
                <wp:simplePos x="0" y="0"/>
                <wp:positionH relativeFrom="column">
                  <wp:posOffset>571500</wp:posOffset>
                </wp:positionH>
                <wp:positionV relativeFrom="paragraph">
                  <wp:posOffset>66675</wp:posOffset>
                </wp:positionV>
                <wp:extent cx="4572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FA469B9" w14:textId="77777777" w:rsidR="00B809E1" w:rsidRDefault="00B809E1" w:rsidP="009E4A3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A6F8" id="Text Box 20" o:spid="_x0000_s1030" type="#_x0000_t202" style="position:absolute;margin-left:45pt;margin-top:5.2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" filled="f" stroked="f">
                <v:textbox>
                  <w:txbxContent>
                    <w:p w14:paraId="4FA469B9" w14:textId="77777777" w:rsidR="00B809E1" w:rsidRDefault="00B809E1" w:rsidP="009E4A39">
                      <w:r>
                        <w:t>(b)</w:t>
                      </w:r>
                    </w:p>
                  </w:txbxContent>
                </v:textbox>
                <w10:wrap type="square"/>
              </v:shape>
            </w:pict>
          </mc:Fallback>
        </mc:AlternateContent>
      </w:r>
    </w:p>
    <w:p w14:paraId="68F03401" w14:textId="77777777" w:rsidR="009E4A39" w:rsidRDefault="009E4A39" w:rsidP="009E4A39"/>
    <w:p w14:paraId="6207F37C" w14:textId="77777777" w:rsidR="009E4A39" w:rsidRDefault="009E4A39" w:rsidP="009E4A39"/>
    <w:p w14:paraId="6614D62E" w14:textId="77777777" w:rsidR="009E4A39" w:rsidRDefault="009E4A39" w:rsidP="009E4A39"/>
    <w:p w14:paraId="48697F66" w14:textId="77777777" w:rsidR="009E4A39" w:rsidRDefault="009E4A39" w:rsidP="009E4A39"/>
    <w:p w14:paraId="124939FC" w14:textId="77777777" w:rsidR="009E4A39" w:rsidRDefault="009E4A39" w:rsidP="009E4A39"/>
    <w:p w14:paraId="1E42286E" w14:textId="77777777" w:rsidR="009E4A39" w:rsidRDefault="009E4A39" w:rsidP="009E4A39"/>
    <w:p w14:paraId="6B15BA0F" w14:textId="77777777" w:rsidR="009E4A39" w:rsidRDefault="009E4A39" w:rsidP="009E4A39"/>
    <w:p w14:paraId="3B8FB0D5" w14:textId="77777777" w:rsidR="009E4A39" w:rsidRDefault="009E4A39" w:rsidP="009E4A39"/>
    <w:p w14:paraId="127FBE10" w14:textId="77777777" w:rsidR="009E4A39" w:rsidRDefault="009E4A39" w:rsidP="009E4A39"/>
    <w:p w14:paraId="49AB27C1" w14:textId="77777777" w:rsidR="009E4A39" w:rsidRDefault="009E4A39" w:rsidP="009E4A39"/>
    <w:p w14:paraId="4620FCF1" w14:textId="77777777" w:rsidR="009E4A39" w:rsidRDefault="009E4A39" w:rsidP="009E4A39"/>
    <w:p w14:paraId="7A947D9E" w14:textId="77777777" w:rsidR="009E4A39" w:rsidRDefault="009E4A39" w:rsidP="009E4A39"/>
    <w:p w14:paraId="2DA40EF6" w14:textId="19FB797A" w:rsidR="009E4A39" w:rsidRPr="00B643C8" w:rsidRDefault="00F92962" w:rsidP="009E4A39">
      <w:pPr>
        <w:pStyle w:val="Caption"/>
      </w:pPr>
      <w:bookmarkStart w:id="114" w:name="_Toc526503926"/>
      <w:r>
        <w:t xml:space="preserve">Figure </w:t>
      </w:r>
      <w:r w:rsidR="000F3E65">
        <w:rPr>
          <w:noProof/>
        </w:rPr>
        <w:fldChar w:fldCharType="begin"/>
      </w:r>
      <w:r w:rsidR="000F3E65">
        <w:rPr>
          <w:noProof/>
        </w:rPr>
        <w:instrText xml:space="preserve"> SEQ Figure \* ARABIC </w:instrText>
      </w:r>
      <w:r w:rsidR="000F3E65">
        <w:rPr>
          <w:noProof/>
        </w:rPr>
        <w:fldChar w:fldCharType="separate"/>
      </w:r>
      <w:r>
        <w:rPr>
          <w:noProof/>
        </w:rPr>
        <w:t>6</w:t>
      </w:r>
      <w:r w:rsidR="000F3E65">
        <w:rPr>
          <w:noProof/>
        </w:rPr>
        <w:fldChar w:fldCharType="end"/>
      </w:r>
      <w:r w:rsidR="006A484A">
        <w:t>.</w:t>
      </w:r>
      <w:r w:rsidR="009E4A39">
        <w:t xml:space="preserve"> </w:t>
      </w:r>
      <w:r w:rsidR="009E4A39" w:rsidRPr="003546B4">
        <w:rPr>
          <w:b w:val="0"/>
        </w:rPr>
        <w:t xml:space="preserve">Aggregate environmental water volumes delivered by all environmental water entitlement holders in the (a) </w:t>
      </w:r>
      <w:r w:rsidR="00B42ADE" w:rsidRPr="003546B4">
        <w:rPr>
          <w:b w:val="0"/>
        </w:rPr>
        <w:t>southern</w:t>
      </w:r>
      <w:r w:rsidR="009E4A39" w:rsidRPr="003546B4">
        <w:rPr>
          <w:b w:val="0"/>
        </w:rPr>
        <w:t xml:space="preserve"> </w:t>
      </w:r>
      <w:r w:rsidR="00C2059E" w:rsidRPr="003546B4">
        <w:rPr>
          <w:b w:val="0"/>
        </w:rPr>
        <w:t>Basin</w:t>
      </w:r>
      <w:r w:rsidR="009E4A39" w:rsidRPr="003546B4">
        <w:rPr>
          <w:b w:val="0"/>
        </w:rPr>
        <w:t xml:space="preserve">; and (b) </w:t>
      </w:r>
      <w:r w:rsidR="00B42ADE" w:rsidRPr="003546B4">
        <w:rPr>
          <w:b w:val="0"/>
        </w:rPr>
        <w:t>northern</w:t>
      </w:r>
      <w:r w:rsidR="009E4A39" w:rsidRPr="003546B4">
        <w:rPr>
          <w:b w:val="0"/>
        </w:rPr>
        <w:t xml:space="preserve"> </w:t>
      </w:r>
      <w:r w:rsidR="00C2059E" w:rsidRPr="003546B4">
        <w:rPr>
          <w:b w:val="0"/>
        </w:rPr>
        <w:t>Basin</w:t>
      </w:r>
      <w:r w:rsidR="009E4A39" w:rsidRPr="003546B4">
        <w:rPr>
          <w:b w:val="0"/>
        </w:rPr>
        <w:t xml:space="preserve"> tributaries.</w:t>
      </w:r>
      <w:bookmarkEnd w:id="114"/>
    </w:p>
    <w:p w14:paraId="09DEB0E3" w14:textId="77777777" w:rsidR="003471E8" w:rsidRDefault="003471E8" w:rsidP="003471E8">
      <w:pPr>
        <w:pStyle w:val="Heading2"/>
        <w:numPr>
          <w:ilvl w:val="1"/>
          <w:numId w:val="12"/>
        </w:numPr>
        <w:spacing w:before="200" w:after="0"/>
        <w:ind w:left="720" w:hanging="720"/>
      </w:pPr>
      <w:bookmarkStart w:id="115" w:name="_Toc526504142"/>
      <w:r>
        <w:t>Environmental w</w:t>
      </w:r>
      <w:r w:rsidRPr="00907A24">
        <w:t>ater</w:t>
      </w:r>
      <w:r>
        <w:t xml:space="preserve"> delivery strategies</w:t>
      </w:r>
      <w:bookmarkEnd w:id="115"/>
    </w:p>
    <w:p w14:paraId="3F34ACD0" w14:textId="66DA9485" w:rsidR="00F466B8" w:rsidRPr="00F466B8" w:rsidRDefault="00F466B8" w:rsidP="00F466B8">
      <w:pPr>
        <w:rPr>
          <w:lang w:val="en-US"/>
        </w:rPr>
      </w:pPr>
      <w:r w:rsidRPr="00F466B8">
        <w:rPr>
          <w:lang w:val="en-US"/>
        </w:rPr>
        <w:t xml:space="preserve">O'Donnell and Garrick </w:t>
      </w:r>
      <w:r w:rsidRPr="00F466B8">
        <w:rPr>
          <w:lang w:val="en-US"/>
        </w:rPr>
        <w:fldChar w:fldCharType="begin"/>
      </w:r>
      <w:r w:rsidRPr="00F466B8">
        <w:rPr>
          <w:lang w:val="en-US"/>
        </w:rPr>
        <w:instrText xml:space="preserve"> ADDIN EN.CITE &lt;EndNote&gt;&lt;Cite ExcludeAuth="1"&gt;&lt;Author&gt;O’Donnell&lt;/Author&gt;&lt;Year&gt;2017&lt;/Year&gt;&lt;RecNum&gt;18047&lt;/RecNum&gt;&lt;DisplayText&gt;(2017)&lt;/DisplayText&gt;&lt;record&gt;&lt;rec-number&gt;18047&lt;/rec-number&gt;&lt;foreign-keys&gt;&lt;key app="EN" db-id="9rrpedd26e5seyesfatvvzfusax9ztd95aff" timestamp="1515873833"&gt;18047&lt;/key&gt;&lt;/foreign-keys&gt;&lt;ref-type name="Book Section"&gt;5&lt;/ref-type&gt;&lt;contributors&gt;&lt;authors&gt;&lt;author&gt;O’Donnell, E.L.&lt;/author&gt;&lt;author&gt;Garrick, D.E., &lt;/author&gt;&lt;/authors&gt;&lt;secondary-authors&gt;&lt;author&gt;Horne, A.C.&lt;/author&gt;&lt;author&gt;Webb, J.A.&lt;/author&gt;&lt;author&gt;Stewardson, M.J.&lt;/author&gt;&lt;author&gt;Richter, B.&lt;/author&gt;&lt;author&gt;Acreman, M.&lt;/author&gt;&lt;/secondary-authors&gt;&lt;/contributors&gt;&lt;titles&gt;&lt;title&gt;Environmental water organizations and institutional settings&lt;/title&gt;&lt;secondary-title&gt;Water for the environment: from Policy and Science to Implementation and Management&lt;/secondary-title&gt;&lt;/titles&gt;&lt;pages&gt;421-451&lt;/pages&gt;&lt;dates&gt;&lt;year&gt;2017&lt;/year&gt;&lt;/dates&gt;&lt;pub-location&gt;Cambridge, MA&lt;/pub-location&gt;&lt;publisher&gt;Elsevier&lt;/publisher&gt;&lt;urls&gt;&lt;/urls&gt;&lt;/record&gt;&lt;/Cite&gt;&lt;/EndNote&gt;</w:instrText>
      </w:r>
      <w:r w:rsidRPr="00F466B8">
        <w:rPr>
          <w:lang w:val="en-US"/>
        </w:rPr>
        <w:fldChar w:fldCharType="separate"/>
      </w:r>
      <w:r w:rsidRPr="00F466B8">
        <w:rPr>
          <w:lang w:val="en-US"/>
        </w:rPr>
        <w:t>(2017)</w:t>
      </w:r>
      <w:r w:rsidRPr="00F466B8">
        <w:fldChar w:fldCharType="end"/>
      </w:r>
      <w:r w:rsidRPr="00F466B8">
        <w:rPr>
          <w:lang w:val="en-US"/>
        </w:rPr>
        <w:t xml:space="preserve"> describe a gradient of passive-to-active environmental flow management roles. In the </w:t>
      </w:r>
      <w:r w:rsidR="00971DAA">
        <w:rPr>
          <w:lang w:val="en-US"/>
        </w:rPr>
        <w:t>B</w:t>
      </w:r>
      <w:r w:rsidR="006A484A">
        <w:rPr>
          <w:lang w:val="en-US"/>
        </w:rPr>
        <w:t>asin</w:t>
      </w:r>
      <w:r w:rsidRPr="00F466B8">
        <w:rPr>
          <w:lang w:val="en-US"/>
        </w:rPr>
        <w:t xml:space="preserve">, active management is possible across the southern </w:t>
      </w:r>
      <w:r w:rsidR="00971DAA">
        <w:rPr>
          <w:lang w:val="en-US"/>
        </w:rPr>
        <w:t>B</w:t>
      </w:r>
      <w:r w:rsidR="009A490D">
        <w:rPr>
          <w:lang w:val="en-US"/>
        </w:rPr>
        <w:t>asin</w:t>
      </w:r>
      <w:r w:rsidRPr="00F466B8">
        <w:rPr>
          <w:lang w:val="en-US"/>
        </w:rPr>
        <w:t xml:space="preserve"> and some of the northern rivers where environmental water can be flexibly ordered from a dam. There are also rivers in the northern </w:t>
      </w:r>
      <w:r w:rsidR="00971DAA">
        <w:rPr>
          <w:lang w:val="en-US"/>
        </w:rPr>
        <w:t>B</w:t>
      </w:r>
      <w:r w:rsidR="006A484A">
        <w:rPr>
          <w:lang w:val="en-US"/>
        </w:rPr>
        <w:t>asin</w:t>
      </w:r>
      <w:r w:rsidRPr="00F466B8">
        <w:rPr>
          <w:lang w:val="en-US"/>
        </w:rPr>
        <w:t xml:space="preserve"> with little or no water storage and environmental water must be sourced from stream</w:t>
      </w:r>
      <w:r w:rsidR="001F6362">
        <w:rPr>
          <w:lang w:val="en-US"/>
        </w:rPr>
        <w:t xml:space="preserve"> </w:t>
      </w:r>
      <w:r w:rsidRPr="00F466B8">
        <w:rPr>
          <w:lang w:val="en-US"/>
        </w:rPr>
        <w:t>flows delivered from natural catchment runoff. In these systems, environmental flows are triggered when “access-to-take” streamflow thresholds are exceeded. The timing of these events is relatively uncontrolled by the CEWO. This situation is closer to the passive end of the environmental flow management spectrum.</w:t>
      </w:r>
    </w:p>
    <w:p w14:paraId="62D671D1" w14:textId="4CAE2029" w:rsidR="001A48ED" w:rsidRPr="001A48ED" w:rsidRDefault="001A48ED" w:rsidP="001A48ED">
      <w:pPr>
        <w:rPr>
          <w:lang w:val="en-US"/>
        </w:rPr>
      </w:pPr>
      <w:r>
        <w:t>Five</w:t>
      </w:r>
      <w:r w:rsidR="00277A05">
        <w:t xml:space="preserve"> delivery strategies </w:t>
      </w:r>
      <w:r>
        <w:t xml:space="preserve">have been used by </w:t>
      </w:r>
      <w:r w:rsidR="00277A05">
        <w:t xml:space="preserve">the CEWO to maximise the environmental benefits of available environmental water. </w:t>
      </w:r>
      <w:r w:rsidRPr="001A48ED">
        <w:rPr>
          <w:lang w:val="en-US"/>
        </w:rPr>
        <w:t xml:space="preserve">These strategies are primarily used with the active management approach. </w:t>
      </w:r>
      <w:r w:rsidR="004A4884">
        <w:rPr>
          <w:lang w:val="en-US"/>
        </w:rPr>
        <w:t>S</w:t>
      </w:r>
      <w:r w:rsidRPr="001A48ED">
        <w:rPr>
          <w:lang w:val="en-US"/>
        </w:rPr>
        <w:t>ome may</w:t>
      </w:r>
      <w:r w:rsidR="004A4884">
        <w:rPr>
          <w:lang w:val="en-US"/>
        </w:rPr>
        <w:t xml:space="preserve">, however, </w:t>
      </w:r>
      <w:r w:rsidRPr="001A48ED">
        <w:rPr>
          <w:lang w:val="en-US"/>
        </w:rPr>
        <w:t xml:space="preserve">also be employed to a limited extent with the passive management approach. These strategies are briefly described here and </w:t>
      </w:r>
      <w:r w:rsidRPr="001A48ED">
        <w:t xml:space="preserve">discussed in detail by </w:t>
      </w:r>
      <w:r>
        <w:t xml:space="preserve">Stewardson and Guarino (2018) and </w:t>
      </w:r>
      <w:r w:rsidRPr="001A48ED">
        <w:t xml:space="preserve">Docker and Johnson </w:t>
      </w:r>
      <w:r w:rsidRPr="001A48ED">
        <w:fldChar w:fldCharType="begin"/>
      </w:r>
      <w:r w:rsidRPr="001A48ED">
        <w:instrText xml:space="preserve"> ADDIN EN.CITE &lt;EndNote&gt;&lt;Cite ExcludeAuth="1"&gt;&lt;Author&gt;Docker&lt;/Author&gt;&lt;Year&gt;2017&lt;/Year&gt;&lt;RecNum&gt;18040&lt;/RecNum&gt;&lt;DisplayText&gt;(2017)&lt;/DisplayText&gt;&lt;record&gt;&lt;rec-number&gt;18040&lt;/rec-number&gt;&lt;foreign-keys&gt;&lt;key app="EN" db-id="9rrpedd26e5seyesfatvvzfusax9ztd95aff" timestamp="1509934139"&gt;18040&lt;/key&gt;&lt;/foreign-keys&gt;&lt;ref-type name="Book Section"&gt;5&lt;/ref-type&gt;&lt;contributors&gt;&lt;authors&gt;&lt;author&gt;Docker, B.B.&lt;/author&gt;&lt;author&gt;Johnson, H.L.&lt;/author&gt;&lt;/authors&gt;&lt;secondary-authors&gt;&lt;author&gt;Horne, A.C.&lt;/author&gt;&lt;author&gt;Webb, J.A.&lt;/author&gt;&lt;author&gt;Stewardson, M.J.&lt;/author&gt;&lt;author&gt;Richter, B.&lt;/author&gt;&lt;author&gt;Acreman, M.&lt;/author&gt;&lt;/secondary-authors&gt;&lt;/contributors&gt;&lt;titles&gt;&lt;title&gt;Environmental water delivery: Maximising ecological outcomes in a constrained operating environment&lt;/title&gt;&lt;secondary-title&gt;Water for the Environment: From Policy and Science to Implementation and Management&lt;/secondary-title&gt;&lt;/titles&gt;&lt;pages&gt;563-598&lt;/pages&gt;&lt;section&gt;24&lt;/section&gt;&lt;dates&gt;&lt;year&gt;2017&lt;/year&gt;&lt;/dates&gt;&lt;pub-location&gt;Cambridge, MA&lt;/pub-location&gt;&lt;publisher&gt;Elsevier&lt;/publisher&gt;&lt;urls&gt;&lt;/urls&gt;&lt;/record&gt;&lt;/Cite&gt;&lt;/EndNote&gt;</w:instrText>
      </w:r>
      <w:r w:rsidRPr="001A48ED">
        <w:fldChar w:fldCharType="separate"/>
      </w:r>
      <w:r w:rsidRPr="001A48ED">
        <w:t>(2017)</w:t>
      </w:r>
      <w:r w:rsidRPr="001A48ED">
        <w:fldChar w:fldCharType="end"/>
      </w:r>
      <w:r w:rsidRPr="001A48ED">
        <w:rPr>
          <w:lang w:val="en-US"/>
        </w:rPr>
        <w:t>.</w:t>
      </w:r>
    </w:p>
    <w:p w14:paraId="57D938FD" w14:textId="77777777" w:rsidR="001A48ED" w:rsidRPr="002C50DD" w:rsidRDefault="001A48ED" w:rsidP="002C50DD">
      <w:pPr>
        <w:pStyle w:val="ListParagraph"/>
        <w:numPr>
          <w:ilvl w:val="0"/>
          <w:numId w:val="14"/>
        </w:numPr>
        <w:rPr>
          <w:rFonts w:ascii="Calibri" w:hAnsi="Calibri"/>
          <w:szCs w:val="22"/>
          <w:lang w:val="en-US" w:eastAsia="en-GB"/>
        </w:rPr>
      </w:pPr>
      <w:r w:rsidRPr="002C50DD">
        <w:rPr>
          <w:rFonts w:ascii="Calibri" w:hAnsi="Calibri"/>
          <w:i/>
          <w:szCs w:val="22"/>
          <w:lang w:eastAsia="en-GB"/>
        </w:rPr>
        <w:t xml:space="preserve">Augmentation </w:t>
      </w:r>
      <w:r w:rsidRPr="002C50DD">
        <w:rPr>
          <w:rFonts w:ascii="Calibri" w:hAnsi="Calibri"/>
          <w:szCs w:val="22"/>
          <w:lang w:eastAsia="en-GB"/>
        </w:rPr>
        <w:t xml:space="preserve">is a strategy whereby environmental water is used to augment water released from storages </w:t>
      </w:r>
      <w:r w:rsidRPr="002C50DD">
        <w:rPr>
          <w:rFonts w:ascii="Calibri" w:hAnsi="Calibri"/>
          <w:szCs w:val="22"/>
          <w:lang w:val="en-US" w:eastAsia="en-GB"/>
        </w:rPr>
        <w:t xml:space="preserve">for downstream non-environmental (i.e. consumptive) uses. </w:t>
      </w:r>
    </w:p>
    <w:p w14:paraId="436C287D" w14:textId="77777777" w:rsidR="001A48ED" w:rsidRPr="002C50DD" w:rsidRDefault="001A48ED" w:rsidP="002C50DD">
      <w:pPr>
        <w:pStyle w:val="ListParagraph"/>
        <w:numPr>
          <w:ilvl w:val="0"/>
          <w:numId w:val="14"/>
        </w:numPr>
        <w:rPr>
          <w:rFonts w:ascii="Calibri" w:hAnsi="Calibri"/>
          <w:szCs w:val="22"/>
          <w:lang w:val="en-US" w:eastAsia="en-GB"/>
        </w:rPr>
      </w:pPr>
      <w:r w:rsidRPr="002C50DD">
        <w:rPr>
          <w:rFonts w:ascii="Calibri" w:hAnsi="Calibri"/>
          <w:i/>
          <w:szCs w:val="22"/>
          <w:lang w:val="en-US" w:eastAsia="en-GB"/>
        </w:rPr>
        <w:t xml:space="preserve">Coordination </w:t>
      </w:r>
      <w:r w:rsidRPr="002C50DD">
        <w:rPr>
          <w:rFonts w:ascii="Calibri" w:hAnsi="Calibri"/>
          <w:szCs w:val="22"/>
          <w:lang w:val="en-US" w:eastAsia="en-GB"/>
        </w:rPr>
        <w:t>is a strategy whereby</w:t>
      </w:r>
      <w:r w:rsidRPr="002C50DD">
        <w:rPr>
          <w:rFonts w:ascii="Calibri" w:hAnsi="Calibri"/>
          <w:i/>
          <w:szCs w:val="22"/>
          <w:lang w:val="en-US" w:eastAsia="en-GB"/>
        </w:rPr>
        <w:t xml:space="preserve"> </w:t>
      </w:r>
      <w:r w:rsidRPr="002C50DD">
        <w:rPr>
          <w:rFonts w:ascii="Calibri" w:hAnsi="Calibri"/>
          <w:szCs w:val="22"/>
          <w:lang w:val="en-US" w:eastAsia="en-GB"/>
        </w:rPr>
        <w:t xml:space="preserve">the CEWO coordinates water delivery with other environmental water holders to achieve synergies with their combined water delivery. </w:t>
      </w:r>
    </w:p>
    <w:p w14:paraId="275A1070" w14:textId="77777777" w:rsidR="001A48ED" w:rsidRPr="002C50DD" w:rsidRDefault="001A48ED" w:rsidP="002C50DD">
      <w:pPr>
        <w:pStyle w:val="ListParagraph"/>
        <w:numPr>
          <w:ilvl w:val="0"/>
          <w:numId w:val="14"/>
        </w:numPr>
        <w:rPr>
          <w:rFonts w:ascii="Calibri" w:hAnsi="Calibri"/>
          <w:szCs w:val="22"/>
          <w:lang w:val="en-US" w:eastAsia="en-GB"/>
        </w:rPr>
      </w:pPr>
      <w:r w:rsidRPr="002C50DD">
        <w:rPr>
          <w:rFonts w:ascii="Calibri" w:hAnsi="Calibri"/>
          <w:i/>
          <w:szCs w:val="22"/>
          <w:lang w:val="en-US" w:eastAsia="en-GB"/>
        </w:rPr>
        <w:t>Piggy-backing</w:t>
      </w:r>
      <w:r w:rsidRPr="002C50DD">
        <w:rPr>
          <w:rFonts w:ascii="Calibri" w:hAnsi="Calibri"/>
          <w:szCs w:val="22"/>
          <w:lang w:val="en-US" w:eastAsia="en-GB"/>
        </w:rPr>
        <w:t xml:space="preserve"> is a strategy used in some valleys where the CEWO seeks to “piggy-back” environmental releases on unregulated flow pulses to achieve the greatest magnitude or duration of flow pulse with the minimum of environmental water. </w:t>
      </w:r>
    </w:p>
    <w:p w14:paraId="45356809" w14:textId="77777777" w:rsidR="001A48ED" w:rsidRPr="002C50DD" w:rsidRDefault="001A48ED" w:rsidP="002C50DD">
      <w:pPr>
        <w:pStyle w:val="ListParagraph"/>
        <w:numPr>
          <w:ilvl w:val="0"/>
          <w:numId w:val="14"/>
        </w:numPr>
        <w:rPr>
          <w:rFonts w:ascii="Calibri" w:hAnsi="Calibri"/>
          <w:szCs w:val="22"/>
          <w:lang w:val="en-US" w:eastAsia="en-GB"/>
        </w:rPr>
      </w:pPr>
      <w:r w:rsidRPr="002C50DD">
        <w:rPr>
          <w:rFonts w:ascii="Calibri" w:hAnsi="Calibri"/>
          <w:i/>
          <w:szCs w:val="22"/>
          <w:lang w:val="en-US" w:eastAsia="en-GB"/>
        </w:rPr>
        <w:t>Shepherding</w:t>
      </w:r>
      <w:r w:rsidRPr="002C50DD">
        <w:rPr>
          <w:rFonts w:ascii="Calibri" w:hAnsi="Calibri"/>
          <w:szCs w:val="22"/>
          <w:lang w:val="en-US" w:eastAsia="en-GB"/>
        </w:rPr>
        <w:t xml:space="preserve"> is a strategy where the CEWO increases the effectiveness of its environmental water holdings by using the same “parcel” of water for multiple environmental purposes as it flows downstream.</w:t>
      </w:r>
    </w:p>
    <w:p w14:paraId="2CE508D2" w14:textId="77777777" w:rsidR="00277A05" w:rsidRPr="002C50DD" w:rsidRDefault="001A48ED" w:rsidP="002C50DD">
      <w:pPr>
        <w:pStyle w:val="ListParagraph"/>
        <w:numPr>
          <w:ilvl w:val="0"/>
          <w:numId w:val="14"/>
        </w:numPr>
        <w:spacing w:after="240"/>
        <w:rPr>
          <w:rFonts w:ascii="Calibri" w:hAnsi="Calibri"/>
          <w:szCs w:val="22"/>
          <w:lang w:val="en-US" w:eastAsia="en-GB"/>
        </w:rPr>
      </w:pPr>
      <w:r w:rsidRPr="002C50DD">
        <w:rPr>
          <w:rFonts w:ascii="Calibri" w:hAnsi="Calibri"/>
          <w:i/>
          <w:szCs w:val="22"/>
          <w:lang w:val="en-US" w:eastAsia="en-GB"/>
        </w:rPr>
        <w:t>Assisted-delivery</w:t>
      </w:r>
      <w:r w:rsidRPr="002C50DD">
        <w:rPr>
          <w:rFonts w:ascii="Calibri" w:hAnsi="Calibri"/>
          <w:szCs w:val="22"/>
          <w:lang w:val="en-US" w:eastAsia="en-GB"/>
        </w:rPr>
        <w:t xml:space="preserve"> is a strategy where the CEWO uses one or more of a variety of water supply infrastructure to assist with the delivery of environmental water including: adjusting river stage using weirs; redirecting water down anabranch and distributary channels using regulators; pumping water into riparian wetlands; and constructing levees to increase the volume of ponded water held in floodplain wetlands. </w:t>
      </w:r>
    </w:p>
    <w:p w14:paraId="69903B2D" w14:textId="4F14A3FA" w:rsidR="00614197" w:rsidRDefault="00614197" w:rsidP="00277A05">
      <w:r w:rsidRPr="004F2F3A">
        <w:t xml:space="preserve">The CEWO applied </w:t>
      </w:r>
      <w:r w:rsidR="00277A05">
        <w:t xml:space="preserve">these </w:t>
      </w:r>
      <w:r w:rsidRPr="004F2F3A">
        <w:t>five delivery strategies across multiple valle</w:t>
      </w:r>
      <w:r>
        <w:t xml:space="preserve">ys in </w:t>
      </w:r>
      <w:r w:rsidR="002C50DD">
        <w:t>2016</w:t>
      </w:r>
      <w:r w:rsidR="004A4884">
        <w:t>–</w:t>
      </w:r>
      <w:r w:rsidR="002C50DD">
        <w:t>17</w:t>
      </w:r>
      <w:r w:rsidR="003471E8">
        <w:t xml:space="preserve"> (</w:t>
      </w:r>
      <w:r w:rsidR="003471E8">
        <w:fldChar w:fldCharType="begin"/>
      </w:r>
      <w:r w:rsidR="003471E8">
        <w:instrText xml:space="preserve"> REF _Ref516851139 \h </w:instrText>
      </w:r>
      <w:r w:rsidR="003471E8">
        <w:fldChar w:fldCharType="separate"/>
      </w:r>
      <w:r w:rsidR="003471E8">
        <w:t xml:space="preserve">Table </w:t>
      </w:r>
      <w:r w:rsidR="003471E8">
        <w:rPr>
          <w:noProof/>
        </w:rPr>
        <w:t>2</w:t>
      </w:r>
      <w:r w:rsidR="003471E8">
        <w:fldChar w:fldCharType="end"/>
      </w:r>
      <w:r w:rsidR="003471E8">
        <w:t>)</w:t>
      </w:r>
      <w:r>
        <w:t xml:space="preserve">. </w:t>
      </w:r>
      <w:r w:rsidR="002C50DD">
        <w:t>They</w:t>
      </w:r>
      <w:r>
        <w:t xml:space="preserve"> used</w:t>
      </w:r>
      <w:r w:rsidRPr="004F2F3A">
        <w:t>: coordination in ten</w:t>
      </w:r>
      <w:r>
        <w:t xml:space="preserve"> valleys; augmentation in five </w:t>
      </w:r>
      <w:r w:rsidRPr="004F2F3A">
        <w:t>valleys; piggy-backing in four valleys; shepherding in seven valleys; and assisted delivery in five valleys.</w:t>
      </w:r>
      <w:r>
        <w:t xml:space="preserve"> </w:t>
      </w:r>
      <w:r w:rsidRPr="004F2F3A">
        <w:t>In the three valleys where none of the environmental water entitlements could be actively managed, there was little flexibility in t</w:t>
      </w:r>
      <w:r>
        <w:t>he strategies available for use</w:t>
      </w:r>
      <w:r w:rsidRPr="004F2F3A">
        <w:t xml:space="preserve"> in managing components of the flow regime.</w:t>
      </w:r>
      <w:r>
        <w:t xml:space="preserve"> </w:t>
      </w:r>
    </w:p>
    <w:p w14:paraId="5D3B13D9" w14:textId="65E39AEA" w:rsidR="00F359F6" w:rsidRDefault="00F359F6" w:rsidP="00F359F6">
      <w:r w:rsidRPr="004F2F3A">
        <w:t>A total of 7% of Commonwealth environmental water was used in watering actions that delivered water out of the river channel in 31 watering actions.</w:t>
      </w:r>
      <w:r>
        <w:t xml:space="preserve"> </w:t>
      </w:r>
      <w:r w:rsidRPr="004F2F3A">
        <w:t xml:space="preserve">Approximately 60% of this environmental water was used in 10 watering actions where flows were increased to magnitudes equal to, or greater than bankfull channel capacity in the Central Murray, </w:t>
      </w:r>
      <w:r w:rsidR="002C7211" w:rsidRPr="004F2F3A">
        <w:t xml:space="preserve">Gwydir, </w:t>
      </w:r>
      <w:r w:rsidRPr="004F2F3A">
        <w:t>, Lachlan, Macquarie, and Warrego valleys.</w:t>
      </w:r>
      <w:r>
        <w:t xml:space="preserve"> </w:t>
      </w:r>
      <w:r w:rsidRPr="004F2F3A">
        <w:t>The remainder of this environmental water was used to fill wetlands with the assistance of regulating structures and pumps in 21 actions restricted to the Central and Lower Murray</w:t>
      </w:r>
      <w:r w:rsidR="00CD5D1E">
        <w:t>, Macquarie</w:t>
      </w:r>
      <w:r w:rsidRPr="004F2F3A">
        <w:t xml:space="preserve"> and Murrumbidgee valleys.</w:t>
      </w:r>
      <w:r>
        <w:t xml:space="preserve"> </w:t>
      </w:r>
      <w:r w:rsidRPr="004F2F3A">
        <w:t>Watering actions involving freshes or infrastructure-assisted wetland inundation were often “coordinated” and delivered in partnership with other environmental water holders combined for these actions.</w:t>
      </w:r>
    </w:p>
    <w:p w14:paraId="3E755841" w14:textId="77777777" w:rsidR="00417AC6" w:rsidRDefault="00417AC6" w:rsidP="00F359F6"/>
    <w:p w14:paraId="36C78916" w14:textId="09692378" w:rsidR="003471E8" w:rsidRPr="004F2F3A" w:rsidRDefault="003471E8" w:rsidP="0001682A">
      <w:pPr>
        <w:pStyle w:val="Caption"/>
        <w:keepNext/>
        <w:rPr>
          <w:rFonts w:eastAsiaTheme="majorEastAsia"/>
        </w:rPr>
      </w:pPr>
      <w:bookmarkStart w:id="116" w:name="_Ref516851139"/>
      <w:bookmarkStart w:id="117" w:name="_Toc526503918"/>
      <w:r>
        <w:t xml:space="preserve">Table </w:t>
      </w:r>
      <w:r w:rsidR="009A0EB6">
        <w:rPr>
          <w:noProof/>
        </w:rPr>
        <w:fldChar w:fldCharType="begin"/>
      </w:r>
      <w:r w:rsidR="009A0EB6">
        <w:rPr>
          <w:noProof/>
        </w:rPr>
        <w:instrText xml:space="preserve"> SEQ Table \* ARABIC </w:instrText>
      </w:r>
      <w:r w:rsidR="009A0EB6">
        <w:rPr>
          <w:noProof/>
        </w:rPr>
        <w:fldChar w:fldCharType="separate"/>
      </w:r>
      <w:r w:rsidR="0001682A">
        <w:rPr>
          <w:noProof/>
        </w:rPr>
        <w:t>2</w:t>
      </w:r>
      <w:r w:rsidR="009A0EB6">
        <w:rPr>
          <w:noProof/>
        </w:rPr>
        <w:fldChar w:fldCharType="end"/>
      </w:r>
      <w:bookmarkEnd w:id="116"/>
      <w:r w:rsidR="004A4884">
        <w:t>.</w:t>
      </w:r>
      <w:r>
        <w:t xml:space="preserve"> </w:t>
      </w:r>
      <w:r w:rsidRPr="003546B4">
        <w:rPr>
          <w:b w:val="0"/>
        </w:rPr>
        <w:t>C</w:t>
      </w:r>
      <w:r w:rsidRPr="003546B4">
        <w:rPr>
          <w:rFonts w:eastAsiaTheme="majorEastAsia"/>
          <w:b w:val="0"/>
        </w:rPr>
        <w:t>ommonwealth environmental water volumes and delivery strategies in 2016</w:t>
      </w:r>
      <w:r w:rsidR="004A4884">
        <w:rPr>
          <w:rFonts w:eastAsiaTheme="majorEastAsia"/>
          <w:b w:val="0"/>
        </w:rPr>
        <w:softHyphen/>
        <w:t>–</w:t>
      </w:r>
      <w:r w:rsidRPr="003546B4">
        <w:rPr>
          <w:rFonts w:eastAsiaTheme="majorEastAsia"/>
          <w:b w:val="0"/>
        </w:rPr>
        <w:t>17.</w:t>
      </w:r>
      <w:bookmarkEnd w:id="117"/>
    </w:p>
    <w:tbl>
      <w:tblPr>
        <w:tblStyle w:val="TableGrid1"/>
        <w:tblW w:w="7415" w:type="dxa"/>
        <w:tblLook w:val="04A0" w:firstRow="1" w:lastRow="0" w:firstColumn="1" w:lastColumn="0" w:noHBand="0" w:noVBand="1"/>
      </w:tblPr>
      <w:tblGrid>
        <w:gridCol w:w="1980"/>
        <w:gridCol w:w="997"/>
        <w:gridCol w:w="2231"/>
        <w:gridCol w:w="2297"/>
      </w:tblGrid>
      <w:tr w:rsidR="003471E8" w:rsidRPr="0035329C" w14:paraId="0C58BC5A" w14:textId="77777777" w:rsidTr="003546B4">
        <w:trPr>
          <w:trHeight w:val="576"/>
        </w:trPr>
        <w:tc>
          <w:tcPr>
            <w:tcW w:w="1980" w:type="dxa"/>
            <w:shd w:val="clear" w:color="auto" w:fill="D9D9D9" w:themeFill="background1" w:themeFillShade="D9"/>
            <w:hideMark/>
          </w:tcPr>
          <w:p w14:paraId="1FE2D1CF" w14:textId="21826E04" w:rsidR="003471E8" w:rsidRPr="003546B4" w:rsidRDefault="001E790B" w:rsidP="00F21165">
            <w:pPr>
              <w:spacing w:after="0"/>
              <w:jc w:val="center"/>
              <w:rPr>
                <w:rFonts w:ascii="Calibri" w:hAnsi="Calibri"/>
                <w:b/>
                <w:kern w:val="0"/>
                <w:sz w:val="20"/>
                <w:lang w:eastAsia="en-AU"/>
              </w:rPr>
            </w:pPr>
            <w:r>
              <w:rPr>
                <w:rFonts w:ascii="Calibri" w:hAnsi="Calibri"/>
                <w:b/>
                <w:kern w:val="0"/>
                <w:sz w:val="20"/>
                <w:lang w:eastAsia="en-AU"/>
              </w:rPr>
              <w:t>Valley</w:t>
            </w:r>
          </w:p>
        </w:tc>
        <w:tc>
          <w:tcPr>
            <w:tcW w:w="907" w:type="dxa"/>
            <w:shd w:val="clear" w:color="auto" w:fill="D9D9D9" w:themeFill="background1" w:themeFillShade="D9"/>
            <w:noWrap/>
            <w:hideMark/>
          </w:tcPr>
          <w:p w14:paraId="5B97AA3F" w14:textId="77777777" w:rsidR="003471E8" w:rsidRPr="003546B4" w:rsidRDefault="003471E8" w:rsidP="00F21165">
            <w:pPr>
              <w:spacing w:after="0"/>
              <w:jc w:val="center"/>
              <w:rPr>
                <w:rFonts w:ascii="Calibri" w:hAnsi="Calibri"/>
                <w:b/>
                <w:kern w:val="0"/>
                <w:sz w:val="20"/>
                <w:lang w:eastAsia="en-AU"/>
              </w:rPr>
            </w:pPr>
            <w:r w:rsidRPr="003546B4">
              <w:rPr>
                <w:rFonts w:ascii="Calibri" w:hAnsi="Calibri"/>
                <w:b/>
                <w:kern w:val="0"/>
                <w:sz w:val="20"/>
                <w:lang w:eastAsia="en-AU"/>
              </w:rPr>
              <w:t>Volume delivered (ML)</w:t>
            </w:r>
          </w:p>
        </w:tc>
        <w:tc>
          <w:tcPr>
            <w:tcW w:w="2231" w:type="dxa"/>
            <w:shd w:val="clear" w:color="auto" w:fill="D9D9D9" w:themeFill="background1" w:themeFillShade="D9"/>
            <w:noWrap/>
            <w:hideMark/>
          </w:tcPr>
          <w:p w14:paraId="646B07A1" w14:textId="77777777" w:rsidR="003471E8" w:rsidRPr="003546B4" w:rsidRDefault="003471E8" w:rsidP="00F21165">
            <w:pPr>
              <w:spacing w:after="0"/>
              <w:jc w:val="center"/>
              <w:rPr>
                <w:rFonts w:ascii="Calibri" w:hAnsi="Calibri"/>
                <w:b/>
                <w:kern w:val="0"/>
                <w:sz w:val="20"/>
                <w:vertAlign w:val="superscript"/>
                <w:lang w:eastAsia="en-AU"/>
              </w:rPr>
            </w:pPr>
            <w:r w:rsidRPr="003546B4">
              <w:rPr>
                <w:rFonts w:ascii="Calibri" w:hAnsi="Calibri"/>
                <w:b/>
                <w:kern w:val="0"/>
                <w:sz w:val="20"/>
                <w:lang w:eastAsia="en-AU"/>
              </w:rPr>
              <w:t>Environmental water delivery strategies used in 2016-17</w:t>
            </w:r>
            <w:r w:rsidRPr="003546B4">
              <w:rPr>
                <w:rFonts w:ascii="Calibri" w:hAnsi="Calibri"/>
                <w:b/>
                <w:kern w:val="0"/>
                <w:sz w:val="20"/>
                <w:vertAlign w:val="superscript"/>
                <w:lang w:eastAsia="en-AU"/>
              </w:rPr>
              <w:t>*</w:t>
            </w:r>
          </w:p>
        </w:tc>
        <w:tc>
          <w:tcPr>
            <w:tcW w:w="2297" w:type="dxa"/>
            <w:shd w:val="clear" w:color="auto" w:fill="D9D9D9" w:themeFill="background1" w:themeFillShade="D9"/>
            <w:noWrap/>
            <w:hideMark/>
          </w:tcPr>
          <w:p w14:paraId="79109608" w14:textId="77777777" w:rsidR="003471E8" w:rsidRPr="003546B4" w:rsidRDefault="003471E8" w:rsidP="00F21165">
            <w:pPr>
              <w:spacing w:after="0"/>
              <w:jc w:val="center"/>
              <w:rPr>
                <w:rFonts w:ascii="Calibri" w:hAnsi="Calibri"/>
                <w:b/>
                <w:kern w:val="0"/>
                <w:sz w:val="20"/>
                <w:lang w:eastAsia="en-AU"/>
              </w:rPr>
            </w:pPr>
            <w:r w:rsidRPr="003546B4">
              <w:rPr>
                <w:rFonts w:ascii="Calibri" w:hAnsi="Calibri"/>
                <w:b/>
                <w:kern w:val="0"/>
                <w:sz w:val="20"/>
                <w:lang w:eastAsia="en-AU"/>
              </w:rPr>
              <w:t>Proportion of environmental water entitlement that is actively managed (%)</w:t>
            </w:r>
          </w:p>
        </w:tc>
      </w:tr>
      <w:tr w:rsidR="003471E8" w:rsidRPr="004F2F3A" w14:paraId="5D1C8743" w14:textId="77777777" w:rsidTr="003546B4">
        <w:trPr>
          <w:trHeight w:val="288"/>
        </w:trPr>
        <w:tc>
          <w:tcPr>
            <w:tcW w:w="1980" w:type="dxa"/>
            <w:noWrap/>
            <w:hideMark/>
          </w:tcPr>
          <w:p w14:paraId="433E7D85" w14:textId="77777777" w:rsidR="003471E8" w:rsidRPr="003546B4" w:rsidRDefault="003471E8" w:rsidP="00F21165">
            <w:pPr>
              <w:spacing w:after="0"/>
              <w:rPr>
                <w:rFonts w:ascii="Calibri" w:hAnsi="Calibri"/>
                <w:kern w:val="0"/>
                <w:sz w:val="20"/>
                <w:lang w:eastAsia="en-AU"/>
              </w:rPr>
            </w:pPr>
            <w:r w:rsidRPr="003546B4">
              <w:rPr>
                <w:rFonts w:ascii="Calibri" w:hAnsi="Calibri"/>
                <w:kern w:val="0"/>
                <w:sz w:val="20"/>
                <w:lang w:eastAsia="en-AU"/>
              </w:rPr>
              <w:t>Barwon Darling</w:t>
            </w:r>
          </w:p>
        </w:tc>
        <w:tc>
          <w:tcPr>
            <w:tcW w:w="907" w:type="dxa"/>
            <w:noWrap/>
            <w:hideMark/>
          </w:tcPr>
          <w:p w14:paraId="4F623354" w14:textId="23C34481" w:rsidR="003471E8" w:rsidRPr="003546B4" w:rsidRDefault="003471E8" w:rsidP="00F21165">
            <w:pPr>
              <w:spacing w:after="0"/>
              <w:jc w:val="right"/>
              <w:rPr>
                <w:rFonts w:ascii="Calibri" w:hAnsi="Calibri"/>
                <w:kern w:val="0"/>
                <w:sz w:val="20"/>
                <w:lang w:eastAsia="en-AU"/>
              </w:rPr>
            </w:pPr>
            <w:r w:rsidRPr="003546B4">
              <w:rPr>
                <w:rFonts w:ascii="Calibri" w:hAnsi="Calibri"/>
                <w:kern w:val="0"/>
                <w:sz w:val="20"/>
                <w:lang w:eastAsia="en-AU"/>
              </w:rPr>
              <w:t>26</w:t>
            </w:r>
            <w:r w:rsidR="00CD5D1E">
              <w:rPr>
                <w:rFonts w:ascii="Calibri" w:hAnsi="Calibri"/>
                <w:kern w:val="0"/>
                <w:sz w:val="20"/>
                <w:lang w:eastAsia="en-AU"/>
              </w:rPr>
              <w:t xml:space="preserve"> </w:t>
            </w:r>
            <w:r w:rsidRPr="003546B4">
              <w:rPr>
                <w:rFonts w:ascii="Calibri" w:hAnsi="Calibri"/>
                <w:kern w:val="0"/>
                <w:sz w:val="20"/>
                <w:lang w:eastAsia="en-AU"/>
              </w:rPr>
              <w:t>796</w:t>
            </w:r>
          </w:p>
        </w:tc>
        <w:tc>
          <w:tcPr>
            <w:tcW w:w="2231" w:type="dxa"/>
            <w:noWrap/>
            <w:hideMark/>
          </w:tcPr>
          <w:p w14:paraId="0557F975" w14:textId="77777777" w:rsidR="003471E8" w:rsidRPr="003546B4" w:rsidRDefault="003471E8" w:rsidP="00F21165">
            <w:pPr>
              <w:spacing w:after="0"/>
              <w:jc w:val="center"/>
              <w:rPr>
                <w:rFonts w:ascii="Calibri" w:hAnsi="Calibri"/>
                <w:kern w:val="0"/>
                <w:sz w:val="20"/>
                <w:lang w:eastAsia="en-AU"/>
              </w:rPr>
            </w:pPr>
            <w:r w:rsidRPr="003546B4">
              <w:rPr>
                <w:rFonts w:ascii="Calibri" w:hAnsi="Calibri"/>
                <w:kern w:val="0"/>
                <w:sz w:val="20"/>
                <w:lang w:eastAsia="en-AU"/>
              </w:rPr>
              <w:t>3</w:t>
            </w:r>
          </w:p>
        </w:tc>
        <w:tc>
          <w:tcPr>
            <w:tcW w:w="2297" w:type="dxa"/>
            <w:noWrap/>
            <w:hideMark/>
          </w:tcPr>
          <w:p w14:paraId="1B09AC1D" w14:textId="77777777" w:rsidR="003471E8" w:rsidRPr="003546B4" w:rsidRDefault="003471E8" w:rsidP="00F21165">
            <w:pPr>
              <w:spacing w:after="0"/>
              <w:jc w:val="center"/>
              <w:rPr>
                <w:rFonts w:ascii="Calibri" w:hAnsi="Calibri"/>
                <w:kern w:val="0"/>
                <w:sz w:val="20"/>
                <w:lang w:eastAsia="en-AU"/>
              </w:rPr>
            </w:pPr>
            <w:r w:rsidRPr="003546B4">
              <w:rPr>
                <w:rFonts w:ascii="Calibri" w:hAnsi="Calibri"/>
                <w:kern w:val="0"/>
                <w:sz w:val="20"/>
                <w:lang w:eastAsia="en-AU"/>
              </w:rPr>
              <w:t>0</w:t>
            </w:r>
          </w:p>
        </w:tc>
      </w:tr>
      <w:tr w:rsidR="003471E8" w:rsidRPr="004F2F3A" w14:paraId="65B376B7" w14:textId="77777777" w:rsidTr="003546B4">
        <w:trPr>
          <w:trHeight w:val="288"/>
        </w:trPr>
        <w:tc>
          <w:tcPr>
            <w:tcW w:w="1980" w:type="dxa"/>
            <w:noWrap/>
            <w:hideMark/>
          </w:tcPr>
          <w:p w14:paraId="2A7DEE0E" w14:textId="77777777" w:rsidR="003471E8" w:rsidRPr="003546B4" w:rsidRDefault="003471E8" w:rsidP="00F21165">
            <w:pPr>
              <w:spacing w:after="0"/>
              <w:rPr>
                <w:rFonts w:ascii="Calibri" w:hAnsi="Calibri"/>
                <w:kern w:val="0"/>
                <w:sz w:val="20"/>
                <w:lang w:eastAsia="en-AU"/>
              </w:rPr>
            </w:pPr>
            <w:r w:rsidRPr="003546B4">
              <w:rPr>
                <w:rFonts w:ascii="Calibri" w:hAnsi="Calibri"/>
                <w:kern w:val="0"/>
                <w:sz w:val="20"/>
                <w:lang w:eastAsia="en-AU"/>
              </w:rPr>
              <w:t>Border Rivers</w:t>
            </w:r>
          </w:p>
        </w:tc>
        <w:tc>
          <w:tcPr>
            <w:tcW w:w="907" w:type="dxa"/>
            <w:noWrap/>
            <w:hideMark/>
          </w:tcPr>
          <w:p w14:paraId="3C226B53" w14:textId="1527D36B" w:rsidR="003471E8" w:rsidRPr="003546B4" w:rsidRDefault="003471E8" w:rsidP="00F21165">
            <w:pPr>
              <w:spacing w:after="0"/>
              <w:jc w:val="right"/>
              <w:rPr>
                <w:rFonts w:ascii="Calibri" w:hAnsi="Calibri"/>
                <w:kern w:val="0"/>
                <w:sz w:val="20"/>
                <w:lang w:eastAsia="en-AU"/>
              </w:rPr>
            </w:pPr>
            <w:r w:rsidRPr="003546B4">
              <w:rPr>
                <w:rFonts w:ascii="Calibri" w:hAnsi="Calibri"/>
                <w:kern w:val="0"/>
                <w:sz w:val="20"/>
                <w:lang w:eastAsia="en-AU"/>
              </w:rPr>
              <w:t>24</w:t>
            </w:r>
            <w:r w:rsidR="00CD5D1E">
              <w:rPr>
                <w:rFonts w:ascii="Calibri" w:hAnsi="Calibri"/>
                <w:kern w:val="0"/>
                <w:sz w:val="20"/>
                <w:lang w:eastAsia="en-AU"/>
              </w:rPr>
              <w:t xml:space="preserve"> </w:t>
            </w:r>
            <w:r w:rsidRPr="003546B4">
              <w:rPr>
                <w:rFonts w:ascii="Calibri" w:hAnsi="Calibri"/>
                <w:kern w:val="0"/>
                <w:sz w:val="20"/>
                <w:lang w:eastAsia="en-AU"/>
              </w:rPr>
              <w:t>941</w:t>
            </w:r>
          </w:p>
        </w:tc>
        <w:tc>
          <w:tcPr>
            <w:tcW w:w="2231" w:type="dxa"/>
            <w:noWrap/>
            <w:hideMark/>
          </w:tcPr>
          <w:p w14:paraId="0F7C19A2" w14:textId="77777777" w:rsidR="003471E8" w:rsidRPr="003546B4" w:rsidRDefault="003471E8" w:rsidP="00F21165">
            <w:pPr>
              <w:spacing w:after="0"/>
              <w:jc w:val="center"/>
              <w:rPr>
                <w:rFonts w:ascii="Calibri" w:hAnsi="Calibri"/>
                <w:kern w:val="0"/>
                <w:sz w:val="20"/>
                <w:lang w:eastAsia="en-AU"/>
              </w:rPr>
            </w:pPr>
            <w:r w:rsidRPr="003546B4">
              <w:rPr>
                <w:rFonts w:ascii="Calibri" w:hAnsi="Calibri"/>
                <w:kern w:val="0"/>
                <w:sz w:val="20"/>
                <w:lang w:eastAsia="en-AU"/>
              </w:rPr>
              <w:t>3</w:t>
            </w:r>
          </w:p>
        </w:tc>
        <w:tc>
          <w:tcPr>
            <w:tcW w:w="2297" w:type="dxa"/>
            <w:noWrap/>
            <w:hideMark/>
          </w:tcPr>
          <w:p w14:paraId="26F02475" w14:textId="77777777" w:rsidR="003471E8" w:rsidRPr="003546B4" w:rsidRDefault="003471E8" w:rsidP="00F21165">
            <w:pPr>
              <w:spacing w:after="0"/>
              <w:jc w:val="center"/>
              <w:rPr>
                <w:rFonts w:ascii="Calibri" w:hAnsi="Calibri"/>
                <w:kern w:val="0"/>
                <w:sz w:val="20"/>
                <w:lang w:eastAsia="en-AU"/>
              </w:rPr>
            </w:pPr>
            <w:r w:rsidRPr="003546B4">
              <w:rPr>
                <w:rFonts w:ascii="Calibri" w:hAnsi="Calibri"/>
                <w:kern w:val="0"/>
                <w:sz w:val="20"/>
                <w:lang w:eastAsia="en-AU"/>
              </w:rPr>
              <w:t>32</w:t>
            </w:r>
          </w:p>
        </w:tc>
      </w:tr>
      <w:tr w:rsidR="003471E8" w:rsidRPr="004F2F3A" w14:paraId="01387302" w14:textId="77777777" w:rsidTr="003546B4">
        <w:trPr>
          <w:trHeight w:val="288"/>
        </w:trPr>
        <w:tc>
          <w:tcPr>
            <w:tcW w:w="1980" w:type="dxa"/>
            <w:noWrap/>
            <w:hideMark/>
          </w:tcPr>
          <w:p w14:paraId="30DE3EFF" w14:textId="77777777" w:rsidR="003471E8" w:rsidRPr="003546B4" w:rsidRDefault="003471E8" w:rsidP="00F21165">
            <w:pPr>
              <w:spacing w:after="0"/>
              <w:rPr>
                <w:rFonts w:ascii="Calibri" w:hAnsi="Calibri"/>
                <w:kern w:val="0"/>
                <w:sz w:val="20"/>
                <w:lang w:eastAsia="en-AU"/>
              </w:rPr>
            </w:pPr>
            <w:r w:rsidRPr="003546B4">
              <w:rPr>
                <w:rFonts w:ascii="Calibri" w:hAnsi="Calibri"/>
                <w:kern w:val="0"/>
                <w:sz w:val="20"/>
                <w:lang w:eastAsia="en-AU"/>
              </w:rPr>
              <w:t>Broken</w:t>
            </w:r>
          </w:p>
        </w:tc>
        <w:tc>
          <w:tcPr>
            <w:tcW w:w="907" w:type="dxa"/>
            <w:noWrap/>
            <w:hideMark/>
          </w:tcPr>
          <w:p w14:paraId="5923816B" w14:textId="129D5FC1" w:rsidR="003471E8" w:rsidRPr="003546B4" w:rsidRDefault="00CD5D1E" w:rsidP="00F21165">
            <w:pPr>
              <w:spacing w:after="0"/>
              <w:jc w:val="right"/>
              <w:rPr>
                <w:rFonts w:ascii="Calibri" w:hAnsi="Calibri"/>
                <w:kern w:val="0"/>
                <w:sz w:val="20"/>
                <w:lang w:eastAsia="en-AU"/>
              </w:rPr>
            </w:pPr>
            <w:r>
              <w:rPr>
                <w:rFonts w:ascii="Calibri" w:hAnsi="Calibri"/>
                <w:kern w:val="0"/>
                <w:sz w:val="20"/>
                <w:lang w:eastAsia="en-AU"/>
              </w:rPr>
              <w:t>36 364</w:t>
            </w:r>
          </w:p>
        </w:tc>
        <w:tc>
          <w:tcPr>
            <w:tcW w:w="2231" w:type="dxa"/>
            <w:noWrap/>
            <w:hideMark/>
          </w:tcPr>
          <w:p w14:paraId="4228DC55" w14:textId="77777777" w:rsidR="003471E8" w:rsidRPr="003546B4" w:rsidRDefault="003471E8" w:rsidP="00F21165">
            <w:pPr>
              <w:spacing w:after="0"/>
              <w:jc w:val="center"/>
              <w:rPr>
                <w:rFonts w:ascii="Calibri" w:hAnsi="Calibri"/>
                <w:kern w:val="0"/>
                <w:sz w:val="20"/>
                <w:lang w:eastAsia="en-AU"/>
              </w:rPr>
            </w:pPr>
            <w:r w:rsidRPr="003546B4">
              <w:rPr>
                <w:rFonts w:ascii="Calibri" w:hAnsi="Calibri"/>
                <w:kern w:val="0"/>
                <w:sz w:val="20"/>
                <w:lang w:eastAsia="en-AU"/>
              </w:rPr>
              <w:t>1,2,4</w:t>
            </w:r>
          </w:p>
        </w:tc>
        <w:tc>
          <w:tcPr>
            <w:tcW w:w="2297" w:type="dxa"/>
            <w:noWrap/>
            <w:hideMark/>
          </w:tcPr>
          <w:p w14:paraId="34998963" w14:textId="77777777" w:rsidR="003471E8" w:rsidRPr="003546B4" w:rsidRDefault="003471E8" w:rsidP="00F21165">
            <w:pPr>
              <w:spacing w:after="0"/>
              <w:jc w:val="center"/>
              <w:rPr>
                <w:rFonts w:ascii="Calibri" w:hAnsi="Calibri"/>
                <w:kern w:val="0"/>
                <w:sz w:val="20"/>
                <w:lang w:eastAsia="en-AU"/>
              </w:rPr>
            </w:pPr>
            <w:r w:rsidRPr="003546B4">
              <w:rPr>
                <w:rFonts w:ascii="Calibri" w:hAnsi="Calibri"/>
                <w:kern w:val="0"/>
                <w:sz w:val="20"/>
                <w:lang w:eastAsia="en-AU"/>
              </w:rPr>
              <w:t>100</w:t>
            </w:r>
          </w:p>
        </w:tc>
      </w:tr>
      <w:tr w:rsidR="003471E8" w:rsidRPr="004F2F3A" w14:paraId="21773704" w14:textId="77777777" w:rsidTr="003546B4">
        <w:trPr>
          <w:trHeight w:val="288"/>
        </w:trPr>
        <w:tc>
          <w:tcPr>
            <w:tcW w:w="1980" w:type="dxa"/>
            <w:noWrap/>
            <w:hideMark/>
          </w:tcPr>
          <w:p w14:paraId="6DA0D79C"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Campaspe</w:t>
            </w:r>
          </w:p>
        </w:tc>
        <w:tc>
          <w:tcPr>
            <w:tcW w:w="907" w:type="dxa"/>
            <w:noWrap/>
            <w:hideMark/>
          </w:tcPr>
          <w:p w14:paraId="4E7C6B3E" w14:textId="77777777"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0</w:t>
            </w:r>
          </w:p>
        </w:tc>
        <w:tc>
          <w:tcPr>
            <w:tcW w:w="2231" w:type="dxa"/>
            <w:noWrap/>
            <w:hideMark/>
          </w:tcPr>
          <w:p w14:paraId="162AFA60"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Nil</w:t>
            </w:r>
          </w:p>
        </w:tc>
        <w:tc>
          <w:tcPr>
            <w:tcW w:w="2297" w:type="dxa"/>
            <w:noWrap/>
            <w:hideMark/>
          </w:tcPr>
          <w:p w14:paraId="09D3E7FB"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43EE824E" w14:textId="77777777" w:rsidTr="003546B4">
        <w:trPr>
          <w:trHeight w:val="288"/>
        </w:trPr>
        <w:tc>
          <w:tcPr>
            <w:tcW w:w="1980" w:type="dxa"/>
            <w:noWrap/>
            <w:hideMark/>
          </w:tcPr>
          <w:p w14:paraId="75865C15"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Central Murray</w:t>
            </w:r>
          </w:p>
        </w:tc>
        <w:tc>
          <w:tcPr>
            <w:tcW w:w="907" w:type="dxa"/>
            <w:noWrap/>
            <w:hideMark/>
          </w:tcPr>
          <w:p w14:paraId="3E878458" w14:textId="22E5CE1C"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349</w:t>
            </w:r>
            <w:r w:rsidR="00CD5D1E">
              <w:rPr>
                <w:rFonts w:ascii="Calibri" w:hAnsi="Calibri"/>
                <w:kern w:val="0"/>
                <w:sz w:val="20"/>
                <w:lang w:eastAsia="en-AU"/>
              </w:rPr>
              <w:t xml:space="preserve"> </w:t>
            </w:r>
            <w:r w:rsidRPr="009B4C55">
              <w:rPr>
                <w:rFonts w:ascii="Calibri" w:hAnsi="Calibri"/>
                <w:kern w:val="0"/>
                <w:sz w:val="20"/>
                <w:lang w:eastAsia="en-AU"/>
              </w:rPr>
              <w:t>177</w:t>
            </w:r>
          </w:p>
        </w:tc>
        <w:tc>
          <w:tcPr>
            <w:tcW w:w="2231" w:type="dxa"/>
            <w:noWrap/>
            <w:hideMark/>
          </w:tcPr>
          <w:p w14:paraId="6FED0167"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1,2,4,5</w:t>
            </w:r>
          </w:p>
        </w:tc>
        <w:tc>
          <w:tcPr>
            <w:tcW w:w="2297" w:type="dxa"/>
            <w:noWrap/>
            <w:hideMark/>
          </w:tcPr>
          <w:p w14:paraId="725BB9A9"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639489BF" w14:textId="77777777" w:rsidTr="003546B4">
        <w:trPr>
          <w:trHeight w:val="288"/>
        </w:trPr>
        <w:tc>
          <w:tcPr>
            <w:tcW w:w="1980" w:type="dxa"/>
            <w:noWrap/>
            <w:hideMark/>
          </w:tcPr>
          <w:p w14:paraId="3009B232"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Cond</w:t>
            </w:r>
            <w:r w:rsidR="0035329C">
              <w:rPr>
                <w:rFonts w:ascii="Calibri" w:hAnsi="Calibri"/>
                <w:kern w:val="0"/>
                <w:sz w:val="20"/>
                <w:lang w:eastAsia="en-AU"/>
              </w:rPr>
              <w:t>amine</w:t>
            </w:r>
            <w:r w:rsidRPr="009B4C55">
              <w:rPr>
                <w:rFonts w:ascii="Calibri" w:hAnsi="Calibri"/>
                <w:kern w:val="0"/>
                <w:sz w:val="20"/>
                <w:lang w:eastAsia="en-AU"/>
              </w:rPr>
              <w:t>-Balonne</w:t>
            </w:r>
          </w:p>
        </w:tc>
        <w:tc>
          <w:tcPr>
            <w:tcW w:w="907" w:type="dxa"/>
            <w:noWrap/>
            <w:hideMark/>
          </w:tcPr>
          <w:p w14:paraId="7F05E30E" w14:textId="6520D4E6"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45</w:t>
            </w:r>
            <w:r w:rsidR="00CD5D1E">
              <w:rPr>
                <w:rFonts w:ascii="Calibri" w:hAnsi="Calibri"/>
                <w:kern w:val="0"/>
                <w:sz w:val="20"/>
                <w:lang w:eastAsia="en-AU"/>
              </w:rPr>
              <w:t xml:space="preserve"> </w:t>
            </w:r>
            <w:r w:rsidRPr="009B4C55">
              <w:rPr>
                <w:rFonts w:ascii="Calibri" w:hAnsi="Calibri"/>
                <w:kern w:val="0"/>
                <w:sz w:val="20"/>
                <w:lang w:eastAsia="en-AU"/>
              </w:rPr>
              <w:t>762</w:t>
            </w:r>
          </w:p>
        </w:tc>
        <w:tc>
          <w:tcPr>
            <w:tcW w:w="2231" w:type="dxa"/>
            <w:noWrap/>
            <w:hideMark/>
          </w:tcPr>
          <w:p w14:paraId="1FE48773"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3</w:t>
            </w:r>
          </w:p>
        </w:tc>
        <w:tc>
          <w:tcPr>
            <w:tcW w:w="2297" w:type="dxa"/>
            <w:noWrap/>
            <w:hideMark/>
          </w:tcPr>
          <w:p w14:paraId="1D2D07E4"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0</w:t>
            </w:r>
          </w:p>
        </w:tc>
      </w:tr>
      <w:tr w:rsidR="009A28C8" w:rsidRPr="004F2F3A" w14:paraId="6111E4B4" w14:textId="77777777" w:rsidTr="003546B4">
        <w:trPr>
          <w:trHeight w:val="288"/>
        </w:trPr>
        <w:tc>
          <w:tcPr>
            <w:tcW w:w="1980" w:type="dxa"/>
            <w:noWrap/>
          </w:tcPr>
          <w:p w14:paraId="54754F02" w14:textId="77777777" w:rsidR="009A28C8" w:rsidRPr="009B4C55" w:rsidRDefault="009A28C8" w:rsidP="00F21165">
            <w:pPr>
              <w:spacing w:after="0"/>
              <w:rPr>
                <w:rFonts w:ascii="Calibri" w:hAnsi="Calibri"/>
                <w:kern w:val="0"/>
                <w:sz w:val="20"/>
                <w:lang w:eastAsia="en-AU"/>
              </w:rPr>
            </w:pPr>
            <w:r w:rsidRPr="009B4C55">
              <w:rPr>
                <w:rFonts w:ascii="Calibri" w:hAnsi="Calibri"/>
                <w:kern w:val="0"/>
                <w:sz w:val="20"/>
                <w:lang w:eastAsia="en-AU"/>
              </w:rPr>
              <w:t>Ed-Wakool</w:t>
            </w:r>
          </w:p>
        </w:tc>
        <w:tc>
          <w:tcPr>
            <w:tcW w:w="907" w:type="dxa"/>
            <w:noWrap/>
          </w:tcPr>
          <w:p w14:paraId="3364EBC6" w14:textId="5B40B253" w:rsidR="009A28C8" w:rsidRPr="009B4C55" w:rsidRDefault="00BC72E0" w:rsidP="00F21165">
            <w:pPr>
              <w:spacing w:after="0"/>
              <w:jc w:val="right"/>
              <w:rPr>
                <w:rFonts w:ascii="Calibri" w:hAnsi="Calibri"/>
                <w:kern w:val="0"/>
                <w:sz w:val="20"/>
                <w:lang w:eastAsia="en-AU"/>
              </w:rPr>
            </w:pPr>
            <w:r w:rsidRPr="009B4C55">
              <w:rPr>
                <w:rFonts w:ascii="Calibri" w:hAnsi="Calibri"/>
                <w:kern w:val="0"/>
                <w:sz w:val="20"/>
                <w:lang w:eastAsia="en-AU"/>
              </w:rPr>
              <w:t>161</w:t>
            </w:r>
            <w:r w:rsidR="00CD5D1E">
              <w:rPr>
                <w:rFonts w:ascii="Calibri" w:hAnsi="Calibri"/>
                <w:kern w:val="0"/>
                <w:sz w:val="20"/>
                <w:lang w:eastAsia="en-AU"/>
              </w:rPr>
              <w:t xml:space="preserve"> </w:t>
            </w:r>
            <w:r w:rsidRPr="009B4C55">
              <w:rPr>
                <w:rFonts w:ascii="Calibri" w:hAnsi="Calibri"/>
                <w:kern w:val="0"/>
                <w:sz w:val="20"/>
                <w:lang w:eastAsia="en-AU"/>
              </w:rPr>
              <w:t>690</w:t>
            </w:r>
          </w:p>
        </w:tc>
        <w:tc>
          <w:tcPr>
            <w:tcW w:w="2231" w:type="dxa"/>
            <w:noWrap/>
          </w:tcPr>
          <w:p w14:paraId="41B5E1EC" w14:textId="5C05FD22" w:rsidR="009A28C8" w:rsidRPr="009B4C55" w:rsidRDefault="00BC72E0" w:rsidP="00F21165">
            <w:pPr>
              <w:spacing w:after="0"/>
              <w:jc w:val="center"/>
              <w:rPr>
                <w:rFonts w:ascii="Calibri" w:hAnsi="Calibri"/>
                <w:kern w:val="0"/>
                <w:sz w:val="20"/>
                <w:lang w:eastAsia="en-AU"/>
              </w:rPr>
            </w:pPr>
            <w:r w:rsidRPr="009B4C55">
              <w:rPr>
                <w:rFonts w:ascii="Calibri" w:hAnsi="Calibri"/>
                <w:kern w:val="0"/>
                <w:sz w:val="20"/>
                <w:lang w:eastAsia="en-AU"/>
              </w:rPr>
              <w:t>1,2,</w:t>
            </w:r>
            <w:r w:rsidR="00EE316B">
              <w:rPr>
                <w:rFonts w:ascii="Calibri" w:hAnsi="Calibri"/>
                <w:kern w:val="0"/>
                <w:sz w:val="20"/>
                <w:lang w:eastAsia="en-AU"/>
              </w:rPr>
              <w:t>5</w:t>
            </w:r>
          </w:p>
        </w:tc>
        <w:tc>
          <w:tcPr>
            <w:tcW w:w="2297" w:type="dxa"/>
            <w:noWrap/>
          </w:tcPr>
          <w:p w14:paraId="79A8F026" w14:textId="6CCCD92A" w:rsidR="009A28C8" w:rsidRPr="009B4C55" w:rsidRDefault="00EE316B" w:rsidP="00F21165">
            <w:pPr>
              <w:spacing w:after="0"/>
              <w:jc w:val="center"/>
              <w:rPr>
                <w:rFonts w:ascii="Calibri" w:hAnsi="Calibri"/>
                <w:kern w:val="0"/>
                <w:sz w:val="20"/>
                <w:lang w:eastAsia="en-AU"/>
              </w:rPr>
            </w:pPr>
            <w:r>
              <w:rPr>
                <w:rFonts w:ascii="Calibri" w:hAnsi="Calibri"/>
                <w:kern w:val="0"/>
                <w:sz w:val="20"/>
                <w:lang w:eastAsia="en-AU"/>
              </w:rPr>
              <w:t>100</w:t>
            </w:r>
          </w:p>
        </w:tc>
      </w:tr>
      <w:tr w:rsidR="003471E8" w:rsidRPr="004F2F3A" w14:paraId="3144C8CE" w14:textId="77777777" w:rsidTr="003546B4">
        <w:trPr>
          <w:trHeight w:val="288"/>
        </w:trPr>
        <w:tc>
          <w:tcPr>
            <w:tcW w:w="1980" w:type="dxa"/>
            <w:noWrap/>
            <w:hideMark/>
          </w:tcPr>
          <w:p w14:paraId="067FB3D2"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Goulburn</w:t>
            </w:r>
          </w:p>
        </w:tc>
        <w:tc>
          <w:tcPr>
            <w:tcW w:w="907" w:type="dxa"/>
            <w:noWrap/>
            <w:hideMark/>
          </w:tcPr>
          <w:p w14:paraId="6C223E60" w14:textId="1DC535F5" w:rsidR="003471E8" w:rsidRPr="009B4C55" w:rsidRDefault="00CD5D1E" w:rsidP="00F21165">
            <w:pPr>
              <w:spacing w:after="0"/>
              <w:jc w:val="right"/>
              <w:rPr>
                <w:rFonts w:ascii="Calibri" w:hAnsi="Calibri"/>
                <w:kern w:val="0"/>
                <w:sz w:val="20"/>
                <w:lang w:eastAsia="en-AU"/>
              </w:rPr>
            </w:pPr>
            <w:r>
              <w:rPr>
                <w:rFonts w:ascii="Calibri" w:hAnsi="Calibri"/>
                <w:kern w:val="0"/>
                <w:sz w:val="20"/>
                <w:lang w:eastAsia="en-AU"/>
              </w:rPr>
              <w:t>182 253</w:t>
            </w:r>
          </w:p>
        </w:tc>
        <w:tc>
          <w:tcPr>
            <w:tcW w:w="2231" w:type="dxa"/>
            <w:noWrap/>
            <w:hideMark/>
          </w:tcPr>
          <w:p w14:paraId="78BFE6D4"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1,2,4</w:t>
            </w:r>
          </w:p>
        </w:tc>
        <w:tc>
          <w:tcPr>
            <w:tcW w:w="2297" w:type="dxa"/>
            <w:noWrap/>
            <w:hideMark/>
          </w:tcPr>
          <w:p w14:paraId="750739E4"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36E10EC9" w14:textId="77777777" w:rsidTr="003546B4">
        <w:trPr>
          <w:trHeight w:val="288"/>
        </w:trPr>
        <w:tc>
          <w:tcPr>
            <w:tcW w:w="1980" w:type="dxa"/>
            <w:noWrap/>
            <w:hideMark/>
          </w:tcPr>
          <w:p w14:paraId="36D84CBF"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Gwydir</w:t>
            </w:r>
          </w:p>
        </w:tc>
        <w:tc>
          <w:tcPr>
            <w:tcW w:w="907" w:type="dxa"/>
            <w:noWrap/>
            <w:hideMark/>
          </w:tcPr>
          <w:p w14:paraId="230500EC" w14:textId="31B3ABA1"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22</w:t>
            </w:r>
            <w:r w:rsidR="00CD5D1E">
              <w:rPr>
                <w:rFonts w:ascii="Calibri" w:hAnsi="Calibri"/>
                <w:kern w:val="0"/>
                <w:sz w:val="20"/>
                <w:lang w:eastAsia="en-AU"/>
              </w:rPr>
              <w:t xml:space="preserve"> </w:t>
            </w:r>
            <w:r w:rsidRPr="009B4C55">
              <w:rPr>
                <w:rFonts w:ascii="Calibri" w:hAnsi="Calibri"/>
                <w:kern w:val="0"/>
                <w:sz w:val="20"/>
                <w:lang w:eastAsia="en-AU"/>
              </w:rPr>
              <w:t>847</w:t>
            </w:r>
          </w:p>
        </w:tc>
        <w:tc>
          <w:tcPr>
            <w:tcW w:w="2231" w:type="dxa"/>
            <w:noWrap/>
            <w:hideMark/>
          </w:tcPr>
          <w:p w14:paraId="120126CB"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2</w:t>
            </w:r>
          </w:p>
        </w:tc>
        <w:tc>
          <w:tcPr>
            <w:tcW w:w="2297" w:type="dxa"/>
            <w:noWrap/>
            <w:hideMark/>
          </w:tcPr>
          <w:p w14:paraId="5139F10B"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78</w:t>
            </w:r>
          </w:p>
        </w:tc>
      </w:tr>
      <w:tr w:rsidR="003471E8" w:rsidRPr="004F2F3A" w14:paraId="493F3494" w14:textId="77777777" w:rsidTr="003546B4">
        <w:trPr>
          <w:trHeight w:val="288"/>
        </w:trPr>
        <w:tc>
          <w:tcPr>
            <w:tcW w:w="1980" w:type="dxa"/>
            <w:noWrap/>
            <w:hideMark/>
          </w:tcPr>
          <w:p w14:paraId="7300FC0C"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Lachlan</w:t>
            </w:r>
          </w:p>
        </w:tc>
        <w:tc>
          <w:tcPr>
            <w:tcW w:w="907" w:type="dxa"/>
            <w:noWrap/>
            <w:hideMark/>
          </w:tcPr>
          <w:p w14:paraId="07D2600F" w14:textId="54CC1F19"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29</w:t>
            </w:r>
            <w:r w:rsidR="00CD5D1E">
              <w:rPr>
                <w:rFonts w:ascii="Calibri" w:hAnsi="Calibri"/>
                <w:kern w:val="0"/>
                <w:sz w:val="20"/>
                <w:lang w:eastAsia="en-AU"/>
              </w:rPr>
              <w:t xml:space="preserve"> </w:t>
            </w:r>
            <w:r w:rsidRPr="009B4C55">
              <w:rPr>
                <w:rFonts w:ascii="Calibri" w:hAnsi="Calibri"/>
                <w:kern w:val="0"/>
                <w:sz w:val="20"/>
                <w:lang w:eastAsia="en-AU"/>
              </w:rPr>
              <w:t>492</w:t>
            </w:r>
          </w:p>
        </w:tc>
        <w:tc>
          <w:tcPr>
            <w:tcW w:w="2231" w:type="dxa"/>
            <w:noWrap/>
            <w:hideMark/>
          </w:tcPr>
          <w:p w14:paraId="2CBBD121" w14:textId="35D1D33B"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2,</w:t>
            </w:r>
            <w:r w:rsidR="007167D3">
              <w:rPr>
                <w:rFonts w:ascii="Calibri" w:hAnsi="Calibri"/>
                <w:kern w:val="0"/>
                <w:sz w:val="20"/>
                <w:lang w:eastAsia="en-AU"/>
              </w:rPr>
              <w:t>3,</w:t>
            </w:r>
            <w:r w:rsidRPr="009B4C55">
              <w:rPr>
                <w:rFonts w:ascii="Calibri" w:hAnsi="Calibri"/>
                <w:kern w:val="0"/>
                <w:sz w:val="20"/>
                <w:lang w:eastAsia="en-AU"/>
              </w:rPr>
              <w:t>5</w:t>
            </w:r>
          </w:p>
        </w:tc>
        <w:tc>
          <w:tcPr>
            <w:tcW w:w="2297" w:type="dxa"/>
            <w:noWrap/>
            <w:hideMark/>
          </w:tcPr>
          <w:p w14:paraId="3C52A2E0"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5D7767C4" w14:textId="77777777" w:rsidTr="003546B4">
        <w:trPr>
          <w:trHeight w:val="288"/>
        </w:trPr>
        <w:tc>
          <w:tcPr>
            <w:tcW w:w="1980" w:type="dxa"/>
            <w:noWrap/>
            <w:hideMark/>
          </w:tcPr>
          <w:p w14:paraId="18D0FD5E"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Loddon</w:t>
            </w:r>
          </w:p>
        </w:tc>
        <w:tc>
          <w:tcPr>
            <w:tcW w:w="907" w:type="dxa"/>
            <w:noWrap/>
            <w:hideMark/>
          </w:tcPr>
          <w:p w14:paraId="2494AC55" w14:textId="4DA14D68"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1</w:t>
            </w:r>
            <w:r w:rsidR="00CD5D1E">
              <w:rPr>
                <w:rFonts w:ascii="Calibri" w:hAnsi="Calibri"/>
                <w:kern w:val="0"/>
                <w:sz w:val="20"/>
                <w:lang w:eastAsia="en-AU"/>
              </w:rPr>
              <w:t xml:space="preserve"> </w:t>
            </w:r>
            <w:r w:rsidRPr="009B4C55">
              <w:rPr>
                <w:rFonts w:ascii="Calibri" w:hAnsi="Calibri"/>
                <w:kern w:val="0"/>
                <w:sz w:val="20"/>
                <w:lang w:eastAsia="en-AU"/>
              </w:rPr>
              <w:t>678</w:t>
            </w:r>
          </w:p>
        </w:tc>
        <w:tc>
          <w:tcPr>
            <w:tcW w:w="2231" w:type="dxa"/>
            <w:noWrap/>
            <w:hideMark/>
          </w:tcPr>
          <w:p w14:paraId="76A400A8"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2,4</w:t>
            </w:r>
          </w:p>
        </w:tc>
        <w:tc>
          <w:tcPr>
            <w:tcW w:w="2297" w:type="dxa"/>
            <w:noWrap/>
            <w:hideMark/>
          </w:tcPr>
          <w:p w14:paraId="0CBA2DB0"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29D0F704" w14:textId="77777777" w:rsidTr="003546B4">
        <w:trPr>
          <w:trHeight w:val="288"/>
        </w:trPr>
        <w:tc>
          <w:tcPr>
            <w:tcW w:w="1980" w:type="dxa"/>
            <w:noWrap/>
            <w:hideMark/>
          </w:tcPr>
          <w:p w14:paraId="48D4B833"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Lower Darling</w:t>
            </w:r>
          </w:p>
        </w:tc>
        <w:tc>
          <w:tcPr>
            <w:tcW w:w="907" w:type="dxa"/>
            <w:noWrap/>
            <w:hideMark/>
          </w:tcPr>
          <w:p w14:paraId="23AB48E2" w14:textId="402379DB"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160</w:t>
            </w:r>
            <w:r w:rsidR="00CD5D1E">
              <w:rPr>
                <w:rFonts w:ascii="Calibri" w:hAnsi="Calibri"/>
                <w:kern w:val="0"/>
                <w:sz w:val="20"/>
                <w:lang w:eastAsia="en-AU"/>
              </w:rPr>
              <w:t xml:space="preserve"> </w:t>
            </w:r>
            <w:r w:rsidRPr="009B4C55">
              <w:rPr>
                <w:rFonts w:ascii="Calibri" w:hAnsi="Calibri"/>
                <w:kern w:val="0"/>
                <w:sz w:val="20"/>
                <w:lang w:eastAsia="en-AU"/>
              </w:rPr>
              <w:t>453</w:t>
            </w:r>
          </w:p>
        </w:tc>
        <w:tc>
          <w:tcPr>
            <w:tcW w:w="2231" w:type="dxa"/>
            <w:noWrap/>
            <w:hideMark/>
          </w:tcPr>
          <w:p w14:paraId="7D17BD18"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2,4</w:t>
            </w:r>
          </w:p>
        </w:tc>
        <w:tc>
          <w:tcPr>
            <w:tcW w:w="2297" w:type="dxa"/>
            <w:noWrap/>
            <w:hideMark/>
          </w:tcPr>
          <w:p w14:paraId="12BE4E5D"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7D6E14D6" w14:textId="77777777" w:rsidTr="003546B4">
        <w:trPr>
          <w:trHeight w:val="288"/>
        </w:trPr>
        <w:tc>
          <w:tcPr>
            <w:tcW w:w="1980" w:type="dxa"/>
            <w:noWrap/>
            <w:hideMark/>
          </w:tcPr>
          <w:p w14:paraId="50A114E4"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Lower Murray</w:t>
            </w:r>
          </w:p>
        </w:tc>
        <w:tc>
          <w:tcPr>
            <w:tcW w:w="907" w:type="dxa"/>
            <w:noWrap/>
            <w:hideMark/>
          </w:tcPr>
          <w:p w14:paraId="4EAB50C2" w14:textId="2C068FB1"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653</w:t>
            </w:r>
            <w:r w:rsidR="00CD5D1E">
              <w:rPr>
                <w:rFonts w:ascii="Calibri" w:hAnsi="Calibri"/>
                <w:kern w:val="0"/>
                <w:sz w:val="20"/>
                <w:lang w:eastAsia="en-AU"/>
              </w:rPr>
              <w:t xml:space="preserve"> </w:t>
            </w:r>
            <w:r w:rsidRPr="009B4C55">
              <w:rPr>
                <w:rFonts w:ascii="Calibri" w:hAnsi="Calibri"/>
                <w:kern w:val="0"/>
                <w:sz w:val="20"/>
                <w:lang w:eastAsia="en-AU"/>
              </w:rPr>
              <w:t>252</w:t>
            </w:r>
          </w:p>
        </w:tc>
        <w:tc>
          <w:tcPr>
            <w:tcW w:w="2231" w:type="dxa"/>
            <w:noWrap/>
            <w:hideMark/>
          </w:tcPr>
          <w:p w14:paraId="1D460BD4"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1,2,4,5</w:t>
            </w:r>
          </w:p>
        </w:tc>
        <w:tc>
          <w:tcPr>
            <w:tcW w:w="2297" w:type="dxa"/>
            <w:noWrap/>
            <w:hideMark/>
          </w:tcPr>
          <w:p w14:paraId="23408654"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33767AA2" w14:textId="77777777" w:rsidTr="003546B4">
        <w:trPr>
          <w:trHeight w:val="288"/>
        </w:trPr>
        <w:tc>
          <w:tcPr>
            <w:tcW w:w="1980" w:type="dxa"/>
            <w:noWrap/>
            <w:hideMark/>
          </w:tcPr>
          <w:p w14:paraId="03224B29"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Macquarie</w:t>
            </w:r>
          </w:p>
        </w:tc>
        <w:tc>
          <w:tcPr>
            <w:tcW w:w="907" w:type="dxa"/>
            <w:noWrap/>
            <w:hideMark/>
          </w:tcPr>
          <w:p w14:paraId="55AA0948" w14:textId="12C33792"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54</w:t>
            </w:r>
            <w:r w:rsidR="00CD5D1E">
              <w:rPr>
                <w:rFonts w:ascii="Calibri" w:hAnsi="Calibri"/>
                <w:kern w:val="0"/>
                <w:sz w:val="20"/>
                <w:lang w:eastAsia="en-AU"/>
              </w:rPr>
              <w:t xml:space="preserve"> </w:t>
            </w:r>
            <w:r w:rsidRPr="009B4C55">
              <w:rPr>
                <w:rFonts w:ascii="Calibri" w:hAnsi="Calibri"/>
                <w:kern w:val="0"/>
                <w:sz w:val="20"/>
                <w:lang w:eastAsia="en-AU"/>
              </w:rPr>
              <w:t>520</w:t>
            </w:r>
          </w:p>
        </w:tc>
        <w:tc>
          <w:tcPr>
            <w:tcW w:w="2231" w:type="dxa"/>
            <w:noWrap/>
            <w:hideMark/>
          </w:tcPr>
          <w:p w14:paraId="7733017F"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2</w:t>
            </w:r>
          </w:p>
        </w:tc>
        <w:tc>
          <w:tcPr>
            <w:tcW w:w="2297" w:type="dxa"/>
            <w:noWrap/>
            <w:hideMark/>
          </w:tcPr>
          <w:p w14:paraId="7ACD5D05"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93</w:t>
            </w:r>
          </w:p>
        </w:tc>
      </w:tr>
      <w:tr w:rsidR="003471E8" w:rsidRPr="004F2F3A" w14:paraId="2F0D23F8" w14:textId="77777777" w:rsidTr="003546B4">
        <w:trPr>
          <w:trHeight w:val="288"/>
        </w:trPr>
        <w:tc>
          <w:tcPr>
            <w:tcW w:w="1980" w:type="dxa"/>
            <w:noWrap/>
            <w:hideMark/>
          </w:tcPr>
          <w:p w14:paraId="634B6F64"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Murrumbidgee</w:t>
            </w:r>
          </w:p>
        </w:tc>
        <w:tc>
          <w:tcPr>
            <w:tcW w:w="907" w:type="dxa"/>
            <w:noWrap/>
            <w:hideMark/>
          </w:tcPr>
          <w:p w14:paraId="5FFD47A9" w14:textId="66378D57"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241</w:t>
            </w:r>
            <w:r w:rsidR="00CD5D1E">
              <w:rPr>
                <w:rFonts w:ascii="Calibri" w:hAnsi="Calibri"/>
                <w:kern w:val="0"/>
                <w:sz w:val="20"/>
                <w:lang w:eastAsia="en-AU"/>
              </w:rPr>
              <w:t xml:space="preserve"> </w:t>
            </w:r>
            <w:r w:rsidRPr="009B4C55">
              <w:rPr>
                <w:rFonts w:ascii="Calibri" w:hAnsi="Calibri"/>
                <w:kern w:val="0"/>
                <w:sz w:val="20"/>
                <w:lang w:eastAsia="en-AU"/>
              </w:rPr>
              <w:t>465</w:t>
            </w:r>
          </w:p>
        </w:tc>
        <w:tc>
          <w:tcPr>
            <w:tcW w:w="2231" w:type="dxa"/>
            <w:noWrap/>
            <w:hideMark/>
          </w:tcPr>
          <w:p w14:paraId="12B313A9"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2,4,5</w:t>
            </w:r>
          </w:p>
        </w:tc>
        <w:tc>
          <w:tcPr>
            <w:tcW w:w="2297" w:type="dxa"/>
            <w:noWrap/>
            <w:hideMark/>
          </w:tcPr>
          <w:p w14:paraId="7B05F822"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43</w:t>
            </w:r>
          </w:p>
        </w:tc>
      </w:tr>
      <w:tr w:rsidR="003471E8" w:rsidRPr="004F2F3A" w14:paraId="2E431F8E" w14:textId="77777777" w:rsidTr="003546B4">
        <w:trPr>
          <w:trHeight w:val="288"/>
        </w:trPr>
        <w:tc>
          <w:tcPr>
            <w:tcW w:w="1980" w:type="dxa"/>
            <w:noWrap/>
            <w:hideMark/>
          </w:tcPr>
          <w:p w14:paraId="26299F10"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Namoi</w:t>
            </w:r>
          </w:p>
        </w:tc>
        <w:tc>
          <w:tcPr>
            <w:tcW w:w="907" w:type="dxa"/>
            <w:noWrap/>
            <w:hideMark/>
          </w:tcPr>
          <w:p w14:paraId="25C7E49B" w14:textId="7C36305F"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9</w:t>
            </w:r>
            <w:r w:rsidR="00CD5D1E">
              <w:rPr>
                <w:rFonts w:ascii="Calibri" w:hAnsi="Calibri"/>
                <w:kern w:val="0"/>
                <w:sz w:val="20"/>
                <w:lang w:eastAsia="en-AU"/>
              </w:rPr>
              <w:t xml:space="preserve"> </w:t>
            </w:r>
            <w:r w:rsidRPr="009B4C55">
              <w:rPr>
                <w:rFonts w:ascii="Calibri" w:hAnsi="Calibri"/>
                <w:kern w:val="0"/>
                <w:sz w:val="20"/>
                <w:lang w:eastAsia="en-AU"/>
              </w:rPr>
              <w:t>109</w:t>
            </w:r>
          </w:p>
        </w:tc>
        <w:tc>
          <w:tcPr>
            <w:tcW w:w="2231" w:type="dxa"/>
            <w:noWrap/>
            <w:hideMark/>
          </w:tcPr>
          <w:p w14:paraId="0099E634"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w:t>
            </w:r>
          </w:p>
        </w:tc>
        <w:tc>
          <w:tcPr>
            <w:tcW w:w="2297" w:type="dxa"/>
            <w:noWrap/>
            <w:hideMark/>
          </w:tcPr>
          <w:p w14:paraId="2B210ED7"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1F30BA9C" w14:textId="77777777" w:rsidTr="003546B4">
        <w:trPr>
          <w:trHeight w:val="288"/>
        </w:trPr>
        <w:tc>
          <w:tcPr>
            <w:tcW w:w="1980" w:type="dxa"/>
            <w:noWrap/>
            <w:hideMark/>
          </w:tcPr>
          <w:p w14:paraId="601E5A92"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Ovens</w:t>
            </w:r>
          </w:p>
        </w:tc>
        <w:tc>
          <w:tcPr>
            <w:tcW w:w="907" w:type="dxa"/>
            <w:noWrap/>
            <w:hideMark/>
          </w:tcPr>
          <w:p w14:paraId="07857C48" w14:textId="77777777"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70</w:t>
            </w:r>
          </w:p>
        </w:tc>
        <w:tc>
          <w:tcPr>
            <w:tcW w:w="2231" w:type="dxa"/>
            <w:noWrap/>
            <w:hideMark/>
          </w:tcPr>
          <w:p w14:paraId="26FD7ADF"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Nil</w:t>
            </w:r>
          </w:p>
        </w:tc>
        <w:tc>
          <w:tcPr>
            <w:tcW w:w="2297" w:type="dxa"/>
            <w:noWrap/>
            <w:hideMark/>
          </w:tcPr>
          <w:p w14:paraId="655F9700"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100</w:t>
            </w:r>
          </w:p>
        </w:tc>
      </w:tr>
      <w:tr w:rsidR="003471E8" w:rsidRPr="004F2F3A" w14:paraId="4A2563D8" w14:textId="77777777" w:rsidTr="003546B4">
        <w:trPr>
          <w:trHeight w:val="288"/>
        </w:trPr>
        <w:tc>
          <w:tcPr>
            <w:tcW w:w="1980" w:type="dxa"/>
            <w:noWrap/>
            <w:hideMark/>
          </w:tcPr>
          <w:p w14:paraId="2B73C3D2" w14:textId="77777777" w:rsidR="003471E8" w:rsidRPr="009B4C55" w:rsidRDefault="003471E8" w:rsidP="00F21165">
            <w:pPr>
              <w:spacing w:after="0"/>
              <w:rPr>
                <w:rFonts w:ascii="Calibri" w:hAnsi="Calibri"/>
                <w:kern w:val="0"/>
                <w:sz w:val="20"/>
                <w:lang w:eastAsia="en-AU"/>
              </w:rPr>
            </w:pPr>
            <w:r w:rsidRPr="009B4C55">
              <w:rPr>
                <w:rFonts w:ascii="Calibri" w:hAnsi="Calibri"/>
                <w:kern w:val="0"/>
                <w:sz w:val="20"/>
                <w:lang w:eastAsia="en-AU"/>
              </w:rPr>
              <w:t>Warrego</w:t>
            </w:r>
          </w:p>
        </w:tc>
        <w:tc>
          <w:tcPr>
            <w:tcW w:w="907" w:type="dxa"/>
            <w:noWrap/>
            <w:hideMark/>
          </w:tcPr>
          <w:p w14:paraId="132C1E44" w14:textId="45EAB0AF" w:rsidR="003471E8" w:rsidRPr="009B4C55" w:rsidRDefault="003471E8" w:rsidP="00F21165">
            <w:pPr>
              <w:spacing w:after="0"/>
              <w:jc w:val="right"/>
              <w:rPr>
                <w:rFonts w:ascii="Calibri" w:hAnsi="Calibri"/>
                <w:kern w:val="0"/>
                <w:sz w:val="20"/>
                <w:lang w:eastAsia="en-AU"/>
              </w:rPr>
            </w:pPr>
            <w:r w:rsidRPr="009B4C55">
              <w:rPr>
                <w:rFonts w:ascii="Calibri" w:hAnsi="Calibri"/>
                <w:kern w:val="0"/>
                <w:sz w:val="20"/>
                <w:lang w:eastAsia="en-AU"/>
              </w:rPr>
              <w:t>26</w:t>
            </w:r>
            <w:r w:rsidR="00CD5D1E">
              <w:rPr>
                <w:rFonts w:ascii="Calibri" w:hAnsi="Calibri"/>
                <w:kern w:val="0"/>
                <w:sz w:val="20"/>
                <w:lang w:eastAsia="en-AU"/>
              </w:rPr>
              <w:t xml:space="preserve"> </w:t>
            </w:r>
            <w:r w:rsidRPr="009B4C55">
              <w:rPr>
                <w:rFonts w:ascii="Calibri" w:hAnsi="Calibri"/>
                <w:kern w:val="0"/>
                <w:sz w:val="20"/>
                <w:lang w:eastAsia="en-AU"/>
              </w:rPr>
              <w:t>997</w:t>
            </w:r>
          </w:p>
        </w:tc>
        <w:tc>
          <w:tcPr>
            <w:tcW w:w="2231" w:type="dxa"/>
            <w:noWrap/>
            <w:hideMark/>
          </w:tcPr>
          <w:p w14:paraId="1E91DB6A"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3,5</w:t>
            </w:r>
          </w:p>
        </w:tc>
        <w:tc>
          <w:tcPr>
            <w:tcW w:w="2297" w:type="dxa"/>
            <w:noWrap/>
            <w:hideMark/>
          </w:tcPr>
          <w:p w14:paraId="5C9B3AA3" w14:textId="77777777" w:rsidR="003471E8" w:rsidRPr="009B4C55" w:rsidRDefault="003471E8" w:rsidP="00F21165">
            <w:pPr>
              <w:spacing w:after="0"/>
              <w:jc w:val="center"/>
              <w:rPr>
                <w:rFonts w:ascii="Calibri" w:hAnsi="Calibri"/>
                <w:kern w:val="0"/>
                <w:sz w:val="20"/>
                <w:lang w:eastAsia="en-AU"/>
              </w:rPr>
            </w:pPr>
            <w:r w:rsidRPr="009B4C55">
              <w:rPr>
                <w:rFonts w:ascii="Calibri" w:hAnsi="Calibri"/>
                <w:kern w:val="0"/>
                <w:sz w:val="20"/>
                <w:lang w:eastAsia="en-AU"/>
              </w:rPr>
              <w:t>0</w:t>
            </w:r>
          </w:p>
        </w:tc>
      </w:tr>
    </w:tbl>
    <w:p w14:paraId="17742D23" w14:textId="77777777" w:rsidR="003471E8" w:rsidRDefault="003471E8" w:rsidP="003471E8">
      <w:pPr>
        <w:rPr>
          <w:rFonts w:eastAsiaTheme="majorEastAsia"/>
        </w:rPr>
      </w:pPr>
      <w:r>
        <w:rPr>
          <w:rFonts w:eastAsiaTheme="majorEastAsia"/>
          <w:vertAlign w:val="superscript"/>
        </w:rPr>
        <w:t>*</w:t>
      </w:r>
      <w:r w:rsidRPr="004F2F3A">
        <w:rPr>
          <w:rFonts w:eastAsiaTheme="majorEastAsia"/>
        </w:rPr>
        <w:t xml:space="preserve">Numbers 1-5 in this column refer to the five strategies as follows: </w:t>
      </w:r>
      <w:r>
        <w:rPr>
          <w:rFonts w:eastAsiaTheme="majorEastAsia"/>
        </w:rPr>
        <w:t>(1) augmentation; (2) coordination; (3) piggy-backing; (4)</w:t>
      </w:r>
      <w:r w:rsidRPr="004F2F3A">
        <w:rPr>
          <w:rFonts w:eastAsiaTheme="majorEastAsia"/>
        </w:rPr>
        <w:t xml:space="preserve"> shepherding</w:t>
      </w:r>
      <w:r>
        <w:rPr>
          <w:rFonts w:eastAsiaTheme="majorEastAsia"/>
        </w:rPr>
        <w:t>; and (5) assisted delivery</w:t>
      </w:r>
      <w:r w:rsidRPr="004F2F3A">
        <w:rPr>
          <w:rFonts w:eastAsiaTheme="majorEastAsia"/>
        </w:rPr>
        <w:t>.</w:t>
      </w:r>
    </w:p>
    <w:p w14:paraId="5EF45F1F" w14:textId="77777777" w:rsidR="00EC2DA9" w:rsidRDefault="00EC2DA9">
      <w:pPr>
        <w:spacing w:after="200" w:line="276" w:lineRule="auto"/>
        <w:rPr>
          <w:rFonts w:eastAsiaTheme="majorEastAsia" w:cstheme="majorBidi"/>
          <w:b/>
          <w:bCs/>
          <w:color w:val="auto"/>
          <w:sz w:val="32"/>
          <w:szCs w:val="28"/>
        </w:rPr>
      </w:pPr>
      <w:r>
        <w:br w:type="page"/>
      </w:r>
    </w:p>
    <w:p w14:paraId="5FF20612" w14:textId="77777777" w:rsidR="00EC2DA9" w:rsidRDefault="00EC2DA9" w:rsidP="00EC2DA9">
      <w:pPr>
        <w:pStyle w:val="Heading1"/>
        <w:numPr>
          <w:ilvl w:val="0"/>
          <w:numId w:val="12"/>
        </w:numPr>
        <w:spacing w:after="0"/>
      </w:pPr>
      <w:bookmarkStart w:id="118" w:name="_Toc526504143"/>
      <w:r>
        <w:t>Streamflow volumes</w:t>
      </w:r>
      <w:bookmarkEnd w:id="118"/>
    </w:p>
    <w:p w14:paraId="62DFCA43" w14:textId="1BE89C58" w:rsidR="00EC2DA9" w:rsidRDefault="00EC2DA9" w:rsidP="00EC2DA9">
      <w:pPr>
        <w:pStyle w:val="Heading2"/>
        <w:numPr>
          <w:ilvl w:val="1"/>
          <w:numId w:val="12"/>
        </w:numPr>
        <w:spacing w:before="200" w:after="0"/>
        <w:ind w:left="720" w:hanging="720"/>
      </w:pPr>
      <w:bookmarkStart w:id="119" w:name="_Toc526504144"/>
      <w:r>
        <w:t xml:space="preserve">Flow volumes throughout the </w:t>
      </w:r>
      <w:r w:rsidR="00C2059E">
        <w:t>Basin</w:t>
      </w:r>
      <w:bookmarkEnd w:id="119"/>
    </w:p>
    <w:p w14:paraId="3E5F517E" w14:textId="2E987FC0" w:rsidR="00EC2DA9" w:rsidRPr="004F2F3A" w:rsidRDefault="00EC2DA9" w:rsidP="00EC2DA9">
      <w:r w:rsidRPr="004F2F3A">
        <w:t>In 2016</w:t>
      </w:r>
      <w:r w:rsidR="0035329C">
        <w:t>–</w:t>
      </w:r>
      <w:r w:rsidRPr="004F2F3A">
        <w:t xml:space="preserve">17, the Macquarie, Border Rivers, Warrego, Namoi, Gwydir, Lachlan, Murrumbidgee, Murray, Loddon, and Broken all experienced </w:t>
      </w:r>
      <w:r w:rsidR="009A0EB6">
        <w:t xml:space="preserve">higher than average </w:t>
      </w:r>
      <w:r w:rsidRPr="004F2F3A">
        <w:t xml:space="preserve">annual flows volumes that </w:t>
      </w:r>
      <w:r>
        <w:t xml:space="preserve">(Figure </w:t>
      </w:r>
      <w:r w:rsidR="00F92962">
        <w:t>7</w:t>
      </w:r>
      <w:r>
        <w:t>).</w:t>
      </w:r>
      <w:r w:rsidRPr="004F2F3A">
        <w:t xml:space="preserve"> The Barwon-Darling, Condamine-Balonne, Goulburn and Campaspe Rivers were the exception where annual flow volumes did not exceed the mean predevelopment during th</w:t>
      </w:r>
      <w:r w:rsidR="00DD077B">
        <w:t>is</w:t>
      </w:r>
      <w:r w:rsidRPr="004F2F3A">
        <w:t xml:space="preserve"> wetter</w:t>
      </w:r>
      <w:r w:rsidR="00DD077B">
        <w:t xml:space="preserve"> year</w:t>
      </w:r>
      <w:r w:rsidRPr="004F2F3A">
        <w:t>.</w:t>
      </w:r>
      <w:r>
        <w:t xml:space="preserve"> </w:t>
      </w:r>
      <w:r w:rsidR="00DD077B">
        <w:t xml:space="preserve">In the case of the two </w:t>
      </w:r>
      <w:r w:rsidR="00F92962">
        <w:t xml:space="preserve">Queensland </w:t>
      </w:r>
      <w:r w:rsidR="00DD077B">
        <w:t>tributaries, this will be a result of ongoing drier conditions. In the case of the Goulburn and Campaspe Rivers, low mean flows are a consequence of withholding a significant portion of catchment inflows to lift reservoir storage levels. The 2016</w:t>
      </w:r>
      <w:r w:rsidR="00F92962">
        <w:t>–</w:t>
      </w:r>
      <w:r w:rsidR="00DD077B">
        <w:t xml:space="preserve">17 year was significant wetter than the previous two years. In these earlier years, most of the sites evaluated in this report experienced </w:t>
      </w:r>
      <w:r w:rsidRPr="004F2F3A">
        <w:t>less than the average mean-predevelopment flow; varying between 10% and 60% below the mean-pre</w:t>
      </w:r>
      <w:r w:rsidR="00F92962">
        <w:t>-</w:t>
      </w:r>
      <w:r w:rsidRPr="004F2F3A">
        <w:t xml:space="preserve">development flow volumes. </w:t>
      </w:r>
    </w:p>
    <w:p w14:paraId="69C630DA" w14:textId="77777777" w:rsidR="00EC2DA9" w:rsidRPr="00F359F6" w:rsidRDefault="00EC2DA9" w:rsidP="00EC2DA9"/>
    <w:p w14:paraId="734D127A" w14:textId="2B69C60A" w:rsidR="00EC2DA9" w:rsidRPr="00EF5845" w:rsidRDefault="00B6096A" w:rsidP="00EC2DA9">
      <w:pPr>
        <w:jc w:val="center"/>
      </w:pPr>
      <w:r>
        <w:rPr>
          <w:noProof/>
          <w:lang w:eastAsia="en-AU"/>
        </w:rPr>
        <w:drawing>
          <wp:inline distT="0" distB="0" distL="0" distR="0" wp14:anchorId="0CB94859" wp14:editId="777C2ED2">
            <wp:extent cx="4820085" cy="5174901"/>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nnVolAsPerNat no lock 2.pdf"/>
                    <pic:cNvPicPr/>
                  </pic:nvPicPr>
                  <pic:blipFill rotWithShape="1">
                    <a:blip r:embed="rId31"/>
                    <a:srcRect l="12346" t="19520" r="10031" b="21592"/>
                    <a:stretch/>
                  </pic:blipFill>
                  <pic:spPr bwMode="auto">
                    <a:xfrm>
                      <a:off x="0" y="0"/>
                      <a:ext cx="4824687" cy="5179842"/>
                    </a:xfrm>
                    <a:prstGeom prst="rect">
                      <a:avLst/>
                    </a:prstGeom>
                    <a:ln>
                      <a:noFill/>
                    </a:ln>
                    <a:extLst>
                      <a:ext uri="{53640926-AAD7-44D8-BBD7-CCE9431645EC}">
                        <a14:shadowObscured xmlns:a14="http://schemas.microsoft.com/office/drawing/2010/main"/>
                      </a:ext>
                    </a:extLst>
                  </pic:spPr>
                </pic:pic>
              </a:graphicData>
            </a:graphic>
          </wp:inline>
        </w:drawing>
      </w:r>
    </w:p>
    <w:p w14:paraId="6ECAD91D" w14:textId="77777777" w:rsidR="00EC2DA9" w:rsidRPr="00EF5845" w:rsidRDefault="00EC2DA9" w:rsidP="00EC2DA9"/>
    <w:p w14:paraId="76F8250B" w14:textId="6E6A4E01" w:rsidR="00EC2DA9" w:rsidRPr="00B809E1" w:rsidRDefault="00EC2DA9" w:rsidP="00B809E1">
      <w:pPr>
        <w:pStyle w:val="Caption"/>
        <w:rPr>
          <w:b w:val="0"/>
        </w:rPr>
      </w:pPr>
      <w:bookmarkStart w:id="120" w:name="_Toc516610231"/>
      <w:bookmarkStart w:id="121" w:name="_Toc517448593"/>
      <w:bookmarkStart w:id="122" w:name="_Toc518662406"/>
      <w:bookmarkStart w:id="123" w:name="_Toc526503927"/>
      <w:r w:rsidRPr="00B809E1">
        <w:t xml:space="preserve">Figure </w:t>
      </w:r>
      <w:fldSimple w:instr=" SEQ Figure \* ARABIC ">
        <w:r w:rsidR="00F92962" w:rsidRPr="00B809E1">
          <w:t>7</w:t>
        </w:r>
      </w:fldSimple>
      <w:r w:rsidR="00F92962" w:rsidRPr="00B809E1">
        <w:t>.</w:t>
      </w:r>
      <w:r w:rsidRPr="00B809E1">
        <w:t xml:space="preserve"> </w:t>
      </w:r>
      <w:r w:rsidRPr="00B809E1">
        <w:rPr>
          <w:b w:val="0"/>
        </w:rPr>
        <w:t xml:space="preserve">Annual flow volume as a percentage of mean pre-development annual flow </w:t>
      </w:r>
      <w:r w:rsidR="001671D1" w:rsidRPr="00B809E1">
        <w:rPr>
          <w:b w:val="0"/>
        </w:rPr>
        <w:t>volume</w:t>
      </w:r>
      <w:bookmarkEnd w:id="120"/>
      <w:bookmarkEnd w:id="121"/>
      <w:r w:rsidR="00F92962" w:rsidRPr="00B809E1">
        <w:rPr>
          <w:b w:val="0"/>
        </w:rPr>
        <w:t>.</w:t>
      </w:r>
      <w:bookmarkEnd w:id="122"/>
      <w:bookmarkEnd w:id="123"/>
    </w:p>
    <w:p w14:paraId="5192E3E5" w14:textId="10CC4517" w:rsidR="00614197" w:rsidRPr="004F2F3A" w:rsidRDefault="00F92962" w:rsidP="00EC2DA9">
      <w:r>
        <w:t xml:space="preserve">Over the three years of monitoring, it is very rare for environmental water entitlements to contribute more than 80% of the annual flow volume (Figure 8). </w:t>
      </w:r>
      <w:r w:rsidRPr="004F2F3A">
        <w:t xml:space="preserve">The </w:t>
      </w:r>
      <w:r>
        <w:t xml:space="preserve">two exceptions are the </w:t>
      </w:r>
      <w:r w:rsidRPr="004F2F3A">
        <w:t xml:space="preserve">Lower Darling where </w:t>
      </w:r>
      <w:r>
        <w:t>close to</w:t>
      </w:r>
      <w:r w:rsidRPr="004F2F3A">
        <w:t xml:space="preserve"> 100% of annual flows were sourced from environmental entitlements </w:t>
      </w:r>
      <w:r>
        <w:t>for some sites and years, and the downstream site in the Murray River (Wellington) in 2015</w:t>
      </w:r>
      <w:r>
        <w:softHyphen/>
        <w:t>–16. T</w:t>
      </w:r>
      <w:r w:rsidRPr="004F2F3A">
        <w:t>he influence of environmental water</w:t>
      </w:r>
      <w:r>
        <w:t>, however,</w:t>
      </w:r>
      <w:r w:rsidRPr="004F2F3A">
        <w:t xml:space="preserve"> is clearly evident </w:t>
      </w:r>
      <w:r>
        <w:t xml:space="preserve">across all valleys except the Warrego and Ovens where proportions are less than 10%. There is a general downstream gradient of increasing influence of environmental water </w:t>
      </w:r>
      <w:r w:rsidRPr="004F2F3A">
        <w:t xml:space="preserve">in the </w:t>
      </w:r>
      <w:r>
        <w:t xml:space="preserve">Lachlan, </w:t>
      </w:r>
      <w:r w:rsidRPr="004F2F3A">
        <w:t xml:space="preserve">Goulburn, </w:t>
      </w:r>
      <w:r>
        <w:t xml:space="preserve">Murray and </w:t>
      </w:r>
      <w:r w:rsidRPr="004F2F3A">
        <w:t>Gwydir</w:t>
      </w:r>
      <w:r>
        <w:t xml:space="preserve">. </w:t>
      </w:r>
      <w:r w:rsidRPr="004F2F3A">
        <w:t xml:space="preserve"> </w:t>
      </w:r>
      <w:r>
        <w:t xml:space="preserve">In the Upper Darling, Border Rivers and Murrumbidgee there is evidence of a declining portion of </w:t>
      </w:r>
      <w:r w:rsidRPr="004F2F3A">
        <w:t xml:space="preserve">environmental water </w:t>
      </w:r>
      <w:r>
        <w:t xml:space="preserve">towards the end of the </w:t>
      </w:r>
      <w:r w:rsidR="00D9016C">
        <w:t>v</w:t>
      </w:r>
      <w:r w:rsidR="001E790B">
        <w:t>alley</w:t>
      </w:r>
      <w:r>
        <w:t>. There is a striking contrast in the small proportion of environmental water maintained through to the Darling River from the upstream tributaries compared to the lower reaches of the Murray where large portions of environmental water are maintained. The d</w:t>
      </w:r>
      <w:r w:rsidRPr="004F2F3A">
        <w:t xml:space="preserve">ifference between northern and southern tributaries is largely a function of the vast entitlements held and delivered in the south </w:t>
      </w:r>
      <w:r>
        <w:t>and</w:t>
      </w:r>
      <w:r w:rsidRPr="004F2F3A">
        <w:t xml:space="preserve"> the diversity of strategies available </w:t>
      </w:r>
      <w:r>
        <w:t>for water use in</w:t>
      </w:r>
      <w:r w:rsidRPr="004F2F3A">
        <w:t xml:space="preserve"> the southern </w:t>
      </w:r>
      <w:r>
        <w:t>Basin</w:t>
      </w:r>
      <w:r w:rsidRPr="004F2F3A">
        <w:t>.</w:t>
      </w:r>
      <w:r>
        <w:t xml:space="preserve"> </w:t>
      </w:r>
      <w:r w:rsidRPr="004F2F3A">
        <w:t xml:space="preserve">Coordinating </w:t>
      </w:r>
      <w:r>
        <w:t>environmental water delivery</w:t>
      </w:r>
      <w:r w:rsidRPr="004F2F3A">
        <w:t xml:space="preserve"> in northern tributaries</w:t>
      </w:r>
      <w:r>
        <w:t>,</w:t>
      </w:r>
      <w:r w:rsidRPr="004F2F3A">
        <w:t xml:space="preserve"> as well as shepherding </w:t>
      </w:r>
      <w:r>
        <w:t xml:space="preserve">through the downstream valleys </w:t>
      </w:r>
      <w:r w:rsidRPr="004F2F3A">
        <w:t xml:space="preserve">is needed to enhance the hydrological regime in the </w:t>
      </w:r>
      <w:r>
        <w:t>lower reaches of the northern Basin and particularly the Upper Darling</w:t>
      </w:r>
      <w:r w:rsidRPr="004F2F3A">
        <w:t>.</w:t>
      </w:r>
      <w:r>
        <w:t xml:space="preserve"> </w:t>
      </w:r>
    </w:p>
    <w:p w14:paraId="5A29D44A" w14:textId="77777777" w:rsidR="0096488F" w:rsidRDefault="0096488F" w:rsidP="0096488F"/>
    <w:p w14:paraId="11C1EF68" w14:textId="7DA59DFE" w:rsidR="0096488F" w:rsidRDefault="00D36650" w:rsidP="0096488F">
      <w:pPr>
        <w:jc w:val="center"/>
      </w:pPr>
      <w:r>
        <w:rPr>
          <w:noProof/>
          <w:lang w:eastAsia="en-AU"/>
        </w:rPr>
        <w:drawing>
          <wp:inline distT="0" distB="0" distL="0" distR="0" wp14:anchorId="27CB2DD8" wp14:editId="38AA8804">
            <wp:extent cx="4636385" cy="5041900"/>
            <wp:effectExtent l="0" t="0" r="0" b="0"/>
            <wp:docPr id="62" name="Picture 62" descr="Macintosh HD:Users:mjstew:Dropbox:AA Active:AA MS Consulting:Projects:CEWO LTIM:Stage 2:Hydrology Reports:2016_17:Map Diagrams:PercAnnFLowIS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jstew:Dropbox:AA Active:AA MS Consulting:Projects:CEWO LTIM:Stage 2:Hydrology Reports:2016_17:Map Diagrams:PercAnnFLowISEW.pdf"/>
                    <pic:cNvPicPr>
                      <a:picLocks noChangeAspect="1" noChangeArrowheads="1"/>
                    </pic:cNvPicPr>
                  </pic:nvPicPr>
                  <pic:blipFill rotWithShape="1">
                    <a:blip r:embed="rId32">
                      <a:extLst>
                        <a:ext uri="{28A0092B-C50C-407E-A947-70E740481C1C}">
                          <a14:useLocalDpi xmlns:a14="http://schemas.microsoft.com/office/drawing/2010/main" val="0"/>
                        </a:ext>
                      </a:extLst>
                    </a:blip>
                    <a:srcRect l="13111" t="19623" r="10666" b="21821"/>
                    <a:stretch/>
                  </pic:blipFill>
                  <pic:spPr bwMode="auto">
                    <a:xfrm>
                      <a:off x="0" y="0"/>
                      <a:ext cx="4636385" cy="50419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mc:AlternateContent>
          <mc:Choice Requires="wps">
            <w:drawing>
              <wp:anchor distT="0" distB="0" distL="114300" distR="114300" simplePos="0" relativeHeight="251686912" behindDoc="0" locked="0" layoutInCell="1" allowOverlap="1" wp14:anchorId="6CD50EC4" wp14:editId="013384CD">
                <wp:simplePos x="0" y="0"/>
                <wp:positionH relativeFrom="column">
                  <wp:posOffset>674370</wp:posOffset>
                </wp:positionH>
                <wp:positionV relativeFrom="paragraph">
                  <wp:posOffset>4661535</wp:posOffset>
                </wp:positionV>
                <wp:extent cx="45719" cy="49530"/>
                <wp:effectExtent l="25400" t="12700" r="5715" b="26670"/>
                <wp:wrapNone/>
                <wp:docPr id="46" name="Triangle 46"/>
                <wp:cNvGraphicFramePr/>
                <a:graphic xmlns:a="http://schemas.openxmlformats.org/drawingml/2006/main">
                  <a:graphicData uri="http://schemas.microsoft.com/office/word/2010/wordprocessingShape">
                    <wps:wsp>
                      <wps:cNvSpPr/>
                      <wps:spPr>
                        <a:xfrm rot="1105885">
                          <a:off x="0" y="0"/>
                          <a:ext cx="45719" cy="49530"/>
                        </a:xfrm>
                        <a:prstGeom prst="triangle">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C7F0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6" o:spid="_x0000_s1026" type="#_x0000_t5" style="position:absolute;margin-left:53.1pt;margin-top:367.05pt;width:3.6pt;height:3.9pt;rotation:120792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" fillcolor="white [3212]" strokecolor="white [3212]" strokeweight="2pt"/>
            </w:pict>
          </mc:Fallback>
        </mc:AlternateContent>
      </w:r>
      <w:r w:rsidR="002E5C7D" w:rsidRPr="002E5C7D">
        <w:rPr>
          <w:noProof/>
          <w:lang w:eastAsia="en-AU"/>
        </w:rPr>
        <w:drawing>
          <wp:anchor distT="0" distB="0" distL="114300" distR="114300" simplePos="0" relativeHeight="251685888" behindDoc="0" locked="0" layoutInCell="1" allowOverlap="1" wp14:anchorId="45F1CC83" wp14:editId="707313FB">
            <wp:simplePos x="0" y="0"/>
            <wp:positionH relativeFrom="column">
              <wp:posOffset>502920</wp:posOffset>
            </wp:positionH>
            <wp:positionV relativeFrom="paragraph">
              <wp:posOffset>4614545</wp:posOffset>
            </wp:positionV>
            <wp:extent cx="169200" cy="828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980" t="16584" r="10099" b="16229"/>
                    <a:stretch/>
                  </pic:blipFill>
                  <pic:spPr bwMode="auto">
                    <a:xfrm>
                      <a:off x="0" y="0"/>
                      <a:ext cx="169200" cy="8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A180F" w14:textId="216A3EB8" w:rsidR="0096488F" w:rsidRPr="00B809E1" w:rsidRDefault="0096488F" w:rsidP="00B809E1">
      <w:pPr>
        <w:pStyle w:val="Caption"/>
        <w:rPr>
          <w:b w:val="0"/>
        </w:rPr>
      </w:pPr>
      <w:bookmarkStart w:id="124" w:name="_Ref516851776"/>
      <w:bookmarkStart w:id="125" w:name="_Toc516610232"/>
      <w:bookmarkStart w:id="126" w:name="_Toc517448594"/>
      <w:bookmarkStart w:id="127" w:name="_Toc518662407"/>
      <w:bookmarkStart w:id="128" w:name="_Toc526503928"/>
      <w:r w:rsidRPr="00B809E1">
        <w:t xml:space="preserve">Figure </w:t>
      </w:r>
      <w:fldSimple w:instr=" SEQ Figure \* ARABIC ">
        <w:r w:rsidR="00F92962" w:rsidRPr="00B809E1">
          <w:t>8</w:t>
        </w:r>
      </w:fldSimple>
      <w:bookmarkEnd w:id="124"/>
      <w:r w:rsidR="00F92962" w:rsidRPr="00B809E1">
        <w:t>.</w:t>
      </w:r>
      <w:r w:rsidRPr="00B809E1">
        <w:t xml:space="preserve"> </w:t>
      </w:r>
      <w:r w:rsidRPr="00B809E1">
        <w:rPr>
          <w:b w:val="0"/>
        </w:rPr>
        <w:t xml:space="preserve">Percent of annual flow that is sourced from an environmental </w:t>
      </w:r>
      <w:r w:rsidR="001671D1" w:rsidRPr="00B809E1">
        <w:rPr>
          <w:b w:val="0"/>
        </w:rPr>
        <w:t>entitlement</w:t>
      </w:r>
      <w:bookmarkEnd w:id="125"/>
      <w:bookmarkEnd w:id="126"/>
      <w:r w:rsidR="00F92962" w:rsidRPr="00B809E1">
        <w:rPr>
          <w:b w:val="0"/>
        </w:rPr>
        <w:t>.</w:t>
      </w:r>
      <w:bookmarkEnd w:id="127"/>
      <w:bookmarkEnd w:id="128"/>
    </w:p>
    <w:p w14:paraId="2C784CD2" w14:textId="03F4E786" w:rsidR="008E3A33" w:rsidRPr="004F2F3A" w:rsidRDefault="008E3A33" w:rsidP="008E3A33">
      <w:r w:rsidRPr="004F2F3A">
        <w:t>Since 2014, Commonwealth environmental water entitlements have comprised almost 100% of the environmental flows in the Warrego, Barwon-Darling, Border Rivers, Condamine-Balonne, Namoi, Goulburn, Ovens and Edward-Wakool (Figure 9).</w:t>
      </w:r>
      <w:r>
        <w:t xml:space="preserve"> </w:t>
      </w:r>
      <w:r w:rsidR="003A4296">
        <w:t xml:space="preserve">These are all the northern </w:t>
      </w:r>
      <w:r w:rsidR="00C2059E">
        <w:t>Basin</w:t>
      </w:r>
      <w:r w:rsidR="003A4296">
        <w:t xml:space="preserve"> rivers considered in this report except the Macquarie and Gwydir. In the other valleys, </w:t>
      </w:r>
      <w:r w:rsidRPr="004F2F3A">
        <w:t xml:space="preserve">Commonwealth environmental entitlements have comprised between 10% and 60% reflecting the </w:t>
      </w:r>
      <w:r w:rsidR="003A4296">
        <w:t xml:space="preserve">significant environmental water </w:t>
      </w:r>
      <w:r w:rsidR="00163828">
        <w:t xml:space="preserve">volumes held by other agencies </w:t>
      </w:r>
      <w:r w:rsidRPr="004F2F3A">
        <w:t>in these valleys.</w:t>
      </w:r>
    </w:p>
    <w:p w14:paraId="1E27CD89" w14:textId="77777777" w:rsidR="008E3A33" w:rsidRPr="004F2F3A" w:rsidRDefault="008E3A33" w:rsidP="00614197"/>
    <w:p w14:paraId="7804D1EA" w14:textId="6562A883" w:rsidR="0096488F" w:rsidRDefault="00D83003" w:rsidP="0096488F">
      <w:pPr>
        <w:jc w:val="center"/>
      </w:pPr>
      <w:r>
        <w:rPr>
          <w:noProof/>
          <w:lang w:eastAsia="en-AU"/>
        </w:rPr>
        <w:drawing>
          <wp:inline distT="0" distB="0" distL="0" distR="0" wp14:anchorId="3F231439" wp14:editId="29BA8205">
            <wp:extent cx="5197310" cy="556678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ercHeldEWisCEW no Lock 2.pdf"/>
                    <pic:cNvPicPr/>
                  </pic:nvPicPr>
                  <pic:blipFill rotWithShape="1">
                    <a:blip r:embed="rId34"/>
                    <a:srcRect l="12222" t="19236" r="9629" b="21616"/>
                    <a:stretch/>
                  </pic:blipFill>
                  <pic:spPr bwMode="auto">
                    <a:xfrm>
                      <a:off x="0" y="0"/>
                      <a:ext cx="5203185" cy="5573079"/>
                    </a:xfrm>
                    <a:prstGeom prst="rect">
                      <a:avLst/>
                    </a:prstGeom>
                    <a:ln>
                      <a:noFill/>
                    </a:ln>
                    <a:extLst>
                      <a:ext uri="{53640926-AAD7-44D8-BBD7-CCE9431645EC}">
                        <a14:shadowObscured xmlns:a14="http://schemas.microsoft.com/office/drawing/2010/main"/>
                      </a:ext>
                    </a:extLst>
                  </pic:spPr>
                </pic:pic>
              </a:graphicData>
            </a:graphic>
          </wp:inline>
        </w:drawing>
      </w:r>
    </w:p>
    <w:p w14:paraId="6BF5F358" w14:textId="4CC56D89" w:rsidR="0096488F" w:rsidRPr="00B809E1" w:rsidRDefault="0096488F" w:rsidP="00B809E1">
      <w:pPr>
        <w:pStyle w:val="Caption"/>
        <w:rPr>
          <w:b w:val="0"/>
        </w:rPr>
      </w:pPr>
      <w:bookmarkStart w:id="129" w:name="_Toc516610233"/>
      <w:bookmarkStart w:id="130" w:name="_Toc517448595"/>
      <w:bookmarkStart w:id="131" w:name="_Toc518662408"/>
      <w:bookmarkStart w:id="132" w:name="_Toc526503929"/>
      <w:r w:rsidRPr="00B809E1">
        <w:t xml:space="preserve">Figure </w:t>
      </w:r>
      <w:fldSimple w:instr=" SEQ Figure \* ARABIC ">
        <w:r w:rsidR="00B86659" w:rsidRPr="00B809E1">
          <w:t>9</w:t>
        </w:r>
      </w:fldSimple>
      <w:r w:rsidR="00F92962" w:rsidRPr="00B809E1">
        <w:t>.</w:t>
      </w:r>
      <w:r w:rsidRPr="00B809E1">
        <w:t xml:space="preserve"> </w:t>
      </w:r>
      <w:r w:rsidRPr="00B809E1">
        <w:rPr>
          <w:b w:val="0"/>
        </w:rPr>
        <w:t xml:space="preserve">Percent of environmental water </w:t>
      </w:r>
      <w:r w:rsidR="004F2F3A" w:rsidRPr="00B809E1">
        <w:rPr>
          <w:b w:val="0"/>
        </w:rPr>
        <w:t xml:space="preserve">entitlement </w:t>
      </w:r>
      <w:r w:rsidRPr="00B809E1">
        <w:rPr>
          <w:b w:val="0"/>
        </w:rPr>
        <w:t>that is provided by the</w:t>
      </w:r>
      <w:r w:rsidR="001671D1" w:rsidRPr="00B809E1">
        <w:rPr>
          <w:b w:val="0"/>
        </w:rPr>
        <w:t xml:space="preserve"> CEWH</w:t>
      </w:r>
      <w:bookmarkEnd w:id="129"/>
      <w:bookmarkEnd w:id="130"/>
      <w:r w:rsidR="00F92962" w:rsidRPr="00B809E1">
        <w:rPr>
          <w:b w:val="0"/>
        </w:rPr>
        <w:t>.</w:t>
      </w:r>
      <w:bookmarkEnd w:id="131"/>
      <w:bookmarkEnd w:id="132"/>
    </w:p>
    <w:p w14:paraId="55856231" w14:textId="77777777" w:rsidR="0096488F" w:rsidRDefault="0096488F" w:rsidP="0096488F"/>
    <w:p w14:paraId="7914C8F0" w14:textId="77777777" w:rsidR="00614197" w:rsidRPr="008350C2" w:rsidRDefault="00614197" w:rsidP="00614197"/>
    <w:p w14:paraId="2D6DA8E8"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62F5A0B9" w14:textId="2D071605" w:rsidR="0096488F" w:rsidRDefault="00A9748B" w:rsidP="004D03BE">
      <w:pPr>
        <w:pStyle w:val="Heading1"/>
        <w:numPr>
          <w:ilvl w:val="0"/>
          <w:numId w:val="12"/>
        </w:numPr>
        <w:spacing w:after="0"/>
      </w:pPr>
      <w:bookmarkStart w:id="133" w:name="_Toc526504145"/>
      <w:r>
        <w:t>Baseflows</w:t>
      </w:r>
      <w:bookmarkEnd w:id="133"/>
    </w:p>
    <w:p w14:paraId="0423CE40" w14:textId="7C4E1B66" w:rsidR="00805228" w:rsidRDefault="00C337DF" w:rsidP="00805228">
      <w:r>
        <w:t>In this evaluation, we consider the contribution of environmental water to maintain</w:t>
      </w:r>
      <w:r w:rsidR="007A1D3E">
        <w:t>ing</w:t>
      </w:r>
      <w:r>
        <w:t xml:space="preserve"> </w:t>
      </w:r>
      <w:r w:rsidR="00A9748B">
        <w:t>base flows</w:t>
      </w:r>
      <w:r>
        <w:t xml:space="preserve"> focusing on </w:t>
      </w:r>
      <w:r w:rsidR="007A1D3E">
        <w:t>periods</w:t>
      </w:r>
      <w:r>
        <w:t xml:space="preserve"> </w:t>
      </w:r>
      <w:r w:rsidR="004451D9">
        <w:t xml:space="preserve">where flow drops below </w:t>
      </w:r>
      <w:r w:rsidR="00107B40">
        <w:t>either the “</w:t>
      </w:r>
      <w:r w:rsidR="00F92962">
        <w:t>very</w:t>
      </w:r>
      <w:r w:rsidR="00107B40">
        <w:t>-L</w:t>
      </w:r>
      <w:r>
        <w:t xml:space="preserve">ow” </w:t>
      </w:r>
      <w:r w:rsidR="00107B40">
        <w:t>or</w:t>
      </w:r>
      <w:r>
        <w:t xml:space="preserve"> “</w:t>
      </w:r>
      <w:r w:rsidR="00F92962">
        <w:t>low</w:t>
      </w:r>
      <w:r>
        <w:t xml:space="preserve">” </w:t>
      </w:r>
      <w:r w:rsidR="004451D9">
        <w:t>flow threshold</w:t>
      </w:r>
      <w:r w:rsidR="00107B40">
        <w:t>s</w:t>
      </w:r>
      <w:r>
        <w:t xml:space="preserve">. </w:t>
      </w:r>
      <w:r w:rsidR="00045A16">
        <w:t>In 2016</w:t>
      </w:r>
      <w:r w:rsidR="00F92962">
        <w:t>–</w:t>
      </w:r>
      <w:r w:rsidR="00045A16">
        <w:t>17</w:t>
      </w:r>
      <w:r w:rsidR="00107B40">
        <w:t xml:space="preserve">, excessive periods below the </w:t>
      </w:r>
      <w:r w:rsidR="00F92962">
        <w:t>very</w:t>
      </w:r>
      <w:r w:rsidR="00107B40">
        <w:t>-</w:t>
      </w:r>
      <w:r w:rsidR="00F92962">
        <w:t xml:space="preserve">low </w:t>
      </w:r>
      <w:r w:rsidR="00107B40">
        <w:t>f</w:t>
      </w:r>
      <w:r w:rsidR="007A1D3E">
        <w:t xml:space="preserve">low </w:t>
      </w:r>
      <w:r w:rsidR="00107B40">
        <w:t xml:space="preserve">threshold </w:t>
      </w:r>
      <w:r w:rsidR="007A1D3E">
        <w:t>occurred in the L</w:t>
      </w:r>
      <w:r>
        <w:t xml:space="preserve">oddon River downstream of </w:t>
      </w:r>
      <w:bookmarkStart w:id="134" w:name="_Hlk516991166"/>
      <w:r>
        <w:t>Laan</w:t>
      </w:r>
      <w:r w:rsidR="00A62A46">
        <w:t>e</w:t>
      </w:r>
      <w:r>
        <w:t xml:space="preserve">coorie </w:t>
      </w:r>
      <w:bookmarkEnd w:id="134"/>
      <w:r>
        <w:t xml:space="preserve">Weir, the Darling River (along its full length), the distributary rivers of the Gwydir floodplain and the unregulated Queensland tributaries: </w:t>
      </w:r>
      <w:r w:rsidR="004451D9">
        <w:t xml:space="preserve">the </w:t>
      </w:r>
      <w:r>
        <w:t>Warrego, Condamine-Balo</w:t>
      </w:r>
      <w:r w:rsidR="004451D9">
        <w:t>n</w:t>
      </w:r>
      <w:r>
        <w:t>ne and Moonie Rivers</w:t>
      </w:r>
      <w:r w:rsidR="00825973">
        <w:t xml:space="preserve"> (</w:t>
      </w:r>
      <w:r w:rsidR="00825973">
        <w:fldChar w:fldCharType="begin"/>
      </w:r>
      <w:r w:rsidR="00825973">
        <w:instrText xml:space="preserve"> REF _Ref516849321 \h </w:instrText>
      </w:r>
      <w:r w:rsidR="00825973">
        <w:fldChar w:fldCharType="separate"/>
      </w:r>
      <w:r w:rsidR="00825973">
        <w:t xml:space="preserve">Figure </w:t>
      </w:r>
      <w:r w:rsidR="00825973">
        <w:rPr>
          <w:noProof/>
        </w:rPr>
        <w:t>10</w:t>
      </w:r>
      <w:r w:rsidR="00825973">
        <w:fldChar w:fldCharType="end"/>
      </w:r>
      <w:r w:rsidR="00825973">
        <w:t>)</w:t>
      </w:r>
      <w:r>
        <w:t xml:space="preserve">. All other rivers considered in this </w:t>
      </w:r>
      <w:r w:rsidR="004451D9">
        <w:t>report</w:t>
      </w:r>
      <w:r>
        <w:t xml:space="preserve"> avoided excessive periods of </w:t>
      </w:r>
      <w:r w:rsidR="005962E9">
        <w:t>very</w:t>
      </w:r>
      <w:r w:rsidR="00107B40">
        <w:t>-</w:t>
      </w:r>
      <w:r w:rsidR="005962E9">
        <w:t xml:space="preserve">low </w:t>
      </w:r>
      <w:r>
        <w:t xml:space="preserve">flows. </w:t>
      </w:r>
      <w:r w:rsidR="00805228">
        <w:t xml:space="preserve">Environmental water entitlements contributed to </w:t>
      </w:r>
      <w:r w:rsidR="00107B40">
        <w:t xml:space="preserve">avoiding </w:t>
      </w:r>
      <w:r w:rsidR="005962E9">
        <w:t>v</w:t>
      </w:r>
      <w:r w:rsidR="00107B40">
        <w:t>ery-</w:t>
      </w:r>
      <w:r w:rsidR="005962E9">
        <w:t xml:space="preserve">low </w:t>
      </w:r>
      <w:r w:rsidR="00805228">
        <w:t xml:space="preserve">flows in most </w:t>
      </w:r>
      <w:r w:rsidR="00107B40">
        <w:t xml:space="preserve">cases </w:t>
      </w:r>
      <w:r w:rsidR="00805228">
        <w:t xml:space="preserve">with important contributions from </w:t>
      </w:r>
      <w:r w:rsidR="00BC72E0">
        <w:t>Commonwealth environmental water</w:t>
      </w:r>
      <w:r w:rsidR="00805228">
        <w:t xml:space="preserve"> in the </w:t>
      </w:r>
      <w:r w:rsidR="005962E9">
        <w:t xml:space="preserve">Lower </w:t>
      </w:r>
      <w:r w:rsidR="00805228">
        <w:t>Murray, Edward-Wakool, Goulburn, Murrumbidgee, Macquarie and Namoi.</w:t>
      </w:r>
      <w:r w:rsidR="002C3553">
        <w:t xml:space="preserve"> In the previous two years, periods </w:t>
      </w:r>
      <w:r w:rsidR="00107B40">
        <w:t>where flow was below the</w:t>
      </w:r>
      <w:r w:rsidR="002C3553">
        <w:t xml:space="preserve"> </w:t>
      </w:r>
      <w:r w:rsidR="005962E9">
        <w:t>very</w:t>
      </w:r>
      <w:r w:rsidR="00107B40">
        <w:t>-</w:t>
      </w:r>
      <w:r w:rsidR="005962E9">
        <w:t xml:space="preserve">low </w:t>
      </w:r>
      <w:r w:rsidR="00107B40">
        <w:t>flow threshold</w:t>
      </w:r>
      <w:r w:rsidR="002C3553">
        <w:t xml:space="preserve"> were more widespread than in 2016</w:t>
      </w:r>
      <w:r w:rsidR="005962E9">
        <w:t>–</w:t>
      </w:r>
      <w:r w:rsidR="002C3553">
        <w:t xml:space="preserve">17 including the lower Campaspe River, some reaches of the Macquarie and throughout the Gwydir and Border Rivers. </w:t>
      </w:r>
    </w:p>
    <w:p w14:paraId="6CAC1615" w14:textId="5B7E24FE" w:rsidR="00F92962" w:rsidRDefault="00C32804" w:rsidP="00F92962">
      <w:pPr>
        <w:jc w:val="center"/>
      </w:pPr>
      <w:r>
        <w:rPr>
          <w:noProof/>
          <w:lang w:eastAsia="en-AU"/>
        </w:rPr>
        <w:drawing>
          <wp:inline distT="0" distB="0" distL="0" distR="0" wp14:anchorId="72D02A5A" wp14:editId="5C1D661C">
            <wp:extent cx="5181600" cy="6078641"/>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LowFlowScore no lock 2.pdf"/>
                    <pic:cNvPicPr/>
                  </pic:nvPicPr>
                  <pic:blipFill rotWithShape="1">
                    <a:blip r:embed="rId35"/>
                    <a:srcRect l="12222" t="18451" r="6481" b="14157"/>
                    <a:stretch/>
                  </pic:blipFill>
                  <pic:spPr bwMode="auto">
                    <a:xfrm>
                      <a:off x="0" y="0"/>
                      <a:ext cx="5187521" cy="6085586"/>
                    </a:xfrm>
                    <a:prstGeom prst="rect">
                      <a:avLst/>
                    </a:prstGeom>
                    <a:ln>
                      <a:noFill/>
                    </a:ln>
                    <a:extLst>
                      <a:ext uri="{53640926-AAD7-44D8-BBD7-CCE9431645EC}">
                        <a14:shadowObscured xmlns:a14="http://schemas.microsoft.com/office/drawing/2010/main"/>
                      </a:ext>
                    </a:extLst>
                  </pic:spPr>
                </pic:pic>
              </a:graphicData>
            </a:graphic>
          </wp:inline>
        </w:drawing>
      </w:r>
    </w:p>
    <w:p w14:paraId="20D8239C" w14:textId="4B421DE7" w:rsidR="00F92962" w:rsidRPr="00B809E1" w:rsidRDefault="00F92962" w:rsidP="00B809E1">
      <w:pPr>
        <w:pStyle w:val="Caption"/>
      </w:pPr>
      <w:bookmarkStart w:id="135" w:name="_Ref516849321"/>
      <w:bookmarkStart w:id="136" w:name="_Toc516610235"/>
      <w:bookmarkStart w:id="137" w:name="_Toc517448597"/>
      <w:bookmarkStart w:id="138" w:name="_Toc518662410"/>
      <w:bookmarkStart w:id="139" w:name="_Toc526503930"/>
      <w:r w:rsidRPr="00B809E1">
        <w:t xml:space="preserve">Figure </w:t>
      </w:r>
      <w:fldSimple w:instr=" SEQ Figure \* ARABIC ">
        <w:r w:rsidRPr="00B809E1">
          <w:t>10</w:t>
        </w:r>
      </w:fldSimple>
      <w:bookmarkEnd w:id="135"/>
      <w:r w:rsidRPr="00B809E1">
        <w:t xml:space="preserve">. </w:t>
      </w:r>
      <w:r w:rsidRPr="00B809E1">
        <w:rPr>
          <w:b w:val="0"/>
        </w:rPr>
        <w:t>Annual very low base flow score from 0% (extremely dry) to 100% (</w:t>
      </w:r>
      <w:r w:rsidR="001671D1" w:rsidRPr="00B809E1">
        <w:rPr>
          <w:b w:val="0"/>
        </w:rPr>
        <w:t>average conditions</w:t>
      </w:r>
      <w:r w:rsidRPr="00B809E1">
        <w:rPr>
          <w:b w:val="0"/>
        </w:rPr>
        <w:t>)</w:t>
      </w:r>
      <w:bookmarkEnd w:id="136"/>
      <w:bookmarkEnd w:id="137"/>
      <w:r w:rsidRPr="00B809E1">
        <w:rPr>
          <w:b w:val="0"/>
        </w:rPr>
        <w:t>.</w:t>
      </w:r>
      <w:bookmarkEnd w:id="138"/>
      <w:bookmarkEnd w:id="139"/>
    </w:p>
    <w:p w14:paraId="1EDAD471" w14:textId="29A1B595" w:rsidR="005962E9" w:rsidRDefault="00DE4D92" w:rsidP="00DE4D92">
      <w:r>
        <w:t xml:space="preserve">Despite a return to normal inflow conditions across much of the </w:t>
      </w:r>
      <w:r w:rsidR="00C2059E">
        <w:t>Basin</w:t>
      </w:r>
      <w:r>
        <w:t xml:space="preserve"> in 2016</w:t>
      </w:r>
      <w:r w:rsidR="005962E9">
        <w:t>–</w:t>
      </w:r>
      <w:r>
        <w:t xml:space="preserve">17, excessive periods </w:t>
      </w:r>
      <w:r w:rsidR="00107B40">
        <w:t>when</w:t>
      </w:r>
      <w:r>
        <w:t xml:space="preserve"> </w:t>
      </w:r>
      <w:r w:rsidR="00107B40">
        <w:t xml:space="preserve">flow was below the </w:t>
      </w:r>
      <w:r w:rsidR="005962E9">
        <w:t xml:space="preserve">low </w:t>
      </w:r>
      <w:r w:rsidR="00107B40">
        <w:t>flow threshold</w:t>
      </w:r>
      <w:r>
        <w:t xml:space="preserve"> occurred in all rivers except the Central Murray</w:t>
      </w:r>
      <w:r w:rsidR="00825973">
        <w:t xml:space="preserve"> (</w:t>
      </w:r>
      <w:r w:rsidR="00825973">
        <w:fldChar w:fldCharType="begin"/>
      </w:r>
      <w:r w:rsidR="00825973">
        <w:instrText xml:space="preserve"> REF _Ref516849347 \h </w:instrText>
      </w:r>
      <w:r w:rsidR="00825973">
        <w:fldChar w:fldCharType="separate"/>
      </w:r>
      <w:r w:rsidR="00825973">
        <w:t xml:space="preserve">Figure </w:t>
      </w:r>
      <w:r w:rsidR="00825973">
        <w:rPr>
          <w:noProof/>
        </w:rPr>
        <w:t>11</w:t>
      </w:r>
      <w:r w:rsidR="00825973">
        <w:fldChar w:fldCharType="end"/>
      </w:r>
      <w:r w:rsidR="00825973">
        <w:t>)</w:t>
      </w:r>
      <w:r>
        <w:t>. Conditions were particular severe in the Namoi, Condamine-Balo</w:t>
      </w:r>
      <w:r w:rsidR="00512EFA">
        <w:t>n</w:t>
      </w:r>
      <w:r>
        <w:t>ne, Edward-Wakool and some sites in norther</w:t>
      </w:r>
      <w:r w:rsidR="00A01759">
        <w:t>n</w:t>
      </w:r>
      <w:r>
        <w:t xml:space="preserve"> Victoria. Environmental water entitlements substantia</w:t>
      </w:r>
      <w:r w:rsidR="00107B40">
        <w:t xml:space="preserve">lly enhanced </w:t>
      </w:r>
      <w:r w:rsidR="00A9748B">
        <w:t>base flows</w:t>
      </w:r>
      <w:r w:rsidR="00107B40">
        <w:t xml:space="preserve"> (at the </w:t>
      </w:r>
      <w:r w:rsidR="005962E9">
        <w:t xml:space="preserve">low </w:t>
      </w:r>
      <w:r>
        <w:t xml:space="preserve">flow level) across all southern </w:t>
      </w:r>
      <w:r w:rsidR="00C2059E">
        <w:t>Basin</w:t>
      </w:r>
      <w:r>
        <w:t xml:space="preserve"> rivers and the Macquarie River in the northern </w:t>
      </w:r>
      <w:r w:rsidR="00C2059E">
        <w:t>Basin</w:t>
      </w:r>
      <w:r>
        <w:t xml:space="preserve">. The </w:t>
      </w:r>
      <w:r w:rsidR="00BC72E0">
        <w:t>Commonwealth environmental water</w:t>
      </w:r>
      <w:r>
        <w:t xml:space="preserve"> made an important contribution to these enhancements in the lower and central Murray, Edward-Wakool, Goulburn, Broken, Murrumbidgee and Macquarie. For NSW rivers, </w:t>
      </w:r>
      <w:r w:rsidR="005962E9">
        <w:t xml:space="preserve">low </w:t>
      </w:r>
      <w:r w:rsidR="00A01759">
        <w:t xml:space="preserve">flow conditions in </w:t>
      </w:r>
      <w:r>
        <w:t xml:space="preserve">the previous two years were </w:t>
      </w:r>
      <w:r w:rsidR="00A01759">
        <w:t xml:space="preserve">generally worse </w:t>
      </w:r>
      <w:r>
        <w:t>than in 2016</w:t>
      </w:r>
      <w:r w:rsidR="005962E9">
        <w:t>–</w:t>
      </w:r>
      <w:r>
        <w:t>17. In contrast</w:t>
      </w:r>
      <w:r w:rsidR="00A01759">
        <w:t>,</w:t>
      </w:r>
      <w:r>
        <w:t xml:space="preserve"> the Victorian tributaries have seen similar </w:t>
      </w:r>
      <w:r w:rsidR="005962E9">
        <w:t xml:space="preserve">low </w:t>
      </w:r>
      <w:r>
        <w:t>flow conditions on average during this third year of monitoring compared to the first year of monitoring (2014</w:t>
      </w:r>
      <w:r w:rsidR="005962E9">
        <w:t>–</w:t>
      </w:r>
      <w:r>
        <w:t>15) but diminished conditions in the middle year (2015</w:t>
      </w:r>
      <w:r w:rsidR="005962E9">
        <w:t>–</w:t>
      </w:r>
      <w:r>
        <w:t>16).</w:t>
      </w:r>
    </w:p>
    <w:p w14:paraId="4C14B271" w14:textId="3BBFEAB3" w:rsidR="005962E9" w:rsidRDefault="001B1D21" w:rsidP="005962E9">
      <w:pPr>
        <w:jc w:val="center"/>
      </w:pPr>
      <w:r>
        <w:rPr>
          <w:noProof/>
          <w:lang w:eastAsia="en-AU"/>
        </w:rPr>
        <w:drawing>
          <wp:inline distT="0" distB="0" distL="0" distR="0" wp14:anchorId="16EC8793" wp14:editId="3E1F4D7E">
            <wp:extent cx="5380383" cy="618744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wFlowScore no lock 2.pdf"/>
                    <pic:cNvPicPr/>
                  </pic:nvPicPr>
                  <pic:blipFill rotWithShape="1">
                    <a:blip r:embed="rId36"/>
                    <a:srcRect l="10741" t="18843" r="7778" b="14942"/>
                    <a:stretch/>
                  </pic:blipFill>
                  <pic:spPr bwMode="auto">
                    <a:xfrm>
                      <a:off x="0" y="0"/>
                      <a:ext cx="5387270" cy="6195360"/>
                    </a:xfrm>
                    <a:prstGeom prst="rect">
                      <a:avLst/>
                    </a:prstGeom>
                    <a:ln>
                      <a:noFill/>
                    </a:ln>
                    <a:extLst>
                      <a:ext uri="{53640926-AAD7-44D8-BBD7-CCE9431645EC}">
                        <a14:shadowObscured xmlns:a14="http://schemas.microsoft.com/office/drawing/2010/main"/>
                      </a:ext>
                    </a:extLst>
                  </pic:spPr>
                </pic:pic>
              </a:graphicData>
            </a:graphic>
          </wp:inline>
        </w:drawing>
      </w:r>
    </w:p>
    <w:p w14:paraId="510E6627" w14:textId="09ACBDE5" w:rsidR="005962E9" w:rsidRPr="00B809E1" w:rsidRDefault="005962E9" w:rsidP="00B809E1">
      <w:pPr>
        <w:pStyle w:val="Caption"/>
        <w:rPr>
          <w:b w:val="0"/>
        </w:rPr>
      </w:pPr>
      <w:bookmarkStart w:id="140" w:name="_Ref516849347"/>
      <w:bookmarkStart w:id="141" w:name="_Toc516610236"/>
      <w:bookmarkStart w:id="142" w:name="_Toc517448598"/>
      <w:bookmarkStart w:id="143" w:name="_Toc518662411"/>
      <w:bookmarkStart w:id="144" w:name="_Toc526503931"/>
      <w:r w:rsidRPr="00B809E1">
        <w:t xml:space="preserve">Figure </w:t>
      </w:r>
      <w:fldSimple w:instr=" SEQ Figure \* ARABIC ">
        <w:r w:rsidRPr="00B809E1">
          <w:t>11</w:t>
        </w:r>
      </w:fldSimple>
      <w:bookmarkEnd w:id="140"/>
      <w:r w:rsidRPr="00B809E1">
        <w:t xml:space="preserve">. </w:t>
      </w:r>
      <w:r w:rsidRPr="00B809E1">
        <w:rPr>
          <w:b w:val="0"/>
        </w:rPr>
        <w:t>Annual low flow base flow score from 0% (extremely dry) to 100% (</w:t>
      </w:r>
      <w:r w:rsidR="001671D1" w:rsidRPr="00B809E1">
        <w:rPr>
          <w:b w:val="0"/>
        </w:rPr>
        <w:t>average conditions)</w:t>
      </w:r>
      <w:bookmarkEnd w:id="141"/>
      <w:bookmarkEnd w:id="142"/>
      <w:r w:rsidRPr="00B809E1">
        <w:rPr>
          <w:b w:val="0"/>
        </w:rPr>
        <w:t>.</w:t>
      </w:r>
      <w:bookmarkEnd w:id="143"/>
      <w:bookmarkEnd w:id="144"/>
    </w:p>
    <w:p w14:paraId="66765795" w14:textId="77777777" w:rsidR="0096488F" w:rsidRPr="00A5794A" w:rsidRDefault="0096488F" w:rsidP="004D03BE">
      <w:pPr>
        <w:pStyle w:val="Heading1"/>
        <w:numPr>
          <w:ilvl w:val="0"/>
          <w:numId w:val="12"/>
        </w:numPr>
        <w:spacing w:after="0"/>
      </w:pPr>
      <w:bookmarkStart w:id="145" w:name="_Toc518662282"/>
      <w:bookmarkStart w:id="146" w:name="_Toc518662348"/>
      <w:bookmarkStart w:id="147" w:name="_Toc518662412"/>
      <w:bookmarkStart w:id="148" w:name="_Toc518662283"/>
      <w:bookmarkStart w:id="149" w:name="_Toc518662349"/>
      <w:bookmarkStart w:id="150" w:name="_Toc518662413"/>
      <w:bookmarkStart w:id="151" w:name="_Toc516610237"/>
      <w:bookmarkStart w:id="152" w:name="_Toc526504146"/>
      <w:bookmarkEnd w:id="145"/>
      <w:bookmarkEnd w:id="146"/>
      <w:bookmarkEnd w:id="147"/>
      <w:bookmarkEnd w:id="148"/>
      <w:bookmarkEnd w:id="149"/>
      <w:bookmarkEnd w:id="150"/>
      <w:r>
        <w:t>Freshes</w:t>
      </w:r>
      <w:bookmarkEnd w:id="151"/>
      <w:bookmarkEnd w:id="152"/>
    </w:p>
    <w:p w14:paraId="650AD21B" w14:textId="50036760" w:rsidR="00084789" w:rsidRDefault="005962E9" w:rsidP="00825973">
      <w:r>
        <w:t>F</w:t>
      </w:r>
      <w:r w:rsidR="00825973">
        <w:t>reshes are generally</w:t>
      </w:r>
      <w:r w:rsidR="004707F4">
        <w:t xml:space="preserve"> understood to support a range o</w:t>
      </w:r>
      <w:r w:rsidR="00825973">
        <w:t xml:space="preserve">f important ecological functions. </w:t>
      </w:r>
      <w:r w:rsidR="009E5755">
        <w:t xml:space="preserve">We use three flow thresholds to define the onset of a freshes referred to as the </w:t>
      </w:r>
      <w:r>
        <w:t>low</w:t>
      </w:r>
      <w:r w:rsidR="009E5755">
        <w:t>-</w:t>
      </w:r>
      <w:r>
        <w:t>fresh</w:t>
      </w:r>
      <w:r w:rsidR="009E5755">
        <w:t xml:space="preserve">; </w:t>
      </w:r>
      <w:r>
        <w:t>medium</w:t>
      </w:r>
      <w:r w:rsidR="009E5755">
        <w:t>-</w:t>
      </w:r>
      <w:r>
        <w:t xml:space="preserve">fresh </w:t>
      </w:r>
      <w:r w:rsidR="009E5755">
        <w:t xml:space="preserve">and </w:t>
      </w:r>
      <w:r>
        <w:t>high</w:t>
      </w:r>
      <w:r w:rsidR="009E5755">
        <w:t>-</w:t>
      </w:r>
      <w:r>
        <w:t xml:space="preserve">fresh </w:t>
      </w:r>
      <w:r w:rsidR="009E5755">
        <w:t>thresholds</w:t>
      </w:r>
      <w:r>
        <w:t xml:space="preserve"> (see </w:t>
      </w:r>
      <w:r>
        <w:fldChar w:fldCharType="begin"/>
      </w:r>
      <w:r>
        <w:instrText xml:space="preserve"> REF _Ref516603508 \h </w:instrText>
      </w:r>
      <w:r>
        <w:fldChar w:fldCharType="separate"/>
      </w:r>
      <w:r>
        <w:t xml:space="preserve">Figure </w:t>
      </w:r>
      <w:r>
        <w:rPr>
          <w:noProof/>
        </w:rPr>
        <w:t>3</w:t>
      </w:r>
      <w:r>
        <w:fldChar w:fldCharType="end"/>
      </w:r>
      <w:r>
        <w:t>)</w:t>
      </w:r>
      <w:r w:rsidR="009E5755">
        <w:t xml:space="preserve">. </w:t>
      </w:r>
      <w:r w:rsidR="00825973">
        <w:t>In 2016</w:t>
      </w:r>
      <w:r>
        <w:t>–</w:t>
      </w:r>
      <w:r w:rsidR="00825973">
        <w:t>17, there was a dramatic im</w:t>
      </w:r>
      <w:r w:rsidR="009E5755">
        <w:t>provement in the occurrence of f</w:t>
      </w:r>
      <w:r w:rsidR="00825973">
        <w:t xml:space="preserve">reshes across the </w:t>
      </w:r>
      <w:r w:rsidR="00C2059E">
        <w:t>Basin</w:t>
      </w:r>
      <w:r w:rsidR="00825973">
        <w:t xml:space="preserve"> (</w:t>
      </w:r>
      <w:r w:rsidR="00825973">
        <w:fldChar w:fldCharType="begin"/>
      </w:r>
      <w:r w:rsidR="00825973">
        <w:instrText xml:space="preserve"> REF _Ref516849597 \h </w:instrText>
      </w:r>
      <w:r w:rsidR="00825973">
        <w:fldChar w:fldCharType="separate"/>
      </w:r>
      <w:r w:rsidR="00825973">
        <w:t xml:space="preserve">Figure </w:t>
      </w:r>
      <w:r w:rsidR="00825973">
        <w:rPr>
          <w:noProof/>
        </w:rPr>
        <w:t>12</w:t>
      </w:r>
      <w:r w:rsidR="00825973">
        <w:fldChar w:fldCharType="end"/>
      </w:r>
      <w:r w:rsidR="00825973">
        <w:t xml:space="preserve">, </w:t>
      </w:r>
      <w:r w:rsidR="00825973">
        <w:fldChar w:fldCharType="begin"/>
      </w:r>
      <w:r w:rsidR="00825973">
        <w:instrText xml:space="preserve"> REF _Ref516849599 \h </w:instrText>
      </w:r>
      <w:r w:rsidR="00825973">
        <w:fldChar w:fldCharType="separate"/>
      </w:r>
      <w:r w:rsidR="00825973">
        <w:t xml:space="preserve">Figure </w:t>
      </w:r>
      <w:r w:rsidR="00825973">
        <w:rPr>
          <w:noProof/>
        </w:rPr>
        <w:t>13</w:t>
      </w:r>
      <w:r w:rsidR="00825973">
        <w:fldChar w:fldCharType="end"/>
      </w:r>
      <w:r w:rsidR="00825973">
        <w:t xml:space="preserve"> and </w:t>
      </w:r>
      <w:r w:rsidR="00825973">
        <w:fldChar w:fldCharType="begin"/>
      </w:r>
      <w:r w:rsidR="00825973">
        <w:instrText xml:space="preserve"> REF _Ref516849600 \h </w:instrText>
      </w:r>
      <w:r w:rsidR="00825973">
        <w:fldChar w:fldCharType="separate"/>
      </w:r>
      <w:r w:rsidR="00825973">
        <w:t xml:space="preserve">Figure </w:t>
      </w:r>
      <w:r w:rsidR="00825973">
        <w:rPr>
          <w:noProof/>
        </w:rPr>
        <w:t>14</w:t>
      </w:r>
      <w:r w:rsidR="00825973">
        <w:fldChar w:fldCharType="end"/>
      </w:r>
      <w:r w:rsidR="00825973">
        <w:t>)</w:t>
      </w:r>
      <w:r w:rsidR="00A01759">
        <w:t xml:space="preserve">. There was a particularly dramatic improvement in the occurrence </w:t>
      </w:r>
      <w:r w:rsidR="00084789">
        <w:t xml:space="preserve">of </w:t>
      </w:r>
      <w:r>
        <w:t>high-freshes</w:t>
      </w:r>
      <w:r w:rsidR="00084789">
        <w:t xml:space="preserve">, which </w:t>
      </w:r>
      <w:r w:rsidR="00A01759">
        <w:t xml:space="preserve">raise water levels </w:t>
      </w:r>
      <w:r w:rsidR="00084789">
        <w:t xml:space="preserve">at least </w:t>
      </w:r>
      <w:r w:rsidR="00A01759">
        <w:t xml:space="preserve">half way up the river bank. Few such events occurred anywhere in the </w:t>
      </w:r>
      <w:r w:rsidR="00C2059E">
        <w:t>Basin</w:t>
      </w:r>
      <w:r w:rsidR="00A01759">
        <w:t xml:space="preserve"> during the 2014</w:t>
      </w:r>
      <w:r>
        <w:t>–</w:t>
      </w:r>
      <w:r w:rsidR="00A01759">
        <w:t>15 and 2015</w:t>
      </w:r>
      <w:r>
        <w:t>–</w:t>
      </w:r>
      <w:r w:rsidR="00A01759">
        <w:t>16 years but they were widespread in 2016</w:t>
      </w:r>
      <w:r>
        <w:t>–</w:t>
      </w:r>
      <w:r w:rsidR="00A01759">
        <w:t>17</w:t>
      </w:r>
      <w:r w:rsidR="00825973">
        <w:t xml:space="preserve">. These improvements </w:t>
      </w:r>
      <w:r w:rsidR="00A01759">
        <w:t xml:space="preserve">to the frequency of freshes </w:t>
      </w:r>
      <w:r w:rsidR="00825973">
        <w:t xml:space="preserve">have largely been the result of higher flows in rivers </w:t>
      </w:r>
      <w:r w:rsidR="00A01759">
        <w:t xml:space="preserve">associated either with unregulated inflows or higher flows required to deliver water for consumptive users. </w:t>
      </w:r>
    </w:p>
    <w:p w14:paraId="6B2B53FC" w14:textId="2DA1B773" w:rsidR="005962E9" w:rsidRDefault="001B1D21" w:rsidP="005962E9">
      <w:pPr>
        <w:jc w:val="center"/>
      </w:pPr>
      <w:r>
        <w:rPr>
          <w:noProof/>
          <w:lang w:eastAsia="en-AU"/>
        </w:rPr>
        <w:drawing>
          <wp:inline distT="0" distB="0" distL="0" distR="0" wp14:anchorId="5C509FA9" wp14:editId="73AAF7E6">
            <wp:extent cx="5222240" cy="6232604"/>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wFreshScore no lock 2.pdf"/>
                    <pic:cNvPicPr/>
                  </pic:nvPicPr>
                  <pic:blipFill rotWithShape="1">
                    <a:blip r:embed="rId37"/>
                    <a:srcRect l="11668" t="18843" r="8889" b="14157"/>
                    <a:stretch/>
                  </pic:blipFill>
                  <pic:spPr bwMode="auto">
                    <a:xfrm>
                      <a:off x="0" y="0"/>
                      <a:ext cx="5226657" cy="6237875"/>
                    </a:xfrm>
                    <a:prstGeom prst="rect">
                      <a:avLst/>
                    </a:prstGeom>
                    <a:ln>
                      <a:noFill/>
                    </a:ln>
                    <a:extLst>
                      <a:ext uri="{53640926-AAD7-44D8-BBD7-CCE9431645EC}">
                        <a14:shadowObscured xmlns:a14="http://schemas.microsoft.com/office/drawing/2010/main"/>
                      </a:ext>
                    </a:extLst>
                  </pic:spPr>
                </pic:pic>
              </a:graphicData>
            </a:graphic>
          </wp:inline>
        </w:drawing>
      </w:r>
    </w:p>
    <w:p w14:paraId="7841E640" w14:textId="65F9B98D" w:rsidR="005962E9" w:rsidRPr="00B809E1" w:rsidRDefault="005962E9" w:rsidP="00B809E1">
      <w:pPr>
        <w:pStyle w:val="Caption"/>
      </w:pPr>
      <w:bookmarkStart w:id="153" w:name="_Ref516849597"/>
      <w:bookmarkStart w:id="154" w:name="_Toc516610238"/>
      <w:bookmarkStart w:id="155" w:name="_Toc517448600"/>
      <w:bookmarkStart w:id="156" w:name="_Toc518662415"/>
      <w:bookmarkStart w:id="157" w:name="_Toc526503932"/>
      <w:r w:rsidRPr="00B809E1">
        <w:t xml:space="preserve">Figure </w:t>
      </w:r>
      <w:fldSimple w:instr=" SEQ Figure \* ARABIC ">
        <w:r w:rsidRPr="00B809E1">
          <w:t>12</w:t>
        </w:r>
      </w:fldSimple>
      <w:bookmarkEnd w:id="153"/>
      <w:r w:rsidRPr="00B809E1">
        <w:t xml:space="preserve">. </w:t>
      </w:r>
      <w:r w:rsidRPr="00B809E1">
        <w:rPr>
          <w:b w:val="0"/>
        </w:rPr>
        <w:t>Annual low-fresh Score from 0% (extremely dry) to 100% (</w:t>
      </w:r>
      <w:r w:rsidR="001671D1" w:rsidRPr="00B809E1">
        <w:rPr>
          <w:b w:val="0"/>
        </w:rPr>
        <w:t>average conditions</w:t>
      </w:r>
      <w:r w:rsidRPr="00B809E1">
        <w:rPr>
          <w:b w:val="0"/>
        </w:rPr>
        <w:t>)</w:t>
      </w:r>
      <w:bookmarkEnd w:id="154"/>
      <w:bookmarkEnd w:id="155"/>
      <w:r w:rsidRPr="00B809E1">
        <w:rPr>
          <w:b w:val="0"/>
        </w:rPr>
        <w:t>.</w:t>
      </w:r>
      <w:bookmarkEnd w:id="156"/>
      <w:bookmarkEnd w:id="157"/>
    </w:p>
    <w:p w14:paraId="132B2142" w14:textId="77777777" w:rsidR="005962E9" w:rsidRDefault="005962E9" w:rsidP="00825973"/>
    <w:p w14:paraId="78A7AC20" w14:textId="31CE6A6D" w:rsidR="00825973" w:rsidRDefault="00A01759" w:rsidP="00825973">
      <w:r>
        <w:t xml:space="preserve">There is </w:t>
      </w:r>
      <w:r w:rsidR="00825973">
        <w:t xml:space="preserve">little </w:t>
      </w:r>
      <w:r>
        <w:t xml:space="preserve">evidence that environmental water contributed to this improvement in </w:t>
      </w:r>
      <w:r w:rsidR="00084789">
        <w:t>freshes during 2016</w:t>
      </w:r>
      <w:r w:rsidR="005962E9">
        <w:t>–</w:t>
      </w:r>
      <w:r w:rsidR="00084789">
        <w:t xml:space="preserve">17. </w:t>
      </w:r>
      <w:r w:rsidR="00825973">
        <w:t xml:space="preserve">The exceptions are </w:t>
      </w:r>
      <w:r w:rsidR="00084789">
        <w:t xml:space="preserve">in </w:t>
      </w:r>
      <w:r w:rsidR="001671D1">
        <w:t xml:space="preserve">Lower </w:t>
      </w:r>
      <w:r w:rsidR="00825973">
        <w:t xml:space="preserve">Murray and Goulburn where </w:t>
      </w:r>
      <w:r w:rsidR="00BC72E0">
        <w:t>Commonwealth environmental water</w:t>
      </w:r>
      <w:r w:rsidR="00825973">
        <w:t xml:space="preserve"> increased the number of </w:t>
      </w:r>
      <w:r w:rsidR="005962E9">
        <w:t xml:space="preserve">low </w:t>
      </w:r>
      <w:r w:rsidR="00825973">
        <w:t>freshes but had little effect on medium and high freshes. The fresh regime in the Warrego and Condamine-Balonne remained poor in the 2016</w:t>
      </w:r>
      <w:r w:rsidR="005962E9">
        <w:t>–</w:t>
      </w:r>
      <w:r w:rsidR="00825973">
        <w:t xml:space="preserve">17 consistent with the valleys continuing to experience low inflows. </w:t>
      </w:r>
    </w:p>
    <w:p w14:paraId="53834EF2" w14:textId="56D5B615" w:rsidR="005962E9" w:rsidRDefault="001B1D21" w:rsidP="005962E9">
      <w:pPr>
        <w:jc w:val="center"/>
      </w:pPr>
      <w:r>
        <w:rPr>
          <w:noProof/>
          <w:lang w:eastAsia="en-AU"/>
        </w:rPr>
        <w:drawing>
          <wp:inline distT="0" distB="0" distL="0" distR="0" wp14:anchorId="645F4EC6" wp14:editId="31DCCF40">
            <wp:extent cx="5412318" cy="64922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dFreshScore no lock 2.pdf"/>
                    <pic:cNvPicPr/>
                  </pic:nvPicPr>
                  <pic:blipFill rotWithShape="1">
                    <a:blip r:embed="rId38"/>
                    <a:srcRect l="12593" t="18320" r="8519" b="14811"/>
                    <a:stretch/>
                  </pic:blipFill>
                  <pic:spPr bwMode="auto">
                    <a:xfrm>
                      <a:off x="0" y="0"/>
                      <a:ext cx="5424563" cy="6506929"/>
                    </a:xfrm>
                    <a:prstGeom prst="rect">
                      <a:avLst/>
                    </a:prstGeom>
                    <a:ln>
                      <a:noFill/>
                    </a:ln>
                    <a:extLst>
                      <a:ext uri="{53640926-AAD7-44D8-BBD7-CCE9431645EC}">
                        <a14:shadowObscured xmlns:a14="http://schemas.microsoft.com/office/drawing/2010/main"/>
                      </a:ext>
                    </a:extLst>
                  </pic:spPr>
                </pic:pic>
              </a:graphicData>
            </a:graphic>
          </wp:inline>
        </w:drawing>
      </w:r>
    </w:p>
    <w:p w14:paraId="6F78758C" w14:textId="00226404" w:rsidR="005962E9" w:rsidRPr="00B809E1" w:rsidRDefault="005962E9" w:rsidP="00B809E1">
      <w:pPr>
        <w:pStyle w:val="Caption"/>
        <w:rPr>
          <w:b w:val="0"/>
        </w:rPr>
      </w:pPr>
      <w:bookmarkStart w:id="158" w:name="_Ref516849599"/>
      <w:bookmarkStart w:id="159" w:name="_Toc516610239"/>
      <w:bookmarkStart w:id="160" w:name="_Toc517448601"/>
      <w:bookmarkStart w:id="161" w:name="_Toc518662416"/>
      <w:bookmarkStart w:id="162" w:name="_Toc526503933"/>
      <w:r w:rsidRPr="00B809E1">
        <w:t xml:space="preserve">Figure </w:t>
      </w:r>
      <w:fldSimple w:instr=" SEQ Figure \* ARABIC ">
        <w:r w:rsidRPr="00B809E1">
          <w:t>13</w:t>
        </w:r>
      </w:fldSimple>
      <w:bookmarkEnd w:id="158"/>
      <w:r w:rsidRPr="00B809E1">
        <w:t xml:space="preserve">. </w:t>
      </w:r>
      <w:r w:rsidRPr="00B809E1">
        <w:rPr>
          <w:b w:val="0"/>
        </w:rPr>
        <w:t>Annual medium fresh score from 0% (extremely dry) to 100% (normal conditions)</w:t>
      </w:r>
      <w:bookmarkEnd w:id="159"/>
      <w:bookmarkEnd w:id="160"/>
      <w:r w:rsidRPr="00B809E1">
        <w:rPr>
          <w:b w:val="0"/>
        </w:rPr>
        <w:t>.</w:t>
      </w:r>
      <w:bookmarkEnd w:id="161"/>
      <w:bookmarkEnd w:id="162"/>
    </w:p>
    <w:p w14:paraId="7B4281AE" w14:textId="77777777" w:rsidR="0096488F" w:rsidRDefault="0096488F" w:rsidP="0096488F"/>
    <w:p w14:paraId="4175D9EF" w14:textId="77777777" w:rsidR="0096488F" w:rsidRDefault="0096488F" w:rsidP="0096488F"/>
    <w:p w14:paraId="61368B0D" w14:textId="7DAB68D8" w:rsidR="0096488F" w:rsidRDefault="001B1D21" w:rsidP="0096488F">
      <w:r>
        <w:rPr>
          <w:noProof/>
          <w:lang w:eastAsia="en-AU"/>
        </w:rPr>
        <w:drawing>
          <wp:inline distT="0" distB="0" distL="0" distR="0" wp14:anchorId="15641451" wp14:editId="3DB77D71">
            <wp:extent cx="5364480" cy="6181344"/>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ighFreshScore no lock 2.pdf"/>
                    <pic:cNvPicPr/>
                  </pic:nvPicPr>
                  <pic:blipFill rotWithShape="1">
                    <a:blip r:embed="rId39"/>
                    <a:srcRect l="9629" t="18712" r="8889" b="14942"/>
                    <a:stretch/>
                  </pic:blipFill>
                  <pic:spPr bwMode="auto">
                    <a:xfrm>
                      <a:off x="0" y="0"/>
                      <a:ext cx="5369915" cy="6187606"/>
                    </a:xfrm>
                    <a:prstGeom prst="rect">
                      <a:avLst/>
                    </a:prstGeom>
                    <a:ln>
                      <a:noFill/>
                    </a:ln>
                    <a:extLst>
                      <a:ext uri="{53640926-AAD7-44D8-BBD7-CCE9431645EC}">
                        <a14:shadowObscured xmlns:a14="http://schemas.microsoft.com/office/drawing/2010/main"/>
                      </a:ext>
                    </a:extLst>
                  </pic:spPr>
                </pic:pic>
              </a:graphicData>
            </a:graphic>
          </wp:inline>
        </w:drawing>
      </w:r>
    </w:p>
    <w:p w14:paraId="04815AC7" w14:textId="1F541BE5" w:rsidR="0096488F" w:rsidRPr="00B809E1" w:rsidRDefault="0096488F" w:rsidP="00B809E1">
      <w:pPr>
        <w:pStyle w:val="Caption"/>
        <w:rPr>
          <w:b w:val="0"/>
        </w:rPr>
      </w:pPr>
      <w:bookmarkStart w:id="163" w:name="_Ref516849600"/>
      <w:bookmarkStart w:id="164" w:name="_Toc516610240"/>
      <w:bookmarkStart w:id="165" w:name="_Toc517448602"/>
      <w:bookmarkStart w:id="166" w:name="_Toc518662417"/>
      <w:bookmarkStart w:id="167" w:name="_Toc526503934"/>
      <w:r w:rsidRPr="00B809E1">
        <w:t xml:space="preserve">Figure </w:t>
      </w:r>
      <w:fldSimple w:instr=" SEQ Figure \* ARABIC ">
        <w:r w:rsidR="00B86659" w:rsidRPr="00B809E1">
          <w:t>14</w:t>
        </w:r>
      </w:fldSimple>
      <w:bookmarkEnd w:id="163"/>
      <w:r w:rsidR="005962E9" w:rsidRPr="00B809E1">
        <w:t>.</w:t>
      </w:r>
      <w:r w:rsidRPr="00B809E1">
        <w:t xml:space="preserve"> </w:t>
      </w:r>
      <w:r w:rsidRPr="00B809E1">
        <w:rPr>
          <w:b w:val="0"/>
        </w:rPr>
        <w:t xml:space="preserve">Annual </w:t>
      </w:r>
      <w:r w:rsidR="005962E9" w:rsidRPr="00B809E1">
        <w:rPr>
          <w:b w:val="0"/>
        </w:rPr>
        <w:t xml:space="preserve">high fresh score </w:t>
      </w:r>
      <w:r w:rsidRPr="00B809E1">
        <w:rPr>
          <w:b w:val="0"/>
        </w:rPr>
        <w:t>from 0% (extremely dry) to 100% (</w:t>
      </w:r>
      <w:r w:rsidR="001671D1" w:rsidRPr="00B809E1">
        <w:rPr>
          <w:b w:val="0"/>
        </w:rPr>
        <w:t>average conditions</w:t>
      </w:r>
      <w:r w:rsidRPr="00B809E1">
        <w:rPr>
          <w:b w:val="0"/>
        </w:rPr>
        <w:t>)</w:t>
      </w:r>
      <w:bookmarkEnd w:id="164"/>
      <w:bookmarkEnd w:id="165"/>
      <w:r w:rsidR="005962E9" w:rsidRPr="00B809E1">
        <w:rPr>
          <w:b w:val="0"/>
        </w:rPr>
        <w:t>.</w:t>
      </w:r>
      <w:bookmarkEnd w:id="166"/>
      <w:bookmarkEnd w:id="167"/>
    </w:p>
    <w:p w14:paraId="71842ABA" w14:textId="77777777" w:rsidR="0096488F" w:rsidRPr="00C518B5" w:rsidRDefault="0096488F" w:rsidP="0096488F"/>
    <w:p w14:paraId="766828BD"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14EFCE94" w14:textId="77777777" w:rsidR="0096488F" w:rsidRDefault="0096488F" w:rsidP="004D03BE">
      <w:pPr>
        <w:pStyle w:val="Heading1"/>
        <w:numPr>
          <w:ilvl w:val="0"/>
          <w:numId w:val="12"/>
        </w:numPr>
        <w:spacing w:after="0"/>
      </w:pPr>
      <w:bookmarkStart w:id="168" w:name="_Toc516610241"/>
      <w:bookmarkStart w:id="169" w:name="_Toc526504147"/>
      <w:r>
        <w:t>Lateral Connectivity</w:t>
      </w:r>
      <w:bookmarkEnd w:id="168"/>
      <w:bookmarkEnd w:id="169"/>
    </w:p>
    <w:p w14:paraId="51869732" w14:textId="206A38D7" w:rsidR="0096488F" w:rsidRDefault="000E3A27" w:rsidP="00265047">
      <w:r>
        <w:t>In 2016</w:t>
      </w:r>
      <w:r w:rsidR="005962E9">
        <w:t>–</w:t>
      </w:r>
      <w:r>
        <w:t xml:space="preserve">17 wetland and floodplain inundation occurred in </w:t>
      </w:r>
      <w:r w:rsidR="005D2C6A">
        <w:t xml:space="preserve">many </w:t>
      </w:r>
      <w:r>
        <w:t xml:space="preserve">parts of the </w:t>
      </w:r>
      <w:r w:rsidR="00C2059E">
        <w:t>Basin</w:t>
      </w:r>
      <w:r>
        <w:t xml:space="preserve"> (</w:t>
      </w:r>
      <w:r>
        <w:fldChar w:fldCharType="begin"/>
      </w:r>
      <w:r>
        <w:instrText xml:space="preserve"> REF _Ref516606066 \h </w:instrText>
      </w:r>
      <w:r>
        <w:fldChar w:fldCharType="separate"/>
      </w:r>
      <w:r>
        <w:t xml:space="preserve">Figure </w:t>
      </w:r>
      <w:r>
        <w:rPr>
          <w:noProof/>
        </w:rPr>
        <w:t>4</w:t>
      </w:r>
      <w:r>
        <w:fldChar w:fldCharType="end"/>
      </w:r>
      <w:r>
        <w:t>)</w:t>
      </w:r>
      <w:r w:rsidR="005962E9">
        <w:t>.</w:t>
      </w:r>
      <w:r>
        <w:t xml:space="preserve"> </w:t>
      </w:r>
      <w:r w:rsidR="005D2C6A" w:rsidRPr="004F2F3A">
        <w:t xml:space="preserve">Commonwealth environmental water </w:t>
      </w:r>
      <w:r w:rsidR="005D2C6A">
        <w:t>made a substantial contribution to improved lateral connectivity, including</w:t>
      </w:r>
      <w:r w:rsidR="005D2C6A" w:rsidRPr="004F2F3A">
        <w:t xml:space="preserve"> </w:t>
      </w:r>
      <w:r w:rsidR="006B6CBC">
        <w:t>27 893</w:t>
      </w:r>
      <w:r w:rsidR="005D2C6A" w:rsidRPr="004F2F3A">
        <w:t xml:space="preserve"> ha of lakes and wetland and </w:t>
      </w:r>
      <w:r w:rsidR="006B6CBC">
        <w:t>14 471</w:t>
      </w:r>
      <w:r w:rsidR="006B6CBC" w:rsidRPr="004F2F3A">
        <w:t xml:space="preserve"> </w:t>
      </w:r>
      <w:r w:rsidR="005D2C6A" w:rsidRPr="004F2F3A">
        <w:t>ha of floodplain inundation (</w:t>
      </w:r>
      <w:r w:rsidR="005D2C6A">
        <w:fldChar w:fldCharType="begin"/>
      </w:r>
      <w:r w:rsidR="005D2C6A">
        <w:instrText xml:space="preserve"> REF _Ref516850529 \h </w:instrText>
      </w:r>
      <w:r w:rsidR="005D2C6A">
        <w:fldChar w:fldCharType="separate"/>
      </w:r>
      <w:r w:rsidR="005D2C6A">
        <w:t xml:space="preserve">Figure </w:t>
      </w:r>
      <w:r w:rsidR="005D2C6A">
        <w:rPr>
          <w:noProof/>
        </w:rPr>
        <w:t>15</w:t>
      </w:r>
      <w:r w:rsidR="005D2C6A">
        <w:fldChar w:fldCharType="end"/>
      </w:r>
      <w:r w:rsidR="005D2C6A">
        <w:t xml:space="preserve"> and </w:t>
      </w:r>
      <w:r w:rsidR="005D2C6A">
        <w:fldChar w:fldCharType="begin"/>
      </w:r>
      <w:r w:rsidR="005D2C6A">
        <w:instrText xml:space="preserve"> REF _Ref516867255 \h </w:instrText>
      </w:r>
      <w:r w:rsidR="005D2C6A">
        <w:fldChar w:fldCharType="separate"/>
      </w:r>
      <w:r w:rsidR="005D2C6A">
        <w:t xml:space="preserve">Table </w:t>
      </w:r>
      <w:r w:rsidR="005D2C6A">
        <w:rPr>
          <w:noProof/>
        </w:rPr>
        <w:t>3</w:t>
      </w:r>
      <w:r w:rsidR="005D2C6A">
        <w:fldChar w:fldCharType="end"/>
      </w:r>
      <w:r w:rsidR="005D2C6A" w:rsidRPr="004F2F3A">
        <w:t>).</w:t>
      </w:r>
      <w:r w:rsidR="005D2C6A">
        <w:t xml:space="preserve"> In </w:t>
      </w:r>
      <w:r w:rsidR="00A62A46">
        <w:t xml:space="preserve">the </w:t>
      </w:r>
      <w:r w:rsidR="005D2C6A">
        <w:t>Macquarie, Warrego, Gwydir and Lachlan</w:t>
      </w:r>
      <w:r>
        <w:t xml:space="preserve"> water was delivered onto the floodplain in the lower reaches where river channel size contracts and water spills out of the channel at moderate flow magnitudes. </w:t>
      </w:r>
      <w:r w:rsidR="00BC72E0">
        <w:t>Commonwealth environmental water</w:t>
      </w:r>
      <w:r w:rsidR="005D2C6A">
        <w:t xml:space="preserve"> contributed to watering close to 37</w:t>
      </w:r>
      <w:r w:rsidR="00CE67CB">
        <w:t> 0</w:t>
      </w:r>
      <w:r w:rsidR="005D2C6A">
        <w:t>00 ha of the Macquarie Marshes and 18</w:t>
      </w:r>
      <w:r w:rsidR="00CE67CB">
        <w:t xml:space="preserve"> </w:t>
      </w:r>
      <w:r w:rsidR="005D2C6A">
        <w:t xml:space="preserve">000 ha in the Warrego </w:t>
      </w:r>
      <w:r w:rsidR="00D9016C">
        <w:t>v</w:t>
      </w:r>
      <w:r w:rsidR="001E790B">
        <w:t>alley</w:t>
      </w:r>
      <w:r w:rsidR="005D2C6A">
        <w:t xml:space="preserve"> and smaller but significant areas were watered in the lower Gwydir and Lachlan. </w:t>
      </w:r>
      <w:r w:rsidR="000C3301">
        <w:t xml:space="preserve">As in previous years, </w:t>
      </w:r>
      <w:r w:rsidR="006B6CBC">
        <w:t xml:space="preserve">regulating structures </w:t>
      </w:r>
      <w:r w:rsidR="000C3301">
        <w:t xml:space="preserve">and pumps were </w:t>
      </w:r>
      <w:r w:rsidR="005D2C6A">
        <w:t xml:space="preserve">also </w:t>
      </w:r>
      <w:r w:rsidR="000C3301">
        <w:t>used to deliver water into wetland along the Murray</w:t>
      </w:r>
      <w:r w:rsidR="006B6CBC">
        <w:t>,</w:t>
      </w:r>
      <w:r w:rsidR="000C3301">
        <w:t xml:space="preserve"> Murrumbidgee </w:t>
      </w:r>
      <w:r w:rsidR="006B6CBC">
        <w:t xml:space="preserve">and Warrego </w:t>
      </w:r>
      <w:r w:rsidR="000C3301">
        <w:t>rivers with a total area of inundation close to 10</w:t>
      </w:r>
      <w:r w:rsidR="00CE67CB">
        <w:t> </w:t>
      </w:r>
      <w:r w:rsidR="000C3301">
        <w:t>000 ha along the Murray River</w:t>
      </w:r>
      <w:r w:rsidR="006B6CBC">
        <w:t>,</w:t>
      </w:r>
      <w:r w:rsidR="000C3301">
        <w:t xml:space="preserve"> </w:t>
      </w:r>
      <w:r w:rsidR="00265047">
        <w:t>9500 ha in the Murrumbidgee</w:t>
      </w:r>
      <w:r w:rsidR="006B6CBC">
        <w:t xml:space="preserve"> and </w:t>
      </w:r>
      <w:r w:rsidR="006B05F0">
        <w:t>186</w:t>
      </w:r>
      <w:r w:rsidR="006B6CBC">
        <w:t xml:space="preserve"> ha in the Warrego</w:t>
      </w:r>
      <w:r w:rsidR="000C3301">
        <w:t xml:space="preserve">. </w:t>
      </w:r>
    </w:p>
    <w:p w14:paraId="3363328E" w14:textId="77777777" w:rsidR="005962E9" w:rsidRDefault="005962E9" w:rsidP="005962E9">
      <w:pPr>
        <w:pStyle w:val="Caption"/>
        <w:jc w:val="center"/>
      </w:pPr>
      <w:r>
        <w:rPr>
          <w:noProof/>
          <w:color w:val="FF0000"/>
          <w:lang w:eastAsia="en-AU"/>
        </w:rPr>
        <w:drawing>
          <wp:inline distT="0" distB="0" distL="0" distR="0" wp14:anchorId="1731C38F" wp14:editId="6B28133F">
            <wp:extent cx="5448935" cy="5545665"/>
            <wp:effectExtent l="0" t="0" r="0" b="4445"/>
            <wp:docPr id="16" name="Picture 16" descr="Macintosh HD:private:var:folders:0m:s40yzg651fs98rjxy4v599x42l4h3v:T:TemporaryItems:In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0m:s40yzg651fs98rjxy4v599x42l4h3v:T:TemporaryItems:Inundat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0966" cy="5547732"/>
                    </a:xfrm>
                    <a:prstGeom prst="rect">
                      <a:avLst/>
                    </a:prstGeom>
                    <a:noFill/>
                    <a:ln>
                      <a:noFill/>
                    </a:ln>
                  </pic:spPr>
                </pic:pic>
              </a:graphicData>
            </a:graphic>
          </wp:inline>
        </w:drawing>
      </w:r>
    </w:p>
    <w:p w14:paraId="7F973FCF" w14:textId="4F08864A" w:rsidR="005962E9" w:rsidRPr="00457239" w:rsidRDefault="005962E9" w:rsidP="005962E9">
      <w:pPr>
        <w:pStyle w:val="Caption"/>
        <w:rPr>
          <w:color w:val="000000" w:themeColor="text1"/>
        </w:rPr>
      </w:pPr>
      <w:r>
        <w:rPr>
          <w:color w:val="FF0000"/>
        </w:rPr>
        <w:br/>
      </w:r>
      <w:bookmarkStart w:id="170" w:name="_Ref516850529"/>
      <w:bookmarkStart w:id="171" w:name="_Toc526503935"/>
      <w:r>
        <w:t xml:space="preserve">Figure </w:t>
      </w:r>
      <w:r w:rsidR="009A0EB6">
        <w:rPr>
          <w:noProof/>
        </w:rPr>
        <w:fldChar w:fldCharType="begin"/>
      </w:r>
      <w:r w:rsidR="009A0EB6">
        <w:rPr>
          <w:noProof/>
        </w:rPr>
        <w:instrText xml:space="preserve"> SEQ Figure \* ARABIC </w:instrText>
      </w:r>
      <w:r w:rsidR="009A0EB6">
        <w:rPr>
          <w:noProof/>
        </w:rPr>
        <w:fldChar w:fldCharType="separate"/>
      </w:r>
      <w:r>
        <w:rPr>
          <w:noProof/>
        </w:rPr>
        <w:t>15</w:t>
      </w:r>
      <w:r w:rsidR="009A0EB6">
        <w:rPr>
          <w:noProof/>
        </w:rPr>
        <w:fldChar w:fldCharType="end"/>
      </w:r>
      <w:bookmarkEnd w:id="170"/>
      <w:r>
        <w:t xml:space="preserve">. </w:t>
      </w:r>
      <w:r w:rsidRPr="009B4C55">
        <w:rPr>
          <w:b w:val="0"/>
          <w:color w:val="000000" w:themeColor="text1"/>
        </w:rPr>
        <w:t xml:space="preserve">Inundation of floodplains as a result of Commonwealth environmental water </w:t>
      </w:r>
      <w:r w:rsidR="008F5EE7">
        <w:rPr>
          <w:b w:val="0"/>
          <w:color w:val="000000" w:themeColor="text1"/>
        </w:rPr>
        <w:t>contributions</w:t>
      </w:r>
      <w:r>
        <w:rPr>
          <w:b w:val="0"/>
          <w:color w:val="000000" w:themeColor="text1"/>
        </w:rPr>
        <w:t>.</w:t>
      </w:r>
      <w:bookmarkEnd w:id="171"/>
    </w:p>
    <w:p w14:paraId="6877DA50" w14:textId="77777777" w:rsidR="006A28CB" w:rsidRPr="00265047" w:rsidRDefault="006A28CB" w:rsidP="00265047"/>
    <w:p w14:paraId="58FF217A" w14:textId="6F850EB6" w:rsidR="004F2F3A" w:rsidRPr="00B809E1" w:rsidRDefault="0096488F" w:rsidP="00B809E1">
      <w:pPr>
        <w:pStyle w:val="Caption"/>
      </w:pPr>
      <w:bookmarkStart w:id="172" w:name="_Ref516867255"/>
      <w:bookmarkStart w:id="173" w:name="_Toc516610242"/>
      <w:bookmarkStart w:id="174" w:name="_Toc517448604"/>
      <w:bookmarkStart w:id="175" w:name="_Toc518662419"/>
      <w:bookmarkStart w:id="176" w:name="_Toc526503919"/>
      <w:r w:rsidRPr="00B809E1">
        <w:t xml:space="preserve">Table </w:t>
      </w:r>
      <w:fldSimple w:instr=" SEQ Table \* ARABIC ">
        <w:r w:rsidR="0001682A" w:rsidRPr="00B809E1">
          <w:t>3</w:t>
        </w:r>
      </w:fldSimple>
      <w:bookmarkEnd w:id="172"/>
      <w:r w:rsidR="00321154" w:rsidRPr="00B809E1">
        <w:t xml:space="preserve">. </w:t>
      </w:r>
      <w:bookmarkEnd w:id="173"/>
      <w:r w:rsidR="004F2F3A" w:rsidRPr="00B809E1">
        <w:rPr>
          <w:b w:val="0"/>
        </w:rPr>
        <w:t xml:space="preserve">Area (in ha) of wetland and floodplain </w:t>
      </w:r>
      <w:r w:rsidR="00020F2E" w:rsidRPr="00B809E1">
        <w:rPr>
          <w:b w:val="0"/>
        </w:rPr>
        <w:t xml:space="preserve">where </w:t>
      </w:r>
      <w:r w:rsidR="004F2F3A" w:rsidRPr="00B809E1">
        <w:rPr>
          <w:b w:val="0"/>
        </w:rPr>
        <w:t xml:space="preserve">Commonwealth environmental water </w:t>
      </w:r>
      <w:r w:rsidR="00B809E1" w:rsidRPr="00B809E1">
        <w:rPr>
          <w:b w:val="0"/>
        </w:rPr>
        <w:t>contributed</w:t>
      </w:r>
      <w:r w:rsidR="00020F2E" w:rsidRPr="00B809E1">
        <w:rPr>
          <w:b w:val="0"/>
        </w:rPr>
        <w:t xml:space="preserve"> in</w:t>
      </w:r>
      <w:r w:rsidR="004F2F3A" w:rsidRPr="00B809E1">
        <w:rPr>
          <w:b w:val="0"/>
        </w:rPr>
        <w:t xml:space="preserve"> 2016</w:t>
      </w:r>
      <w:r w:rsidR="00321154" w:rsidRPr="00B809E1">
        <w:rPr>
          <w:b w:val="0"/>
        </w:rPr>
        <w:t>–</w:t>
      </w:r>
      <w:r w:rsidR="004F2F3A" w:rsidRPr="00B809E1">
        <w:rPr>
          <w:b w:val="0"/>
        </w:rPr>
        <w:t>17</w:t>
      </w:r>
      <w:bookmarkEnd w:id="174"/>
      <w:r w:rsidR="00321154" w:rsidRPr="00B809E1">
        <w:rPr>
          <w:b w:val="0"/>
        </w:rPr>
        <w:t>.</w:t>
      </w:r>
      <w:bookmarkEnd w:id="175"/>
      <w:bookmarkEnd w:id="176"/>
    </w:p>
    <w:tbl>
      <w:tblPr>
        <w:tblStyle w:val="TableGrid1"/>
        <w:tblW w:w="7933" w:type="dxa"/>
        <w:tblLayout w:type="fixed"/>
        <w:tblLook w:val="04A0" w:firstRow="1" w:lastRow="0" w:firstColumn="1" w:lastColumn="0" w:noHBand="0" w:noVBand="1"/>
      </w:tblPr>
      <w:tblGrid>
        <w:gridCol w:w="2972"/>
        <w:gridCol w:w="1701"/>
        <w:gridCol w:w="1559"/>
        <w:gridCol w:w="1701"/>
      </w:tblGrid>
      <w:tr w:rsidR="00345C1D" w:rsidRPr="00321154" w14:paraId="0308902D" w14:textId="77777777" w:rsidTr="00321154">
        <w:trPr>
          <w:trHeight w:val="300"/>
        </w:trPr>
        <w:tc>
          <w:tcPr>
            <w:tcW w:w="2972" w:type="dxa"/>
            <w:shd w:val="clear" w:color="auto" w:fill="D9D9D9" w:themeFill="background1" w:themeFillShade="D9"/>
            <w:noWrap/>
            <w:hideMark/>
          </w:tcPr>
          <w:p w14:paraId="4EB42D2C" w14:textId="56B6C7EF" w:rsidR="004F2F3A" w:rsidRPr="00321154" w:rsidRDefault="001E790B" w:rsidP="00B365A2">
            <w:pPr>
              <w:pStyle w:val="TableText"/>
              <w:jc w:val="center"/>
              <w:rPr>
                <w:rFonts w:cstheme="minorHAnsi"/>
                <w:b/>
                <w:szCs w:val="20"/>
              </w:rPr>
            </w:pPr>
            <w:r>
              <w:rPr>
                <w:rFonts w:cstheme="minorHAnsi"/>
                <w:b/>
                <w:szCs w:val="20"/>
              </w:rPr>
              <w:t>Valley</w:t>
            </w:r>
          </w:p>
        </w:tc>
        <w:tc>
          <w:tcPr>
            <w:tcW w:w="1701" w:type="dxa"/>
            <w:shd w:val="clear" w:color="auto" w:fill="D9D9D9" w:themeFill="background1" w:themeFillShade="D9"/>
            <w:noWrap/>
            <w:hideMark/>
          </w:tcPr>
          <w:p w14:paraId="7135C161" w14:textId="77777777" w:rsidR="004F2F3A" w:rsidRPr="00321154" w:rsidRDefault="004F2F3A" w:rsidP="00B365A2">
            <w:pPr>
              <w:pStyle w:val="TableText"/>
              <w:jc w:val="center"/>
              <w:rPr>
                <w:rFonts w:cstheme="minorHAnsi"/>
                <w:b/>
                <w:szCs w:val="20"/>
              </w:rPr>
            </w:pPr>
            <w:r w:rsidRPr="00321154">
              <w:rPr>
                <w:rFonts w:cstheme="minorHAnsi"/>
                <w:b/>
                <w:szCs w:val="20"/>
              </w:rPr>
              <w:t>Lakes and Wetland area influenced (ha)</w:t>
            </w:r>
          </w:p>
        </w:tc>
        <w:tc>
          <w:tcPr>
            <w:tcW w:w="1559" w:type="dxa"/>
            <w:shd w:val="clear" w:color="auto" w:fill="D9D9D9" w:themeFill="background1" w:themeFillShade="D9"/>
            <w:hideMark/>
          </w:tcPr>
          <w:p w14:paraId="3648A29F" w14:textId="77777777" w:rsidR="004F2F3A" w:rsidRPr="00321154" w:rsidRDefault="004F2F3A" w:rsidP="00B365A2">
            <w:pPr>
              <w:pStyle w:val="TableText"/>
              <w:jc w:val="center"/>
              <w:rPr>
                <w:rFonts w:cstheme="minorHAnsi"/>
                <w:b/>
                <w:szCs w:val="20"/>
              </w:rPr>
            </w:pPr>
            <w:r w:rsidRPr="00321154">
              <w:rPr>
                <w:rFonts w:cstheme="minorHAnsi"/>
                <w:b/>
                <w:szCs w:val="20"/>
              </w:rPr>
              <w:t>Floodplain area inundated (ha)</w:t>
            </w:r>
          </w:p>
        </w:tc>
        <w:tc>
          <w:tcPr>
            <w:tcW w:w="1701" w:type="dxa"/>
            <w:shd w:val="clear" w:color="auto" w:fill="D9D9D9" w:themeFill="background1" w:themeFillShade="D9"/>
            <w:hideMark/>
          </w:tcPr>
          <w:p w14:paraId="1B937552" w14:textId="77777777" w:rsidR="004F2F3A" w:rsidRPr="00321154" w:rsidRDefault="004F2F3A" w:rsidP="00B365A2">
            <w:pPr>
              <w:pStyle w:val="TableText"/>
              <w:jc w:val="center"/>
              <w:rPr>
                <w:rFonts w:cstheme="minorHAnsi"/>
                <w:b/>
                <w:szCs w:val="20"/>
              </w:rPr>
            </w:pPr>
            <w:r w:rsidRPr="00321154">
              <w:rPr>
                <w:rFonts w:cstheme="minorHAnsi"/>
                <w:b/>
                <w:szCs w:val="20"/>
              </w:rPr>
              <w:t>Length of waterways influenced (km)</w:t>
            </w:r>
          </w:p>
        </w:tc>
      </w:tr>
      <w:tr w:rsidR="00345C1D" w:rsidRPr="00321154" w14:paraId="05051DCF" w14:textId="77777777" w:rsidTr="00321154">
        <w:tc>
          <w:tcPr>
            <w:tcW w:w="2972" w:type="dxa"/>
            <w:noWrap/>
            <w:hideMark/>
          </w:tcPr>
          <w:p w14:paraId="7608EA25"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Barwon Darling</w:t>
            </w:r>
          </w:p>
        </w:tc>
        <w:tc>
          <w:tcPr>
            <w:tcW w:w="1701" w:type="dxa"/>
            <w:noWrap/>
            <w:hideMark/>
          </w:tcPr>
          <w:p w14:paraId="4F0B7A76" w14:textId="3D210998" w:rsidR="004F2F3A" w:rsidRPr="00321154" w:rsidRDefault="0082499A" w:rsidP="0005352B">
            <w:pPr>
              <w:pStyle w:val="TableText"/>
              <w:jc w:val="right"/>
              <w:rPr>
                <w:rFonts w:cstheme="minorHAnsi"/>
                <w:kern w:val="0"/>
                <w:szCs w:val="20"/>
                <w:lang w:eastAsia="en-AU"/>
              </w:rPr>
            </w:pPr>
            <w:r w:rsidRPr="00321154">
              <w:rPr>
                <w:rFonts w:cstheme="minorHAnsi"/>
                <w:kern w:val="0"/>
                <w:szCs w:val="20"/>
                <w:lang w:eastAsia="en-AU"/>
              </w:rPr>
              <w:t>412</w:t>
            </w:r>
          </w:p>
        </w:tc>
        <w:tc>
          <w:tcPr>
            <w:tcW w:w="1559" w:type="dxa"/>
            <w:hideMark/>
          </w:tcPr>
          <w:p w14:paraId="0665E5CD" w14:textId="77777777" w:rsidR="004F2F3A" w:rsidRPr="00321154" w:rsidRDefault="004F2F3A" w:rsidP="0005352B">
            <w:pPr>
              <w:pStyle w:val="TableText"/>
              <w:jc w:val="right"/>
              <w:rPr>
                <w:rFonts w:cstheme="minorHAnsi"/>
                <w:szCs w:val="20"/>
              </w:rPr>
            </w:pPr>
            <w:r w:rsidRPr="00321154">
              <w:rPr>
                <w:rFonts w:cstheme="minorHAnsi"/>
                <w:szCs w:val="20"/>
              </w:rPr>
              <w:t>–</w:t>
            </w:r>
          </w:p>
        </w:tc>
        <w:tc>
          <w:tcPr>
            <w:tcW w:w="1701" w:type="dxa"/>
            <w:hideMark/>
          </w:tcPr>
          <w:p w14:paraId="0E2D904A" w14:textId="7B425469" w:rsidR="004F2F3A" w:rsidRPr="00321154" w:rsidRDefault="004F2F3A" w:rsidP="0005352B">
            <w:pPr>
              <w:pStyle w:val="TableText"/>
              <w:jc w:val="right"/>
              <w:rPr>
                <w:rFonts w:cstheme="minorHAnsi"/>
                <w:szCs w:val="20"/>
              </w:rPr>
            </w:pPr>
            <w:r w:rsidRPr="00321154">
              <w:rPr>
                <w:rFonts w:cstheme="minorHAnsi"/>
                <w:szCs w:val="20"/>
              </w:rPr>
              <w:t>2611</w:t>
            </w:r>
          </w:p>
        </w:tc>
      </w:tr>
      <w:tr w:rsidR="00345C1D" w:rsidRPr="00321154" w14:paraId="0B58F1E0" w14:textId="77777777" w:rsidTr="00321154">
        <w:tc>
          <w:tcPr>
            <w:tcW w:w="2972" w:type="dxa"/>
            <w:noWrap/>
            <w:hideMark/>
          </w:tcPr>
          <w:p w14:paraId="30554725"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Border Rivers</w:t>
            </w:r>
          </w:p>
        </w:tc>
        <w:tc>
          <w:tcPr>
            <w:tcW w:w="1701" w:type="dxa"/>
            <w:noWrap/>
            <w:hideMark/>
          </w:tcPr>
          <w:p w14:paraId="52973214" w14:textId="5B13F844" w:rsidR="004F2F3A" w:rsidRPr="00321154" w:rsidRDefault="0082499A" w:rsidP="0005352B">
            <w:pPr>
              <w:pStyle w:val="TableText"/>
              <w:jc w:val="right"/>
              <w:rPr>
                <w:rFonts w:cstheme="minorHAnsi"/>
                <w:kern w:val="0"/>
                <w:szCs w:val="20"/>
                <w:lang w:eastAsia="en-AU"/>
              </w:rPr>
            </w:pPr>
            <w:r w:rsidRPr="00321154">
              <w:rPr>
                <w:rFonts w:cstheme="minorHAnsi"/>
                <w:kern w:val="0"/>
                <w:szCs w:val="20"/>
                <w:lang w:eastAsia="en-AU"/>
              </w:rPr>
              <w:t>74</w:t>
            </w:r>
          </w:p>
        </w:tc>
        <w:tc>
          <w:tcPr>
            <w:tcW w:w="1559" w:type="dxa"/>
            <w:hideMark/>
          </w:tcPr>
          <w:p w14:paraId="0D6908BA" w14:textId="28282DDC" w:rsidR="004F2F3A" w:rsidRPr="00321154" w:rsidRDefault="0082499A" w:rsidP="0005352B">
            <w:pPr>
              <w:pStyle w:val="TableText"/>
              <w:jc w:val="right"/>
              <w:rPr>
                <w:rFonts w:cstheme="minorHAnsi"/>
                <w:szCs w:val="20"/>
              </w:rPr>
            </w:pPr>
            <w:r w:rsidRPr="00321154">
              <w:rPr>
                <w:rFonts w:cstheme="minorHAnsi"/>
                <w:szCs w:val="20"/>
              </w:rPr>
              <w:t>48</w:t>
            </w:r>
          </w:p>
        </w:tc>
        <w:tc>
          <w:tcPr>
            <w:tcW w:w="1701" w:type="dxa"/>
            <w:hideMark/>
          </w:tcPr>
          <w:p w14:paraId="11808AC9" w14:textId="725A7938" w:rsidR="004F2F3A" w:rsidRPr="00321154" w:rsidRDefault="004F2F3A" w:rsidP="0005352B">
            <w:pPr>
              <w:pStyle w:val="TableText"/>
              <w:jc w:val="right"/>
              <w:rPr>
                <w:rFonts w:cstheme="minorHAnsi"/>
                <w:szCs w:val="20"/>
              </w:rPr>
            </w:pPr>
            <w:r w:rsidRPr="00321154">
              <w:rPr>
                <w:rFonts w:cstheme="minorHAnsi"/>
                <w:szCs w:val="20"/>
              </w:rPr>
              <w:t>1630</w:t>
            </w:r>
          </w:p>
        </w:tc>
      </w:tr>
      <w:tr w:rsidR="00345C1D" w:rsidRPr="00321154" w14:paraId="162740A3" w14:textId="77777777" w:rsidTr="00321154">
        <w:tc>
          <w:tcPr>
            <w:tcW w:w="2972" w:type="dxa"/>
            <w:noWrap/>
            <w:hideMark/>
          </w:tcPr>
          <w:p w14:paraId="6E43E255"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Broken</w:t>
            </w:r>
          </w:p>
        </w:tc>
        <w:tc>
          <w:tcPr>
            <w:tcW w:w="1701" w:type="dxa"/>
            <w:noWrap/>
            <w:hideMark/>
          </w:tcPr>
          <w:p w14:paraId="3D4ECD6A" w14:textId="77777777" w:rsidR="004F2F3A" w:rsidRPr="00321154" w:rsidRDefault="004F2F3A" w:rsidP="0005352B">
            <w:pPr>
              <w:pStyle w:val="TableText"/>
              <w:jc w:val="right"/>
              <w:rPr>
                <w:rFonts w:cstheme="minorHAnsi"/>
                <w:kern w:val="0"/>
                <w:szCs w:val="20"/>
                <w:lang w:eastAsia="en-AU"/>
              </w:rPr>
            </w:pPr>
            <w:r w:rsidRPr="00321154">
              <w:rPr>
                <w:rFonts w:cstheme="minorHAnsi"/>
                <w:kern w:val="0"/>
                <w:szCs w:val="20"/>
                <w:lang w:eastAsia="en-AU"/>
              </w:rPr>
              <w:t>–</w:t>
            </w:r>
          </w:p>
        </w:tc>
        <w:tc>
          <w:tcPr>
            <w:tcW w:w="1559" w:type="dxa"/>
            <w:hideMark/>
          </w:tcPr>
          <w:p w14:paraId="132B4323" w14:textId="77777777" w:rsidR="004F2F3A" w:rsidRPr="00321154" w:rsidRDefault="004F2F3A" w:rsidP="0005352B">
            <w:pPr>
              <w:pStyle w:val="TableText"/>
              <w:jc w:val="right"/>
              <w:rPr>
                <w:rFonts w:cstheme="minorHAnsi"/>
                <w:szCs w:val="20"/>
              </w:rPr>
            </w:pPr>
            <w:r w:rsidRPr="00321154">
              <w:rPr>
                <w:rFonts w:cstheme="minorHAnsi"/>
                <w:szCs w:val="20"/>
              </w:rPr>
              <w:t>–</w:t>
            </w:r>
          </w:p>
        </w:tc>
        <w:tc>
          <w:tcPr>
            <w:tcW w:w="1701" w:type="dxa"/>
            <w:hideMark/>
          </w:tcPr>
          <w:p w14:paraId="7DBB5134" w14:textId="77777777" w:rsidR="004F2F3A" w:rsidRPr="00321154" w:rsidRDefault="004F2F3A" w:rsidP="0005352B">
            <w:pPr>
              <w:pStyle w:val="TableText"/>
              <w:jc w:val="right"/>
              <w:rPr>
                <w:rFonts w:cstheme="minorHAnsi"/>
                <w:szCs w:val="20"/>
              </w:rPr>
            </w:pPr>
            <w:r w:rsidRPr="00321154">
              <w:rPr>
                <w:rFonts w:cstheme="minorHAnsi"/>
                <w:szCs w:val="20"/>
              </w:rPr>
              <w:t>177</w:t>
            </w:r>
          </w:p>
        </w:tc>
      </w:tr>
      <w:tr w:rsidR="00345C1D" w:rsidRPr="00321154" w14:paraId="3E5D3AED" w14:textId="77777777" w:rsidTr="00321154">
        <w:tc>
          <w:tcPr>
            <w:tcW w:w="2972" w:type="dxa"/>
            <w:noWrap/>
            <w:hideMark/>
          </w:tcPr>
          <w:p w14:paraId="3B5C517F"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Central Murray</w:t>
            </w:r>
          </w:p>
        </w:tc>
        <w:tc>
          <w:tcPr>
            <w:tcW w:w="1701" w:type="dxa"/>
            <w:noWrap/>
            <w:hideMark/>
          </w:tcPr>
          <w:p w14:paraId="5FAF4AB4" w14:textId="5045E5A9" w:rsidR="004F2F3A" w:rsidRPr="00321154" w:rsidRDefault="004F2F3A" w:rsidP="0005352B">
            <w:pPr>
              <w:pStyle w:val="TableText"/>
              <w:jc w:val="right"/>
              <w:rPr>
                <w:rFonts w:cstheme="minorHAnsi"/>
                <w:szCs w:val="20"/>
              </w:rPr>
            </w:pPr>
            <w:r w:rsidRPr="00321154">
              <w:rPr>
                <w:rFonts w:cstheme="minorHAnsi"/>
                <w:szCs w:val="20"/>
              </w:rPr>
              <w:t>3372</w:t>
            </w:r>
          </w:p>
        </w:tc>
        <w:tc>
          <w:tcPr>
            <w:tcW w:w="1559" w:type="dxa"/>
            <w:hideMark/>
          </w:tcPr>
          <w:p w14:paraId="62D1C5DD" w14:textId="6886CEEE" w:rsidR="004F2F3A" w:rsidRPr="00321154" w:rsidRDefault="0082499A" w:rsidP="0005352B">
            <w:pPr>
              <w:pStyle w:val="TableText"/>
              <w:jc w:val="right"/>
              <w:rPr>
                <w:rFonts w:cstheme="minorHAnsi"/>
                <w:szCs w:val="20"/>
              </w:rPr>
            </w:pPr>
            <w:r w:rsidRPr="00321154">
              <w:rPr>
                <w:rFonts w:cstheme="minorHAnsi"/>
                <w:szCs w:val="20"/>
              </w:rPr>
              <w:t>209</w:t>
            </w:r>
          </w:p>
        </w:tc>
        <w:tc>
          <w:tcPr>
            <w:tcW w:w="1701" w:type="dxa"/>
            <w:hideMark/>
          </w:tcPr>
          <w:p w14:paraId="24A08D66" w14:textId="1D29C5C4" w:rsidR="004F2F3A" w:rsidRPr="00321154" w:rsidRDefault="004F2F3A" w:rsidP="0005352B">
            <w:pPr>
              <w:pStyle w:val="TableText"/>
              <w:jc w:val="right"/>
              <w:rPr>
                <w:rFonts w:cstheme="minorHAnsi"/>
                <w:szCs w:val="20"/>
              </w:rPr>
            </w:pPr>
            <w:r w:rsidRPr="00321154">
              <w:rPr>
                <w:rFonts w:cstheme="minorHAnsi"/>
                <w:szCs w:val="20"/>
              </w:rPr>
              <w:t>2538</w:t>
            </w:r>
          </w:p>
        </w:tc>
      </w:tr>
      <w:tr w:rsidR="00345C1D" w:rsidRPr="00321154" w14:paraId="5429352C" w14:textId="77777777" w:rsidTr="00321154">
        <w:tc>
          <w:tcPr>
            <w:tcW w:w="2972" w:type="dxa"/>
            <w:noWrap/>
            <w:hideMark/>
          </w:tcPr>
          <w:p w14:paraId="19AA6AC5"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Condamine Balonne</w:t>
            </w:r>
          </w:p>
        </w:tc>
        <w:tc>
          <w:tcPr>
            <w:tcW w:w="1701" w:type="dxa"/>
            <w:noWrap/>
            <w:hideMark/>
          </w:tcPr>
          <w:p w14:paraId="39CEC4C9" w14:textId="7DAD7A8F" w:rsidR="004F2F3A" w:rsidRPr="00321154" w:rsidRDefault="0082499A" w:rsidP="0005352B">
            <w:pPr>
              <w:pStyle w:val="TableText"/>
              <w:jc w:val="right"/>
              <w:rPr>
                <w:rFonts w:cstheme="minorHAnsi"/>
                <w:szCs w:val="20"/>
              </w:rPr>
            </w:pPr>
            <w:r w:rsidRPr="00321154">
              <w:rPr>
                <w:rFonts w:cstheme="minorHAnsi"/>
                <w:kern w:val="0"/>
                <w:szCs w:val="20"/>
                <w:lang w:eastAsia="en-AU"/>
              </w:rPr>
              <w:t>17 341</w:t>
            </w:r>
          </w:p>
        </w:tc>
        <w:tc>
          <w:tcPr>
            <w:tcW w:w="1559" w:type="dxa"/>
            <w:hideMark/>
          </w:tcPr>
          <w:p w14:paraId="4C6015DB" w14:textId="0343AF26" w:rsidR="004F2F3A" w:rsidRPr="00321154" w:rsidRDefault="0082499A" w:rsidP="0005352B">
            <w:pPr>
              <w:pStyle w:val="TableText"/>
              <w:jc w:val="right"/>
              <w:rPr>
                <w:rFonts w:cstheme="minorHAnsi"/>
                <w:szCs w:val="20"/>
              </w:rPr>
            </w:pPr>
            <w:r w:rsidRPr="00321154">
              <w:rPr>
                <w:rFonts w:cstheme="minorHAnsi"/>
                <w:szCs w:val="20"/>
              </w:rPr>
              <w:t>34</w:t>
            </w:r>
          </w:p>
        </w:tc>
        <w:tc>
          <w:tcPr>
            <w:tcW w:w="1701" w:type="dxa"/>
            <w:hideMark/>
          </w:tcPr>
          <w:p w14:paraId="1D334D4D" w14:textId="24C3B9E9" w:rsidR="004F2F3A" w:rsidRPr="00321154" w:rsidRDefault="004F2F3A" w:rsidP="0005352B">
            <w:pPr>
              <w:pStyle w:val="TableText"/>
              <w:jc w:val="right"/>
              <w:rPr>
                <w:rFonts w:cstheme="minorHAnsi"/>
                <w:szCs w:val="20"/>
              </w:rPr>
            </w:pPr>
            <w:r w:rsidRPr="00321154">
              <w:rPr>
                <w:rFonts w:cstheme="minorHAnsi"/>
                <w:szCs w:val="20"/>
              </w:rPr>
              <w:t>2141</w:t>
            </w:r>
          </w:p>
        </w:tc>
      </w:tr>
      <w:tr w:rsidR="00345C1D" w:rsidRPr="00321154" w14:paraId="71DF600F" w14:textId="77777777" w:rsidTr="00321154">
        <w:tc>
          <w:tcPr>
            <w:tcW w:w="2972" w:type="dxa"/>
            <w:noWrap/>
            <w:hideMark/>
          </w:tcPr>
          <w:p w14:paraId="4BE9CDA6"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Edward–Wakool</w:t>
            </w:r>
          </w:p>
        </w:tc>
        <w:tc>
          <w:tcPr>
            <w:tcW w:w="1701" w:type="dxa"/>
            <w:noWrap/>
            <w:hideMark/>
          </w:tcPr>
          <w:p w14:paraId="63832C06" w14:textId="77777777" w:rsidR="004F2F3A" w:rsidRPr="00321154" w:rsidRDefault="004F2F3A" w:rsidP="0005352B">
            <w:pPr>
              <w:pStyle w:val="TableText"/>
              <w:jc w:val="right"/>
              <w:rPr>
                <w:rFonts w:cstheme="minorHAnsi"/>
                <w:szCs w:val="20"/>
              </w:rPr>
            </w:pPr>
            <w:r w:rsidRPr="00321154">
              <w:rPr>
                <w:rFonts w:cstheme="minorHAnsi"/>
                <w:kern w:val="0"/>
                <w:szCs w:val="20"/>
                <w:lang w:eastAsia="en-AU"/>
              </w:rPr>
              <w:t>–</w:t>
            </w:r>
          </w:p>
        </w:tc>
        <w:tc>
          <w:tcPr>
            <w:tcW w:w="1559" w:type="dxa"/>
            <w:hideMark/>
          </w:tcPr>
          <w:p w14:paraId="3A3CD066" w14:textId="77777777" w:rsidR="004F2F3A" w:rsidRPr="00321154" w:rsidRDefault="004F2F3A" w:rsidP="0005352B">
            <w:pPr>
              <w:pStyle w:val="TableText"/>
              <w:jc w:val="right"/>
              <w:rPr>
                <w:rFonts w:cstheme="minorHAnsi"/>
                <w:szCs w:val="20"/>
              </w:rPr>
            </w:pPr>
            <w:r w:rsidRPr="00321154">
              <w:rPr>
                <w:rFonts w:cstheme="minorHAnsi"/>
                <w:szCs w:val="20"/>
              </w:rPr>
              <w:t>–</w:t>
            </w:r>
          </w:p>
        </w:tc>
        <w:tc>
          <w:tcPr>
            <w:tcW w:w="1701" w:type="dxa"/>
            <w:hideMark/>
          </w:tcPr>
          <w:p w14:paraId="4A13BA50" w14:textId="72AE2B70" w:rsidR="004F2F3A" w:rsidRPr="00321154" w:rsidRDefault="004F2F3A" w:rsidP="0005352B">
            <w:pPr>
              <w:pStyle w:val="TableText"/>
              <w:jc w:val="right"/>
              <w:rPr>
                <w:rFonts w:cstheme="minorHAnsi"/>
                <w:szCs w:val="20"/>
              </w:rPr>
            </w:pPr>
            <w:r w:rsidRPr="00321154">
              <w:rPr>
                <w:rFonts w:cstheme="minorHAnsi"/>
                <w:szCs w:val="20"/>
              </w:rPr>
              <w:t>1033</w:t>
            </w:r>
          </w:p>
        </w:tc>
      </w:tr>
      <w:tr w:rsidR="00345C1D" w:rsidRPr="00321154" w14:paraId="6F18DFE6" w14:textId="77777777" w:rsidTr="00321154">
        <w:tc>
          <w:tcPr>
            <w:tcW w:w="2972" w:type="dxa"/>
            <w:noWrap/>
            <w:hideMark/>
          </w:tcPr>
          <w:p w14:paraId="217506DA"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Goulburn</w:t>
            </w:r>
          </w:p>
        </w:tc>
        <w:tc>
          <w:tcPr>
            <w:tcW w:w="1701" w:type="dxa"/>
            <w:noWrap/>
            <w:hideMark/>
          </w:tcPr>
          <w:p w14:paraId="2194A626" w14:textId="77777777" w:rsidR="004F2F3A" w:rsidRPr="00321154" w:rsidRDefault="004F2F3A" w:rsidP="0005352B">
            <w:pPr>
              <w:pStyle w:val="TableText"/>
              <w:jc w:val="right"/>
              <w:rPr>
                <w:rFonts w:cstheme="minorHAnsi"/>
                <w:szCs w:val="20"/>
              </w:rPr>
            </w:pPr>
            <w:r w:rsidRPr="00321154">
              <w:rPr>
                <w:rFonts w:cstheme="minorHAnsi"/>
                <w:kern w:val="0"/>
                <w:szCs w:val="20"/>
                <w:lang w:eastAsia="en-AU"/>
              </w:rPr>
              <w:t>–</w:t>
            </w:r>
          </w:p>
        </w:tc>
        <w:tc>
          <w:tcPr>
            <w:tcW w:w="1559" w:type="dxa"/>
            <w:hideMark/>
          </w:tcPr>
          <w:p w14:paraId="5EB6C82F" w14:textId="77777777" w:rsidR="004F2F3A" w:rsidRPr="00321154" w:rsidRDefault="004F2F3A" w:rsidP="0005352B">
            <w:pPr>
              <w:pStyle w:val="TableText"/>
              <w:jc w:val="right"/>
              <w:rPr>
                <w:rFonts w:cstheme="minorHAnsi"/>
                <w:szCs w:val="20"/>
              </w:rPr>
            </w:pPr>
            <w:r w:rsidRPr="00321154">
              <w:rPr>
                <w:rFonts w:cstheme="minorHAnsi"/>
                <w:szCs w:val="20"/>
              </w:rPr>
              <w:t>–</w:t>
            </w:r>
          </w:p>
        </w:tc>
        <w:tc>
          <w:tcPr>
            <w:tcW w:w="1701" w:type="dxa"/>
            <w:hideMark/>
          </w:tcPr>
          <w:p w14:paraId="252A9EC0" w14:textId="77777777" w:rsidR="004F2F3A" w:rsidRPr="00321154" w:rsidRDefault="004F2F3A" w:rsidP="0005352B">
            <w:pPr>
              <w:pStyle w:val="TableText"/>
              <w:jc w:val="right"/>
              <w:rPr>
                <w:rFonts w:cstheme="minorHAnsi"/>
                <w:szCs w:val="20"/>
              </w:rPr>
            </w:pPr>
            <w:r w:rsidRPr="00321154">
              <w:rPr>
                <w:rFonts w:cstheme="minorHAnsi"/>
                <w:szCs w:val="20"/>
              </w:rPr>
              <w:t>523</w:t>
            </w:r>
          </w:p>
        </w:tc>
      </w:tr>
      <w:tr w:rsidR="00345C1D" w:rsidRPr="00321154" w14:paraId="7DA79FCC" w14:textId="77777777" w:rsidTr="00321154">
        <w:tc>
          <w:tcPr>
            <w:tcW w:w="2972" w:type="dxa"/>
            <w:noWrap/>
            <w:hideMark/>
          </w:tcPr>
          <w:p w14:paraId="28526494"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Gwydir</w:t>
            </w:r>
          </w:p>
        </w:tc>
        <w:tc>
          <w:tcPr>
            <w:tcW w:w="1701" w:type="dxa"/>
            <w:noWrap/>
            <w:hideMark/>
          </w:tcPr>
          <w:p w14:paraId="7BE95C80" w14:textId="042E8C54" w:rsidR="004F2F3A" w:rsidRPr="00321154" w:rsidRDefault="004F2F3A" w:rsidP="0005352B">
            <w:pPr>
              <w:pStyle w:val="TableText"/>
              <w:jc w:val="right"/>
              <w:rPr>
                <w:rFonts w:cstheme="minorHAnsi"/>
                <w:szCs w:val="20"/>
              </w:rPr>
            </w:pPr>
            <w:r w:rsidRPr="00321154">
              <w:rPr>
                <w:rFonts w:cstheme="minorHAnsi"/>
                <w:szCs w:val="20"/>
              </w:rPr>
              <w:t>67</w:t>
            </w:r>
            <w:r w:rsidR="0082499A" w:rsidRPr="00321154">
              <w:rPr>
                <w:rFonts w:cstheme="minorHAnsi"/>
                <w:szCs w:val="20"/>
              </w:rPr>
              <w:t>30</w:t>
            </w:r>
          </w:p>
        </w:tc>
        <w:tc>
          <w:tcPr>
            <w:tcW w:w="1559" w:type="dxa"/>
            <w:hideMark/>
          </w:tcPr>
          <w:p w14:paraId="428E996E" w14:textId="317725C8" w:rsidR="004F2F3A" w:rsidRPr="00321154" w:rsidRDefault="0082499A" w:rsidP="0005352B">
            <w:pPr>
              <w:pStyle w:val="TableText"/>
              <w:jc w:val="right"/>
              <w:rPr>
                <w:rFonts w:cstheme="minorHAnsi"/>
                <w:szCs w:val="20"/>
              </w:rPr>
            </w:pPr>
            <w:r w:rsidRPr="00321154">
              <w:rPr>
                <w:rFonts w:cstheme="minorHAnsi"/>
                <w:szCs w:val="20"/>
              </w:rPr>
              <w:t>1</w:t>
            </w:r>
            <w:r w:rsidR="00067A4A">
              <w:rPr>
                <w:rFonts w:cstheme="minorHAnsi"/>
                <w:szCs w:val="20"/>
              </w:rPr>
              <w:t xml:space="preserve"> </w:t>
            </w:r>
            <w:r w:rsidRPr="00321154">
              <w:rPr>
                <w:rFonts w:cstheme="minorHAnsi"/>
                <w:szCs w:val="20"/>
              </w:rPr>
              <w:t>251</w:t>
            </w:r>
          </w:p>
        </w:tc>
        <w:tc>
          <w:tcPr>
            <w:tcW w:w="1701" w:type="dxa"/>
            <w:hideMark/>
          </w:tcPr>
          <w:p w14:paraId="73A0DF68" w14:textId="77777777" w:rsidR="004F2F3A" w:rsidRPr="00321154" w:rsidRDefault="004F2F3A" w:rsidP="0005352B">
            <w:pPr>
              <w:pStyle w:val="TableText"/>
              <w:jc w:val="right"/>
              <w:rPr>
                <w:rFonts w:cstheme="minorHAnsi"/>
                <w:szCs w:val="20"/>
              </w:rPr>
            </w:pPr>
            <w:r w:rsidRPr="00321154">
              <w:rPr>
                <w:rFonts w:cstheme="minorHAnsi"/>
                <w:szCs w:val="20"/>
              </w:rPr>
              <w:t>846</w:t>
            </w:r>
          </w:p>
        </w:tc>
      </w:tr>
      <w:tr w:rsidR="00345C1D" w:rsidRPr="00321154" w14:paraId="0A132D79" w14:textId="77777777" w:rsidTr="00321154">
        <w:tc>
          <w:tcPr>
            <w:tcW w:w="2972" w:type="dxa"/>
            <w:noWrap/>
            <w:hideMark/>
          </w:tcPr>
          <w:p w14:paraId="22AA619A"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Lachlan</w:t>
            </w:r>
          </w:p>
        </w:tc>
        <w:tc>
          <w:tcPr>
            <w:tcW w:w="1701" w:type="dxa"/>
            <w:noWrap/>
            <w:hideMark/>
          </w:tcPr>
          <w:p w14:paraId="7D6F1A99" w14:textId="77777777" w:rsidR="004F2F3A" w:rsidRPr="00321154" w:rsidRDefault="004F2F3A" w:rsidP="0005352B">
            <w:pPr>
              <w:pStyle w:val="TableText"/>
              <w:jc w:val="right"/>
              <w:rPr>
                <w:rFonts w:cstheme="minorHAnsi"/>
                <w:szCs w:val="20"/>
              </w:rPr>
            </w:pPr>
            <w:r w:rsidRPr="00321154">
              <w:rPr>
                <w:rFonts w:cstheme="minorHAnsi"/>
                <w:szCs w:val="20"/>
              </w:rPr>
              <w:t>144</w:t>
            </w:r>
          </w:p>
        </w:tc>
        <w:tc>
          <w:tcPr>
            <w:tcW w:w="1559" w:type="dxa"/>
            <w:hideMark/>
          </w:tcPr>
          <w:p w14:paraId="2A5C4EA1" w14:textId="3D4CAA16" w:rsidR="004F2F3A" w:rsidRPr="00321154" w:rsidRDefault="004F2F3A" w:rsidP="0005352B">
            <w:pPr>
              <w:pStyle w:val="TableText"/>
              <w:jc w:val="right"/>
              <w:rPr>
                <w:rFonts w:cstheme="minorHAnsi"/>
                <w:szCs w:val="20"/>
              </w:rPr>
            </w:pPr>
            <w:r w:rsidRPr="00321154">
              <w:rPr>
                <w:rFonts w:cstheme="minorHAnsi"/>
                <w:szCs w:val="20"/>
              </w:rPr>
              <w:t>2</w:t>
            </w:r>
            <w:r w:rsidR="00067A4A">
              <w:rPr>
                <w:rFonts w:cstheme="minorHAnsi"/>
                <w:szCs w:val="20"/>
              </w:rPr>
              <w:t xml:space="preserve"> </w:t>
            </w:r>
            <w:r w:rsidRPr="00321154">
              <w:rPr>
                <w:rFonts w:cstheme="minorHAnsi"/>
                <w:szCs w:val="20"/>
              </w:rPr>
              <w:t>04</w:t>
            </w:r>
            <w:r w:rsidR="0082499A" w:rsidRPr="00321154">
              <w:rPr>
                <w:rFonts w:cstheme="minorHAnsi"/>
                <w:szCs w:val="20"/>
              </w:rPr>
              <w:t>7</w:t>
            </w:r>
          </w:p>
        </w:tc>
        <w:tc>
          <w:tcPr>
            <w:tcW w:w="1701" w:type="dxa"/>
            <w:hideMark/>
          </w:tcPr>
          <w:p w14:paraId="32413175" w14:textId="140A6034" w:rsidR="004F2F3A" w:rsidRPr="00321154" w:rsidRDefault="004F2F3A" w:rsidP="0005352B">
            <w:pPr>
              <w:pStyle w:val="TableText"/>
              <w:jc w:val="right"/>
              <w:rPr>
                <w:rFonts w:cstheme="minorHAnsi"/>
                <w:szCs w:val="20"/>
              </w:rPr>
            </w:pPr>
            <w:r w:rsidRPr="00321154">
              <w:rPr>
                <w:rFonts w:cstheme="minorHAnsi"/>
                <w:szCs w:val="20"/>
              </w:rPr>
              <w:t>1506</w:t>
            </w:r>
          </w:p>
        </w:tc>
      </w:tr>
      <w:tr w:rsidR="00345C1D" w:rsidRPr="00321154" w14:paraId="3BB6E0D0" w14:textId="77777777" w:rsidTr="00321154">
        <w:tc>
          <w:tcPr>
            <w:tcW w:w="2972" w:type="dxa"/>
            <w:noWrap/>
            <w:hideMark/>
          </w:tcPr>
          <w:p w14:paraId="1CC437E0"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Loddon</w:t>
            </w:r>
          </w:p>
        </w:tc>
        <w:tc>
          <w:tcPr>
            <w:tcW w:w="1701" w:type="dxa"/>
            <w:noWrap/>
            <w:hideMark/>
          </w:tcPr>
          <w:p w14:paraId="2EA059B4" w14:textId="77777777" w:rsidR="004F2F3A" w:rsidRPr="00321154" w:rsidRDefault="004F2F3A" w:rsidP="0005352B">
            <w:pPr>
              <w:pStyle w:val="TableText"/>
              <w:jc w:val="right"/>
              <w:rPr>
                <w:rFonts w:cstheme="minorHAnsi"/>
                <w:szCs w:val="20"/>
              </w:rPr>
            </w:pPr>
            <w:r w:rsidRPr="00321154">
              <w:rPr>
                <w:rFonts w:cstheme="minorHAnsi"/>
                <w:kern w:val="0"/>
                <w:szCs w:val="20"/>
                <w:lang w:eastAsia="en-AU"/>
              </w:rPr>
              <w:t>–</w:t>
            </w:r>
          </w:p>
        </w:tc>
        <w:tc>
          <w:tcPr>
            <w:tcW w:w="1559" w:type="dxa"/>
            <w:hideMark/>
          </w:tcPr>
          <w:p w14:paraId="589E1340" w14:textId="77777777" w:rsidR="004F2F3A" w:rsidRPr="00321154" w:rsidRDefault="004F2F3A" w:rsidP="0005352B">
            <w:pPr>
              <w:pStyle w:val="TableText"/>
              <w:jc w:val="right"/>
              <w:rPr>
                <w:rFonts w:cstheme="minorHAnsi"/>
                <w:szCs w:val="20"/>
              </w:rPr>
            </w:pPr>
            <w:r w:rsidRPr="00321154">
              <w:rPr>
                <w:rFonts w:cstheme="minorHAnsi"/>
                <w:szCs w:val="20"/>
              </w:rPr>
              <w:t>–</w:t>
            </w:r>
          </w:p>
        </w:tc>
        <w:tc>
          <w:tcPr>
            <w:tcW w:w="1701" w:type="dxa"/>
            <w:hideMark/>
          </w:tcPr>
          <w:p w14:paraId="43555551" w14:textId="77777777" w:rsidR="004F2F3A" w:rsidRPr="00321154" w:rsidRDefault="004F2F3A" w:rsidP="0005352B">
            <w:pPr>
              <w:pStyle w:val="TableText"/>
              <w:jc w:val="right"/>
              <w:rPr>
                <w:rFonts w:cstheme="minorHAnsi"/>
                <w:szCs w:val="20"/>
              </w:rPr>
            </w:pPr>
            <w:r w:rsidRPr="00321154">
              <w:rPr>
                <w:rFonts w:cstheme="minorHAnsi"/>
                <w:szCs w:val="20"/>
              </w:rPr>
              <w:t>528</w:t>
            </w:r>
          </w:p>
        </w:tc>
      </w:tr>
      <w:tr w:rsidR="00345C1D" w:rsidRPr="00321154" w14:paraId="52F4F6AB" w14:textId="77777777" w:rsidTr="00321154">
        <w:tc>
          <w:tcPr>
            <w:tcW w:w="2972" w:type="dxa"/>
            <w:noWrap/>
            <w:hideMark/>
          </w:tcPr>
          <w:p w14:paraId="71DB63FA"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Lower Darling</w:t>
            </w:r>
          </w:p>
        </w:tc>
        <w:tc>
          <w:tcPr>
            <w:tcW w:w="1701" w:type="dxa"/>
            <w:noWrap/>
            <w:hideMark/>
          </w:tcPr>
          <w:p w14:paraId="0897548D" w14:textId="77777777" w:rsidR="004F2F3A" w:rsidRPr="00321154" w:rsidRDefault="004F2F3A" w:rsidP="0005352B">
            <w:pPr>
              <w:pStyle w:val="TableText"/>
              <w:jc w:val="right"/>
              <w:rPr>
                <w:rFonts w:cstheme="minorHAnsi"/>
                <w:szCs w:val="20"/>
              </w:rPr>
            </w:pPr>
            <w:r w:rsidRPr="00321154">
              <w:rPr>
                <w:rFonts w:cstheme="minorHAnsi"/>
                <w:szCs w:val="20"/>
              </w:rPr>
              <w:t>32</w:t>
            </w:r>
          </w:p>
        </w:tc>
        <w:tc>
          <w:tcPr>
            <w:tcW w:w="1559" w:type="dxa"/>
            <w:hideMark/>
          </w:tcPr>
          <w:p w14:paraId="309359E6" w14:textId="77777777" w:rsidR="004F2F3A" w:rsidRPr="00321154" w:rsidRDefault="004F2F3A" w:rsidP="0005352B">
            <w:pPr>
              <w:pStyle w:val="TableText"/>
              <w:jc w:val="right"/>
              <w:rPr>
                <w:rFonts w:cstheme="minorHAnsi"/>
                <w:szCs w:val="20"/>
              </w:rPr>
            </w:pPr>
            <w:r w:rsidRPr="00321154">
              <w:rPr>
                <w:rFonts w:cstheme="minorHAnsi"/>
                <w:szCs w:val="20"/>
              </w:rPr>
              <w:t>11</w:t>
            </w:r>
          </w:p>
        </w:tc>
        <w:tc>
          <w:tcPr>
            <w:tcW w:w="1701" w:type="dxa"/>
            <w:hideMark/>
          </w:tcPr>
          <w:p w14:paraId="1FEC9AA2" w14:textId="4F1787D3" w:rsidR="004F2F3A" w:rsidRPr="00321154" w:rsidRDefault="004F2F3A" w:rsidP="0005352B">
            <w:pPr>
              <w:pStyle w:val="TableText"/>
              <w:jc w:val="right"/>
              <w:rPr>
                <w:rFonts w:cstheme="minorHAnsi"/>
                <w:szCs w:val="20"/>
              </w:rPr>
            </w:pPr>
            <w:r w:rsidRPr="00321154">
              <w:rPr>
                <w:rFonts w:cstheme="minorHAnsi"/>
                <w:szCs w:val="20"/>
              </w:rPr>
              <w:t>1241</w:t>
            </w:r>
          </w:p>
        </w:tc>
      </w:tr>
      <w:tr w:rsidR="00345C1D" w:rsidRPr="00321154" w14:paraId="03E07FDD" w14:textId="77777777" w:rsidTr="00321154">
        <w:tc>
          <w:tcPr>
            <w:tcW w:w="2972" w:type="dxa"/>
            <w:noWrap/>
            <w:hideMark/>
          </w:tcPr>
          <w:p w14:paraId="1AA7D258"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Lower Murray*</w:t>
            </w:r>
          </w:p>
        </w:tc>
        <w:tc>
          <w:tcPr>
            <w:tcW w:w="1701" w:type="dxa"/>
            <w:noWrap/>
            <w:hideMark/>
          </w:tcPr>
          <w:p w14:paraId="333D33BD" w14:textId="641D4965" w:rsidR="004F2F3A" w:rsidRPr="00321154" w:rsidRDefault="004F2F3A" w:rsidP="0005352B">
            <w:pPr>
              <w:pStyle w:val="TableText"/>
              <w:jc w:val="right"/>
              <w:rPr>
                <w:rFonts w:cstheme="minorHAnsi"/>
                <w:szCs w:val="20"/>
              </w:rPr>
            </w:pPr>
            <w:r w:rsidRPr="00321154">
              <w:rPr>
                <w:rFonts w:cstheme="minorHAnsi"/>
                <w:szCs w:val="20"/>
              </w:rPr>
              <w:t>646</w:t>
            </w:r>
            <w:r w:rsidR="0082499A" w:rsidRPr="00321154">
              <w:rPr>
                <w:rFonts w:cstheme="minorHAnsi"/>
                <w:szCs w:val="20"/>
              </w:rPr>
              <w:t>5</w:t>
            </w:r>
            <w:r w:rsidRPr="00321154">
              <w:rPr>
                <w:rFonts w:cstheme="minorHAnsi"/>
                <w:szCs w:val="20"/>
              </w:rPr>
              <w:t>*</w:t>
            </w:r>
          </w:p>
        </w:tc>
        <w:tc>
          <w:tcPr>
            <w:tcW w:w="1559" w:type="dxa"/>
            <w:hideMark/>
          </w:tcPr>
          <w:p w14:paraId="4DF6B539" w14:textId="43CB5B00" w:rsidR="004F2F3A" w:rsidRPr="00321154" w:rsidRDefault="004F2F3A" w:rsidP="0005352B">
            <w:pPr>
              <w:pStyle w:val="TableText"/>
              <w:jc w:val="right"/>
              <w:rPr>
                <w:rFonts w:cstheme="minorHAnsi"/>
                <w:szCs w:val="20"/>
              </w:rPr>
            </w:pPr>
            <w:r w:rsidRPr="00321154">
              <w:rPr>
                <w:rFonts w:cstheme="minorHAnsi"/>
                <w:szCs w:val="20"/>
              </w:rPr>
              <w:t>1158</w:t>
            </w:r>
          </w:p>
        </w:tc>
        <w:tc>
          <w:tcPr>
            <w:tcW w:w="1701" w:type="dxa"/>
            <w:hideMark/>
          </w:tcPr>
          <w:p w14:paraId="0C932433" w14:textId="77777777" w:rsidR="004F2F3A" w:rsidRPr="00321154" w:rsidRDefault="004F2F3A" w:rsidP="0005352B">
            <w:pPr>
              <w:pStyle w:val="TableText"/>
              <w:jc w:val="right"/>
              <w:rPr>
                <w:rFonts w:cstheme="minorHAnsi"/>
                <w:szCs w:val="20"/>
              </w:rPr>
            </w:pPr>
            <w:r w:rsidRPr="00321154">
              <w:rPr>
                <w:rFonts w:cstheme="minorHAnsi"/>
                <w:szCs w:val="20"/>
              </w:rPr>
              <w:t>960</w:t>
            </w:r>
          </w:p>
        </w:tc>
      </w:tr>
      <w:tr w:rsidR="00345C1D" w:rsidRPr="00321154" w14:paraId="5EF9F023" w14:textId="77777777" w:rsidTr="00321154">
        <w:tc>
          <w:tcPr>
            <w:tcW w:w="2972" w:type="dxa"/>
            <w:noWrap/>
            <w:hideMark/>
          </w:tcPr>
          <w:p w14:paraId="5695F1C3"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Lower Murray</w:t>
            </w:r>
            <w:r w:rsidR="00321154">
              <w:rPr>
                <w:rFonts w:cstheme="minorHAnsi"/>
                <w:kern w:val="0"/>
                <w:szCs w:val="20"/>
                <w:lang w:eastAsia="en-AU"/>
              </w:rPr>
              <w:t xml:space="preserve"> </w:t>
            </w:r>
            <w:r w:rsidRPr="00321154">
              <w:rPr>
                <w:rFonts w:cstheme="minorHAnsi"/>
                <w:kern w:val="0"/>
                <w:szCs w:val="20"/>
                <w:lang w:eastAsia="en-AU"/>
              </w:rPr>
              <w:t>(Coorong, Lakes Alexandrina and Albert and Murray Mouth)</w:t>
            </w:r>
          </w:p>
        </w:tc>
        <w:tc>
          <w:tcPr>
            <w:tcW w:w="1701" w:type="dxa"/>
            <w:noWrap/>
            <w:hideMark/>
          </w:tcPr>
          <w:p w14:paraId="5168B3AF" w14:textId="63BF0CC8" w:rsidR="004F2F3A" w:rsidRPr="00321154" w:rsidRDefault="004F2F3A" w:rsidP="0005352B">
            <w:pPr>
              <w:pStyle w:val="TableText"/>
              <w:jc w:val="right"/>
              <w:rPr>
                <w:rFonts w:cstheme="minorHAnsi"/>
                <w:szCs w:val="20"/>
              </w:rPr>
            </w:pPr>
            <w:r w:rsidRPr="00321154">
              <w:rPr>
                <w:rFonts w:cstheme="minorHAnsi"/>
                <w:szCs w:val="20"/>
              </w:rPr>
              <w:t>Fresh: 118</w:t>
            </w:r>
            <w:r w:rsidR="0082499A" w:rsidRPr="00321154">
              <w:rPr>
                <w:rFonts w:cstheme="minorHAnsi"/>
                <w:szCs w:val="20"/>
              </w:rPr>
              <w:t xml:space="preserve"> </w:t>
            </w:r>
            <w:r w:rsidRPr="00321154">
              <w:rPr>
                <w:rFonts w:cstheme="minorHAnsi"/>
                <w:szCs w:val="20"/>
              </w:rPr>
              <w:t>148</w:t>
            </w:r>
            <w:r w:rsidRPr="00321154">
              <w:rPr>
                <w:rFonts w:cstheme="minorHAnsi"/>
                <w:szCs w:val="20"/>
              </w:rPr>
              <w:br/>
              <w:t>Estuary: 23</w:t>
            </w:r>
            <w:r w:rsidR="0082499A" w:rsidRPr="00321154">
              <w:rPr>
                <w:rFonts w:cstheme="minorHAnsi"/>
                <w:szCs w:val="20"/>
              </w:rPr>
              <w:t xml:space="preserve"> </w:t>
            </w:r>
            <w:r w:rsidRPr="00321154">
              <w:rPr>
                <w:rFonts w:cstheme="minorHAnsi"/>
                <w:szCs w:val="20"/>
              </w:rPr>
              <w:t>850</w:t>
            </w:r>
          </w:p>
        </w:tc>
        <w:tc>
          <w:tcPr>
            <w:tcW w:w="1559" w:type="dxa"/>
            <w:hideMark/>
          </w:tcPr>
          <w:p w14:paraId="38C2255B" w14:textId="77777777" w:rsidR="004F2F3A" w:rsidRPr="00321154" w:rsidRDefault="004F2F3A" w:rsidP="0005352B">
            <w:pPr>
              <w:pStyle w:val="TableText"/>
              <w:jc w:val="right"/>
              <w:rPr>
                <w:rFonts w:cstheme="minorHAnsi"/>
                <w:szCs w:val="20"/>
              </w:rPr>
            </w:pPr>
            <w:r w:rsidRPr="00321154">
              <w:rPr>
                <w:rFonts w:cstheme="minorHAnsi"/>
                <w:szCs w:val="20"/>
              </w:rPr>
              <w:t>66</w:t>
            </w:r>
          </w:p>
        </w:tc>
        <w:tc>
          <w:tcPr>
            <w:tcW w:w="1701" w:type="dxa"/>
            <w:hideMark/>
          </w:tcPr>
          <w:p w14:paraId="0B1FD34D" w14:textId="77777777" w:rsidR="004F2F3A" w:rsidRPr="00321154" w:rsidRDefault="004F2F3A" w:rsidP="0005352B">
            <w:pPr>
              <w:pStyle w:val="TableText"/>
              <w:jc w:val="right"/>
              <w:rPr>
                <w:rFonts w:cstheme="minorHAnsi"/>
                <w:szCs w:val="20"/>
              </w:rPr>
            </w:pPr>
            <w:r w:rsidRPr="00321154">
              <w:rPr>
                <w:rFonts w:cstheme="minorHAnsi"/>
                <w:szCs w:val="20"/>
              </w:rPr>
              <w:t>–</w:t>
            </w:r>
          </w:p>
        </w:tc>
      </w:tr>
      <w:tr w:rsidR="00345C1D" w:rsidRPr="00321154" w14:paraId="65F3ACDF" w14:textId="77777777" w:rsidTr="00321154">
        <w:tc>
          <w:tcPr>
            <w:tcW w:w="2972" w:type="dxa"/>
            <w:noWrap/>
            <w:hideMark/>
          </w:tcPr>
          <w:p w14:paraId="357E4D46"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Macquarie</w:t>
            </w:r>
          </w:p>
        </w:tc>
        <w:tc>
          <w:tcPr>
            <w:tcW w:w="1701" w:type="dxa"/>
            <w:noWrap/>
            <w:hideMark/>
          </w:tcPr>
          <w:p w14:paraId="4967591C" w14:textId="2938D75C" w:rsidR="004F2F3A" w:rsidRPr="00321154" w:rsidRDefault="004F2F3A" w:rsidP="0005352B">
            <w:pPr>
              <w:pStyle w:val="TableText"/>
              <w:jc w:val="right"/>
              <w:rPr>
                <w:rFonts w:cstheme="minorHAnsi"/>
                <w:szCs w:val="20"/>
              </w:rPr>
            </w:pPr>
            <w:r w:rsidRPr="00321154">
              <w:rPr>
                <w:rFonts w:cstheme="minorHAnsi"/>
                <w:szCs w:val="20"/>
              </w:rPr>
              <w:t>36</w:t>
            </w:r>
            <w:r w:rsidR="0082499A" w:rsidRPr="00321154">
              <w:rPr>
                <w:rFonts w:cstheme="minorHAnsi"/>
                <w:szCs w:val="20"/>
              </w:rPr>
              <w:t xml:space="preserve"> </w:t>
            </w:r>
            <w:r w:rsidRPr="00321154">
              <w:rPr>
                <w:rFonts w:cstheme="minorHAnsi"/>
                <w:szCs w:val="20"/>
              </w:rPr>
              <w:t>84</w:t>
            </w:r>
            <w:r w:rsidR="0082499A" w:rsidRPr="00321154">
              <w:rPr>
                <w:rFonts w:cstheme="minorHAnsi"/>
                <w:szCs w:val="20"/>
              </w:rPr>
              <w:t>2</w:t>
            </w:r>
          </w:p>
        </w:tc>
        <w:tc>
          <w:tcPr>
            <w:tcW w:w="1559" w:type="dxa"/>
            <w:hideMark/>
          </w:tcPr>
          <w:p w14:paraId="1CD2697B" w14:textId="1766231C" w:rsidR="004F2F3A" w:rsidRPr="00321154" w:rsidRDefault="004F2F3A" w:rsidP="0005352B">
            <w:pPr>
              <w:pStyle w:val="TableText"/>
              <w:jc w:val="right"/>
              <w:rPr>
                <w:rFonts w:cstheme="minorHAnsi"/>
                <w:szCs w:val="20"/>
              </w:rPr>
            </w:pPr>
            <w:r w:rsidRPr="00321154">
              <w:rPr>
                <w:rFonts w:cstheme="minorHAnsi"/>
                <w:szCs w:val="20"/>
              </w:rPr>
              <w:t>6250</w:t>
            </w:r>
          </w:p>
        </w:tc>
        <w:tc>
          <w:tcPr>
            <w:tcW w:w="1701" w:type="dxa"/>
            <w:hideMark/>
          </w:tcPr>
          <w:p w14:paraId="4F255326" w14:textId="77777777" w:rsidR="004F2F3A" w:rsidRPr="00321154" w:rsidRDefault="004F2F3A" w:rsidP="0005352B">
            <w:pPr>
              <w:pStyle w:val="TableText"/>
              <w:jc w:val="right"/>
              <w:rPr>
                <w:rFonts w:cstheme="minorHAnsi"/>
                <w:szCs w:val="20"/>
              </w:rPr>
            </w:pPr>
            <w:r w:rsidRPr="00321154">
              <w:rPr>
                <w:rFonts w:cstheme="minorHAnsi"/>
                <w:szCs w:val="20"/>
              </w:rPr>
              <w:t>807</w:t>
            </w:r>
          </w:p>
        </w:tc>
      </w:tr>
      <w:tr w:rsidR="00345C1D" w:rsidRPr="00321154" w14:paraId="418D63F6" w14:textId="77777777" w:rsidTr="00321154">
        <w:tc>
          <w:tcPr>
            <w:tcW w:w="2972" w:type="dxa"/>
            <w:noWrap/>
            <w:hideMark/>
          </w:tcPr>
          <w:p w14:paraId="503BDF92"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Murrumbidgee</w:t>
            </w:r>
          </w:p>
        </w:tc>
        <w:tc>
          <w:tcPr>
            <w:tcW w:w="1701" w:type="dxa"/>
            <w:noWrap/>
            <w:hideMark/>
          </w:tcPr>
          <w:p w14:paraId="23FCC7D8" w14:textId="5882C4A1" w:rsidR="004F2F3A" w:rsidRPr="00321154" w:rsidRDefault="004F2F3A" w:rsidP="0005352B">
            <w:pPr>
              <w:pStyle w:val="TableText"/>
              <w:jc w:val="right"/>
              <w:rPr>
                <w:rFonts w:cstheme="minorHAnsi"/>
                <w:szCs w:val="20"/>
              </w:rPr>
            </w:pPr>
            <w:r w:rsidRPr="00321154">
              <w:rPr>
                <w:rFonts w:cstheme="minorHAnsi"/>
                <w:szCs w:val="20"/>
              </w:rPr>
              <w:t>6448</w:t>
            </w:r>
          </w:p>
        </w:tc>
        <w:tc>
          <w:tcPr>
            <w:tcW w:w="1559" w:type="dxa"/>
            <w:hideMark/>
          </w:tcPr>
          <w:p w14:paraId="338B8136" w14:textId="39A26296" w:rsidR="004F2F3A" w:rsidRPr="00321154" w:rsidRDefault="004F2F3A" w:rsidP="0005352B">
            <w:pPr>
              <w:pStyle w:val="TableText"/>
              <w:jc w:val="right"/>
              <w:rPr>
                <w:rFonts w:cstheme="minorHAnsi"/>
                <w:szCs w:val="20"/>
              </w:rPr>
            </w:pPr>
            <w:r w:rsidRPr="00321154">
              <w:rPr>
                <w:rFonts w:cstheme="minorHAnsi"/>
                <w:szCs w:val="20"/>
              </w:rPr>
              <w:t>321</w:t>
            </w:r>
            <w:r w:rsidR="0082499A" w:rsidRPr="00321154">
              <w:rPr>
                <w:rFonts w:cstheme="minorHAnsi"/>
                <w:szCs w:val="20"/>
              </w:rPr>
              <w:t>1</w:t>
            </w:r>
          </w:p>
        </w:tc>
        <w:tc>
          <w:tcPr>
            <w:tcW w:w="1701" w:type="dxa"/>
            <w:hideMark/>
          </w:tcPr>
          <w:p w14:paraId="09E8C2FF" w14:textId="742F1C58" w:rsidR="004F2F3A" w:rsidRPr="00321154" w:rsidRDefault="004F2F3A" w:rsidP="0005352B">
            <w:pPr>
              <w:pStyle w:val="TableText"/>
              <w:jc w:val="right"/>
              <w:rPr>
                <w:rFonts w:cstheme="minorHAnsi"/>
                <w:szCs w:val="20"/>
              </w:rPr>
            </w:pPr>
            <w:r w:rsidRPr="00321154">
              <w:rPr>
                <w:rFonts w:cstheme="minorHAnsi"/>
                <w:szCs w:val="20"/>
              </w:rPr>
              <w:t>2222</w:t>
            </w:r>
          </w:p>
        </w:tc>
      </w:tr>
      <w:tr w:rsidR="00345C1D" w:rsidRPr="00321154" w14:paraId="3AB06A1D" w14:textId="77777777" w:rsidTr="00321154">
        <w:tc>
          <w:tcPr>
            <w:tcW w:w="2972" w:type="dxa"/>
            <w:noWrap/>
            <w:hideMark/>
          </w:tcPr>
          <w:p w14:paraId="6840BE77" w14:textId="77777777" w:rsidR="004F2F3A" w:rsidRPr="009B4C55" w:rsidRDefault="004F2F3A" w:rsidP="00345C1D">
            <w:pPr>
              <w:pStyle w:val="TableText"/>
              <w:jc w:val="left"/>
              <w:rPr>
                <w:rFonts w:cstheme="minorHAnsi"/>
                <w:kern w:val="0"/>
                <w:szCs w:val="20"/>
                <w:vertAlign w:val="superscript"/>
                <w:lang w:eastAsia="en-AU"/>
              </w:rPr>
            </w:pPr>
            <w:r w:rsidRPr="00321154">
              <w:rPr>
                <w:rFonts w:cstheme="minorHAnsi"/>
                <w:kern w:val="0"/>
                <w:szCs w:val="20"/>
                <w:lang w:eastAsia="en-AU"/>
              </w:rPr>
              <w:t>Namoi</w:t>
            </w:r>
            <w:r w:rsidR="00020F2E">
              <w:rPr>
                <w:rFonts w:cstheme="minorHAnsi"/>
                <w:kern w:val="0"/>
                <w:szCs w:val="20"/>
                <w:vertAlign w:val="superscript"/>
                <w:lang w:eastAsia="en-AU"/>
              </w:rPr>
              <w:t>#</w:t>
            </w:r>
          </w:p>
        </w:tc>
        <w:tc>
          <w:tcPr>
            <w:tcW w:w="1701" w:type="dxa"/>
            <w:noWrap/>
            <w:hideMark/>
          </w:tcPr>
          <w:p w14:paraId="16D7BCDD" w14:textId="77777777" w:rsidR="004F2F3A" w:rsidRPr="00321154" w:rsidRDefault="004F2F3A" w:rsidP="0005352B">
            <w:pPr>
              <w:pStyle w:val="TableText"/>
              <w:jc w:val="right"/>
              <w:rPr>
                <w:rFonts w:cstheme="minorHAnsi"/>
                <w:szCs w:val="20"/>
              </w:rPr>
            </w:pPr>
            <w:r w:rsidRPr="00321154">
              <w:rPr>
                <w:rFonts w:cstheme="minorHAnsi"/>
                <w:kern w:val="0"/>
                <w:szCs w:val="20"/>
                <w:lang w:eastAsia="en-AU"/>
              </w:rPr>
              <w:t>–</w:t>
            </w:r>
          </w:p>
        </w:tc>
        <w:tc>
          <w:tcPr>
            <w:tcW w:w="1559" w:type="dxa"/>
            <w:hideMark/>
          </w:tcPr>
          <w:p w14:paraId="6D7537C2" w14:textId="77777777" w:rsidR="004F2F3A" w:rsidRPr="00321154" w:rsidRDefault="004F2F3A" w:rsidP="0005352B">
            <w:pPr>
              <w:pStyle w:val="TableText"/>
              <w:jc w:val="right"/>
              <w:rPr>
                <w:rFonts w:cstheme="minorHAnsi"/>
                <w:szCs w:val="20"/>
              </w:rPr>
            </w:pPr>
            <w:r w:rsidRPr="00321154">
              <w:rPr>
                <w:rFonts w:cstheme="minorHAnsi"/>
                <w:szCs w:val="20"/>
              </w:rPr>
              <w:t>–</w:t>
            </w:r>
          </w:p>
        </w:tc>
        <w:tc>
          <w:tcPr>
            <w:tcW w:w="1701" w:type="dxa"/>
            <w:hideMark/>
          </w:tcPr>
          <w:p w14:paraId="44E906A3" w14:textId="39F5A607" w:rsidR="004F2F3A" w:rsidRPr="00321154" w:rsidRDefault="004F2F3A" w:rsidP="0005352B">
            <w:pPr>
              <w:pStyle w:val="TableText"/>
              <w:jc w:val="right"/>
              <w:rPr>
                <w:rFonts w:cstheme="minorHAnsi"/>
                <w:szCs w:val="20"/>
              </w:rPr>
            </w:pPr>
            <w:r w:rsidRPr="00321154">
              <w:rPr>
                <w:rFonts w:cstheme="minorHAnsi"/>
                <w:szCs w:val="20"/>
              </w:rPr>
              <w:t>1027</w:t>
            </w:r>
          </w:p>
        </w:tc>
      </w:tr>
      <w:tr w:rsidR="00345C1D" w:rsidRPr="00321154" w14:paraId="1BE072A1" w14:textId="77777777" w:rsidTr="00321154">
        <w:tc>
          <w:tcPr>
            <w:tcW w:w="2972" w:type="dxa"/>
            <w:noWrap/>
            <w:hideMark/>
          </w:tcPr>
          <w:p w14:paraId="1CE3BEA4"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Ovens</w:t>
            </w:r>
          </w:p>
        </w:tc>
        <w:tc>
          <w:tcPr>
            <w:tcW w:w="1701" w:type="dxa"/>
            <w:noWrap/>
            <w:hideMark/>
          </w:tcPr>
          <w:p w14:paraId="681566D4" w14:textId="77777777" w:rsidR="004F2F3A" w:rsidRPr="00321154" w:rsidRDefault="004F2F3A" w:rsidP="0005352B">
            <w:pPr>
              <w:pStyle w:val="TableText"/>
              <w:jc w:val="right"/>
              <w:rPr>
                <w:rFonts w:cstheme="minorHAnsi"/>
                <w:szCs w:val="20"/>
              </w:rPr>
            </w:pPr>
            <w:r w:rsidRPr="00321154">
              <w:rPr>
                <w:rFonts w:cstheme="minorHAnsi"/>
                <w:kern w:val="0"/>
                <w:szCs w:val="20"/>
                <w:lang w:eastAsia="en-AU"/>
              </w:rPr>
              <w:t>–</w:t>
            </w:r>
          </w:p>
        </w:tc>
        <w:tc>
          <w:tcPr>
            <w:tcW w:w="1559" w:type="dxa"/>
            <w:hideMark/>
          </w:tcPr>
          <w:p w14:paraId="1816B746" w14:textId="77777777" w:rsidR="004F2F3A" w:rsidRPr="00321154" w:rsidRDefault="004F2F3A" w:rsidP="0005352B">
            <w:pPr>
              <w:pStyle w:val="TableText"/>
              <w:jc w:val="right"/>
              <w:rPr>
                <w:rFonts w:cstheme="minorHAnsi"/>
                <w:szCs w:val="20"/>
              </w:rPr>
            </w:pPr>
            <w:r w:rsidRPr="00321154">
              <w:rPr>
                <w:rFonts w:cstheme="minorHAnsi"/>
                <w:szCs w:val="20"/>
              </w:rPr>
              <w:t>–</w:t>
            </w:r>
          </w:p>
        </w:tc>
        <w:tc>
          <w:tcPr>
            <w:tcW w:w="1701" w:type="dxa"/>
            <w:hideMark/>
          </w:tcPr>
          <w:p w14:paraId="3A81AD41" w14:textId="77777777" w:rsidR="004F2F3A" w:rsidRPr="00321154" w:rsidRDefault="004F2F3A" w:rsidP="0005352B">
            <w:pPr>
              <w:pStyle w:val="TableText"/>
              <w:jc w:val="right"/>
              <w:rPr>
                <w:rFonts w:cstheme="minorHAnsi"/>
                <w:szCs w:val="20"/>
              </w:rPr>
            </w:pPr>
            <w:r w:rsidRPr="00321154">
              <w:rPr>
                <w:rFonts w:cstheme="minorHAnsi"/>
                <w:szCs w:val="20"/>
              </w:rPr>
              <w:t>483</w:t>
            </w:r>
          </w:p>
        </w:tc>
      </w:tr>
      <w:tr w:rsidR="00345C1D" w:rsidRPr="00321154" w14:paraId="78209B97" w14:textId="77777777" w:rsidTr="00321154">
        <w:tc>
          <w:tcPr>
            <w:tcW w:w="2972" w:type="dxa"/>
            <w:noWrap/>
            <w:hideMark/>
          </w:tcPr>
          <w:p w14:paraId="0DBA080E" w14:textId="77777777" w:rsidR="004F2F3A" w:rsidRPr="00321154" w:rsidRDefault="004F2F3A" w:rsidP="00345C1D">
            <w:pPr>
              <w:pStyle w:val="TableText"/>
              <w:jc w:val="left"/>
              <w:rPr>
                <w:rFonts w:cstheme="minorHAnsi"/>
                <w:kern w:val="0"/>
                <w:szCs w:val="20"/>
                <w:lang w:eastAsia="en-AU"/>
              </w:rPr>
            </w:pPr>
            <w:r w:rsidRPr="00321154">
              <w:rPr>
                <w:rFonts w:cstheme="minorHAnsi"/>
                <w:kern w:val="0"/>
                <w:szCs w:val="20"/>
                <w:lang w:eastAsia="en-AU"/>
              </w:rPr>
              <w:t>Warrego</w:t>
            </w:r>
          </w:p>
        </w:tc>
        <w:tc>
          <w:tcPr>
            <w:tcW w:w="1701" w:type="dxa"/>
            <w:noWrap/>
            <w:hideMark/>
          </w:tcPr>
          <w:p w14:paraId="34D3C9B1" w14:textId="3402D7CE" w:rsidR="004F2F3A" w:rsidRPr="00321154" w:rsidRDefault="004F2F3A" w:rsidP="0005352B">
            <w:pPr>
              <w:pStyle w:val="TableText"/>
              <w:jc w:val="right"/>
              <w:rPr>
                <w:rFonts w:cstheme="minorHAnsi"/>
                <w:szCs w:val="20"/>
              </w:rPr>
            </w:pPr>
            <w:r w:rsidRPr="00321154">
              <w:rPr>
                <w:rFonts w:cstheme="minorHAnsi"/>
                <w:szCs w:val="20"/>
              </w:rPr>
              <w:t>17</w:t>
            </w:r>
            <w:r w:rsidR="00281F9C" w:rsidRPr="00321154">
              <w:rPr>
                <w:rFonts w:cstheme="minorHAnsi"/>
                <w:szCs w:val="20"/>
              </w:rPr>
              <w:t xml:space="preserve"> </w:t>
            </w:r>
            <w:r w:rsidRPr="00321154">
              <w:rPr>
                <w:rFonts w:cstheme="minorHAnsi"/>
                <w:szCs w:val="20"/>
              </w:rPr>
              <w:t>734</w:t>
            </w:r>
          </w:p>
        </w:tc>
        <w:tc>
          <w:tcPr>
            <w:tcW w:w="1559" w:type="dxa"/>
            <w:hideMark/>
          </w:tcPr>
          <w:p w14:paraId="3BED6584" w14:textId="77777777" w:rsidR="004F2F3A" w:rsidRPr="00321154" w:rsidRDefault="004F2F3A" w:rsidP="0005352B">
            <w:pPr>
              <w:pStyle w:val="TableText"/>
              <w:jc w:val="right"/>
              <w:rPr>
                <w:rFonts w:cstheme="minorHAnsi"/>
                <w:szCs w:val="20"/>
              </w:rPr>
            </w:pPr>
            <w:r w:rsidRPr="00321154">
              <w:rPr>
                <w:rFonts w:cstheme="minorHAnsi"/>
                <w:szCs w:val="20"/>
              </w:rPr>
              <w:t>186</w:t>
            </w:r>
          </w:p>
        </w:tc>
        <w:tc>
          <w:tcPr>
            <w:tcW w:w="1701" w:type="dxa"/>
            <w:hideMark/>
          </w:tcPr>
          <w:p w14:paraId="1D5C471B" w14:textId="350758CD" w:rsidR="004F2F3A" w:rsidRPr="00321154" w:rsidRDefault="004F2F3A" w:rsidP="0005352B">
            <w:pPr>
              <w:pStyle w:val="TableText"/>
              <w:jc w:val="right"/>
              <w:rPr>
                <w:rFonts w:cstheme="minorHAnsi"/>
                <w:szCs w:val="20"/>
              </w:rPr>
            </w:pPr>
            <w:r w:rsidRPr="00321154">
              <w:rPr>
                <w:rFonts w:cstheme="minorHAnsi"/>
                <w:szCs w:val="20"/>
              </w:rPr>
              <w:t>1367</w:t>
            </w:r>
          </w:p>
        </w:tc>
      </w:tr>
    </w:tbl>
    <w:p w14:paraId="15FDE652" w14:textId="77777777" w:rsidR="00067A4A" w:rsidRDefault="00067A4A" w:rsidP="009B4C55">
      <w:pPr>
        <w:pStyle w:val="TableCaption"/>
        <w:spacing w:after="0"/>
        <w:rPr>
          <w:b w:val="0"/>
        </w:rPr>
      </w:pPr>
      <w:r w:rsidRPr="00412FC7">
        <w:rPr>
          <w:b w:val="0"/>
        </w:rPr>
        <w:t>* excludes the Coorong, Lakes Alexandrina and Albert and the Murray Mouth.</w:t>
      </w:r>
    </w:p>
    <w:p w14:paraId="48799202" w14:textId="77777777" w:rsidR="00020F2E" w:rsidRPr="009B4C55" w:rsidRDefault="00020F2E" w:rsidP="009B4C55">
      <w:pPr>
        <w:spacing w:after="0"/>
        <w:rPr>
          <w:b/>
        </w:rPr>
      </w:pPr>
      <w:r>
        <w:rPr>
          <w:vertAlign w:val="superscript"/>
        </w:rPr>
        <w:t>#</w:t>
      </w:r>
      <w:r>
        <w:t xml:space="preserve"> includes the Peel River.</w:t>
      </w:r>
    </w:p>
    <w:p w14:paraId="7AE335BB" w14:textId="77777777" w:rsidR="004F2F3A" w:rsidRPr="001B01D9" w:rsidRDefault="004F2F3A" w:rsidP="004F2F3A">
      <w:pPr>
        <w:rPr>
          <w:color w:val="FF0000"/>
        </w:rPr>
      </w:pPr>
    </w:p>
    <w:p w14:paraId="7991536C" w14:textId="77777777" w:rsidR="004F2F3A" w:rsidRDefault="004F2F3A" w:rsidP="0096488F">
      <w:pPr>
        <w:rPr>
          <w:rFonts w:ascii="Arial" w:hAnsi="Arial" w:cs="Arial"/>
          <w:b/>
          <w:bCs/>
          <w:sz w:val="20"/>
        </w:rPr>
      </w:pPr>
    </w:p>
    <w:p w14:paraId="573A4640"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71A5F45E" w14:textId="77777777" w:rsidR="00265047" w:rsidRDefault="0096488F" w:rsidP="00080BDA">
      <w:pPr>
        <w:pStyle w:val="Heading1"/>
        <w:numPr>
          <w:ilvl w:val="0"/>
          <w:numId w:val="12"/>
        </w:numPr>
        <w:spacing w:after="0"/>
      </w:pPr>
      <w:bookmarkStart w:id="177" w:name="_Toc516610243"/>
      <w:bookmarkStart w:id="178" w:name="_Toc526504148"/>
      <w:r>
        <w:t>Longitudinal Connectivity</w:t>
      </w:r>
      <w:bookmarkEnd w:id="177"/>
      <w:bookmarkEnd w:id="178"/>
    </w:p>
    <w:p w14:paraId="069CA24D" w14:textId="77777777" w:rsidR="00B17514" w:rsidRDefault="00B17514" w:rsidP="00B17514">
      <w:pPr>
        <w:pStyle w:val="Heading2"/>
        <w:numPr>
          <w:ilvl w:val="1"/>
          <w:numId w:val="12"/>
        </w:numPr>
        <w:spacing w:before="200" w:after="0"/>
        <w:ind w:left="720" w:hanging="720"/>
      </w:pPr>
      <w:bookmarkStart w:id="179" w:name="_Toc526504149"/>
      <w:r>
        <w:t>End-of-v</w:t>
      </w:r>
      <w:r w:rsidRPr="00B17514">
        <w:t xml:space="preserve">alley </w:t>
      </w:r>
      <w:r>
        <w:t>flows</w:t>
      </w:r>
      <w:bookmarkEnd w:id="179"/>
      <w:r>
        <w:t xml:space="preserve"> </w:t>
      </w:r>
    </w:p>
    <w:p w14:paraId="420B2A08" w14:textId="45DBA57B" w:rsidR="0035170A" w:rsidRDefault="0035170A" w:rsidP="0035170A">
      <w:r>
        <w:t xml:space="preserve">We evaluate longitudinal hydrological connectivity based on the extent to which flow is maintained downstream through the river network to the end of the valley and ultimately, the end of the </w:t>
      </w:r>
      <w:r w:rsidR="00C2059E">
        <w:t>Basin</w:t>
      </w:r>
      <w:r>
        <w:t xml:space="preserve">. Prior to water resources development in the </w:t>
      </w:r>
      <w:r w:rsidR="00971DAA">
        <w:t>B</w:t>
      </w:r>
      <w:r w:rsidR="00321154">
        <w:t>asin</w:t>
      </w:r>
      <w:r>
        <w:t xml:space="preserve">, approximately half of surface water inflows were </w:t>
      </w:r>
      <w:r w:rsidR="006B6CBC">
        <w:t xml:space="preserve">lost </w:t>
      </w:r>
      <w:r>
        <w:t>from the river network through leakage to groundwater or evapotranspiration. The development of water resources, mostly in the mid to late 20</w:t>
      </w:r>
      <w:r w:rsidRPr="0035170A">
        <w:rPr>
          <w:vertAlign w:val="superscript"/>
        </w:rPr>
        <w:t>th</w:t>
      </w:r>
      <w:r>
        <w:t xml:space="preserve"> century</w:t>
      </w:r>
      <w:r w:rsidR="00CD56A9">
        <w:t>,</w:t>
      </w:r>
      <w:r>
        <w:t xml:space="preserve"> reduced flows </w:t>
      </w:r>
      <w:r w:rsidR="00CD56A9">
        <w:t xml:space="preserve">throughout the </w:t>
      </w:r>
      <w:r w:rsidR="00971DAA">
        <w:t>B</w:t>
      </w:r>
      <w:r w:rsidR="00321154">
        <w:t>asin</w:t>
      </w:r>
      <w:r w:rsidR="00CD56A9">
        <w:t xml:space="preserve"> </w:t>
      </w:r>
      <w:r w:rsidR="006B6CBC">
        <w:t xml:space="preserve">with </w:t>
      </w:r>
      <w:r>
        <w:t xml:space="preserve">the downstream end of the </w:t>
      </w:r>
      <w:r w:rsidR="00C2059E">
        <w:t>Basin</w:t>
      </w:r>
      <w:r>
        <w:t>’s valleys</w:t>
      </w:r>
      <w:r w:rsidR="00CD56A9">
        <w:t xml:space="preserve"> most severely impacted</w:t>
      </w:r>
      <w:r>
        <w:t xml:space="preserve">. Flows in the lower reaches of the Murray were reduced to the point where flow ceased through the Murray mouth in some years. It is to be hoped that one effect of recovering environmental water entitlements in the </w:t>
      </w:r>
      <w:r w:rsidR="00C2059E">
        <w:t>Basin</w:t>
      </w:r>
      <w:r>
        <w:t xml:space="preserve"> is to increase flow reaching the downstream river reaches </w:t>
      </w:r>
      <w:r w:rsidR="00CD56A9">
        <w:t xml:space="preserve">of valleys across the </w:t>
      </w:r>
      <w:r w:rsidR="00C2059E">
        <w:t>Basin</w:t>
      </w:r>
      <w:r w:rsidR="00CD56A9">
        <w:t xml:space="preserve"> including the lower Murray River, </w:t>
      </w:r>
      <w:r>
        <w:t xml:space="preserve">and improving longitudinal connectivity. </w:t>
      </w:r>
    </w:p>
    <w:p w14:paraId="41584860" w14:textId="0A2F48DE" w:rsidR="0035170A" w:rsidRDefault="0035170A" w:rsidP="0035170A">
      <w:r>
        <w:t>Accounts of environmental water allocations contributing to flow volumes at sites in the lower end of many valleys (</w:t>
      </w:r>
      <w:r>
        <w:fldChar w:fldCharType="begin"/>
      </w:r>
      <w:r>
        <w:instrText xml:space="preserve"> REF _Ref516851776 \h  \* MERGEFORMAT </w:instrText>
      </w:r>
      <w:r>
        <w:fldChar w:fldCharType="separate"/>
      </w:r>
      <w:r>
        <w:t xml:space="preserve">Figure </w:t>
      </w:r>
      <w:r>
        <w:rPr>
          <w:noProof/>
        </w:rPr>
        <w:t>8</w:t>
      </w:r>
      <w:r>
        <w:fldChar w:fldCharType="end"/>
      </w:r>
      <w:r>
        <w:t xml:space="preserve">) indicate end-of valley flows have been enhanced. </w:t>
      </w:r>
      <w:r w:rsidR="009A33B8">
        <w:t>T</w:t>
      </w:r>
      <w:r>
        <w:t>o assess the combined effect of environmental water recovery and altered water withdrawals, we compare the recent end-of-valley annual f</w:t>
      </w:r>
      <w:r w:rsidR="009A33B8">
        <w:t>l</w:t>
      </w:r>
      <w:r>
        <w:t xml:space="preserve">ow volumes across the </w:t>
      </w:r>
      <w:r w:rsidR="00971DAA">
        <w:t>B</w:t>
      </w:r>
      <w:r w:rsidR="00321154">
        <w:t>asin</w:t>
      </w:r>
      <w:r>
        <w:t xml:space="preserve"> with the volumes prior</w:t>
      </w:r>
      <w:r w:rsidR="00CD56A9">
        <w:t xml:space="preserve"> to</w:t>
      </w:r>
      <w:r>
        <w:t xml:space="preserve"> environmental water recovery. The data collated by the Bureau of Meteorology for their National Water Account are ideal for this comparison and particularly the estimates of surface water inflows and outflows for each of the </w:t>
      </w:r>
      <w:r w:rsidR="00C2059E">
        <w:t>Basin</w:t>
      </w:r>
      <w:r>
        <w:t xml:space="preserve">’s valleys since the 2000-2001 water year. We examine the relation between annual outflows and inflows for the recent 5-year period following much of the environmental water recovery in the </w:t>
      </w:r>
      <w:r w:rsidR="00C2059E">
        <w:t>Basin</w:t>
      </w:r>
      <w:r>
        <w:t xml:space="preserve"> </w:t>
      </w:r>
      <w:r w:rsidR="001376B1">
        <w:t xml:space="preserve">to date </w:t>
      </w:r>
      <w:r>
        <w:t xml:space="preserve">(i.e. July 2012 to June 2017) and also for the 9-years period prior to commencement of environmental water recovery by the Commonwealth (July </w:t>
      </w:r>
      <w:r w:rsidR="00321154">
        <w:t xml:space="preserve">2001 </w:t>
      </w:r>
      <w:r>
        <w:t xml:space="preserve">to June 2008).) </w:t>
      </w:r>
      <w:r w:rsidR="006B6CBC">
        <w:t xml:space="preserve">Recognising that the earlier period falls within the Millennium drought and generally has lower inflows, </w:t>
      </w:r>
      <w:r w:rsidR="00136D1B">
        <w:t>we compare outflow for each the two periods estimated for the same inflow volume</w:t>
      </w:r>
      <w:r w:rsidR="006B6CBC">
        <w:t xml:space="preserve"> (i.e. the mean inflows for the full data record).  </w:t>
      </w:r>
    </w:p>
    <w:p w14:paraId="72DD720C" w14:textId="228F2050" w:rsidR="0035170A" w:rsidRDefault="0035170A" w:rsidP="0035170A">
      <w:r>
        <w:t xml:space="preserve">This comparison shows that in almost all valleys where </w:t>
      </w:r>
      <w:r w:rsidR="001671D1">
        <w:t>consumptive water withdrawals</w:t>
      </w:r>
      <w:r w:rsidR="004758CC">
        <w:t xml:space="preserve"> and other losses</w:t>
      </w:r>
      <w:r w:rsidR="001671D1">
        <w:t xml:space="preserve"> </w:t>
      </w:r>
      <w:r>
        <w:t>are large relative to inflows, end-of-valley flows have increased following the environmental water recovery program (</w:t>
      </w:r>
      <w:r>
        <w:fldChar w:fldCharType="begin"/>
      </w:r>
      <w:r>
        <w:instrText xml:space="preserve"> REF _Ref513972624 \h  \* MERGEFORMAT </w:instrText>
      </w:r>
      <w:r>
        <w:fldChar w:fldCharType="separate"/>
      </w:r>
      <w:r>
        <w:t xml:space="preserve">Figure </w:t>
      </w:r>
      <w:r>
        <w:rPr>
          <w:noProof/>
        </w:rPr>
        <w:t>16</w:t>
      </w:r>
      <w:r>
        <w:fldChar w:fldCharType="end"/>
      </w:r>
      <w:r w:rsidR="00BC6A31">
        <w:t>)</w:t>
      </w:r>
      <w:r>
        <w:t xml:space="preserve">. At the downstream extent of the Murray River (at Wellington, just upstream of the lower Lakes) their appears to be approximately 1000 </w:t>
      </w:r>
      <w:r w:rsidR="00321154">
        <w:t xml:space="preserve">GL </w:t>
      </w:r>
      <w:r>
        <w:t xml:space="preserve">additional flow volume in average year (inset graph in </w:t>
      </w:r>
      <w:r>
        <w:fldChar w:fldCharType="begin"/>
      </w:r>
      <w:r>
        <w:instrText xml:space="preserve"> REF _Ref513972624 \h  \* MERGEFORMAT </w:instrText>
      </w:r>
      <w:r>
        <w:fldChar w:fldCharType="separate"/>
      </w:r>
      <w:r>
        <w:t xml:space="preserve">Figure </w:t>
      </w:r>
      <w:r>
        <w:rPr>
          <w:noProof/>
        </w:rPr>
        <w:t>16</w:t>
      </w:r>
      <w:r>
        <w:fldChar w:fldCharType="end"/>
      </w:r>
      <w:r>
        <w:t>) which is roughly half of the average annual environmental water entitlemen</w:t>
      </w:r>
      <w:r w:rsidR="008B6390">
        <w:t>t released from storage</w:t>
      </w:r>
      <w:r w:rsidR="00785D6F">
        <w:t xml:space="preserve"> </w:t>
      </w:r>
      <w:r>
        <w:t xml:space="preserve"> in the recent 5-year period. </w:t>
      </w:r>
      <w:r w:rsidR="00080898">
        <w:t xml:space="preserve">Losses of environmental water through the river system are to be expected as a result of seepage, evapotranspiration. </w:t>
      </w:r>
      <w:r>
        <w:t>These results support the claim that that environmental water recovery has led to increased end of valley flows as a result of reduced water withdrawals</w:t>
      </w:r>
      <w:r w:rsidR="00785D6F">
        <w:t xml:space="preserve">. </w:t>
      </w:r>
      <w:r>
        <w:t xml:space="preserve"> </w:t>
      </w:r>
    </w:p>
    <w:p w14:paraId="346D3B22" w14:textId="77777777" w:rsidR="0035170A" w:rsidRPr="0035170A" w:rsidRDefault="0035170A" w:rsidP="0035170A"/>
    <w:p w14:paraId="5D825C18" w14:textId="77777777" w:rsidR="00B17514" w:rsidRPr="00B17514" w:rsidRDefault="00B17514" w:rsidP="00B17514"/>
    <w:p w14:paraId="6D13EF44" w14:textId="77777777" w:rsidR="0096488F" w:rsidRDefault="00BC6A31" w:rsidP="00807B6E">
      <w:r>
        <w:rPr>
          <w:noProof/>
          <w:lang w:eastAsia="en-AU"/>
        </w:rPr>
        <w:drawing>
          <wp:anchor distT="0" distB="0" distL="114300" distR="114300" simplePos="0" relativeHeight="251667456" behindDoc="0" locked="0" layoutInCell="1" allowOverlap="1" wp14:anchorId="7B7750F8" wp14:editId="2B6A2851">
            <wp:simplePos x="0" y="0"/>
            <wp:positionH relativeFrom="column">
              <wp:posOffset>3223895</wp:posOffset>
            </wp:positionH>
            <wp:positionV relativeFrom="paragraph">
              <wp:posOffset>4055745</wp:posOffset>
            </wp:positionV>
            <wp:extent cx="3030855" cy="1871980"/>
            <wp:effectExtent l="19050" t="19050" r="17145" b="139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0855" cy="18719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22996665" wp14:editId="71FA08A8">
            <wp:extent cx="3319780" cy="6741160"/>
            <wp:effectExtent l="0" t="0" r="0" b="2540"/>
            <wp:docPr id="50" name="Chart 5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8E3DE09-B0AF-E143-87F1-7193DF8D7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07B6E">
        <w:rPr>
          <w:noProof/>
          <w:lang w:eastAsia="en-AU"/>
        </w:rPr>
        <mc:AlternateContent>
          <mc:Choice Requires="wps">
            <w:drawing>
              <wp:anchor distT="0" distB="0" distL="114300" distR="114300" simplePos="0" relativeHeight="251669504" behindDoc="0" locked="0" layoutInCell="1" allowOverlap="1" wp14:anchorId="202AF850" wp14:editId="2B84E277">
                <wp:simplePos x="0" y="0"/>
                <wp:positionH relativeFrom="column">
                  <wp:posOffset>3180080</wp:posOffset>
                </wp:positionH>
                <wp:positionV relativeFrom="paragraph">
                  <wp:posOffset>1982047</wp:posOffset>
                </wp:positionV>
                <wp:extent cx="2133388" cy="745067"/>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33388" cy="745067"/>
                        </a:xfrm>
                        <a:prstGeom prst="rect">
                          <a:avLst/>
                        </a:prstGeom>
                        <a:noFill/>
                        <a:ln w="6350">
                          <a:noFill/>
                        </a:ln>
                      </wps:spPr>
                      <wps:txbx>
                        <w:txbxContent>
                          <w:p w14:paraId="3FC08FF4" w14:textId="77777777" w:rsidR="00B809E1" w:rsidRDefault="00B809E1" w:rsidP="00FF6C02">
                            <w:pPr>
                              <w:spacing w:after="240"/>
                              <w:rPr>
                                <w:sz w:val="20"/>
                              </w:rPr>
                            </w:pPr>
                            <w:r>
                              <w:rPr>
                                <w:sz w:val="20"/>
                              </w:rPr>
                              <w:t xml:space="preserve">Before environmental water recovery </w:t>
                            </w:r>
                          </w:p>
                          <w:p w14:paraId="595F5B3B" w14:textId="77777777" w:rsidR="00B809E1" w:rsidRPr="00807B6E" w:rsidRDefault="00B809E1" w:rsidP="00FF6C02">
                            <w:pPr>
                              <w:spacing w:after="240"/>
                              <w:rPr>
                                <w:sz w:val="20"/>
                              </w:rPr>
                            </w:pPr>
                            <w:r>
                              <w:rPr>
                                <w:sz w:val="20"/>
                              </w:rPr>
                              <w:t xml:space="preserve">After environmental water recovery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AF850" id="Text Box 40" o:spid="_x0000_s1031" type="#_x0000_t202" style="position:absolute;margin-left:250.4pt;margin-top:156.05pt;width:168pt;height:5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" filled="f" stroked="f" strokeweight=".5pt">
                <v:textbox>
                  <w:txbxContent>
                    <w:p w14:paraId="3FC08FF4" w14:textId="77777777" w:rsidR="00B809E1" w:rsidRDefault="00B809E1" w:rsidP="00FF6C02">
                      <w:pPr>
                        <w:spacing w:after="240"/>
                        <w:rPr>
                          <w:sz w:val="20"/>
                        </w:rPr>
                      </w:pPr>
                      <w:r>
                        <w:rPr>
                          <w:sz w:val="20"/>
                        </w:rPr>
                        <w:t xml:space="preserve">Before environmental water recovery </w:t>
                      </w:r>
                    </w:p>
                    <w:p w14:paraId="595F5B3B" w14:textId="77777777" w:rsidR="00B809E1" w:rsidRPr="00807B6E" w:rsidRDefault="00B809E1" w:rsidP="00FF6C02">
                      <w:pPr>
                        <w:spacing w:after="240"/>
                        <w:rPr>
                          <w:sz w:val="20"/>
                        </w:rPr>
                      </w:pPr>
                      <w:r>
                        <w:rPr>
                          <w:sz w:val="20"/>
                        </w:rPr>
                        <w:t xml:space="preserve">After environmental water recovery </w:t>
                      </w:r>
                    </w:p>
                  </w:txbxContent>
                </v:textbox>
              </v:shape>
            </w:pict>
          </mc:Fallback>
        </mc:AlternateContent>
      </w:r>
      <w:r w:rsidR="00807B6E" w:rsidRPr="00807B6E">
        <w:rPr>
          <w:noProof/>
          <w:lang w:eastAsia="en-AU"/>
        </w:rPr>
        <w:drawing>
          <wp:anchor distT="0" distB="0" distL="114300" distR="114300" simplePos="0" relativeHeight="251668480" behindDoc="0" locked="0" layoutInCell="1" allowOverlap="1" wp14:anchorId="23F0BB0F" wp14:editId="65450165">
            <wp:simplePos x="0" y="0"/>
            <wp:positionH relativeFrom="column">
              <wp:posOffset>3041650</wp:posOffset>
            </wp:positionH>
            <wp:positionV relativeFrom="paragraph">
              <wp:posOffset>1963420</wp:posOffset>
            </wp:positionV>
            <wp:extent cx="205259" cy="58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259" cy="584200"/>
                    </a:xfrm>
                    <a:prstGeom prst="rect">
                      <a:avLst/>
                    </a:prstGeom>
                  </pic:spPr>
                </pic:pic>
              </a:graphicData>
            </a:graphic>
            <wp14:sizeRelH relativeFrom="margin">
              <wp14:pctWidth>0</wp14:pctWidth>
            </wp14:sizeRelH>
            <wp14:sizeRelV relativeFrom="margin">
              <wp14:pctHeight>0</wp14:pctHeight>
            </wp14:sizeRelV>
          </wp:anchor>
        </w:drawing>
      </w:r>
    </w:p>
    <w:p w14:paraId="30CEE8C8" w14:textId="5FC6636B" w:rsidR="0096488F" w:rsidRPr="00AD4FB1" w:rsidRDefault="0096488F" w:rsidP="0096488F">
      <w:pPr>
        <w:pStyle w:val="Caption"/>
        <w:rPr>
          <w:noProof/>
        </w:rPr>
      </w:pPr>
      <w:bookmarkStart w:id="180" w:name="_Ref513972624"/>
      <w:bookmarkStart w:id="181" w:name="_Toc526503936"/>
      <w:r>
        <w:t xml:space="preserve">Figure </w:t>
      </w:r>
      <w:r>
        <w:rPr>
          <w:noProof/>
        </w:rPr>
        <w:fldChar w:fldCharType="begin"/>
      </w:r>
      <w:r>
        <w:rPr>
          <w:noProof/>
        </w:rPr>
        <w:instrText xml:space="preserve"> SEQ Figure \* ARABIC </w:instrText>
      </w:r>
      <w:r>
        <w:rPr>
          <w:noProof/>
        </w:rPr>
        <w:fldChar w:fldCharType="separate"/>
      </w:r>
      <w:r w:rsidR="00B86659">
        <w:rPr>
          <w:noProof/>
        </w:rPr>
        <w:t>16</w:t>
      </w:r>
      <w:r>
        <w:rPr>
          <w:noProof/>
        </w:rPr>
        <w:fldChar w:fldCharType="end"/>
      </w:r>
      <w:bookmarkEnd w:id="180"/>
      <w:r w:rsidR="00321154">
        <w:rPr>
          <w:noProof/>
        </w:rPr>
        <w:t xml:space="preserve">. </w:t>
      </w:r>
      <w:r w:rsidR="00AD4FB1" w:rsidRPr="00AD4FB1">
        <w:rPr>
          <w:b w:val="0"/>
          <w:noProof/>
        </w:rPr>
        <w:t xml:space="preserve">End of valley flows. </w:t>
      </w:r>
      <w:r w:rsidR="00A152ED" w:rsidRPr="00AA1B66">
        <w:rPr>
          <w:b w:val="0"/>
          <w:noProof/>
        </w:rPr>
        <w:t>The b</w:t>
      </w:r>
      <w:r w:rsidR="000E5E77" w:rsidRPr="00AA1B66">
        <w:rPr>
          <w:b w:val="0"/>
          <w:noProof/>
        </w:rPr>
        <w:t xml:space="preserve">ar graph </w:t>
      </w:r>
      <w:r w:rsidR="00A152ED" w:rsidRPr="00AA1B66">
        <w:rPr>
          <w:b w:val="0"/>
          <w:noProof/>
        </w:rPr>
        <w:t>reports the</w:t>
      </w:r>
      <w:r w:rsidR="000E5E77" w:rsidRPr="00AA1B66">
        <w:rPr>
          <w:b w:val="0"/>
          <w:noProof/>
        </w:rPr>
        <w:t xml:space="preserve"> </w:t>
      </w:r>
      <w:r w:rsidR="000E5E77" w:rsidRPr="00AA1B66">
        <w:rPr>
          <w:b w:val="0"/>
        </w:rPr>
        <w:t>p</w:t>
      </w:r>
      <w:r w:rsidRPr="00AA1B66">
        <w:rPr>
          <w:b w:val="0"/>
        </w:rPr>
        <w:t xml:space="preserve">roportion of mean </w:t>
      </w:r>
      <w:r w:rsidRPr="00D9016C">
        <w:t>valley</w:t>
      </w:r>
      <w:r w:rsidRPr="00AA1B66">
        <w:rPr>
          <w:b w:val="0"/>
        </w:rPr>
        <w:t xml:space="preserve"> inflows typically reaching the </w:t>
      </w:r>
      <w:r w:rsidRPr="00D9016C">
        <w:t>valley</w:t>
      </w:r>
      <w:r w:rsidRPr="00AA1B66">
        <w:rPr>
          <w:b w:val="0"/>
        </w:rPr>
        <w:t xml:space="preserve"> outlet </w:t>
      </w:r>
      <w:r w:rsidR="00A152ED" w:rsidRPr="00AA1B66">
        <w:rPr>
          <w:b w:val="0"/>
        </w:rPr>
        <w:t>in an average year</w:t>
      </w:r>
      <w:r w:rsidRPr="00AA1B66">
        <w:rPr>
          <w:b w:val="0"/>
        </w:rPr>
        <w:t xml:space="preserve">. Results are given for the periods before </w:t>
      </w:r>
      <w:r w:rsidR="00A152ED" w:rsidRPr="00AA1B66">
        <w:rPr>
          <w:b w:val="0"/>
        </w:rPr>
        <w:t>(200</w:t>
      </w:r>
      <w:r w:rsidR="00AA1B66">
        <w:rPr>
          <w:b w:val="0"/>
        </w:rPr>
        <w:t>0</w:t>
      </w:r>
      <w:r w:rsidR="00321154">
        <w:rPr>
          <w:b w:val="0"/>
        </w:rPr>
        <w:t>–</w:t>
      </w:r>
      <w:r w:rsidR="00A152ED" w:rsidRPr="00AA1B66">
        <w:rPr>
          <w:b w:val="0"/>
        </w:rPr>
        <w:t xml:space="preserve">2008) </w:t>
      </w:r>
      <w:r w:rsidRPr="00AA1B66">
        <w:rPr>
          <w:b w:val="0"/>
        </w:rPr>
        <w:t xml:space="preserve">and after </w:t>
      </w:r>
      <w:r w:rsidR="00A152ED" w:rsidRPr="00AA1B66">
        <w:rPr>
          <w:b w:val="0"/>
        </w:rPr>
        <w:t>(201</w:t>
      </w:r>
      <w:r w:rsidR="00AA1B66">
        <w:rPr>
          <w:b w:val="0"/>
        </w:rPr>
        <w:t>2</w:t>
      </w:r>
      <w:r w:rsidR="00321154">
        <w:rPr>
          <w:b w:val="0"/>
        </w:rPr>
        <w:t>–</w:t>
      </w:r>
      <w:r w:rsidR="00A152ED" w:rsidRPr="00AA1B66">
        <w:rPr>
          <w:b w:val="0"/>
        </w:rPr>
        <w:t>2017</w:t>
      </w:r>
      <w:r w:rsidR="00E1428B">
        <w:rPr>
          <w:b w:val="0"/>
        </w:rPr>
        <w:t>)</w:t>
      </w:r>
      <w:r w:rsidR="00A152ED" w:rsidRPr="00AA1B66">
        <w:rPr>
          <w:b w:val="0"/>
        </w:rPr>
        <w:t xml:space="preserve"> </w:t>
      </w:r>
      <w:r w:rsidR="00CE67CB" w:rsidRPr="00AA1B66">
        <w:rPr>
          <w:b w:val="0"/>
        </w:rPr>
        <w:t xml:space="preserve">Commonwealth </w:t>
      </w:r>
      <w:r w:rsidRPr="00AA1B66">
        <w:rPr>
          <w:b w:val="0"/>
        </w:rPr>
        <w:t xml:space="preserve">environmental water recovery. </w:t>
      </w:r>
      <w:r w:rsidR="000E5E77" w:rsidRPr="00AA1B66">
        <w:rPr>
          <w:b w:val="0"/>
        </w:rPr>
        <w:t xml:space="preserve">The inset figure shows </w:t>
      </w:r>
      <w:r w:rsidR="00A152ED" w:rsidRPr="00AA1B66">
        <w:rPr>
          <w:b w:val="0"/>
        </w:rPr>
        <w:t xml:space="preserve">the </w:t>
      </w:r>
      <w:r w:rsidR="000E5E77" w:rsidRPr="00AA1B66">
        <w:rPr>
          <w:b w:val="0"/>
        </w:rPr>
        <w:t xml:space="preserve">net surface water inflows and outflows for the entire Murray-Darling Basin indicating mean inflow conditions with the dashed vertical line. The (log-log) regression lines </w:t>
      </w:r>
      <w:r w:rsidR="00A152ED" w:rsidRPr="00AA1B66">
        <w:rPr>
          <w:b w:val="0"/>
        </w:rPr>
        <w:t>fitted to data for two periods indicate an increase in outflows post water recovery.</w:t>
      </w:r>
      <w:r w:rsidR="000E5E77" w:rsidRPr="00AA1B66">
        <w:rPr>
          <w:b w:val="0"/>
        </w:rPr>
        <w:t xml:space="preserve"> </w:t>
      </w:r>
      <w:r w:rsidRPr="00AA1B66">
        <w:rPr>
          <w:b w:val="0"/>
        </w:rPr>
        <w:t xml:space="preserve">See </w:t>
      </w:r>
      <w:r w:rsidR="000E5E77" w:rsidRPr="00AA1B66">
        <w:rPr>
          <w:b w:val="0"/>
        </w:rPr>
        <w:t xml:space="preserve">Appendix I </w:t>
      </w:r>
      <w:r w:rsidRPr="00AA1B66">
        <w:rPr>
          <w:b w:val="0"/>
        </w:rPr>
        <w:t>for explanation of methods. (Source of Data: BoM National Water Account)</w:t>
      </w:r>
      <w:r w:rsidR="00321154">
        <w:rPr>
          <w:b w:val="0"/>
        </w:rPr>
        <w:t>.</w:t>
      </w:r>
      <w:bookmarkEnd w:id="181"/>
    </w:p>
    <w:p w14:paraId="0CC51BD9" w14:textId="77777777" w:rsidR="00265047" w:rsidRDefault="00265047" w:rsidP="00265047"/>
    <w:p w14:paraId="00CA097C" w14:textId="77777777" w:rsidR="00080BDA" w:rsidRDefault="00080BDA">
      <w:pPr>
        <w:spacing w:after="200" w:line="276" w:lineRule="auto"/>
      </w:pPr>
      <w:r>
        <w:br w:type="page"/>
      </w:r>
    </w:p>
    <w:p w14:paraId="61DA8F9E" w14:textId="77777777" w:rsidR="00B17514" w:rsidRDefault="00B17514" w:rsidP="00B17514">
      <w:pPr>
        <w:pStyle w:val="Heading2"/>
        <w:numPr>
          <w:ilvl w:val="1"/>
          <w:numId w:val="12"/>
        </w:numPr>
        <w:spacing w:before="200" w:after="0"/>
        <w:ind w:left="720" w:hanging="720"/>
      </w:pPr>
      <w:bookmarkStart w:id="182" w:name="_Toc526504150"/>
      <w:r w:rsidRPr="00B17514">
        <w:t xml:space="preserve">The Coorong, Lower Lakes and Murray </w:t>
      </w:r>
      <w:r w:rsidR="00321154">
        <w:t>Mouth</w:t>
      </w:r>
      <w:bookmarkEnd w:id="182"/>
    </w:p>
    <w:p w14:paraId="4997397D" w14:textId="0423D757" w:rsidR="002915F3" w:rsidRPr="0071455D" w:rsidRDefault="002915F3" w:rsidP="002915F3">
      <w:pPr>
        <w:rPr>
          <w:rFonts w:cs="Lucida Sans Unicode"/>
          <w:shd w:val="clear" w:color="auto" w:fill="FFFFFF"/>
        </w:rPr>
      </w:pPr>
      <w:r w:rsidRPr="00450114">
        <w:rPr>
          <w:rFonts w:cs="Lucida Sans Unicode"/>
          <w:shd w:val="clear" w:color="auto" w:fill="FFFFFF"/>
        </w:rPr>
        <w:t>The Coorong</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L</w:t>
      </w:r>
      <w:r w:rsidRPr="00450114">
        <w:rPr>
          <w:rFonts w:cs="Lucida Sans Unicode"/>
          <w:shd w:val="clear" w:color="auto" w:fill="FFFFFF"/>
        </w:rPr>
        <w:t xml:space="preserve">ower </w:t>
      </w:r>
      <w:r>
        <w:rPr>
          <w:rFonts w:cs="Lucida Sans Unicode"/>
          <w:shd w:val="clear" w:color="auto" w:fill="FFFFFF"/>
        </w:rPr>
        <w:t>L</w:t>
      </w:r>
      <w:r w:rsidRPr="00450114">
        <w:rPr>
          <w:rFonts w:cs="Lucida Sans Unicode"/>
          <w:shd w:val="clear" w:color="auto" w:fill="FFFFFF"/>
        </w:rPr>
        <w:t xml:space="preserve">akes and Murray </w:t>
      </w:r>
      <w:r>
        <w:rPr>
          <w:rFonts w:cs="Lucida Sans Unicode"/>
          <w:shd w:val="clear" w:color="auto" w:fill="FFFFFF"/>
        </w:rPr>
        <w:t>M</w:t>
      </w:r>
      <w:r w:rsidRPr="00450114">
        <w:rPr>
          <w:rFonts w:cs="Lucida Sans Unicode"/>
          <w:shd w:val="clear" w:color="auto" w:fill="FFFFFF"/>
        </w:rPr>
        <w:t>outh (CLLMM) region is approximately 142</w:t>
      </w:r>
      <w:r>
        <w:rPr>
          <w:rFonts w:cs="Lucida Sans Unicode"/>
          <w:shd w:val="clear" w:color="auto" w:fill="FFFFFF"/>
        </w:rPr>
        <w:t> </w:t>
      </w:r>
      <w:r w:rsidRPr="00450114">
        <w:rPr>
          <w:rFonts w:cs="Lucida Sans Unicode"/>
          <w:shd w:val="clear" w:color="auto" w:fill="FFFFFF"/>
        </w:rPr>
        <w:t>500</w:t>
      </w:r>
      <w:r>
        <w:rPr>
          <w:rFonts w:cs="Lucida Sans Unicode"/>
          <w:shd w:val="clear" w:color="auto" w:fill="FFFFFF"/>
        </w:rPr>
        <w:t> </w:t>
      </w:r>
      <w:r w:rsidRPr="00450114">
        <w:rPr>
          <w:rFonts w:cs="Lucida Sans Unicode"/>
          <w:shd w:val="clear" w:color="auto" w:fill="FFFFFF"/>
        </w:rPr>
        <w:t>h</w:t>
      </w:r>
      <w:r>
        <w:rPr>
          <w:rFonts w:cs="Lucida Sans Unicode"/>
          <w:shd w:val="clear" w:color="auto" w:fill="FFFFFF"/>
        </w:rPr>
        <w:t>a</w:t>
      </w:r>
      <w:r w:rsidRPr="00450114">
        <w:rPr>
          <w:rFonts w:cs="Lucida Sans Unicode"/>
          <w:shd w:val="clear" w:color="auto" w:fill="FFFFFF"/>
        </w:rPr>
        <w:t xml:space="preserve"> in size and contains a diverse range of freshwater, estuarine and marine habitats.</w:t>
      </w:r>
      <w:r>
        <w:rPr>
          <w:rFonts w:cs="Lucida Sans Unicode"/>
          <w:shd w:val="clear" w:color="auto" w:fill="FFFFFF"/>
        </w:rPr>
        <w:t xml:space="preserve"> The region </w:t>
      </w:r>
      <w:r w:rsidRPr="004E53AC">
        <w:rPr>
          <w:rFonts w:cs="Lucida Sans Unicode"/>
          <w:bCs/>
          <w:shd w:val="clear" w:color="auto" w:fill="FFFFFF"/>
        </w:rPr>
        <w:t>is central to the life and culture of the Ngarrindjeri people, who continue to live on their traditional country</w:t>
      </w:r>
      <w:r w:rsidR="00051F55">
        <w:rPr>
          <w:rFonts w:cs="Lucida Sans Unicode"/>
          <w:bCs/>
          <w:shd w:val="clear" w:color="auto" w:fill="FFFFFF"/>
        </w:rPr>
        <w:t xml:space="preserve"> (MDBA 2014)</w:t>
      </w:r>
      <w:r>
        <w:rPr>
          <w:rFonts w:cs="Lucida Sans Unicode"/>
          <w:shd w:val="clear" w:color="auto" w:fill="FFFFFF"/>
        </w:rPr>
        <w:t xml:space="preserve">. It is also a Ramsar site and </w:t>
      </w:r>
      <w:r w:rsidRPr="00450114">
        <w:rPr>
          <w:rFonts w:cs="Lucida Sans Unicode"/>
          <w:shd w:val="clear" w:color="auto" w:fill="FFFFFF"/>
        </w:rPr>
        <w:t xml:space="preserve">currently used for </w:t>
      </w:r>
      <w:r>
        <w:rPr>
          <w:rFonts w:cs="Lucida Sans Unicode"/>
          <w:shd w:val="clear" w:color="auto" w:fill="FFFFFF"/>
        </w:rPr>
        <w:t>a variety of purposes. Recognising the environmental significance of the CLLMM region, t</w:t>
      </w:r>
      <w:r w:rsidRPr="00AC3DDE">
        <w:rPr>
          <w:rFonts w:cs="Lucida Sans Unicode"/>
          <w:shd w:val="clear" w:color="auto" w:fill="FFFFFF"/>
        </w:rPr>
        <w:t>he MDBA Basin Watering Strategy</w:t>
      </w:r>
      <w:r w:rsidR="008B6390">
        <w:rPr>
          <w:rFonts w:cs="Lucida Sans Unicode"/>
          <w:shd w:val="clear" w:color="auto" w:fill="FFFFFF"/>
        </w:rPr>
        <w:t xml:space="preserve"> </w:t>
      </w:r>
      <w:r w:rsidRPr="00AC3DDE">
        <w:rPr>
          <w:rFonts w:cs="Lucida Sans Unicode"/>
          <w:shd w:val="clear" w:color="auto" w:fill="FFFFFF"/>
        </w:rPr>
        <w:t>sets targets for: the level and variability of the Lower Lakes; minimum annual flows through the barrages to the Coorong; and Murray Mouth openness</w:t>
      </w:r>
      <w:r>
        <w:rPr>
          <w:rFonts w:cs="Lucida Sans Unicode"/>
          <w:shd w:val="clear" w:color="auto" w:fill="FFFFFF"/>
        </w:rPr>
        <w:t>. Appendix II provides a detailed analysis of these targets for 2016</w:t>
      </w:r>
      <w:r w:rsidR="00321154">
        <w:rPr>
          <w:rFonts w:cs="Lucida Sans Unicode"/>
          <w:shd w:val="clear" w:color="auto" w:fill="FFFFFF"/>
        </w:rPr>
        <w:t>–</w:t>
      </w:r>
      <w:r>
        <w:rPr>
          <w:rFonts w:cs="Lucida Sans Unicode"/>
          <w:shd w:val="clear" w:color="auto" w:fill="FFFFFF"/>
        </w:rPr>
        <w:t xml:space="preserve">17. The results show that </w:t>
      </w:r>
      <w:r w:rsidRPr="0071455D">
        <w:rPr>
          <w:iCs/>
        </w:rPr>
        <w:t>Commonwealth environmental water contributed to the targets set for the Lower Lakes in the Basin Watering Strategy. Discharge through the barrages and the mouth contributed to the target flows and available habitat (both spatially and temporally) in the Coorong.</w:t>
      </w:r>
      <w:r>
        <w:rPr>
          <w:iCs/>
        </w:rPr>
        <w:t xml:space="preserve"> The key results are summarised here:</w:t>
      </w:r>
    </w:p>
    <w:p w14:paraId="4985411C" w14:textId="2DC10A87" w:rsidR="002915F3" w:rsidRPr="0071455D" w:rsidRDefault="002915F3" w:rsidP="002915F3">
      <w:pPr>
        <w:pStyle w:val="ListParagraph"/>
        <w:numPr>
          <w:ilvl w:val="0"/>
          <w:numId w:val="32"/>
        </w:numPr>
        <w:spacing w:after="0"/>
      </w:pPr>
      <w:r>
        <w:t>In 2016</w:t>
      </w:r>
      <w:r w:rsidR="00321154">
        <w:t>–</w:t>
      </w:r>
      <w:r>
        <w:t xml:space="preserve">17 </w:t>
      </w:r>
      <w:r w:rsidRPr="00450114">
        <w:t xml:space="preserve">The minimum </w:t>
      </w:r>
      <w:r>
        <w:t xml:space="preserve">three day rolling average water level at </w:t>
      </w:r>
      <w:r w:rsidRPr="00450114">
        <w:t>Lake Ale</w:t>
      </w:r>
      <w:r>
        <w:t>xandrina</w:t>
      </w:r>
      <w:r w:rsidRPr="00450114">
        <w:t xml:space="preserve"> was </w:t>
      </w:r>
      <w:r>
        <w:t>0.56 m</w:t>
      </w:r>
      <w:r w:rsidRPr="00450114">
        <w:t>.</w:t>
      </w:r>
      <w:r>
        <w:t xml:space="preserve"> T</w:t>
      </w:r>
      <w:r w:rsidRPr="00450114">
        <w:t xml:space="preserve">he daily water level was </w:t>
      </w:r>
      <w:r>
        <w:t xml:space="preserve">never </w:t>
      </w:r>
      <w:r w:rsidRPr="00450114">
        <w:t>less than 0.4</w:t>
      </w:r>
      <w:r>
        <w:t> </w:t>
      </w:r>
      <w:r w:rsidRPr="00450114">
        <w:t>m in Lake Alexandrina</w:t>
      </w:r>
      <w:r>
        <w:t>. The minimum water levels in Lake Albert were 0.50</w:t>
      </w:r>
      <w:r w:rsidR="00321154">
        <w:t xml:space="preserve"> </w:t>
      </w:r>
      <w:r>
        <w:t xml:space="preserve">m.  </w:t>
      </w:r>
      <w:r w:rsidRPr="00450114">
        <w:t xml:space="preserve">The use of </w:t>
      </w:r>
      <w:r>
        <w:t>Commonwealth environmental water</w:t>
      </w:r>
      <w:r w:rsidRPr="00450114">
        <w:t xml:space="preserve"> to support levels of the Lower Lakes </w:t>
      </w:r>
      <w:r>
        <w:t>has been effective</w:t>
      </w:r>
      <w:r w:rsidRPr="00450114">
        <w:t xml:space="preserve"> </w:t>
      </w:r>
      <w:r>
        <w:t>in</w:t>
      </w:r>
      <w:r w:rsidRPr="00450114">
        <w:t xml:space="preserve"> mitigating the impact of low water levels in the Lower Lakes</w:t>
      </w:r>
      <w:r>
        <w:t xml:space="preserve"> and meeting this </w:t>
      </w:r>
      <w:r w:rsidR="00321154" w:rsidRPr="00AC3DDE">
        <w:rPr>
          <w:rFonts w:cs="Lucida Sans Unicode"/>
          <w:shd w:val="clear" w:color="auto" w:fill="FFFFFF"/>
        </w:rPr>
        <w:t>Basin Watering Strategy</w:t>
      </w:r>
      <w:r>
        <w:t xml:space="preserve"> target</w:t>
      </w:r>
      <w:r w:rsidRPr="00450114">
        <w:t xml:space="preserve">. </w:t>
      </w:r>
    </w:p>
    <w:p w14:paraId="181F9AB4" w14:textId="3AB55C6B" w:rsidR="002915F3" w:rsidRDefault="002915F3" w:rsidP="002915F3">
      <w:pPr>
        <w:pStyle w:val="ListParagraph"/>
        <w:numPr>
          <w:ilvl w:val="0"/>
          <w:numId w:val="32"/>
        </w:numPr>
        <w:spacing w:after="0"/>
      </w:pPr>
      <w:r>
        <w:t>Commonwealth environmental contributed to the barrage flows for 96% of days (equating to only 14 days where no environmental water was released).  The maximum contribution on any one day was 33</w:t>
      </w:r>
      <w:r w:rsidR="00321154">
        <w:t> </w:t>
      </w:r>
      <w:r>
        <w:t>811 M</w:t>
      </w:r>
      <w:r w:rsidR="00321154">
        <w:t xml:space="preserve">L </w:t>
      </w:r>
      <w:r>
        <w:t>/</w:t>
      </w:r>
      <w:r w:rsidR="00321154">
        <w:t xml:space="preserve"> </w:t>
      </w:r>
      <w:r>
        <w:t xml:space="preserve">day whilst the minimum contribution was 9 </w:t>
      </w:r>
      <w:r w:rsidR="00321154">
        <w:t xml:space="preserve">ML </w:t>
      </w:r>
      <w:r>
        <w:t>/</w:t>
      </w:r>
      <w:r w:rsidR="00321154">
        <w:t xml:space="preserve"> </w:t>
      </w:r>
      <w:r>
        <w:t xml:space="preserve">day with contributions of Commonwealth environmental water comprising between 10% and 100% of daily flows into the Coorong.  </w:t>
      </w:r>
    </w:p>
    <w:p w14:paraId="0F7EA277" w14:textId="77777777" w:rsidR="002915F3" w:rsidRDefault="002915F3" w:rsidP="002915F3">
      <w:pPr>
        <w:pStyle w:val="ListParagraph"/>
        <w:numPr>
          <w:ilvl w:val="0"/>
          <w:numId w:val="32"/>
        </w:numPr>
        <w:spacing w:after="120"/>
        <w:ind w:left="714" w:hanging="357"/>
      </w:pPr>
      <w:r>
        <w:t>Commonwealth environmental water</w:t>
      </w:r>
      <w:r w:rsidRPr="00076A20">
        <w:t xml:space="preserve"> has </w:t>
      </w:r>
      <w:r>
        <w:t xml:space="preserve">possibly </w:t>
      </w:r>
      <w:r w:rsidRPr="00076A20">
        <w:t xml:space="preserve">contributed to Murray Mouth openness via </w:t>
      </w:r>
      <w:r>
        <w:t>a</w:t>
      </w:r>
      <w:r w:rsidRPr="00076A20">
        <w:t xml:space="preserve"> </w:t>
      </w:r>
      <w:r>
        <w:t xml:space="preserve">small </w:t>
      </w:r>
      <w:r w:rsidRPr="00076A20">
        <w:t xml:space="preserve">increase in depth of the channel through its deliveries of environmental water over the </w:t>
      </w:r>
      <w:r>
        <w:t>b</w:t>
      </w:r>
      <w:r w:rsidRPr="00076A20">
        <w:t>arrages.</w:t>
      </w:r>
    </w:p>
    <w:p w14:paraId="082B761E" w14:textId="6E966447" w:rsidR="003E4C70" w:rsidRDefault="002915F3" w:rsidP="003E4C70">
      <w:r w:rsidRPr="0071455D">
        <w:t xml:space="preserve">Environmental water releases over the barrages provide benefits to the Ramsar-listed Coorong, where the Australian Government holds an international obligation to protect </w:t>
      </w:r>
      <w:r>
        <w:t xml:space="preserve">the site </w:t>
      </w:r>
      <w:r w:rsidRPr="0071455D">
        <w:t xml:space="preserve">under </w:t>
      </w:r>
      <w:r>
        <w:t>the Ramsar</w:t>
      </w:r>
      <w:r w:rsidRPr="0071455D">
        <w:t xml:space="preserve"> </w:t>
      </w:r>
      <w:r w:rsidR="0001682A">
        <w:t>C</w:t>
      </w:r>
      <w:r w:rsidR="0001682A" w:rsidRPr="0071455D">
        <w:t>onvention</w:t>
      </w:r>
      <w:r w:rsidRPr="0071455D">
        <w:t xml:space="preserve">. It is well established that delivering environmental water in the Coorong </w:t>
      </w:r>
      <w:r w:rsidR="003E4C70">
        <w:t xml:space="preserve">has a number of benefits, including </w:t>
      </w:r>
      <w:r w:rsidR="003E4C70" w:rsidRPr="0071455D">
        <w:t>reduc</w:t>
      </w:r>
      <w:r w:rsidR="003E4C70">
        <w:t>ing</w:t>
      </w:r>
      <w:r w:rsidR="003E4C70" w:rsidRPr="0071455D">
        <w:t xml:space="preserve"> salinity via the export and dilution of salt</w:t>
      </w:r>
      <w:r w:rsidR="003E4C70">
        <w:t xml:space="preserve">, reducing the ingress of sand from the high energy coastline, improving estuarine fish habitat (Ye </w:t>
      </w:r>
      <w:r w:rsidR="003E4C70" w:rsidRPr="00B02868">
        <w:rPr>
          <w:i/>
        </w:rPr>
        <w:t>et al.</w:t>
      </w:r>
      <w:r w:rsidR="003E4C70">
        <w:t xml:space="preserve"> 2015) and even at low flows driving an increase in productivity in the estuary</w:t>
      </w:r>
      <w:r w:rsidR="008B6390">
        <w:t>.</w:t>
      </w:r>
    </w:p>
    <w:p w14:paraId="070CCFAC" w14:textId="066FD2FE" w:rsidR="002915F3" w:rsidRDefault="002915F3" w:rsidP="002915F3">
      <w:r>
        <w:t>In 2016</w:t>
      </w:r>
      <w:r w:rsidR="0001682A">
        <w:t>–</w:t>
      </w:r>
      <w:r>
        <w:t xml:space="preserve">17, Commonwealth environmental water contributed approximately </w:t>
      </w:r>
      <w:r w:rsidR="00DC632A">
        <w:t xml:space="preserve">802 GL </w:t>
      </w:r>
      <w:r>
        <w:t>of freshwater to the Coorong.  The addition of freshwater to the Coorong reduced the mean annual concentration of salinity in all three management areas of the Coorong (Table</w:t>
      </w:r>
      <w:r w:rsidR="00901FC1">
        <w:t xml:space="preserve"> 4</w:t>
      </w:r>
      <w:r>
        <w:t xml:space="preserve">).  Salinity was reduced in the </w:t>
      </w:r>
      <w:r w:rsidR="003E4C70">
        <w:t xml:space="preserve">Murray Estuary (reported here as </w:t>
      </w:r>
      <w:r>
        <w:t>Goolwa channel</w:t>
      </w:r>
      <w:r w:rsidR="003E4C70">
        <w:t>)</w:t>
      </w:r>
      <w:r>
        <w:t>,</w:t>
      </w:r>
      <w:r w:rsidR="002F3CB0">
        <w:t xml:space="preserve"> North Lagoon, and South Lagoon. </w:t>
      </w:r>
      <w:r>
        <w:t xml:space="preserve">The addition of Commonwealth environmental water also contributed to the proportion of days where salinity was maintained at ecologically significant targets.  </w:t>
      </w:r>
    </w:p>
    <w:p w14:paraId="424A23ED" w14:textId="475B6E60" w:rsidR="0001682A" w:rsidRPr="00B86659" w:rsidRDefault="0001682A" w:rsidP="0001682A">
      <w:pPr>
        <w:pStyle w:val="Caption"/>
      </w:pPr>
      <w:bookmarkStart w:id="183" w:name="_Toc526503920"/>
      <w:r>
        <w:t xml:space="preserve">Table </w:t>
      </w:r>
      <w:r w:rsidR="000F3E65">
        <w:rPr>
          <w:noProof/>
        </w:rPr>
        <w:fldChar w:fldCharType="begin"/>
      </w:r>
      <w:r w:rsidR="000F3E65">
        <w:rPr>
          <w:noProof/>
        </w:rPr>
        <w:instrText xml:space="preserve"> SEQ Table \* ARABIC </w:instrText>
      </w:r>
      <w:r w:rsidR="000F3E65">
        <w:rPr>
          <w:noProof/>
        </w:rPr>
        <w:fldChar w:fldCharType="separate"/>
      </w:r>
      <w:r>
        <w:rPr>
          <w:noProof/>
        </w:rPr>
        <w:t>4</w:t>
      </w:r>
      <w:r w:rsidR="000F3E65">
        <w:rPr>
          <w:noProof/>
        </w:rPr>
        <w:fldChar w:fldCharType="end"/>
      </w:r>
      <w:r>
        <w:t xml:space="preserve">. </w:t>
      </w:r>
      <w:r w:rsidRPr="00E1428B">
        <w:rPr>
          <w:b w:val="0"/>
        </w:rPr>
        <w:t>Simulated annual estimates of salinity concentration across the three management units of the Coorong: Goolwa Channel, North Lagoon and South Lagoon derived from the CHM model.  Values are Mean Salinity (g/l) ± 1 SD</w:t>
      </w:r>
      <w:r w:rsidRPr="00B86659">
        <w:t>.</w:t>
      </w:r>
      <w:bookmarkEnd w:id="183"/>
    </w:p>
    <w:tbl>
      <w:tblPr>
        <w:tblStyle w:val="TableGrid"/>
        <w:tblW w:w="0" w:type="auto"/>
        <w:jc w:val="center"/>
        <w:tblLook w:val="04A0" w:firstRow="1" w:lastRow="0" w:firstColumn="1" w:lastColumn="0" w:noHBand="0" w:noVBand="1"/>
      </w:tblPr>
      <w:tblGrid>
        <w:gridCol w:w="2972"/>
        <w:gridCol w:w="1701"/>
        <w:gridCol w:w="1418"/>
        <w:gridCol w:w="1842"/>
      </w:tblGrid>
      <w:tr w:rsidR="0001682A" w:rsidRPr="000B1ACE" w14:paraId="63EC3BAE" w14:textId="77777777" w:rsidTr="0001682A">
        <w:trPr>
          <w:jc w:val="center"/>
        </w:trPr>
        <w:tc>
          <w:tcPr>
            <w:tcW w:w="2972" w:type="dxa"/>
            <w:shd w:val="clear" w:color="auto" w:fill="D9D9D9" w:themeFill="background1" w:themeFillShade="D9"/>
          </w:tcPr>
          <w:p w14:paraId="31511457" w14:textId="77777777" w:rsidR="0001682A" w:rsidRPr="00E1428B" w:rsidRDefault="0001682A" w:rsidP="00E70668">
            <w:pPr>
              <w:rPr>
                <w:b/>
                <w:sz w:val="20"/>
              </w:rPr>
            </w:pPr>
            <w:r w:rsidRPr="00E1428B">
              <w:rPr>
                <w:b/>
                <w:sz w:val="20"/>
              </w:rPr>
              <w:t>Scenario</w:t>
            </w:r>
          </w:p>
        </w:tc>
        <w:tc>
          <w:tcPr>
            <w:tcW w:w="1701" w:type="dxa"/>
            <w:shd w:val="clear" w:color="auto" w:fill="D9D9D9" w:themeFill="background1" w:themeFillShade="D9"/>
          </w:tcPr>
          <w:p w14:paraId="0E860DE6" w14:textId="77777777" w:rsidR="0001682A" w:rsidRPr="00E1428B" w:rsidRDefault="0001682A" w:rsidP="00E70668">
            <w:pPr>
              <w:rPr>
                <w:b/>
                <w:sz w:val="20"/>
              </w:rPr>
            </w:pPr>
            <w:r w:rsidRPr="00E1428B">
              <w:rPr>
                <w:b/>
                <w:sz w:val="20"/>
              </w:rPr>
              <w:t xml:space="preserve">Goolwa Channel </w:t>
            </w:r>
          </w:p>
        </w:tc>
        <w:tc>
          <w:tcPr>
            <w:tcW w:w="1418" w:type="dxa"/>
            <w:shd w:val="clear" w:color="auto" w:fill="D9D9D9" w:themeFill="background1" w:themeFillShade="D9"/>
          </w:tcPr>
          <w:p w14:paraId="47CFDE30" w14:textId="77777777" w:rsidR="0001682A" w:rsidRPr="00E1428B" w:rsidRDefault="0001682A" w:rsidP="00E70668">
            <w:pPr>
              <w:rPr>
                <w:b/>
                <w:sz w:val="20"/>
              </w:rPr>
            </w:pPr>
            <w:r w:rsidRPr="00E1428B">
              <w:rPr>
                <w:b/>
                <w:sz w:val="20"/>
              </w:rPr>
              <w:t>North Lagoon</w:t>
            </w:r>
          </w:p>
        </w:tc>
        <w:tc>
          <w:tcPr>
            <w:tcW w:w="1842" w:type="dxa"/>
            <w:shd w:val="clear" w:color="auto" w:fill="D9D9D9" w:themeFill="background1" w:themeFillShade="D9"/>
          </w:tcPr>
          <w:p w14:paraId="0C8BA2AB" w14:textId="77777777" w:rsidR="0001682A" w:rsidRPr="00E1428B" w:rsidRDefault="0001682A" w:rsidP="00E70668">
            <w:pPr>
              <w:rPr>
                <w:b/>
                <w:sz w:val="20"/>
              </w:rPr>
            </w:pPr>
            <w:r w:rsidRPr="00E1428B">
              <w:rPr>
                <w:b/>
                <w:sz w:val="20"/>
              </w:rPr>
              <w:t>South Lagoon</w:t>
            </w:r>
          </w:p>
        </w:tc>
      </w:tr>
      <w:tr w:rsidR="0001682A" w14:paraId="40DC13F3" w14:textId="77777777" w:rsidTr="00E1428B">
        <w:trPr>
          <w:jc w:val="center"/>
        </w:trPr>
        <w:tc>
          <w:tcPr>
            <w:tcW w:w="2972" w:type="dxa"/>
          </w:tcPr>
          <w:p w14:paraId="78BA7FF0" w14:textId="77777777" w:rsidR="0001682A" w:rsidRPr="00E1428B" w:rsidRDefault="0001682A" w:rsidP="00E70668">
            <w:pPr>
              <w:rPr>
                <w:sz w:val="20"/>
              </w:rPr>
            </w:pPr>
            <w:r w:rsidRPr="00E1428B">
              <w:rPr>
                <w:sz w:val="20"/>
              </w:rPr>
              <w:t>With Commonwealth environmental water</w:t>
            </w:r>
          </w:p>
        </w:tc>
        <w:tc>
          <w:tcPr>
            <w:tcW w:w="1701" w:type="dxa"/>
          </w:tcPr>
          <w:p w14:paraId="25CB1273" w14:textId="77777777" w:rsidR="0001682A" w:rsidRPr="00E1428B" w:rsidRDefault="0001682A" w:rsidP="00E70668">
            <w:pPr>
              <w:rPr>
                <w:sz w:val="20"/>
              </w:rPr>
            </w:pPr>
            <w:r w:rsidRPr="00E1428B">
              <w:rPr>
                <w:sz w:val="20"/>
              </w:rPr>
              <w:t>11.9 ± 11.9</w:t>
            </w:r>
          </w:p>
        </w:tc>
        <w:tc>
          <w:tcPr>
            <w:tcW w:w="1418" w:type="dxa"/>
          </w:tcPr>
          <w:p w14:paraId="7A8F8DC8" w14:textId="77777777" w:rsidR="0001682A" w:rsidRPr="00E1428B" w:rsidRDefault="0001682A" w:rsidP="00E70668">
            <w:pPr>
              <w:rPr>
                <w:sz w:val="20"/>
              </w:rPr>
            </w:pPr>
            <w:r w:rsidRPr="00E1428B">
              <w:rPr>
                <w:sz w:val="20"/>
              </w:rPr>
              <w:t>27.8 ± 6.6</w:t>
            </w:r>
          </w:p>
        </w:tc>
        <w:tc>
          <w:tcPr>
            <w:tcW w:w="1842" w:type="dxa"/>
          </w:tcPr>
          <w:p w14:paraId="703F20D9" w14:textId="77777777" w:rsidR="0001682A" w:rsidRPr="00E1428B" w:rsidRDefault="0001682A" w:rsidP="00E70668">
            <w:pPr>
              <w:rPr>
                <w:sz w:val="20"/>
              </w:rPr>
            </w:pPr>
            <w:r w:rsidRPr="00E1428B">
              <w:rPr>
                <w:sz w:val="20"/>
              </w:rPr>
              <w:t>71.6 ± 8.2</w:t>
            </w:r>
          </w:p>
        </w:tc>
      </w:tr>
      <w:tr w:rsidR="0001682A" w14:paraId="15081B0A" w14:textId="77777777" w:rsidTr="00E1428B">
        <w:trPr>
          <w:jc w:val="center"/>
        </w:trPr>
        <w:tc>
          <w:tcPr>
            <w:tcW w:w="2972" w:type="dxa"/>
          </w:tcPr>
          <w:p w14:paraId="55F63980" w14:textId="77777777" w:rsidR="0001682A" w:rsidRPr="00E1428B" w:rsidRDefault="0001682A" w:rsidP="00E70668">
            <w:pPr>
              <w:rPr>
                <w:sz w:val="20"/>
              </w:rPr>
            </w:pPr>
            <w:r w:rsidRPr="00E1428B">
              <w:rPr>
                <w:sz w:val="20"/>
              </w:rPr>
              <w:t>Without Commonwealth environmental water</w:t>
            </w:r>
          </w:p>
        </w:tc>
        <w:tc>
          <w:tcPr>
            <w:tcW w:w="1701" w:type="dxa"/>
          </w:tcPr>
          <w:p w14:paraId="6208D6BD" w14:textId="77777777" w:rsidR="0001682A" w:rsidRPr="00E1428B" w:rsidRDefault="0001682A" w:rsidP="00E70668">
            <w:pPr>
              <w:rPr>
                <w:sz w:val="20"/>
              </w:rPr>
            </w:pPr>
            <w:r w:rsidRPr="00E1428B">
              <w:rPr>
                <w:sz w:val="20"/>
              </w:rPr>
              <w:t>18.4 ± 15.4</w:t>
            </w:r>
          </w:p>
        </w:tc>
        <w:tc>
          <w:tcPr>
            <w:tcW w:w="1418" w:type="dxa"/>
          </w:tcPr>
          <w:p w14:paraId="0822F871" w14:textId="77777777" w:rsidR="0001682A" w:rsidRPr="00E1428B" w:rsidRDefault="0001682A" w:rsidP="00E70668">
            <w:pPr>
              <w:rPr>
                <w:sz w:val="20"/>
              </w:rPr>
            </w:pPr>
            <w:r w:rsidRPr="00E1428B">
              <w:rPr>
                <w:sz w:val="20"/>
              </w:rPr>
              <w:t>32.1 ± 9.4</w:t>
            </w:r>
          </w:p>
        </w:tc>
        <w:tc>
          <w:tcPr>
            <w:tcW w:w="1842" w:type="dxa"/>
          </w:tcPr>
          <w:p w14:paraId="40A1AA1E" w14:textId="77777777" w:rsidR="0001682A" w:rsidRPr="00E1428B" w:rsidRDefault="0001682A" w:rsidP="00E70668">
            <w:pPr>
              <w:rPr>
                <w:sz w:val="20"/>
              </w:rPr>
            </w:pPr>
            <w:r w:rsidRPr="00E1428B">
              <w:rPr>
                <w:sz w:val="20"/>
              </w:rPr>
              <w:t>73.1 ± 9.5</w:t>
            </w:r>
          </w:p>
        </w:tc>
      </w:tr>
    </w:tbl>
    <w:p w14:paraId="320BBBD5" w14:textId="77777777" w:rsidR="006A484A" w:rsidRPr="0077553C" w:rsidRDefault="006A484A" w:rsidP="006A484A">
      <w:pPr>
        <w:pStyle w:val="H1notnumberedinTOC"/>
      </w:pPr>
      <w:bookmarkStart w:id="184" w:name="_Toc496703245"/>
      <w:bookmarkStart w:id="185" w:name="_Toc526504151"/>
      <w:r w:rsidRPr="0077553C">
        <w:t>References</w:t>
      </w:r>
      <w:bookmarkEnd w:id="184"/>
      <w:bookmarkEnd w:id="185"/>
    </w:p>
    <w:p w14:paraId="63851B04" w14:textId="77777777" w:rsidR="006B05F0" w:rsidRPr="006B05F0" w:rsidRDefault="006B05F0" w:rsidP="006B05F0">
      <w:pPr>
        <w:pStyle w:val="References"/>
        <w:rPr>
          <w:iCs/>
          <w:color w:val="auto"/>
        </w:rPr>
      </w:pPr>
      <w:r w:rsidRPr="006B05F0">
        <w:rPr>
          <w:iCs/>
          <w:color w:val="auto"/>
          <w:lang w:val="en-US"/>
        </w:rPr>
        <w:t>Colby LH, Maycock SD, Nelligan FA, Pocock HJ, Walker DJ (2010) An investigation into the effect of dredging on tidal asymmetry at the River Murray Mouth. </w:t>
      </w:r>
      <w:r w:rsidRPr="006B05F0">
        <w:rPr>
          <w:i/>
          <w:iCs/>
          <w:color w:val="auto"/>
          <w:lang w:val="en-US"/>
        </w:rPr>
        <w:t>Journal of Coastal Research</w:t>
      </w:r>
      <w:r w:rsidRPr="006B05F0">
        <w:rPr>
          <w:iCs/>
          <w:color w:val="auto"/>
          <w:lang w:val="en-US"/>
        </w:rPr>
        <w:t> </w:t>
      </w:r>
      <w:r w:rsidRPr="006B05F0">
        <w:rPr>
          <w:b/>
          <w:bCs/>
          <w:iCs/>
          <w:color w:val="auto"/>
          <w:lang w:val="en-US"/>
        </w:rPr>
        <w:t>26(5)</w:t>
      </w:r>
      <w:r w:rsidRPr="006B05F0">
        <w:rPr>
          <w:iCs/>
          <w:color w:val="auto"/>
          <w:lang w:val="en-US"/>
        </w:rPr>
        <w:t>, 843–850.</w:t>
      </w:r>
    </w:p>
    <w:p w14:paraId="046A4A63" w14:textId="77777777" w:rsidR="006B05F0" w:rsidRPr="009555BC" w:rsidRDefault="006B05F0" w:rsidP="009555BC">
      <w:pPr>
        <w:pStyle w:val="References"/>
        <w:rPr>
          <w:iCs/>
          <w:color w:val="auto"/>
          <w:lang w:val="en-US"/>
        </w:rPr>
      </w:pPr>
      <w:r>
        <w:rPr>
          <w:iCs/>
          <w:color w:val="auto"/>
          <w:lang w:val="en-US"/>
        </w:rPr>
        <w:t>Docker BB, Johnson HL</w:t>
      </w:r>
      <w:r w:rsidRPr="009555BC">
        <w:rPr>
          <w:iCs/>
          <w:color w:val="auto"/>
          <w:lang w:val="en-US"/>
        </w:rPr>
        <w:t xml:space="preserve"> (2017) Environmental water delivery: Maximising ecological outcomes in a constrained operating environment. In: A.C. Horne &amp; J.A. Webb &amp; M.J. Stewardson &amp; B. Richter &amp; M. Acreman</w:t>
      </w:r>
      <w:r w:rsidRPr="009555BC">
        <w:rPr>
          <w:i/>
          <w:iCs/>
          <w:color w:val="auto"/>
          <w:lang w:val="en-US"/>
        </w:rPr>
        <w:t xml:space="preserve"> </w:t>
      </w:r>
      <w:r w:rsidRPr="00E1428B">
        <w:rPr>
          <w:iCs/>
          <w:color w:val="auto"/>
          <w:lang w:val="en-US"/>
        </w:rPr>
        <w:t>(eds)</w:t>
      </w:r>
      <w:r>
        <w:rPr>
          <w:i/>
          <w:iCs/>
          <w:color w:val="auto"/>
          <w:lang w:val="en-US"/>
        </w:rPr>
        <w:t xml:space="preserve"> </w:t>
      </w:r>
      <w:r w:rsidRPr="009555BC">
        <w:rPr>
          <w:i/>
          <w:iCs/>
          <w:color w:val="auto"/>
          <w:lang w:val="en-US"/>
        </w:rPr>
        <w:t xml:space="preserve">Water for the Environment: From Policy and Science to Implementation and Management. </w:t>
      </w:r>
      <w:r>
        <w:rPr>
          <w:iCs/>
          <w:color w:val="auto"/>
          <w:lang w:val="en-US"/>
        </w:rPr>
        <w:t xml:space="preserve">Elsevier, Cambridge, MA, </w:t>
      </w:r>
      <w:r w:rsidRPr="009555BC">
        <w:rPr>
          <w:iCs/>
          <w:color w:val="auto"/>
          <w:lang w:val="en-US"/>
        </w:rPr>
        <w:t>pp. 563-598.</w:t>
      </w:r>
    </w:p>
    <w:p w14:paraId="7CB47AF3" w14:textId="77777777" w:rsidR="006B05F0" w:rsidRPr="006B05F0" w:rsidRDefault="006B05F0" w:rsidP="006B05F0">
      <w:pPr>
        <w:pStyle w:val="References"/>
        <w:rPr>
          <w:iCs/>
          <w:color w:val="auto"/>
        </w:rPr>
      </w:pPr>
      <w:r w:rsidRPr="006B05F0">
        <w:rPr>
          <w:iCs/>
          <w:color w:val="auto"/>
        </w:rPr>
        <w:t>Geddes, M.C., Shiel, R.,J., Francis, J.  Zooplankton n the Murray estuary and Coorong during flow and no-flow periods.  Transactions of the Royal Scoiety of South Australia </w:t>
      </w:r>
      <w:r w:rsidRPr="006B05F0">
        <w:rPr>
          <w:b/>
          <w:bCs/>
          <w:iCs/>
          <w:color w:val="auto"/>
        </w:rPr>
        <w:t>140(1), </w:t>
      </w:r>
      <w:r w:rsidRPr="006B05F0">
        <w:rPr>
          <w:iCs/>
          <w:color w:val="auto"/>
        </w:rPr>
        <w:t>74-89.</w:t>
      </w:r>
    </w:p>
    <w:p w14:paraId="32DDA4F4" w14:textId="77777777" w:rsidR="006B05F0" w:rsidRPr="006B05F0" w:rsidRDefault="006B05F0" w:rsidP="006B05F0">
      <w:pPr>
        <w:pStyle w:val="References"/>
        <w:rPr>
          <w:iCs/>
          <w:color w:val="auto"/>
        </w:rPr>
      </w:pPr>
      <w:r w:rsidRPr="006B05F0">
        <w:rPr>
          <w:iCs/>
          <w:color w:val="auto"/>
        </w:rPr>
        <w:t>Jöhnk, K.D., and Webster, I.T., 2014. Hydrodynamic investigations of the Coorong – Development and application strategy: Water for a Healthy Country National Research Flagship. Canberra.</w:t>
      </w:r>
    </w:p>
    <w:p w14:paraId="7C0DF509" w14:textId="77777777" w:rsidR="006B05F0" w:rsidRPr="009555BC" w:rsidRDefault="006B05F0" w:rsidP="009555BC">
      <w:pPr>
        <w:pStyle w:val="References"/>
        <w:rPr>
          <w:iCs/>
          <w:color w:val="auto"/>
          <w:lang w:val="en-US"/>
        </w:rPr>
      </w:pPr>
      <w:r w:rsidRPr="00051F55">
        <w:rPr>
          <w:iCs/>
          <w:color w:val="auto"/>
        </w:rPr>
        <w:t>MDBA (2014) Lower Lakes, Coorong and Murray Mouth Environmental Water Management Plan. MDBA Publication No 10/14. Murray Darling Basin Authority, Canberra, Australia</w:t>
      </w:r>
      <w:r>
        <w:rPr>
          <w:iCs/>
          <w:color w:val="auto"/>
        </w:rPr>
        <w:t>.</w:t>
      </w:r>
    </w:p>
    <w:p w14:paraId="3E7E56A7" w14:textId="77777777" w:rsidR="006B05F0" w:rsidRDefault="006B05F0" w:rsidP="009555BC">
      <w:pPr>
        <w:pStyle w:val="References"/>
        <w:rPr>
          <w:iCs/>
          <w:color w:val="auto"/>
          <w:lang w:val="en-US"/>
        </w:rPr>
      </w:pPr>
      <w:r>
        <w:rPr>
          <w:iCs/>
          <w:color w:val="auto"/>
          <w:lang w:val="en-US"/>
        </w:rPr>
        <w:t>O’Donnell EL, Garrick DE</w:t>
      </w:r>
      <w:r w:rsidRPr="009555BC">
        <w:rPr>
          <w:iCs/>
          <w:color w:val="auto"/>
          <w:lang w:val="en-US"/>
        </w:rPr>
        <w:t xml:space="preserve"> (2017) Environmental water organizations and institutional settings. In: A.C. Horne &amp; J.A. Webb &amp; M.J. Stewardson &amp; B. Richter &amp; M. Acreman</w:t>
      </w:r>
      <w:r w:rsidRPr="009555BC">
        <w:rPr>
          <w:i/>
          <w:iCs/>
          <w:color w:val="auto"/>
          <w:lang w:val="en-US"/>
        </w:rPr>
        <w:t xml:space="preserve"> </w:t>
      </w:r>
      <w:r w:rsidRPr="00034F1B">
        <w:rPr>
          <w:iCs/>
          <w:color w:val="auto"/>
          <w:lang w:val="en-US"/>
        </w:rPr>
        <w:t>(eds)</w:t>
      </w:r>
      <w:r>
        <w:rPr>
          <w:i/>
          <w:iCs/>
          <w:color w:val="auto"/>
          <w:lang w:val="en-US"/>
        </w:rPr>
        <w:t xml:space="preserve"> </w:t>
      </w:r>
      <w:r w:rsidRPr="009555BC">
        <w:rPr>
          <w:i/>
          <w:iCs/>
          <w:color w:val="auto"/>
          <w:lang w:val="en-US"/>
        </w:rPr>
        <w:t xml:space="preserve">Water for the Environment: From Policy and Science to Implementation and Management. </w:t>
      </w:r>
      <w:r>
        <w:rPr>
          <w:iCs/>
          <w:color w:val="auto"/>
          <w:lang w:val="en-US"/>
        </w:rPr>
        <w:t xml:space="preserve">Elsevier, Cambridge, MA, </w:t>
      </w:r>
      <w:r w:rsidRPr="009555BC">
        <w:rPr>
          <w:iCs/>
          <w:color w:val="auto"/>
          <w:lang w:val="en-US"/>
        </w:rPr>
        <w:t>pp. 563-598.</w:t>
      </w:r>
    </w:p>
    <w:p w14:paraId="0FCF0C3A" w14:textId="77777777" w:rsidR="006B05F0" w:rsidRDefault="006B05F0" w:rsidP="00E1428B">
      <w:pPr>
        <w:pStyle w:val="References"/>
        <w:rPr>
          <w:iCs/>
          <w:color w:val="auto"/>
        </w:rPr>
      </w:pPr>
      <w:r w:rsidRPr="009555BC">
        <w:rPr>
          <w:iCs/>
          <w:color w:val="auto"/>
        </w:rPr>
        <w:t xml:space="preserve">Stewardson MJ, Guarino F (2018) Basin‐scale environmental water delivery in the Murray–Darling, Australia: A hydrological perspective. </w:t>
      </w:r>
      <w:r w:rsidRPr="00E1428B">
        <w:rPr>
          <w:i/>
          <w:iCs/>
          <w:color w:val="auto"/>
        </w:rPr>
        <w:t>Freshwater Biology</w:t>
      </w:r>
      <w:r w:rsidRPr="009555BC">
        <w:rPr>
          <w:iCs/>
          <w:color w:val="auto"/>
        </w:rPr>
        <w:t xml:space="preserve">, Published online </w:t>
      </w:r>
      <w:hyperlink r:id="rId44" w:history="1">
        <w:r w:rsidRPr="009555BC">
          <w:rPr>
            <w:rStyle w:val="Hyperlink"/>
            <w:iCs/>
          </w:rPr>
          <w:t>doi.org/10.1111/fwb.13102</w:t>
        </w:r>
      </w:hyperlink>
    </w:p>
    <w:p w14:paraId="1514D275" w14:textId="77777777" w:rsidR="006B05F0" w:rsidRPr="006B05F0" w:rsidRDefault="006B05F0" w:rsidP="006B05F0">
      <w:pPr>
        <w:pStyle w:val="References"/>
        <w:rPr>
          <w:iCs/>
          <w:color w:val="auto"/>
        </w:rPr>
      </w:pPr>
      <w:r w:rsidRPr="006B05F0">
        <w:rPr>
          <w:iCs/>
          <w:color w:val="auto"/>
          <w:lang w:val="en-US"/>
        </w:rPr>
        <w:t>Webster IT (2010) The hydrodynamics and salinity regime of a coastal lagoon – The Coorong, Australia – seasonal to multi-decadal timescales. </w:t>
      </w:r>
      <w:r w:rsidRPr="006B05F0">
        <w:rPr>
          <w:i/>
          <w:iCs/>
          <w:color w:val="auto"/>
          <w:lang w:val="en-US"/>
        </w:rPr>
        <w:t>Estuarine, Coastal and Shelf Science </w:t>
      </w:r>
      <w:r w:rsidRPr="006B05F0">
        <w:rPr>
          <w:b/>
          <w:bCs/>
          <w:iCs/>
          <w:color w:val="auto"/>
          <w:lang w:val="en-US"/>
        </w:rPr>
        <w:t>90(4)</w:t>
      </w:r>
      <w:r w:rsidRPr="006B05F0">
        <w:rPr>
          <w:iCs/>
          <w:color w:val="auto"/>
          <w:lang w:val="en-US"/>
        </w:rPr>
        <w:t>, 264–274.</w:t>
      </w:r>
    </w:p>
    <w:p w14:paraId="5ADA8D9F" w14:textId="77777777" w:rsidR="006B05F0" w:rsidRDefault="006B05F0" w:rsidP="00E1428B">
      <w:pPr>
        <w:pStyle w:val="References"/>
        <w:rPr>
          <w:color w:val="auto"/>
        </w:rPr>
      </w:pPr>
      <w:r w:rsidRPr="00E1428B">
        <w:rPr>
          <w:color w:val="auto"/>
        </w:rPr>
        <w:t>Ye, Q., Livore, J., Aldridge, K., Giatas, G., Hipsey, M., Joehnk, K., Nicol, J., Wilson, P. and Zampatti, B. (2016b). Monitoring ecological response to Commonwealth environmental water delivered to the Lower Murray River in 2013-14. Final Report prepared for the Commonwealth Environmental Water Office. South Australian Research and Development Institute, Aquatic Sciences.</w:t>
      </w:r>
    </w:p>
    <w:p w14:paraId="06A230EA" w14:textId="3A374A19" w:rsidR="006B05F0" w:rsidRPr="007F2824" w:rsidRDefault="006B05F0" w:rsidP="00E1428B">
      <w:pPr>
        <w:pStyle w:val="References"/>
        <w:rPr>
          <w:iCs/>
          <w:color w:val="auto"/>
        </w:rPr>
      </w:pPr>
    </w:p>
    <w:p w14:paraId="5741FE63" w14:textId="77777777" w:rsidR="008B6390" w:rsidRPr="009555BC" w:rsidRDefault="008B6390" w:rsidP="009555BC">
      <w:pPr>
        <w:pStyle w:val="References"/>
        <w:rPr>
          <w:iCs/>
          <w:color w:val="auto"/>
        </w:rPr>
      </w:pPr>
    </w:p>
    <w:p w14:paraId="19C90551" w14:textId="77777777" w:rsidR="006A484A" w:rsidRPr="0077553C" w:rsidRDefault="006A484A" w:rsidP="006A484A">
      <w:pPr>
        <w:pStyle w:val="References"/>
      </w:pPr>
    </w:p>
    <w:p w14:paraId="4FDDB6BD" w14:textId="77777777" w:rsidR="003E106F" w:rsidRDefault="003E106F" w:rsidP="003E106F"/>
    <w:p w14:paraId="07B840FD" w14:textId="77777777" w:rsidR="005F7488" w:rsidRDefault="005F7488" w:rsidP="003E106F"/>
    <w:p w14:paraId="42A1D299" w14:textId="77777777" w:rsidR="000E5E77" w:rsidRDefault="0096488F" w:rsidP="00F21165">
      <w:pPr>
        <w:pStyle w:val="Heading2"/>
        <w:numPr>
          <w:ilvl w:val="0"/>
          <w:numId w:val="0"/>
        </w:numPr>
      </w:pPr>
      <w:r>
        <w:br w:type="page"/>
      </w:r>
    </w:p>
    <w:p w14:paraId="55190342" w14:textId="77777777" w:rsidR="0096488F" w:rsidRDefault="00025CBA" w:rsidP="004D03BE">
      <w:pPr>
        <w:pStyle w:val="H1notnumberedinTOC"/>
      </w:pPr>
      <w:bookmarkStart w:id="186" w:name="_Toc516610244"/>
      <w:bookmarkStart w:id="187" w:name="_Toc526504152"/>
      <w:r>
        <w:t>Appendix I</w:t>
      </w:r>
      <w:r w:rsidR="00051B84">
        <w:t xml:space="preserve">: Details of </w:t>
      </w:r>
      <w:r w:rsidR="003244BE">
        <w:t xml:space="preserve">Evaluation </w:t>
      </w:r>
      <w:r w:rsidR="00051B84">
        <w:t>Methods</w:t>
      </w:r>
      <w:bookmarkEnd w:id="186"/>
      <w:bookmarkEnd w:id="187"/>
    </w:p>
    <w:p w14:paraId="3B9EE659" w14:textId="77777777" w:rsidR="0096488F" w:rsidRDefault="0096488F" w:rsidP="004D03BE">
      <w:pPr>
        <w:pStyle w:val="H2notnumberedinTOC"/>
        <w:outlineLvl w:val="0"/>
      </w:pPr>
      <w:bookmarkStart w:id="188" w:name="_Toc516610245"/>
      <w:bookmarkStart w:id="189" w:name="_Toc517448609"/>
      <w:bookmarkStart w:id="190" w:name="_Toc518662425"/>
      <w:bookmarkStart w:id="191" w:name="_Toc526504153"/>
      <w:r>
        <w:t>Data sources for evaluating contribution to flow regimes</w:t>
      </w:r>
      <w:bookmarkEnd w:id="188"/>
      <w:bookmarkEnd w:id="189"/>
      <w:bookmarkEnd w:id="190"/>
      <w:bookmarkEnd w:id="191"/>
    </w:p>
    <w:p w14:paraId="11F3BC64" w14:textId="30AE4696" w:rsidR="0096488F" w:rsidRDefault="0096488F" w:rsidP="00E1428B">
      <w:r>
        <w:t xml:space="preserve">The contribution of Commonwealth environmental water to flow regimes in the Basin is primarily evaluated using streamflow for the 2016–17 watering year. Estimates of the contribution of Commonwealth environmental water were calculated at 128 streamflow sites across 18 valleys within Basin (Table </w:t>
      </w:r>
      <w:r w:rsidR="009A1CCB">
        <w:t>A</w:t>
      </w:r>
      <w:r>
        <w:t>1). The evaluation of flow regimes is based on a comparison of streamflows recorded at these sites during the 2016–17 year (</w:t>
      </w:r>
      <w:r>
        <w:rPr>
          <w:i/>
        </w:rPr>
        <w:t>actual</w:t>
      </w:r>
      <w:r>
        <w:t xml:space="preserve"> case) with streamflows that would have occurred in the absence of the Commonwealth environmental water program (</w:t>
      </w:r>
      <w:r>
        <w:rPr>
          <w:i/>
        </w:rPr>
        <w:t>baseline</w:t>
      </w:r>
      <w:r>
        <w:t xml:space="preserve"> case). Of the sites where Commonwealth environmental water was delivered, 97 were evaluated to produce flow regime scores.</w:t>
      </w:r>
      <w:bookmarkStart w:id="192" w:name="_Ref352312263"/>
      <w:bookmarkStart w:id="193" w:name="_Toc465086949"/>
      <w:bookmarkStart w:id="194" w:name="_Toc455385176"/>
    </w:p>
    <w:bookmarkEnd w:id="192"/>
    <w:p w14:paraId="4E8EFB21" w14:textId="28D6A530" w:rsidR="0096488F" w:rsidRPr="00193BA1" w:rsidRDefault="0096488F">
      <w:pPr>
        <w:pStyle w:val="Caption"/>
        <w:rPr>
          <w:b w:val="0"/>
        </w:rPr>
      </w:pPr>
      <w:r w:rsidRPr="00193BA1">
        <w:t xml:space="preserve">Table </w:t>
      </w:r>
      <w:r w:rsidR="009A1CCB" w:rsidRPr="00193BA1">
        <w:t>A</w:t>
      </w:r>
      <w:r w:rsidR="00901FC1" w:rsidRPr="00E1428B">
        <w:t>1</w:t>
      </w:r>
      <w:r w:rsidR="009A1CCB" w:rsidRPr="00193BA1">
        <w:t>.</w:t>
      </w:r>
      <w:r w:rsidRPr="00193BA1">
        <w:t xml:space="preserve"> </w:t>
      </w:r>
      <w:r w:rsidRPr="00193BA1">
        <w:rPr>
          <w:b w:val="0"/>
        </w:rPr>
        <w:t>The contribution of Commonwealth environmental water was estimated at 111</w:t>
      </w:r>
      <w:r w:rsidR="009A1CCB" w:rsidRPr="00193BA1">
        <w:rPr>
          <w:b w:val="0"/>
        </w:rPr>
        <w:t xml:space="preserve"> </w:t>
      </w:r>
      <w:r w:rsidRPr="00193BA1">
        <w:rPr>
          <w:b w:val="0"/>
        </w:rPr>
        <w:t>streamflow sites across 18 valleys in 2016–17. The names of streamflow sites, the baseline modelling approach and number of sites within each valley is also reported.</w:t>
      </w: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708"/>
        <w:gridCol w:w="3006"/>
        <w:gridCol w:w="1417"/>
        <w:gridCol w:w="1163"/>
      </w:tblGrid>
      <w:tr w:rsidR="0096488F" w14:paraId="2CD25300" w14:textId="77777777" w:rsidTr="00D71496">
        <w:trPr>
          <w:trHeight w:val="144"/>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500AC" w14:textId="77777777" w:rsidR="0096488F" w:rsidRDefault="0096488F" w:rsidP="004D03BE">
            <w:pPr>
              <w:pStyle w:val="TableHeading"/>
              <w:spacing w:before="60" w:after="60" w:line="276" w:lineRule="auto"/>
              <w:jc w:val="left"/>
              <w:rPr>
                <w:lang w:eastAsia="en-AU"/>
              </w:rPr>
            </w:pPr>
            <w:r>
              <w:rPr>
                <w:lang w:eastAsia="en-AU"/>
              </w:rPr>
              <w:t>No.</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379E9A" w14:textId="77777777" w:rsidR="0096488F" w:rsidRDefault="0096488F" w:rsidP="004D03BE">
            <w:pPr>
              <w:pStyle w:val="TableHeading"/>
              <w:spacing w:before="60" w:after="60" w:line="276" w:lineRule="auto"/>
              <w:jc w:val="left"/>
              <w:rPr>
                <w:lang w:eastAsia="en-AU"/>
              </w:rPr>
            </w:pPr>
            <w:r>
              <w:rPr>
                <w:lang w:eastAsia="en-AU"/>
              </w:rPr>
              <w:t>Valley name</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CC44CD" w14:textId="77777777" w:rsidR="0096488F" w:rsidRDefault="0096488F" w:rsidP="004D03BE">
            <w:pPr>
              <w:pStyle w:val="TableHeading"/>
              <w:spacing w:before="60" w:after="60" w:line="276" w:lineRule="auto"/>
              <w:jc w:val="center"/>
              <w:rPr>
                <w:lang w:eastAsia="en-AU"/>
              </w:rPr>
            </w:pPr>
            <w:r>
              <w:rPr>
                <w:lang w:eastAsia="en-AU"/>
              </w:rPr>
              <w:t>Site count</w:t>
            </w:r>
          </w:p>
        </w:tc>
        <w:tc>
          <w:tcPr>
            <w:tcW w:w="3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8318F" w14:textId="77777777" w:rsidR="0096488F" w:rsidRDefault="0096488F" w:rsidP="004D03BE">
            <w:pPr>
              <w:pStyle w:val="TableHeading"/>
              <w:spacing w:before="60" w:after="60" w:line="276" w:lineRule="auto"/>
              <w:jc w:val="left"/>
              <w:rPr>
                <w:lang w:eastAsia="en-AU"/>
              </w:rPr>
            </w:pPr>
            <w:r>
              <w:rPr>
                <w:lang w:eastAsia="en-AU"/>
              </w:rPr>
              <w:t>Site name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20090" w14:textId="77777777" w:rsidR="0096488F" w:rsidRDefault="0096488F" w:rsidP="004D03BE">
            <w:pPr>
              <w:pStyle w:val="TableHeading"/>
              <w:spacing w:before="60" w:after="60" w:line="276" w:lineRule="auto"/>
              <w:jc w:val="left"/>
              <w:rPr>
                <w:lang w:eastAsia="en-AU"/>
              </w:rPr>
            </w:pPr>
            <w:r>
              <w:rPr>
                <w:lang w:eastAsia="en-AU"/>
              </w:rPr>
              <w:t>Baseline modelling approach</w:t>
            </w: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C3DF9" w14:textId="77777777" w:rsidR="0096488F" w:rsidRDefault="0096488F" w:rsidP="004D03BE">
            <w:pPr>
              <w:pStyle w:val="TableHeading"/>
              <w:spacing w:before="60" w:after="60" w:line="276" w:lineRule="auto"/>
              <w:jc w:val="left"/>
              <w:rPr>
                <w:lang w:eastAsia="en-AU"/>
              </w:rPr>
            </w:pPr>
            <w:r>
              <w:rPr>
                <w:lang w:eastAsia="en-AU"/>
              </w:rPr>
              <w:t>Data owner or provider</w:t>
            </w:r>
          </w:p>
        </w:tc>
      </w:tr>
      <w:tr w:rsidR="0096488F" w14:paraId="1FF1D28F"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1BC6E84D" w14:textId="77777777" w:rsidR="0096488F" w:rsidRDefault="0096488F" w:rsidP="004D03BE">
            <w:pPr>
              <w:pStyle w:val="TableText"/>
              <w:spacing w:before="60" w:after="60" w:line="276" w:lineRule="auto"/>
              <w:jc w:val="left"/>
              <w:rPr>
                <w:lang w:eastAsia="en-AU"/>
              </w:rPr>
            </w:pPr>
            <w:r>
              <w:rPr>
                <w:lang w:eastAsia="en-AU"/>
              </w:rPr>
              <w:t>1</w:t>
            </w:r>
          </w:p>
        </w:tc>
        <w:tc>
          <w:tcPr>
            <w:tcW w:w="1560" w:type="dxa"/>
            <w:tcBorders>
              <w:top w:val="single" w:sz="4" w:space="0" w:color="auto"/>
              <w:left w:val="single" w:sz="4" w:space="0" w:color="auto"/>
              <w:bottom w:val="single" w:sz="4" w:space="0" w:color="auto"/>
              <w:right w:val="single" w:sz="4" w:space="0" w:color="auto"/>
            </w:tcBorders>
            <w:noWrap/>
            <w:hideMark/>
          </w:tcPr>
          <w:p w14:paraId="38CAA422" w14:textId="77777777" w:rsidR="0096488F" w:rsidRDefault="0096488F" w:rsidP="004D03BE">
            <w:pPr>
              <w:pStyle w:val="TableText"/>
              <w:spacing w:before="60" w:after="60" w:line="276" w:lineRule="auto"/>
              <w:jc w:val="left"/>
              <w:rPr>
                <w:lang w:eastAsia="en-AU"/>
              </w:rPr>
            </w:pPr>
            <w:r>
              <w:rPr>
                <w:lang w:eastAsia="en-AU"/>
              </w:rPr>
              <w:t>Border Rivers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107797D" w14:textId="77777777" w:rsidR="0096488F" w:rsidRDefault="0096488F" w:rsidP="004D03BE">
            <w:pPr>
              <w:pStyle w:val="TableText"/>
              <w:spacing w:before="60" w:after="60" w:line="276" w:lineRule="auto"/>
              <w:jc w:val="center"/>
              <w:rPr>
                <w:lang w:eastAsia="en-AU"/>
              </w:rPr>
            </w:pPr>
            <w:r>
              <w:rPr>
                <w:lang w:eastAsia="en-AU"/>
              </w:rPr>
              <w:t>3</w:t>
            </w:r>
          </w:p>
        </w:tc>
        <w:tc>
          <w:tcPr>
            <w:tcW w:w="3006" w:type="dxa"/>
            <w:tcBorders>
              <w:top w:val="single" w:sz="4" w:space="0" w:color="auto"/>
              <w:left w:val="single" w:sz="4" w:space="0" w:color="auto"/>
              <w:bottom w:val="single" w:sz="4" w:space="0" w:color="auto"/>
              <w:right w:val="single" w:sz="4" w:space="0" w:color="auto"/>
            </w:tcBorders>
            <w:hideMark/>
          </w:tcPr>
          <w:p w14:paraId="26CC9D5C" w14:textId="77777777" w:rsidR="0096488F" w:rsidRDefault="0096488F" w:rsidP="004D03BE">
            <w:pPr>
              <w:pStyle w:val="TableText"/>
              <w:spacing w:before="60" w:after="60" w:line="276" w:lineRule="auto"/>
              <w:jc w:val="left"/>
              <w:rPr>
                <w:lang w:eastAsia="en-AU"/>
              </w:rPr>
            </w:pPr>
            <w:r>
              <w:rPr>
                <w:lang w:eastAsia="en-AU"/>
              </w:rPr>
              <w:t>Goondiwindi, Farnbro, Flinton</w:t>
            </w:r>
          </w:p>
        </w:tc>
        <w:tc>
          <w:tcPr>
            <w:tcW w:w="1417" w:type="dxa"/>
            <w:tcBorders>
              <w:top w:val="single" w:sz="4" w:space="0" w:color="auto"/>
              <w:left w:val="single" w:sz="4" w:space="0" w:color="auto"/>
              <w:bottom w:val="single" w:sz="4" w:space="0" w:color="auto"/>
              <w:right w:val="single" w:sz="4" w:space="0" w:color="auto"/>
            </w:tcBorders>
            <w:hideMark/>
          </w:tcPr>
          <w:p w14:paraId="12BD89F2"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0C61D33F"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4FE867B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1B27740B" w14:textId="77777777" w:rsidR="0096488F" w:rsidRDefault="0096488F" w:rsidP="004D03BE">
            <w:pPr>
              <w:pStyle w:val="TableText"/>
              <w:spacing w:before="60" w:after="60" w:line="276" w:lineRule="auto"/>
              <w:jc w:val="left"/>
              <w:rPr>
                <w:lang w:eastAsia="en-AU"/>
              </w:rPr>
            </w:pPr>
            <w:r>
              <w:rPr>
                <w:lang w:eastAsia="en-AU"/>
              </w:rPr>
              <w:t>2</w:t>
            </w:r>
          </w:p>
        </w:tc>
        <w:tc>
          <w:tcPr>
            <w:tcW w:w="1560" w:type="dxa"/>
            <w:tcBorders>
              <w:top w:val="single" w:sz="4" w:space="0" w:color="auto"/>
              <w:left w:val="single" w:sz="4" w:space="0" w:color="auto"/>
              <w:bottom w:val="single" w:sz="4" w:space="0" w:color="auto"/>
              <w:right w:val="single" w:sz="4" w:space="0" w:color="auto"/>
            </w:tcBorders>
            <w:noWrap/>
            <w:hideMark/>
          </w:tcPr>
          <w:p w14:paraId="539B9765" w14:textId="77777777" w:rsidR="0096488F" w:rsidRDefault="0096488F" w:rsidP="004D03BE">
            <w:pPr>
              <w:pStyle w:val="TableText"/>
              <w:spacing w:before="60" w:after="60" w:line="276" w:lineRule="auto"/>
              <w:jc w:val="left"/>
              <w:rPr>
                <w:lang w:eastAsia="en-AU"/>
              </w:rPr>
            </w:pPr>
            <w:r>
              <w:rPr>
                <w:lang w:eastAsia="en-AU"/>
              </w:rPr>
              <w:t>Broken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30BEFE3"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4BFE840C" w14:textId="77777777" w:rsidR="0096488F" w:rsidRDefault="0096488F" w:rsidP="004D03BE">
            <w:pPr>
              <w:pStyle w:val="TableText"/>
              <w:spacing w:before="60" w:after="60" w:line="276" w:lineRule="auto"/>
              <w:jc w:val="left"/>
              <w:rPr>
                <w:lang w:eastAsia="en-AU"/>
              </w:rPr>
            </w:pPr>
            <w:r>
              <w:rPr>
                <w:lang w:eastAsia="en-AU"/>
              </w:rPr>
              <w:t>Rices Weir, Caseys Weir, Wagarandall, BackCk</w:t>
            </w:r>
          </w:p>
        </w:tc>
        <w:tc>
          <w:tcPr>
            <w:tcW w:w="1417" w:type="dxa"/>
            <w:tcBorders>
              <w:top w:val="single" w:sz="4" w:space="0" w:color="auto"/>
              <w:left w:val="single" w:sz="4" w:space="0" w:color="auto"/>
              <w:bottom w:val="single" w:sz="4" w:space="0" w:color="auto"/>
              <w:right w:val="single" w:sz="4" w:space="0" w:color="auto"/>
            </w:tcBorders>
            <w:hideMark/>
          </w:tcPr>
          <w:p w14:paraId="7E1C9D1E"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2AC48328"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0EE724F0"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1E02E61" w14:textId="77777777" w:rsidR="0096488F" w:rsidRDefault="0096488F" w:rsidP="004D03BE">
            <w:pPr>
              <w:pStyle w:val="TableText"/>
              <w:spacing w:before="60" w:after="60" w:line="276" w:lineRule="auto"/>
              <w:jc w:val="left"/>
              <w:rPr>
                <w:lang w:eastAsia="en-AU"/>
              </w:rPr>
            </w:pPr>
            <w:r>
              <w:rPr>
                <w:lang w:eastAsia="en-AU"/>
              </w:rPr>
              <w:t>3</w:t>
            </w:r>
          </w:p>
        </w:tc>
        <w:tc>
          <w:tcPr>
            <w:tcW w:w="1560" w:type="dxa"/>
            <w:tcBorders>
              <w:top w:val="single" w:sz="4" w:space="0" w:color="auto"/>
              <w:left w:val="single" w:sz="4" w:space="0" w:color="auto"/>
              <w:bottom w:val="single" w:sz="4" w:space="0" w:color="auto"/>
              <w:right w:val="single" w:sz="4" w:space="0" w:color="auto"/>
            </w:tcBorders>
            <w:noWrap/>
            <w:hideMark/>
          </w:tcPr>
          <w:p w14:paraId="305FF09E" w14:textId="77777777" w:rsidR="0096488F" w:rsidRDefault="0096488F" w:rsidP="004D03BE">
            <w:pPr>
              <w:pStyle w:val="TableText"/>
              <w:spacing w:before="60" w:after="60" w:line="276" w:lineRule="auto"/>
              <w:jc w:val="left"/>
              <w:rPr>
                <w:lang w:eastAsia="en-AU"/>
              </w:rPr>
            </w:pPr>
            <w:r>
              <w:rPr>
                <w:lang w:eastAsia="en-AU"/>
              </w:rPr>
              <w:t>Campaspe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B9EABC5" w14:textId="77777777" w:rsidR="0096488F" w:rsidRDefault="0096488F" w:rsidP="004D03BE">
            <w:pPr>
              <w:pStyle w:val="TableText"/>
              <w:spacing w:before="60" w:after="60" w:line="276" w:lineRule="auto"/>
              <w:jc w:val="center"/>
              <w:rPr>
                <w:lang w:eastAsia="en-AU"/>
              </w:rPr>
            </w:pPr>
            <w:r>
              <w:rPr>
                <w:lang w:eastAsia="en-AU"/>
              </w:rPr>
              <w:t>3</w:t>
            </w:r>
          </w:p>
        </w:tc>
        <w:tc>
          <w:tcPr>
            <w:tcW w:w="3006" w:type="dxa"/>
            <w:tcBorders>
              <w:top w:val="single" w:sz="4" w:space="0" w:color="auto"/>
              <w:left w:val="single" w:sz="4" w:space="0" w:color="auto"/>
              <w:bottom w:val="single" w:sz="4" w:space="0" w:color="auto"/>
              <w:right w:val="single" w:sz="4" w:space="0" w:color="auto"/>
            </w:tcBorders>
            <w:hideMark/>
          </w:tcPr>
          <w:p w14:paraId="4130A49E" w14:textId="77777777" w:rsidR="0096488F" w:rsidRDefault="0096488F" w:rsidP="004D03BE">
            <w:pPr>
              <w:pStyle w:val="TableText"/>
              <w:spacing w:before="60" w:after="60" w:line="276" w:lineRule="auto"/>
              <w:jc w:val="left"/>
              <w:rPr>
                <w:lang w:eastAsia="en-AU"/>
              </w:rPr>
            </w:pPr>
            <w:r>
              <w:rPr>
                <w:lang w:eastAsia="en-AU"/>
              </w:rPr>
              <w:t>Barnadown, Rochester, Eppalock</w:t>
            </w:r>
          </w:p>
        </w:tc>
        <w:tc>
          <w:tcPr>
            <w:tcW w:w="1417" w:type="dxa"/>
            <w:tcBorders>
              <w:top w:val="single" w:sz="4" w:space="0" w:color="auto"/>
              <w:left w:val="single" w:sz="4" w:space="0" w:color="auto"/>
              <w:bottom w:val="single" w:sz="4" w:space="0" w:color="auto"/>
              <w:right w:val="single" w:sz="4" w:space="0" w:color="auto"/>
            </w:tcBorders>
            <w:hideMark/>
          </w:tcPr>
          <w:p w14:paraId="02282B93"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5A1C68A3"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609F7876"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5480CEFF" w14:textId="77777777" w:rsidR="0096488F" w:rsidRDefault="0096488F" w:rsidP="004D03BE">
            <w:pPr>
              <w:pStyle w:val="TableText"/>
              <w:spacing w:before="60" w:after="60" w:line="276" w:lineRule="auto"/>
              <w:jc w:val="left"/>
              <w:rPr>
                <w:lang w:eastAsia="en-AU"/>
              </w:rPr>
            </w:pPr>
            <w:r>
              <w:rPr>
                <w:lang w:eastAsia="en-AU"/>
              </w:rPr>
              <w:t>4</w:t>
            </w:r>
          </w:p>
        </w:tc>
        <w:tc>
          <w:tcPr>
            <w:tcW w:w="1560" w:type="dxa"/>
            <w:tcBorders>
              <w:top w:val="single" w:sz="4" w:space="0" w:color="auto"/>
              <w:left w:val="single" w:sz="4" w:space="0" w:color="auto"/>
              <w:bottom w:val="single" w:sz="4" w:space="0" w:color="auto"/>
              <w:right w:val="single" w:sz="4" w:space="0" w:color="auto"/>
            </w:tcBorders>
            <w:noWrap/>
            <w:hideMark/>
          </w:tcPr>
          <w:p w14:paraId="6C91F53C" w14:textId="77777777" w:rsidR="0096488F" w:rsidRDefault="0096488F" w:rsidP="004D03BE">
            <w:pPr>
              <w:pStyle w:val="TableText"/>
              <w:spacing w:before="60" w:after="60" w:line="276" w:lineRule="auto"/>
              <w:jc w:val="left"/>
              <w:rPr>
                <w:lang w:eastAsia="en-AU"/>
              </w:rPr>
            </w:pPr>
            <w:r>
              <w:rPr>
                <w:lang w:eastAsia="en-AU"/>
              </w:rPr>
              <w:t>Central Murray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679EE84" w14:textId="77777777" w:rsidR="0096488F" w:rsidRDefault="0096488F" w:rsidP="004D03BE">
            <w:pPr>
              <w:pStyle w:val="TableText"/>
              <w:spacing w:before="60" w:after="60" w:line="276" w:lineRule="auto"/>
              <w:jc w:val="center"/>
              <w:rPr>
                <w:lang w:eastAsia="en-AU"/>
              </w:rPr>
            </w:pPr>
            <w:r>
              <w:rPr>
                <w:lang w:eastAsia="en-AU"/>
              </w:rPr>
              <w:t>11</w:t>
            </w:r>
          </w:p>
        </w:tc>
        <w:tc>
          <w:tcPr>
            <w:tcW w:w="3006" w:type="dxa"/>
            <w:tcBorders>
              <w:top w:val="single" w:sz="4" w:space="0" w:color="auto"/>
              <w:left w:val="single" w:sz="4" w:space="0" w:color="auto"/>
              <w:bottom w:val="single" w:sz="4" w:space="0" w:color="auto"/>
              <w:right w:val="single" w:sz="4" w:space="0" w:color="auto"/>
            </w:tcBorders>
            <w:hideMark/>
          </w:tcPr>
          <w:p w14:paraId="7EC01132" w14:textId="77777777" w:rsidR="0096488F" w:rsidRDefault="0096488F" w:rsidP="004D03BE">
            <w:pPr>
              <w:pStyle w:val="TableText"/>
              <w:spacing w:before="60" w:after="60" w:line="276" w:lineRule="auto"/>
              <w:jc w:val="left"/>
              <w:rPr>
                <w:lang w:eastAsia="en-AU"/>
              </w:rPr>
            </w:pPr>
            <w:r>
              <w:rPr>
                <w:lang w:eastAsia="en-AU"/>
              </w:rPr>
              <w:t>Doctors, Corowa, Barmah, Yarrawonga, Tocumwal, Torrumbarry, Barham, Swan Hill, Wakool, Euston, Lock 10</w:t>
            </w:r>
          </w:p>
        </w:tc>
        <w:tc>
          <w:tcPr>
            <w:tcW w:w="1417" w:type="dxa"/>
            <w:tcBorders>
              <w:top w:val="single" w:sz="4" w:space="0" w:color="auto"/>
              <w:left w:val="single" w:sz="4" w:space="0" w:color="auto"/>
              <w:bottom w:val="single" w:sz="4" w:space="0" w:color="auto"/>
              <w:right w:val="single" w:sz="4" w:space="0" w:color="auto"/>
            </w:tcBorders>
            <w:hideMark/>
          </w:tcPr>
          <w:p w14:paraId="2960A3CD" w14:textId="77777777" w:rsidR="0096488F" w:rsidRDefault="0096488F" w:rsidP="004D03BE">
            <w:pPr>
              <w:pStyle w:val="TableText"/>
              <w:spacing w:before="60" w:after="60" w:line="276" w:lineRule="auto"/>
              <w:jc w:val="left"/>
              <w:rPr>
                <w:lang w:eastAsia="en-AU"/>
              </w:rPr>
            </w:pPr>
            <w:r>
              <w:rPr>
                <w:lang w:eastAsia="en-AU"/>
              </w:rPr>
              <w:t xml:space="preserve">Water planning </w:t>
            </w:r>
          </w:p>
        </w:tc>
        <w:tc>
          <w:tcPr>
            <w:tcW w:w="1163" w:type="dxa"/>
            <w:tcBorders>
              <w:top w:val="single" w:sz="4" w:space="0" w:color="auto"/>
              <w:left w:val="single" w:sz="4" w:space="0" w:color="auto"/>
              <w:bottom w:val="single" w:sz="4" w:space="0" w:color="auto"/>
              <w:right w:val="single" w:sz="4" w:space="0" w:color="auto"/>
            </w:tcBorders>
            <w:hideMark/>
          </w:tcPr>
          <w:p w14:paraId="7B78B407" w14:textId="77777777" w:rsidR="0096488F" w:rsidRDefault="0096488F" w:rsidP="004D03BE">
            <w:pPr>
              <w:pStyle w:val="TableText"/>
              <w:spacing w:before="60" w:after="60" w:line="276" w:lineRule="auto"/>
              <w:jc w:val="left"/>
              <w:rPr>
                <w:lang w:eastAsia="en-AU"/>
              </w:rPr>
            </w:pPr>
            <w:r>
              <w:rPr>
                <w:lang w:eastAsia="en-AU"/>
              </w:rPr>
              <w:t>MDBA</w:t>
            </w:r>
          </w:p>
        </w:tc>
      </w:tr>
      <w:tr w:rsidR="0096488F" w14:paraId="1AC77177"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60DD33E3" w14:textId="77777777" w:rsidR="0096488F" w:rsidRDefault="0096488F" w:rsidP="004D03BE">
            <w:pPr>
              <w:pStyle w:val="TableText"/>
              <w:spacing w:before="60" w:after="60" w:line="276" w:lineRule="auto"/>
              <w:jc w:val="left"/>
              <w:rPr>
                <w:lang w:eastAsia="en-AU"/>
              </w:rPr>
            </w:pPr>
            <w:r>
              <w:rPr>
                <w:lang w:eastAsia="en-AU"/>
              </w:rPr>
              <w:t>5</w:t>
            </w:r>
          </w:p>
        </w:tc>
        <w:tc>
          <w:tcPr>
            <w:tcW w:w="1560" w:type="dxa"/>
            <w:tcBorders>
              <w:top w:val="single" w:sz="4" w:space="0" w:color="auto"/>
              <w:left w:val="single" w:sz="4" w:space="0" w:color="auto"/>
              <w:bottom w:val="single" w:sz="4" w:space="0" w:color="auto"/>
              <w:right w:val="single" w:sz="4" w:space="0" w:color="auto"/>
            </w:tcBorders>
            <w:noWrap/>
            <w:hideMark/>
          </w:tcPr>
          <w:p w14:paraId="211C7052" w14:textId="77777777" w:rsidR="0096488F" w:rsidRDefault="0096488F" w:rsidP="004D03BE">
            <w:pPr>
              <w:pStyle w:val="TableText"/>
              <w:spacing w:before="60" w:after="60" w:line="276" w:lineRule="auto"/>
              <w:jc w:val="left"/>
              <w:rPr>
                <w:lang w:eastAsia="en-AU"/>
              </w:rPr>
            </w:pPr>
            <w:r>
              <w:rPr>
                <w:lang w:eastAsia="en-AU"/>
              </w:rPr>
              <w:t>Condamine–Balonne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B0DBFFF" w14:textId="77777777" w:rsidR="0096488F" w:rsidRDefault="0096488F"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hideMark/>
          </w:tcPr>
          <w:p w14:paraId="398B7B0B" w14:textId="77777777" w:rsidR="0096488F" w:rsidRDefault="0096488F" w:rsidP="004D03BE">
            <w:pPr>
              <w:pStyle w:val="TableText"/>
              <w:spacing w:before="60" w:after="60" w:line="276" w:lineRule="auto"/>
              <w:jc w:val="left"/>
              <w:rPr>
                <w:lang w:eastAsia="en-AU"/>
              </w:rPr>
            </w:pPr>
            <w:r>
              <w:rPr>
                <w:lang w:eastAsia="en-AU"/>
              </w:rPr>
              <w:t>Roseleigh, St George</w:t>
            </w:r>
          </w:p>
        </w:tc>
        <w:tc>
          <w:tcPr>
            <w:tcW w:w="1417" w:type="dxa"/>
            <w:tcBorders>
              <w:top w:val="single" w:sz="4" w:space="0" w:color="auto"/>
              <w:left w:val="single" w:sz="4" w:space="0" w:color="auto"/>
              <w:bottom w:val="single" w:sz="4" w:space="0" w:color="auto"/>
              <w:right w:val="single" w:sz="4" w:space="0" w:color="auto"/>
            </w:tcBorders>
            <w:hideMark/>
          </w:tcPr>
          <w:p w14:paraId="36FC33EE"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046110A0"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19C84AB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058A391" w14:textId="77777777" w:rsidR="0096488F" w:rsidRDefault="0096488F" w:rsidP="004D03BE">
            <w:pPr>
              <w:pStyle w:val="TableText"/>
              <w:spacing w:before="60" w:after="60" w:line="276" w:lineRule="auto"/>
              <w:jc w:val="left"/>
              <w:rPr>
                <w:lang w:eastAsia="en-AU"/>
              </w:rPr>
            </w:pPr>
            <w:r>
              <w:rPr>
                <w:lang w:eastAsia="en-AU"/>
              </w:rPr>
              <w:t>6</w:t>
            </w:r>
          </w:p>
        </w:tc>
        <w:tc>
          <w:tcPr>
            <w:tcW w:w="1560" w:type="dxa"/>
            <w:tcBorders>
              <w:top w:val="single" w:sz="4" w:space="0" w:color="auto"/>
              <w:left w:val="single" w:sz="4" w:space="0" w:color="auto"/>
              <w:bottom w:val="single" w:sz="4" w:space="0" w:color="auto"/>
              <w:right w:val="single" w:sz="4" w:space="0" w:color="auto"/>
            </w:tcBorders>
            <w:noWrap/>
            <w:hideMark/>
          </w:tcPr>
          <w:p w14:paraId="1387DA81" w14:textId="77777777" w:rsidR="0096488F" w:rsidRDefault="0096488F" w:rsidP="004D03BE">
            <w:pPr>
              <w:pStyle w:val="TableText"/>
              <w:spacing w:before="60" w:after="60" w:line="276" w:lineRule="auto"/>
              <w:jc w:val="left"/>
              <w:rPr>
                <w:lang w:eastAsia="en-AU"/>
              </w:rPr>
            </w:pPr>
            <w:r>
              <w:rPr>
                <w:lang w:eastAsia="en-AU"/>
              </w:rPr>
              <w:t>Edward–Wakool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DD63ED5" w14:textId="77777777" w:rsidR="0096488F" w:rsidRDefault="0096488F" w:rsidP="004D03BE">
            <w:pPr>
              <w:pStyle w:val="TableText"/>
              <w:spacing w:before="60" w:after="60" w:line="276" w:lineRule="auto"/>
              <w:jc w:val="center"/>
              <w:rPr>
                <w:lang w:eastAsia="en-AU"/>
              </w:rPr>
            </w:pPr>
            <w:r>
              <w:rPr>
                <w:lang w:eastAsia="en-AU"/>
              </w:rPr>
              <w:t>10</w:t>
            </w:r>
          </w:p>
        </w:tc>
        <w:tc>
          <w:tcPr>
            <w:tcW w:w="3006" w:type="dxa"/>
            <w:tcBorders>
              <w:top w:val="single" w:sz="4" w:space="0" w:color="auto"/>
              <w:left w:val="single" w:sz="4" w:space="0" w:color="auto"/>
              <w:bottom w:val="single" w:sz="4" w:space="0" w:color="auto"/>
              <w:right w:val="single" w:sz="4" w:space="0" w:color="auto"/>
            </w:tcBorders>
            <w:hideMark/>
          </w:tcPr>
          <w:p w14:paraId="7F356584" w14:textId="77777777" w:rsidR="0096488F" w:rsidRDefault="0096488F" w:rsidP="004D03BE">
            <w:pPr>
              <w:pStyle w:val="TableText"/>
              <w:spacing w:before="60" w:after="60" w:line="276" w:lineRule="auto"/>
              <w:jc w:val="left"/>
              <w:rPr>
                <w:lang w:eastAsia="en-AU"/>
              </w:rPr>
            </w:pPr>
            <w:r>
              <w:rPr>
                <w:lang w:eastAsia="en-AU"/>
              </w:rPr>
              <w:t>Gee Gee Bridge, Deniliquin, Yallakool Offtake, Colligen Offtake, Tuppal, Niemur R at Barham Rd, Wakool R at Barham Rd, Niemur R at Mallan School, Wakool at offtake regulator, Wakool at Coonamit</w:t>
            </w:r>
          </w:p>
        </w:tc>
        <w:tc>
          <w:tcPr>
            <w:tcW w:w="1417" w:type="dxa"/>
            <w:tcBorders>
              <w:top w:val="single" w:sz="4" w:space="0" w:color="auto"/>
              <w:left w:val="single" w:sz="4" w:space="0" w:color="auto"/>
              <w:bottom w:val="single" w:sz="4" w:space="0" w:color="auto"/>
              <w:right w:val="single" w:sz="4" w:space="0" w:color="auto"/>
            </w:tcBorders>
            <w:hideMark/>
          </w:tcPr>
          <w:p w14:paraId="3E84679F"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7888238A"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28E952C3"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3E7F3D3" w14:textId="77777777" w:rsidR="0096488F" w:rsidRDefault="0096488F" w:rsidP="004D03BE">
            <w:pPr>
              <w:pStyle w:val="TableText"/>
              <w:spacing w:before="60" w:after="60" w:line="276" w:lineRule="auto"/>
              <w:jc w:val="left"/>
              <w:rPr>
                <w:lang w:eastAsia="en-AU"/>
              </w:rPr>
            </w:pPr>
            <w:r>
              <w:rPr>
                <w:lang w:eastAsia="en-AU"/>
              </w:rPr>
              <w:t>7</w:t>
            </w:r>
          </w:p>
        </w:tc>
        <w:tc>
          <w:tcPr>
            <w:tcW w:w="1560" w:type="dxa"/>
            <w:tcBorders>
              <w:top w:val="single" w:sz="4" w:space="0" w:color="auto"/>
              <w:left w:val="single" w:sz="4" w:space="0" w:color="auto"/>
              <w:bottom w:val="single" w:sz="4" w:space="0" w:color="auto"/>
              <w:right w:val="single" w:sz="4" w:space="0" w:color="auto"/>
            </w:tcBorders>
            <w:noWrap/>
            <w:hideMark/>
          </w:tcPr>
          <w:p w14:paraId="6481C436" w14:textId="77777777" w:rsidR="0096488F" w:rsidRDefault="0096488F" w:rsidP="004D03BE">
            <w:pPr>
              <w:pStyle w:val="TableText"/>
              <w:spacing w:before="60" w:after="60" w:line="276" w:lineRule="auto"/>
              <w:jc w:val="left"/>
              <w:rPr>
                <w:lang w:eastAsia="en-AU"/>
              </w:rPr>
            </w:pPr>
            <w:r>
              <w:rPr>
                <w:lang w:eastAsia="en-AU"/>
              </w:rPr>
              <w:t>Goulburn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1512E4C"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0269FBEB" w14:textId="77777777" w:rsidR="0096488F" w:rsidRDefault="0096488F" w:rsidP="004D03BE">
            <w:pPr>
              <w:pStyle w:val="TableText"/>
              <w:spacing w:before="60" w:after="60" w:line="276" w:lineRule="auto"/>
              <w:jc w:val="left"/>
              <w:rPr>
                <w:lang w:eastAsia="en-AU"/>
              </w:rPr>
            </w:pPr>
            <w:r>
              <w:rPr>
                <w:lang w:eastAsia="en-AU"/>
              </w:rPr>
              <w:t>Murchison, Trawool, Eildon, McCoys</w:t>
            </w:r>
          </w:p>
        </w:tc>
        <w:tc>
          <w:tcPr>
            <w:tcW w:w="1417" w:type="dxa"/>
            <w:tcBorders>
              <w:top w:val="single" w:sz="4" w:space="0" w:color="auto"/>
              <w:left w:val="single" w:sz="4" w:space="0" w:color="auto"/>
              <w:bottom w:val="single" w:sz="4" w:space="0" w:color="auto"/>
              <w:right w:val="single" w:sz="4" w:space="0" w:color="auto"/>
            </w:tcBorders>
            <w:hideMark/>
          </w:tcPr>
          <w:p w14:paraId="36F225D6"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02A256D1"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518F3371"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1A18DD95" w14:textId="77777777" w:rsidR="0096488F" w:rsidRDefault="0096488F" w:rsidP="004D03BE">
            <w:pPr>
              <w:pStyle w:val="TableText"/>
              <w:spacing w:before="60" w:after="60" w:line="276" w:lineRule="auto"/>
              <w:jc w:val="left"/>
              <w:rPr>
                <w:lang w:eastAsia="en-AU"/>
              </w:rPr>
            </w:pPr>
            <w:r>
              <w:rPr>
                <w:lang w:eastAsia="en-AU"/>
              </w:rPr>
              <w:t>8</w:t>
            </w:r>
          </w:p>
        </w:tc>
        <w:tc>
          <w:tcPr>
            <w:tcW w:w="1560" w:type="dxa"/>
            <w:tcBorders>
              <w:top w:val="single" w:sz="4" w:space="0" w:color="auto"/>
              <w:left w:val="single" w:sz="4" w:space="0" w:color="auto"/>
              <w:bottom w:val="single" w:sz="4" w:space="0" w:color="auto"/>
              <w:right w:val="single" w:sz="4" w:space="0" w:color="auto"/>
            </w:tcBorders>
            <w:noWrap/>
            <w:hideMark/>
          </w:tcPr>
          <w:p w14:paraId="46F96655" w14:textId="77777777" w:rsidR="0096488F" w:rsidRDefault="0096488F" w:rsidP="004D03BE">
            <w:pPr>
              <w:pStyle w:val="TableText"/>
              <w:spacing w:before="60" w:after="60" w:line="276" w:lineRule="auto"/>
              <w:jc w:val="left"/>
              <w:rPr>
                <w:lang w:eastAsia="en-AU"/>
              </w:rPr>
            </w:pPr>
            <w:r>
              <w:rPr>
                <w:lang w:eastAsia="en-AU"/>
              </w:rPr>
              <w:t>Gwydir</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8D7B679" w14:textId="77777777" w:rsidR="0096488F" w:rsidRDefault="0096488F" w:rsidP="004D03BE">
            <w:pPr>
              <w:pStyle w:val="TableText"/>
              <w:spacing w:before="60" w:after="60" w:line="276" w:lineRule="auto"/>
              <w:jc w:val="center"/>
              <w:rPr>
                <w:lang w:eastAsia="en-AU"/>
              </w:rPr>
            </w:pPr>
            <w:r>
              <w:rPr>
                <w:lang w:eastAsia="en-AU"/>
              </w:rPr>
              <w:t>20</w:t>
            </w:r>
          </w:p>
        </w:tc>
        <w:tc>
          <w:tcPr>
            <w:tcW w:w="3006" w:type="dxa"/>
            <w:tcBorders>
              <w:top w:val="single" w:sz="4" w:space="0" w:color="auto"/>
              <w:left w:val="single" w:sz="4" w:space="0" w:color="auto"/>
              <w:bottom w:val="single" w:sz="4" w:space="0" w:color="auto"/>
              <w:right w:val="single" w:sz="4" w:space="0" w:color="auto"/>
            </w:tcBorders>
            <w:hideMark/>
          </w:tcPr>
          <w:p w14:paraId="368039DE" w14:textId="77777777" w:rsidR="0096488F" w:rsidRDefault="0096488F" w:rsidP="004D03BE">
            <w:pPr>
              <w:pStyle w:val="TableText"/>
              <w:spacing w:before="60" w:after="60" w:line="276" w:lineRule="auto"/>
              <w:jc w:val="left"/>
            </w:pPr>
            <w:r>
              <w:t>Pallamallawa, Moree, Yarraman, Carole Offtake, Pinegrove, Gravesend, Copeton, Boolooroo, Combadello, Tareelaroi, Mehi Offtake, Mallowa, Garah, Tyreel, Gingham Diversion, Brageen, Millewa, Allambie, Midkin, Gundare</w:t>
            </w:r>
          </w:p>
        </w:tc>
        <w:tc>
          <w:tcPr>
            <w:tcW w:w="1417" w:type="dxa"/>
            <w:tcBorders>
              <w:top w:val="single" w:sz="4" w:space="0" w:color="auto"/>
              <w:left w:val="single" w:sz="4" w:space="0" w:color="auto"/>
              <w:bottom w:val="single" w:sz="4" w:space="0" w:color="auto"/>
              <w:right w:val="single" w:sz="4" w:space="0" w:color="auto"/>
            </w:tcBorders>
            <w:hideMark/>
          </w:tcPr>
          <w:p w14:paraId="7038C16D"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4C617340"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5056B64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DB5640B" w14:textId="77777777" w:rsidR="0096488F" w:rsidRDefault="0096488F" w:rsidP="004D03BE">
            <w:pPr>
              <w:pStyle w:val="TableText"/>
              <w:spacing w:before="60" w:after="60" w:line="276" w:lineRule="auto"/>
              <w:jc w:val="left"/>
              <w:rPr>
                <w:lang w:eastAsia="en-AU"/>
              </w:rPr>
            </w:pPr>
            <w:r>
              <w:rPr>
                <w:lang w:eastAsia="en-AU"/>
              </w:rPr>
              <w:t>9</w:t>
            </w:r>
          </w:p>
        </w:tc>
        <w:tc>
          <w:tcPr>
            <w:tcW w:w="1560" w:type="dxa"/>
            <w:tcBorders>
              <w:top w:val="single" w:sz="4" w:space="0" w:color="auto"/>
              <w:left w:val="single" w:sz="4" w:space="0" w:color="auto"/>
              <w:bottom w:val="single" w:sz="4" w:space="0" w:color="auto"/>
              <w:right w:val="single" w:sz="4" w:space="0" w:color="auto"/>
            </w:tcBorders>
            <w:noWrap/>
            <w:hideMark/>
          </w:tcPr>
          <w:p w14:paraId="32CBECB6" w14:textId="77777777" w:rsidR="0096488F" w:rsidRDefault="0096488F" w:rsidP="004D03BE">
            <w:pPr>
              <w:pStyle w:val="TableText"/>
              <w:spacing w:before="60" w:after="60" w:line="276" w:lineRule="auto"/>
              <w:jc w:val="left"/>
              <w:rPr>
                <w:lang w:eastAsia="en-AU"/>
              </w:rPr>
            </w:pPr>
            <w:r>
              <w:rPr>
                <w:lang w:eastAsia="en-AU"/>
              </w:rPr>
              <w:t>Lachlan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444DF8D" w14:textId="77777777" w:rsidR="0096488F" w:rsidRDefault="0096488F" w:rsidP="004D03BE">
            <w:pPr>
              <w:pStyle w:val="TableText"/>
              <w:spacing w:before="60" w:after="60" w:line="276" w:lineRule="auto"/>
              <w:jc w:val="center"/>
              <w:rPr>
                <w:lang w:eastAsia="en-AU"/>
              </w:rPr>
            </w:pPr>
            <w:r>
              <w:rPr>
                <w:lang w:eastAsia="en-AU"/>
              </w:rPr>
              <w:t>12</w:t>
            </w:r>
          </w:p>
        </w:tc>
        <w:tc>
          <w:tcPr>
            <w:tcW w:w="3006" w:type="dxa"/>
            <w:tcBorders>
              <w:top w:val="single" w:sz="4" w:space="0" w:color="auto"/>
              <w:left w:val="single" w:sz="4" w:space="0" w:color="auto"/>
              <w:bottom w:val="single" w:sz="4" w:space="0" w:color="auto"/>
              <w:right w:val="single" w:sz="4" w:space="0" w:color="auto"/>
            </w:tcBorders>
            <w:hideMark/>
          </w:tcPr>
          <w:p w14:paraId="71411177" w14:textId="77777777" w:rsidR="0096488F" w:rsidRDefault="0096488F" w:rsidP="004D03BE">
            <w:pPr>
              <w:pStyle w:val="TableText"/>
              <w:spacing w:before="60" w:after="60" w:line="276" w:lineRule="auto"/>
              <w:jc w:val="left"/>
            </w:pPr>
            <w:r>
              <w:t>Cowra, Forbes, Condobolin, Cargelligo, Jemalong, Willandra, Brewster, Nanami, Hillston, Whealbah, Booligal, Merrimajeel</w:t>
            </w:r>
          </w:p>
        </w:tc>
        <w:tc>
          <w:tcPr>
            <w:tcW w:w="1417" w:type="dxa"/>
            <w:tcBorders>
              <w:top w:val="single" w:sz="4" w:space="0" w:color="auto"/>
              <w:left w:val="single" w:sz="4" w:space="0" w:color="auto"/>
              <w:bottom w:val="single" w:sz="4" w:space="0" w:color="auto"/>
              <w:right w:val="single" w:sz="4" w:space="0" w:color="auto"/>
            </w:tcBorders>
            <w:hideMark/>
          </w:tcPr>
          <w:p w14:paraId="6847FBFD"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2C9AF932"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0F90F1F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99C7839" w14:textId="77777777" w:rsidR="0096488F" w:rsidRDefault="0096488F" w:rsidP="004D03BE">
            <w:pPr>
              <w:pStyle w:val="TableText"/>
              <w:spacing w:before="60" w:after="60" w:line="276" w:lineRule="auto"/>
              <w:jc w:val="left"/>
              <w:rPr>
                <w:lang w:eastAsia="en-AU"/>
              </w:rPr>
            </w:pPr>
            <w:r>
              <w:rPr>
                <w:lang w:eastAsia="en-AU"/>
              </w:rPr>
              <w:t>10</w:t>
            </w:r>
          </w:p>
        </w:tc>
        <w:tc>
          <w:tcPr>
            <w:tcW w:w="1560" w:type="dxa"/>
            <w:tcBorders>
              <w:top w:val="single" w:sz="4" w:space="0" w:color="auto"/>
              <w:left w:val="single" w:sz="4" w:space="0" w:color="auto"/>
              <w:bottom w:val="single" w:sz="4" w:space="0" w:color="auto"/>
              <w:right w:val="single" w:sz="4" w:space="0" w:color="auto"/>
            </w:tcBorders>
            <w:noWrap/>
            <w:hideMark/>
          </w:tcPr>
          <w:p w14:paraId="72BCEAC9" w14:textId="77777777" w:rsidR="0096488F" w:rsidRDefault="0096488F" w:rsidP="004D03BE">
            <w:pPr>
              <w:pStyle w:val="TableText"/>
              <w:spacing w:before="60" w:after="60" w:line="276" w:lineRule="auto"/>
              <w:jc w:val="left"/>
              <w:rPr>
                <w:lang w:eastAsia="en-AU"/>
              </w:rPr>
            </w:pPr>
            <w:r>
              <w:rPr>
                <w:lang w:eastAsia="en-AU"/>
              </w:rPr>
              <w:t>Loddon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488172E" w14:textId="77777777" w:rsidR="0096488F" w:rsidRDefault="0096488F" w:rsidP="004D03BE">
            <w:pPr>
              <w:pStyle w:val="TableText"/>
              <w:spacing w:before="60" w:after="60" w:line="276" w:lineRule="auto"/>
              <w:jc w:val="center"/>
              <w:rPr>
                <w:lang w:eastAsia="en-AU"/>
              </w:rPr>
            </w:pPr>
            <w:r>
              <w:rPr>
                <w:lang w:eastAsia="en-AU"/>
              </w:rPr>
              <w:t>6</w:t>
            </w:r>
          </w:p>
        </w:tc>
        <w:tc>
          <w:tcPr>
            <w:tcW w:w="3006" w:type="dxa"/>
            <w:tcBorders>
              <w:top w:val="single" w:sz="4" w:space="0" w:color="auto"/>
              <w:left w:val="single" w:sz="4" w:space="0" w:color="auto"/>
              <w:bottom w:val="single" w:sz="4" w:space="0" w:color="auto"/>
              <w:right w:val="single" w:sz="4" w:space="0" w:color="auto"/>
            </w:tcBorders>
            <w:hideMark/>
          </w:tcPr>
          <w:p w14:paraId="03EE2ACA" w14:textId="77777777" w:rsidR="0096488F" w:rsidRDefault="0096488F" w:rsidP="004D03BE">
            <w:pPr>
              <w:pStyle w:val="TableText"/>
              <w:spacing w:before="60" w:after="60" w:line="276" w:lineRule="auto"/>
              <w:jc w:val="left"/>
              <w:rPr>
                <w:lang w:eastAsia="en-AU"/>
              </w:rPr>
            </w:pPr>
            <w:r>
              <w:rPr>
                <w:lang w:eastAsia="en-AU"/>
              </w:rPr>
              <w:t>Laanecoorie, Cairn Curran, Loddon, Serpentine, Tullaroop, Appin South</w:t>
            </w:r>
          </w:p>
        </w:tc>
        <w:tc>
          <w:tcPr>
            <w:tcW w:w="1417" w:type="dxa"/>
            <w:tcBorders>
              <w:top w:val="single" w:sz="4" w:space="0" w:color="auto"/>
              <w:left w:val="single" w:sz="4" w:space="0" w:color="auto"/>
              <w:bottom w:val="single" w:sz="4" w:space="0" w:color="auto"/>
              <w:right w:val="single" w:sz="4" w:space="0" w:color="auto"/>
            </w:tcBorders>
            <w:hideMark/>
          </w:tcPr>
          <w:p w14:paraId="62EC2A26"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1919D870" w14:textId="77777777" w:rsidR="0096488F" w:rsidRDefault="0096488F" w:rsidP="004D03BE">
            <w:pPr>
              <w:pStyle w:val="TableText"/>
              <w:spacing w:before="60" w:after="60" w:line="276" w:lineRule="auto"/>
              <w:jc w:val="left"/>
              <w:rPr>
                <w:lang w:eastAsia="en-AU"/>
              </w:rPr>
            </w:pPr>
            <w:r>
              <w:rPr>
                <w:lang w:eastAsia="en-AU"/>
              </w:rPr>
              <w:t>GMW or provider</w:t>
            </w:r>
          </w:p>
        </w:tc>
      </w:tr>
      <w:tr w:rsidR="0096488F" w14:paraId="4392A399"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6A064AE" w14:textId="77777777" w:rsidR="0096488F" w:rsidRDefault="0096488F" w:rsidP="004D03BE">
            <w:pPr>
              <w:pStyle w:val="TableText"/>
              <w:spacing w:before="60" w:after="60" w:line="276" w:lineRule="auto"/>
              <w:jc w:val="left"/>
              <w:rPr>
                <w:lang w:eastAsia="en-AU"/>
              </w:rPr>
            </w:pPr>
            <w:r>
              <w:rPr>
                <w:lang w:eastAsia="en-AU"/>
              </w:rPr>
              <w:t>11</w:t>
            </w:r>
          </w:p>
        </w:tc>
        <w:tc>
          <w:tcPr>
            <w:tcW w:w="1560" w:type="dxa"/>
            <w:tcBorders>
              <w:top w:val="single" w:sz="4" w:space="0" w:color="auto"/>
              <w:left w:val="single" w:sz="4" w:space="0" w:color="auto"/>
              <w:bottom w:val="single" w:sz="4" w:space="0" w:color="auto"/>
              <w:right w:val="single" w:sz="4" w:space="0" w:color="auto"/>
            </w:tcBorders>
            <w:noWrap/>
            <w:hideMark/>
          </w:tcPr>
          <w:p w14:paraId="12434506" w14:textId="77777777" w:rsidR="0096488F" w:rsidRDefault="0096488F" w:rsidP="004D03BE">
            <w:pPr>
              <w:pStyle w:val="TableText"/>
              <w:spacing w:before="60" w:after="60" w:line="276" w:lineRule="auto"/>
              <w:jc w:val="left"/>
              <w:rPr>
                <w:lang w:eastAsia="en-AU"/>
              </w:rPr>
            </w:pPr>
            <w:r>
              <w:rPr>
                <w:lang w:eastAsia="en-AU"/>
              </w:rPr>
              <w:t>Lower Murray</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BBA8A" w14:textId="4D8BDADC" w:rsidR="0096488F" w:rsidRDefault="00FA473B" w:rsidP="004D03BE">
            <w:pPr>
              <w:pStyle w:val="TableText"/>
              <w:spacing w:before="60" w:after="60" w:line="276" w:lineRule="auto"/>
              <w:jc w:val="center"/>
              <w:rPr>
                <w:lang w:eastAsia="en-AU"/>
              </w:rPr>
            </w:pPr>
            <w:r>
              <w:rPr>
                <w:lang w:eastAsia="en-AU"/>
              </w:rPr>
              <w:t>8</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F02549" w14:textId="0F4A9063" w:rsidR="0096488F" w:rsidRDefault="0096488F" w:rsidP="00FA473B">
            <w:pPr>
              <w:pStyle w:val="TableText"/>
              <w:spacing w:before="60" w:after="60" w:line="276" w:lineRule="auto"/>
              <w:jc w:val="left"/>
              <w:rPr>
                <w:vertAlign w:val="superscript"/>
                <w:lang w:eastAsia="en-AU"/>
              </w:rPr>
            </w:pPr>
            <w:r>
              <w:rPr>
                <w:lang w:eastAsia="en-AU"/>
              </w:rPr>
              <w:t>SA Border</w:t>
            </w:r>
            <w:r>
              <w:rPr>
                <w:vertAlign w:val="superscript"/>
                <w:lang w:eastAsia="en-AU"/>
              </w:rPr>
              <w:t>1</w:t>
            </w:r>
            <w:r>
              <w:rPr>
                <w:lang w:eastAsia="en-AU"/>
              </w:rPr>
              <w:t>, Lock 6</w:t>
            </w:r>
            <w:r>
              <w:rPr>
                <w:vertAlign w:val="superscript"/>
                <w:lang w:eastAsia="en-AU"/>
              </w:rPr>
              <w:t>1</w:t>
            </w:r>
            <w:r>
              <w:rPr>
                <w:lang w:eastAsia="en-AU"/>
              </w:rPr>
              <w:t>, Lock 5</w:t>
            </w:r>
            <w:r>
              <w:rPr>
                <w:vertAlign w:val="superscript"/>
                <w:lang w:eastAsia="en-AU"/>
              </w:rPr>
              <w:t>1</w:t>
            </w:r>
            <w:r>
              <w:rPr>
                <w:lang w:eastAsia="en-AU"/>
              </w:rPr>
              <w:t>, Lock 4</w:t>
            </w:r>
            <w:r>
              <w:rPr>
                <w:vertAlign w:val="superscript"/>
                <w:lang w:eastAsia="en-AU"/>
              </w:rPr>
              <w:t>1</w:t>
            </w:r>
            <w:r>
              <w:rPr>
                <w:lang w:eastAsia="en-AU"/>
              </w:rPr>
              <w:t>, Lock 3</w:t>
            </w:r>
            <w:r>
              <w:rPr>
                <w:vertAlign w:val="superscript"/>
                <w:lang w:eastAsia="en-AU"/>
              </w:rPr>
              <w:t>1</w:t>
            </w:r>
            <w:r>
              <w:rPr>
                <w:lang w:eastAsia="en-AU"/>
              </w:rPr>
              <w:t>, , Lock 1</w:t>
            </w:r>
            <w:r>
              <w:rPr>
                <w:vertAlign w:val="superscript"/>
                <w:lang w:eastAsia="en-AU"/>
              </w:rPr>
              <w:t>1</w:t>
            </w:r>
            <w:r>
              <w:rPr>
                <w:lang w:eastAsia="en-AU"/>
              </w:rPr>
              <w:t>, Wellington</w:t>
            </w:r>
            <w:r>
              <w:rPr>
                <w:vertAlign w:val="superscript"/>
                <w:lang w:eastAsia="en-AU"/>
              </w:rPr>
              <w:t>1</w:t>
            </w:r>
            <w:r>
              <w:rPr>
                <w:lang w:eastAsia="en-AU"/>
              </w:rPr>
              <w:t>, Barrages</w:t>
            </w:r>
            <w:r>
              <w:rPr>
                <w:vertAlign w:val="superscript"/>
                <w:lang w:eastAsia="en-AU"/>
              </w:rPr>
              <w:t>2</w:t>
            </w:r>
          </w:p>
        </w:tc>
        <w:tc>
          <w:tcPr>
            <w:tcW w:w="1417" w:type="dxa"/>
            <w:tcBorders>
              <w:top w:val="single" w:sz="4" w:space="0" w:color="auto"/>
              <w:left w:val="single" w:sz="4" w:space="0" w:color="auto"/>
              <w:bottom w:val="single" w:sz="4" w:space="0" w:color="auto"/>
              <w:right w:val="single" w:sz="4" w:space="0" w:color="auto"/>
            </w:tcBorders>
            <w:hideMark/>
          </w:tcPr>
          <w:p w14:paraId="24D3439A" w14:textId="77777777" w:rsidR="0096488F" w:rsidRDefault="0096488F" w:rsidP="004D03BE">
            <w:pPr>
              <w:pStyle w:val="TableText"/>
              <w:spacing w:before="60" w:after="60" w:line="276" w:lineRule="auto"/>
              <w:jc w:val="left"/>
              <w:rPr>
                <w:lang w:eastAsia="en-AU"/>
              </w:rPr>
            </w:pPr>
            <w:r>
              <w:rPr>
                <w:vertAlign w:val="superscript"/>
                <w:lang w:eastAsia="en-AU"/>
              </w:rPr>
              <w:t>1</w:t>
            </w:r>
            <w:r>
              <w:rPr>
                <w:lang w:eastAsia="en-AU"/>
              </w:rPr>
              <w:t>Water planning</w:t>
            </w:r>
          </w:p>
          <w:p w14:paraId="57D53BF1" w14:textId="77777777" w:rsidR="0096488F" w:rsidRDefault="0096488F" w:rsidP="004D03BE">
            <w:pPr>
              <w:pStyle w:val="TableText"/>
              <w:spacing w:before="60" w:after="60" w:line="276" w:lineRule="auto"/>
              <w:jc w:val="left"/>
              <w:rPr>
                <w:lang w:eastAsia="en-AU"/>
              </w:rPr>
            </w:pPr>
            <w:r>
              <w:rPr>
                <w:vertAlign w:val="superscript"/>
                <w:lang w:eastAsia="en-AU"/>
              </w:rPr>
              <w:t>2</w:t>
            </w: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2A6973F4" w14:textId="77777777" w:rsidR="0096488F" w:rsidRDefault="0096488F" w:rsidP="004D03BE">
            <w:pPr>
              <w:pStyle w:val="TableText"/>
              <w:spacing w:before="60" w:after="60" w:line="276" w:lineRule="auto"/>
              <w:jc w:val="left"/>
              <w:rPr>
                <w:vertAlign w:val="superscript"/>
                <w:lang w:eastAsia="en-AU"/>
              </w:rPr>
            </w:pPr>
            <w:r>
              <w:rPr>
                <w:lang w:eastAsia="en-AU"/>
              </w:rPr>
              <w:t>MDBA</w:t>
            </w:r>
            <w:r>
              <w:rPr>
                <w:vertAlign w:val="superscript"/>
                <w:lang w:eastAsia="en-AU"/>
              </w:rPr>
              <w:t>1</w:t>
            </w:r>
          </w:p>
          <w:p w14:paraId="2A922498" w14:textId="77777777" w:rsidR="0096488F" w:rsidRDefault="0096488F" w:rsidP="004D03BE">
            <w:pPr>
              <w:spacing w:before="60" w:after="60" w:line="276" w:lineRule="auto"/>
              <w:rPr>
                <w:vertAlign w:val="superscript"/>
                <w:lang w:eastAsia="en-AU"/>
              </w:rPr>
            </w:pPr>
            <w:r>
              <w:rPr>
                <w:lang w:eastAsia="en-AU"/>
              </w:rPr>
              <w:t>CEWO</w:t>
            </w:r>
            <w:r>
              <w:rPr>
                <w:vertAlign w:val="superscript"/>
                <w:lang w:eastAsia="en-AU"/>
              </w:rPr>
              <w:t>2</w:t>
            </w:r>
          </w:p>
        </w:tc>
      </w:tr>
      <w:tr w:rsidR="0096488F" w14:paraId="4814458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6B9B1040" w14:textId="77777777" w:rsidR="0096488F" w:rsidRDefault="0096488F" w:rsidP="004D03BE">
            <w:pPr>
              <w:pStyle w:val="TableText"/>
              <w:spacing w:before="60" w:after="60" w:line="276" w:lineRule="auto"/>
              <w:jc w:val="left"/>
              <w:rPr>
                <w:lang w:eastAsia="en-AU"/>
              </w:rPr>
            </w:pPr>
            <w:r>
              <w:rPr>
                <w:lang w:eastAsia="en-AU"/>
              </w:rPr>
              <w:t>12</w:t>
            </w:r>
          </w:p>
        </w:tc>
        <w:tc>
          <w:tcPr>
            <w:tcW w:w="1560" w:type="dxa"/>
            <w:tcBorders>
              <w:top w:val="single" w:sz="4" w:space="0" w:color="auto"/>
              <w:left w:val="single" w:sz="4" w:space="0" w:color="auto"/>
              <w:bottom w:val="single" w:sz="4" w:space="0" w:color="auto"/>
              <w:right w:val="single" w:sz="4" w:space="0" w:color="auto"/>
            </w:tcBorders>
            <w:noWrap/>
            <w:hideMark/>
          </w:tcPr>
          <w:p w14:paraId="36CB6821" w14:textId="77777777" w:rsidR="0096488F" w:rsidRDefault="0096488F" w:rsidP="004D03BE">
            <w:pPr>
              <w:pStyle w:val="TableText"/>
              <w:spacing w:before="60" w:after="60" w:line="276" w:lineRule="auto"/>
              <w:jc w:val="left"/>
              <w:rPr>
                <w:lang w:eastAsia="en-AU"/>
              </w:rPr>
            </w:pPr>
            <w:r>
              <w:rPr>
                <w:lang w:eastAsia="en-AU"/>
              </w:rPr>
              <w:t>Lower Darling</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667DA6" w14:textId="77777777" w:rsidR="0096488F" w:rsidRDefault="0096488F" w:rsidP="004D03BE">
            <w:pPr>
              <w:pStyle w:val="TableText"/>
              <w:spacing w:before="60" w:after="60" w:line="276" w:lineRule="auto"/>
              <w:jc w:val="center"/>
              <w:rPr>
                <w:lang w:eastAsia="en-AU"/>
              </w:rPr>
            </w:pPr>
            <w:r>
              <w:rPr>
                <w:lang w:eastAsia="en-AU"/>
              </w:rPr>
              <w:t>5</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EF23F7" w14:textId="77777777" w:rsidR="0096488F" w:rsidRDefault="0096488F" w:rsidP="004D03BE">
            <w:pPr>
              <w:pStyle w:val="TableText"/>
              <w:spacing w:before="60" w:after="60" w:line="276" w:lineRule="auto"/>
              <w:jc w:val="left"/>
              <w:rPr>
                <w:lang w:eastAsia="en-AU"/>
              </w:rPr>
            </w:pPr>
            <w:r>
              <w:rPr>
                <w:lang w:eastAsia="en-AU"/>
              </w:rPr>
              <w:t>Bulpunga, Burtundy, Packers Crossing, Weir 32, Wycot, Appin</w:t>
            </w:r>
          </w:p>
        </w:tc>
        <w:tc>
          <w:tcPr>
            <w:tcW w:w="1417" w:type="dxa"/>
            <w:tcBorders>
              <w:top w:val="single" w:sz="4" w:space="0" w:color="auto"/>
              <w:left w:val="single" w:sz="4" w:space="0" w:color="auto"/>
              <w:bottom w:val="single" w:sz="4" w:space="0" w:color="auto"/>
              <w:right w:val="single" w:sz="4" w:space="0" w:color="auto"/>
            </w:tcBorders>
            <w:hideMark/>
          </w:tcPr>
          <w:p w14:paraId="2343B2B1" w14:textId="77777777" w:rsidR="0096488F" w:rsidRDefault="0096488F" w:rsidP="004D03BE">
            <w:pPr>
              <w:pStyle w:val="TableText"/>
              <w:spacing w:before="60" w:after="60" w:line="276" w:lineRule="auto"/>
              <w:jc w:val="left"/>
              <w:rPr>
                <w:vertAlign w:val="superscript"/>
                <w:lang w:eastAsia="en-AU"/>
              </w:rPr>
            </w:pPr>
            <w:r>
              <w:rPr>
                <w:lang w:eastAsia="en-AU"/>
              </w:rPr>
              <w:t>Water accounting</w:t>
            </w:r>
          </w:p>
        </w:tc>
        <w:tc>
          <w:tcPr>
            <w:tcW w:w="1163" w:type="dxa"/>
            <w:tcBorders>
              <w:top w:val="single" w:sz="4" w:space="0" w:color="auto"/>
              <w:left w:val="single" w:sz="4" w:space="0" w:color="auto"/>
              <w:bottom w:val="single" w:sz="4" w:space="0" w:color="auto"/>
              <w:right w:val="single" w:sz="4" w:space="0" w:color="auto"/>
            </w:tcBorders>
            <w:hideMark/>
          </w:tcPr>
          <w:p w14:paraId="772B02B8"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2256673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CBD240A" w14:textId="77777777" w:rsidR="0096488F" w:rsidRDefault="0096488F" w:rsidP="004D03BE">
            <w:pPr>
              <w:pStyle w:val="TableText"/>
              <w:spacing w:before="60" w:after="60" w:line="276" w:lineRule="auto"/>
              <w:jc w:val="left"/>
              <w:rPr>
                <w:lang w:eastAsia="en-AU"/>
              </w:rPr>
            </w:pPr>
            <w:r>
              <w:rPr>
                <w:lang w:eastAsia="en-AU"/>
              </w:rPr>
              <w:t>13</w:t>
            </w:r>
          </w:p>
        </w:tc>
        <w:tc>
          <w:tcPr>
            <w:tcW w:w="1560" w:type="dxa"/>
            <w:tcBorders>
              <w:top w:val="single" w:sz="4" w:space="0" w:color="auto"/>
              <w:left w:val="single" w:sz="4" w:space="0" w:color="auto"/>
              <w:bottom w:val="single" w:sz="4" w:space="0" w:color="auto"/>
              <w:right w:val="single" w:sz="4" w:space="0" w:color="auto"/>
            </w:tcBorders>
            <w:noWrap/>
            <w:hideMark/>
          </w:tcPr>
          <w:p w14:paraId="0F1C6A1A" w14:textId="77777777" w:rsidR="0096488F" w:rsidRDefault="0096488F" w:rsidP="004D03BE">
            <w:pPr>
              <w:pStyle w:val="TableText"/>
              <w:spacing w:before="60" w:after="60" w:line="276" w:lineRule="auto"/>
              <w:jc w:val="left"/>
              <w:rPr>
                <w:lang w:eastAsia="en-AU"/>
              </w:rPr>
            </w:pPr>
            <w:r>
              <w:rPr>
                <w:lang w:eastAsia="en-AU"/>
              </w:rPr>
              <w:t>Macquarie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01F3273" w14:textId="77777777" w:rsidR="0096488F" w:rsidRDefault="0096488F" w:rsidP="004D03BE">
            <w:pPr>
              <w:pStyle w:val="TableText"/>
              <w:spacing w:before="60" w:after="60" w:line="276" w:lineRule="auto"/>
              <w:jc w:val="center"/>
              <w:rPr>
                <w:lang w:eastAsia="en-AU"/>
              </w:rPr>
            </w:pPr>
            <w:r>
              <w:rPr>
                <w:lang w:eastAsia="en-AU"/>
              </w:rPr>
              <w:t>6</w:t>
            </w:r>
          </w:p>
        </w:tc>
        <w:tc>
          <w:tcPr>
            <w:tcW w:w="3006" w:type="dxa"/>
            <w:tcBorders>
              <w:top w:val="single" w:sz="4" w:space="0" w:color="auto"/>
              <w:left w:val="single" w:sz="4" w:space="0" w:color="auto"/>
              <w:bottom w:val="single" w:sz="4" w:space="0" w:color="auto"/>
              <w:right w:val="single" w:sz="4" w:space="0" w:color="auto"/>
            </w:tcBorders>
            <w:hideMark/>
          </w:tcPr>
          <w:p w14:paraId="57DF38CC" w14:textId="77777777" w:rsidR="0096488F" w:rsidRDefault="0096488F" w:rsidP="004D03BE">
            <w:pPr>
              <w:pStyle w:val="TableText"/>
              <w:spacing w:before="60" w:after="60" w:line="276" w:lineRule="auto"/>
              <w:jc w:val="left"/>
              <w:rPr>
                <w:lang w:eastAsia="en-AU"/>
              </w:rPr>
            </w:pPr>
            <w:r>
              <w:rPr>
                <w:lang w:eastAsia="en-AU"/>
              </w:rPr>
              <w:t>Dubbo, Warren, GinGin, Burrendong, Marebone, Baroona</w:t>
            </w:r>
          </w:p>
        </w:tc>
        <w:tc>
          <w:tcPr>
            <w:tcW w:w="1417" w:type="dxa"/>
            <w:tcBorders>
              <w:top w:val="single" w:sz="4" w:space="0" w:color="auto"/>
              <w:left w:val="single" w:sz="4" w:space="0" w:color="auto"/>
              <w:bottom w:val="single" w:sz="4" w:space="0" w:color="auto"/>
              <w:right w:val="single" w:sz="4" w:space="0" w:color="auto"/>
            </w:tcBorders>
            <w:hideMark/>
          </w:tcPr>
          <w:p w14:paraId="2992CDD7"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7FEF81E0"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143B793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67C3422F" w14:textId="77777777" w:rsidR="0096488F" w:rsidRDefault="0096488F" w:rsidP="004D03BE">
            <w:pPr>
              <w:pStyle w:val="TableText"/>
              <w:spacing w:before="60" w:after="60" w:line="276" w:lineRule="auto"/>
              <w:jc w:val="left"/>
              <w:rPr>
                <w:lang w:eastAsia="en-AU"/>
              </w:rPr>
            </w:pPr>
            <w:r>
              <w:rPr>
                <w:lang w:eastAsia="en-AU"/>
              </w:rPr>
              <w:t>14</w:t>
            </w:r>
          </w:p>
        </w:tc>
        <w:tc>
          <w:tcPr>
            <w:tcW w:w="1560" w:type="dxa"/>
            <w:tcBorders>
              <w:top w:val="single" w:sz="4" w:space="0" w:color="auto"/>
              <w:left w:val="single" w:sz="4" w:space="0" w:color="auto"/>
              <w:bottom w:val="single" w:sz="4" w:space="0" w:color="auto"/>
              <w:right w:val="single" w:sz="4" w:space="0" w:color="auto"/>
            </w:tcBorders>
            <w:noWrap/>
            <w:hideMark/>
          </w:tcPr>
          <w:p w14:paraId="48CEF9AA" w14:textId="77777777" w:rsidR="0096488F" w:rsidRDefault="0096488F" w:rsidP="004D03BE">
            <w:pPr>
              <w:pStyle w:val="TableText"/>
              <w:spacing w:before="60" w:after="60" w:line="276" w:lineRule="auto"/>
              <w:jc w:val="left"/>
              <w:rPr>
                <w:lang w:eastAsia="en-AU"/>
              </w:rPr>
            </w:pPr>
            <w:r>
              <w:rPr>
                <w:lang w:eastAsia="en-AU"/>
              </w:rPr>
              <w:t>Murrumbidgee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74CBA83" w14:textId="77777777" w:rsidR="0096488F" w:rsidRDefault="0096488F" w:rsidP="004D03BE">
            <w:pPr>
              <w:pStyle w:val="TableText"/>
              <w:spacing w:before="60" w:after="60" w:line="276" w:lineRule="auto"/>
              <w:jc w:val="center"/>
              <w:rPr>
                <w:lang w:eastAsia="en-AU"/>
              </w:rPr>
            </w:pPr>
            <w:r>
              <w:rPr>
                <w:lang w:eastAsia="en-AU"/>
              </w:rPr>
              <w:t>12</w:t>
            </w:r>
          </w:p>
        </w:tc>
        <w:tc>
          <w:tcPr>
            <w:tcW w:w="3006" w:type="dxa"/>
            <w:tcBorders>
              <w:top w:val="single" w:sz="4" w:space="0" w:color="auto"/>
              <w:left w:val="single" w:sz="4" w:space="0" w:color="auto"/>
              <w:bottom w:val="single" w:sz="4" w:space="0" w:color="auto"/>
              <w:right w:val="single" w:sz="4" w:space="0" w:color="auto"/>
            </w:tcBorders>
            <w:hideMark/>
          </w:tcPr>
          <w:p w14:paraId="659BFF91" w14:textId="77777777" w:rsidR="0096488F" w:rsidRDefault="0096488F" w:rsidP="004D03BE">
            <w:pPr>
              <w:pStyle w:val="TableText"/>
              <w:spacing w:before="60" w:after="60" w:line="276" w:lineRule="auto"/>
              <w:jc w:val="left"/>
              <w:rPr>
                <w:lang w:eastAsia="en-AU"/>
              </w:rPr>
            </w:pPr>
            <w:r>
              <w:rPr>
                <w:lang w:eastAsia="en-AU"/>
              </w:rPr>
              <w:t>Wagga, Gundagai, Narrandera, Yanco Offtake, Darlington, Berembed, Maude, Redbank, Carrathool, Gogelderie, Balranald, Hay</w:t>
            </w:r>
          </w:p>
        </w:tc>
        <w:tc>
          <w:tcPr>
            <w:tcW w:w="1417" w:type="dxa"/>
            <w:tcBorders>
              <w:top w:val="single" w:sz="4" w:space="0" w:color="auto"/>
              <w:left w:val="single" w:sz="4" w:space="0" w:color="auto"/>
              <w:bottom w:val="single" w:sz="4" w:space="0" w:color="auto"/>
              <w:right w:val="single" w:sz="4" w:space="0" w:color="auto"/>
            </w:tcBorders>
            <w:hideMark/>
          </w:tcPr>
          <w:p w14:paraId="2CA83E8F"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4D74C878"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719EA48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8A6E43D" w14:textId="77777777" w:rsidR="0096488F" w:rsidRDefault="0096488F" w:rsidP="004D03BE">
            <w:pPr>
              <w:pStyle w:val="TableText"/>
              <w:spacing w:before="60" w:after="60" w:line="276" w:lineRule="auto"/>
              <w:jc w:val="left"/>
              <w:rPr>
                <w:lang w:eastAsia="en-AU"/>
              </w:rPr>
            </w:pPr>
            <w:r>
              <w:rPr>
                <w:lang w:eastAsia="en-AU"/>
              </w:rPr>
              <w:t>15</w:t>
            </w:r>
          </w:p>
        </w:tc>
        <w:tc>
          <w:tcPr>
            <w:tcW w:w="1560" w:type="dxa"/>
            <w:tcBorders>
              <w:top w:val="single" w:sz="4" w:space="0" w:color="auto"/>
              <w:left w:val="single" w:sz="4" w:space="0" w:color="auto"/>
              <w:bottom w:val="single" w:sz="4" w:space="0" w:color="auto"/>
              <w:right w:val="single" w:sz="4" w:space="0" w:color="auto"/>
            </w:tcBorders>
            <w:noWrap/>
            <w:hideMark/>
          </w:tcPr>
          <w:p w14:paraId="458ED226" w14:textId="77777777" w:rsidR="0096488F" w:rsidRDefault="0096488F" w:rsidP="004D03BE">
            <w:pPr>
              <w:pStyle w:val="TableText"/>
              <w:spacing w:before="60" w:after="60" w:line="276" w:lineRule="auto"/>
              <w:jc w:val="left"/>
              <w:rPr>
                <w:lang w:eastAsia="en-AU"/>
              </w:rPr>
            </w:pPr>
            <w:r>
              <w:rPr>
                <w:lang w:eastAsia="en-AU"/>
              </w:rPr>
              <w:t>Namoi</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320DB6B" w14:textId="77777777" w:rsidR="0096488F" w:rsidRDefault="0096488F" w:rsidP="004D03BE">
            <w:pPr>
              <w:pStyle w:val="TableText"/>
              <w:spacing w:before="60" w:after="60" w:line="276" w:lineRule="auto"/>
              <w:jc w:val="center"/>
              <w:rPr>
                <w:lang w:eastAsia="en-AU"/>
              </w:rPr>
            </w:pPr>
            <w:r>
              <w:rPr>
                <w:lang w:eastAsia="en-AU"/>
              </w:rPr>
              <w:t>13</w:t>
            </w:r>
          </w:p>
        </w:tc>
        <w:tc>
          <w:tcPr>
            <w:tcW w:w="3006" w:type="dxa"/>
            <w:tcBorders>
              <w:top w:val="single" w:sz="4" w:space="0" w:color="auto"/>
              <w:left w:val="single" w:sz="4" w:space="0" w:color="auto"/>
              <w:bottom w:val="single" w:sz="4" w:space="0" w:color="auto"/>
              <w:right w:val="single" w:sz="4" w:space="0" w:color="auto"/>
            </w:tcBorders>
            <w:hideMark/>
          </w:tcPr>
          <w:p w14:paraId="6E8E42A7" w14:textId="77777777" w:rsidR="0096488F" w:rsidRDefault="0096488F" w:rsidP="004D03BE">
            <w:pPr>
              <w:pStyle w:val="TableText"/>
              <w:spacing w:before="60" w:after="60" w:line="276" w:lineRule="auto"/>
              <w:jc w:val="left"/>
              <w:rPr>
                <w:lang w:eastAsia="en-AU"/>
              </w:rPr>
            </w:pPr>
            <w:r>
              <w:rPr>
                <w:lang w:eastAsia="en-AU"/>
              </w:rPr>
              <w:t>Boggabri, Bugilbone, Carroll, Chaffey, Goangra, Gunidgera, Gunnedah, Keepit, Mollee, Paradise, Piallamore, Walgett, Weeta</w:t>
            </w:r>
          </w:p>
        </w:tc>
        <w:tc>
          <w:tcPr>
            <w:tcW w:w="1417" w:type="dxa"/>
            <w:tcBorders>
              <w:top w:val="single" w:sz="4" w:space="0" w:color="auto"/>
              <w:left w:val="single" w:sz="4" w:space="0" w:color="auto"/>
              <w:bottom w:val="single" w:sz="4" w:space="0" w:color="auto"/>
              <w:right w:val="single" w:sz="4" w:space="0" w:color="auto"/>
            </w:tcBorders>
            <w:hideMark/>
          </w:tcPr>
          <w:p w14:paraId="629FF601"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2DAD6F96"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5EDA3E7F"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6E1BDE55" w14:textId="77777777" w:rsidR="0096488F" w:rsidRDefault="0096488F" w:rsidP="004D03BE">
            <w:pPr>
              <w:pStyle w:val="TableText"/>
              <w:spacing w:before="60" w:after="60" w:line="276" w:lineRule="auto"/>
              <w:jc w:val="left"/>
              <w:rPr>
                <w:lang w:eastAsia="en-AU"/>
              </w:rPr>
            </w:pPr>
            <w:r>
              <w:rPr>
                <w:lang w:eastAsia="en-AU"/>
              </w:rPr>
              <w:t>16</w:t>
            </w:r>
          </w:p>
        </w:tc>
        <w:tc>
          <w:tcPr>
            <w:tcW w:w="1560" w:type="dxa"/>
            <w:tcBorders>
              <w:top w:val="single" w:sz="4" w:space="0" w:color="auto"/>
              <w:left w:val="single" w:sz="4" w:space="0" w:color="auto"/>
              <w:bottom w:val="single" w:sz="4" w:space="0" w:color="auto"/>
              <w:right w:val="single" w:sz="4" w:space="0" w:color="auto"/>
            </w:tcBorders>
            <w:noWrap/>
            <w:hideMark/>
          </w:tcPr>
          <w:p w14:paraId="3E2D61BC" w14:textId="77777777" w:rsidR="0096488F" w:rsidRDefault="0096488F" w:rsidP="004D03BE">
            <w:pPr>
              <w:pStyle w:val="TableText"/>
              <w:spacing w:before="60" w:after="60" w:line="276" w:lineRule="auto"/>
              <w:jc w:val="left"/>
              <w:rPr>
                <w:lang w:eastAsia="en-AU"/>
              </w:rPr>
            </w:pPr>
            <w:r>
              <w:rPr>
                <w:lang w:eastAsia="en-AU"/>
              </w:rPr>
              <w:t>Ovens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E0B30B3"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3E584734" w14:textId="77777777" w:rsidR="0096488F" w:rsidRDefault="0096488F" w:rsidP="004D03BE">
            <w:pPr>
              <w:pStyle w:val="TableText"/>
              <w:spacing w:before="60" w:after="60" w:line="276" w:lineRule="auto"/>
              <w:jc w:val="left"/>
              <w:rPr>
                <w:lang w:eastAsia="en-AU"/>
              </w:rPr>
            </w:pPr>
            <w:r>
              <w:rPr>
                <w:lang w:eastAsia="en-AU"/>
              </w:rPr>
              <w:t>Buffalo, King, Peechelba, Wangaratta</w:t>
            </w:r>
          </w:p>
        </w:tc>
        <w:tc>
          <w:tcPr>
            <w:tcW w:w="1417" w:type="dxa"/>
            <w:tcBorders>
              <w:top w:val="single" w:sz="4" w:space="0" w:color="auto"/>
              <w:left w:val="single" w:sz="4" w:space="0" w:color="auto"/>
              <w:bottom w:val="single" w:sz="4" w:space="0" w:color="auto"/>
              <w:right w:val="single" w:sz="4" w:space="0" w:color="auto"/>
            </w:tcBorders>
            <w:hideMark/>
          </w:tcPr>
          <w:p w14:paraId="5BB05940"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175CD168"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72F223B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59C856B" w14:textId="77777777" w:rsidR="0096488F" w:rsidRDefault="0096488F" w:rsidP="004D03BE">
            <w:pPr>
              <w:pStyle w:val="TableText"/>
              <w:spacing w:before="60" w:after="60" w:line="276" w:lineRule="auto"/>
              <w:jc w:val="left"/>
              <w:rPr>
                <w:lang w:eastAsia="en-AU"/>
              </w:rPr>
            </w:pPr>
            <w:r>
              <w:rPr>
                <w:lang w:eastAsia="en-AU"/>
              </w:rPr>
              <w:t>17</w:t>
            </w:r>
          </w:p>
        </w:tc>
        <w:tc>
          <w:tcPr>
            <w:tcW w:w="1560" w:type="dxa"/>
            <w:tcBorders>
              <w:top w:val="single" w:sz="4" w:space="0" w:color="auto"/>
              <w:left w:val="single" w:sz="4" w:space="0" w:color="auto"/>
              <w:bottom w:val="single" w:sz="4" w:space="0" w:color="auto"/>
              <w:right w:val="single" w:sz="4" w:space="0" w:color="auto"/>
            </w:tcBorders>
            <w:noWrap/>
            <w:hideMark/>
          </w:tcPr>
          <w:p w14:paraId="10B760AC" w14:textId="77777777" w:rsidR="0096488F" w:rsidRDefault="0096488F" w:rsidP="004D03BE">
            <w:pPr>
              <w:pStyle w:val="TableText"/>
              <w:spacing w:before="60" w:after="60" w:line="276" w:lineRule="auto"/>
              <w:jc w:val="left"/>
              <w:rPr>
                <w:lang w:eastAsia="en-AU"/>
              </w:rPr>
            </w:pPr>
            <w:r>
              <w:rPr>
                <w:lang w:eastAsia="en-AU"/>
              </w:rPr>
              <w:t xml:space="preserve">Barwon–Darling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6045144" w14:textId="77777777" w:rsidR="0096488F" w:rsidRDefault="0096488F"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hideMark/>
          </w:tcPr>
          <w:p w14:paraId="4EAE930A" w14:textId="77777777" w:rsidR="0096488F" w:rsidRDefault="0096488F" w:rsidP="004D03BE">
            <w:pPr>
              <w:pStyle w:val="TableText"/>
              <w:spacing w:before="60" w:after="60" w:line="276" w:lineRule="auto"/>
              <w:jc w:val="left"/>
              <w:rPr>
                <w:lang w:eastAsia="en-AU"/>
              </w:rPr>
            </w:pPr>
            <w:r>
              <w:rPr>
                <w:lang w:eastAsia="en-AU"/>
              </w:rPr>
              <w:t xml:space="preserve">Louth, Collarenebri </w:t>
            </w:r>
          </w:p>
        </w:tc>
        <w:tc>
          <w:tcPr>
            <w:tcW w:w="1417" w:type="dxa"/>
            <w:tcBorders>
              <w:top w:val="single" w:sz="4" w:space="0" w:color="auto"/>
              <w:left w:val="single" w:sz="4" w:space="0" w:color="auto"/>
              <w:bottom w:val="single" w:sz="4" w:space="0" w:color="auto"/>
              <w:right w:val="single" w:sz="4" w:space="0" w:color="auto"/>
            </w:tcBorders>
            <w:hideMark/>
          </w:tcPr>
          <w:p w14:paraId="1A4BD1B5"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69B8D5E2"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46E2CCC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E519499" w14:textId="77777777" w:rsidR="0096488F" w:rsidRDefault="0096488F" w:rsidP="004D03BE">
            <w:pPr>
              <w:pStyle w:val="TableText"/>
              <w:spacing w:before="60" w:after="60" w:line="276" w:lineRule="auto"/>
              <w:jc w:val="left"/>
              <w:rPr>
                <w:lang w:eastAsia="en-AU"/>
              </w:rPr>
            </w:pPr>
            <w:r>
              <w:rPr>
                <w:lang w:eastAsia="en-AU"/>
              </w:rPr>
              <w:t>18</w:t>
            </w:r>
          </w:p>
        </w:tc>
        <w:tc>
          <w:tcPr>
            <w:tcW w:w="1560" w:type="dxa"/>
            <w:tcBorders>
              <w:top w:val="single" w:sz="4" w:space="0" w:color="auto"/>
              <w:left w:val="single" w:sz="4" w:space="0" w:color="auto"/>
              <w:bottom w:val="single" w:sz="4" w:space="0" w:color="auto"/>
              <w:right w:val="single" w:sz="4" w:space="0" w:color="auto"/>
            </w:tcBorders>
            <w:noWrap/>
            <w:hideMark/>
          </w:tcPr>
          <w:p w14:paraId="2ABE9F81" w14:textId="77777777" w:rsidR="0096488F" w:rsidRDefault="0096488F" w:rsidP="004D03BE">
            <w:pPr>
              <w:pStyle w:val="TableText"/>
              <w:spacing w:before="60" w:after="60" w:line="276" w:lineRule="auto"/>
              <w:jc w:val="left"/>
              <w:rPr>
                <w:lang w:eastAsia="en-AU"/>
              </w:rPr>
            </w:pPr>
            <w:r>
              <w:rPr>
                <w:lang w:eastAsia="en-AU"/>
              </w:rPr>
              <w:t>Warrego</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DF9DD3F" w14:textId="77777777" w:rsidR="0096488F" w:rsidRDefault="0096488F"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hideMark/>
          </w:tcPr>
          <w:p w14:paraId="25A99B5F" w14:textId="77777777" w:rsidR="0096488F" w:rsidRDefault="0096488F" w:rsidP="004D03BE">
            <w:pPr>
              <w:pStyle w:val="TableText"/>
              <w:spacing w:before="60" w:after="60" w:line="276" w:lineRule="auto"/>
              <w:jc w:val="left"/>
              <w:rPr>
                <w:lang w:eastAsia="en-AU"/>
              </w:rPr>
            </w:pPr>
            <w:r>
              <w:rPr>
                <w:lang w:eastAsia="en-AU"/>
              </w:rPr>
              <w:t>Augathella, Cunnamulla</w:t>
            </w:r>
          </w:p>
        </w:tc>
        <w:tc>
          <w:tcPr>
            <w:tcW w:w="1417" w:type="dxa"/>
            <w:tcBorders>
              <w:top w:val="single" w:sz="4" w:space="0" w:color="auto"/>
              <w:left w:val="single" w:sz="4" w:space="0" w:color="auto"/>
              <w:bottom w:val="single" w:sz="4" w:space="0" w:color="auto"/>
              <w:right w:val="single" w:sz="4" w:space="0" w:color="auto"/>
            </w:tcBorders>
            <w:hideMark/>
          </w:tcPr>
          <w:p w14:paraId="76BA4B1F"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63E0ECA1"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23721D1F"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tcPr>
          <w:p w14:paraId="05D7DF65" w14:textId="77777777" w:rsidR="0096488F" w:rsidRDefault="0096488F" w:rsidP="004D03BE">
            <w:pPr>
              <w:pStyle w:val="TableText"/>
              <w:spacing w:before="60" w:after="60" w:line="276" w:lineRule="auto"/>
              <w:jc w:val="left"/>
              <w:rPr>
                <w:b/>
                <w:lang w:eastAsia="en-AU"/>
              </w:rPr>
            </w:pPr>
          </w:p>
        </w:tc>
        <w:tc>
          <w:tcPr>
            <w:tcW w:w="1560" w:type="dxa"/>
            <w:tcBorders>
              <w:top w:val="single" w:sz="4" w:space="0" w:color="auto"/>
              <w:left w:val="single" w:sz="4" w:space="0" w:color="auto"/>
              <w:bottom w:val="single" w:sz="4" w:space="0" w:color="auto"/>
              <w:right w:val="single" w:sz="4" w:space="0" w:color="auto"/>
            </w:tcBorders>
            <w:noWrap/>
            <w:hideMark/>
          </w:tcPr>
          <w:p w14:paraId="45A1D007" w14:textId="77777777" w:rsidR="0096488F" w:rsidRDefault="0096488F" w:rsidP="004D03BE">
            <w:pPr>
              <w:pStyle w:val="TableText"/>
              <w:spacing w:before="60" w:after="60" w:line="276" w:lineRule="auto"/>
              <w:jc w:val="left"/>
              <w:rPr>
                <w:b/>
                <w:lang w:eastAsia="en-AU"/>
              </w:rPr>
            </w:pPr>
            <w:r>
              <w:rPr>
                <w:b/>
                <w:lang w:eastAsia="en-AU"/>
              </w:rPr>
              <w:t>Total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BB66811" w14:textId="3A91E68E" w:rsidR="0096488F" w:rsidRDefault="00FA473B" w:rsidP="004D03BE">
            <w:pPr>
              <w:pStyle w:val="TableText"/>
              <w:spacing w:before="60" w:after="60" w:line="276" w:lineRule="auto"/>
              <w:jc w:val="center"/>
              <w:rPr>
                <w:b/>
                <w:lang w:eastAsia="en-AU"/>
              </w:rPr>
            </w:pPr>
            <w:r>
              <w:rPr>
                <w:b/>
                <w:lang w:eastAsia="en-AU"/>
              </w:rPr>
              <w:t>127</w:t>
            </w:r>
          </w:p>
        </w:tc>
        <w:tc>
          <w:tcPr>
            <w:tcW w:w="3006" w:type="dxa"/>
            <w:tcBorders>
              <w:top w:val="single" w:sz="4" w:space="0" w:color="auto"/>
              <w:left w:val="single" w:sz="4" w:space="0" w:color="auto"/>
              <w:bottom w:val="single" w:sz="4" w:space="0" w:color="auto"/>
              <w:right w:val="single" w:sz="4" w:space="0" w:color="auto"/>
            </w:tcBorders>
          </w:tcPr>
          <w:p w14:paraId="4FC357F9" w14:textId="77777777" w:rsidR="0096488F" w:rsidRDefault="0096488F" w:rsidP="004D03BE">
            <w:pPr>
              <w:pStyle w:val="TableText"/>
              <w:spacing w:before="60" w:after="60" w:line="276" w:lineRule="auto"/>
              <w:jc w:val="left"/>
              <w:rPr>
                <w:lang w:eastAsia="en-AU"/>
              </w:rPr>
            </w:pPr>
          </w:p>
        </w:tc>
        <w:tc>
          <w:tcPr>
            <w:tcW w:w="1417" w:type="dxa"/>
            <w:tcBorders>
              <w:top w:val="single" w:sz="4" w:space="0" w:color="auto"/>
              <w:left w:val="single" w:sz="4" w:space="0" w:color="auto"/>
              <w:bottom w:val="single" w:sz="4" w:space="0" w:color="auto"/>
              <w:right w:val="single" w:sz="4" w:space="0" w:color="auto"/>
            </w:tcBorders>
          </w:tcPr>
          <w:p w14:paraId="1412D8C8" w14:textId="77777777" w:rsidR="0096488F" w:rsidRDefault="0096488F" w:rsidP="004D03BE">
            <w:pPr>
              <w:pStyle w:val="TableText"/>
              <w:spacing w:before="60" w:after="60" w:line="276" w:lineRule="auto"/>
              <w:jc w:val="left"/>
              <w:rPr>
                <w:lang w:eastAsia="en-AU"/>
              </w:rPr>
            </w:pPr>
          </w:p>
        </w:tc>
        <w:tc>
          <w:tcPr>
            <w:tcW w:w="1163" w:type="dxa"/>
            <w:tcBorders>
              <w:top w:val="single" w:sz="4" w:space="0" w:color="auto"/>
              <w:left w:val="single" w:sz="4" w:space="0" w:color="auto"/>
              <w:bottom w:val="single" w:sz="4" w:space="0" w:color="auto"/>
              <w:right w:val="single" w:sz="4" w:space="0" w:color="auto"/>
            </w:tcBorders>
          </w:tcPr>
          <w:p w14:paraId="321324A8" w14:textId="77777777" w:rsidR="0096488F" w:rsidRDefault="0096488F" w:rsidP="004D03BE">
            <w:pPr>
              <w:pStyle w:val="TableText"/>
              <w:spacing w:before="60" w:after="60" w:line="276" w:lineRule="auto"/>
              <w:jc w:val="left"/>
              <w:rPr>
                <w:lang w:eastAsia="en-AU"/>
              </w:rPr>
            </w:pPr>
          </w:p>
        </w:tc>
      </w:tr>
    </w:tbl>
    <w:p w14:paraId="2924601E" w14:textId="77777777" w:rsidR="0096488F" w:rsidRDefault="0096488F" w:rsidP="0096488F">
      <w:pPr>
        <w:spacing w:before="40"/>
        <w:ind w:left="90" w:right="-270"/>
        <w:rPr>
          <w:sz w:val="18"/>
          <w:szCs w:val="18"/>
        </w:rPr>
      </w:pPr>
      <w:r>
        <w:rPr>
          <w:sz w:val="18"/>
          <w:szCs w:val="18"/>
        </w:rPr>
        <w:t xml:space="preserve">Note: CEWO = Commonwealth Environmental Water Office; GMW = Goulburn–Murray Water; </w:t>
      </w:r>
      <w:r>
        <w:rPr>
          <w:sz w:val="18"/>
          <w:szCs w:val="18"/>
        </w:rPr>
        <w:br/>
        <w:t>MDBA = Murray–Darling Basin Authority; SA DEWNR = South Australian Department of Environment Water and Natural Resources.</w:t>
      </w:r>
    </w:p>
    <w:p w14:paraId="738814B2" w14:textId="77777777" w:rsidR="0096488F" w:rsidRDefault="0096488F" w:rsidP="004D03BE">
      <w:pPr>
        <w:pStyle w:val="H2notnumberedinTOC"/>
        <w:outlineLvl w:val="0"/>
        <w:rPr>
          <w:szCs w:val="20"/>
        </w:rPr>
      </w:pPr>
      <w:bookmarkStart w:id="195" w:name="_Toc516610246"/>
      <w:bookmarkStart w:id="196" w:name="_Toc517448610"/>
      <w:bookmarkStart w:id="197" w:name="_Toc518662426"/>
      <w:bookmarkStart w:id="198" w:name="_Toc526504154"/>
      <w:r>
        <w:t>Observations of streamflows</w:t>
      </w:r>
      <w:bookmarkEnd w:id="195"/>
      <w:bookmarkEnd w:id="196"/>
      <w:bookmarkEnd w:id="197"/>
      <w:bookmarkEnd w:id="198"/>
    </w:p>
    <w:p w14:paraId="7162ACEE" w14:textId="0A469F18" w:rsidR="0096488F" w:rsidRDefault="0096488F" w:rsidP="0096488F">
      <w:r>
        <w:t>Recorded streamflows were available online at the respective jurisdictional websites (</w:t>
      </w:r>
      <w:r>
        <w:fldChar w:fldCharType="begin"/>
      </w:r>
      <w:r>
        <w:instrText xml:space="preserve"> REF _Ref352312252 \h </w:instrText>
      </w:r>
      <w:r>
        <w:fldChar w:fldCharType="separate"/>
      </w:r>
      <w:r>
        <w:t xml:space="preserve">Table </w:t>
      </w:r>
      <w:r w:rsidR="001F6362">
        <w:t>A</w:t>
      </w:r>
      <w:r w:rsidR="00901FC1">
        <w:rPr>
          <w:noProof/>
        </w:rPr>
        <w:t>2</w:t>
      </w:r>
      <w:r>
        <w:fldChar w:fldCharType="end"/>
      </w:r>
      <w:r>
        <w:t>). It was assumed that the minimum requirements set by the International Organization for Standardization (ISO) standard (ICS.17.120:20) for flow measurement in open channels had been met by the custodians of the streamflow sites, so we provided no further assessment of data quality other than checking for complete records.</w:t>
      </w:r>
    </w:p>
    <w:p w14:paraId="71912DA1" w14:textId="77777777" w:rsidR="0096488F" w:rsidRDefault="0096488F" w:rsidP="00E1428B">
      <w:pPr>
        <w:pStyle w:val="Caption"/>
      </w:pPr>
      <w:bookmarkStart w:id="199" w:name="_Ref352312252"/>
      <w:bookmarkStart w:id="200" w:name="_Toc465086996"/>
      <w:bookmarkStart w:id="201" w:name="_Toc455385248"/>
      <w:r>
        <w:t xml:space="preserve">Table </w:t>
      </w:r>
      <w:bookmarkEnd w:id="199"/>
      <w:r w:rsidR="001F6362">
        <w:t>A</w:t>
      </w:r>
      <w:r w:rsidR="00901FC1">
        <w:t>2</w:t>
      </w:r>
      <w:r>
        <w:t xml:space="preserve">. </w:t>
      </w:r>
      <w:r w:rsidRPr="00E1428B">
        <w:rPr>
          <w:b w:val="0"/>
        </w:rPr>
        <w:t>Websites used to source discharge data for 111 streamflow sites in the Murray–Darling Basin.</w:t>
      </w:r>
      <w:bookmarkEnd w:id="200"/>
      <w:bookmarkEnd w:id="201"/>
    </w:p>
    <w:tbl>
      <w:tblPr>
        <w:tblW w:w="6570" w:type="dxa"/>
        <w:tblInd w:w="738" w:type="dxa"/>
        <w:tblLook w:val="04A0" w:firstRow="1" w:lastRow="0" w:firstColumn="1" w:lastColumn="0" w:noHBand="0" w:noVBand="1"/>
      </w:tblPr>
      <w:tblGrid>
        <w:gridCol w:w="2250"/>
        <w:gridCol w:w="4320"/>
      </w:tblGrid>
      <w:tr w:rsidR="0096488F" w14:paraId="7D11CFA5" w14:textId="77777777" w:rsidTr="004D03BE">
        <w:trPr>
          <w:trHeight w:val="288"/>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906D66" w14:textId="77777777" w:rsidR="0096488F" w:rsidRDefault="0096488F" w:rsidP="004D03BE">
            <w:pPr>
              <w:pStyle w:val="TableHeading"/>
              <w:spacing w:before="60" w:after="60" w:line="276" w:lineRule="auto"/>
              <w:rPr>
                <w:lang w:eastAsia="en-AU"/>
              </w:rPr>
            </w:pPr>
            <w:r>
              <w:rPr>
                <w:lang w:eastAsia="en-AU"/>
              </w:rPr>
              <w:t>Jurisdiction</w:t>
            </w:r>
          </w:p>
        </w:tc>
        <w:tc>
          <w:tcPr>
            <w:tcW w:w="4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4C1E241" w14:textId="77777777" w:rsidR="0096488F" w:rsidRDefault="0096488F" w:rsidP="004D03BE">
            <w:pPr>
              <w:pStyle w:val="TableHeading"/>
              <w:spacing w:before="60" w:after="60" w:line="276" w:lineRule="auto"/>
              <w:rPr>
                <w:lang w:eastAsia="en-AU"/>
              </w:rPr>
            </w:pPr>
            <w:r>
              <w:rPr>
                <w:lang w:eastAsia="en-AU"/>
              </w:rPr>
              <w:t>Water monitoring website</w:t>
            </w:r>
          </w:p>
        </w:tc>
      </w:tr>
      <w:tr w:rsidR="0096488F" w14:paraId="7DE97473"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2F57ECB2" w14:textId="77777777" w:rsidR="0096488F" w:rsidRDefault="0096488F" w:rsidP="004D03BE">
            <w:pPr>
              <w:pStyle w:val="TableText"/>
              <w:spacing w:before="60" w:after="60" w:line="276" w:lineRule="auto"/>
              <w:jc w:val="left"/>
              <w:rPr>
                <w:lang w:eastAsia="en-AU"/>
              </w:rPr>
            </w:pPr>
            <w:r>
              <w:rPr>
                <w:lang w:eastAsia="en-AU"/>
              </w:rPr>
              <w:t>New South Wales</w:t>
            </w:r>
          </w:p>
        </w:tc>
        <w:tc>
          <w:tcPr>
            <w:tcW w:w="4320" w:type="dxa"/>
            <w:tcBorders>
              <w:top w:val="nil"/>
              <w:left w:val="nil"/>
              <w:bottom w:val="single" w:sz="4" w:space="0" w:color="auto"/>
              <w:right w:val="single" w:sz="4" w:space="0" w:color="auto"/>
            </w:tcBorders>
            <w:noWrap/>
            <w:hideMark/>
          </w:tcPr>
          <w:p w14:paraId="5B2036F6" w14:textId="77777777" w:rsidR="0096488F" w:rsidRDefault="0096488F" w:rsidP="004D03BE">
            <w:pPr>
              <w:pStyle w:val="TableText"/>
              <w:spacing w:before="60" w:after="60" w:line="276" w:lineRule="auto"/>
              <w:jc w:val="left"/>
              <w:rPr>
                <w:lang w:eastAsia="en-AU"/>
              </w:rPr>
            </w:pPr>
            <w:r>
              <w:rPr>
                <w:lang w:eastAsia="en-AU"/>
              </w:rPr>
              <w:t>http://waterinfo.nsw.gov.au</w:t>
            </w:r>
          </w:p>
        </w:tc>
      </w:tr>
      <w:tr w:rsidR="0096488F" w14:paraId="2C4DD210"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00254E00" w14:textId="77777777" w:rsidR="0096488F" w:rsidRDefault="0096488F" w:rsidP="004D03BE">
            <w:pPr>
              <w:pStyle w:val="TableText"/>
              <w:spacing w:before="60" w:after="60" w:line="276" w:lineRule="auto"/>
              <w:jc w:val="left"/>
              <w:rPr>
                <w:lang w:eastAsia="en-AU"/>
              </w:rPr>
            </w:pPr>
            <w:r>
              <w:rPr>
                <w:lang w:eastAsia="en-AU"/>
              </w:rPr>
              <w:t>South Australia</w:t>
            </w:r>
          </w:p>
        </w:tc>
        <w:tc>
          <w:tcPr>
            <w:tcW w:w="4320" w:type="dxa"/>
            <w:tcBorders>
              <w:top w:val="nil"/>
              <w:left w:val="nil"/>
              <w:bottom w:val="single" w:sz="4" w:space="0" w:color="auto"/>
              <w:right w:val="single" w:sz="4" w:space="0" w:color="auto"/>
            </w:tcBorders>
            <w:noWrap/>
            <w:hideMark/>
          </w:tcPr>
          <w:p w14:paraId="322E10F8" w14:textId="77777777" w:rsidR="0096488F" w:rsidRDefault="0096488F" w:rsidP="004D03BE">
            <w:pPr>
              <w:pStyle w:val="TableText"/>
              <w:spacing w:before="60" w:after="60" w:line="276" w:lineRule="auto"/>
              <w:jc w:val="left"/>
              <w:rPr>
                <w:color w:val="0000FF"/>
                <w:lang w:eastAsia="en-AU"/>
              </w:rPr>
            </w:pPr>
            <w:r>
              <w:rPr>
                <w:color w:val="auto"/>
                <w:lang w:eastAsia="en-AU"/>
              </w:rPr>
              <w:t>https://www.waterconnect.sa.gov.au</w:t>
            </w:r>
          </w:p>
        </w:tc>
      </w:tr>
      <w:tr w:rsidR="0096488F" w14:paraId="459DAD35"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40807B1E" w14:textId="77777777" w:rsidR="0096488F" w:rsidRDefault="0096488F" w:rsidP="004D03BE">
            <w:pPr>
              <w:pStyle w:val="TableText"/>
              <w:spacing w:before="60" w:after="60" w:line="276" w:lineRule="auto"/>
              <w:jc w:val="left"/>
              <w:rPr>
                <w:lang w:eastAsia="en-AU"/>
              </w:rPr>
            </w:pPr>
            <w:r>
              <w:rPr>
                <w:lang w:eastAsia="en-AU"/>
              </w:rPr>
              <w:t>Queensland</w:t>
            </w:r>
          </w:p>
        </w:tc>
        <w:tc>
          <w:tcPr>
            <w:tcW w:w="4320" w:type="dxa"/>
            <w:tcBorders>
              <w:top w:val="nil"/>
              <w:left w:val="nil"/>
              <w:bottom w:val="single" w:sz="4" w:space="0" w:color="auto"/>
              <w:right w:val="single" w:sz="4" w:space="0" w:color="auto"/>
            </w:tcBorders>
            <w:noWrap/>
            <w:hideMark/>
          </w:tcPr>
          <w:p w14:paraId="1BFFF66E" w14:textId="77777777" w:rsidR="0096488F" w:rsidRDefault="0096488F" w:rsidP="004D03BE">
            <w:pPr>
              <w:pStyle w:val="TableText"/>
              <w:spacing w:before="60" w:after="60" w:line="276" w:lineRule="auto"/>
              <w:jc w:val="left"/>
              <w:rPr>
                <w:lang w:eastAsia="en-AU"/>
              </w:rPr>
            </w:pPr>
            <w:r>
              <w:rPr>
                <w:lang w:eastAsia="en-AU"/>
              </w:rPr>
              <w:t>https://water-monitoring.information.qld.gov.au</w:t>
            </w:r>
          </w:p>
        </w:tc>
      </w:tr>
      <w:tr w:rsidR="0096488F" w14:paraId="127554C4"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4D0A9C86" w14:textId="77777777" w:rsidR="0096488F" w:rsidRDefault="0096488F" w:rsidP="004D03BE">
            <w:pPr>
              <w:pStyle w:val="TableText"/>
              <w:spacing w:before="60" w:after="60" w:line="276" w:lineRule="auto"/>
              <w:jc w:val="left"/>
              <w:rPr>
                <w:lang w:eastAsia="en-AU"/>
              </w:rPr>
            </w:pPr>
            <w:r>
              <w:rPr>
                <w:lang w:eastAsia="en-AU"/>
              </w:rPr>
              <w:t>Victoria</w:t>
            </w:r>
          </w:p>
        </w:tc>
        <w:tc>
          <w:tcPr>
            <w:tcW w:w="4320" w:type="dxa"/>
            <w:tcBorders>
              <w:top w:val="nil"/>
              <w:left w:val="nil"/>
              <w:bottom w:val="single" w:sz="4" w:space="0" w:color="auto"/>
              <w:right w:val="single" w:sz="4" w:space="0" w:color="auto"/>
            </w:tcBorders>
            <w:noWrap/>
            <w:hideMark/>
          </w:tcPr>
          <w:p w14:paraId="2B23AB74" w14:textId="77777777" w:rsidR="0096488F" w:rsidRDefault="0096488F" w:rsidP="004D03BE">
            <w:pPr>
              <w:pStyle w:val="TableText"/>
              <w:spacing w:before="60" w:after="60" w:line="276" w:lineRule="auto"/>
              <w:jc w:val="left"/>
              <w:rPr>
                <w:lang w:eastAsia="en-AU"/>
              </w:rPr>
            </w:pPr>
            <w:r>
              <w:rPr>
                <w:lang w:eastAsia="en-AU"/>
              </w:rPr>
              <w:t>http://data.water.vic.gov.au/monitoring.htm</w:t>
            </w:r>
          </w:p>
        </w:tc>
      </w:tr>
    </w:tbl>
    <w:p w14:paraId="3A418B97" w14:textId="77777777" w:rsidR="0096488F" w:rsidRDefault="0096488F" w:rsidP="0096488F">
      <w:pPr>
        <w:pStyle w:val="TableCaption"/>
        <w:ind w:left="270" w:right="380"/>
      </w:pPr>
    </w:p>
    <w:p w14:paraId="7F94F605" w14:textId="78D1AD42" w:rsidR="0096488F" w:rsidRDefault="0096488F" w:rsidP="004D03BE">
      <w:pPr>
        <w:pStyle w:val="H2notnumberedinTOC"/>
        <w:outlineLvl w:val="0"/>
      </w:pPr>
      <w:bookmarkStart w:id="202" w:name="_Toc516610247"/>
      <w:bookmarkStart w:id="203" w:name="_Toc517448611"/>
      <w:bookmarkStart w:id="204" w:name="_Toc518662427"/>
      <w:bookmarkStart w:id="205" w:name="_Toc526504155"/>
      <w:r>
        <w:t>Baseline hydrology scenarios</w:t>
      </w:r>
      <w:bookmarkEnd w:id="193"/>
      <w:bookmarkEnd w:id="194"/>
      <w:bookmarkEnd w:id="202"/>
      <w:bookmarkEnd w:id="203"/>
      <w:bookmarkEnd w:id="204"/>
      <w:bookmarkEnd w:id="205"/>
    </w:p>
    <w:p w14:paraId="10AF19AD" w14:textId="26768487" w:rsidR="0096488F" w:rsidRDefault="0096488F" w:rsidP="0096488F">
      <w:r>
        <w:t xml:space="preserve">The evaluation was based on a comparison of observed hydrology (i.e. daily streamflow time series for the </w:t>
      </w:r>
      <w:r w:rsidR="001F6362">
        <w:t>2016-17</w:t>
      </w:r>
      <w:r>
        <w:t xml:space="preserve"> watering year) with baseline hydrology represented by daily streamflows for the </w:t>
      </w:r>
      <w:r w:rsidR="001F6362">
        <w:t>2016-17</w:t>
      </w:r>
      <w:r>
        <w:t xml:space="preserve"> year in the absence of Commonwealth environmental water. In most cases, the baseline hydrology was estimated as actual flows minus flows delivered from an environmental water entitlement. However, in cases where the baseline was calculated using the water planning model method (described below), a further adjustment was made so that the baseline hydrology represented stream</w:t>
      </w:r>
      <w:r w:rsidR="001F6362">
        <w:t xml:space="preserve"> </w:t>
      </w:r>
      <w:r>
        <w:t xml:space="preserve">flows that would have occurred in the </w:t>
      </w:r>
      <w:r w:rsidR="001F6362">
        <w:t>2016-17</w:t>
      </w:r>
      <w:r>
        <w:t xml:space="preserve"> year if the Commonwealth water portfolio had never been procured (i.e. agricultural water entitlements resemble those before establishment of the Commonwealth environmental water program). This latter case allows evaluation of the combined consequences of the Commonwealth environmental water recovery and delivery program. In the future, we hope to work with data providers to extend the water planning model approach (see below) to more sites.</w:t>
      </w:r>
    </w:p>
    <w:p w14:paraId="2878BF11" w14:textId="794C600C" w:rsidR="0096488F" w:rsidRDefault="0096488F" w:rsidP="0096488F">
      <w:r>
        <w:t xml:space="preserve">Baseline hydrology for the </w:t>
      </w:r>
      <w:r w:rsidR="001F6362">
        <w:t>2016</w:t>
      </w:r>
      <w:r>
        <w:t>–</w:t>
      </w:r>
      <w:r w:rsidR="001F6362">
        <w:t xml:space="preserve">17 </w:t>
      </w:r>
      <w:r>
        <w:t>year was derived by several agencies using one of the following three approaches: water accounting model; water planning model; and point derivation.</w:t>
      </w:r>
    </w:p>
    <w:p w14:paraId="3B46B203" w14:textId="77777777" w:rsidR="0096488F" w:rsidRDefault="0096488F" w:rsidP="009616C7">
      <w:pPr>
        <w:pStyle w:val="ListParagraph"/>
        <w:numPr>
          <w:ilvl w:val="0"/>
          <w:numId w:val="9"/>
        </w:numPr>
        <w:ind w:left="360"/>
      </w:pPr>
      <w:r>
        <w:rPr>
          <w:i/>
        </w:rPr>
        <w:t>Water accounting model:</w:t>
      </w:r>
      <w:r>
        <w:t xml:space="preserve"> This approach is based on a mass balance of water in river reaches between streamflow sites with a fixed lag time to allow for travel times as well as estimates of losses and gains. Operators enter known factors, such as water orders and water taken, and use empirical data, such as actual unaccounted differences and meteorological data, to calculate saleable components of flow at nominated streamflow sites. Based on these data, the data provider estimates the Commonwealth environmental water and non–Commonwealth environmental water components of the observed time series. The baseline scenario is derived by subtracting the environmental water component from the observed hydrograph at the streamflow gauge. This approach is used by river operators (Goulburn–Murray Water (GMW) and WaterNSW) to provide baseline streamflow series in the Victorian tributaries (Goulburn, Broken, Campaspe, Loddon, Ovens) and regulated valleys of New South Wales (NSW) (Murrumbidgee, Lachlan, Macquarie, Gwydir, Edward–Wakool). </w:t>
      </w:r>
    </w:p>
    <w:p w14:paraId="2227F7D5" w14:textId="77777777" w:rsidR="0096488F" w:rsidRDefault="0096488F" w:rsidP="0096488F">
      <w:pPr>
        <w:pStyle w:val="ListParagraph"/>
        <w:ind w:left="360"/>
      </w:pPr>
    </w:p>
    <w:p w14:paraId="725B5894" w14:textId="77777777" w:rsidR="0096488F" w:rsidRDefault="0096488F" w:rsidP="0096488F">
      <w:pPr>
        <w:pStyle w:val="ListParagraph"/>
        <w:ind w:left="360"/>
      </w:pPr>
      <w:r>
        <w:t>This approach is used to provide the time series of environmental water provided by the CEWH and non–Commonwealth environmental water holders separately.</w:t>
      </w:r>
    </w:p>
    <w:p w14:paraId="35621A6E" w14:textId="77777777" w:rsidR="0096488F" w:rsidRDefault="0096488F" w:rsidP="0096488F">
      <w:pPr>
        <w:pStyle w:val="ListParagraph"/>
        <w:ind w:left="360"/>
        <w:rPr>
          <w:sz w:val="12"/>
          <w:szCs w:val="12"/>
        </w:rPr>
      </w:pPr>
    </w:p>
    <w:p w14:paraId="0F9CC0C3" w14:textId="083CC25C" w:rsidR="0096488F" w:rsidRDefault="0096488F" w:rsidP="009616C7">
      <w:pPr>
        <w:pStyle w:val="ListParagraph"/>
        <w:numPr>
          <w:ilvl w:val="0"/>
          <w:numId w:val="9"/>
        </w:numPr>
        <w:ind w:left="360"/>
      </w:pPr>
      <w:r>
        <w:rPr>
          <w:i/>
        </w:rPr>
        <w:t>Water planning model:</w:t>
      </w:r>
      <w:r>
        <w:t xml:space="preserve"> The method was developed by the Murray–Darling Basin Authority (MDBA) and applied in the River Murray. In this method, two scenarios were modelled using the MSM-BigMod modelling suite; ‘modelled pre-buyback’ and ‘modelled actual’, for the period between July </w:t>
      </w:r>
      <w:r w:rsidR="00FA473B">
        <w:t xml:space="preserve">2016 </w:t>
      </w:r>
      <w:r>
        <w:t xml:space="preserve">and June </w:t>
      </w:r>
      <w:r w:rsidR="00FA473B">
        <w:t>2017</w:t>
      </w:r>
      <w:r>
        <w:t xml:space="preserve">. The initial conditions of the model were based on the </w:t>
      </w:r>
      <w:r w:rsidR="00FA473B">
        <w:t>2014-15</w:t>
      </w:r>
      <w:r>
        <w:t xml:space="preserve"> model run. The difference between the two model runs measured the impact of environmental water recovery and use during </w:t>
      </w:r>
      <w:r w:rsidR="00FA473B">
        <w:t>2016-17</w:t>
      </w:r>
      <w:r>
        <w:t>. The ‘modelled actual’ flow differs from the actual observed flow at streamflow gauges because of model error. To avoid artefacts associated with this error, we recalculated the ‘pre-buyback’ case by subtracting the difference (i.e. the modelled actual minus the modelled pre-buyback flows) from the actual observed flows. The resulting flow series is used as the baseline. In this model, the total environmental water entitlement is treated as a single component and there is no separate treatment of Commonwealth environmental water and non–Commonwealth environmental water.</w:t>
      </w:r>
    </w:p>
    <w:p w14:paraId="0B9BA14E" w14:textId="77777777" w:rsidR="0096488F" w:rsidRDefault="0096488F" w:rsidP="0096488F">
      <w:pPr>
        <w:pStyle w:val="ListParagraph"/>
        <w:ind w:left="360"/>
        <w:rPr>
          <w:sz w:val="12"/>
          <w:szCs w:val="12"/>
        </w:rPr>
      </w:pPr>
      <w:r>
        <w:t xml:space="preserve"> </w:t>
      </w:r>
    </w:p>
    <w:p w14:paraId="6C87E41B" w14:textId="77777777" w:rsidR="0096488F" w:rsidRDefault="0096488F" w:rsidP="009616C7">
      <w:pPr>
        <w:pStyle w:val="ListParagraph"/>
        <w:numPr>
          <w:ilvl w:val="0"/>
          <w:numId w:val="9"/>
        </w:numPr>
        <w:ind w:left="360"/>
      </w:pPr>
      <w:r>
        <w:rPr>
          <w:i/>
        </w:rPr>
        <w:t>Point derivation:</w:t>
      </w:r>
      <w:r>
        <w:t xml:space="preserve"> This method was developed in-house by the CEWO and applies to the unregulated valleys of NSW and Queensland (Border Rivers, and Condamine–Balonne, Warrego and Upper Darling rivers). The CEWO monitors real-time river data to detect when access to Commonwealth unregulated entitlements is triggered. Gauge data, in conjunction with official announcements of water-harvesting access in unregulated valleys (Border Rivers and Lower Balonne and Warrego rivers), are used to estimate in-stream contributions. Volumes are accounted for in accordance with the licence (access) conditions of each entitlement in the same way that other water users manage their take (i.e. water is assumed to be used at all available opportunities when access conditions are triggered). This approach reflects the use pattern of the majority of irrigators in unregulated systems and hence the volumes and pattern of flows that have been reinstated. The baseline scenario was derived by subtracting the Commonwealth environmental water component from the hydrograph. </w:t>
      </w:r>
    </w:p>
    <w:p w14:paraId="3446D78C" w14:textId="77777777" w:rsidR="0096488F" w:rsidRDefault="0096488F" w:rsidP="0096488F">
      <w:r>
        <w:t xml:space="preserve">Commonwealth environmental water delivery is often coordinated with delivery of water by other environmental water holders; hence, the evaluation considers the combined hydrological effect of all environmental water delivery. Where possible, we also indicate the contribution of the Commonwealth environmental water component to the total hydrological effect of all environmental water. </w:t>
      </w:r>
    </w:p>
    <w:p w14:paraId="1CC7D387" w14:textId="77777777" w:rsidR="0096488F" w:rsidRDefault="0096488F" w:rsidP="0096488F">
      <w:pPr>
        <w:spacing w:after="320"/>
        <w:rPr>
          <w:rFonts w:asciiTheme="majorHAnsi" w:hAnsiTheme="majorHAnsi"/>
        </w:rPr>
      </w:pPr>
      <w:r>
        <w:t>None of these methods comprehensively account for planned environmental water. The focus of this evaluation is on the contribution of Commonwealth environmental water–held environmental water allocations or other environmental water allocations delivered in coordination with this Commonwealth environmental water</w:t>
      </w:r>
      <w:r>
        <w:rPr>
          <w:rFonts w:asciiTheme="majorHAnsi" w:hAnsiTheme="majorHAnsi"/>
        </w:rPr>
        <w:t>.</w:t>
      </w:r>
    </w:p>
    <w:p w14:paraId="390AA854" w14:textId="77777777" w:rsidR="0096488F" w:rsidRDefault="0096488F" w:rsidP="004D03BE">
      <w:pPr>
        <w:pStyle w:val="H2notnumberedinTOC"/>
        <w:outlineLvl w:val="0"/>
      </w:pPr>
      <w:bookmarkStart w:id="206" w:name="_Toc465086950"/>
      <w:bookmarkStart w:id="207" w:name="_Toc455385177"/>
      <w:bookmarkStart w:id="208" w:name="_Toc516610248"/>
      <w:bookmarkStart w:id="209" w:name="_Toc517448612"/>
      <w:bookmarkStart w:id="210" w:name="_Toc518662428"/>
      <w:bookmarkStart w:id="211" w:name="_Toc526504156"/>
      <w:r>
        <w:t>Data sources for evaluating contribution to hydrological connectivity</w:t>
      </w:r>
      <w:bookmarkEnd w:id="206"/>
      <w:bookmarkEnd w:id="207"/>
      <w:bookmarkEnd w:id="208"/>
      <w:bookmarkEnd w:id="209"/>
      <w:bookmarkEnd w:id="210"/>
      <w:bookmarkEnd w:id="211"/>
    </w:p>
    <w:p w14:paraId="68E86086" w14:textId="77777777" w:rsidR="0096488F" w:rsidRDefault="0096488F" w:rsidP="004D03BE">
      <w:pPr>
        <w:pStyle w:val="Heading3"/>
        <w:numPr>
          <w:ilvl w:val="2"/>
          <w:numId w:val="0"/>
        </w:numPr>
        <w:ind w:left="851" w:hanging="851"/>
        <w:rPr>
          <w:b w:val="0"/>
          <w:bCs w:val="0"/>
          <w:lang w:eastAsia="en-AU"/>
        </w:rPr>
      </w:pPr>
      <w:bookmarkStart w:id="212" w:name="_Toc516610249"/>
      <w:bookmarkStart w:id="213" w:name="_Toc517448613"/>
      <w:bookmarkStart w:id="214" w:name="_Toc518662429"/>
      <w:bookmarkStart w:id="215" w:name="_Toc526504157"/>
      <w:r>
        <w:rPr>
          <w:b w:val="0"/>
          <w:bCs w:val="0"/>
          <w:lang w:eastAsia="en-AU"/>
        </w:rPr>
        <w:t>Floodplain inundation extent</w:t>
      </w:r>
      <w:bookmarkEnd w:id="212"/>
      <w:bookmarkEnd w:id="213"/>
      <w:bookmarkEnd w:id="214"/>
      <w:bookmarkEnd w:id="215"/>
    </w:p>
    <w:p w14:paraId="35CBF5DB" w14:textId="77777777" w:rsidR="0096488F" w:rsidRDefault="0096488F" w:rsidP="0096488F">
      <w:pPr>
        <w:spacing w:after="240"/>
        <w:rPr>
          <w:lang w:eastAsia="en-AU"/>
        </w:rPr>
      </w:pPr>
      <w:bookmarkStart w:id="216" w:name="_Toc465086951"/>
      <w:bookmarkStart w:id="217" w:name="_Toc455385178"/>
      <w:r>
        <w:rPr>
          <w:lang w:eastAsia="en-AU"/>
        </w:rPr>
        <w:t xml:space="preserve">Floodplain and wetland inundation extents in this evaluation are reported as mapped area hectares (ha) and represent monitoring outputs from multiple providers using differing methods (Table </w:t>
      </w:r>
      <w:r w:rsidR="00FA473B">
        <w:rPr>
          <w:lang w:eastAsia="en-AU"/>
        </w:rPr>
        <w:t>A</w:t>
      </w:r>
      <w:r w:rsidR="00901FC1">
        <w:rPr>
          <w:lang w:eastAsia="en-AU"/>
        </w:rPr>
        <w:t>3</w:t>
      </w:r>
      <w:r>
        <w:rPr>
          <w:lang w:eastAsia="en-AU"/>
        </w:rPr>
        <w:t xml:space="preserve">). The areas reported represent cumulative inundation over the course of the year. An attempt to attribute inundation as Commonwealth environmental water, other environmental water (where the watering actions were separate to Commonwealth actions) and other water (reflecting the inundation associated with natural events) was made. </w:t>
      </w:r>
      <w:r>
        <w:t>However, this attribution was not straightforward because the information required for attribution was not easily accessible</w:t>
      </w:r>
      <w:r w:rsidR="00901FC1">
        <w:t xml:space="preserve"> nor determinable</w:t>
      </w:r>
      <w:r>
        <w:t xml:space="preserve"> and on-ground validation was not comprehensive.</w:t>
      </w:r>
      <w:r>
        <w:rPr>
          <w:lang w:eastAsia="en-AU"/>
        </w:rPr>
        <w:t xml:space="preserve"> Inundation was classified as: Other water (natural events, rainfall/runoff etc), Commonwealth environmental water (high or low certainty), other environmental water, large on farm storages where known and the Coorong Lower Lakes region. High certainty classifications refer to actions such as pumping or where site validation data was provided by environmental water managers whereas low certainty classifications represented inundation areas that included contributions from other environmental water and other water, making attribution difficult to disentangle.</w:t>
      </w:r>
      <w:r w:rsidR="00614197">
        <w:rPr>
          <w:lang w:eastAsia="en-AU"/>
        </w:rPr>
        <w:t xml:space="preserve"> </w:t>
      </w:r>
      <w:r>
        <w:rPr>
          <w:lang w:eastAsia="en-AU"/>
        </w:rPr>
        <w:t xml:space="preserve">Attributing inundation Basin wide will remain this way until accurate, reliable and accessible inundation mapping is made available to support defensible and robust monitoring and evaluation. </w:t>
      </w:r>
    </w:p>
    <w:p w14:paraId="6CA3B217" w14:textId="77777777" w:rsidR="0096488F" w:rsidRDefault="0096488F" w:rsidP="004D03BE">
      <w:pPr>
        <w:pStyle w:val="Heading3"/>
        <w:numPr>
          <w:ilvl w:val="2"/>
          <w:numId w:val="0"/>
        </w:numPr>
        <w:ind w:left="851" w:hanging="851"/>
      </w:pPr>
      <w:bookmarkStart w:id="218" w:name="_Toc516610250"/>
      <w:bookmarkStart w:id="219" w:name="_Toc517448614"/>
      <w:bookmarkStart w:id="220" w:name="_Toc518662430"/>
      <w:bookmarkStart w:id="221" w:name="_Toc526504158"/>
      <w:r>
        <w:rPr>
          <w:b w:val="0"/>
          <w:bCs w:val="0"/>
        </w:rPr>
        <w:t>Watercourses watered</w:t>
      </w:r>
      <w:bookmarkEnd w:id="218"/>
      <w:bookmarkEnd w:id="219"/>
      <w:bookmarkEnd w:id="220"/>
      <w:bookmarkEnd w:id="221"/>
    </w:p>
    <w:p w14:paraId="5EF40CE5" w14:textId="77777777" w:rsidR="0096488F" w:rsidRDefault="0096488F" w:rsidP="0096488F">
      <w:pPr>
        <w:rPr>
          <w:b/>
          <w:bCs/>
          <w:sz w:val="20"/>
          <w:szCs w:val="18"/>
        </w:rPr>
      </w:pPr>
      <w:r>
        <w:t xml:space="preserve">The watercourses watered using Commonwealth environmental water were mapped using information provided via CEWO environmental water delivery personnel and other operational reports. In the regulated rivers where environmental water was ordered from a dam, the reaches downstream to the accounting point (in NSW) were marked as watered (i.e. reaches beyond the end of system were not included) whereas, in Victoria, the reaches watered were extended to the confluence with the River Murray. </w:t>
      </w:r>
      <w:r w:rsidR="00601176">
        <w:t xml:space="preserve">This distinction was justified on the basis that </w:t>
      </w:r>
      <w:r>
        <w:t>In Victoria, returning environmental flows are protected whereas in NSW they are not protected. In the unregulated rivers of the northern Basin, CEWO provided advice on the estimated extents of watercourses influenced by Commonwealth environmental water.</w:t>
      </w:r>
    </w:p>
    <w:p w14:paraId="539FA6CD" w14:textId="77777777" w:rsidR="0096488F" w:rsidRDefault="0096488F" w:rsidP="0096488F">
      <w:pPr>
        <w:spacing w:after="240"/>
        <w:rPr>
          <w:lang w:eastAsia="en-AU"/>
        </w:rPr>
      </w:pPr>
    </w:p>
    <w:bookmarkEnd w:id="216"/>
    <w:bookmarkEnd w:id="217"/>
    <w:p w14:paraId="2ECED8BF" w14:textId="1DF8F4CD" w:rsidR="0096488F" w:rsidRDefault="0096488F" w:rsidP="0096488F">
      <w:pPr>
        <w:pStyle w:val="Caption"/>
        <w:rPr>
          <w:b w:val="0"/>
          <w:bCs w:val="0"/>
        </w:rPr>
      </w:pPr>
      <w:r>
        <w:rPr>
          <w:b w:val="0"/>
          <w:bCs w:val="0"/>
        </w:rPr>
        <w:br w:type="page"/>
      </w:r>
      <w:r>
        <w:t xml:space="preserve">Table </w:t>
      </w:r>
      <w:r w:rsidR="001F6362">
        <w:t>A</w:t>
      </w:r>
      <w:r w:rsidR="00901FC1">
        <w:rPr>
          <w:noProof/>
        </w:rPr>
        <w:t>3</w:t>
      </w:r>
      <w:r w:rsidR="009A1CCB">
        <w:t>.</w:t>
      </w:r>
      <w:r>
        <w:t xml:space="preserve"> </w:t>
      </w:r>
      <w:r w:rsidRPr="00E1428B">
        <w:rPr>
          <w:b w:val="0"/>
          <w:bCs w:val="0"/>
        </w:rPr>
        <w:t>Description of the method used to derive inundation across valleys where inundation was reported in the Murray–Darling Basin. Boundary definition and data confidence are reported</w:t>
      </w:r>
      <w:r w:rsidRPr="002656EF">
        <w:rPr>
          <w:bCs w:val="0"/>
        </w:rPr>
        <w:t>.</w:t>
      </w:r>
    </w:p>
    <w:tbl>
      <w:tblPr>
        <w:tblW w:w="8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2212"/>
        <w:gridCol w:w="1302"/>
        <w:gridCol w:w="4035"/>
      </w:tblGrid>
      <w:tr w:rsidR="0096488F" w14:paraId="55A3F984" w14:textId="77777777" w:rsidTr="00D71496">
        <w:trPr>
          <w:trHeight w:val="266"/>
          <w:tblHeader/>
        </w:trPr>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5DDBCC" w14:textId="72D42AD8" w:rsidR="0096488F" w:rsidRDefault="001E790B" w:rsidP="004D03BE">
            <w:pPr>
              <w:pStyle w:val="TableHeading"/>
              <w:spacing w:before="60" w:after="60" w:line="276" w:lineRule="auto"/>
              <w:jc w:val="left"/>
              <w:rPr>
                <w:color w:val="auto"/>
                <w:lang w:eastAsia="en-AU"/>
              </w:rPr>
            </w:pPr>
            <w:bookmarkStart w:id="222" w:name="_Toc465086952"/>
            <w:bookmarkStart w:id="223" w:name="_Toc455385179"/>
            <w:r>
              <w:rPr>
                <w:color w:val="auto"/>
                <w:lang w:eastAsia="en-AU"/>
              </w:rPr>
              <w:t>Valley</w:t>
            </w:r>
            <w:r w:rsidR="0096488F">
              <w:rPr>
                <w:color w:val="auto"/>
                <w:lang w:eastAsia="en-AU"/>
              </w:rPr>
              <w:t xml:space="preserve"> name</w:t>
            </w:r>
          </w:p>
        </w:tc>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C5F4BB" w14:textId="77777777" w:rsidR="0096488F" w:rsidRDefault="0096488F" w:rsidP="004D03BE">
            <w:pPr>
              <w:pStyle w:val="TableHeading"/>
              <w:spacing w:before="60" w:after="60" w:line="276" w:lineRule="auto"/>
              <w:jc w:val="left"/>
              <w:rPr>
                <w:color w:val="auto"/>
                <w:lang w:eastAsia="en-AU"/>
              </w:rPr>
            </w:pPr>
            <w:r>
              <w:rPr>
                <w:color w:val="auto"/>
                <w:lang w:eastAsia="en-AU"/>
              </w:rPr>
              <w:t>Method</w:t>
            </w: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4A78AF" w14:textId="77777777" w:rsidR="0096488F" w:rsidRDefault="0096488F" w:rsidP="004D03BE">
            <w:pPr>
              <w:pStyle w:val="TableHeading"/>
              <w:spacing w:before="60" w:after="60" w:line="276" w:lineRule="auto"/>
              <w:jc w:val="left"/>
              <w:rPr>
                <w:color w:val="auto"/>
                <w:lang w:eastAsia="en-AU"/>
              </w:rPr>
            </w:pPr>
            <w:r>
              <w:rPr>
                <w:color w:val="auto"/>
                <w:lang w:eastAsia="en-AU"/>
              </w:rPr>
              <w:t>Data owner</w:t>
            </w:r>
          </w:p>
        </w:tc>
        <w:tc>
          <w:tcPr>
            <w:tcW w:w="4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04A7BE" w14:textId="77777777" w:rsidR="0096488F" w:rsidRDefault="0096488F" w:rsidP="004D03BE">
            <w:pPr>
              <w:pStyle w:val="TableHeading"/>
              <w:spacing w:before="60" w:after="60" w:line="276" w:lineRule="auto"/>
              <w:jc w:val="left"/>
              <w:rPr>
                <w:color w:val="auto"/>
                <w:lang w:eastAsia="en-AU"/>
              </w:rPr>
            </w:pPr>
            <w:r>
              <w:rPr>
                <w:color w:val="auto"/>
                <w:lang w:eastAsia="en-AU"/>
              </w:rPr>
              <w:t>Boundary definition</w:t>
            </w:r>
          </w:p>
        </w:tc>
      </w:tr>
      <w:tr w:rsidR="0096488F" w14:paraId="643AB9BD"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noWrap/>
            <w:hideMark/>
          </w:tcPr>
          <w:p w14:paraId="0EA82076" w14:textId="77777777" w:rsidR="0096488F" w:rsidRDefault="0096488F" w:rsidP="004D03BE">
            <w:pPr>
              <w:pStyle w:val="TableText"/>
              <w:spacing w:before="60" w:after="60" w:line="276" w:lineRule="auto"/>
              <w:jc w:val="left"/>
              <w:rPr>
                <w:color w:val="auto"/>
                <w:lang w:eastAsia="en-AU"/>
              </w:rPr>
            </w:pPr>
            <w:r>
              <w:rPr>
                <w:lang w:eastAsia="en-AU"/>
              </w:rPr>
              <w:t>Central Murray</w:t>
            </w:r>
          </w:p>
        </w:tc>
        <w:tc>
          <w:tcPr>
            <w:tcW w:w="2212" w:type="dxa"/>
            <w:tcBorders>
              <w:top w:val="single" w:sz="4" w:space="0" w:color="auto"/>
              <w:left w:val="single" w:sz="4" w:space="0" w:color="auto"/>
              <w:bottom w:val="single" w:sz="4" w:space="0" w:color="auto"/>
              <w:right w:val="single" w:sz="4" w:space="0" w:color="auto"/>
            </w:tcBorders>
            <w:noWrap/>
            <w:hideMark/>
          </w:tcPr>
          <w:p w14:paraId="62F20ABC" w14:textId="77777777" w:rsidR="0096488F" w:rsidRDefault="0096488F" w:rsidP="004D03BE">
            <w:pPr>
              <w:pStyle w:val="TableText"/>
              <w:spacing w:before="60" w:after="60" w:line="276" w:lineRule="auto"/>
              <w:jc w:val="left"/>
              <w:rPr>
                <w:color w:val="auto"/>
                <w:lang w:eastAsia="en-AU"/>
              </w:rPr>
            </w:pPr>
            <w:r>
              <w:rPr>
                <w:lang w:eastAsia="en-AU"/>
              </w:rPr>
              <w:t>Landsat and visual survey; MIKE hydro-dynamic model; DEM + water level</w:t>
            </w:r>
          </w:p>
        </w:tc>
        <w:tc>
          <w:tcPr>
            <w:tcW w:w="1302" w:type="dxa"/>
            <w:tcBorders>
              <w:top w:val="single" w:sz="4" w:space="0" w:color="auto"/>
              <w:left w:val="single" w:sz="4" w:space="0" w:color="auto"/>
              <w:bottom w:val="single" w:sz="4" w:space="0" w:color="auto"/>
              <w:right w:val="single" w:sz="4" w:space="0" w:color="auto"/>
            </w:tcBorders>
            <w:hideMark/>
          </w:tcPr>
          <w:p w14:paraId="7A92AD27" w14:textId="77777777" w:rsidR="0096488F" w:rsidRDefault="0096488F" w:rsidP="004D03BE">
            <w:pPr>
              <w:spacing w:before="60" w:after="60" w:line="276" w:lineRule="auto"/>
              <w:rPr>
                <w:lang w:eastAsia="en-AU"/>
              </w:rPr>
            </w:pPr>
            <w:r>
              <w:rPr>
                <w:sz w:val="20"/>
                <w:lang w:eastAsia="en-AU"/>
              </w:rPr>
              <w:t xml:space="preserve">Mallee CMA; </w:t>
            </w:r>
            <w:r>
              <w:rPr>
                <w:lang w:eastAsia="en-AU"/>
              </w:rPr>
              <w:t>MDBA;</w:t>
            </w:r>
          </w:p>
          <w:p w14:paraId="6809AFB8" w14:textId="77777777" w:rsidR="0096488F" w:rsidRDefault="0096488F" w:rsidP="004D03BE">
            <w:pPr>
              <w:spacing w:before="60" w:after="60" w:line="276" w:lineRule="auto"/>
              <w:rPr>
                <w:sz w:val="20"/>
                <w:lang w:eastAsia="en-AU"/>
              </w:rPr>
            </w:pPr>
            <w:r>
              <w:rPr>
                <w:lang w:eastAsia="en-AU"/>
              </w:rPr>
              <w:t>Wofs</w:t>
            </w:r>
          </w:p>
        </w:tc>
        <w:tc>
          <w:tcPr>
            <w:tcW w:w="4035" w:type="dxa"/>
            <w:tcBorders>
              <w:top w:val="single" w:sz="4" w:space="0" w:color="auto"/>
              <w:left w:val="single" w:sz="4" w:space="0" w:color="auto"/>
              <w:bottom w:val="single" w:sz="4" w:space="0" w:color="auto"/>
              <w:right w:val="single" w:sz="4" w:space="0" w:color="auto"/>
            </w:tcBorders>
            <w:hideMark/>
          </w:tcPr>
          <w:p w14:paraId="56A71E1A"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67E6668A"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noWrap/>
            <w:hideMark/>
          </w:tcPr>
          <w:p w14:paraId="3BF46FE3" w14:textId="77777777" w:rsidR="0096488F" w:rsidRDefault="0096488F" w:rsidP="004D03BE">
            <w:pPr>
              <w:pStyle w:val="TableText"/>
              <w:spacing w:before="60" w:after="60" w:line="276" w:lineRule="auto"/>
              <w:jc w:val="left"/>
              <w:rPr>
                <w:color w:val="auto"/>
                <w:lang w:eastAsia="en-AU"/>
              </w:rPr>
            </w:pPr>
            <w:r>
              <w:rPr>
                <w:lang w:eastAsia="en-AU"/>
              </w:rPr>
              <w:t>Gwydir</w:t>
            </w:r>
          </w:p>
        </w:tc>
        <w:tc>
          <w:tcPr>
            <w:tcW w:w="2212" w:type="dxa"/>
            <w:tcBorders>
              <w:top w:val="single" w:sz="4" w:space="0" w:color="auto"/>
              <w:left w:val="single" w:sz="4" w:space="0" w:color="auto"/>
              <w:bottom w:val="single" w:sz="4" w:space="0" w:color="auto"/>
              <w:right w:val="single" w:sz="4" w:space="0" w:color="auto"/>
            </w:tcBorders>
            <w:noWrap/>
            <w:hideMark/>
          </w:tcPr>
          <w:p w14:paraId="2B752458" w14:textId="77777777" w:rsidR="0096488F" w:rsidRDefault="0096488F" w:rsidP="004D03BE">
            <w:pPr>
              <w:pStyle w:val="TableText"/>
              <w:spacing w:before="60" w:after="60" w:line="276" w:lineRule="auto"/>
              <w:jc w:val="left"/>
              <w:rPr>
                <w:color w:val="auto"/>
                <w:lang w:eastAsia="en-AU"/>
              </w:rPr>
            </w:pPr>
            <w:r>
              <w:rPr>
                <w:lang w:eastAsia="en-AU"/>
              </w:rPr>
              <w:t>Landsat and visual survey</w:t>
            </w:r>
          </w:p>
        </w:tc>
        <w:tc>
          <w:tcPr>
            <w:tcW w:w="1302" w:type="dxa"/>
            <w:tcBorders>
              <w:top w:val="single" w:sz="4" w:space="0" w:color="auto"/>
              <w:left w:val="single" w:sz="4" w:space="0" w:color="auto"/>
              <w:bottom w:val="single" w:sz="4" w:space="0" w:color="auto"/>
              <w:right w:val="single" w:sz="4" w:space="0" w:color="auto"/>
            </w:tcBorders>
            <w:hideMark/>
          </w:tcPr>
          <w:p w14:paraId="48000562" w14:textId="77777777" w:rsidR="0096488F" w:rsidRDefault="0096488F" w:rsidP="004D03BE">
            <w:pPr>
              <w:pStyle w:val="TableText"/>
              <w:spacing w:before="60" w:after="60" w:line="276" w:lineRule="auto"/>
              <w:jc w:val="left"/>
              <w:rPr>
                <w:lang w:eastAsia="en-AU"/>
              </w:rPr>
            </w:pPr>
            <w:r>
              <w:rPr>
                <w:lang w:eastAsia="en-AU"/>
              </w:rPr>
              <w:t xml:space="preserve">NSW OEH; </w:t>
            </w:r>
            <w:r>
              <w:rPr>
                <w:lang w:eastAsia="en-AU"/>
              </w:rPr>
              <w:br/>
              <w:t>Eco Logical;</w:t>
            </w:r>
          </w:p>
          <w:p w14:paraId="43DB4A08" w14:textId="77777777" w:rsidR="0096488F" w:rsidRDefault="0096488F" w:rsidP="004D03BE">
            <w:pPr>
              <w:spacing w:line="276" w:lineRule="auto"/>
              <w:rPr>
                <w:lang w:eastAsia="en-AU"/>
              </w:rPr>
            </w:pPr>
            <w:r>
              <w:rPr>
                <w:lang w:eastAsia="en-AU"/>
              </w:rPr>
              <w:t>Wofs</w:t>
            </w:r>
          </w:p>
        </w:tc>
        <w:tc>
          <w:tcPr>
            <w:tcW w:w="4035" w:type="dxa"/>
            <w:tcBorders>
              <w:top w:val="single" w:sz="4" w:space="0" w:color="auto"/>
              <w:left w:val="single" w:sz="4" w:space="0" w:color="auto"/>
              <w:bottom w:val="single" w:sz="4" w:space="0" w:color="auto"/>
              <w:right w:val="single" w:sz="4" w:space="0" w:color="auto"/>
            </w:tcBorders>
            <w:hideMark/>
          </w:tcPr>
          <w:p w14:paraId="4EB3EF0B"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781E7626"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noWrap/>
            <w:hideMark/>
          </w:tcPr>
          <w:p w14:paraId="0CF8AB68" w14:textId="77777777" w:rsidR="0096488F" w:rsidRDefault="0096488F" w:rsidP="004D03BE">
            <w:pPr>
              <w:pStyle w:val="TableText"/>
              <w:spacing w:before="60" w:after="60" w:line="276" w:lineRule="auto"/>
              <w:jc w:val="left"/>
              <w:rPr>
                <w:color w:val="auto"/>
                <w:lang w:eastAsia="en-AU"/>
              </w:rPr>
            </w:pPr>
            <w:r>
              <w:rPr>
                <w:lang w:eastAsia="en-AU"/>
              </w:rPr>
              <w:t>Lachlan</w:t>
            </w:r>
          </w:p>
        </w:tc>
        <w:tc>
          <w:tcPr>
            <w:tcW w:w="2212" w:type="dxa"/>
            <w:tcBorders>
              <w:top w:val="single" w:sz="4" w:space="0" w:color="auto"/>
              <w:left w:val="single" w:sz="4" w:space="0" w:color="auto"/>
              <w:bottom w:val="single" w:sz="4" w:space="0" w:color="auto"/>
              <w:right w:val="single" w:sz="4" w:space="0" w:color="auto"/>
            </w:tcBorders>
            <w:noWrap/>
            <w:hideMark/>
          </w:tcPr>
          <w:p w14:paraId="3AD45E24" w14:textId="77777777" w:rsidR="0096488F" w:rsidRDefault="0096488F" w:rsidP="004D03BE">
            <w:pPr>
              <w:pStyle w:val="TableText"/>
              <w:spacing w:before="60" w:after="60" w:line="276" w:lineRule="auto"/>
              <w:jc w:val="left"/>
              <w:rPr>
                <w:color w:val="auto"/>
                <w:lang w:eastAsia="en-AU"/>
              </w:rPr>
            </w:pPr>
            <w:r>
              <w:rPr>
                <w:lang w:eastAsia="en-AU"/>
              </w:rPr>
              <w:t>Visual survey; NDVI; Landsat</w:t>
            </w:r>
          </w:p>
        </w:tc>
        <w:tc>
          <w:tcPr>
            <w:tcW w:w="1302" w:type="dxa"/>
            <w:tcBorders>
              <w:top w:val="single" w:sz="4" w:space="0" w:color="auto"/>
              <w:left w:val="single" w:sz="4" w:space="0" w:color="auto"/>
              <w:bottom w:val="single" w:sz="4" w:space="0" w:color="auto"/>
              <w:right w:val="single" w:sz="4" w:space="0" w:color="auto"/>
            </w:tcBorders>
            <w:hideMark/>
          </w:tcPr>
          <w:p w14:paraId="002C6F1D" w14:textId="77777777" w:rsidR="0096488F" w:rsidRDefault="0096488F" w:rsidP="004D03BE">
            <w:pPr>
              <w:pStyle w:val="TableText"/>
              <w:spacing w:before="60" w:after="60" w:line="276" w:lineRule="auto"/>
              <w:jc w:val="left"/>
              <w:rPr>
                <w:lang w:eastAsia="en-AU"/>
              </w:rPr>
            </w:pPr>
            <w:r>
              <w:rPr>
                <w:lang w:eastAsia="en-AU"/>
              </w:rPr>
              <w:t>NSW OEH;</w:t>
            </w:r>
          </w:p>
          <w:p w14:paraId="43AF4B74" w14:textId="77777777" w:rsidR="0096488F" w:rsidRDefault="0096488F" w:rsidP="004D03BE">
            <w:pPr>
              <w:spacing w:line="276" w:lineRule="auto"/>
              <w:rPr>
                <w:lang w:eastAsia="en-AU"/>
              </w:rPr>
            </w:pPr>
            <w:r>
              <w:rPr>
                <w:lang w:eastAsia="en-AU"/>
              </w:rPr>
              <w:t>Wofs</w:t>
            </w:r>
          </w:p>
        </w:tc>
        <w:tc>
          <w:tcPr>
            <w:tcW w:w="4035" w:type="dxa"/>
            <w:tcBorders>
              <w:top w:val="single" w:sz="4" w:space="0" w:color="auto"/>
              <w:left w:val="single" w:sz="4" w:space="0" w:color="auto"/>
              <w:bottom w:val="single" w:sz="4" w:space="0" w:color="auto"/>
              <w:right w:val="single" w:sz="4" w:space="0" w:color="auto"/>
            </w:tcBorders>
            <w:hideMark/>
          </w:tcPr>
          <w:p w14:paraId="36EE8985" w14:textId="77777777" w:rsidR="0096488F" w:rsidRDefault="0096488F" w:rsidP="004D03BE">
            <w:pPr>
              <w:pStyle w:val="TableText"/>
              <w:spacing w:before="60" w:after="60" w:line="276" w:lineRule="auto"/>
              <w:jc w:val="left"/>
              <w:rPr>
                <w:color w:val="auto"/>
                <w:lang w:eastAsia="en-AU"/>
              </w:rPr>
            </w:pPr>
            <w:r>
              <w:rPr>
                <w:lang w:eastAsia="en-AU"/>
              </w:rPr>
              <w:t xml:space="preserve">Wet area boundaries denote contributions from both Commonwealth environmental water, other environmental water, other water and natural rainfall/runoff contributions. </w:t>
            </w:r>
          </w:p>
        </w:tc>
      </w:tr>
      <w:tr w:rsidR="0096488F" w14:paraId="4B2816F6"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noWrap/>
            <w:hideMark/>
          </w:tcPr>
          <w:p w14:paraId="43A790E8" w14:textId="77777777" w:rsidR="0096488F" w:rsidRDefault="0096488F" w:rsidP="004D03BE">
            <w:pPr>
              <w:pStyle w:val="TableText"/>
              <w:spacing w:before="60" w:after="60" w:line="276" w:lineRule="auto"/>
              <w:jc w:val="left"/>
              <w:rPr>
                <w:lang w:eastAsia="en-AU"/>
              </w:rPr>
            </w:pPr>
            <w:r>
              <w:rPr>
                <w:lang w:eastAsia="en-AU"/>
              </w:rPr>
              <w:t>Lower Darling</w:t>
            </w:r>
          </w:p>
        </w:tc>
        <w:tc>
          <w:tcPr>
            <w:tcW w:w="2212" w:type="dxa"/>
            <w:tcBorders>
              <w:top w:val="single" w:sz="4" w:space="0" w:color="auto"/>
              <w:left w:val="single" w:sz="4" w:space="0" w:color="auto"/>
              <w:bottom w:val="single" w:sz="4" w:space="0" w:color="auto"/>
              <w:right w:val="single" w:sz="4" w:space="0" w:color="auto"/>
            </w:tcBorders>
            <w:noWrap/>
            <w:hideMark/>
          </w:tcPr>
          <w:p w14:paraId="0E6EECED" w14:textId="77777777" w:rsidR="0096488F" w:rsidRDefault="0096488F" w:rsidP="004D03BE">
            <w:pPr>
              <w:pStyle w:val="TableText"/>
              <w:spacing w:before="60" w:after="60" w:line="276" w:lineRule="auto"/>
              <w:jc w:val="left"/>
              <w:rPr>
                <w:lang w:eastAsia="en-AU"/>
              </w:rPr>
            </w:pPr>
            <w:r>
              <w:rPr>
                <w:lang w:eastAsia="en-AU"/>
              </w:rPr>
              <w:t>MIKE hydro-dynamic model; DEM + water level</w:t>
            </w:r>
          </w:p>
        </w:tc>
        <w:tc>
          <w:tcPr>
            <w:tcW w:w="1302" w:type="dxa"/>
            <w:tcBorders>
              <w:top w:val="single" w:sz="4" w:space="0" w:color="auto"/>
              <w:left w:val="single" w:sz="4" w:space="0" w:color="auto"/>
              <w:bottom w:val="single" w:sz="4" w:space="0" w:color="auto"/>
              <w:right w:val="single" w:sz="4" w:space="0" w:color="auto"/>
            </w:tcBorders>
            <w:hideMark/>
          </w:tcPr>
          <w:p w14:paraId="5083EF01" w14:textId="77777777" w:rsidR="0096488F" w:rsidRDefault="0096488F" w:rsidP="004D03BE">
            <w:pPr>
              <w:pStyle w:val="TableText"/>
              <w:spacing w:before="60" w:after="60" w:line="276" w:lineRule="auto"/>
              <w:jc w:val="left"/>
              <w:rPr>
                <w:lang w:eastAsia="en-AU"/>
              </w:rPr>
            </w:pPr>
            <w:r>
              <w:rPr>
                <w:lang w:eastAsia="en-AU"/>
              </w:rPr>
              <w:t>Mdba; Wofs</w:t>
            </w:r>
          </w:p>
        </w:tc>
        <w:tc>
          <w:tcPr>
            <w:tcW w:w="4035" w:type="dxa"/>
            <w:tcBorders>
              <w:top w:val="single" w:sz="4" w:space="0" w:color="auto"/>
              <w:left w:val="single" w:sz="4" w:space="0" w:color="auto"/>
              <w:bottom w:val="single" w:sz="4" w:space="0" w:color="auto"/>
              <w:right w:val="single" w:sz="4" w:space="0" w:color="auto"/>
            </w:tcBorders>
            <w:hideMark/>
          </w:tcPr>
          <w:p w14:paraId="7074C7F6" w14:textId="77777777" w:rsidR="0096488F" w:rsidRDefault="0096488F" w:rsidP="004D03BE">
            <w:pPr>
              <w:pStyle w:val="TableText"/>
              <w:spacing w:before="60" w:after="60" w:line="276" w:lineRule="auto"/>
              <w:jc w:val="left"/>
              <w:rPr>
                <w:lang w:eastAsia="en-AU"/>
              </w:rPr>
            </w:pPr>
            <w:r>
              <w:rPr>
                <w:lang w:eastAsia="en-AU"/>
              </w:rPr>
              <w:t>Wet area boundaries denote contributions from both Commonwealth environmental water and natural rainfall/runoff processes.</w:t>
            </w:r>
          </w:p>
        </w:tc>
      </w:tr>
      <w:tr w:rsidR="0096488F" w14:paraId="2C5CD274"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noWrap/>
            <w:hideMark/>
          </w:tcPr>
          <w:p w14:paraId="5C05B91A" w14:textId="77777777" w:rsidR="0096488F" w:rsidRDefault="0096488F" w:rsidP="004D03BE">
            <w:pPr>
              <w:pStyle w:val="TableText"/>
              <w:spacing w:before="60" w:after="60" w:line="276" w:lineRule="auto"/>
              <w:jc w:val="left"/>
              <w:rPr>
                <w:color w:val="auto"/>
                <w:lang w:eastAsia="en-AU"/>
              </w:rPr>
            </w:pPr>
            <w:r>
              <w:rPr>
                <w:lang w:eastAsia="en-AU"/>
              </w:rPr>
              <w:t>Lower Murray</w:t>
            </w:r>
          </w:p>
        </w:tc>
        <w:tc>
          <w:tcPr>
            <w:tcW w:w="2212" w:type="dxa"/>
            <w:tcBorders>
              <w:top w:val="single" w:sz="4" w:space="0" w:color="auto"/>
              <w:left w:val="single" w:sz="4" w:space="0" w:color="auto"/>
              <w:bottom w:val="single" w:sz="4" w:space="0" w:color="auto"/>
              <w:right w:val="single" w:sz="4" w:space="0" w:color="auto"/>
            </w:tcBorders>
            <w:noWrap/>
            <w:hideMark/>
          </w:tcPr>
          <w:p w14:paraId="629AFD33" w14:textId="77777777" w:rsidR="0096488F" w:rsidRDefault="0096488F" w:rsidP="004D03BE">
            <w:pPr>
              <w:pStyle w:val="TableText"/>
              <w:spacing w:before="60" w:after="60" w:line="276" w:lineRule="auto"/>
              <w:jc w:val="left"/>
              <w:rPr>
                <w:color w:val="auto"/>
                <w:lang w:eastAsia="en-AU"/>
              </w:rPr>
            </w:pPr>
            <w:r>
              <w:rPr>
                <w:lang w:eastAsia="en-AU"/>
              </w:rPr>
              <w:t xml:space="preserve">Landsat and visual survey; MIKE hydrodynamic model; DEM + water level </w:t>
            </w:r>
          </w:p>
        </w:tc>
        <w:tc>
          <w:tcPr>
            <w:tcW w:w="1302" w:type="dxa"/>
            <w:tcBorders>
              <w:top w:val="single" w:sz="4" w:space="0" w:color="auto"/>
              <w:left w:val="single" w:sz="4" w:space="0" w:color="auto"/>
              <w:bottom w:val="single" w:sz="4" w:space="0" w:color="auto"/>
              <w:right w:val="single" w:sz="4" w:space="0" w:color="auto"/>
            </w:tcBorders>
            <w:hideMark/>
          </w:tcPr>
          <w:p w14:paraId="6EF076CD" w14:textId="77777777" w:rsidR="0096488F" w:rsidRDefault="0096488F" w:rsidP="004D03BE">
            <w:pPr>
              <w:pStyle w:val="TableText"/>
              <w:spacing w:before="60" w:after="60" w:line="276" w:lineRule="auto"/>
              <w:jc w:val="left"/>
              <w:rPr>
                <w:lang w:eastAsia="en-AU"/>
              </w:rPr>
            </w:pPr>
            <w:r>
              <w:rPr>
                <w:lang w:eastAsia="en-AU"/>
              </w:rPr>
              <w:t>NSFA; SA DEWNR; NRM Board; MDBA;</w:t>
            </w:r>
          </w:p>
          <w:p w14:paraId="1A0A782F" w14:textId="77777777" w:rsidR="0096488F" w:rsidRDefault="0096488F" w:rsidP="004D03BE">
            <w:pPr>
              <w:spacing w:before="60" w:after="60" w:line="276" w:lineRule="auto"/>
              <w:rPr>
                <w:lang w:eastAsia="en-AU"/>
              </w:rPr>
            </w:pPr>
            <w:r>
              <w:rPr>
                <w:lang w:eastAsia="en-AU"/>
              </w:rPr>
              <w:t>CEWO;</w:t>
            </w:r>
          </w:p>
          <w:p w14:paraId="1EB15128" w14:textId="77777777" w:rsidR="0096488F" w:rsidRDefault="0096488F" w:rsidP="004D03BE">
            <w:pPr>
              <w:spacing w:before="60" w:after="60" w:line="276" w:lineRule="auto"/>
              <w:rPr>
                <w:lang w:eastAsia="en-AU"/>
              </w:rPr>
            </w:pPr>
            <w:r>
              <w:rPr>
                <w:lang w:eastAsia="en-AU"/>
              </w:rPr>
              <w:t>Wofs</w:t>
            </w:r>
          </w:p>
        </w:tc>
        <w:tc>
          <w:tcPr>
            <w:tcW w:w="4035" w:type="dxa"/>
            <w:tcBorders>
              <w:top w:val="single" w:sz="4" w:space="0" w:color="auto"/>
              <w:left w:val="single" w:sz="4" w:space="0" w:color="auto"/>
              <w:bottom w:val="single" w:sz="4" w:space="0" w:color="auto"/>
              <w:right w:val="single" w:sz="4" w:space="0" w:color="auto"/>
            </w:tcBorders>
            <w:hideMark/>
          </w:tcPr>
          <w:p w14:paraId="13833A36"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4BA67978"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noWrap/>
            <w:hideMark/>
          </w:tcPr>
          <w:p w14:paraId="000285C2" w14:textId="77777777" w:rsidR="0096488F" w:rsidRDefault="0096488F" w:rsidP="004D03BE">
            <w:pPr>
              <w:pStyle w:val="TableText"/>
              <w:spacing w:before="60" w:after="60" w:line="276" w:lineRule="auto"/>
              <w:jc w:val="left"/>
              <w:rPr>
                <w:color w:val="auto"/>
                <w:lang w:eastAsia="en-AU"/>
              </w:rPr>
            </w:pPr>
            <w:r>
              <w:rPr>
                <w:lang w:eastAsia="en-AU"/>
              </w:rPr>
              <w:t>Macquarie</w:t>
            </w:r>
          </w:p>
        </w:tc>
        <w:tc>
          <w:tcPr>
            <w:tcW w:w="2212" w:type="dxa"/>
            <w:tcBorders>
              <w:top w:val="single" w:sz="4" w:space="0" w:color="auto"/>
              <w:left w:val="single" w:sz="4" w:space="0" w:color="auto"/>
              <w:bottom w:val="single" w:sz="4" w:space="0" w:color="auto"/>
              <w:right w:val="single" w:sz="4" w:space="0" w:color="auto"/>
            </w:tcBorders>
            <w:noWrap/>
            <w:hideMark/>
          </w:tcPr>
          <w:p w14:paraId="7BD2203D" w14:textId="77777777" w:rsidR="0096488F" w:rsidRDefault="0096488F" w:rsidP="004D03BE">
            <w:pPr>
              <w:pStyle w:val="TableText"/>
              <w:spacing w:before="60" w:after="60" w:line="276" w:lineRule="auto"/>
              <w:jc w:val="left"/>
              <w:rPr>
                <w:color w:val="auto"/>
                <w:lang w:eastAsia="en-AU"/>
              </w:rPr>
            </w:pPr>
            <w:r>
              <w:rPr>
                <w:lang w:eastAsia="en-AU"/>
              </w:rPr>
              <w:t>Landsat and visual survey</w:t>
            </w:r>
          </w:p>
        </w:tc>
        <w:tc>
          <w:tcPr>
            <w:tcW w:w="1302" w:type="dxa"/>
            <w:tcBorders>
              <w:top w:val="single" w:sz="4" w:space="0" w:color="auto"/>
              <w:left w:val="single" w:sz="4" w:space="0" w:color="auto"/>
              <w:bottom w:val="single" w:sz="4" w:space="0" w:color="auto"/>
              <w:right w:val="single" w:sz="4" w:space="0" w:color="auto"/>
            </w:tcBorders>
            <w:hideMark/>
          </w:tcPr>
          <w:p w14:paraId="472BD047" w14:textId="77777777" w:rsidR="0096488F" w:rsidRDefault="0096488F" w:rsidP="004D03BE">
            <w:pPr>
              <w:pStyle w:val="TableText"/>
              <w:spacing w:before="60" w:after="60" w:line="276" w:lineRule="auto"/>
              <w:jc w:val="left"/>
              <w:rPr>
                <w:lang w:eastAsia="en-AU"/>
              </w:rPr>
            </w:pPr>
            <w:r>
              <w:rPr>
                <w:lang w:eastAsia="en-AU"/>
              </w:rPr>
              <w:t>NSW OEH;</w:t>
            </w:r>
          </w:p>
          <w:p w14:paraId="76E20ED4" w14:textId="77777777" w:rsidR="0096488F" w:rsidRDefault="0096488F" w:rsidP="004D03BE">
            <w:pPr>
              <w:spacing w:line="276" w:lineRule="auto"/>
              <w:rPr>
                <w:lang w:eastAsia="en-AU"/>
              </w:rPr>
            </w:pPr>
            <w:r>
              <w:rPr>
                <w:lang w:eastAsia="en-AU"/>
              </w:rPr>
              <w:t>Wofs</w:t>
            </w:r>
          </w:p>
        </w:tc>
        <w:tc>
          <w:tcPr>
            <w:tcW w:w="4035" w:type="dxa"/>
            <w:tcBorders>
              <w:top w:val="single" w:sz="4" w:space="0" w:color="auto"/>
              <w:left w:val="single" w:sz="4" w:space="0" w:color="auto"/>
              <w:bottom w:val="single" w:sz="4" w:space="0" w:color="auto"/>
              <w:right w:val="single" w:sz="4" w:space="0" w:color="auto"/>
            </w:tcBorders>
            <w:hideMark/>
          </w:tcPr>
          <w:p w14:paraId="595FCF74" w14:textId="77777777" w:rsidR="0096488F" w:rsidRDefault="0096488F" w:rsidP="004D03BE">
            <w:pPr>
              <w:pStyle w:val="TableText"/>
              <w:spacing w:before="60" w:after="60" w:line="276" w:lineRule="auto"/>
              <w:jc w:val="left"/>
              <w:rPr>
                <w:color w:val="auto"/>
                <w:lang w:eastAsia="en-AU"/>
              </w:rPr>
            </w:pPr>
            <w:r>
              <w:rPr>
                <w:lang w:eastAsia="en-AU"/>
              </w:rPr>
              <w:t>Wet area boundaries estimate contributions from both Commonwealth environmental water and natural rainfall/runoff processes.</w:t>
            </w:r>
          </w:p>
        </w:tc>
      </w:tr>
      <w:tr w:rsidR="0096488F" w14:paraId="44FFE462"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C8ED2C0" w14:textId="77777777" w:rsidR="0096488F" w:rsidRDefault="0096488F" w:rsidP="004D03BE">
            <w:pPr>
              <w:pStyle w:val="TableText"/>
              <w:spacing w:before="60" w:after="60" w:line="276" w:lineRule="auto"/>
              <w:jc w:val="left"/>
              <w:rPr>
                <w:color w:val="auto"/>
                <w:lang w:eastAsia="en-AU"/>
              </w:rPr>
            </w:pPr>
            <w:r>
              <w:rPr>
                <w:lang w:eastAsia="en-AU"/>
              </w:rPr>
              <w:t>Murrum-bidgee</w:t>
            </w:r>
          </w:p>
        </w:tc>
        <w:tc>
          <w:tcPr>
            <w:tcW w:w="221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E37E7A5" w14:textId="77777777" w:rsidR="0096488F" w:rsidRDefault="0096488F" w:rsidP="004D03BE">
            <w:pPr>
              <w:pStyle w:val="TableText"/>
              <w:spacing w:before="60" w:after="60" w:line="276" w:lineRule="auto"/>
              <w:jc w:val="left"/>
              <w:rPr>
                <w:color w:val="auto"/>
                <w:lang w:eastAsia="en-AU"/>
              </w:rPr>
            </w:pPr>
            <w:r>
              <w:rPr>
                <w:lang w:eastAsia="en-AU"/>
              </w:rPr>
              <w:t>Landsat and visual survey</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E5AE3" w14:textId="77777777" w:rsidR="0096488F" w:rsidRDefault="0096488F" w:rsidP="004D03BE">
            <w:pPr>
              <w:pStyle w:val="TableText"/>
              <w:spacing w:before="60" w:after="60" w:line="276" w:lineRule="auto"/>
              <w:jc w:val="left"/>
              <w:rPr>
                <w:lang w:eastAsia="en-AU"/>
              </w:rPr>
            </w:pPr>
            <w:r>
              <w:rPr>
                <w:lang w:eastAsia="en-AU"/>
              </w:rPr>
              <w:t>NSW OEH;</w:t>
            </w:r>
          </w:p>
          <w:p w14:paraId="5EB1AE46" w14:textId="77777777" w:rsidR="0096488F" w:rsidRDefault="0096488F" w:rsidP="004D03BE">
            <w:pPr>
              <w:spacing w:line="276" w:lineRule="auto"/>
              <w:rPr>
                <w:lang w:eastAsia="en-AU"/>
              </w:rPr>
            </w:pPr>
            <w:r>
              <w:rPr>
                <w:lang w:eastAsia="en-AU"/>
              </w:rPr>
              <w:t>Wofs</w:t>
            </w:r>
          </w:p>
        </w:tc>
        <w:tc>
          <w:tcPr>
            <w:tcW w:w="4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779E47"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Commonwealth environmental water, other environmental water and natural rainfall/runoff processes.</w:t>
            </w:r>
          </w:p>
        </w:tc>
      </w:tr>
      <w:tr w:rsidR="0096488F" w14:paraId="7BC0447A" w14:textId="77777777" w:rsidTr="00D71496">
        <w:trPr>
          <w:trHeight w:val="266"/>
        </w:trPr>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7E94E3B" w14:textId="77777777" w:rsidR="0096488F" w:rsidRDefault="0096488F" w:rsidP="004D03BE">
            <w:pPr>
              <w:pStyle w:val="TableText"/>
              <w:spacing w:before="60" w:after="60" w:line="276" w:lineRule="auto"/>
              <w:jc w:val="left"/>
              <w:rPr>
                <w:color w:val="auto"/>
                <w:lang w:eastAsia="en-AU"/>
              </w:rPr>
            </w:pPr>
            <w:r>
              <w:rPr>
                <w:lang w:eastAsia="en-AU"/>
              </w:rPr>
              <w:t>Warrego</w:t>
            </w:r>
          </w:p>
        </w:tc>
        <w:tc>
          <w:tcPr>
            <w:tcW w:w="221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6B03FA" w14:textId="77777777" w:rsidR="0096488F" w:rsidRDefault="0096488F" w:rsidP="004D03BE">
            <w:pPr>
              <w:pStyle w:val="TableText"/>
              <w:spacing w:before="60" w:after="60" w:line="276" w:lineRule="auto"/>
              <w:jc w:val="left"/>
              <w:rPr>
                <w:color w:val="auto"/>
                <w:lang w:eastAsia="en-AU"/>
              </w:rPr>
            </w:pPr>
            <w:r>
              <w:rPr>
                <w:lang w:eastAsia="en-AU"/>
              </w:rPr>
              <w:t xml:space="preserve">Landsat and visual survey </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845FCA" w14:textId="77777777" w:rsidR="0096488F" w:rsidRDefault="0096488F" w:rsidP="004D03BE">
            <w:pPr>
              <w:pStyle w:val="TableText"/>
              <w:spacing w:before="60" w:after="60" w:line="276" w:lineRule="auto"/>
              <w:jc w:val="left"/>
              <w:rPr>
                <w:lang w:eastAsia="en-AU"/>
              </w:rPr>
            </w:pPr>
            <w:r>
              <w:rPr>
                <w:lang w:eastAsia="en-AU"/>
              </w:rPr>
              <w:t xml:space="preserve">NSW OEH; </w:t>
            </w:r>
            <w:r>
              <w:rPr>
                <w:lang w:eastAsia="en-AU"/>
              </w:rPr>
              <w:br/>
              <w:t>Eco Logical;</w:t>
            </w:r>
          </w:p>
          <w:p w14:paraId="215BBDA6" w14:textId="77777777" w:rsidR="0096488F" w:rsidRDefault="0096488F" w:rsidP="004D03BE">
            <w:pPr>
              <w:spacing w:line="276" w:lineRule="auto"/>
              <w:rPr>
                <w:lang w:eastAsia="en-AU"/>
              </w:rPr>
            </w:pPr>
            <w:r>
              <w:rPr>
                <w:lang w:eastAsia="en-AU"/>
              </w:rPr>
              <w:t>Wofs</w:t>
            </w:r>
          </w:p>
        </w:tc>
        <w:tc>
          <w:tcPr>
            <w:tcW w:w="4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87471F"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bl>
    <w:p w14:paraId="1A1002D2" w14:textId="77777777" w:rsidR="0096488F" w:rsidRDefault="0096488F" w:rsidP="0096488F">
      <w:pPr>
        <w:spacing w:before="60" w:after="60"/>
        <w:rPr>
          <w:sz w:val="18"/>
          <w:szCs w:val="18"/>
        </w:rPr>
      </w:pPr>
      <w:r>
        <w:rPr>
          <w:sz w:val="18"/>
          <w:szCs w:val="18"/>
        </w:rPr>
        <w:t xml:space="preserve">Note: DEM = digital elevation model; GBCMA = Goulburn Broken Catchment Management Authority (CMA); </w:t>
      </w:r>
      <w:r>
        <w:rPr>
          <w:sz w:val="18"/>
          <w:szCs w:val="18"/>
        </w:rPr>
        <w:br/>
        <w:t>MDBA = Murray–Darling Basin Authority; NDVI = Normalised Difference Vegetation Index; NFSA = Nature Foundation South Australia; NRM = Natural Resource Management; NSW OEH = NSW Office of Environment and Heritage; SA DEWNR = South Australian Department of Environment, Water and Natural Resources.</w:t>
      </w:r>
    </w:p>
    <w:p w14:paraId="7348E78F" w14:textId="77777777" w:rsidR="0096488F" w:rsidRDefault="0096488F" w:rsidP="0096488F"/>
    <w:p w14:paraId="4EE85EC5" w14:textId="77777777" w:rsidR="0096488F" w:rsidRDefault="0096488F" w:rsidP="0096488F"/>
    <w:p w14:paraId="4388954A" w14:textId="77777777" w:rsidR="0096488F" w:rsidRDefault="0096488F" w:rsidP="0096488F"/>
    <w:p w14:paraId="69D41D09" w14:textId="77777777" w:rsidR="0096488F" w:rsidRDefault="0096488F" w:rsidP="004D03BE">
      <w:pPr>
        <w:pStyle w:val="H2notnumberedinTOC"/>
        <w:outlineLvl w:val="0"/>
      </w:pPr>
      <w:bookmarkStart w:id="224" w:name="_Toc516610251"/>
      <w:bookmarkStart w:id="225" w:name="_Toc517448615"/>
      <w:bookmarkStart w:id="226" w:name="_Toc518662431"/>
      <w:bookmarkStart w:id="227" w:name="_Toc526504159"/>
      <w:r>
        <w:t>Evaluation of Basin-wide hydrological impacts</w:t>
      </w:r>
      <w:bookmarkEnd w:id="222"/>
      <w:bookmarkEnd w:id="223"/>
      <w:bookmarkEnd w:id="224"/>
      <w:bookmarkEnd w:id="225"/>
      <w:bookmarkEnd w:id="226"/>
      <w:bookmarkEnd w:id="227"/>
    </w:p>
    <w:p w14:paraId="096AC45B" w14:textId="77777777" w:rsidR="0096488F" w:rsidRDefault="0096488F" w:rsidP="0096488F">
      <w:r>
        <w:t>The hydrological evaluation is in two parts. The first part summarises the Basin-scale contribution of environmental water to general enhancements in flow regimes without reference to local watering targets. This is provided to fulfil two purposes:</w:t>
      </w:r>
    </w:p>
    <w:p w14:paraId="5FFB819E" w14:textId="7C435095" w:rsidR="0096488F" w:rsidRDefault="0096488F" w:rsidP="009616C7">
      <w:pPr>
        <w:pStyle w:val="ListParagraph"/>
        <w:numPr>
          <w:ilvl w:val="0"/>
          <w:numId w:val="10"/>
        </w:numPr>
        <w:tabs>
          <w:tab w:val="left" w:pos="360"/>
        </w:tabs>
        <w:ind w:left="360"/>
      </w:pPr>
      <w:r>
        <w:t>To support an evaluation against the Basin Plan objectives as described in the Basin Plan Section 8.51(1)(b). The Basin Plan identifies seven flow components that must be considered in the determination of watering requirements of environmental assets and ecosystem functions.</w:t>
      </w:r>
      <w:r w:rsidR="00F50B61">
        <w:t xml:space="preserve"> </w:t>
      </w:r>
      <w:r w:rsidR="003E4C70" w:rsidRPr="00E1428B">
        <w:rPr>
          <w:color w:val="FFFFFF" w:themeColor="background1"/>
        </w:rPr>
        <w:t>n</w:t>
      </w:r>
      <w:r w:rsidR="003E4C70">
        <w:t>O</w:t>
      </w:r>
      <w:r>
        <w:t xml:space="preserve">nly </w:t>
      </w:r>
      <w:r w:rsidR="00F50B61">
        <w:t>the relevant</w:t>
      </w:r>
      <w:r>
        <w:t xml:space="preserve"> flow components are included in this evaluation (</w:t>
      </w:r>
      <w:r w:rsidR="00192552">
        <w:t xml:space="preserve">Table </w:t>
      </w:r>
      <w:r w:rsidR="00FA473B">
        <w:t>A</w:t>
      </w:r>
      <w:r w:rsidR="00192552">
        <w:t>4</w:t>
      </w:r>
      <w:r>
        <w:t>).</w:t>
      </w:r>
    </w:p>
    <w:p w14:paraId="4EA86AD5" w14:textId="77777777" w:rsidR="0096488F" w:rsidRDefault="0096488F" w:rsidP="0096488F">
      <w:pPr>
        <w:pStyle w:val="ListParagraph"/>
        <w:tabs>
          <w:tab w:val="left" w:pos="360"/>
        </w:tabs>
        <w:ind w:left="360"/>
        <w:rPr>
          <w:sz w:val="10"/>
          <w:szCs w:val="10"/>
        </w:rPr>
      </w:pPr>
    </w:p>
    <w:p w14:paraId="2E173E74" w14:textId="77777777" w:rsidR="0096488F" w:rsidRDefault="0096488F" w:rsidP="009616C7">
      <w:pPr>
        <w:pStyle w:val="ListParagraph"/>
        <w:numPr>
          <w:ilvl w:val="0"/>
          <w:numId w:val="10"/>
        </w:numPr>
        <w:spacing w:after="300"/>
        <w:ind w:left="360"/>
      </w:pPr>
      <w:r>
        <w:t>To provide the basis for evaluating ecological consequences of environmental watering at the Basin scale. In this part, we use hydrological measures related to standardised flow thresholds to indicate effects on base flows and freshes. It is important to note that this section is not for assessing the performance of environmental water delivery with respect to local hydrological targets (which is instead dealt with in the Section 4 of this report).</w:t>
      </w:r>
    </w:p>
    <w:p w14:paraId="4CC3B025" w14:textId="77777777" w:rsidR="0096488F" w:rsidRDefault="0096488F" w:rsidP="00E1428B">
      <w:pPr>
        <w:pStyle w:val="Caption"/>
      </w:pPr>
      <w:bookmarkStart w:id="228" w:name="_Ref487035399"/>
      <w:bookmarkStart w:id="229" w:name="_Toc455385250"/>
      <w:r>
        <w:t xml:space="preserve">Table </w:t>
      </w:r>
      <w:bookmarkEnd w:id="228"/>
      <w:r w:rsidR="001F6362">
        <w:t>A</w:t>
      </w:r>
      <w:r w:rsidR="00192552">
        <w:t>4</w:t>
      </w:r>
      <w:r>
        <w:t xml:space="preserve">. </w:t>
      </w:r>
      <w:r w:rsidRPr="00E1428B">
        <w:rPr>
          <w:b w:val="0"/>
        </w:rPr>
        <w:t>Flow components included in the Basin Plan and those that are included in the of the Basin-scale evaluation.</w:t>
      </w:r>
      <w:bookmarkEnd w:id="229"/>
    </w:p>
    <w:tbl>
      <w:tblPr>
        <w:tblStyle w:val="TableGrid"/>
        <w:tblW w:w="0" w:type="auto"/>
        <w:jc w:val="center"/>
        <w:tblLook w:val="04A0" w:firstRow="1" w:lastRow="0" w:firstColumn="1" w:lastColumn="0" w:noHBand="0" w:noVBand="1"/>
      </w:tblPr>
      <w:tblGrid>
        <w:gridCol w:w="3434"/>
        <w:gridCol w:w="2551"/>
      </w:tblGrid>
      <w:tr w:rsidR="0096488F" w14:paraId="5A7A8D3E"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496AA3" w14:textId="77777777" w:rsidR="0096488F" w:rsidRDefault="0096488F" w:rsidP="004D03BE">
            <w:pPr>
              <w:pStyle w:val="TableHeading"/>
              <w:spacing w:before="60" w:after="60"/>
              <w:jc w:val="left"/>
            </w:pPr>
            <w:r>
              <w:t>Basin Plan flow components</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8CB7F8" w14:textId="77777777" w:rsidR="0096488F" w:rsidRDefault="0096488F" w:rsidP="004D03BE">
            <w:pPr>
              <w:pStyle w:val="TableHeading"/>
              <w:spacing w:before="60" w:after="60"/>
              <w:jc w:val="left"/>
            </w:pPr>
            <w:r>
              <w:t>Included in evaluation?</w:t>
            </w:r>
          </w:p>
        </w:tc>
      </w:tr>
      <w:tr w:rsidR="0096488F" w14:paraId="16A94500"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2A896FCC" w14:textId="77777777" w:rsidR="0096488F" w:rsidRDefault="0096488F" w:rsidP="004D03BE">
            <w:pPr>
              <w:pStyle w:val="TableText"/>
              <w:spacing w:before="60" w:after="60"/>
              <w:jc w:val="left"/>
            </w:pPr>
            <w:r>
              <w:t>Cease to flow</w:t>
            </w:r>
          </w:p>
        </w:tc>
        <w:tc>
          <w:tcPr>
            <w:tcW w:w="2551" w:type="dxa"/>
            <w:tcBorders>
              <w:top w:val="single" w:sz="4" w:space="0" w:color="auto"/>
              <w:left w:val="single" w:sz="4" w:space="0" w:color="auto"/>
              <w:bottom w:val="single" w:sz="4" w:space="0" w:color="auto"/>
              <w:right w:val="single" w:sz="4" w:space="0" w:color="auto"/>
            </w:tcBorders>
            <w:hideMark/>
          </w:tcPr>
          <w:p w14:paraId="7592AAA4" w14:textId="77777777" w:rsidR="0096488F" w:rsidRDefault="0096488F" w:rsidP="004D03BE">
            <w:pPr>
              <w:pStyle w:val="TableText"/>
              <w:spacing w:before="60" w:after="60"/>
              <w:jc w:val="left"/>
            </w:pPr>
            <w:r>
              <w:t>No</w:t>
            </w:r>
          </w:p>
        </w:tc>
      </w:tr>
      <w:tr w:rsidR="0096488F" w14:paraId="31D86521"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76C8C85E" w14:textId="77777777" w:rsidR="0096488F" w:rsidRDefault="0096488F" w:rsidP="004D03BE">
            <w:pPr>
              <w:pStyle w:val="TableText"/>
              <w:spacing w:before="60" w:after="60"/>
              <w:jc w:val="left"/>
            </w:pPr>
            <w:r>
              <w:t>Low flow season base flows</w:t>
            </w:r>
          </w:p>
        </w:tc>
        <w:tc>
          <w:tcPr>
            <w:tcW w:w="2551" w:type="dxa"/>
            <w:tcBorders>
              <w:top w:val="single" w:sz="4" w:space="0" w:color="auto"/>
              <w:left w:val="single" w:sz="4" w:space="0" w:color="auto"/>
              <w:bottom w:val="single" w:sz="4" w:space="0" w:color="auto"/>
              <w:right w:val="single" w:sz="4" w:space="0" w:color="auto"/>
            </w:tcBorders>
            <w:hideMark/>
          </w:tcPr>
          <w:p w14:paraId="0FBBC745" w14:textId="77777777" w:rsidR="0096488F" w:rsidRDefault="0096488F" w:rsidP="004D03BE">
            <w:pPr>
              <w:pStyle w:val="TableText"/>
              <w:spacing w:before="60" w:after="60"/>
              <w:jc w:val="left"/>
            </w:pPr>
            <w:r>
              <w:t>Yes</w:t>
            </w:r>
          </w:p>
        </w:tc>
      </w:tr>
      <w:tr w:rsidR="0096488F" w14:paraId="05CDA97F"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55AC6C44" w14:textId="77777777" w:rsidR="0096488F" w:rsidRDefault="0096488F" w:rsidP="004D03BE">
            <w:pPr>
              <w:pStyle w:val="TableText"/>
              <w:spacing w:before="60" w:after="60"/>
              <w:jc w:val="left"/>
            </w:pPr>
            <w:r>
              <w:t>High flow season base flows</w:t>
            </w:r>
          </w:p>
        </w:tc>
        <w:tc>
          <w:tcPr>
            <w:tcW w:w="2551" w:type="dxa"/>
            <w:tcBorders>
              <w:top w:val="single" w:sz="4" w:space="0" w:color="auto"/>
              <w:left w:val="single" w:sz="4" w:space="0" w:color="auto"/>
              <w:bottom w:val="single" w:sz="4" w:space="0" w:color="auto"/>
              <w:right w:val="single" w:sz="4" w:space="0" w:color="auto"/>
            </w:tcBorders>
            <w:hideMark/>
          </w:tcPr>
          <w:p w14:paraId="52C25F45" w14:textId="77777777" w:rsidR="0096488F" w:rsidRDefault="0096488F" w:rsidP="004D03BE">
            <w:pPr>
              <w:pStyle w:val="TableText"/>
              <w:spacing w:before="60" w:after="60"/>
              <w:jc w:val="left"/>
            </w:pPr>
            <w:r>
              <w:t>Yes</w:t>
            </w:r>
          </w:p>
        </w:tc>
      </w:tr>
      <w:tr w:rsidR="0096488F" w14:paraId="058772F3"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3DEC0EEE" w14:textId="77777777" w:rsidR="0096488F" w:rsidRDefault="0096488F" w:rsidP="004D03BE">
            <w:pPr>
              <w:pStyle w:val="TableText"/>
              <w:spacing w:before="60" w:after="60"/>
              <w:jc w:val="left"/>
            </w:pPr>
            <w:r>
              <w:t>Low flow season freshes</w:t>
            </w:r>
          </w:p>
        </w:tc>
        <w:tc>
          <w:tcPr>
            <w:tcW w:w="2551" w:type="dxa"/>
            <w:tcBorders>
              <w:top w:val="single" w:sz="4" w:space="0" w:color="auto"/>
              <w:left w:val="single" w:sz="4" w:space="0" w:color="auto"/>
              <w:bottom w:val="single" w:sz="4" w:space="0" w:color="auto"/>
              <w:right w:val="single" w:sz="4" w:space="0" w:color="auto"/>
            </w:tcBorders>
            <w:hideMark/>
          </w:tcPr>
          <w:p w14:paraId="2405973B" w14:textId="77777777" w:rsidR="0096488F" w:rsidRDefault="0096488F" w:rsidP="004D03BE">
            <w:pPr>
              <w:pStyle w:val="TableText"/>
              <w:spacing w:before="60" w:after="60"/>
              <w:jc w:val="left"/>
            </w:pPr>
            <w:r>
              <w:t>Yes</w:t>
            </w:r>
          </w:p>
        </w:tc>
      </w:tr>
      <w:tr w:rsidR="0096488F" w14:paraId="6259C46E"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385196D1" w14:textId="77777777" w:rsidR="0096488F" w:rsidRDefault="0096488F" w:rsidP="004D03BE">
            <w:pPr>
              <w:pStyle w:val="TableText"/>
              <w:spacing w:before="60" w:after="60"/>
              <w:jc w:val="left"/>
            </w:pPr>
            <w:r>
              <w:t>High flow season freshes</w:t>
            </w:r>
          </w:p>
        </w:tc>
        <w:tc>
          <w:tcPr>
            <w:tcW w:w="2551" w:type="dxa"/>
            <w:tcBorders>
              <w:top w:val="single" w:sz="4" w:space="0" w:color="auto"/>
              <w:left w:val="single" w:sz="4" w:space="0" w:color="auto"/>
              <w:bottom w:val="single" w:sz="4" w:space="0" w:color="auto"/>
              <w:right w:val="single" w:sz="4" w:space="0" w:color="auto"/>
            </w:tcBorders>
            <w:hideMark/>
          </w:tcPr>
          <w:p w14:paraId="2D138ECB" w14:textId="77777777" w:rsidR="0096488F" w:rsidRDefault="0096488F" w:rsidP="004D03BE">
            <w:pPr>
              <w:pStyle w:val="TableText"/>
              <w:spacing w:before="60" w:after="60"/>
              <w:jc w:val="left"/>
            </w:pPr>
            <w:r>
              <w:t>Yes</w:t>
            </w:r>
          </w:p>
        </w:tc>
      </w:tr>
      <w:tr w:rsidR="0096488F" w14:paraId="7F00E6DF"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28D1A321" w14:textId="77777777" w:rsidR="0096488F" w:rsidRDefault="0096488F" w:rsidP="004D03BE">
            <w:pPr>
              <w:pStyle w:val="TableText"/>
              <w:spacing w:before="60" w:after="60"/>
              <w:jc w:val="left"/>
            </w:pPr>
            <w:r>
              <w:t>Bankfull flows</w:t>
            </w:r>
          </w:p>
        </w:tc>
        <w:tc>
          <w:tcPr>
            <w:tcW w:w="2551" w:type="dxa"/>
            <w:tcBorders>
              <w:top w:val="single" w:sz="4" w:space="0" w:color="auto"/>
              <w:left w:val="single" w:sz="4" w:space="0" w:color="auto"/>
              <w:bottom w:val="single" w:sz="4" w:space="0" w:color="auto"/>
              <w:right w:val="single" w:sz="4" w:space="0" w:color="auto"/>
            </w:tcBorders>
            <w:hideMark/>
          </w:tcPr>
          <w:p w14:paraId="0D6BE370" w14:textId="77777777" w:rsidR="0096488F" w:rsidRDefault="0096488F" w:rsidP="004D03BE">
            <w:pPr>
              <w:pStyle w:val="TableText"/>
              <w:spacing w:before="60" w:after="60"/>
              <w:jc w:val="left"/>
            </w:pPr>
            <w:r>
              <w:t>No</w:t>
            </w:r>
          </w:p>
        </w:tc>
      </w:tr>
      <w:tr w:rsidR="0096488F" w14:paraId="55EB29E8"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60A5F923" w14:textId="77777777" w:rsidR="0096488F" w:rsidRDefault="0096488F" w:rsidP="004D03BE">
            <w:pPr>
              <w:pStyle w:val="TableText"/>
              <w:spacing w:before="60" w:after="60"/>
              <w:jc w:val="left"/>
            </w:pPr>
            <w:r>
              <w:t>Overbank flows</w:t>
            </w:r>
          </w:p>
        </w:tc>
        <w:tc>
          <w:tcPr>
            <w:tcW w:w="2551" w:type="dxa"/>
            <w:tcBorders>
              <w:top w:val="single" w:sz="4" w:space="0" w:color="auto"/>
              <w:left w:val="single" w:sz="4" w:space="0" w:color="auto"/>
              <w:bottom w:val="single" w:sz="4" w:space="0" w:color="auto"/>
              <w:right w:val="single" w:sz="4" w:space="0" w:color="auto"/>
            </w:tcBorders>
            <w:hideMark/>
          </w:tcPr>
          <w:p w14:paraId="5A53A4EE" w14:textId="77777777" w:rsidR="0096488F" w:rsidRDefault="0096488F" w:rsidP="004D03BE">
            <w:pPr>
              <w:pStyle w:val="TableText"/>
              <w:spacing w:before="60" w:after="60"/>
              <w:jc w:val="left"/>
            </w:pPr>
            <w:r>
              <w:t>No</w:t>
            </w:r>
          </w:p>
        </w:tc>
      </w:tr>
    </w:tbl>
    <w:p w14:paraId="39B39541" w14:textId="77777777" w:rsidR="0096488F" w:rsidRDefault="0096488F" w:rsidP="0096488F">
      <w:pPr>
        <w:rPr>
          <w:sz w:val="10"/>
          <w:szCs w:val="10"/>
        </w:rPr>
      </w:pPr>
    </w:p>
    <w:p w14:paraId="3971AEA3" w14:textId="77777777" w:rsidR="0096488F" w:rsidRDefault="0096488F" w:rsidP="0096488F">
      <w:pPr>
        <w:rPr>
          <w:szCs w:val="22"/>
        </w:rPr>
      </w:pPr>
      <w:r>
        <w:rPr>
          <w:szCs w:val="22"/>
        </w:rPr>
        <w:t xml:space="preserve">We provide a summary of the hydrological outcomes across the Basin using data for streamflow sites, </w:t>
      </w:r>
      <w:r>
        <w:rPr>
          <w:rFonts w:cs="Segoe UI"/>
          <w:szCs w:val="22"/>
        </w:rPr>
        <w:t xml:space="preserve">selected based on data availability rather than randomly sampled. As such, it </w:t>
      </w:r>
      <w:r>
        <w:rPr>
          <w:szCs w:val="22"/>
        </w:rPr>
        <w:t>is not possible to make statistically based inferences concerning the mean and variance of outcomes across the Basin because statistical design does not support a random sample. Also, streamflow sites included in this evaluation were not specifically targeted to receive environmental water. This means any outcomes at these sites are an inadvertent result of actions designed to meet environmental targets elsewhere in the Basin. This is important as the Basin Plan sets principles on maximising environmental benefits, which are intended to ensure that the water achieves the best environmental outcomes (i.e. through considerations on multi-site watering en route</w:t>
      </w:r>
      <w:r>
        <w:rPr>
          <w:i/>
          <w:szCs w:val="22"/>
        </w:rPr>
        <w:t xml:space="preserve"> </w:t>
      </w:r>
      <w:r>
        <w:rPr>
          <w:szCs w:val="22"/>
        </w:rPr>
        <w:t>to an intended priority asset or enhancing existing flow events).</w:t>
      </w:r>
    </w:p>
    <w:p w14:paraId="59457CC1" w14:textId="77777777" w:rsidR="0096488F" w:rsidRDefault="0096488F" w:rsidP="004D03BE">
      <w:pPr>
        <w:pStyle w:val="Heading3"/>
        <w:numPr>
          <w:ilvl w:val="2"/>
          <w:numId w:val="0"/>
        </w:numPr>
        <w:ind w:left="851" w:hanging="851"/>
      </w:pPr>
      <w:bookmarkStart w:id="230" w:name="_Toc465086953"/>
      <w:bookmarkStart w:id="231" w:name="_Toc455385180"/>
      <w:bookmarkStart w:id="232" w:name="_Toc516610252"/>
      <w:bookmarkStart w:id="233" w:name="_Toc517448616"/>
      <w:bookmarkStart w:id="234" w:name="_Toc518662432"/>
      <w:bookmarkStart w:id="235" w:name="_Toc526504160"/>
      <w:r>
        <w:rPr>
          <w:b w:val="0"/>
          <w:bCs w:val="0"/>
        </w:rPr>
        <w:t>Flow thresholds</w:t>
      </w:r>
      <w:bookmarkEnd w:id="230"/>
      <w:bookmarkEnd w:id="231"/>
      <w:bookmarkEnd w:id="232"/>
      <w:bookmarkEnd w:id="233"/>
      <w:bookmarkEnd w:id="234"/>
      <w:bookmarkEnd w:id="235"/>
    </w:p>
    <w:p w14:paraId="59CFD446" w14:textId="77777777" w:rsidR="0096488F" w:rsidRDefault="0096488F" w:rsidP="0096488F">
      <w:pPr>
        <w:spacing w:after="100"/>
      </w:pPr>
      <w:r>
        <w:t>The summary is based on the occurrence of low flows and freshes. We consider two components of low flows – very low and medium low; and three components for freshes – low, medium and high. These flow components are defined by five threshold discharges as follows:</w:t>
      </w:r>
    </w:p>
    <w:p w14:paraId="150F6B4E" w14:textId="77777777" w:rsidR="0096488F" w:rsidRDefault="0096488F" w:rsidP="0096488F">
      <w:pPr>
        <w:pStyle w:val="ListBullet"/>
        <w:spacing w:after="60"/>
        <w:ind w:left="360"/>
      </w:pPr>
      <w:r>
        <w:rPr>
          <w:rStyle w:val="Strong"/>
        </w:rPr>
        <w:t>Very low flows</w:t>
      </w:r>
      <w:r>
        <w:t xml:space="preserve"> are defined as flows that fall below the lowest flow in the unimpacted (defined below) monthly flow series or 2% of mean unimpacted flow, whichever is greater. This threshold corresponds to exceptionally low flows at the lower end of range that would normally occur in an unimpacted perennial river.</w:t>
      </w:r>
    </w:p>
    <w:p w14:paraId="0B945C11" w14:textId="77777777" w:rsidR="0096488F" w:rsidRDefault="0096488F" w:rsidP="0096488F">
      <w:pPr>
        <w:pStyle w:val="ListBullet"/>
        <w:spacing w:before="60" w:after="60"/>
        <w:ind w:left="360"/>
      </w:pPr>
      <w:r>
        <w:rPr>
          <w:b/>
        </w:rPr>
        <w:t>Medium low flows</w:t>
      </w:r>
      <w:r>
        <w:t xml:space="preserve"> are defined as flows that fall below the 95th percentile exceedance flow in the unimpacted monthly flow series or 10% of the mean unimpacted flow, whichever is greater. This flow threshold corresponds to a value that might typically be used as a minimum flow to maintain low flow habitats.</w:t>
      </w:r>
    </w:p>
    <w:p w14:paraId="559CABA7" w14:textId="77777777" w:rsidR="0096488F" w:rsidRDefault="0096488F" w:rsidP="0096488F">
      <w:pPr>
        <w:pStyle w:val="ListBullet"/>
        <w:spacing w:before="60" w:after="60"/>
        <w:ind w:left="360"/>
      </w:pPr>
      <w:r>
        <w:rPr>
          <w:b/>
        </w:rPr>
        <w:t>Low freshes</w:t>
      </w:r>
      <w:r>
        <w:t xml:space="preserve"> are defined as flow spells that raise water levels at least one-eighth of the height of the bank above the medium low flow level. This threshold corresponds to a slight increase in stage above base flow levels and would be a frequent occurrence in both the dry and wet seasons under unimpacted flow conditions. </w:t>
      </w:r>
    </w:p>
    <w:p w14:paraId="7671F756" w14:textId="77777777" w:rsidR="0096488F" w:rsidRDefault="0096488F" w:rsidP="0096488F">
      <w:pPr>
        <w:pStyle w:val="ListBullet"/>
        <w:spacing w:before="60" w:after="60"/>
        <w:ind w:left="360"/>
      </w:pPr>
      <w:r>
        <w:rPr>
          <w:b/>
        </w:rPr>
        <w:t>Medium freshes</w:t>
      </w:r>
      <w:r>
        <w:t xml:space="preserve"> are defined as flow spells that raise water levels at least one-quarter of the height of the bank above the medium low flow level. This threshold corresponds to an increase in stage that wets the lower part of the bank and would be a frequent occurrence in an unimpacted regime maintaining moist soils and is an important component of a variable watering regime for this portion of the channel throughout the year.</w:t>
      </w:r>
    </w:p>
    <w:p w14:paraId="0D2A9E00" w14:textId="77777777" w:rsidR="0096488F" w:rsidRDefault="0096488F" w:rsidP="0096488F">
      <w:pPr>
        <w:pStyle w:val="ListBullet"/>
        <w:spacing w:before="60"/>
        <w:ind w:left="360"/>
      </w:pPr>
      <w:r>
        <w:rPr>
          <w:b/>
        </w:rPr>
        <w:t>High freshes</w:t>
      </w:r>
      <w:r>
        <w:t xml:space="preserve"> are defined as flow spells that raise water levels at least half of the height of the bank above the medium low flow level. Freshes of this magnitude would have occurred in most years in the unimpacted flow regime, and it would be common for freshes to exceed this threshold several times per year. </w:t>
      </w:r>
    </w:p>
    <w:p w14:paraId="36FC0DF0" w14:textId="77777777" w:rsidR="0096488F" w:rsidRDefault="0096488F" w:rsidP="0096488F">
      <w:r>
        <w:rPr>
          <w:rFonts w:cs="Arial"/>
          <w:szCs w:val="22"/>
        </w:rPr>
        <w:t>T</w:t>
      </w:r>
      <w:r>
        <w:t>he unimpacted flow is the expected flow series without development conditions under an historical climate. Unimpacted monthly flow series were provided by the MDBA for sites across the Basin. These were not always the same sites as used in this evaluation of Commonwealth environmental water delivery. In most of these cases, the nearest appropriate unimpacted flow data site was chosen. There were a small number of sites where unimpacted flow series were modelled using the various water planning models across the Basin during the development of the Basin Plan. The bankfull discharge was estimated either as the 5th percentile exceedance in the monthly unimpacted flow (×1.5 as a rough estimate of peak daily flow based on the mean monthly value) or from channel dimensions available for sites across the Basin (these were data collected for the Sustainable Rivers Audit II – Physical Form Theme). Dimensions were taken from the site closest to each of our hydrological evaluation sites, and on the same river channel. Bankfull discharge was estimated from these dimensions using equation M15 in Stewardson</w:t>
      </w:r>
      <w:r>
        <w:rPr>
          <w:i/>
        </w:rPr>
        <w:t xml:space="preserve"> </w:t>
      </w:r>
      <w:r>
        <w:rPr>
          <w:rStyle w:val="Emphasis"/>
        </w:rPr>
        <w:t>et al.</w:t>
      </w:r>
      <w:r>
        <w:rPr>
          <w:i/>
        </w:rPr>
        <w:t xml:space="preserve"> </w:t>
      </w:r>
      <w:r>
        <w:t xml:space="preserve">(2005). We generally used the larger of these two bankfull estimates but made some exceptions based on individual site considerations. The estimates of discharge corresponding to the low, median and high fresh water levels (defined above) were based on widely accepted at-a-station hydraulic geometry equations (Stewardson 2005). </w:t>
      </w:r>
    </w:p>
    <w:p w14:paraId="7EAF82E8" w14:textId="77777777" w:rsidR="0096488F" w:rsidRDefault="0096488F" w:rsidP="004D03BE">
      <w:pPr>
        <w:pStyle w:val="Heading3"/>
        <w:numPr>
          <w:ilvl w:val="2"/>
          <w:numId w:val="0"/>
        </w:numPr>
        <w:ind w:left="851" w:hanging="851"/>
      </w:pPr>
      <w:bookmarkStart w:id="236" w:name="_Toc465086954"/>
      <w:bookmarkStart w:id="237" w:name="_Toc455385181"/>
      <w:bookmarkStart w:id="238" w:name="_Toc516610253"/>
      <w:bookmarkStart w:id="239" w:name="_Toc517448617"/>
      <w:bookmarkStart w:id="240" w:name="_Toc518662433"/>
      <w:bookmarkStart w:id="241" w:name="_Toc526504161"/>
      <w:r>
        <w:rPr>
          <w:b w:val="0"/>
          <w:bCs w:val="0"/>
        </w:rPr>
        <w:t>Flow regime score</w:t>
      </w:r>
      <w:bookmarkEnd w:id="236"/>
      <w:bookmarkEnd w:id="237"/>
      <w:bookmarkEnd w:id="238"/>
      <w:bookmarkEnd w:id="239"/>
      <w:bookmarkEnd w:id="240"/>
      <w:bookmarkEnd w:id="241"/>
    </w:p>
    <w:p w14:paraId="2E3DEC81" w14:textId="26233BB7" w:rsidR="0096488F" w:rsidRDefault="0096488F" w:rsidP="0096488F">
      <w:r>
        <w:t xml:space="preserve">We calculated a flow regime ‘score’ corresponding to each of the five flow thresholds. The score is a number equal to or between zero and one. The purpose of this score is to provide a summary of the flow regime and identify contributions of environmental water to protection and restoration of flow regimes across the Basin. In the case of the two low flow thresholds, the score relates to the maintenance of flows above the very low and medium low flow thresholds in each calendar season. Under unimpacted conditions, there would have been a broad range of base flow regimes across the Basin, including some intermittent rivers. To allow for this, the score was calculated based on a comparison of </w:t>
      </w:r>
      <w:r w:rsidR="00FA473B">
        <w:t>2016-17</w:t>
      </w:r>
      <w:r>
        <w:t xml:space="preserve"> low flows with unimpacted low flows. The score measures the duration of flows exceeding our two low flow thresholds in each calendar season relative to the normal duration in the unimpacted state. If the average unimpacted base flow durations were maintained in </w:t>
      </w:r>
      <w:r w:rsidR="00FA473B">
        <w:t>2016-17</w:t>
      </w:r>
      <w:r>
        <w:t>, then the site received the maximum score of ‘1‘. A reduction in the duration compared with unimpacted duration, in any of the four seasons, reduced the score. If we applied this score to an unimpacted regime, we could expect that, in dry years, we would get a lower score than in average and wet years. The score is not an environmental flow objective, rather an indication of the dryness of the low flow regime in 2016–17 and the components of the flow regime that are significantly affected by environmental watering actions.</w:t>
      </w:r>
    </w:p>
    <w:p w14:paraId="18A6CBD6" w14:textId="30B6B5B2" w:rsidR="0096488F" w:rsidRDefault="0096488F" w:rsidP="0096488F">
      <w:r>
        <w:t>Similarly, a score was calculated for each of the three thresholds corresponding to low, medium and high freshes. However, we did not attempt to adjust these scores based on a comparison with the unimpacted flow regime. Instead, the score relates to the occurrence (or not) of flow freshes exceeding these fresh thresholds. For the low fresh threshold, the duration of flows above this threshold within a calendar season must have exceeded 3 days for a ‘fresh’ to be considered to have occurred. The maximum score (of ‘1’) was achieved for the low fresh if a fresh occurred in three of the calendar seasons. For the medium fresh, the maximum score was achieved if a fresh occurred in at least two calendar seasons. For the high fresh, the maximum score was achieved if a fresh exceeded this threshold at some time over the year</w:t>
      </w:r>
      <w:r w:rsidR="003E4C70">
        <w:t xml:space="preserve">. </w:t>
      </w:r>
      <w:r>
        <w:t xml:space="preserve"> </w:t>
      </w:r>
    </w:p>
    <w:p w14:paraId="51E68258" w14:textId="77777777" w:rsidR="0096488F" w:rsidRDefault="0096488F" w:rsidP="0096488F">
      <w:r>
        <w:t xml:space="preserve">In Annex A, we report scores for each site but simplify the results by combining the two low flow scores into a single base flow score and the three scores for the flow fresh thresholds into a single freshes score. The freshes score (reported in the Annex A) weights the low, medium and high fresh scores according to the percentage weights 50:30:20, respectively. </w:t>
      </w:r>
    </w:p>
    <w:p w14:paraId="13234D40" w14:textId="77777777" w:rsidR="0096488F" w:rsidRDefault="0096488F" w:rsidP="0096488F">
      <w:pPr>
        <w:rPr>
          <w:rStyle w:val="Emphasis"/>
        </w:rPr>
      </w:pPr>
      <w:r>
        <w:rPr>
          <w:rStyle w:val="Emphasis"/>
        </w:rPr>
        <w:t>We emphasise that these scores are not an evaluation of individual watering actions and their associated objectives. The scores are used to summarise the flow regime at sites across the Basin and support an evaluation of the overall effect of the management of Commonwealth environmental water on flow regimes at the Basin scale. For this reason, a number of the sites included in the analysis were not actually targeted with environmental watering actions.</w:t>
      </w:r>
    </w:p>
    <w:p w14:paraId="4C575D93" w14:textId="77777777" w:rsidR="0096488F" w:rsidRDefault="0096488F" w:rsidP="004D03BE">
      <w:pPr>
        <w:pStyle w:val="Heading3"/>
        <w:numPr>
          <w:ilvl w:val="2"/>
          <w:numId w:val="0"/>
        </w:numPr>
        <w:ind w:left="851" w:hanging="851"/>
        <w:rPr>
          <w:i w:val="0"/>
        </w:rPr>
      </w:pPr>
      <w:bookmarkStart w:id="242" w:name="_Toc465086955"/>
      <w:bookmarkStart w:id="243" w:name="_Toc455385182"/>
      <w:bookmarkStart w:id="244" w:name="_Toc516610254"/>
      <w:bookmarkStart w:id="245" w:name="_Toc517448618"/>
      <w:bookmarkStart w:id="246" w:name="_Toc518662434"/>
      <w:bookmarkStart w:id="247" w:name="_Toc526504162"/>
      <w:r>
        <w:rPr>
          <w:b w:val="0"/>
          <w:bCs w:val="0"/>
        </w:rPr>
        <w:t>Attribution of Commonwealth environmental water</w:t>
      </w:r>
      <w:bookmarkEnd w:id="242"/>
      <w:bookmarkEnd w:id="243"/>
      <w:bookmarkEnd w:id="244"/>
      <w:bookmarkEnd w:id="245"/>
      <w:bookmarkEnd w:id="246"/>
      <w:bookmarkEnd w:id="247"/>
    </w:p>
    <w:p w14:paraId="4EADBBA0" w14:textId="77777777" w:rsidR="0096488F" w:rsidRDefault="0096488F" w:rsidP="0096488F">
      <w:r>
        <w:t xml:space="preserve">Commonwealth environmental water delivery is often coordinated with delivery of other environmental water to achieve a combined outcome. In such cases, it makes little sense to consider the contribution of the Commonwealth environmental water in isolation. For consistency, we have evaluated the aggregate hydrological outcome of all held environmental water. </w:t>
      </w:r>
    </w:p>
    <w:p w14:paraId="7A03C030" w14:textId="77777777" w:rsidR="0096488F" w:rsidRDefault="0096488F" w:rsidP="0096488F">
      <w:r>
        <w:t>The total contributions of all environmental water cannot be fully attributable to the Commonwealth environmental water in situations where there is coordinated delivery with other environmental water holders. To address this issue, we have developed a simple procedure for sharing score increases between Commonwealth environmental water and other environmental water:</w:t>
      </w:r>
    </w:p>
    <w:p w14:paraId="7CF0F42F" w14:textId="77777777" w:rsidR="0096488F" w:rsidRDefault="0096488F" w:rsidP="009616C7">
      <w:pPr>
        <w:pStyle w:val="ListParagraph"/>
        <w:numPr>
          <w:ilvl w:val="0"/>
          <w:numId w:val="11"/>
        </w:numPr>
        <w:spacing w:after="0"/>
        <w:ind w:left="360"/>
      </w:pPr>
      <w:r>
        <w:t>Calculate the total improvement in score with all environmental water entitlements (i.e. compare the score for the observed and baseline flow regimes).</w:t>
      </w:r>
    </w:p>
    <w:p w14:paraId="42D4ADEE" w14:textId="77777777" w:rsidR="0096488F" w:rsidRDefault="0096488F" w:rsidP="0096488F">
      <w:pPr>
        <w:pStyle w:val="ListParagraph"/>
        <w:ind w:left="360"/>
        <w:rPr>
          <w:sz w:val="10"/>
          <w:szCs w:val="10"/>
        </w:rPr>
      </w:pPr>
    </w:p>
    <w:p w14:paraId="74214ADD" w14:textId="77777777" w:rsidR="0096488F" w:rsidRDefault="0096488F" w:rsidP="009616C7">
      <w:pPr>
        <w:pStyle w:val="ListParagraph"/>
        <w:numPr>
          <w:ilvl w:val="0"/>
          <w:numId w:val="11"/>
        </w:numPr>
        <w:spacing w:after="0"/>
        <w:ind w:left="360"/>
      </w:pPr>
      <w:r>
        <w:t>Calculate the improvement that would have been achieved if Commonwealth environmental water was delivered on its own.</w:t>
      </w:r>
    </w:p>
    <w:p w14:paraId="3C420476" w14:textId="77777777" w:rsidR="0096488F" w:rsidRDefault="0096488F" w:rsidP="0096488F">
      <w:pPr>
        <w:pStyle w:val="ListParagraph"/>
        <w:ind w:left="360"/>
        <w:rPr>
          <w:sz w:val="10"/>
          <w:szCs w:val="10"/>
        </w:rPr>
      </w:pPr>
    </w:p>
    <w:p w14:paraId="4BB1E63A" w14:textId="77777777" w:rsidR="0096488F" w:rsidRDefault="0096488F" w:rsidP="009616C7">
      <w:pPr>
        <w:pStyle w:val="ListParagraph"/>
        <w:numPr>
          <w:ilvl w:val="0"/>
          <w:numId w:val="11"/>
        </w:numPr>
        <w:spacing w:after="0"/>
        <w:ind w:left="360"/>
      </w:pPr>
      <w:r>
        <w:t>Calculate the improvement if the non–Commonwealth environmental water had been delivered on its own.</w:t>
      </w:r>
    </w:p>
    <w:p w14:paraId="02DA243A" w14:textId="77777777" w:rsidR="0096488F" w:rsidRDefault="0096488F" w:rsidP="0096488F">
      <w:pPr>
        <w:pStyle w:val="ListParagraph"/>
        <w:ind w:left="360"/>
        <w:rPr>
          <w:sz w:val="10"/>
          <w:szCs w:val="10"/>
        </w:rPr>
      </w:pPr>
    </w:p>
    <w:p w14:paraId="05AC80CB" w14:textId="77777777" w:rsidR="0096488F" w:rsidRDefault="0096488F" w:rsidP="009616C7">
      <w:pPr>
        <w:pStyle w:val="ListParagraph"/>
        <w:numPr>
          <w:ilvl w:val="0"/>
          <w:numId w:val="11"/>
        </w:numPr>
        <w:spacing w:after="0"/>
        <w:ind w:left="360"/>
      </w:pPr>
      <w:r>
        <w:t xml:space="preserve">Apportion the total improvement (from 1 above) to Commonwealth environmental water and non–Commonwealth environmental water based on the ratio of improvements achieved in 2 and 3 above. </w:t>
      </w:r>
    </w:p>
    <w:p w14:paraId="45D5964F" w14:textId="77777777" w:rsidR="0096488F" w:rsidRDefault="0096488F" w:rsidP="0096488F"/>
    <w:p w14:paraId="2DF425C4" w14:textId="77777777" w:rsidR="0096488F" w:rsidRDefault="0096488F" w:rsidP="0096488F"/>
    <w:p w14:paraId="0A5988ED" w14:textId="77777777" w:rsidR="0096488F" w:rsidRDefault="0096488F" w:rsidP="0096488F"/>
    <w:p w14:paraId="27E6B2D5" w14:textId="77777777" w:rsidR="0096488F" w:rsidRPr="00390190" w:rsidRDefault="0096488F" w:rsidP="004D03BE">
      <w:pPr>
        <w:pStyle w:val="H2notnumberedinTOC"/>
        <w:outlineLvl w:val="0"/>
      </w:pPr>
      <w:bookmarkStart w:id="248" w:name="_Toc516610255"/>
      <w:bookmarkStart w:id="249" w:name="_Toc517448619"/>
      <w:bookmarkStart w:id="250" w:name="_Toc518662435"/>
      <w:bookmarkStart w:id="251" w:name="_Toc526504163"/>
      <w:r w:rsidRPr="00390190">
        <w:t>Method used for comparing valley outflow in pre- and post-CEWH periods</w:t>
      </w:r>
      <w:bookmarkEnd w:id="248"/>
      <w:bookmarkEnd w:id="249"/>
      <w:bookmarkEnd w:id="250"/>
      <w:bookmarkEnd w:id="251"/>
    </w:p>
    <w:p w14:paraId="58675AD6" w14:textId="6C653BD0" w:rsidR="0096488F" w:rsidRPr="00E1428B" w:rsidRDefault="0096488F" w:rsidP="0096488F">
      <w:pPr>
        <w:rPr>
          <w:szCs w:val="22"/>
        </w:rPr>
      </w:pPr>
      <w:r w:rsidRPr="00E1428B">
        <w:rPr>
          <w:szCs w:val="22"/>
        </w:rPr>
        <w:t xml:space="preserve">We use BoM water account data to estimate changes in </w:t>
      </w:r>
      <w:r w:rsidR="00C2059E" w:rsidRPr="00E1428B">
        <w:rPr>
          <w:szCs w:val="22"/>
        </w:rPr>
        <w:t>Basin</w:t>
      </w:r>
      <w:r w:rsidRPr="00E1428B">
        <w:rPr>
          <w:szCs w:val="22"/>
        </w:rPr>
        <w:t xml:space="preserve"> outflows as a proportion of mean inflows. We expect that outflows will have increased as a result of environmental water recovery and delivery by the CEWH and other environmental water agencies. The water account data is available by water year for the period July 2000 to June 2017. Our analysis compares outflows for the period July 2012 to June 2017 (the post-CEWH period) with outflows during the period July 2000 to June 2008 (the pre-CEWH period). We do not include the period between July 2008 and June 2012 when commonwealth water holdings were rapidly increasing following the establishment of the CEWH. We describe the analysis methods here for completeness.</w:t>
      </w:r>
      <w:r w:rsidR="00614197" w:rsidRPr="00E1428B">
        <w:rPr>
          <w:szCs w:val="22"/>
        </w:rPr>
        <w:t xml:space="preserve"> </w:t>
      </w:r>
    </w:p>
    <w:p w14:paraId="1014AC32" w14:textId="77777777" w:rsidR="006B3A8A" w:rsidRPr="00E1428B" w:rsidRDefault="0096488F" w:rsidP="000E5E77">
      <w:pPr>
        <w:rPr>
          <w:szCs w:val="22"/>
        </w:rPr>
      </w:pPr>
      <w:r w:rsidRPr="00E1428B">
        <w:rPr>
          <w:szCs w:val="22"/>
        </w:rPr>
        <w:t xml:space="preserve">For each water year we calculate net inflow to each </w:t>
      </w:r>
      <w:r w:rsidRPr="00D9016C">
        <w:rPr>
          <w:sz w:val="20"/>
        </w:rPr>
        <w:t>valley</w:t>
      </w:r>
      <w:r w:rsidRPr="00E1428B">
        <w:rPr>
          <w:szCs w:val="22"/>
        </w:rPr>
        <w:t xml:space="preserve"> as the sum of inflows from any upstream valleys, and surface water runoff into the river network within the </w:t>
      </w:r>
      <w:r w:rsidRPr="00D9016C">
        <w:rPr>
          <w:sz w:val="20"/>
        </w:rPr>
        <w:t>valley</w:t>
      </w:r>
      <w:r w:rsidRPr="00E1428B">
        <w:rPr>
          <w:szCs w:val="22"/>
        </w:rPr>
        <w:t xml:space="preserve">, less any change in storage volumes within the </w:t>
      </w:r>
      <w:r w:rsidRPr="00D9016C">
        <w:rPr>
          <w:sz w:val="20"/>
        </w:rPr>
        <w:t>valley</w:t>
      </w:r>
      <w:r w:rsidRPr="00E1428B">
        <w:rPr>
          <w:szCs w:val="22"/>
        </w:rPr>
        <w:t xml:space="preserve">. We also made a further adjustment to inflows to account for rainfall and evaporation from storages. For simplicity we refer to this net inflow simply as the “the inflow”. Outflows were provided by the BoM for each </w:t>
      </w:r>
      <w:r w:rsidRPr="00D9016C">
        <w:rPr>
          <w:sz w:val="20"/>
        </w:rPr>
        <w:t>valley</w:t>
      </w:r>
      <w:r w:rsidRPr="00E1428B">
        <w:rPr>
          <w:szCs w:val="22"/>
        </w:rPr>
        <w:t xml:space="preserve"> using data from the streamflow gauge furthest downstream in each </w:t>
      </w:r>
      <w:r w:rsidRPr="00D9016C">
        <w:rPr>
          <w:sz w:val="20"/>
        </w:rPr>
        <w:t>valley</w:t>
      </w:r>
      <w:r w:rsidRPr="00E1428B">
        <w:rPr>
          <w:szCs w:val="22"/>
        </w:rPr>
        <w:t xml:space="preserve">. A key strength of these data is that they have not been derived using water resource models, so they are independent of assumptions regarding water use and losses within the regulated river network. </w:t>
      </w:r>
    </w:p>
    <w:p w14:paraId="041EB596" w14:textId="0CDC493C" w:rsidR="0096488F" w:rsidRPr="00E1428B" w:rsidRDefault="0096488F" w:rsidP="0096488F">
      <w:pPr>
        <w:rPr>
          <w:szCs w:val="22"/>
        </w:rPr>
      </w:pPr>
      <w:r w:rsidRPr="00D9016C">
        <w:rPr>
          <w:sz w:val="20"/>
        </w:rPr>
        <w:t>Valley</w:t>
      </w:r>
      <w:r w:rsidRPr="00E1428B">
        <w:rPr>
          <w:szCs w:val="22"/>
        </w:rPr>
        <w:t xml:space="preserve"> outflows will generally increase with </w:t>
      </w:r>
      <w:r w:rsidRPr="00D9016C">
        <w:rPr>
          <w:sz w:val="20"/>
        </w:rPr>
        <w:t xml:space="preserve">valley </w:t>
      </w:r>
      <w:r w:rsidRPr="00E1428B">
        <w:rPr>
          <w:szCs w:val="22"/>
        </w:rPr>
        <w:t xml:space="preserve">inflows (i.e. greater outflows in wetter years). This is indeed shown for the entire </w:t>
      </w:r>
      <w:r w:rsidR="00971DAA" w:rsidRPr="00E1428B">
        <w:rPr>
          <w:szCs w:val="22"/>
        </w:rPr>
        <w:t>B</w:t>
      </w:r>
      <w:r w:rsidR="009A1CCB" w:rsidRPr="00E1428B">
        <w:rPr>
          <w:szCs w:val="22"/>
        </w:rPr>
        <w:t>asin</w:t>
      </w:r>
      <w:r w:rsidRPr="00E1428B">
        <w:rPr>
          <w:szCs w:val="22"/>
        </w:rPr>
        <w:t xml:space="preserve"> in </w:t>
      </w:r>
      <w:r w:rsidRPr="00E1428B">
        <w:rPr>
          <w:szCs w:val="22"/>
        </w:rPr>
        <w:fldChar w:fldCharType="begin"/>
      </w:r>
      <w:r w:rsidRPr="00E1428B">
        <w:rPr>
          <w:szCs w:val="22"/>
        </w:rPr>
        <w:instrText xml:space="preserve"> REF _Ref513970476 \h  \* MERGEFORMAT </w:instrText>
      </w:r>
      <w:r w:rsidRPr="00E1428B">
        <w:rPr>
          <w:szCs w:val="22"/>
        </w:rPr>
      </w:r>
      <w:r w:rsidRPr="00E1428B">
        <w:rPr>
          <w:szCs w:val="22"/>
        </w:rPr>
        <w:fldChar w:fldCharType="separate"/>
      </w:r>
      <w:r w:rsidRPr="00E1428B">
        <w:rPr>
          <w:szCs w:val="22"/>
        </w:rPr>
        <w:t xml:space="preserve">Figure </w:t>
      </w:r>
      <w:r w:rsidRPr="00E1428B">
        <w:rPr>
          <w:noProof/>
          <w:szCs w:val="22"/>
        </w:rPr>
        <w:t>15</w:t>
      </w:r>
      <w:r w:rsidRPr="00E1428B">
        <w:rPr>
          <w:szCs w:val="22"/>
        </w:rPr>
        <w:fldChar w:fldCharType="end"/>
      </w:r>
      <w:r w:rsidRPr="00E1428B">
        <w:rPr>
          <w:szCs w:val="22"/>
        </w:rPr>
        <w:t xml:space="preserve"> for each of the two periods. In order to minimise the effect of differences in inflow magnitudes when we compare the pre- and post-CEWH periods, we adjusted the observed outflows to a single reference value for each period corresponding to the same inflow condition. The reference value we taken as the outflow estimated for mean inflow conditions over the period of record (July 2000 to June 2017). In the </w:t>
      </w:r>
      <w:r w:rsidR="00971DAA" w:rsidRPr="00E1428B">
        <w:rPr>
          <w:szCs w:val="22"/>
        </w:rPr>
        <w:t>B</w:t>
      </w:r>
      <w:r w:rsidR="009A1CCB" w:rsidRPr="00E1428B">
        <w:rPr>
          <w:szCs w:val="22"/>
        </w:rPr>
        <w:t>asin</w:t>
      </w:r>
      <w:r w:rsidRPr="00E1428B">
        <w:rPr>
          <w:szCs w:val="22"/>
        </w:rPr>
        <w:t xml:space="preserve">, the mean inflow over the period of record is close to 25,000 Gl. Using this mean inflow, </w:t>
      </w:r>
      <w:r w:rsidR="009A1CCB" w:rsidRPr="00E1428B">
        <w:rPr>
          <w:szCs w:val="22"/>
        </w:rPr>
        <w:t xml:space="preserve">we </w:t>
      </w:r>
      <w:r w:rsidRPr="00E1428B">
        <w:rPr>
          <w:szCs w:val="22"/>
        </w:rPr>
        <w:t xml:space="preserve">estimated the reference outflows for the pre- and post-CEWH periods as 260 and 1,280 Gl respectively (or 1% and 5% of mean inflows). These reference outflows are estimated using a log-log regression fitted to the observed outflows for each of the two periods. </w:t>
      </w:r>
    </w:p>
    <w:p w14:paraId="2928F08B" w14:textId="79F2433B" w:rsidR="0096488F" w:rsidRPr="00E1428B" w:rsidRDefault="0096488F" w:rsidP="0096488F">
      <w:pPr>
        <w:rPr>
          <w:szCs w:val="22"/>
        </w:rPr>
      </w:pPr>
      <w:r w:rsidRPr="00E1428B">
        <w:rPr>
          <w:szCs w:val="22"/>
        </w:rPr>
        <w:t xml:space="preserve">Based on these results, the increase in proportion of mean </w:t>
      </w:r>
      <w:r w:rsidR="00971DAA" w:rsidRPr="00E1428B">
        <w:rPr>
          <w:szCs w:val="22"/>
        </w:rPr>
        <w:t>B</w:t>
      </w:r>
      <w:r w:rsidR="009A1CCB" w:rsidRPr="00E1428B">
        <w:rPr>
          <w:szCs w:val="22"/>
        </w:rPr>
        <w:t>asin</w:t>
      </w:r>
      <w:r w:rsidRPr="00E1428B">
        <w:rPr>
          <w:szCs w:val="22"/>
        </w:rPr>
        <w:t xml:space="preserve"> inflows that reach the downstream end of the Murray River is 4% (i.e. an increase from 1% to 5% of mean inflows). This is the value shown in </w:t>
      </w:r>
      <w:r w:rsidRPr="00E1428B">
        <w:rPr>
          <w:szCs w:val="22"/>
        </w:rPr>
        <w:fldChar w:fldCharType="begin"/>
      </w:r>
      <w:r w:rsidRPr="00E1428B">
        <w:rPr>
          <w:szCs w:val="22"/>
        </w:rPr>
        <w:instrText xml:space="preserve"> REF _Ref513972624 \h  \* MERGEFORMAT </w:instrText>
      </w:r>
      <w:r w:rsidRPr="00E1428B">
        <w:rPr>
          <w:szCs w:val="22"/>
        </w:rPr>
      </w:r>
      <w:r w:rsidRPr="00E1428B">
        <w:rPr>
          <w:szCs w:val="22"/>
        </w:rPr>
        <w:fldChar w:fldCharType="separate"/>
      </w:r>
      <w:r w:rsidRPr="00E1428B">
        <w:rPr>
          <w:szCs w:val="22"/>
        </w:rPr>
        <w:t xml:space="preserve">Figure </w:t>
      </w:r>
      <w:r w:rsidRPr="00E1428B">
        <w:rPr>
          <w:noProof/>
          <w:szCs w:val="22"/>
        </w:rPr>
        <w:t>14</w:t>
      </w:r>
      <w:r w:rsidRPr="00E1428B">
        <w:rPr>
          <w:szCs w:val="22"/>
        </w:rPr>
        <w:fldChar w:fldCharType="end"/>
      </w:r>
      <w:r w:rsidRPr="00E1428B">
        <w:rPr>
          <w:szCs w:val="22"/>
        </w:rPr>
        <w:t>.</w:t>
      </w:r>
    </w:p>
    <w:p w14:paraId="22A0CF0D" w14:textId="77777777" w:rsidR="0096488F" w:rsidRPr="00E1428B" w:rsidRDefault="0096488F" w:rsidP="0096488F">
      <w:pPr>
        <w:rPr>
          <w:szCs w:val="22"/>
        </w:rPr>
      </w:pPr>
      <w:r w:rsidRPr="00E1428B">
        <w:rPr>
          <w:szCs w:val="22"/>
        </w:rPr>
        <w:t xml:space="preserve">It is important to note that the observed changes in outflows between the pre- and post-CEWH periods cannot be solely attributed to commonwealth environmental water recovery and delivery. Other factors that will have contributed to this change include: </w:t>
      </w:r>
    </w:p>
    <w:p w14:paraId="0E33F54D" w14:textId="77777777" w:rsidR="0096488F" w:rsidRPr="00E1428B" w:rsidRDefault="0096488F" w:rsidP="009616C7">
      <w:pPr>
        <w:pStyle w:val="ListParagraph"/>
        <w:numPr>
          <w:ilvl w:val="0"/>
          <w:numId w:val="8"/>
        </w:numPr>
        <w:spacing w:after="0"/>
        <w:rPr>
          <w:szCs w:val="22"/>
        </w:rPr>
      </w:pPr>
      <w:r w:rsidRPr="00E1428B">
        <w:rPr>
          <w:szCs w:val="22"/>
        </w:rPr>
        <w:t>Trade of consumptive water between valleys;</w:t>
      </w:r>
    </w:p>
    <w:p w14:paraId="7A563AB3" w14:textId="77777777" w:rsidR="0096488F" w:rsidRPr="00E1428B" w:rsidRDefault="0096488F" w:rsidP="009616C7">
      <w:pPr>
        <w:pStyle w:val="ListParagraph"/>
        <w:numPr>
          <w:ilvl w:val="0"/>
          <w:numId w:val="8"/>
        </w:numPr>
        <w:spacing w:after="0"/>
        <w:rPr>
          <w:szCs w:val="22"/>
        </w:rPr>
      </w:pPr>
      <w:r w:rsidRPr="00E1428B">
        <w:rPr>
          <w:szCs w:val="22"/>
        </w:rPr>
        <w:t>Variation in river operation policy between the two periods; and</w:t>
      </w:r>
    </w:p>
    <w:p w14:paraId="5916D9EA" w14:textId="77777777" w:rsidR="0096488F" w:rsidRPr="00E1428B" w:rsidRDefault="0096488F" w:rsidP="009616C7">
      <w:pPr>
        <w:pStyle w:val="ListParagraph"/>
        <w:numPr>
          <w:ilvl w:val="0"/>
          <w:numId w:val="8"/>
        </w:numPr>
        <w:spacing w:after="0"/>
        <w:rPr>
          <w:szCs w:val="22"/>
        </w:rPr>
      </w:pPr>
      <w:r w:rsidRPr="00E1428B">
        <w:rPr>
          <w:szCs w:val="22"/>
        </w:rPr>
        <w:t xml:space="preserve">Altered evapotranspiration and groundwater recharge/discharge behaviour (along the rivers and floodplains within the </w:t>
      </w:r>
      <w:r w:rsidRPr="00D9016C">
        <w:rPr>
          <w:sz w:val="20"/>
        </w:rPr>
        <w:t>valley</w:t>
      </w:r>
      <w:r w:rsidRPr="00E1428B">
        <w:rPr>
          <w:szCs w:val="22"/>
        </w:rPr>
        <w:t>) between the two periods noting the dominance of the millennium drought during the pre-CEWH period.</w:t>
      </w:r>
    </w:p>
    <w:p w14:paraId="5CB2CDA2" w14:textId="77777777" w:rsidR="0096488F" w:rsidRPr="009A1CCB" w:rsidRDefault="0096488F" w:rsidP="0096488F">
      <w:pPr>
        <w:rPr>
          <w:szCs w:val="22"/>
        </w:rPr>
      </w:pPr>
    </w:p>
    <w:p w14:paraId="5287A1B5" w14:textId="77777777" w:rsidR="0096488F" w:rsidRPr="000B1ACE" w:rsidRDefault="0096488F" w:rsidP="0096488F">
      <w:pPr>
        <w:rPr>
          <w:szCs w:val="22"/>
        </w:rPr>
      </w:pPr>
    </w:p>
    <w:p w14:paraId="38537F23" w14:textId="77777777" w:rsidR="003244BE" w:rsidRDefault="003244BE">
      <w:pPr>
        <w:spacing w:after="200" w:line="276" w:lineRule="auto"/>
      </w:pPr>
      <w:r>
        <w:br w:type="page"/>
      </w:r>
    </w:p>
    <w:p w14:paraId="76412825" w14:textId="77777777" w:rsidR="003244BE" w:rsidRDefault="003244BE" w:rsidP="003244BE">
      <w:pPr>
        <w:pStyle w:val="H1notnumberedinTOC"/>
      </w:pPr>
      <w:bookmarkStart w:id="252" w:name="_Toc328083920"/>
      <w:bookmarkStart w:id="253" w:name="_Toc526504164"/>
      <w:r>
        <w:t xml:space="preserve">Appendix II: Detailed Results for </w:t>
      </w:r>
      <w:r w:rsidRPr="00134E6D">
        <w:t>The Coorong, Lower Lakes and Murray Mouth</w:t>
      </w:r>
      <w:bookmarkEnd w:id="252"/>
      <w:bookmarkEnd w:id="253"/>
    </w:p>
    <w:p w14:paraId="3CAE09C1" w14:textId="77777777" w:rsidR="003244BE" w:rsidRPr="00E043AF" w:rsidRDefault="003244BE" w:rsidP="003244BE">
      <w:pPr>
        <w:pBdr>
          <w:top w:val="single" w:sz="4" w:space="1" w:color="auto"/>
          <w:left w:val="single" w:sz="4" w:space="4" w:color="auto"/>
          <w:bottom w:val="single" w:sz="4" w:space="1" w:color="auto"/>
          <w:right w:val="single" w:sz="4" w:space="4" w:color="auto"/>
        </w:pBdr>
        <w:ind w:left="360" w:right="360"/>
        <w:rPr>
          <w:i/>
        </w:rPr>
      </w:pPr>
      <w:r w:rsidRPr="000B6FF0">
        <w:rPr>
          <w:bCs/>
          <w:i/>
          <w:u w:val="single"/>
        </w:rPr>
        <w:t>MDBA Environmental Watering Priority:</w:t>
      </w:r>
      <w:r w:rsidRPr="000B6FF0">
        <w:rPr>
          <w:b/>
          <w:bCs/>
          <w:i/>
        </w:rPr>
        <w:t xml:space="preserve"> </w:t>
      </w:r>
      <w:r w:rsidRPr="00B045A5">
        <w:rPr>
          <w:bCs/>
          <w:i/>
        </w:rPr>
        <w:t xml:space="preserve">The </w:t>
      </w:r>
      <w:r>
        <w:rPr>
          <w:bCs/>
          <w:i/>
        </w:rPr>
        <w:t>MDBA Basin</w:t>
      </w:r>
      <w:r w:rsidR="00F50B61">
        <w:rPr>
          <w:bCs/>
          <w:i/>
        </w:rPr>
        <w:t>-wide</w:t>
      </w:r>
      <w:r>
        <w:rPr>
          <w:bCs/>
          <w:i/>
        </w:rPr>
        <w:t xml:space="preserve"> </w:t>
      </w:r>
      <w:r w:rsidR="00217EED">
        <w:rPr>
          <w:bCs/>
          <w:i/>
        </w:rPr>
        <w:t xml:space="preserve">Environmental </w:t>
      </w:r>
      <w:r>
        <w:rPr>
          <w:bCs/>
          <w:i/>
        </w:rPr>
        <w:t xml:space="preserve">Watering Strategy sets targets </w:t>
      </w:r>
      <w:r w:rsidR="008C6103">
        <w:rPr>
          <w:bCs/>
          <w:i/>
        </w:rPr>
        <w:t>for</w:t>
      </w:r>
      <w:r w:rsidR="004E53AC">
        <w:rPr>
          <w:bCs/>
          <w:i/>
        </w:rPr>
        <w:t>:</w:t>
      </w:r>
      <w:r>
        <w:rPr>
          <w:bCs/>
          <w:i/>
        </w:rPr>
        <w:t xml:space="preserve"> the level and</w:t>
      </w:r>
      <w:r w:rsidR="004E53AC">
        <w:rPr>
          <w:bCs/>
          <w:i/>
        </w:rPr>
        <w:t xml:space="preserve"> variability of the Lower Lakes;</w:t>
      </w:r>
      <w:r>
        <w:rPr>
          <w:bCs/>
          <w:i/>
        </w:rPr>
        <w:t xml:space="preserve"> minimum annual flows thro</w:t>
      </w:r>
      <w:r w:rsidR="004E53AC">
        <w:rPr>
          <w:bCs/>
          <w:i/>
        </w:rPr>
        <w:t>ugh the barrages to the Coorong;</w:t>
      </w:r>
      <w:r>
        <w:rPr>
          <w:bCs/>
          <w:i/>
        </w:rPr>
        <w:t xml:space="preserve"> and Murray Mouth openness.</w:t>
      </w:r>
    </w:p>
    <w:p w14:paraId="7BB903C2" w14:textId="77777777" w:rsidR="003244BE" w:rsidRPr="009753E0" w:rsidRDefault="003244BE" w:rsidP="003244BE">
      <w:pPr>
        <w:pBdr>
          <w:top w:val="single" w:sz="4" w:space="1" w:color="auto"/>
          <w:left w:val="single" w:sz="4" w:space="4" w:color="auto"/>
          <w:bottom w:val="single" w:sz="4" w:space="1" w:color="auto"/>
          <w:right w:val="single" w:sz="4" w:space="4" w:color="auto"/>
        </w:pBdr>
        <w:ind w:left="360" w:right="360"/>
        <w:rPr>
          <w:u w:val="single"/>
        </w:rPr>
      </w:pPr>
      <w:r w:rsidRPr="005A0979">
        <w:rPr>
          <w:i/>
          <w:u w:val="single"/>
        </w:rPr>
        <w:t xml:space="preserve">Summary of </w:t>
      </w:r>
      <w:r>
        <w:rPr>
          <w:i/>
          <w:u w:val="single"/>
        </w:rPr>
        <w:t>outcomes and Commonwealth environmental water</w:t>
      </w:r>
      <w:r w:rsidRPr="005A0979">
        <w:rPr>
          <w:i/>
          <w:u w:val="single"/>
        </w:rPr>
        <w:t xml:space="preserve"> </w:t>
      </w:r>
      <w:r>
        <w:rPr>
          <w:i/>
          <w:u w:val="single"/>
        </w:rPr>
        <w:t>c</w:t>
      </w:r>
      <w:r w:rsidRPr="005A0979">
        <w:rPr>
          <w:i/>
          <w:u w:val="single"/>
        </w:rPr>
        <w:t>o</w:t>
      </w:r>
      <w:r>
        <w:rPr>
          <w:i/>
          <w:u w:val="single"/>
        </w:rPr>
        <w:t>ntribution</w:t>
      </w:r>
      <w:r w:rsidRPr="005A0979">
        <w:rPr>
          <w:i/>
          <w:u w:val="single"/>
        </w:rPr>
        <w:t>:</w:t>
      </w:r>
      <w:r w:rsidRPr="00A80C76">
        <w:rPr>
          <w:i/>
        </w:rPr>
        <w:t xml:space="preserve"> </w:t>
      </w:r>
      <w:r>
        <w:rPr>
          <w:i/>
        </w:rPr>
        <w:t xml:space="preserve">The Commonwealth environmental water contributed to the targets set for the Lower Lakes in the Basin Watering Strategy. Discharge through the barrages and the mouth contributed to the target flows and available habitat (both spatially and temporally) in the Coorong. </w:t>
      </w:r>
    </w:p>
    <w:p w14:paraId="03D210BB" w14:textId="77777777" w:rsidR="004E53AC" w:rsidRDefault="003244BE" w:rsidP="004E53AC">
      <w:pPr>
        <w:rPr>
          <w:rFonts w:cs="Lucida Sans Unicode"/>
          <w:shd w:val="clear" w:color="auto" w:fill="FFFFFF"/>
        </w:rPr>
      </w:pPr>
      <w:r w:rsidRPr="00450114">
        <w:rPr>
          <w:rFonts w:cs="Lucida Sans Unicode"/>
          <w:shd w:val="clear" w:color="auto" w:fill="FFFFFF"/>
        </w:rPr>
        <w:t>The Coorong</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L</w:t>
      </w:r>
      <w:r w:rsidRPr="00450114">
        <w:rPr>
          <w:rFonts w:cs="Lucida Sans Unicode"/>
          <w:shd w:val="clear" w:color="auto" w:fill="FFFFFF"/>
        </w:rPr>
        <w:t xml:space="preserve">ower </w:t>
      </w:r>
      <w:r>
        <w:rPr>
          <w:rFonts w:cs="Lucida Sans Unicode"/>
          <w:shd w:val="clear" w:color="auto" w:fill="FFFFFF"/>
        </w:rPr>
        <w:t>L</w:t>
      </w:r>
      <w:r w:rsidRPr="00450114">
        <w:rPr>
          <w:rFonts w:cs="Lucida Sans Unicode"/>
          <w:shd w:val="clear" w:color="auto" w:fill="FFFFFF"/>
        </w:rPr>
        <w:t xml:space="preserve">akes and Murray </w:t>
      </w:r>
      <w:r>
        <w:rPr>
          <w:rFonts w:cs="Lucida Sans Unicode"/>
          <w:shd w:val="clear" w:color="auto" w:fill="FFFFFF"/>
        </w:rPr>
        <w:t>M</w:t>
      </w:r>
      <w:r w:rsidRPr="00450114">
        <w:rPr>
          <w:rFonts w:cs="Lucida Sans Unicode"/>
          <w:shd w:val="clear" w:color="auto" w:fill="FFFFFF"/>
        </w:rPr>
        <w:t>outh (CLLMM) region is approximately 142</w:t>
      </w:r>
      <w:r>
        <w:rPr>
          <w:rFonts w:cs="Lucida Sans Unicode"/>
          <w:shd w:val="clear" w:color="auto" w:fill="FFFFFF"/>
        </w:rPr>
        <w:t> </w:t>
      </w:r>
      <w:r w:rsidRPr="00450114">
        <w:rPr>
          <w:rFonts w:cs="Lucida Sans Unicode"/>
          <w:shd w:val="clear" w:color="auto" w:fill="FFFFFF"/>
        </w:rPr>
        <w:t>500</w:t>
      </w:r>
      <w:r>
        <w:rPr>
          <w:rFonts w:cs="Lucida Sans Unicode"/>
          <w:shd w:val="clear" w:color="auto" w:fill="FFFFFF"/>
        </w:rPr>
        <w:t> </w:t>
      </w:r>
      <w:r w:rsidRPr="00450114">
        <w:rPr>
          <w:rFonts w:cs="Lucida Sans Unicode"/>
          <w:shd w:val="clear" w:color="auto" w:fill="FFFFFF"/>
        </w:rPr>
        <w:t>h</w:t>
      </w:r>
      <w:r>
        <w:rPr>
          <w:rFonts w:cs="Lucida Sans Unicode"/>
          <w:shd w:val="clear" w:color="auto" w:fill="FFFFFF"/>
        </w:rPr>
        <w:t>a</w:t>
      </w:r>
      <w:r w:rsidRPr="00450114">
        <w:rPr>
          <w:rFonts w:cs="Lucida Sans Unicode"/>
          <w:shd w:val="clear" w:color="auto" w:fill="FFFFFF"/>
        </w:rPr>
        <w:t xml:space="preserve"> in size and contains a diverse range of freshwater, estuarine and marine habitats.</w:t>
      </w:r>
      <w:r>
        <w:rPr>
          <w:rFonts w:cs="Lucida Sans Unicode"/>
          <w:shd w:val="clear" w:color="auto" w:fill="FFFFFF"/>
        </w:rPr>
        <w:t xml:space="preserve"> </w:t>
      </w:r>
      <w:r w:rsidR="004E53AC">
        <w:rPr>
          <w:rFonts w:cs="Lucida Sans Unicode"/>
          <w:shd w:val="clear" w:color="auto" w:fill="FFFFFF"/>
        </w:rPr>
        <w:t xml:space="preserve">The region </w:t>
      </w:r>
      <w:r w:rsidR="004E53AC" w:rsidRPr="004E53AC">
        <w:rPr>
          <w:rFonts w:cs="Lucida Sans Unicode"/>
          <w:bCs/>
          <w:shd w:val="clear" w:color="auto" w:fill="FFFFFF"/>
        </w:rPr>
        <w:t>is central to the life and culture of the Ngarrindjeri people, who continue to live on their traditional country</w:t>
      </w:r>
      <w:r w:rsidR="004E53AC">
        <w:rPr>
          <w:rStyle w:val="FootnoteReference"/>
          <w:rFonts w:cs="Lucida Sans Unicode"/>
          <w:bCs/>
          <w:shd w:val="clear" w:color="auto" w:fill="FFFFFF"/>
        </w:rPr>
        <w:footnoteReference w:id="2"/>
      </w:r>
      <w:r w:rsidR="004E53AC">
        <w:rPr>
          <w:rFonts w:cs="Lucida Sans Unicode"/>
          <w:shd w:val="clear" w:color="auto" w:fill="FFFFFF"/>
        </w:rPr>
        <w:t xml:space="preserve">. It is also a Ramsar site and </w:t>
      </w:r>
      <w:r w:rsidRPr="00450114">
        <w:rPr>
          <w:rFonts w:cs="Lucida Sans Unicode"/>
          <w:shd w:val="clear" w:color="auto" w:fill="FFFFFF"/>
        </w:rPr>
        <w:t>currently used for several purposes, including conservation, recreation, water storage and extraction, grazing</w:t>
      </w:r>
      <w:r w:rsidR="004E53AC">
        <w:rPr>
          <w:rFonts w:cs="Lucida Sans Unicode"/>
          <w:shd w:val="clear" w:color="auto" w:fill="FFFFFF"/>
        </w:rPr>
        <w:t>,</w:t>
      </w:r>
      <w:r w:rsidRPr="00450114">
        <w:rPr>
          <w:rFonts w:cs="Lucida Sans Unicode"/>
          <w:shd w:val="clear" w:color="auto" w:fill="FFFFFF"/>
        </w:rPr>
        <w:t xml:space="preserve"> cropping, and urban and residential development. </w:t>
      </w:r>
    </w:p>
    <w:p w14:paraId="2CD8951A" w14:textId="77777777" w:rsidR="003244BE" w:rsidRDefault="003244BE" w:rsidP="004E53AC">
      <w:pPr>
        <w:rPr>
          <w:rFonts w:cs="Lucida Sans Unicode"/>
          <w:shd w:val="clear" w:color="auto" w:fill="FFFFFF"/>
        </w:rPr>
      </w:pPr>
      <w:r>
        <w:rPr>
          <w:rFonts w:cs="Lucida Sans Unicode"/>
          <w:shd w:val="clear" w:color="auto" w:fill="FFFFFF"/>
        </w:rPr>
        <w:t xml:space="preserve">This </w:t>
      </w:r>
      <w:r w:rsidRPr="00450114">
        <w:rPr>
          <w:rFonts w:cs="Lucida Sans Unicode"/>
          <w:shd w:val="clear" w:color="auto" w:fill="FFFFFF"/>
        </w:rPr>
        <w:t xml:space="preserve">region includes Lake Albert, </w:t>
      </w:r>
      <w:r>
        <w:rPr>
          <w:rFonts w:cs="Lucida Sans Unicode"/>
          <w:shd w:val="clear" w:color="auto" w:fill="FFFFFF"/>
        </w:rPr>
        <w:t xml:space="preserve">Lake </w:t>
      </w:r>
      <w:r w:rsidRPr="00450114">
        <w:rPr>
          <w:rFonts w:cs="Lucida Sans Unicode"/>
          <w:shd w:val="clear" w:color="auto" w:fill="FFFFFF"/>
        </w:rPr>
        <w:t>Alexandrina, the Murray e</w:t>
      </w:r>
      <w:r>
        <w:rPr>
          <w:rFonts w:cs="Lucida Sans Unicode"/>
          <w:shd w:val="clear" w:color="auto" w:fill="FFFFFF"/>
        </w:rPr>
        <w:t>stuary and</w:t>
      </w:r>
      <w:r w:rsidRPr="00450114">
        <w:rPr>
          <w:rFonts w:cs="Lucida Sans Unicode"/>
          <w:shd w:val="clear" w:color="auto" w:fill="FFFFFF"/>
        </w:rPr>
        <w:t xml:space="preserve"> the Murray Mouth. Lake Albert is a terminal lake connected to Lake Alexandrina by a narrow channel.</w:t>
      </w:r>
      <w:r>
        <w:rPr>
          <w:rFonts w:cs="Lucida Sans Unicode"/>
          <w:shd w:val="clear" w:color="auto" w:fill="FFFFFF"/>
        </w:rPr>
        <w:t xml:space="preserve"> </w:t>
      </w:r>
      <w:r w:rsidRPr="00450114">
        <w:rPr>
          <w:rFonts w:cs="Lucida Sans Unicode"/>
          <w:shd w:val="clear" w:color="auto" w:fill="FFFFFF"/>
        </w:rPr>
        <w:t xml:space="preserve">They are collectively </w:t>
      </w:r>
      <w:r w:rsidR="004E53AC">
        <w:rPr>
          <w:rFonts w:cs="Lucida Sans Unicode"/>
          <w:shd w:val="clear" w:color="auto" w:fill="FFFFFF"/>
        </w:rPr>
        <w:t xml:space="preserve">referred to as the Lower Lakes </w:t>
      </w:r>
      <w:r w:rsidRPr="00450114">
        <w:rPr>
          <w:rFonts w:cs="Lucida Sans Unicode"/>
          <w:shd w:val="clear" w:color="auto" w:fill="FFFFFF"/>
        </w:rPr>
        <w:t xml:space="preserve">and </w:t>
      </w:r>
      <w:r w:rsidR="001F2808">
        <w:rPr>
          <w:rFonts w:cs="Lucida Sans Unicode"/>
          <w:shd w:val="clear" w:color="auto" w:fill="FFFFFF"/>
        </w:rPr>
        <w:t>hold</w:t>
      </w:r>
      <w:r w:rsidRPr="00450114">
        <w:rPr>
          <w:rFonts w:cs="Lucida Sans Unicode"/>
          <w:shd w:val="clear" w:color="auto" w:fill="FFFFFF"/>
        </w:rPr>
        <w:t xml:space="preserve"> fresh to brackish and saline waters.</w:t>
      </w:r>
      <w:r>
        <w:rPr>
          <w:rFonts w:cs="Lucida Sans Unicode"/>
          <w:shd w:val="clear" w:color="auto" w:fill="FFFFFF"/>
        </w:rPr>
        <w:t xml:space="preserve"> </w:t>
      </w:r>
      <w:r w:rsidR="004E53AC">
        <w:rPr>
          <w:rFonts w:cs="Lucida Sans Unicode"/>
          <w:shd w:val="clear" w:color="auto" w:fill="FFFFFF"/>
        </w:rPr>
        <w:t>A</w:t>
      </w:r>
      <w:r w:rsidR="004E53AC" w:rsidRPr="00450114">
        <w:rPr>
          <w:rFonts w:cs="Lucida Sans Unicode"/>
          <w:shd w:val="clear" w:color="auto" w:fill="FFFFFF"/>
        </w:rPr>
        <w:t xml:space="preserve"> series of barrages, constructed between 1935 and 1940, maintain a consistent water level in the lakes and to protect agricultural areas from exposure to saltwater</w:t>
      </w:r>
      <w:r w:rsidR="004E53AC">
        <w:rPr>
          <w:rFonts w:cs="Lucida Sans Unicode"/>
          <w:shd w:val="clear" w:color="auto" w:fill="FFFFFF"/>
        </w:rPr>
        <w:t xml:space="preserve"> moving upstream from the river mouth</w:t>
      </w:r>
      <w:r w:rsidR="004E53AC" w:rsidRPr="00450114">
        <w:rPr>
          <w:rFonts w:cs="Lucida Sans Unicode"/>
          <w:shd w:val="clear" w:color="auto" w:fill="FFFFFF"/>
        </w:rPr>
        <w:t>.</w:t>
      </w:r>
      <w:r w:rsidR="004E53AC">
        <w:rPr>
          <w:rFonts w:cs="Lucida Sans Unicode"/>
          <w:shd w:val="clear" w:color="auto" w:fill="FFFFFF"/>
        </w:rPr>
        <w:t xml:space="preserve"> The five barrages</w:t>
      </w:r>
      <w:r w:rsidR="004E53AC" w:rsidRPr="00450114">
        <w:rPr>
          <w:rFonts w:cs="Lucida Sans Unicode"/>
          <w:shd w:val="clear" w:color="auto" w:fill="FFFFFF"/>
        </w:rPr>
        <w:t xml:space="preserve"> span the Goolwa, Mundoo, Boundary Creek, Ewe Island and Tauwitchere channels. </w:t>
      </w:r>
      <w:r w:rsidR="004E53AC">
        <w:rPr>
          <w:rFonts w:cs="Lucida Sans Unicode"/>
          <w:shd w:val="clear" w:color="auto" w:fill="FFFFFF"/>
        </w:rPr>
        <w:t xml:space="preserve">Downstream of the barrages, </w:t>
      </w:r>
      <w:r w:rsidRPr="00450114">
        <w:rPr>
          <w:rFonts w:cs="Lucida Sans Unicode"/>
          <w:shd w:val="clear" w:color="auto" w:fill="FFFFFF"/>
        </w:rPr>
        <w:t>The Coorong comprises two lagoons (known as the North and South)</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Together,</w:t>
      </w:r>
      <w:r w:rsidRPr="00450114">
        <w:rPr>
          <w:rFonts w:cs="Lucida Sans Unicode"/>
          <w:shd w:val="clear" w:color="auto" w:fill="FFFFFF"/>
        </w:rPr>
        <w:t xml:space="preserve"> they </w:t>
      </w:r>
      <w:r>
        <w:rPr>
          <w:rFonts w:cs="Lucida Sans Unicode"/>
          <w:shd w:val="clear" w:color="auto" w:fill="FFFFFF"/>
        </w:rPr>
        <w:t>form</w:t>
      </w:r>
      <w:r w:rsidRPr="00450114">
        <w:rPr>
          <w:rFonts w:cs="Lucida Sans Unicode"/>
          <w:shd w:val="clear" w:color="auto" w:fill="FFFFFF"/>
        </w:rPr>
        <w:t xml:space="preserve"> </w:t>
      </w:r>
      <w:r>
        <w:rPr>
          <w:rFonts w:cs="Lucida Sans Unicode"/>
          <w:shd w:val="clear" w:color="auto" w:fill="FFFFFF"/>
        </w:rPr>
        <w:t xml:space="preserve">a </w:t>
      </w:r>
      <w:r w:rsidRPr="00450114">
        <w:rPr>
          <w:rFonts w:cs="Lucida Sans Unicode"/>
          <w:shd w:val="clear" w:color="auto" w:fill="FFFFFF"/>
        </w:rPr>
        <w:t xml:space="preserve">long, shallow, lagoon </w:t>
      </w:r>
      <w:r w:rsidR="004E53AC">
        <w:rPr>
          <w:rFonts w:cs="Lucida Sans Unicode"/>
          <w:shd w:val="clear" w:color="auto" w:fill="FFFFFF"/>
        </w:rPr>
        <w:t>with</w:t>
      </w:r>
      <w:r w:rsidRPr="00450114">
        <w:rPr>
          <w:rFonts w:cs="Lucida Sans Unicode"/>
          <w:shd w:val="clear" w:color="auto" w:fill="FFFFFF"/>
        </w:rPr>
        <w:t xml:space="preserve"> brackish to hypersaline water</w:t>
      </w:r>
      <w:r>
        <w:rPr>
          <w:rFonts w:cs="Lucida Sans Unicode"/>
          <w:shd w:val="clear" w:color="auto" w:fill="FFFFFF"/>
        </w:rPr>
        <w:t>,</w:t>
      </w:r>
      <w:r w:rsidRPr="00450114">
        <w:rPr>
          <w:rFonts w:cs="Lucida Sans Unicode"/>
          <w:shd w:val="clear" w:color="auto" w:fill="FFFFFF"/>
        </w:rPr>
        <w:t xml:space="preserve"> which is more than 100 kilometres long. The Coorong is separated from the Southern Ocean </w:t>
      </w:r>
      <w:r>
        <w:rPr>
          <w:rFonts w:cs="Lucida Sans Unicode"/>
          <w:shd w:val="clear" w:color="auto" w:fill="FFFFFF"/>
        </w:rPr>
        <w:t>by a narrow sand dune peninsula</w:t>
      </w:r>
      <w:r w:rsidRPr="00450114">
        <w:t>.</w:t>
      </w:r>
    </w:p>
    <w:p w14:paraId="0BDCBEA5" w14:textId="77777777" w:rsidR="003244BE" w:rsidRPr="00450114" w:rsidRDefault="003244BE" w:rsidP="003244BE">
      <w:pPr>
        <w:rPr>
          <w:rFonts w:cs="Lucida Sans Unicode"/>
          <w:shd w:val="clear" w:color="auto" w:fill="FFFFFF"/>
        </w:rPr>
      </w:pPr>
      <w:r>
        <w:rPr>
          <w:rFonts w:cs="Lucida Sans Unicode"/>
          <w:shd w:val="clear" w:color="auto" w:fill="FFFFFF"/>
        </w:rPr>
        <w:t>We evaluated hydrological and salinity outcomes in t</w:t>
      </w:r>
      <w:r w:rsidRPr="00450114">
        <w:rPr>
          <w:rFonts w:cs="Lucida Sans Unicode"/>
          <w:shd w:val="clear" w:color="auto" w:fill="FFFFFF"/>
        </w:rPr>
        <w:t>he Coorong, Lower Lakes</w:t>
      </w:r>
      <w:r>
        <w:rPr>
          <w:rFonts w:cs="Lucida Sans Unicode"/>
          <w:shd w:val="clear" w:color="auto" w:fill="FFFFFF"/>
        </w:rPr>
        <w:t xml:space="preserve"> and</w:t>
      </w:r>
      <w:r w:rsidRPr="00450114">
        <w:rPr>
          <w:rFonts w:cs="Lucida Sans Unicode"/>
          <w:shd w:val="clear" w:color="auto" w:fill="FFFFFF"/>
        </w:rPr>
        <w:t xml:space="preserve"> Murray Mouth based on the contribution of </w:t>
      </w:r>
      <w:r>
        <w:rPr>
          <w:rFonts w:cs="Lucida Sans Unicode"/>
          <w:shd w:val="clear" w:color="auto" w:fill="FFFFFF"/>
        </w:rPr>
        <w:t>Commonwealth environmental water</w:t>
      </w:r>
      <w:r w:rsidRPr="00450114">
        <w:rPr>
          <w:rFonts w:cs="Lucida Sans Unicode"/>
          <w:shd w:val="clear" w:color="auto" w:fill="FFFFFF"/>
        </w:rPr>
        <w:t xml:space="preserve"> to: water levels in the </w:t>
      </w:r>
      <w:r>
        <w:rPr>
          <w:rFonts w:cs="Lucida Sans Unicode"/>
          <w:shd w:val="clear" w:color="auto" w:fill="FFFFFF"/>
        </w:rPr>
        <w:t>L</w:t>
      </w:r>
      <w:r w:rsidRPr="00450114">
        <w:rPr>
          <w:rFonts w:cs="Lucida Sans Unicode"/>
          <w:shd w:val="clear" w:color="auto" w:fill="FFFFFF"/>
        </w:rPr>
        <w:t xml:space="preserve">ower </w:t>
      </w:r>
      <w:r>
        <w:rPr>
          <w:rFonts w:cs="Lucida Sans Unicode"/>
          <w:shd w:val="clear" w:color="auto" w:fill="FFFFFF"/>
        </w:rPr>
        <w:t>L</w:t>
      </w:r>
      <w:r w:rsidRPr="00450114">
        <w:rPr>
          <w:rFonts w:cs="Lucida Sans Unicode"/>
          <w:shd w:val="clear" w:color="auto" w:fill="FFFFFF"/>
        </w:rPr>
        <w:t>akes</w:t>
      </w:r>
      <w:r>
        <w:rPr>
          <w:rFonts w:cs="Lucida Sans Unicode"/>
          <w:shd w:val="clear" w:color="auto" w:fill="FFFFFF"/>
        </w:rPr>
        <w:t>;</w:t>
      </w:r>
      <w:r w:rsidRPr="00450114">
        <w:rPr>
          <w:rFonts w:cs="Lucida Sans Unicode"/>
          <w:shd w:val="clear" w:color="auto" w:fill="FFFFFF"/>
        </w:rPr>
        <w:t xml:space="preserve"> Murray Mouth openness</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including barrage releases; and i</w:t>
      </w:r>
      <w:r w:rsidRPr="00450114">
        <w:rPr>
          <w:rFonts w:cs="Lucida Sans Unicode"/>
          <w:shd w:val="clear" w:color="auto" w:fill="FFFFFF"/>
        </w:rPr>
        <w:t xml:space="preserve">ndirect hydrological impact on </w:t>
      </w:r>
      <w:r>
        <w:rPr>
          <w:rFonts w:cs="Lucida Sans Unicode"/>
          <w:shd w:val="clear" w:color="auto" w:fill="FFFFFF"/>
        </w:rPr>
        <w:t xml:space="preserve">salinity. These criteria reflect Basin Plan objectives and Annual Environmental Watering Priorities. </w:t>
      </w:r>
    </w:p>
    <w:p w14:paraId="2E8A7C43" w14:textId="77777777" w:rsidR="003244BE" w:rsidRPr="00134E6D" w:rsidRDefault="003244BE" w:rsidP="00B86659">
      <w:pPr>
        <w:pStyle w:val="H2notnumberedinTOC"/>
      </w:pPr>
      <w:bookmarkStart w:id="254" w:name="_Toc328083921"/>
      <w:bookmarkStart w:id="255" w:name="_Toc517448621"/>
      <w:bookmarkStart w:id="256" w:name="_Toc518662437"/>
      <w:bookmarkStart w:id="257" w:name="_Toc526504165"/>
      <w:r w:rsidRPr="00134E6D">
        <w:t xml:space="preserve">Water levels in the </w:t>
      </w:r>
      <w:r>
        <w:t>L</w:t>
      </w:r>
      <w:r w:rsidRPr="00134E6D">
        <w:t xml:space="preserve">ower </w:t>
      </w:r>
      <w:r>
        <w:t>L</w:t>
      </w:r>
      <w:r w:rsidRPr="00134E6D">
        <w:t>akes</w:t>
      </w:r>
      <w:bookmarkEnd w:id="254"/>
      <w:bookmarkEnd w:id="255"/>
      <w:bookmarkEnd w:id="256"/>
      <w:bookmarkEnd w:id="257"/>
    </w:p>
    <w:p w14:paraId="11CDD249" w14:textId="77777777" w:rsidR="003244BE" w:rsidRDefault="003244BE" w:rsidP="003244BE">
      <w:r w:rsidRPr="00450114">
        <w:t xml:space="preserve">The Basin </w:t>
      </w:r>
      <w:r>
        <w:t>P</w:t>
      </w:r>
      <w:r w:rsidRPr="00450114">
        <w:t>lan lists specific end</w:t>
      </w:r>
      <w:r>
        <w:t>-</w:t>
      </w:r>
      <w:r w:rsidRPr="00450114">
        <w:t>of</w:t>
      </w:r>
      <w:r>
        <w:t>-B</w:t>
      </w:r>
      <w:r w:rsidRPr="00450114">
        <w:t xml:space="preserve">asin guidance for the </w:t>
      </w:r>
      <w:r>
        <w:t>L</w:t>
      </w:r>
      <w:r w:rsidRPr="00450114">
        <w:t xml:space="preserve">ower </w:t>
      </w:r>
      <w:r>
        <w:t>L</w:t>
      </w:r>
      <w:r w:rsidRPr="00450114">
        <w:t>akes, whil</w:t>
      </w:r>
      <w:r>
        <w:t>e</w:t>
      </w:r>
      <w:r w:rsidRPr="00450114">
        <w:t xml:space="preserve"> the Basin Wide Watering Strategy (BWS) (</w:t>
      </w:r>
      <w:r>
        <w:t>MDBA</w:t>
      </w:r>
      <w:r w:rsidRPr="00450114">
        <w:t xml:space="preserve"> 2014) lists quantifiable objectives </w:t>
      </w:r>
      <w:r>
        <w:t>for</w:t>
      </w:r>
      <w:r w:rsidRPr="00450114">
        <w:t xml:space="preserve"> end-of-</w:t>
      </w:r>
      <w:r>
        <w:t>B</w:t>
      </w:r>
      <w:r w:rsidRPr="00450114">
        <w:t>asin flows.</w:t>
      </w:r>
      <w:r>
        <w:t xml:space="preserve"> The BWS target</w:t>
      </w:r>
      <w:r w:rsidRPr="00450114">
        <w:t xml:space="preserve"> for the Lower Lakes </w:t>
      </w:r>
      <w:r>
        <w:t>is</w:t>
      </w:r>
      <w:r w:rsidRPr="00450114">
        <w:t xml:space="preserve"> </w:t>
      </w:r>
      <w:r>
        <w:t>to maintain the</w:t>
      </w:r>
      <w:r w:rsidRPr="00450114">
        <w:t xml:space="preserve"> level of the </w:t>
      </w:r>
      <w:r>
        <w:t>l</w:t>
      </w:r>
      <w:r w:rsidRPr="00450114">
        <w:t>akes at above sea level and 0.4</w:t>
      </w:r>
      <w:r>
        <w:t> </w:t>
      </w:r>
      <w:r w:rsidRPr="00450114">
        <w:t>m</w:t>
      </w:r>
      <w:r>
        <w:t> Australian height datum (</w:t>
      </w:r>
      <w:r w:rsidRPr="00450114">
        <w:t>AHD</w:t>
      </w:r>
      <w:r>
        <w:t>)</w:t>
      </w:r>
      <w:r w:rsidRPr="00450114">
        <w:t>, for 95% of the time, as far as practicable to allow for barrage releases.</w:t>
      </w:r>
      <w:r>
        <w:t xml:space="preserve"> </w:t>
      </w:r>
    </w:p>
    <w:p w14:paraId="2008F9FC" w14:textId="2FB7401A" w:rsidR="003244BE" w:rsidRPr="0069398C" w:rsidRDefault="0069398C" w:rsidP="0069398C">
      <w:r>
        <w:t xml:space="preserve">In 2016-17 </w:t>
      </w:r>
      <w:r w:rsidR="00FA473B">
        <w:t>t</w:t>
      </w:r>
      <w:r w:rsidR="003244BE" w:rsidRPr="00450114">
        <w:t xml:space="preserve">he minimum </w:t>
      </w:r>
      <w:r w:rsidR="003244BE">
        <w:t xml:space="preserve">three day rolling average water level at </w:t>
      </w:r>
      <w:r w:rsidR="003244BE" w:rsidRPr="00450114">
        <w:t>Lake Ale</w:t>
      </w:r>
      <w:r w:rsidR="003244BE">
        <w:t>xandrina</w:t>
      </w:r>
      <w:r w:rsidR="003244BE" w:rsidRPr="00450114">
        <w:t xml:space="preserve"> was </w:t>
      </w:r>
      <w:r w:rsidR="003244BE">
        <w:t>0.56 m</w:t>
      </w:r>
      <w:r w:rsidR="003244BE" w:rsidRPr="00450114">
        <w:t>.</w:t>
      </w:r>
      <w:r w:rsidR="003244BE">
        <w:t xml:space="preserve"> T</w:t>
      </w:r>
      <w:r w:rsidR="003244BE" w:rsidRPr="00450114">
        <w:t xml:space="preserve">he daily water level was </w:t>
      </w:r>
      <w:r w:rsidR="003244BE">
        <w:t xml:space="preserve">never </w:t>
      </w:r>
      <w:r w:rsidR="003244BE" w:rsidRPr="00450114">
        <w:t>less than 0.4</w:t>
      </w:r>
      <w:r w:rsidR="003244BE">
        <w:t> </w:t>
      </w:r>
      <w:r w:rsidR="003244BE" w:rsidRPr="00450114">
        <w:t>m in Lake Alexandrina</w:t>
      </w:r>
      <w:r w:rsidR="003244BE">
        <w:t>. The minimum water levels in Lake Albert were 0.50m</w:t>
      </w:r>
      <w:r w:rsidR="003E4C70">
        <w:t xml:space="preserve">, intentionally drawn down over autumn to enhance habitat for waterbirds and support riparian vegetation.  </w:t>
      </w:r>
      <w:r w:rsidR="003244BE" w:rsidRPr="00450114">
        <w:t xml:space="preserve">The use of </w:t>
      </w:r>
      <w:r w:rsidR="003244BE">
        <w:t>Commonwealth environmental water</w:t>
      </w:r>
      <w:r w:rsidR="003244BE" w:rsidRPr="00450114">
        <w:t xml:space="preserve"> to support levels of the Lower Lakes </w:t>
      </w:r>
      <w:r w:rsidR="003244BE">
        <w:t xml:space="preserve">has </w:t>
      </w:r>
      <w:r w:rsidR="003E4C70">
        <w:t xml:space="preserve">enabled this action to be undertaken, </w:t>
      </w:r>
      <w:r w:rsidR="003E4C70" w:rsidRPr="00450114">
        <w:t xml:space="preserve">mitigating the impact of </w:t>
      </w:r>
      <w:r w:rsidR="003E4C70">
        <w:t xml:space="preserve">extended </w:t>
      </w:r>
      <w:r w:rsidR="003E4C70" w:rsidRPr="00450114">
        <w:t>low water levels in the Lower Lakes</w:t>
      </w:r>
      <w:r w:rsidR="00F50B61">
        <w:t xml:space="preserve">, while ensuring the </w:t>
      </w:r>
      <w:r w:rsidR="003E4C70">
        <w:t>BWS target was met</w:t>
      </w:r>
      <w:r w:rsidR="003E4C70" w:rsidRPr="00450114">
        <w:t xml:space="preserve">. </w:t>
      </w:r>
    </w:p>
    <w:p w14:paraId="136B0C9F" w14:textId="77777777" w:rsidR="003244BE" w:rsidRPr="00134E6D" w:rsidRDefault="003244BE" w:rsidP="00B86659">
      <w:pPr>
        <w:pStyle w:val="H2notnumberedinTOC"/>
      </w:pPr>
      <w:bookmarkStart w:id="258" w:name="_Toc328083922"/>
      <w:bookmarkStart w:id="259" w:name="_Toc517448622"/>
      <w:bookmarkStart w:id="260" w:name="_Toc518662438"/>
      <w:bookmarkStart w:id="261" w:name="_Toc526504166"/>
      <w:r w:rsidRPr="00134E6D">
        <w:t xml:space="preserve">The contribution of Commonwealth environmental water to </w:t>
      </w:r>
      <w:r>
        <w:t>b</w:t>
      </w:r>
      <w:r w:rsidRPr="00134E6D">
        <w:t xml:space="preserve">arrage flows of the Murray </w:t>
      </w:r>
      <w:r>
        <w:t>M</w:t>
      </w:r>
      <w:r w:rsidRPr="00134E6D">
        <w:t>outh</w:t>
      </w:r>
      <w:bookmarkEnd w:id="258"/>
      <w:bookmarkEnd w:id="259"/>
      <w:bookmarkEnd w:id="260"/>
      <w:bookmarkEnd w:id="261"/>
      <w:r w:rsidRPr="00134E6D">
        <w:t xml:space="preserve"> </w:t>
      </w:r>
    </w:p>
    <w:p w14:paraId="0CCFDB99" w14:textId="77777777" w:rsidR="00E2209B" w:rsidRDefault="003244BE" w:rsidP="00E2209B">
      <w:r w:rsidRPr="00450114">
        <w:rPr>
          <w:rFonts w:cs="Lucida Sans Unicode"/>
          <w:shd w:val="clear" w:color="auto" w:fill="FFFFFF"/>
        </w:rPr>
        <w:t xml:space="preserve">Five </w:t>
      </w:r>
      <w:r>
        <w:rPr>
          <w:rFonts w:cs="Lucida Sans Unicode"/>
          <w:shd w:val="clear" w:color="auto" w:fill="FFFFFF"/>
        </w:rPr>
        <w:t>b</w:t>
      </w:r>
      <w:r w:rsidRPr="00450114">
        <w:rPr>
          <w:rFonts w:cs="Lucida Sans Unicode"/>
          <w:shd w:val="clear" w:color="auto" w:fill="FFFFFF"/>
        </w:rPr>
        <w:t xml:space="preserve">arrages exist in the </w:t>
      </w:r>
      <w:r>
        <w:rPr>
          <w:rFonts w:cs="Lucida Sans Unicode"/>
          <w:shd w:val="clear" w:color="auto" w:fill="FFFFFF"/>
        </w:rPr>
        <w:t>Lower Murray</w:t>
      </w:r>
      <w:r w:rsidRPr="00450114">
        <w:rPr>
          <w:rFonts w:cs="Lucida Sans Unicode"/>
          <w:shd w:val="clear" w:color="auto" w:fill="FFFFFF"/>
        </w:rPr>
        <w:t xml:space="preserve"> to assist water </w:t>
      </w:r>
      <w:r>
        <w:rPr>
          <w:rFonts w:cs="Lucida Sans Unicode"/>
          <w:shd w:val="clear" w:color="auto" w:fill="FFFFFF"/>
        </w:rPr>
        <w:t>m</w:t>
      </w:r>
      <w:r w:rsidRPr="00450114">
        <w:rPr>
          <w:rFonts w:cs="Lucida Sans Unicode"/>
          <w:shd w:val="clear" w:color="auto" w:fill="FFFFFF"/>
        </w:rPr>
        <w:t xml:space="preserve">anagers </w:t>
      </w:r>
      <w:r>
        <w:rPr>
          <w:rFonts w:cs="Lucida Sans Unicode"/>
          <w:shd w:val="clear" w:color="auto" w:fill="FFFFFF"/>
        </w:rPr>
        <w:t>to</w:t>
      </w:r>
      <w:r w:rsidRPr="00450114">
        <w:rPr>
          <w:rFonts w:cs="Lucida Sans Unicode"/>
          <w:shd w:val="clear" w:color="auto" w:fill="FFFFFF"/>
        </w:rPr>
        <w:t xml:space="preserve"> </w:t>
      </w:r>
      <w:r>
        <w:rPr>
          <w:rFonts w:cs="Lucida Sans Unicode"/>
          <w:shd w:val="clear" w:color="auto" w:fill="FFFFFF"/>
        </w:rPr>
        <w:t>deliver</w:t>
      </w:r>
      <w:r w:rsidRPr="00450114">
        <w:rPr>
          <w:rFonts w:cs="Lucida Sans Unicode"/>
          <w:shd w:val="clear" w:color="auto" w:fill="FFFFFF"/>
        </w:rPr>
        <w:t xml:space="preserve"> water </w:t>
      </w:r>
      <w:r>
        <w:rPr>
          <w:rFonts w:cs="Lucida Sans Unicode"/>
          <w:shd w:val="clear" w:color="auto" w:fill="FFFFFF"/>
        </w:rPr>
        <w:t>in</w:t>
      </w:r>
      <w:r w:rsidRPr="00450114">
        <w:rPr>
          <w:rFonts w:cs="Lucida Sans Unicode"/>
          <w:shd w:val="clear" w:color="auto" w:fill="FFFFFF"/>
        </w:rPr>
        <w:t>to the Coorong and Murray Mouth as well as for managing the water levels of the Lower Lakes.</w:t>
      </w:r>
      <w:r>
        <w:rPr>
          <w:rFonts w:cs="SegoeUI"/>
        </w:rPr>
        <w:t xml:space="preserve"> </w:t>
      </w:r>
    </w:p>
    <w:p w14:paraId="2B46CFEC" w14:textId="4D72DA97" w:rsidR="003244BE" w:rsidRPr="00450114" w:rsidRDefault="003244BE" w:rsidP="00E1428B">
      <w:pPr>
        <w:autoSpaceDE w:val="0"/>
        <w:autoSpaceDN w:val="0"/>
        <w:adjustRightInd w:val="0"/>
      </w:pPr>
      <w:r w:rsidRPr="00450114">
        <w:t xml:space="preserve">Approximately </w:t>
      </w:r>
      <w:r>
        <w:t>802 </w:t>
      </w:r>
      <w:r w:rsidRPr="00450114">
        <w:t xml:space="preserve">GL of </w:t>
      </w:r>
      <w:r>
        <w:t>Commonwealth environmental water</w:t>
      </w:r>
      <w:r w:rsidRPr="00450114">
        <w:t xml:space="preserve"> </w:t>
      </w:r>
      <w:r>
        <w:t xml:space="preserve">(approximately 12% of </w:t>
      </w:r>
      <w:r w:rsidR="003A06F4">
        <w:t xml:space="preserve">flow through the </w:t>
      </w:r>
      <w:r>
        <w:t xml:space="preserve">Barrages) was released from the </w:t>
      </w:r>
      <w:r w:rsidRPr="00450114">
        <w:t>Lower Lake</w:t>
      </w:r>
      <w:r>
        <w:t xml:space="preserve">s into the Coorong during the 2016–17 watering year.  Commonwealth environmental contributed to the barrage flows for 96% of days (equating to </w:t>
      </w:r>
      <w:r w:rsidR="003A06F4">
        <w:t xml:space="preserve">only </w:t>
      </w:r>
      <w:r>
        <w:t>14 days where no e</w:t>
      </w:r>
      <w:r w:rsidR="003A06F4">
        <w:t xml:space="preserve">nvironmental </w:t>
      </w:r>
      <w:r>
        <w:t>water was released).  The maximum contribution on any one day was 33</w:t>
      </w:r>
      <w:r w:rsidR="009A1CCB">
        <w:t> </w:t>
      </w:r>
      <w:r>
        <w:t xml:space="preserve">811 Ml/day whilst the minimum contribution was </w:t>
      </w:r>
      <w:r w:rsidR="009A1CCB">
        <w:t>nine ML</w:t>
      </w:r>
      <w:r>
        <w:t xml:space="preserve">/day with contributions of Commonwealth environmental water comprising between 10% and 100% of daily flows into the Coorong.  </w:t>
      </w:r>
    </w:p>
    <w:p w14:paraId="56A35F1C" w14:textId="77777777" w:rsidR="003244BE" w:rsidRPr="00134E6D" w:rsidRDefault="003244BE" w:rsidP="00B86659">
      <w:pPr>
        <w:pStyle w:val="H2notnumberedinTOC"/>
      </w:pPr>
      <w:bookmarkStart w:id="262" w:name="_Toc328083923"/>
      <w:bookmarkStart w:id="263" w:name="_Toc517448623"/>
      <w:bookmarkStart w:id="264" w:name="_Toc518662439"/>
      <w:bookmarkStart w:id="265" w:name="_Toc526504167"/>
      <w:r w:rsidRPr="00134E6D">
        <w:t>Murray Mouth</w:t>
      </w:r>
      <w:bookmarkEnd w:id="262"/>
      <w:bookmarkEnd w:id="263"/>
      <w:bookmarkEnd w:id="264"/>
      <w:bookmarkEnd w:id="265"/>
    </w:p>
    <w:p w14:paraId="54848EDC" w14:textId="77777777" w:rsidR="003244BE" w:rsidRPr="002460AE" w:rsidRDefault="003244BE" w:rsidP="003244BE">
      <w:r w:rsidRPr="00076A20">
        <w:t xml:space="preserve">The Murray </w:t>
      </w:r>
      <w:r w:rsidR="003A06F4">
        <w:t>Mouth depth is highly variable with increasing depth</w:t>
      </w:r>
      <w:r w:rsidRPr="00076A20">
        <w:t xml:space="preserve"> during</w:t>
      </w:r>
      <w:r w:rsidR="003A06F4">
        <w:t xml:space="preserve"> high river flows and decreasing </w:t>
      </w:r>
      <w:r w:rsidRPr="00076A20">
        <w:t xml:space="preserve">depth under low flows. </w:t>
      </w:r>
      <w:r w:rsidR="00DB56C1">
        <w:t>The maintenance of an open river mouth</w:t>
      </w:r>
      <w:r w:rsidRPr="00076A20">
        <w:t xml:space="preserve"> been reliant on </w:t>
      </w:r>
      <w:r w:rsidR="00DB56C1">
        <w:t>the dominance of high flows</w:t>
      </w:r>
      <w:r w:rsidRPr="00076A20">
        <w:t xml:space="preserve"> </w:t>
      </w:r>
      <w:r w:rsidR="00DB56C1">
        <w:t>which flush sediments over the</w:t>
      </w:r>
      <w:r w:rsidRPr="00076A20">
        <w:t xml:space="preserve"> </w:t>
      </w:r>
      <w:r>
        <w:t>tidal-</w:t>
      </w:r>
      <w:r w:rsidRPr="00076A20">
        <w:t>domina</w:t>
      </w:r>
      <w:r w:rsidR="00DB56C1">
        <w:t>ted and coastal processes</w:t>
      </w:r>
      <w:r>
        <w:t>. It is</w:t>
      </w:r>
      <w:r w:rsidRPr="00076A20">
        <w:t xml:space="preserve"> to no surprise then, that a trend of decreasing flows in this region has contributed to the Murray Mouth filling with ocean</w:t>
      </w:r>
      <w:r>
        <w:t>-</w:t>
      </w:r>
      <w:r w:rsidRPr="00076A20">
        <w:t>derived sediment for over 150 years (</w:t>
      </w:r>
      <w:r w:rsidRPr="002460AE">
        <w:t xml:space="preserve">Colby </w:t>
      </w:r>
      <w:r w:rsidRPr="002460AE">
        <w:rPr>
          <w:i/>
        </w:rPr>
        <w:t xml:space="preserve">et al. </w:t>
      </w:r>
      <w:r w:rsidRPr="002460AE">
        <w:t xml:space="preserve">2010). </w:t>
      </w:r>
    </w:p>
    <w:p w14:paraId="7C697804" w14:textId="4D4407C3" w:rsidR="00E2209B" w:rsidRDefault="003244BE" w:rsidP="00E2209B">
      <w:pPr>
        <w:pStyle w:val="CommentText"/>
      </w:pPr>
      <w:r w:rsidRPr="002460AE">
        <w:t xml:space="preserve">In this evaluation, we assessed the contribution that Commonwealth environmental water </w:t>
      </w:r>
      <w:r w:rsidR="00DB56C1" w:rsidRPr="002460AE">
        <w:t>to</w:t>
      </w:r>
      <w:r w:rsidRPr="002460AE">
        <w:t xml:space="preserve"> keeping the Murray Mouth open using the depth of the Murray Mouth as </w:t>
      </w:r>
      <w:r w:rsidR="00DB56C1" w:rsidRPr="002460AE">
        <w:t>an indicator</w:t>
      </w:r>
      <w:r w:rsidRPr="002460AE">
        <w:t xml:space="preserve">. </w:t>
      </w:r>
      <w:r w:rsidR="00DB56C1" w:rsidRPr="002460AE">
        <w:t>For this, w</w:t>
      </w:r>
      <w:r w:rsidRPr="002460AE">
        <w:t>e estimate the effective bed elevation of the Murray Mouth using the model developed by Webster (2010) for two</w:t>
      </w:r>
      <w:r w:rsidRPr="00076A20">
        <w:t xml:space="preserve"> scenarios</w:t>
      </w:r>
      <w:r>
        <w:t>:</w:t>
      </w:r>
      <w:r w:rsidRPr="00076A20">
        <w:t xml:space="preserve"> (a) without </w:t>
      </w:r>
      <w:r>
        <w:t xml:space="preserve">Commonwealth environmental water </w:t>
      </w:r>
      <w:r w:rsidRPr="00076A20">
        <w:t>and</w:t>
      </w:r>
      <w:r>
        <w:t xml:space="preserve"> (b)</w:t>
      </w:r>
      <w:r w:rsidRPr="00076A20">
        <w:t xml:space="preserve"> </w:t>
      </w:r>
      <w:r>
        <w:t>with Commonwealth environmental water</w:t>
      </w:r>
      <w:r w:rsidRPr="00076A20">
        <w:t>. More details on the channel dynamics model can be found in Webster (2010)</w:t>
      </w:r>
      <w:r>
        <w:t>;</w:t>
      </w:r>
      <w:r w:rsidRPr="00076A20">
        <w:t xml:space="preserve"> for details on how modelled flow inputs were derived</w:t>
      </w:r>
      <w:r>
        <w:t>,</w:t>
      </w:r>
      <w:r w:rsidRPr="00076A20">
        <w:t xml:space="preserve"> refer to </w:t>
      </w:r>
      <w:r>
        <w:t>Section 2.2</w:t>
      </w:r>
      <w:r w:rsidRPr="00076A20">
        <w:t xml:space="preserve"> of this report</w:t>
      </w:r>
      <w:r w:rsidR="00E2209B" w:rsidRPr="00076A20">
        <w:t>.</w:t>
      </w:r>
      <w:r w:rsidR="00D9016C">
        <w:t xml:space="preserve"> T</w:t>
      </w:r>
      <w:r w:rsidR="00E2209B">
        <w:t xml:space="preserve">his modelling has not represented dredging undertaken </w:t>
      </w:r>
      <w:r w:rsidR="00D9016C">
        <w:t>at the Murray Mouth</w:t>
      </w:r>
      <w:r w:rsidR="00E2209B">
        <w:t>.</w:t>
      </w:r>
    </w:p>
    <w:p w14:paraId="095EBE55" w14:textId="77777777" w:rsidR="003244BE" w:rsidRPr="00076A20" w:rsidRDefault="003244BE" w:rsidP="003244BE">
      <w:r>
        <w:t xml:space="preserve">Our modelling showed that with the addition of Commonwealth environmental water the mean annual depth of the Murray mouth was </w:t>
      </w:r>
      <w:r w:rsidR="002915F3">
        <w:t xml:space="preserve">slightly </w:t>
      </w:r>
      <w:r>
        <w:t xml:space="preserve">deeper </w:t>
      </w:r>
      <w:r w:rsidR="00DB56C1">
        <w:t>(</w:t>
      </w:r>
      <w:r w:rsidRPr="00A35574">
        <w:t>–</w:t>
      </w:r>
      <w:r>
        <w:t>2.65</w:t>
      </w:r>
      <w:r w:rsidRPr="00A35574">
        <w:t xml:space="preserve"> ± </w:t>
      </w:r>
      <w:r>
        <w:t>1.02</w:t>
      </w:r>
      <w:r w:rsidRPr="00076A20">
        <w:t xml:space="preserve"> m</w:t>
      </w:r>
      <w:r w:rsidR="00DB56C1">
        <w:t>)</w:t>
      </w:r>
      <w:r w:rsidRPr="00076A20">
        <w:t xml:space="preserve">, </w:t>
      </w:r>
      <w:r>
        <w:t xml:space="preserve">than the scenario without Commonwealth environmental water </w:t>
      </w:r>
      <w:r w:rsidR="00DB56C1">
        <w:t>(</w:t>
      </w:r>
      <w:r w:rsidRPr="00A35574">
        <w:t>–</w:t>
      </w:r>
      <w:r>
        <w:t>2.41</w:t>
      </w:r>
      <w:r w:rsidRPr="00A35574">
        <w:t xml:space="preserve"> ± </w:t>
      </w:r>
      <w:r>
        <w:t>1.06</w:t>
      </w:r>
      <w:r w:rsidRPr="00076A20">
        <w:t xml:space="preserve"> m</w:t>
      </w:r>
      <w:r w:rsidR="00DB56C1">
        <w:t>)</w:t>
      </w:r>
      <w:r>
        <w:t xml:space="preserve"> (Figure </w:t>
      </w:r>
      <w:r w:rsidR="00FA473B">
        <w:t>CLM</w:t>
      </w:r>
      <w:r w:rsidR="00B712FC">
        <w:t>1</w:t>
      </w:r>
      <w:r>
        <w:t>)</w:t>
      </w:r>
      <w:r w:rsidRPr="00076A20">
        <w:t xml:space="preserve">. </w:t>
      </w:r>
      <w:r>
        <w:t>These simulations indicate</w:t>
      </w:r>
      <w:r w:rsidRPr="00076A20">
        <w:t xml:space="preserve"> that </w:t>
      </w:r>
      <w:r>
        <w:t>Commonwealth environmental water</w:t>
      </w:r>
      <w:r w:rsidRPr="00076A20">
        <w:t xml:space="preserve"> has </w:t>
      </w:r>
      <w:r w:rsidR="002915F3">
        <w:t xml:space="preserve">possibly </w:t>
      </w:r>
      <w:r w:rsidRPr="00076A20">
        <w:t xml:space="preserve">contributed to Murray Mouth openness via </w:t>
      </w:r>
      <w:r w:rsidR="002915F3">
        <w:t>a</w:t>
      </w:r>
      <w:r w:rsidRPr="00076A20">
        <w:t xml:space="preserve"> </w:t>
      </w:r>
      <w:r w:rsidR="002915F3">
        <w:t xml:space="preserve">small </w:t>
      </w:r>
      <w:r w:rsidRPr="00076A20">
        <w:t xml:space="preserve">increase in depth of the channel through its deliveries of environmental water over the </w:t>
      </w:r>
      <w:r>
        <w:t>b</w:t>
      </w:r>
      <w:r w:rsidRPr="00076A20">
        <w:t>arrages</w:t>
      </w:r>
      <w:r w:rsidR="00B712FC">
        <w:t xml:space="preserve"> (Figure 2)</w:t>
      </w:r>
      <w:r w:rsidRPr="00076A20">
        <w:t xml:space="preserve">. </w:t>
      </w:r>
    </w:p>
    <w:p w14:paraId="12B8765C" w14:textId="77777777" w:rsidR="003244BE" w:rsidRPr="00076A20" w:rsidRDefault="003244BE" w:rsidP="003244BE">
      <w:pPr>
        <w:pStyle w:val="Default"/>
        <w:jc w:val="center"/>
        <w:rPr>
          <w:rFonts w:asciiTheme="majorHAnsi" w:hAnsiTheme="majorHAnsi"/>
          <w:sz w:val="20"/>
          <w:szCs w:val="20"/>
        </w:rPr>
      </w:pPr>
      <w:r>
        <w:rPr>
          <w:rFonts w:asciiTheme="majorHAnsi" w:hAnsiTheme="majorHAnsi"/>
          <w:noProof/>
          <w:sz w:val="20"/>
          <w:szCs w:val="20"/>
          <w:lang w:eastAsia="en-AU"/>
        </w:rPr>
        <w:drawing>
          <wp:inline distT="0" distB="0" distL="0" distR="0" wp14:anchorId="23535C74" wp14:editId="500EA309">
            <wp:extent cx="5731510" cy="40208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sBoxplot.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4020820"/>
                    </a:xfrm>
                    <a:prstGeom prst="rect">
                      <a:avLst/>
                    </a:prstGeom>
                  </pic:spPr>
                </pic:pic>
              </a:graphicData>
            </a:graphic>
          </wp:inline>
        </w:drawing>
      </w:r>
    </w:p>
    <w:p w14:paraId="49A152BB" w14:textId="77777777" w:rsidR="00B86659" w:rsidRDefault="00B86659" w:rsidP="003244BE">
      <w:pPr>
        <w:pStyle w:val="FigureCaption"/>
        <w:ind w:left="1620" w:right="1620"/>
      </w:pPr>
      <w:bookmarkStart w:id="266" w:name="_Toc328082840"/>
    </w:p>
    <w:p w14:paraId="4CEFA953" w14:textId="7E9E93CB" w:rsidR="003244BE" w:rsidRPr="00B86659" w:rsidRDefault="00B86659" w:rsidP="00B86659">
      <w:pPr>
        <w:pStyle w:val="Caption"/>
      </w:pPr>
      <w:r w:rsidRPr="00B86659">
        <w:t xml:space="preserve">Figure </w:t>
      </w:r>
      <w:r w:rsidR="00FA473B">
        <w:t>CLM</w:t>
      </w:r>
      <w:r w:rsidR="00B712FC">
        <w:t>1</w:t>
      </w:r>
      <w:r w:rsidR="000B1ACE">
        <w:t>.</w:t>
      </w:r>
      <w:r w:rsidRPr="00B86659">
        <w:t xml:space="preserve"> </w:t>
      </w:r>
      <w:r w:rsidR="003244BE" w:rsidRPr="00E1428B">
        <w:rPr>
          <w:b w:val="0"/>
        </w:rPr>
        <w:t>Box and whisker plot showing the modelled streambed height for the 2016–17 watering year. The reference line of 1 m indicates</w:t>
      </w:r>
      <w:bookmarkEnd w:id="266"/>
      <w:r w:rsidR="003244BE" w:rsidRPr="00E1428B">
        <w:rPr>
          <w:b w:val="0"/>
        </w:rPr>
        <w:t xml:space="preserve"> a modelled Murray mouth depth. The box height is the interquartile range, whilst the diamond and line within the box are the mean and median, respectively.  The whiskers represent 1.5 times the interquartile range.</w:t>
      </w:r>
    </w:p>
    <w:p w14:paraId="213FA361" w14:textId="77777777" w:rsidR="003244BE" w:rsidRPr="00076A20" w:rsidRDefault="003244BE" w:rsidP="003244BE">
      <w:pPr>
        <w:pStyle w:val="Default"/>
        <w:rPr>
          <w:rFonts w:asciiTheme="majorHAnsi" w:hAnsiTheme="majorHAnsi"/>
          <w:sz w:val="20"/>
          <w:szCs w:val="20"/>
        </w:rPr>
      </w:pPr>
    </w:p>
    <w:p w14:paraId="216B8BFE" w14:textId="77777777" w:rsidR="003244BE" w:rsidRPr="00076A20" w:rsidRDefault="003244BE" w:rsidP="003244BE">
      <w:pPr>
        <w:pStyle w:val="Default"/>
        <w:rPr>
          <w:rFonts w:asciiTheme="majorHAnsi" w:hAnsiTheme="majorHAnsi"/>
          <w:sz w:val="20"/>
          <w:szCs w:val="20"/>
        </w:rPr>
      </w:pPr>
    </w:p>
    <w:p w14:paraId="35E65B40" w14:textId="77777777" w:rsidR="003244BE" w:rsidRPr="00076A20" w:rsidRDefault="003244BE" w:rsidP="003244BE">
      <w:pPr>
        <w:pStyle w:val="Default"/>
        <w:rPr>
          <w:rFonts w:asciiTheme="majorHAnsi" w:hAnsiTheme="majorHAnsi"/>
          <w:sz w:val="20"/>
          <w:szCs w:val="20"/>
        </w:rPr>
      </w:pPr>
    </w:p>
    <w:p w14:paraId="61478721" w14:textId="2498D20D" w:rsidR="003244BE" w:rsidRPr="00076A20" w:rsidRDefault="00C529E7" w:rsidP="003244BE">
      <w:pPr>
        <w:pStyle w:val="Default"/>
        <w:rPr>
          <w:rFonts w:asciiTheme="majorHAnsi" w:hAnsiTheme="majorHAnsi"/>
          <w:sz w:val="20"/>
          <w:szCs w:val="20"/>
        </w:rPr>
      </w:pPr>
      <w:r>
        <w:rPr>
          <w:noProof/>
          <w:lang w:eastAsia="en-AU"/>
        </w:rPr>
        <w:drawing>
          <wp:inline distT="0" distB="0" distL="0" distR="0" wp14:anchorId="37E6EE1F" wp14:editId="3149E943">
            <wp:extent cx="5486400" cy="3584917"/>
            <wp:effectExtent l="0" t="0" r="19050"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17F7E0" w14:textId="77777777" w:rsidR="003244BE" w:rsidRPr="00076A20" w:rsidRDefault="003244BE" w:rsidP="003244BE">
      <w:pPr>
        <w:pStyle w:val="Default"/>
        <w:rPr>
          <w:rFonts w:asciiTheme="majorHAnsi" w:hAnsiTheme="majorHAnsi"/>
          <w:sz w:val="20"/>
          <w:szCs w:val="20"/>
        </w:rPr>
      </w:pPr>
    </w:p>
    <w:p w14:paraId="028CFBA9" w14:textId="6E08D35C" w:rsidR="003244BE" w:rsidRDefault="00B86659" w:rsidP="00B86659">
      <w:pPr>
        <w:pStyle w:val="Caption"/>
        <w:rPr>
          <w:b w:val="0"/>
        </w:rPr>
      </w:pPr>
      <w:bookmarkStart w:id="267" w:name="_Toc328082841"/>
      <w:r w:rsidRPr="00B86659">
        <w:t xml:space="preserve">Figure </w:t>
      </w:r>
      <w:r w:rsidR="00FA473B">
        <w:t>CLM</w:t>
      </w:r>
      <w:r w:rsidR="00B712FC">
        <w:t>2</w:t>
      </w:r>
      <w:r w:rsidR="000B1ACE">
        <w:t>.</w:t>
      </w:r>
      <w:r w:rsidRPr="00B86659">
        <w:t xml:space="preserve"> </w:t>
      </w:r>
      <w:r w:rsidR="003244BE" w:rsidRPr="00E1428B">
        <w:rPr>
          <w:b w:val="0"/>
        </w:rPr>
        <w:t>Modelled change in the Murray Mouth bed elevation for the counterfactual scenario (modelled pre-buyback) and an actual scenario (modelled actual). Barrage flows are provided.</w:t>
      </w:r>
      <w:bookmarkEnd w:id="267"/>
    </w:p>
    <w:p w14:paraId="63A15772" w14:textId="77777777" w:rsidR="00B809E1" w:rsidRPr="00B809E1" w:rsidRDefault="00B809E1" w:rsidP="00B809E1"/>
    <w:p w14:paraId="759F271B" w14:textId="77777777" w:rsidR="003244BE" w:rsidRPr="00134E6D" w:rsidRDefault="003244BE" w:rsidP="00B86659">
      <w:pPr>
        <w:pStyle w:val="H2notnumberedinTOC"/>
      </w:pPr>
      <w:bookmarkStart w:id="268" w:name="_Toc517448624"/>
      <w:bookmarkStart w:id="269" w:name="_Toc518662440"/>
      <w:bookmarkStart w:id="270" w:name="_Toc526504168"/>
      <w:bookmarkStart w:id="271" w:name="_Toc328083924"/>
      <w:r w:rsidRPr="00134E6D">
        <w:t xml:space="preserve">Commonwealth environmental water contribution to </w:t>
      </w:r>
      <w:r>
        <w:t>salinity</w:t>
      </w:r>
      <w:bookmarkEnd w:id="268"/>
      <w:bookmarkEnd w:id="269"/>
      <w:bookmarkEnd w:id="270"/>
      <w:r>
        <w:t xml:space="preserve"> </w:t>
      </w:r>
      <w:bookmarkEnd w:id="271"/>
      <w:r w:rsidRPr="00134E6D">
        <w:t xml:space="preserve"> </w:t>
      </w:r>
    </w:p>
    <w:p w14:paraId="75AC3729" w14:textId="77777777" w:rsidR="003244BE" w:rsidRPr="00925497" w:rsidRDefault="003244BE" w:rsidP="003244BE">
      <w:r w:rsidRPr="00076A20">
        <w:t>Environmental water releases over the barrages provide benefit</w:t>
      </w:r>
      <w:r>
        <w:t>s</w:t>
      </w:r>
      <w:r w:rsidRPr="00076A20">
        <w:t xml:space="preserve"> to the Ramsar</w:t>
      </w:r>
      <w:r>
        <w:t>-</w:t>
      </w:r>
      <w:r w:rsidRPr="00076A20">
        <w:t>listed Coorong, where the Australian Government holds an international obligation to protect under the said convention. It is well established that delivering environmental water in the Coorong reduces salinity via the export and dilution of salt, but it also provides other benefits</w:t>
      </w:r>
      <w:r>
        <w:t>,</w:t>
      </w:r>
      <w:r w:rsidRPr="00076A20">
        <w:t xml:space="preserve"> such as connectivity between freshwater, estuarine and marine waters</w:t>
      </w:r>
      <w:r>
        <w:t>,</w:t>
      </w:r>
      <w:r w:rsidRPr="00076A20">
        <w:t xml:space="preserve"> </w:t>
      </w:r>
      <w:r w:rsidRPr="00925497">
        <w:t>facilitating movement of aquatic plants/animals and phytoplankton and zooplankton (including increas</w:t>
      </w:r>
      <w:r>
        <w:t>ing</w:t>
      </w:r>
      <w:r w:rsidRPr="00925497">
        <w:t xml:space="preserve"> the diversity and abundance of zooplankton</w:t>
      </w:r>
      <w:r>
        <w:t>)</w:t>
      </w:r>
      <w:r w:rsidRPr="00925497">
        <w:t xml:space="preserve"> (e.g.</w:t>
      </w:r>
      <w:r w:rsidRPr="008F73C5">
        <w:rPr>
          <w:color w:val="auto"/>
        </w:rPr>
        <w:t xml:space="preserve"> </w:t>
      </w:r>
      <w:r w:rsidRPr="008F73C5">
        <w:rPr>
          <w:color w:val="auto"/>
          <w:shd w:val="clear" w:color="auto" w:fill="F8F8F8"/>
        </w:rPr>
        <w:t xml:space="preserve">Geddes </w:t>
      </w:r>
      <w:r w:rsidRPr="008F73C5">
        <w:rPr>
          <w:i/>
          <w:color w:val="auto"/>
          <w:shd w:val="clear" w:color="auto" w:fill="F8F8F8"/>
        </w:rPr>
        <w:t xml:space="preserve">et al. </w:t>
      </w:r>
      <w:r w:rsidRPr="008F73C5">
        <w:rPr>
          <w:color w:val="auto"/>
          <w:shd w:val="clear" w:color="auto" w:fill="F8F8F8"/>
        </w:rPr>
        <w:t>2016).</w:t>
      </w:r>
    </w:p>
    <w:p w14:paraId="6ACD1681" w14:textId="5FD0B2AB" w:rsidR="003244BE" w:rsidRDefault="003244BE" w:rsidP="003244BE">
      <w:r>
        <w:t>The 1D Coorong hydrodynamic model v2.1 (</w:t>
      </w:r>
      <w:r w:rsidR="006B05F0" w:rsidRPr="006B05F0">
        <w:t>Jöhnk</w:t>
      </w:r>
      <w:r w:rsidR="006B05F0">
        <w:t xml:space="preserve"> </w:t>
      </w:r>
      <w:r>
        <w:t>and Webster 2014) can simulate water level and salinity over 102 km of Coorong at 1km resolution, using inputs of wind, sea level, rainfall, evaporation, barrage and upper-south-east flows.  We used this model to evaluate the contribution of Commonwealth environmental water in 2016-17.  We simulated barrage flows under two scenarios – with; and without Commonwealth environmental water.</w:t>
      </w:r>
    </w:p>
    <w:p w14:paraId="58E54162" w14:textId="64633EB5" w:rsidR="003244BE" w:rsidRDefault="003244BE" w:rsidP="003244BE">
      <w:r>
        <w:t xml:space="preserve">In 2016-17, Commonwealth environmental water contributed approximately 802 GL of freshwater to the Coorong.  The addition of freshwater to the Coorong reduced the mean annual concentration of salinity in all three management areas of the Coorong (Table </w:t>
      </w:r>
      <w:r w:rsidR="00FA473B">
        <w:t>CLM</w:t>
      </w:r>
      <w:r>
        <w:t>1).  Salinity was reduced by 6.5g</w:t>
      </w:r>
      <w:r w:rsidR="002915F3">
        <w:t>/l</w:t>
      </w:r>
      <w:r>
        <w:t>,</w:t>
      </w:r>
      <w:r w:rsidRPr="00D4166D">
        <w:t xml:space="preserve"> </w:t>
      </w:r>
      <w:r>
        <w:t>4.2g</w:t>
      </w:r>
      <w:r w:rsidR="002915F3">
        <w:t>/l</w:t>
      </w:r>
      <w:r>
        <w:t xml:space="preserve"> and</w:t>
      </w:r>
      <w:r w:rsidRPr="00D4166D">
        <w:t xml:space="preserve"> </w:t>
      </w:r>
      <w:r>
        <w:t>1.5g</w:t>
      </w:r>
      <w:r w:rsidR="002915F3">
        <w:t>/l</w:t>
      </w:r>
      <w:r>
        <w:t xml:space="preserve"> in the Goolwa channel, North Lagoon, and South Lagoon</w:t>
      </w:r>
      <w:r w:rsidR="00C529E7">
        <w:t xml:space="preserve">, respectively </w:t>
      </w:r>
      <w:r>
        <w:t xml:space="preserve">(Table 1). </w:t>
      </w:r>
    </w:p>
    <w:p w14:paraId="627C9D1E" w14:textId="4E6997DE" w:rsidR="003244BE" w:rsidRPr="00E1428B" w:rsidRDefault="00B86659" w:rsidP="00B809E1">
      <w:pPr>
        <w:pStyle w:val="Caption"/>
        <w:keepNext/>
        <w:rPr>
          <w:b w:val="0"/>
        </w:rPr>
      </w:pPr>
      <w:r w:rsidRPr="00B86659">
        <w:t xml:space="preserve">Table </w:t>
      </w:r>
      <w:r w:rsidR="00FA473B">
        <w:t>CLM</w:t>
      </w:r>
      <w:r w:rsidR="00B712FC">
        <w:t>1</w:t>
      </w:r>
      <w:r w:rsidR="000B1ACE">
        <w:t>.</w:t>
      </w:r>
      <w:r w:rsidRPr="00B86659">
        <w:t xml:space="preserve"> </w:t>
      </w:r>
      <w:r w:rsidR="003244BE" w:rsidRPr="00E1428B">
        <w:rPr>
          <w:b w:val="0"/>
        </w:rPr>
        <w:t>Simulated annual estimates of salinity concentration across the three management units of the Coorong: Goolwa Channel, North Lagoon and South Lagoon derived from the CHM model.  Values are Mean Salinity (g</w:t>
      </w:r>
      <w:r w:rsidR="002915F3" w:rsidRPr="00E1428B">
        <w:rPr>
          <w:b w:val="0"/>
        </w:rPr>
        <w:t>/l</w:t>
      </w:r>
      <w:r w:rsidR="003244BE" w:rsidRPr="00E1428B">
        <w:rPr>
          <w:b w:val="0"/>
        </w:rPr>
        <w:t>) ± 1 SD.</w:t>
      </w:r>
    </w:p>
    <w:tbl>
      <w:tblPr>
        <w:tblStyle w:val="TableGrid"/>
        <w:tblW w:w="0" w:type="auto"/>
        <w:tblLook w:val="04A0" w:firstRow="1" w:lastRow="0" w:firstColumn="1" w:lastColumn="0" w:noHBand="0" w:noVBand="1"/>
      </w:tblPr>
      <w:tblGrid>
        <w:gridCol w:w="4268"/>
        <w:gridCol w:w="1502"/>
        <w:gridCol w:w="1362"/>
        <w:gridCol w:w="1498"/>
      </w:tblGrid>
      <w:tr w:rsidR="000B1ACE" w:rsidRPr="00034F1B" w14:paraId="5FA638FC" w14:textId="77777777" w:rsidTr="000B1ACE">
        <w:tc>
          <w:tcPr>
            <w:tcW w:w="4268" w:type="dxa"/>
          </w:tcPr>
          <w:p w14:paraId="582EC723" w14:textId="77777777" w:rsidR="000B1ACE" w:rsidRPr="00034F1B" w:rsidRDefault="000B1ACE" w:rsidP="00E70668">
            <w:pPr>
              <w:rPr>
                <w:b/>
                <w:sz w:val="20"/>
              </w:rPr>
            </w:pPr>
            <w:r w:rsidRPr="00034F1B">
              <w:rPr>
                <w:b/>
                <w:sz w:val="20"/>
              </w:rPr>
              <w:t>Scenario</w:t>
            </w:r>
          </w:p>
        </w:tc>
        <w:tc>
          <w:tcPr>
            <w:tcW w:w="1502" w:type="dxa"/>
          </w:tcPr>
          <w:p w14:paraId="159A7996" w14:textId="77777777" w:rsidR="000B1ACE" w:rsidRPr="00034F1B" w:rsidRDefault="000B1ACE" w:rsidP="00E70668">
            <w:pPr>
              <w:rPr>
                <w:b/>
                <w:sz w:val="20"/>
              </w:rPr>
            </w:pPr>
            <w:r w:rsidRPr="00034F1B">
              <w:rPr>
                <w:b/>
                <w:sz w:val="20"/>
              </w:rPr>
              <w:t xml:space="preserve">Goolwa Channel </w:t>
            </w:r>
          </w:p>
        </w:tc>
        <w:tc>
          <w:tcPr>
            <w:tcW w:w="1362" w:type="dxa"/>
          </w:tcPr>
          <w:p w14:paraId="62372A3C" w14:textId="77777777" w:rsidR="000B1ACE" w:rsidRPr="00034F1B" w:rsidRDefault="000B1ACE" w:rsidP="00E70668">
            <w:pPr>
              <w:rPr>
                <w:b/>
                <w:sz w:val="20"/>
              </w:rPr>
            </w:pPr>
            <w:r w:rsidRPr="00034F1B">
              <w:rPr>
                <w:b/>
                <w:sz w:val="20"/>
              </w:rPr>
              <w:t>North Lagoon</w:t>
            </w:r>
          </w:p>
        </w:tc>
        <w:tc>
          <w:tcPr>
            <w:tcW w:w="1498" w:type="dxa"/>
          </w:tcPr>
          <w:p w14:paraId="795C2938" w14:textId="77777777" w:rsidR="000B1ACE" w:rsidRPr="00034F1B" w:rsidRDefault="000B1ACE" w:rsidP="00E70668">
            <w:pPr>
              <w:rPr>
                <w:b/>
                <w:sz w:val="20"/>
              </w:rPr>
            </w:pPr>
            <w:r w:rsidRPr="00034F1B">
              <w:rPr>
                <w:b/>
                <w:sz w:val="20"/>
              </w:rPr>
              <w:t>South Lagoon</w:t>
            </w:r>
          </w:p>
        </w:tc>
      </w:tr>
      <w:tr w:rsidR="000B1ACE" w14:paraId="1E72C808" w14:textId="77777777" w:rsidTr="000B1ACE">
        <w:tc>
          <w:tcPr>
            <w:tcW w:w="4268" w:type="dxa"/>
          </w:tcPr>
          <w:p w14:paraId="06E50E44" w14:textId="77777777" w:rsidR="000B1ACE" w:rsidRPr="00034F1B" w:rsidRDefault="000B1ACE" w:rsidP="00E70668">
            <w:pPr>
              <w:rPr>
                <w:sz w:val="20"/>
              </w:rPr>
            </w:pPr>
            <w:r w:rsidRPr="00034F1B">
              <w:rPr>
                <w:sz w:val="20"/>
              </w:rPr>
              <w:t>With Commonwealth environmental water</w:t>
            </w:r>
          </w:p>
        </w:tc>
        <w:tc>
          <w:tcPr>
            <w:tcW w:w="1502" w:type="dxa"/>
          </w:tcPr>
          <w:p w14:paraId="1C60FDB4" w14:textId="77777777" w:rsidR="000B1ACE" w:rsidRPr="00034F1B" w:rsidRDefault="000B1ACE" w:rsidP="00E70668">
            <w:pPr>
              <w:rPr>
                <w:sz w:val="20"/>
              </w:rPr>
            </w:pPr>
            <w:r w:rsidRPr="00034F1B">
              <w:rPr>
                <w:sz w:val="20"/>
              </w:rPr>
              <w:t>11.9 ± 11.9</w:t>
            </w:r>
          </w:p>
        </w:tc>
        <w:tc>
          <w:tcPr>
            <w:tcW w:w="1362" w:type="dxa"/>
          </w:tcPr>
          <w:p w14:paraId="4FF1A24E" w14:textId="77777777" w:rsidR="000B1ACE" w:rsidRPr="00034F1B" w:rsidRDefault="000B1ACE" w:rsidP="00E70668">
            <w:pPr>
              <w:rPr>
                <w:sz w:val="20"/>
              </w:rPr>
            </w:pPr>
            <w:r w:rsidRPr="00034F1B">
              <w:rPr>
                <w:sz w:val="20"/>
              </w:rPr>
              <w:t>27.8 ± 6.6</w:t>
            </w:r>
          </w:p>
        </w:tc>
        <w:tc>
          <w:tcPr>
            <w:tcW w:w="1498" w:type="dxa"/>
          </w:tcPr>
          <w:p w14:paraId="03EC61DB" w14:textId="77777777" w:rsidR="000B1ACE" w:rsidRPr="00034F1B" w:rsidRDefault="000B1ACE" w:rsidP="00E70668">
            <w:pPr>
              <w:rPr>
                <w:sz w:val="20"/>
              </w:rPr>
            </w:pPr>
            <w:r w:rsidRPr="00034F1B">
              <w:rPr>
                <w:sz w:val="20"/>
              </w:rPr>
              <w:t>71.6 ± 8.2</w:t>
            </w:r>
          </w:p>
        </w:tc>
      </w:tr>
      <w:tr w:rsidR="000B1ACE" w14:paraId="1F2B1BEE" w14:textId="77777777" w:rsidTr="000B1ACE">
        <w:tc>
          <w:tcPr>
            <w:tcW w:w="4268" w:type="dxa"/>
          </w:tcPr>
          <w:p w14:paraId="34709A99" w14:textId="77777777" w:rsidR="000B1ACE" w:rsidRPr="00034F1B" w:rsidRDefault="000B1ACE" w:rsidP="00E70668">
            <w:pPr>
              <w:rPr>
                <w:sz w:val="20"/>
              </w:rPr>
            </w:pPr>
            <w:r w:rsidRPr="00034F1B">
              <w:rPr>
                <w:sz w:val="20"/>
              </w:rPr>
              <w:t>Without Commonwealth environmental water</w:t>
            </w:r>
          </w:p>
        </w:tc>
        <w:tc>
          <w:tcPr>
            <w:tcW w:w="1502" w:type="dxa"/>
          </w:tcPr>
          <w:p w14:paraId="5EE7A231" w14:textId="77777777" w:rsidR="000B1ACE" w:rsidRPr="00034F1B" w:rsidRDefault="000B1ACE" w:rsidP="00E70668">
            <w:pPr>
              <w:rPr>
                <w:sz w:val="20"/>
              </w:rPr>
            </w:pPr>
            <w:r w:rsidRPr="00034F1B">
              <w:rPr>
                <w:sz w:val="20"/>
              </w:rPr>
              <w:t>18.4 ± 15.4</w:t>
            </w:r>
          </w:p>
        </w:tc>
        <w:tc>
          <w:tcPr>
            <w:tcW w:w="1362" w:type="dxa"/>
          </w:tcPr>
          <w:p w14:paraId="77461DFF" w14:textId="77777777" w:rsidR="000B1ACE" w:rsidRPr="00034F1B" w:rsidRDefault="000B1ACE" w:rsidP="00E70668">
            <w:pPr>
              <w:rPr>
                <w:sz w:val="20"/>
              </w:rPr>
            </w:pPr>
            <w:r w:rsidRPr="00034F1B">
              <w:rPr>
                <w:sz w:val="20"/>
              </w:rPr>
              <w:t>32.1 ± 9.4</w:t>
            </w:r>
          </w:p>
        </w:tc>
        <w:tc>
          <w:tcPr>
            <w:tcW w:w="1498" w:type="dxa"/>
          </w:tcPr>
          <w:p w14:paraId="57F9A490" w14:textId="77777777" w:rsidR="000B1ACE" w:rsidRPr="00034F1B" w:rsidRDefault="000B1ACE" w:rsidP="00E70668">
            <w:pPr>
              <w:rPr>
                <w:sz w:val="20"/>
              </w:rPr>
            </w:pPr>
            <w:r w:rsidRPr="00034F1B">
              <w:rPr>
                <w:sz w:val="20"/>
              </w:rPr>
              <w:t>73.1 ± 9.5</w:t>
            </w:r>
          </w:p>
        </w:tc>
      </w:tr>
    </w:tbl>
    <w:p w14:paraId="53DB375A" w14:textId="77777777" w:rsidR="003244BE" w:rsidRDefault="003244BE" w:rsidP="003244BE"/>
    <w:p w14:paraId="1BE752E3" w14:textId="43F411FD" w:rsidR="00C529E7" w:rsidRDefault="003244BE" w:rsidP="003244BE">
      <w:r>
        <w:t>The influence of Commonwealth environmental water on the salinity conditions in the Coorong varied spatially and temporally. Between July and September 2016, Commonwealth environmental water reduced mean salinity in only one management unit; the Goolwa Channel by 5.7 g</w:t>
      </w:r>
      <w:r w:rsidR="002915F3">
        <w:t>/l</w:t>
      </w:r>
      <w:r>
        <w:t xml:space="preserve">.  Whereas, between October and December 2016 there was no influence of Commonwealth environmental water on salinity levels, largely due to an unregulated flow </w:t>
      </w:r>
      <w:r w:rsidR="00C529E7">
        <w:t>event</w:t>
      </w:r>
      <w:r>
        <w:t>.  The biggest impact of Commonwealth environmental water occurred between April – June 2017 where mean salinities were reduced by 13.4 g</w:t>
      </w:r>
      <w:r w:rsidR="002915F3">
        <w:t>/l</w:t>
      </w:r>
      <w:r>
        <w:rPr>
          <w:vertAlign w:val="superscript"/>
        </w:rPr>
        <w:t xml:space="preserve"> </w:t>
      </w:r>
      <w:r>
        <w:t>, 10.7 g</w:t>
      </w:r>
      <w:r w:rsidR="002915F3">
        <w:t>/l</w:t>
      </w:r>
      <w:r>
        <w:t xml:space="preserve"> and 4.2</w:t>
      </w:r>
      <w:r w:rsidRPr="00E4678D">
        <w:t xml:space="preserve"> </w:t>
      </w:r>
      <w:r>
        <w:t>g</w:t>
      </w:r>
      <w:r w:rsidR="002915F3">
        <w:t>/l</w:t>
      </w:r>
      <w:r>
        <w:t xml:space="preserve">   in the Goolwa Channel, North Lagoon and South Lagoon respectively (</w:t>
      </w:r>
      <w:r w:rsidR="00FB6FA5">
        <w:t xml:space="preserve">Figure </w:t>
      </w:r>
      <w:r w:rsidR="00FA473B">
        <w:t>CLM</w:t>
      </w:r>
      <w:r w:rsidR="00FB6FA5">
        <w:t>3</w:t>
      </w:r>
      <w:r>
        <w:t>).  Finally, simulations showed that between January and March 2017, Commonwealth environmental water reduced the salinity of the Goolwa Channel and North Lagoon by 7.1g</w:t>
      </w:r>
      <w:r w:rsidR="002915F3">
        <w:t>/l</w:t>
      </w:r>
      <w:r>
        <w:t xml:space="preserve"> and 4.6g</w:t>
      </w:r>
      <w:r w:rsidR="002915F3">
        <w:t>/l</w:t>
      </w:r>
      <w:r>
        <w:t xml:space="preserve"> respectively.</w:t>
      </w:r>
    </w:p>
    <w:p w14:paraId="1463841E" w14:textId="77777777" w:rsidR="00DF2CD8" w:rsidRDefault="00C529E7" w:rsidP="003244BE">
      <w:r>
        <w:t>A range of salinity thresholds have been considered to assess the wide range in salinities experienced spatially and temporally across the Coorong (for more detail</w:t>
      </w:r>
      <w:r w:rsidR="00DF2CD8">
        <w:t xml:space="preserve"> see Ye </w:t>
      </w:r>
      <w:r w:rsidR="00DF2CD8">
        <w:rPr>
          <w:i/>
        </w:rPr>
        <w:t xml:space="preserve">et al. </w:t>
      </w:r>
      <w:r w:rsidR="00DF2CD8">
        <w:t>2014):</w:t>
      </w:r>
    </w:p>
    <w:p w14:paraId="48D02879" w14:textId="77777777" w:rsidR="00DF2CD8" w:rsidRDefault="00DF2CD8" w:rsidP="00DF2CD8">
      <w:pPr>
        <w:pStyle w:val="ListParagraph"/>
        <w:numPr>
          <w:ilvl w:val="0"/>
          <w:numId w:val="36"/>
        </w:numPr>
      </w:pPr>
      <w:r>
        <w:t>35 g/l, representing estuarine conditions below sea water salinity</w:t>
      </w:r>
    </w:p>
    <w:p w14:paraId="74AD7EEC" w14:textId="77777777" w:rsidR="00DF2CD8" w:rsidRDefault="00DF2CD8" w:rsidP="00DF2CD8">
      <w:pPr>
        <w:pStyle w:val="ListParagraph"/>
        <w:numPr>
          <w:ilvl w:val="0"/>
          <w:numId w:val="36"/>
        </w:numPr>
      </w:pPr>
      <w:r>
        <w:t>55 g/l, representing salinities exceeding sea water salinity, and similar to thresholds suitable for some fish species such as mulloway.</w:t>
      </w:r>
    </w:p>
    <w:p w14:paraId="3EEB2330" w14:textId="0562F7CC" w:rsidR="003244BE" w:rsidRDefault="00DF2CD8" w:rsidP="00E1428B">
      <w:pPr>
        <w:pStyle w:val="ListParagraph"/>
        <w:numPr>
          <w:ilvl w:val="0"/>
          <w:numId w:val="36"/>
        </w:numPr>
      </w:pPr>
      <w:r>
        <w:t xml:space="preserve"> 85 g/l, representing hypersaline conditions, and similar to thresholds for a number of fish species, including yelloweye mullet (in cooler months) and congolli (all year).</w:t>
      </w:r>
    </w:p>
    <w:p w14:paraId="5DB1C13A" w14:textId="40C8FB44" w:rsidR="003244BE" w:rsidRDefault="003244BE" w:rsidP="003244BE">
      <w:r>
        <w:t>Commonwealth environmental water contributed to the proportion of days where salinity was less than 35 g</w:t>
      </w:r>
      <w:r w:rsidR="002915F3">
        <w:t>/l</w:t>
      </w:r>
      <w:r>
        <w:rPr>
          <w:vertAlign w:val="superscript"/>
        </w:rPr>
        <w:t xml:space="preserve"> </w:t>
      </w:r>
      <w:r>
        <w:t xml:space="preserve"> target in the Goolwa Channel and North Lagoon.  Commonwealth environmental water did not contribute to the 55 g</w:t>
      </w:r>
      <w:r w:rsidR="002915F3">
        <w:t>/l</w:t>
      </w:r>
      <w:r>
        <w:rPr>
          <w:vertAlign w:val="superscript"/>
        </w:rPr>
        <w:t xml:space="preserve"> </w:t>
      </w:r>
      <w:r>
        <w:t>target as this was met without the addition of Commonwealth environmental water.  In the South Lagoon, the addition of Commonwealth environmental water improved the proportion of days less than the 85 g</w:t>
      </w:r>
      <w:r w:rsidR="002915F3">
        <w:t>/l</w:t>
      </w:r>
      <w:r>
        <w:rPr>
          <w:vertAlign w:val="superscript"/>
        </w:rPr>
        <w:t xml:space="preserve">  </w:t>
      </w:r>
      <w:r>
        <w:t>target during March and April 2017 (</w:t>
      </w:r>
      <w:r w:rsidR="00FB6FA5">
        <w:t xml:space="preserve">Figure </w:t>
      </w:r>
      <w:r w:rsidR="00FA473B">
        <w:t>CLM</w:t>
      </w:r>
      <w:r w:rsidR="00B92928">
        <w:t>4</w:t>
      </w:r>
      <w:r>
        <w:t>).</w:t>
      </w:r>
    </w:p>
    <w:p w14:paraId="074EB147" w14:textId="795C3558" w:rsidR="003244BE" w:rsidRPr="003E0523" w:rsidRDefault="003244BE" w:rsidP="003244BE">
      <w:pPr>
        <w:rPr>
          <w:i/>
        </w:rPr>
      </w:pPr>
      <w:r w:rsidRPr="00E1428B">
        <w:rPr>
          <w:i/>
        </w:rPr>
        <w:t xml:space="preserve">Length of </w:t>
      </w:r>
      <w:r w:rsidR="00421670" w:rsidRPr="00E1428B">
        <w:rPr>
          <w:i/>
        </w:rPr>
        <w:t xml:space="preserve">Coorong within </w:t>
      </w:r>
      <w:r w:rsidR="00217EED" w:rsidRPr="00E1428B">
        <w:rPr>
          <w:i/>
        </w:rPr>
        <w:t>ecologically relevant s</w:t>
      </w:r>
      <w:r w:rsidR="00421670" w:rsidRPr="00E1428B">
        <w:rPr>
          <w:i/>
        </w:rPr>
        <w:t>alinity thresholds</w:t>
      </w:r>
    </w:p>
    <w:p w14:paraId="70F3B726" w14:textId="3803ED4C" w:rsidR="003244BE" w:rsidRDefault="003244BE" w:rsidP="003244BE">
      <w:r>
        <w:t xml:space="preserve">The Coorong model was also used to simulate salinity concentrations at 1km resolution over the 102km of the Coorong both with; and without-Commonwealth environmental water.  </w:t>
      </w:r>
      <w:r w:rsidR="00217EED">
        <w:t>W</w:t>
      </w:r>
      <w:r>
        <w:t xml:space="preserve">e evaluated the extent to which Commonwealth environmental water </w:t>
      </w:r>
      <w:r w:rsidR="00217EED">
        <w:t>extended the</w:t>
      </w:r>
      <w:r>
        <w:t xml:space="preserve"> length of </w:t>
      </w:r>
      <w:r w:rsidR="00217EED">
        <w:t xml:space="preserve">the </w:t>
      </w:r>
      <w:r>
        <w:t xml:space="preserve">Coorong within ecological relevant salinity </w:t>
      </w:r>
      <w:r w:rsidR="00217EED">
        <w:t>thresholds</w:t>
      </w:r>
      <w:r w:rsidR="00B92928">
        <w:t xml:space="preserve"> (Figure </w:t>
      </w:r>
      <w:r w:rsidR="00FA473B">
        <w:t>CLM</w:t>
      </w:r>
      <w:r w:rsidR="00B92928">
        <w:t>5)</w:t>
      </w:r>
      <w:r w:rsidR="00822001">
        <w:t xml:space="preserve">. </w:t>
      </w:r>
    </w:p>
    <w:p w14:paraId="50C61C26" w14:textId="7126F044" w:rsidR="003244BE" w:rsidRDefault="00822001" w:rsidP="003244BE">
      <w:r>
        <w:t>Our</w:t>
      </w:r>
      <w:r w:rsidR="007328B9">
        <w:t xml:space="preserve"> </w:t>
      </w:r>
      <w:r>
        <w:t>s</w:t>
      </w:r>
      <w:r w:rsidR="003244BE" w:rsidRPr="004C0A8E">
        <w:t xml:space="preserve">imulations showed that Commonwealth environmental water </w:t>
      </w:r>
      <w:r w:rsidR="00217EED">
        <w:t>extended</w:t>
      </w:r>
      <w:r w:rsidR="00217EED" w:rsidRPr="004C0A8E">
        <w:t xml:space="preserve"> </w:t>
      </w:r>
      <w:r w:rsidR="003244BE" w:rsidRPr="004C0A8E">
        <w:t xml:space="preserve">the mean </w:t>
      </w:r>
      <w:r w:rsidR="00217EED">
        <w:t>length</w:t>
      </w:r>
      <w:r w:rsidR="00217EED" w:rsidRPr="004C0A8E">
        <w:t xml:space="preserve"> </w:t>
      </w:r>
      <w:r w:rsidR="003244BE" w:rsidRPr="004C0A8E">
        <w:t xml:space="preserve">of </w:t>
      </w:r>
      <w:r w:rsidR="00217EED">
        <w:t>the Coorong</w:t>
      </w:r>
      <w:r w:rsidR="00217EED" w:rsidRPr="004C0A8E">
        <w:t xml:space="preserve"> </w:t>
      </w:r>
      <w:r w:rsidR="003244BE" w:rsidRPr="004C0A8E">
        <w:t xml:space="preserve">by 12km, 2km and 3km for each of the ecological significant salinity </w:t>
      </w:r>
      <w:r w:rsidR="00217EED">
        <w:t>thresholds</w:t>
      </w:r>
      <w:r w:rsidR="003244BE">
        <w:t xml:space="preserve">: </w:t>
      </w:r>
      <w:r w:rsidR="003244BE" w:rsidRPr="004C0A8E">
        <w:t>35, 55 and 85 g</w:t>
      </w:r>
      <w:r w:rsidR="002915F3">
        <w:t>/l</w:t>
      </w:r>
      <w:r w:rsidR="003244BE" w:rsidRPr="004C0A8E">
        <w:rPr>
          <w:vertAlign w:val="superscript"/>
        </w:rPr>
        <w:t xml:space="preserve"> </w:t>
      </w:r>
      <w:r w:rsidR="003244BE" w:rsidRPr="004C0A8E">
        <w:t xml:space="preserve">(Table </w:t>
      </w:r>
      <w:r w:rsidR="00FA473B">
        <w:t>CLM</w:t>
      </w:r>
      <w:r w:rsidR="003244BE" w:rsidRPr="004C0A8E">
        <w:t xml:space="preserve">2).  Commonwealth environmental water also improved the minimum length of </w:t>
      </w:r>
      <w:r>
        <w:t>the Coorong</w:t>
      </w:r>
      <w:r w:rsidRPr="004C0A8E">
        <w:t xml:space="preserve"> </w:t>
      </w:r>
      <w:r w:rsidR="003244BE" w:rsidRPr="004C0A8E">
        <w:t>available by 1km and 4km in the 55</w:t>
      </w:r>
      <w:r w:rsidR="007328B9">
        <w:t>g/l</w:t>
      </w:r>
      <w:r w:rsidR="003244BE" w:rsidRPr="004C0A8E">
        <w:t xml:space="preserve"> and 85 g</w:t>
      </w:r>
      <w:r w:rsidR="002915F3">
        <w:t>/l</w:t>
      </w:r>
      <w:r w:rsidR="003244BE" w:rsidRPr="004C0A8E">
        <w:rPr>
          <w:vertAlign w:val="superscript"/>
        </w:rPr>
        <w:t xml:space="preserve"> </w:t>
      </w:r>
      <w:r w:rsidR="003244BE" w:rsidRPr="004C0A8E">
        <w:t xml:space="preserve">thresholds respectively. Although there was no difference between </w:t>
      </w:r>
      <w:r w:rsidR="003244BE">
        <w:t>modelled scenarios</w:t>
      </w:r>
      <w:r w:rsidR="003244BE" w:rsidRPr="004C0A8E">
        <w:t xml:space="preserve"> in the minimum </w:t>
      </w:r>
      <w:r>
        <w:t>length</w:t>
      </w:r>
      <w:r w:rsidRPr="004C0A8E">
        <w:t xml:space="preserve"> </w:t>
      </w:r>
      <w:r w:rsidR="003244BE" w:rsidRPr="004C0A8E">
        <w:t>of</w:t>
      </w:r>
      <w:r w:rsidR="002915F3">
        <w:t xml:space="preserve"> </w:t>
      </w:r>
      <w:r>
        <w:t xml:space="preserve">Coorong </w:t>
      </w:r>
      <w:r w:rsidR="002915F3">
        <w:t xml:space="preserve">available </w:t>
      </w:r>
      <w:r>
        <w:t>within the</w:t>
      </w:r>
      <w:r w:rsidR="002915F3">
        <w:t xml:space="preserve"> 35 g/l</w:t>
      </w:r>
      <w:r w:rsidR="003244BE" w:rsidRPr="004C0A8E">
        <w:rPr>
          <w:vertAlign w:val="superscript"/>
        </w:rPr>
        <w:t xml:space="preserve"> </w:t>
      </w:r>
      <w:r w:rsidR="003244BE">
        <w:t xml:space="preserve"> </w:t>
      </w:r>
      <w:r>
        <w:t xml:space="preserve">threshold </w:t>
      </w:r>
      <w:r w:rsidR="003244BE">
        <w:t>(i</w:t>
      </w:r>
      <w:r w:rsidR="002915F3">
        <w:t>.</w:t>
      </w:r>
      <w:r w:rsidR="003244BE">
        <w:t xml:space="preserve">e. both scenarios simulating periods of no </w:t>
      </w:r>
      <w:r w:rsidR="007328B9">
        <w:t xml:space="preserve">estuarine </w:t>
      </w:r>
      <w:r w:rsidR="003244BE">
        <w:t xml:space="preserve">habitat available), </w:t>
      </w:r>
      <w:r w:rsidR="003244BE" w:rsidRPr="004C0A8E">
        <w:t xml:space="preserve">Commonwealth environmental water significantly reduced the number of days where there was </w:t>
      </w:r>
      <w:r w:rsidR="003244BE">
        <w:t>no</w:t>
      </w:r>
      <w:r w:rsidR="003244BE" w:rsidRPr="004C0A8E">
        <w:t xml:space="preserve"> habitat available</w:t>
      </w:r>
      <w:r w:rsidR="007328B9">
        <w:t xml:space="preserve"> in the Coorong lagoons from 153 days </w:t>
      </w:r>
      <w:r w:rsidR="0058164E" w:rsidRPr="004C0A8E">
        <w:t>to 55 days</w:t>
      </w:r>
      <w:r w:rsidR="0058164E">
        <w:t xml:space="preserve"> with the addition of Commonwealth environmental water</w:t>
      </w:r>
      <w:r w:rsidR="0058164E" w:rsidRPr="004C0A8E">
        <w:t xml:space="preserve"> </w:t>
      </w:r>
      <w:r w:rsidR="003244BE" w:rsidRPr="004C0A8E">
        <w:t xml:space="preserve">(in other words an increase of 98 days of </w:t>
      </w:r>
      <w:r w:rsidR="0058164E">
        <w:t xml:space="preserve">estuarine </w:t>
      </w:r>
      <w:r w:rsidR="003244BE" w:rsidRPr="004C0A8E">
        <w:t xml:space="preserve">habitat available) (Figure </w:t>
      </w:r>
      <w:r w:rsidR="00FA473B">
        <w:t>CLM</w:t>
      </w:r>
      <w:r w:rsidR="00B92928">
        <w:t>6</w:t>
      </w:r>
      <w:r w:rsidR="003244BE" w:rsidRPr="004C0A8E">
        <w:t xml:space="preserve">). </w:t>
      </w:r>
    </w:p>
    <w:p w14:paraId="5B32B4A5" w14:textId="4C1C2CBA" w:rsidR="003244BE" w:rsidRPr="004C0A8E" w:rsidRDefault="003244BE" w:rsidP="003244BE">
      <w:r w:rsidRPr="0074434F">
        <w:t xml:space="preserve">Freshwater inflow is seen as an important driver </w:t>
      </w:r>
      <w:r>
        <w:t xml:space="preserve">of </w:t>
      </w:r>
      <w:r w:rsidRPr="0074434F">
        <w:t xml:space="preserve">salinity levels across the </w:t>
      </w:r>
      <w:r>
        <w:t>length of the Coorong</w:t>
      </w:r>
      <w:r w:rsidR="00EE12BE">
        <w:t xml:space="preserve"> </w:t>
      </w:r>
      <w:r w:rsidR="00EE12BE" w:rsidRPr="0074434F">
        <w:t>(Webster 2007)</w:t>
      </w:r>
      <w:r w:rsidRPr="0074434F">
        <w:t>.</w:t>
      </w:r>
      <w:r w:rsidR="002915F3">
        <w:t xml:space="preserve">  </w:t>
      </w:r>
      <w:r>
        <w:t>Commonwealth environmental water additions have been very effective in contributing to improving the conditions in the Coorong through the a</w:t>
      </w:r>
      <w:r w:rsidR="002915F3">
        <w:t xml:space="preserve">ddition of freshwater inflows. </w:t>
      </w:r>
      <w:r>
        <w:t>The simulated results show that Commonwealth environmental inflows increased the available</w:t>
      </w:r>
      <w:r w:rsidR="007328B9">
        <w:t xml:space="preserve"> estuarine</w:t>
      </w:r>
      <w:r>
        <w:t xml:space="preserve"> habitat across salinity </w:t>
      </w:r>
      <w:r w:rsidR="007328B9">
        <w:t xml:space="preserve">thresholds </w:t>
      </w:r>
      <w:r>
        <w:t>both in extent (spatial) and duration (temporal)</w:t>
      </w:r>
      <w:r w:rsidR="007328B9">
        <w:t>.</w:t>
      </w:r>
      <w:r>
        <w:t xml:space="preserve">  </w:t>
      </w:r>
    </w:p>
    <w:p w14:paraId="52B631B6" w14:textId="6FECA6A5" w:rsidR="003244BE" w:rsidRPr="00B86659" w:rsidRDefault="00B86659" w:rsidP="00B86659">
      <w:pPr>
        <w:pStyle w:val="Caption"/>
      </w:pPr>
      <w:r w:rsidRPr="00B86659">
        <w:t xml:space="preserve">Table </w:t>
      </w:r>
      <w:r w:rsidR="00FA473B">
        <w:t>CLM</w:t>
      </w:r>
      <w:r w:rsidR="00B712FC">
        <w:t>2</w:t>
      </w:r>
      <w:r w:rsidR="000B1ACE">
        <w:t xml:space="preserve">. </w:t>
      </w:r>
      <w:r w:rsidR="003244BE" w:rsidRPr="008C096D">
        <w:rPr>
          <w:b w:val="0"/>
        </w:rPr>
        <w:t xml:space="preserve">Simulated estimates of length of habitat available across three salinity thresholds in Coorong derived from the CHM model.  Values are Mean </w:t>
      </w:r>
      <w:r w:rsidR="00936BE3" w:rsidRPr="008C096D">
        <w:rPr>
          <w:b w:val="0"/>
        </w:rPr>
        <w:t xml:space="preserve">length </w:t>
      </w:r>
      <w:r w:rsidR="003244BE" w:rsidRPr="008C096D">
        <w:rPr>
          <w:b w:val="0"/>
        </w:rPr>
        <w:t>(</w:t>
      </w:r>
      <w:r w:rsidR="00936BE3" w:rsidRPr="008C096D">
        <w:rPr>
          <w:b w:val="0"/>
        </w:rPr>
        <w:t>km</w:t>
      </w:r>
      <w:r w:rsidR="003244BE" w:rsidRPr="008C096D">
        <w:rPr>
          <w:b w:val="0"/>
        </w:rPr>
        <w:t>) ± 1 SD. Values in parentheses are the minimum habitat lengths</w:t>
      </w:r>
      <w:r w:rsidR="00936BE3" w:rsidRPr="008C096D">
        <w:rPr>
          <w:b w:val="0"/>
        </w:rPr>
        <w:t xml:space="preserve"> (km)</w:t>
      </w:r>
      <w:r w:rsidR="003244BE" w:rsidRPr="008C096D">
        <w:rPr>
          <w:b w:val="0"/>
        </w:rPr>
        <w:t>.</w:t>
      </w:r>
    </w:p>
    <w:tbl>
      <w:tblPr>
        <w:tblStyle w:val="TableGrid"/>
        <w:tblW w:w="0" w:type="auto"/>
        <w:tblLook w:val="04A0" w:firstRow="1" w:lastRow="0" w:firstColumn="1" w:lastColumn="0" w:noHBand="0" w:noVBand="1"/>
      </w:tblPr>
      <w:tblGrid>
        <w:gridCol w:w="2836"/>
        <w:gridCol w:w="2897"/>
        <w:gridCol w:w="2897"/>
      </w:tblGrid>
      <w:tr w:rsidR="003244BE" w:rsidRPr="000B1ACE" w14:paraId="00D22419" w14:textId="77777777" w:rsidTr="00FB3D19">
        <w:tc>
          <w:tcPr>
            <w:tcW w:w="3080" w:type="dxa"/>
            <w:shd w:val="clear" w:color="auto" w:fill="D9D9D9" w:themeFill="background1" w:themeFillShade="D9"/>
          </w:tcPr>
          <w:p w14:paraId="329DF8A5" w14:textId="77777777" w:rsidR="003244BE" w:rsidRPr="008C096D" w:rsidRDefault="003244BE" w:rsidP="00080BDA">
            <w:pPr>
              <w:rPr>
                <w:b/>
                <w:sz w:val="20"/>
              </w:rPr>
            </w:pPr>
            <w:r w:rsidRPr="008C096D">
              <w:rPr>
                <w:b/>
                <w:sz w:val="20"/>
              </w:rPr>
              <w:t>Threshold</w:t>
            </w:r>
          </w:p>
        </w:tc>
        <w:tc>
          <w:tcPr>
            <w:tcW w:w="3081" w:type="dxa"/>
            <w:shd w:val="clear" w:color="auto" w:fill="D9D9D9" w:themeFill="background1" w:themeFillShade="D9"/>
          </w:tcPr>
          <w:p w14:paraId="7158B080" w14:textId="77777777" w:rsidR="003244BE" w:rsidRPr="008C096D" w:rsidRDefault="003244BE" w:rsidP="00080BDA">
            <w:pPr>
              <w:rPr>
                <w:b/>
                <w:sz w:val="20"/>
              </w:rPr>
            </w:pPr>
            <w:r w:rsidRPr="008C096D">
              <w:rPr>
                <w:b/>
                <w:sz w:val="20"/>
              </w:rPr>
              <w:t xml:space="preserve">With </w:t>
            </w:r>
            <w:r w:rsidR="00BC72E0" w:rsidRPr="008C096D">
              <w:rPr>
                <w:b/>
                <w:sz w:val="20"/>
              </w:rPr>
              <w:t>Commonwealth environmental water</w:t>
            </w:r>
          </w:p>
        </w:tc>
        <w:tc>
          <w:tcPr>
            <w:tcW w:w="3081" w:type="dxa"/>
            <w:shd w:val="clear" w:color="auto" w:fill="D9D9D9" w:themeFill="background1" w:themeFillShade="D9"/>
          </w:tcPr>
          <w:p w14:paraId="7278012E" w14:textId="77777777" w:rsidR="003244BE" w:rsidRPr="008C096D" w:rsidRDefault="003244BE" w:rsidP="00080BDA">
            <w:pPr>
              <w:rPr>
                <w:b/>
                <w:sz w:val="20"/>
              </w:rPr>
            </w:pPr>
            <w:r w:rsidRPr="008C096D">
              <w:rPr>
                <w:b/>
                <w:sz w:val="20"/>
              </w:rPr>
              <w:t xml:space="preserve">Without </w:t>
            </w:r>
            <w:r w:rsidR="00BC72E0" w:rsidRPr="008C096D">
              <w:rPr>
                <w:b/>
                <w:sz w:val="20"/>
              </w:rPr>
              <w:t>Commonwealth environmental water</w:t>
            </w:r>
          </w:p>
        </w:tc>
      </w:tr>
      <w:tr w:rsidR="003244BE" w:rsidRPr="000B1ACE" w14:paraId="3DB7FC3A" w14:textId="77777777" w:rsidTr="00080BDA">
        <w:tc>
          <w:tcPr>
            <w:tcW w:w="3080" w:type="dxa"/>
          </w:tcPr>
          <w:p w14:paraId="18BF733B" w14:textId="77777777" w:rsidR="003244BE" w:rsidRPr="008C096D" w:rsidRDefault="003244BE" w:rsidP="00080BDA">
            <w:pPr>
              <w:rPr>
                <w:rFonts w:cstheme="minorHAnsi"/>
                <w:sz w:val="20"/>
              </w:rPr>
            </w:pPr>
            <w:r w:rsidRPr="008C096D">
              <w:rPr>
                <w:rFonts w:cstheme="minorHAnsi"/>
                <w:sz w:val="20"/>
              </w:rPr>
              <w:t>35 g</w:t>
            </w:r>
            <w:r w:rsidR="002915F3" w:rsidRPr="008C096D">
              <w:rPr>
                <w:rFonts w:cstheme="minorHAnsi"/>
                <w:sz w:val="20"/>
              </w:rPr>
              <w:t>/l</w:t>
            </w:r>
          </w:p>
        </w:tc>
        <w:tc>
          <w:tcPr>
            <w:tcW w:w="3081" w:type="dxa"/>
          </w:tcPr>
          <w:p w14:paraId="03B44EFE" w14:textId="77777777" w:rsidR="003244BE" w:rsidRPr="008C096D" w:rsidRDefault="003244BE" w:rsidP="00080BDA">
            <w:pPr>
              <w:rPr>
                <w:rFonts w:cstheme="minorHAnsi"/>
                <w:sz w:val="20"/>
              </w:rPr>
            </w:pPr>
            <w:r w:rsidRPr="008C096D">
              <w:rPr>
                <w:rFonts w:cstheme="minorHAnsi"/>
                <w:sz w:val="20"/>
              </w:rPr>
              <w:t>36 ± 17 (0)</w:t>
            </w:r>
          </w:p>
        </w:tc>
        <w:tc>
          <w:tcPr>
            <w:tcW w:w="3081" w:type="dxa"/>
          </w:tcPr>
          <w:p w14:paraId="374719DD" w14:textId="77777777" w:rsidR="003244BE" w:rsidRPr="008C096D" w:rsidRDefault="003244BE" w:rsidP="00080BDA">
            <w:pPr>
              <w:rPr>
                <w:rFonts w:cstheme="minorHAnsi"/>
                <w:sz w:val="20"/>
              </w:rPr>
            </w:pPr>
            <w:r w:rsidRPr="008C096D">
              <w:rPr>
                <w:rFonts w:cstheme="minorHAnsi"/>
                <w:sz w:val="20"/>
              </w:rPr>
              <w:t>24 ± 22 (0)</w:t>
            </w:r>
          </w:p>
        </w:tc>
      </w:tr>
      <w:tr w:rsidR="003244BE" w:rsidRPr="000B1ACE" w14:paraId="2C8B0804" w14:textId="77777777" w:rsidTr="00080BDA">
        <w:tc>
          <w:tcPr>
            <w:tcW w:w="3080" w:type="dxa"/>
          </w:tcPr>
          <w:p w14:paraId="5654236C" w14:textId="77777777" w:rsidR="003244BE" w:rsidRPr="008C096D" w:rsidRDefault="003244BE" w:rsidP="00080BDA">
            <w:pPr>
              <w:rPr>
                <w:rFonts w:cstheme="minorHAnsi"/>
                <w:sz w:val="20"/>
              </w:rPr>
            </w:pPr>
            <w:r w:rsidRPr="008C096D">
              <w:rPr>
                <w:rFonts w:cstheme="minorHAnsi"/>
                <w:sz w:val="20"/>
              </w:rPr>
              <w:t>55 g</w:t>
            </w:r>
            <w:r w:rsidR="002915F3" w:rsidRPr="008C096D">
              <w:rPr>
                <w:rFonts w:cstheme="minorHAnsi"/>
                <w:sz w:val="20"/>
              </w:rPr>
              <w:t>/l</w:t>
            </w:r>
          </w:p>
        </w:tc>
        <w:tc>
          <w:tcPr>
            <w:tcW w:w="3081" w:type="dxa"/>
          </w:tcPr>
          <w:p w14:paraId="74DFC4B7" w14:textId="77777777" w:rsidR="003244BE" w:rsidRPr="008C096D" w:rsidRDefault="003244BE" w:rsidP="00080BDA">
            <w:pPr>
              <w:rPr>
                <w:rFonts w:cstheme="minorHAnsi"/>
                <w:sz w:val="20"/>
              </w:rPr>
            </w:pPr>
            <w:r w:rsidRPr="008C096D">
              <w:rPr>
                <w:rFonts w:cstheme="minorHAnsi"/>
                <w:sz w:val="20"/>
              </w:rPr>
              <w:t>61 ± 4 (54)</w:t>
            </w:r>
          </w:p>
        </w:tc>
        <w:tc>
          <w:tcPr>
            <w:tcW w:w="3081" w:type="dxa"/>
          </w:tcPr>
          <w:p w14:paraId="478AA28E" w14:textId="77777777" w:rsidR="003244BE" w:rsidRPr="008C096D" w:rsidRDefault="003244BE" w:rsidP="00080BDA">
            <w:pPr>
              <w:rPr>
                <w:rFonts w:cstheme="minorHAnsi"/>
                <w:sz w:val="20"/>
              </w:rPr>
            </w:pPr>
            <w:r w:rsidRPr="008C096D">
              <w:rPr>
                <w:rFonts w:cstheme="minorHAnsi"/>
                <w:sz w:val="20"/>
              </w:rPr>
              <w:t>59 ± 4 (53)</w:t>
            </w:r>
          </w:p>
        </w:tc>
      </w:tr>
      <w:tr w:rsidR="003244BE" w:rsidRPr="000B1ACE" w14:paraId="1EA4A38D" w14:textId="77777777" w:rsidTr="00080BDA">
        <w:tc>
          <w:tcPr>
            <w:tcW w:w="3080" w:type="dxa"/>
          </w:tcPr>
          <w:p w14:paraId="6CBF408A" w14:textId="77777777" w:rsidR="003244BE" w:rsidRPr="008C096D" w:rsidRDefault="003244BE" w:rsidP="00080BDA">
            <w:pPr>
              <w:rPr>
                <w:rFonts w:cstheme="minorHAnsi"/>
                <w:sz w:val="20"/>
              </w:rPr>
            </w:pPr>
            <w:r w:rsidRPr="008C096D">
              <w:rPr>
                <w:rFonts w:cstheme="minorHAnsi"/>
                <w:sz w:val="20"/>
              </w:rPr>
              <w:t>85 g</w:t>
            </w:r>
            <w:r w:rsidR="002915F3" w:rsidRPr="008C096D">
              <w:rPr>
                <w:rFonts w:cstheme="minorHAnsi"/>
                <w:sz w:val="20"/>
              </w:rPr>
              <w:t>/l</w:t>
            </w:r>
          </w:p>
        </w:tc>
        <w:tc>
          <w:tcPr>
            <w:tcW w:w="3081" w:type="dxa"/>
          </w:tcPr>
          <w:p w14:paraId="001BEC17" w14:textId="77777777" w:rsidR="003244BE" w:rsidRPr="008C096D" w:rsidRDefault="003244BE" w:rsidP="00080BDA">
            <w:pPr>
              <w:rPr>
                <w:rFonts w:cstheme="minorHAnsi"/>
                <w:sz w:val="20"/>
              </w:rPr>
            </w:pPr>
            <w:r w:rsidRPr="008C096D">
              <w:rPr>
                <w:rFonts w:cstheme="minorHAnsi"/>
                <w:sz w:val="20"/>
              </w:rPr>
              <w:t>98 ± 9 (72)</w:t>
            </w:r>
          </w:p>
        </w:tc>
        <w:tc>
          <w:tcPr>
            <w:tcW w:w="3081" w:type="dxa"/>
          </w:tcPr>
          <w:p w14:paraId="4A3CEEDE" w14:textId="77777777" w:rsidR="003244BE" w:rsidRPr="008C096D" w:rsidRDefault="003244BE" w:rsidP="00080BDA">
            <w:pPr>
              <w:rPr>
                <w:rFonts w:cstheme="minorHAnsi"/>
                <w:sz w:val="20"/>
              </w:rPr>
            </w:pPr>
            <w:r w:rsidRPr="008C096D">
              <w:rPr>
                <w:rFonts w:cstheme="minorHAnsi"/>
                <w:sz w:val="20"/>
              </w:rPr>
              <w:t>95 ± 12 (68)</w:t>
            </w:r>
          </w:p>
        </w:tc>
      </w:tr>
    </w:tbl>
    <w:p w14:paraId="2D23257A" w14:textId="77777777" w:rsidR="003244BE" w:rsidRDefault="003244BE" w:rsidP="003244BE">
      <w:pPr>
        <w:rPr>
          <w:highlight w:val="yellow"/>
        </w:rPr>
      </w:pPr>
    </w:p>
    <w:p w14:paraId="23FBD7F0" w14:textId="77777777" w:rsidR="003244BE" w:rsidRDefault="003244BE" w:rsidP="003244BE">
      <w:pPr>
        <w:jc w:val="center"/>
      </w:pPr>
      <w:r>
        <w:rPr>
          <w:noProof/>
          <w:lang w:eastAsia="en-AU"/>
        </w:rPr>
        <w:drawing>
          <wp:inline distT="0" distB="0" distL="0" distR="0" wp14:anchorId="7B868C8C" wp14:editId="73CAD58F">
            <wp:extent cx="4511040" cy="3383528"/>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Panel11.png"/>
                    <pic:cNvPicPr/>
                  </pic:nvPicPr>
                  <pic:blipFill>
                    <a:blip r:embed="rId47">
                      <a:extLst>
                        <a:ext uri="{28A0092B-C50C-407E-A947-70E740481C1C}">
                          <a14:useLocalDpi xmlns:a14="http://schemas.microsoft.com/office/drawing/2010/main" val="0"/>
                        </a:ext>
                      </a:extLst>
                    </a:blip>
                    <a:stretch>
                      <a:fillRect/>
                    </a:stretch>
                  </pic:blipFill>
                  <pic:spPr>
                    <a:xfrm>
                      <a:off x="0" y="0"/>
                      <a:ext cx="4512373" cy="3384528"/>
                    </a:xfrm>
                    <a:prstGeom prst="rect">
                      <a:avLst/>
                    </a:prstGeom>
                  </pic:spPr>
                </pic:pic>
              </a:graphicData>
            </a:graphic>
          </wp:inline>
        </w:drawing>
      </w:r>
    </w:p>
    <w:p w14:paraId="0F97D6FA" w14:textId="19BF7AE6" w:rsidR="003244BE" w:rsidRPr="008C096D" w:rsidRDefault="00B86659" w:rsidP="00B86659">
      <w:pPr>
        <w:pStyle w:val="Caption"/>
        <w:rPr>
          <w:b w:val="0"/>
        </w:rPr>
      </w:pPr>
      <w:r w:rsidRPr="00B86659">
        <w:t xml:space="preserve">Figure </w:t>
      </w:r>
      <w:r w:rsidR="00FA473B">
        <w:t>CLM</w:t>
      </w:r>
      <w:r w:rsidR="00B712FC">
        <w:t>3</w:t>
      </w:r>
      <w:r w:rsidR="000B1ACE">
        <w:t>.</w:t>
      </w:r>
      <w:r w:rsidRPr="00B86659">
        <w:t xml:space="preserve"> </w:t>
      </w:r>
      <w:r w:rsidR="003244BE" w:rsidRPr="008C096D">
        <w:rPr>
          <w:b w:val="0"/>
        </w:rPr>
        <w:t>Box and whisker plots showing salinity concentrations at three management areas in the Coorong; the Goolwa Channel, North Lagoon and South Lagoon for two modelled scenarios: with Commonwealth environmental water and without Commonwealth environmental water.  The box length is the interquartile range, whilst the diamond is the mean.  The whiskers represent 1.5 times the interquartile range. Dotted lines are reference salinities of 35, 55 and 85g</w:t>
      </w:r>
      <w:r w:rsidR="002915F3" w:rsidRPr="008C096D">
        <w:rPr>
          <w:b w:val="0"/>
        </w:rPr>
        <w:t>/l</w:t>
      </w:r>
      <w:r w:rsidR="003244BE" w:rsidRPr="008C096D">
        <w:rPr>
          <w:b w:val="0"/>
        </w:rPr>
        <w:t>.</w:t>
      </w:r>
      <w:r w:rsidR="00B712FC" w:rsidRPr="008C096D">
        <w:rPr>
          <w:b w:val="0"/>
        </w:rPr>
        <w:t xml:space="preserve">  The data points were derived from daily simulations for each 1km node along the 102 km Coorong transect.</w:t>
      </w:r>
    </w:p>
    <w:p w14:paraId="4F1EDE8E" w14:textId="77777777" w:rsidR="00B86659" w:rsidRPr="00B86659" w:rsidRDefault="00B86659" w:rsidP="00B86659"/>
    <w:p w14:paraId="6E4CCE17" w14:textId="77777777" w:rsidR="003244BE" w:rsidRDefault="003244BE" w:rsidP="003244BE">
      <w:pPr>
        <w:jc w:val="center"/>
      </w:pPr>
      <w:r>
        <w:rPr>
          <w:noProof/>
          <w:lang w:eastAsia="en-AU"/>
        </w:rPr>
        <w:drawing>
          <wp:inline distT="0" distB="0" distL="0" distR="0" wp14:anchorId="476FD525" wp14:editId="669502A0">
            <wp:extent cx="5335675" cy="5335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Panel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41127" cy="5341127"/>
                    </a:xfrm>
                    <a:prstGeom prst="rect">
                      <a:avLst/>
                    </a:prstGeom>
                  </pic:spPr>
                </pic:pic>
              </a:graphicData>
            </a:graphic>
          </wp:inline>
        </w:drawing>
      </w:r>
    </w:p>
    <w:p w14:paraId="138B46C3" w14:textId="61DA7623" w:rsidR="003244BE" w:rsidRPr="00B86659" w:rsidRDefault="00B86659" w:rsidP="00B86659">
      <w:pPr>
        <w:pStyle w:val="Caption"/>
      </w:pPr>
      <w:r w:rsidRPr="00B86659">
        <w:t xml:space="preserve">Figure </w:t>
      </w:r>
      <w:r w:rsidR="00FA473B">
        <w:t>CLM</w:t>
      </w:r>
      <w:r w:rsidR="00B92928">
        <w:t>4</w:t>
      </w:r>
      <w:r w:rsidR="000B1ACE">
        <w:t xml:space="preserve">. </w:t>
      </w:r>
      <w:r w:rsidR="003244BE" w:rsidRPr="008C096D">
        <w:rPr>
          <w:b w:val="0"/>
        </w:rPr>
        <w:t>Panel bar chart showing the proportion of days where salinity was less than three ecologically relevant salinity targets (“less than 35 g</w:t>
      </w:r>
      <w:r w:rsidR="002915F3" w:rsidRPr="008C096D">
        <w:rPr>
          <w:b w:val="0"/>
        </w:rPr>
        <w:t>/l</w:t>
      </w:r>
      <w:r w:rsidR="003244BE" w:rsidRPr="008C096D">
        <w:rPr>
          <w:b w:val="0"/>
        </w:rPr>
        <w:t>”, “less than 55 g</w:t>
      </w:r>
      <w:r w:rsidR="002915F3" w:rsidRPr="008C096D">
        <w:rPr>
          <w:b w:val="0"/>
        </w:rPr>
        <w:t>/l</w:t>
      </w:r>
      <w:r w:rsidR="003244BE" w:rsidRPr="008C096D">
        <w:rPr>
          <w:b w:val="0"/>
        </w:rPr>
        <w:t>” and “less than 85 g</w:t>
      </w:r>
      <w:r w:rsidR="002915F3" w:rsidRPr="008C096D">
        <w:rPr>
          <w:b w:val="0"/>
        </w:rPr>
        <w:t>/l</w:t>
      </w:r>
      <w:r w:rsidR="003244BE" w:rsidRPr="008C096D">
        <w:rPr>
          <w:b w:val="0"/>
        </w:rPr>
        <w:t>”) for three management areas in the Coorong – Goolwa Channel, North Lagoon and South Lagoon.  Proportion of days are represented by month.  Grey bars show without Commonwealth environmental water, Crimson bars show the additional benefit provided by Commonwealth environmental water beyond that already provided by managed flows</w:t>
      </w:r>
      <w:r w:rsidR="003244BE" w:rsidRPr="00B86659">
        <w:t>.</w:t>
      </w:r>
    </w:p>
    <w:p w14:paraId="61266ACC" w14:textId="77777777" w:rsidR="003244BE" w:rsidRDefault="003244BE" w:rsidP="003244BE">
      <w:pPr>
        <w:pStyle w:val="FigureCaption"/>
        <w:ind w:left="1620" w:right="1620"/>
        <w:rPr>
          <w:b w:val="0"/>
        </w:rPr>
      </w:pPr>
    </w:p>
    <w:p w14:paraId="19DC0AA6" w14:textId="77777777" w:rsidR="003244BE" w:rsidRDefault="003244BE" w:rsidP="003244BE"/>
    <w:p w14:paraId="2991436B" w14:textId="77777777" w:rsidR="003244BE" w:rsidRDefault="003244BE" w:rsidP="003244BE"/>
    <w:p w14:paraId="44D433CA" w14:textId="77777777" w:rsidR="003244BE" w:rsidRDefault="003244BE" w:rsidP="003244BE"/>
    <w:p w14:paraId="1BD3B702" w14:textId="77777777" w:rsidR="003244BE" w:rsidRDefault="003244BE" w:rsidP="003244BE"/>
    <w:p w14:paraId="24208D69" w14:textId="77777777" w:rsidR="003244BE" w:rsidRDefault="003244BE" w:rsidP="003244BE"/>
    <w:p w14:paraId="0FDDCC24" w14:textId="77777777" w:rsidR="003244BE" w:rsidRDefault="003244BE" w:rsidP="003244BE">
      <w:pPr>
        <w:jc w:val="center"/>
      </w:pPr>
      <w:r>
        <w:rPr>
          <w:noProof/>
          <w:lang w:eastAsia="en-AU"/>
        </w:rPr>
        <w:drawing>
          <wp:inline distT="0" distB="0" distL="0" distR="0" wp14:anchorId="3FAAF49E" wp14:editId="45D63041">
            <wp:extent cx="5481643" cy="7305152"/>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nityThreshold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92453" cy="7319558"/>
                    </a:xfrm>
                    <a:prstGeom prst="rect">
                      <a:avLst/>
                    </a:prstGeom>
                  </pic:spPr>
                </pic:pic>
              </a:graphicData>
            </a:graphic>
          </wp:inline>
        </w:drawing>
      </w:r>
    </w:p>
    <w:p w14:paraId="4AED3022" w14:textId="14F2F97B" w:rsidR="003244BE" w:rsidRPr="008C096D" w:rsidRDefault="00B86659" w:rsidP="00B86659">
      <w:pPr>
        <w:pStyle w:val="Caption"/>
        <w:rPr>
          <w:b w:val="0"/>
        </w:rPr>
      </w:pPr>
      <w:r w:rsidRPr="00B86659">
        <w:t xml:space="preserve">Figure </w:t>
      </w:r>
      <w:r w:rsidR="00FA473B">
        <w:t>CLM</w:t>
      </w:r>
      <w:r w:rsidR="00B92928">
        <w:t>5</w:t>
      </w:r>
      <w:r w:rsidR="000B1ACE">
        <w:t>.</w:t>
      </w:r>
      <w:r w:rsidRPr="00B86659">
        <w:t xml:space="preserve"> </w:t>
      </w:r>
      <w:r w:rsidR="003244BE" w:rsidRPr="008C096D">
        <w:rPr>
          <w:b w:val="0"/>
        </w:rPr>
        <w:t>Panel line chart showing the length of Coorong over the 2016 – 2017 water year across four ecologically relevant salinity targets.  The simulated outputs are shown for the scenario with Commonwealth environmental water (crimson) and without Commonwealth environmental water (grey).</w:t>
      </w:r>
    </w:p>
    <w:p w14:paraId="085C64E4" w14:textId="77777777" w:rsidR="003244BE" w:rsidRDefault="003244BE" w:rsidP="003244BE">
      <w:pPr>
        <w:pStyle w:val="FigureCaption"/>
        <w:ind w:left="1620" w:right="1620"/>
        <w:rPr>
          <w:b w:val="0"/>
        </w:rPr>
      </w:pPr>
    </w:p>
    <w:p w14:paraId="5B973ED1" w14:textId="77777777" w:rsidR="003244BE" w:rsidRDefault="003244BE" w:rsidP="003244BE">
      <w:pPr>
        <w:pStyle w:val="FigureCaption"/>
        <w:ind w:left="1620" w:right="1620"/>
        <w:rPr>
          <w:b w:val="0"/>
        </w:rPr>
      </w:pPr>
    </w:p>
    <w:p w14:paraId="5451B669" w14:textId="77777777" w:rsidR="003244BE" w:rsidRDefault="003244BE" w:rsidP="000B1ACE">
      <w:bookmarkStart w:id="272" w:name="_Toc518662476"/>
      <w:r>
        <w:rPr>
          <w:noProof/>
          <w:lang w:eastAsia="en-AU"/>
        </w:rPr>
        <w:drawing>
          <wp:inline distT="0" distB="0" distL="0" distR="0" wp14:anchorId="24E4BC43" wp14:editId="76171FFE">
            <wp:extent cx="4574752" cy="6099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Panel22a.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4752" cy="6099060"/>
                    </a:xfrm>
                    <a:prstGeom prst="rect">
                      <a:avLst/>
                    </a:prstGeom>
                  </pic:spPr>
                </pic:pic>
              </a:graphicData>
            </a:graphic>
          </wp:inline>
        </w:drawing>
      </w:r>
      <w:bookmarkEnd w:id="272"/>
    </w:p>
    <w:p w14:paraId="5DCFB5DB" w14:textId="77777777" w:rsidR="003244BE" w:rsidRDefault="003244BE" w:rsidP="003244BE">
      <w:pPr>
        <w:pStyle w:val="FigureCaption"/>
        <w:ind w:left="1620" w:right="1620"/>
        <w:rPr>
          <w:b w:val="0"/>
        </w:rPr>
      </w:pPr>
    </w:p>
    <w:p w14:paraId="048078FD" w14:textId="48599237" w:rsidR="003244BE" w:rsidRPr="00B86659" w:rsidRDefault="00B86659" w:rsidP="00B86659">
      <w:pPr>
        <w:pStyle w:val="Caption"/>
        <w:rPr>
          <w:b w:val="0"/>
          <w:bCs w:val="0"/>
        </w:rPr>
      </w:pPr>
      <w:r w:rsidRPr="008C096D">
        <w:rPr>
          <w:bCs w:val="0"/>
        </w:rPr>
        <w:t xml:space="preserve">Figure </w:t>
      </w:r>
      <w:r w:rsidR="00FA473B">
        <w:rPr>
          <w:bCs w:val="0"/>
        </w:rPr>
        <w:t>CLM</w:t>
      </w:r>
      <w:r w:rsidR="00B92928" w:rsidRPr="008C096D">
        <w:rPr>
          <w:bCs w:val="0"/>
        </w:rPr>
        <w:t>6</w:t>
      </w:r>
      <w:r w:rsidR="000B1ACE">
        <w:rPr>
          <w:b w:val="0"/>
          <w:bCs w:val="0"/>
        </w:rPr>
        <w:t>.</w:t>
      </w:r>
      <w:r w:rsidRPr="00B86659">
        <w:rPr>
          <w:b w:val="0"/>
          <w:bCs w:val="0"/>
        </w:rPr>
        <w:t xml:space="preserve"> </w:t>
      </w:r>
      <w:r w:rsidR="003244BE" w:rsidRPr="00B86659">
        <w:rPr>
          <w:b w:val="0"/>
          <w:bCs w:val="0"/>
        </w:rPr>
        <w:t>Panel chart showing the distribution of days where the length of the Coorong achieved salinity targets during 2016 – 2017.  The simulated outputs are shown for the scenario with Commonwealth environmental water (crimson) and without Commonwealth environmental water (grey).</w:t>
      </w:r>
    </w:p>
    <w:p w14:paraId="22172DF7" w14:textId="2B247EE9" w:rsidR="009729C5" w:rsidRPr="0096488F" w:rsidRDefault="009729C5" w:rsidP="0096488F"/>
    <w:sectPr w:rsidR="009729C5" w:rsidRPr="0096488F" w:rsidSect="00581909">
      <w:footerReference w:type="even" r:id="rId51"/>
      <w:footerReference w:type="default" r:id="rId52"/>
      <w:pgSz w:w="11900" w:h="16820"/>
      <w:pgMar w:top="1440" w:right="182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E8722" w14:textId="77777777" w:rsidR="00F42791" w:rsidRDefault="00F42791" w:rsidP="00E66522">
      <w:r>
        <w:separator/>
      </w:r>
    </w:p>
  </w:endnote>
  <w:endnote w:type="continuationSeparator" w:id="0">
    <w:p w14:paraId="61ACF8D0" w14:textId="77777777" w:rsidR="00F42791" w:rsidRDefault="00F42791" w:rsidP="00E66522">
      <w:r>
        <w:continuationSeparator/>
      </w:r>
    </w:p>
  </w:endnote>
  <w:endnote w:type="continuationNotice" w:id="1">
    <w:p w14:paraId="70AA53F9" w14:textId="77777777" w:rsidR="00F42791" w:rsidRDefault="00F427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1DE55" w14:textId="77777777" w:rsidR="00CB6122" w:rsidRDefault="00CB61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E388A" w14:textId="4FAEE6AE" w:rsidR="00B809E1" w:rsidRDefault="00B809E1" w:rsidP="004D03BE">
    <w:pPr>
      <w:pStyle w:val="Footer"/>
    </w:pPr>
    <w:r>
      <w:rPr>
        <w:noProof/>
        <w:lang w:eastAsia="en-AU"/>
      </w:rPr>
      <w:drawing>
        <wp:anchor distT="36576" distB="36576" distL="36576" distR="36576" simplePos="0" relativeHeight="251661312" behindDoc="0" locked="0" layoutInCell="1" allowOverlap="1" wp14:anchorId="4D4516D9" wp14:editId="6E8A5B2C">
          <wp:simplePos x="0" y="0"/>
          <wp:positionH relativeFrom="column">
            <wp:posOffset>696595</wp:posOffset>
          </wp:positionH>
          <wp:positionV relativeFrom="paragraph">
            <wp:posOffset>7466330</wp:posOffset>
          </wp:positionV>
          <wp:extent cx="586740" cy="1479550"/>
          <wp:effectExtent l="0" t="0" r="381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60288" behindDoc="0" locked="0" layoutInCell="1" allowOverlap="1" wp14:anchorId="4CD886BE" wp14:editId="29B60642">
          <wp:simplePos x="0" y="0"/>
          <wp:positionH relativeFrom="column">
            <wp:posOffset>-421419</wp:posOffset>
          </wp:positionH>
          <wp:positionV relativeFrom="paragraph">
            <wp:posOffset>-549358</wp:posOffset>
          </wp:positionV>
          <wp:extent cx="6718852" cy="1097280"/>
          <wp:effectExtent l="0" t="0" r="6350" b="7620"/>
          <wp:wrapNone/>
          <wp:docPr id="33" name="Picture 33"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Pr>
        <w:noProof/>
      </w:rPr>
      <w:t>Prefinal Hydrology Basin Matter Evaluation Report 23 August 2017 MS.Docx</w:t>
    </w:r>
    <w:r>
      <w:rPr>
        <w:noProof/>
      </w:rPr>
      <w:fldChar w:fldCharType="end"/>
    </w:r>
    <w:r>
      <w:rPr>
        <w:noProof/>
      </w:rPr>
      <w:fldChar w:fldCharType="begin"/>
    </w:r>
    <w:r>
      <w:rPr>
        <w:noProof/>
      </w:rPr>
      <w:instrText xml:space="preserve"> FILENAME  \* Caps  \* MERGEFORMAT </w:instrText>
    </w:r>
    <w:r>
      <w:rPr>
        <w:noProof/>
      </w:rPr>
      <w:fldChar w:fldCharType="separate"/>
    </w:r>
    <w:r>
      <w:rPr>
        <w:noProof/>
      </w:rPr>
      <w:t>Prefinal Hydrology Basin Matter Evaluation Report 23 August 2017 MS.Docx</w:t>
    </w:r>
    <w:r>
      <w:rPr>
        <w:noProof/>
      </w:rPr>
      <w:fldChar w:fldCharType="end"/>
    </w:r>
    <w:r>
      <w:t xml:space="preserve"> </w:t>
    </w:r>
    <w:r>
      <w:tab/>
    </w:r>
    <w:r>
      <w:tab/>
    </w:r>
    <w:r>
      <w:fldChar w:fldCharType="begin"/>
    </w:r>
    <w:r>
      <w:instrText xml:space="preserve"> PAGE   \* MERGEFORMAT </w:instrText>
    </w:r>
    <w:r>
      <w:fldChar w:fldCharType="separate"/>
    </w:r>
    <w:r w:rsidR="00CB6122">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33ACE" w14:textId="77777777" w:rsidR="00B809E1" w:rsidRDefault="00B809E1">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Pr>
        <w:noProof/>
      </w:rPr>
      <w:t>Prefinal Hydrology Basin Matter Evaluation Report 23 August 2017 MS.Docx</w:t>
    </w:r>
    <w:r>
      <w:rPr>
        <w:noProof/>
      </w:rPr>
      <w:fldChar w:fldCharType="end"/>
    </w:r>
    <w:r>
      <w:rPr>
        <w:noProof/>
      </w:rPr>
      <w:fldChar w:fldCharType="begin"/>
    </w:r>
    <w:r>
      <w:rPr>
        <w:noProof/>
      </w:rPr>
      <w:instrText xml:space="preserve"> FILENAME  \* Caps  \* MERGEFORMAT </w:instrText>
    </w:r>
    <w:r>
      <w:rPr>
        <w:noProof/>
      </w:rPr>
      <w:fldChar w:fldCharType="separate"/>
    </w:r>
    <w:r>
      <w:rPr>
        <w:noProof/>
      </w:rPr>
      <w:t>Prefinal Hydrology Basin Matter Evaluation Report 23 August 2017 MS.Docx</w:t>
    </w:r>
    <w:r>
      <w:rPr>
        <w:noProof/>
      </w:rPr>
      <w:fldChar w:fldCharType="end"/>
    </w:r>
    <w:bookmarkStart w:id="8" w:name="_Toc516610218"/>
  </w:p>
  <w:bookmarkEnd w:id="8"/>
  <w:p w14:paraId="4AD393D4" w14:textId="77777777" w:rsidR="00B809E1" w:rsidRDefault="00B809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08ED4" w14:textId="2581C7AA" w:rsidR="00B809E1" w:rsidRDefault="00B809E1" w:rsidP="004D03BE">
    <w:pPr>
      <w:pStyle w:val="Footer"/>
    </w:pPr>
    <w:r>
      <w:t>2016–</w:t>
    </w:r>
    <w:r w:rsidRPr="00DE4CDB">
      <w:t>1</w:t>
    </w:r>
    <w:r>
      <w:t>7</w:t>
    </w:r>
    <w:r w:rsidRPr="00DE4CDB">
      <w:t xml:space="preserve"> Basin</w:t>
    </w:r>
    <w:r>
      <w:t>–</w:t>
    </w:r>
    <w:r w:rsidRPr="00DE4CDB">
      <w:t>scale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CB6122">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CD1F3" w14:textId="77777777" w:rsidR="00B809E1" w:rsidRDefault="00B809E1" w:rsidP="0014674F">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1CF26C7" w14:textId="77777777" w:rsidR="00B809E1" w:rsidRDefault="00B809E1" w:rsidP="0014674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22E85" w14:textId="4A6500D7" w:rsidR="00B809E1" w:rsidRDefault="00B809E1" w:rsidP="00982E86">
    <w:pPr>
      <w:pStyle w:val="Footer"/>
    </w:pPr>
    <w:r w:rsidRPr="00DE4CDB">
      <w:t>201</w:t>
    </w:r>
    <w:r>
      <w:t>6–</w:t>
    </w:r>
    <w:r w:rsidRPr="00DE4CDB">
      <w:t>1</w:t>
    </w:r>
    <w:r>
      <w:t>7</w:t>
    </w:r>
    <w:r w:rsidRPr="00DE4CDB">
      <w:t xml:space="preserve"> </w:t>
    </w:r>
    <w:r>
      <w:t>Basin scale</w:t>
    </w:r>
    <w:r w:rsidRPr="00DE4CDB">
      <w:t xml:space="preserv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CB6122">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F0257" w14:textId="77777777" w:rsidR="00F42791" w:rsidRDefault="00F42791" w:rsidP="00E66522">
      <w:r>
        <w:separator/>
      </w:r>
    </w:p>
  </w:footnote>
  <w:footnote w:type="continuationSeparator" w:id="0">
    <w:p w14:paraId="2BE7C8A9" w14:textId="77777777" w:rsidR="00F42791" w:rsidRDefault="00F42791" w:rsidP="00E66522">
      <w:r>
        <w:continuationSeparator/>
      </w:r>
    </w:p>
  </w:footnote>
  <w:footnote w:type="continuationNotice" w:id="1">
    <w:p w14:paraId="6ED0D84C" w14:textId="77777777" w:rsidR="00F42791" w:rsidRDefault="00F42791">
      <w:pPr>
        <w:spacing w:after="0"/>
      </w:pPr>
    </w:p>
  </w:footnote>
  <w:footnote w:id="2">
    <w:p w14:paraId="4BF3B8F3" w14:textId="77777777" w:rsidR="00B809E1" w:rsidRPr="004E53AC" w:rsidRDefault="00B809E1">
      <w:pPr>
        <w:pStyle w:val="FootnoteText"/>
        <w:rPr>
          <w:sz w:val="18"/>
          <w:szCs w:val="18"/>
        </w:rPr>
      </w:pPr>
      <w:r w:rsidRPr="004E53AC">
        <w:rPr>
          <w:rStyle w:val="FootnoteReference"/>
          <w:sz w:val="18"/>
          <w:szCs w:val="18"/>
        </w:rPr>
        <w:footnoteRef/>
      </w:r>
      <w:r w:rsidRPr="004E53AC">
        <w:rPr>
          <w:sz w:val="18"/>
          <w:szCs w:val="18"/>
        </w:rPr>
        <w:t xml:space="preserve"> MDBA (2014) Lower Lakes, Coorong and Murray Mouth Environmental Water Management Plan. MDBA Publication No 10/14. Murray Darling Basin Authority, Canberra,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1B1DF" w14:textId="77777777" w:rsidR="00CB6122" w:rsidRDefault="00CB61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30271" w14:textId="77777777" w:rsidR="00CB6122" w:rsidRDefault="00CB61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82B57" w14:textId="77777777" w:rsidR="00CB6122" w:rsidRDefault="00CB61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C9FBE" w14:textId="77777777" w:rsidR="00B809E1" w:rsidRDefault="00B809E1" w:rsidP="004D03B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visibility:visible;mso-wrap-style:square" o:bullet="t">
        <v:imagedata r:id="rId1" o:title=""/>
      </v:shape>
    </w:pict>
  </w:numPicBullet>
  <w:abstractNum w:abstractNumId="0" w15:restartNumberingAfterBreak="0">
    <w:nsid w:val="01EF57CB"/>
    <w:multiLevelType w:val="hybridMultilevel"/>
    <w:tmpl w:val="8A76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70A33"/>
    <w:multiLevelType w:val="hybridMultilevel"/>
    <w:tmpl w:val="FC004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D7130"/>
    <w:multiLevelType w:val="hybridMultilevel"/>
    <w:tmpl w:val="18783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F512F"/>
    <w:multiLevelType w:val="hybridMultilevel"/>
    <w:tmpl w:val="5C3CE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F7734D"/>
    <w:multiLevelType w:val="hybridMultilevel"/>
    <w:tmpl w:val="3D122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832AC"/>
    <w:multiLevelType w:val="hybridMultilevel"/>
    <w:tmpl w:val="6C80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A5FF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F7E7660"/>
    <w:multiLevelType w:val="hybridMultilevel"/>
    <w:tmpl w:val="0062F7E2"/>
    <w:lvl w:ilvl="0" w:tplc="3D8A6C54">
      <w:start w:val="1"/>
      <w:numFmt w:val="bullet"/>
      <w:lvlText w:val=""/>
      <w:lvlPicBulletId w:val="0"/>
      <w:lvlJc w:val="left"/>
      <w:pPr>
        <w:tabs>
          <w:tab w:val="num" w:pos="720"/>
        </w:tabs>
        <w:ind w:left="720" w:hanging="360"/>
      </w:pPr>
      <w:rPr>
        <w:rFonts w:ascii="Symbol" w:hAnsi="Symbol" w:hint="default"/>
      </w:rPr>
    </w:lvl>
    <w:lvl w:ilvl="1" w:tplc="75C8DD2E" w:tentative="1">
      <w:start w:val="1"/>
      <w:numFmt w:val="bullet"/>
      <w:lvlText w:val=""/>
      <w:lvlJc w:val="left"/>
      <w:pPr>
        <w:tabs>
          <w:tab w:val="num" w:pos="1440"/>
        </w:tabs>
        <w:ind w:left="1440" w:hanging="360"/>
      </w:pPr>
      <w:rPr>
        <w:rFonts w:ascii="Symbol" w:hAnsi="Symbol" w:hint="default"/>
      </w:rPr>
    </w:lvl>
    <w:lvl w:ilvl="2" w:tplc="BAC25E8A" w:tentative="1">
      <w:start w:val="1"/>
      <w:numFmt w:val="bullet"/>
      <w:lvlText w:val=""/>
      <w:lvlJc w:val="left"/>
      <w:pPr>
        <w:tabs>
          <w:tab w:val="num" w:pos="2160"/>
        </w:tabs>
        <w:ind w:left="2160" w:hanging="360"/>
      </w:pPr>
      <w:rPr>
        <w:rFonts w:ascii="Symbol" w:hAnsi="Symbol" w:hint="default"/>
      </w:rPr>
    </w:lvl>
    <w:lvl w:ilvl="3" w:tplc="3D704852" w:tentative="1">
      <w:start w:val="1"/>
      <w:numFmt w:val="bullet"/>
      <w:lvlText w:val=""/>
      <w:lvlJc w:val="left"/>
      <w:pPr>
        <w:tabs>
          <w:tab w:val="num" w:pos="2880"/>
        </w:tabs>
        <w:ind w:left="2880" w:hanging="360"/>
      </w:pPr>
      <w:rPr>
        <w:rFonts w:ascii="Symbol" w:hAnsi="Symbol" w:hint="default"/>
      </w:rPr>
    </w:lvl>
    <w:lvl w:ilvl="4" w:tplc="FAF2A810" w:tentative="1">
      <w:start w:val="1"/>
      <w:numFmt w:val="bullet"/>
      <w:lvlText w:val=""/>
      <w:lvlJc w:val="left"/>
      <w:pPr>
        <w:tabs>
          <w:tab w:val="num" w:pos="3600"/>
        </w:tabs>
        <w:ind w:left="3600" w:hanging="360"/>
      </w:pPr>
      <w:rPr>
        <w:rFonts w:ascii="Symbol" w:hAnsi="Symbol" w:hint="default"/>
      </w:rPr>
    </w:lvl>
    <w:lvl w:ilvl="5" w:tplc="1F80C6C2" w:tentative="1">
      <w:start w:val="1"/>
      <w:numFmt w:val="bullet"/>
      <w:lvlText w:val=""/>
      <w:lvlJc w:val="left"/>
      <w:pPr>
        <w:tabs>
          <w:tab w:val="num" w:pos="4320"/>
        </w:tabs>
        <w:ind w:left="4320" w:hanging="360"/>
      </w:pPr>
      <w:rPr>
        <w:rFonts w:ascii="Symbol" w:hAnsi="Symbol" w:hint="default"/>
      </w:rPr>
    </w:lvl>
    <w:lvl w:ilvl="6" w:tplc="8E3036E6" w:tentative="1">
      <w:start w:val="1"/>
      <w:numFmt w:val="bullet"/>
      <w:lvlText w:val=""/>
      <w:lvlJc w:val="left"/>
      <w:pPr>
        <w:tabs>
          <w:tab w:val="num" w:pos="5040"/>
        </w:tabs>
        <w:ind w:left="5040" w:hanging="360"/>
      </w:pPr>
      <w:rPr>
        <w:rFonts w:ascii="Symbol" w:hAnsi="Symbol" w:hint="default"/>
      </w:rPr>
    </w:lvl>
    <w:lvl w:ilvl="7" w:tplc="72DCC5EC" w:tentative="1">
      <w:start w:val="1"/>
      <w:numFmt w:val="bullet"/>
      <w:lvlText w:val=""/>
      <w:lvlJc w:val="left"/>
      <w:pPr>
        <w:tabs>
          <w:tab w:val="num" w:pos="5760"/>
        </w:tabs>
        <w:ind w:left="5760" w:hanging="360"/>
      </w:pPr>
      <w:rPr>
        <w:rFonts w:ascii="Symbol" w:hAnsi="Symbol" w:hint="default"/>
      </w:rPr>
    </w:lvl>
    <w:lvl w:ilvl="8" w:tplc="611E37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7AD76D9"/>
    <w:multiLevelType w:val="hybridMultilevel"/>
    <w:tmpl w:val="486CB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7410A3"/>
    <w:multiLevelType w:val="hybridMultilevel"/>
    <w:tmpl w:val="EFD0B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B1E6A"/>
    <w:multiLevelType w:val="hybridMultilevel"/>
    <w:tmpl w:val="E67CE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E3F0E"/>
    <w:multiLevelType w:val="hybridMultilevel"/>
    <w:tmpl w:val="57B0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661393"/>
    <w:multiLevelType w:val="hybridMultilevel"/>
    <w:tmpl w:val="D9400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A51C40"/>
    <w:multiLevelType w:val="hybridMultilevel"/>
    <w:tmpl w:val="127EB1A4"/>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14" w15:restartNumberingAfterBreak="0">
    <w:nsid w:val="2986387E"/>
    <w:multiLevelType w:val="hybridMultilevel"/>
    <w:tmpl w:val="16AA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B695D"/>
    <w:multiLevelType w:val="hybridMultilevel"/>
    <w:tmpl w:val="E06AC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BA5C8C"/>
    <w:multiLevelType w:val="hybridMultilevel"/>
    <w:tmpl w:val="4828A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E92846"/>
    <w:multiLevelType w:val="hybridMultilevel"/>
    <w:tmpl w:val="80547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E41D60"/>
    <w:multiLevelType w:val="hybridMultilevel"/>
    <w:tmpl w:val="4DA05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E54E81"/>
    <w:multiLevelType w:val="hybridMultilevel"/>
    <w:tmpl w:val="C004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F36776"/>
    <w:multiLevelType w:val="hybridMultilevel"/>
    <w:tmpl w:val="5FEE99D2"/>
    <w:lvl w:ilvl="0" w:tplc="96B884DC">
      <w:start w:val="1"/>
      <w:numFmt w:val="lowerLetter"/>
      <w:lvlText w:val="(%1)"/>
      <w:lvlJc w:val="left"/>
      <w:pPr>
        <w:ind w:left="1440" w:hanging="816"/>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23" w15:restartNumberingAfterBreak="0">
    <w:nsid w:val="4C511309"/>
    <w:multiLevelType w:val="hybridMultilevel"/>
    <w:tmpl w:val="DBA4E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911EC3"/>
    <w:multiLevelType w:val="hybridMultilevel"/>
    <w:tmpl w:val="BD52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6" w15:restartNumberingAfterBreak="0">
    <w:nsid w:val="50FC11B3"/>
    <w:multiLevelType w:val="hybridMultilevel"/>
    <w:tmpl w:val="7E5E6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586946"/>
    <w:multiLevelType w:val="hybridMultilevel"/>
    <w:tmpl w:val="C53C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A807CC"/>
    <w:multiLevelType w:val="singleLevel"/>
    <w:tmpl w:val="43EC20AA"/>
    <w:lvl w:ilvl="0">
      <w:start w:val="1"/>
      <w:numFmt w:val="decimal"/>
      <w:pStyle w:val="ref"/>
      <w:lvlText w:val="%1."/>
      <w:legacy w:legacy="1" w:legacySpace="0" w:legacyIndent="360"/>
      <w:lvlJc w:val="left"/>
      <w:pPr>
        <w:ind w:left="360" w:hanging="360"/>
      </w:pPr>
    </w:lvl>
  </w:abstractNum>
  <w:abstractNum w:abstractNumId="29" w15:restartNumberingAfterBreak="0">
    <w:nsid w:val="55154E91"/>
    <w:multiLevelType w:val="multilevel"/>
    <w:tmpl w:val="FCB8CA5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2552" w:hanging="850"/>
      </w:pPr>
      <w:rPr>
        <w:rFonts w:cs="Times New Roman"/>
        <w:b/>
        <w:bCs w:val="0"/>
        <w:i/>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30" w15:restartNumberingAfterBreak="0">
    <w:nsid w:val="5D3C041B"/>
    <w:multiLevelType w:val="hybridMultilevel"/>
    <w:tmpl w:val="4788C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903E3"/>
    <w:multiLevelType w:val="hybridMultilevel"/>
    <w:tmpl w:val="B7F8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274F8A"/>
    <w:multiLevelType w:val="hybridMultilevel"/>
    <w:tmpl w:val="699CE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8D0BA0"/>
    <w:multiLevelType w:val="hybridMultilevel"/>
    <w:tmpl w:val="3D00B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623931"/>
    <w:multiLevelType w:val="hybridMultilevel"/>
    <w:tmpl w:val="B03A4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C84863"/>
    <w:multiLevelType w:val="multilevel"/>
    <w:tmpl w:val="772AFF0C"/>
    <w:lvl w:ilvl="0">
      <w:start w:val="1"/>
      <w:numFmt w:val="lowerLett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C535825"/>
    <w:multiLevelType w:val="hybridMultilevel"/>
    <w:tmpl w:val="AE78D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8"/>
  </w:num>
  <w:num w:numId="4">
    <w:abstractNumId w:val="29"/>
  </w:num>
  <w:num w:numId="5">
    <w:abstractNumId w:val="28"/>
  </w:num>
  <w:num w:numId="6">
    <w:abstractNumId w:val="23"/>
  </w:num>
  <w:num w:numId="7">
    <w:abstractNumId w:val="22"/>
  </w:num>
  <w:num w:numId="8">
    <w:abstractNumId w:val="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32"/>
  </w:num>
  <w:num w:numId="15">
    <w:abstractNumId w:val="26"/>
  </w:num>
  <w:num w:numId="16">
    <w:abstractNumId w:val="27"/>
  </w:num>
  <w:num w:numId="17">
    <w:abstractNumId w:val="15"/>
  </w:num>
  <w:num w:numId="18">
    <w:abstractNumId w:val="19"/>
  </w:num>
  <w:num w:numId="19">
    <w:abstractNumId w:val="3"/>
  </w:num>
  <w:num w:numId="20">
    <w:abstractNumId w:val="0"/>
  </w:num>
  <w:num w:numId="21">
    <w:abstractNumId w:val="10"/>
  </w:num>
  <w:num w:numId="22">
    <w:abstractNumId w:val="30"/>
  </w:num>
  <w:num w:numId="23">
    <w:abstractNumId w:val="8"/>
  </w:num>
  <w:num w:numId="24">
    <w:abstractNumId w:val="34"/>
  </w:num>
  <w:num w:numId="25">
    <w:abstractNumId w:val="4"/>
  </w:num>
  <w:num w:numId="26">
    <w:abstractNumId w:val="20"/>
  </w:num>
  <w:num w:numId="27">
    <w:abstractNumId w:val="33"/>
  </w:num>
  <w:num w:numId="28">
    <w:abstractNumId w:val="11"/>
  </w:num>
  <w:num w:numId="29">
    <w:abstractNumId w:val="36"/>
  </w:num>
  <w:num w:numId="30">
    <w:abstractNumId w:val="1"/>
  </w:num>
  <w:num w:numId="31">
    <w:abstractNumId w:val="16"/>
  </w:num>
  <w:num w:numId="32">
    <w:abstractNumId w:val="5"/>
  </w:num>
  <w:num w:numId="33">
    <w:abstractNumId w:val="7"/>
  </w:num>
  <w:num w:numId="34">
    <w:abstractNumId w:val="24"/>
  </w:num>
  <w:num w:numId="35">
    <w:abstractNumId w:val="12"/>
  </w:num>
  <w:num w:numId="36">
    <w:abstractNumId w:val="13"/>
  </w:num>
  <w:num w:numId="37">
    <w:abstractNumId w:val="17"/>
  </w:num>
  <w:num w:numId="38">
    <w:abstractNumId w:val="9"/>
  </w:num>
  <w:num w:numId="39">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7F9"/>
    <w:rsid w:val="000037C1"/>
    <w:rsid w:val="00004123"/>
    <w:rsid w:val="000043D8"/>
    <w:rsid w:val="00004F59"/>
    <w:rsid w:val="00005089"/>
    <w:rsid w:val="000056A6"/>
    <w:rsid w:val="00005B43"/>
    <w:rsid w:val="00005EC5"/>
    <w:rsid w:val="000065BB"/>
    <w:rsid w:val="00007567"/>
    <w:rsid w:val="00010616"/>
    <w:rsid w:val="00011048"/>
    <w:rsid w:val="0001106C"/>
    <w:rsid w:val="00011738"/>
    <w:rsid w:val="00011E04"/>
    <w:rsid w:val="00012410"/>
    <w:rsid w:val="00012423"/>
    <w:rsid w:val="000124DC"/>
    <w:rsid w:val="00012C28"/>
    <w:rsid w:val="00014335"/>
    <w:rsid w:val="000144FD"/>
    <w:rsid w:val="00014694"/>
    <w:rsid w:val="00014DBB"/>
    <w:rsid w:val="00014FAE"/>
    <w:rsid w:val="0001682A"/>
    <w:rsid w:val="00016C17"/>
    <w:rsid w:val="00020F2E"/>
    <w:rsid w:val="00021606"/>
    <w:rsid w:val="00023924"/>
    <w:rsid w:val="00023E77"/>
    <w:rsid w:val="00024108"/>
    <w:rsid w:val="00025C2E"/>
    <w:rsid w:val="00025CBA"/>
    <w:rsid w:val="00026337"/>
    <w:rsid w:val="00026BD6"/>
    <w:rsid w:val="00026C82"/>
    <w:rsid w:val="00026FC5"/>
    <w:rsid w:val="00027DCC"/>
    <w:rsid w:val="00030107"/>
    <w:rsid w:val="00033808"/>
    <w:rsid w:val="00033DDD"/>
    <w:rsid w:val="00034395"/>
    <w:rsid w:val="00034B0E"/>
    <w:rsid w:val="000360B6"/>
    <w:rsid w:val="00036A7D"/>
    <w:rsid w:val="000372BC"/>
    <w:rsid w:val="00037703"/>
    <w:rsid w:val="00037A40"/>
    <w:rsid w:val="00037CC2"/>
    <w:rsid w:val="00037FCA"/>
    <w:rsid w:val="00040FF6"/>
    <w:rsid w:val="00042B61"/>
    <w:rsid w:val="00044576"/>
    <w:rsid w:val="00045005"/>
    <w:rsid w:val="00045A16"/>
    <w:rsid w:val="00046CE0"/>
    <w:rsid w:val="000471CA"/>
    <w:rsid w:val="000501BF"/>
    <w:rsid w:val="0005075F"/>
    <w:rsid w:val="00050868"/>
    <w:rsid w:val="00050B6C"/>
    <w:rsid w:val="00050ED9"/>
    <w:rsid w:val="00051B84"/>
    <w:rsid w:val="00051D7A"/>
    <w:rsid w:val="00051F55"/>
    <w:rsid w:val="0005352B"/>
    <w:rsid w:val="00053540"/>
    <w:rsid w:val="000542D5"/>
    <w:rsid w:val="00054DA1"/>
    <w:rsid w:val="00055F2A"/>
    <w:rsid w:val="0005717C"/>
    <w:rsid w:val="000571C1"/>
    <w:rsid w:val="000609E0"/>
    <w:rsid w:val="00060CAA"/>
    <w:rsid w:val="00060E6A"/>
    <w:rsid w:val="00061905"/>
    <w:rsid w:val="00061EE9"/>
    <w:rsid w:val="00063C58"/>
    <w:rsid w:val="00063F32"/>
    <w:rsid w:val="000644EA"/>
    <w:rsid w:val="000668BA"/>
    <w:rsid w:val="00067A4A"/>
    <w:rsid w:val="00067AC8"/>
    <w:rsid w:val="00067AE4"/>
    <w:rsid w:val="00070A58"/>
    <w:rsid w:val="000710F0"/>
    <w:rsid w:val="000713AB"/>
    <w:rsid w:val="00072593"/>
    <w:rsid w:val="00072642"/>
    <w:rsid w:val="00072A30"/>
    <w:rsid w:val="00073581"/>
    <w:rsid w:val="00073884"/>
    <w:rsid w:val="000742FE"/>
    <w:rsid w:val="0007507E"/>
    <w:rsid w:val="00075AF9"/>
    <w:rsid w:val="0007660B"/>
    <w:rsid w:val="00076E23"/>
    <w:rsid w:val="0007708D"/>
    <w:rsid w:val="00077511"/>
    <w:rsid w:val="00077887"/>
    <w:rsid w:val="00077B68"/>
    <w:rsid w:val="00080898"/>
    <w:rsid w:val="00080BDA"/>
    <w:rsid w:val="00080CC0"/>
    <w:rsid w:val="00082171"/>
    <w:rsid w:val="00082DDD"/>
    <w:rsid w:val="00083324"/>
    <w:rsid w:val="00084080"/>
    <w:rsid w:val="00084789"/>
    <w:rsid w:val="00085596"/>
    <w:rsid w:val="00085DC8"/>
    <w:rsid w:val="00085E47"/>
    <w:rsid w:val="000863A9"/>
    <w:rsid w:val="00086F37"/>
    <w:rsid w:val="00087D41"/>
    <w:rsid w:val="00090446"/>
    <w:rsid w:val="000911ED"/>
    <w:rsid w:val="0009160D"/>
    <w:rsid w:val="00091DC3"/>
    <w:rsid w:val="0009217F"/>
    <w:rsid w:val="00092198"/>
    <w:rsid w:val="00092908"/>
    <w:rsid w:val="00093E09"/>
    <w:rsid w:val="000944B6"/>
    <w:rsid w:val="000953CE"/>
    <w:rsid w:val="000954AE"/>
    <w:rsid w:val="00096980"/>
    <w:rsid w:val="000977AF"/>
    <w:rsid w:val="000A1DDC"/>
    <w:rsid w:val="000A308B"/>
    <w:rsid w:val="000A4034"/>
    <w:rsid w:val="000A45A0"/>
    <w:rsid w:val="000A4AA0"/>
    <w:rsid w:val="000A5C82"/>
    <w:rsid w:val="000A616F"/>
    <w:rsid w:val="000A6CA7"/>
    <w:rsid w:val="000A7367"/>
    <w:rsid w:val="000A7470"/>
    <w:rsid w:val="000B0135"/>
    <w:rsid w:val="000B07D1"/>
    <w:rsid w:val="000B0E5E"/>
    <w:rsid w:val="000B0EB2"/>
    <w:rsid w:val="000B0FD9"/>
    <w:rsid w:val="000B1ACE"/>
    <w:rsid w:val="000B1BE2"/>
    <w:rsid w:val="000B2084"/>
    <w:rsid w:val="000B24F0"/>
    <w:rsid w:val="000B2F39"/>
    <w:rsid w:val="000B367A"/>
    <w:rsid w:val="000B5ADF"/>
    <w:rsid w:val="000B76C9"/>
    <w:rsid w:val="000C060A"/>
    <w:rsid w:val="000C0A83"/>
    <w:rsid w:val="000C15A5"/>
    <w:rsid w:val="000C1844"/>
    <w:rsid w:val="000C1FE8"/>
    <w:rsid w:val="000C2576"/>
    <w:rsid w:val="000C27D2"/>
    <w:rsid w:val="000C3301"/>
    <w:rsid w:val="000C4552"/>
    <w:rsid w:val="000C4669"/>
    <w:rsid w:val="000C54AE"/>
    <w:rsid w:val="000C6811"/>
    <w:rsid w:val="000C7583"/>
    <w:rsid w:val="000C76E0"/>
    <w:rsid w:val="000C7AB8"/>
    <w:rsid w:val="000C7E29"/>
    <w:rsid w:val="000D0B61"/>
    <w:rsid w:val="000D22FB"/>
    <w:rsid w:val="000D2625"/>
    <w:rsid w:val="000D276F"/>
    <w:rsid w:val="000D2C36"/>
    <w:rsid w:val="000D41DB"/>
    <w:rsid w:val="000D4C02"/>
    <w:rsid w:val="000D5701"/>
    <w:rsid w:val="000D5AD6"/>
    <w:rsid w:val="000D5DEE"/>
    <w:rsid w:val="000D6B5E"/>
    <w:rsid w:val="000D6BB7"/>
    <w:rsid w:val="000D72A2"/>
    <w:rsid w:val="000D7735"/>
    <w:rsid w:val="000E14BB"/>
    <w:rsid w:val="000E14C1"/>
    <w:rsid w:val="000E1D05"/>
    <w:rsid w:val="000E1F24"/>
    <w:rsid w:val="000E3021"/>
    <w:rsid w:val="000E39A3"/>
    <w:rsid w:val="000E3A27"/>
    <w:rsid w:val="000E448E"/>
    <w:rsid w:val="000E4DAF"/>
    <w:rsid w:val="000E4F1F"/>
    <w:rsid w:val="000E51E1"/>
    <w:rsid w:val="000E5BE8"/>
    <w:rsid w:val="000E5E77"/>
    <w:rsid w:val="000F04BE"/>
    <w:rsid w:val="000F0EC9"/>
    <w:rsid w:val="000F1B32"/>
    <w:rsid w:val="000F1C78"/>
    <w:rsid w:val="000F230D"/>
    <w:rsid w:val="000F28A4"/>
    <w:rsid w:val="000F2AD3"/>
    <w:rsid w:val="000F2D23"/>
    <w:rsid w:val="000F317D"/>
    <w:rsid w:val="000F3437"/>
    <w:rsid w:val="000F3BF9"/>
    <w:rsid w:val="000F3E65"/>
    <w:rsid w:val="000F418F"/>
    <w:rsid w:val="000F41AF"/>
    <w:rsid w:val="000F5732"/>
    <w:rsid w:val="000F7053"/>
    <w:rsid w:val="000F7C5F"/>
    <w:rsid w:val="00101B05"/>
    <w:rsid w:val="00101C9C"/>
    <w:rsid w:val="001020AC"/>
    <w:rsid w:val="00102928"/>
    <w:rsid w:val="00103CF0"/>
    <w:rsid w:val="001049C3"/>
    <w:rsid w:val="00104ADB"/>
    <w:rsid w:val="00105274"/>
    <w:rsid w:val="0010624C"/>
    <w:rsid w:val="0010640E"/>
    <w:rsid w:val="00106874"/>
    <w:rsid w:val="0010736B"/>
    <w:rsid w:val="00107B40"/>
    <w:rsid w:val="00111F37"/>
    <w:rsid w:val="00111FC0"/>
    <w:rsid w:val="001133B1"/>
    <w:rsid w:val="001145AC"/>
    <w:rsid w:val="00114FE8"/>
    <w:rsid w:val="001166BE"/>
    <w:rsid w:val="00117A0B"/>
    <w:rsid w:val="00117B3D"/>
    <w:rsid w:val="00117C7C"/>
    <w:rsid w:val="00120017"/>
    <w:rsid w:val="00121258"/>
    <w:rsid w:val="00122279"/>
    <w:rsid w:val="00122813"/>
    <w:rsid w:val="00124406"/>
    <w:rsid w:val="001248AB"/>
    <w:rsid w:val="00125108"/>
    <w:rsid w:val="001257F3"/>
    <w:rsid w:val="00126941"/>
    <w:rsid w:val="00127020"/>
    <w:rsid w:val="00127FCB"/>
    <w:rsid w:val="0013010A"/>
    <w:rsid w:val="00130156"/>
    <w:rsid w:val="001301E8"/>
    <w:rsid w:val="00130522"/>
    <w:rsid w:val="0013069F"/>
    <w:rsid w:val="00132ADB"/>
    <w:rsid w:val="00132D7B"/>
    <w:rsid w:val="001334E8"/>
    <w:rsid w:val="00134E6D"/>
    <w:rsid w:val="00134F28"/>
    <w:rsid w:val="0013675B"/>
    <w:rsid w:val="00136D1B"/>
    <w:rsid w:val="001373D3"/>
    <w:rsid w:val="00137544"/>
    <w:rsid w:val="001376B1"/>
    <w:rsid w:val="0014080F"/>
    <w:rsid w:val="00140E66"/>
    <w:rsid w:val="00141278"/>
    <w:rsid w:val="00141E1C"/>
    <w:rsid w:val="00143613"/>
    <w:rsid w:val="00143CCD"/>
    <w:rsid w:val="00144F50"/>
    <w:rsid w:val="0014590C"/>
    <w:rsid w:val="0014674F"/>
    <w:rsid w:val="001469AA"/>
    <w:rsid w:val="00146EB8"/>
    <w:rsid w:val="00147441"/>
    <w:rsid w:val="001477B0"/>
    <w:rsid w:val="00147900"/>
    <w:rsid w:val="00150766"/>
    <w:rsid w:val="00151167"/>
    <w:rsid w:val="00152BB6"/>
    <w:rsid w:val="00153169"/>
    <w:rsid w:val="00153713"/>
    <w:rsid w:val="00153D6B"/>
    <w:rsid w:val="00153FCF"/>
    <w:rsid w:val="001542D0"/>
    <w:rsid w:val="0015485D"/>
    <w:rsid w:val="001548CC"/>
    <w:rsid w:val="00154CAF"/>
    <w:rsid w:val="00155D02"/>
    <w:rsid w:val="001567E3"/>
    <w:rsid w:val="001567F3"/>
    <w:rsid w:val="0015760F"/>
    <w:rsid w:val="00161C2C"/>
    <w:rsid w:val="00162270"/>
    <w:rsid w:val="00163086"/>
    <w:rsid w:val="00163383"/>
    <w:rsid w:val="00163828"/>
    <w:rsid w:val="001649F7"/>
    <w:rsid w:val="00164D21"/>
    <w:rsid w:val="00164E78"/>
    <w:rsid w:val="00165B0E"/>
    <w:rsid w:val="00165EE3"/>
    <w:rsid w:val="00166116"/>
    <w:rsid w:val="001671D1"/>
    <w:rsid w:val="00167F16"/>
    <w:rsid w:val="00171873"/>
    <w:rsid w:val="001722CF"/>
    <w:rsid w:val="00172EEB"/>
    <w:rsid w:val="0017360A"/>
    <w:rsid w:val="001737F2"/>
    <w:rsid w:val="00173EED"/>
    <w:rsid w:val="00174274"/>
    <w:rsid w:val="001759A4"/>
    <w:rsid w:val="00176AC1"/>
    <w:rsid w:val="00176DBB"/>
    <w:rsid w:val="00180F08"/>
    <w:rsid w:val="001811C4"/>
    <w:rsid w:val="00181940"/>
    <w:rsid w:val="00182B89"/>
    <w:rsid w:val="00184188"/>
    <w:rsid w:val="00184419"/>
    <w:rsid w:val="0018462C"/>
    <w:rsid w:val="00185CB2"/>
    <w:rsid w:val="00185CEC"/>
    <w:rsid w:val="00185F85"/>
    <w:rsid w:val="001863C6"/>
    <w:rsid w:val="0018660D"/>
    <w:rsid w:val="0018749D"/>
    <w:rsid w:val="001900A7"/>
    <w:rsid w:val="001902AA"/>
    <w:rsid w:val="00190513"/>
    <w:rsid w:val="001911FA"/>
    <w:rsid w:val="00191279"/>
    <w:rsid w:val="00191FCA"/>
    <w:rsid w:val="00192552"/>
    <w:rsid w:val="001930E1"/>
    <w:rsid w:val="0019381A"/>
    <w:rsid w:val="00193BA1"/>
    <w:rsid w:val="00193CBA"/>
    <w:rsid w:val="00194C9D"/>
    <w:rsid w:val="0019500C"/>
    <w:rsid w:val="00195054"/>
    <w:rsid w:val="001953E4"/>
    <w:rsid w:val="00195C97"/>
    <w:rsid w:val="00196A5D"/>
    <w:rsid w:val="00197207"/>
    <w:rsid w:val="001977FB"/>
    <w:rsid w:val="001A03E3"/>
    <w:rsid w:val="001A162C"/>
    <w:rsid w:val="001A1D9E"/>
    <w:rsid w:val="001A1E5F"/>
    <w:rsid w:val="001A2041"/>
    <w:rsid w:val="001A28C7"/>
    <w:rsid w:val="001A48ED"/>
    <w:rsid w:val="001A4AAC"/>
    <w:rsid w:val="001A4D39"/>
    <w:rsid w:val="001A508A"/>
    <w:rsid w:val="001A582E"/>
    <w:rsid w:val="001A58CC"/>
    <w:rsid w:val="001A69B2"/>
    <w:rsid w:val="001A7C0A"/>
    <w:rsid w:val="001B047D"/>
    <w:rsid w:val="001B1D21"/>
    <w:rsid w:val="001B2D7F"/>
    <w:rsid w:val="001B310C"/>
    <w:rsid w:val="001B33D0"/>
    <w:rsid w:val="001B36EE"/>
    <w:rsid w:val="001B5509"/>
    <w:rsid w:val="001B5B59"/>
    <w:rsid w:val="001B69A4"/>
    <w:rsid w:val="001B7AA1"/>
    <w:rsid w:val="001C0159"/>
    <w:rsid w:val="001C09E8"/>
    <w:rsid w:val="001C0A85"/>
    <w:rsid w:val="001C0F74"/>
    <w:rsid w:val="001C13D0"/>
    <w:rsid w:val="001C1616"/>
    <w:rsid w:val="001C1FDD"/>
    <w:rsid w:val="001C3595"/>
    <w:rsid w:val="001C5BD0"/>
    <w:rsid w:val="001C5D60"/>
    <w:rsid w:val="001C5ED0"/>
    <w:rsid w:val="001C60C9"/>
    <w:rsid w:val="001C707C"/>
    <w:rsid w:val="001C7157"/>
    <w:rsid w:val="001C7963"/>
    <w:rsid w:val="001C7E86"/>
    <w:rsid w:val="001D04CE"/>
    <w:rsid w:val="001D094B"/>
    <w:rsid w:val="001D1F19"/>
    <w:rsid w:val="001D2CA2"/>
    <w:rsid w:val="001D38B0"/>
    <w:rsid w:val="001D45FB"/>
    <w:rsid w:val="001D5416"/>
    <w:rsid w:val="001D6C68"/>
    <w:rsid w:val="001D7784"/>
    <w:rsid w:val="001E0D57"/>
    <w:rsid w:val="001E1133"/>
    <w:rsid w:val="001E118F"/>
    <w:rsid w:val="001E1B73"/>
    <w:rsid w:val="001E3176"/>
    <w:rsid w:val="001E3AF1"/>
    <w:rsid w:val="001E4440"/>
    <w:rsid w:val="001E4483"/>
    <w:rsid w:val="001E4AA4"/>
    <w:rsid w:val="001E4AA5"/>
    <w:rsid w:val="001E4B21"/>
    <w:rsid w:val="001E4D6E"/>
    <w:rsid w:val="001E59E6"/>
    <w:rsid w:val="001E608B"/>
    <w:rsid w:val="001E691C"/>
    <w:rsid w:val="001E790B"/>
    <w:rsid w:val="001F03B2"/>
    <w:rsid w:val="001F0984"/>
    <w:rsid w:val="001F0DA9"/>
    <w:rsid w:val="001F111D"/>
    <w:rsid w:val="001F1434"/>
    <w:rsid w:val="001F19D8"/>
    <w:rsid w:val="001F1CED"/>
    <w:rsid w:val="001F1EC0"/>
    <w:rsid w:val="001F2296"/>
    <w:rsid w:val="001F2808"/>
    <w:rsid w:val="001F2BCB"/>
    <w:rsid w:val="001F2FF2"/>
    <w:rsid w:val="001F385E"/>
    <w:rsid w:val="001F47AE"/>
    <w:rsid w:val="001F4CD7"/>
    <w:rsid w:val="001F5F03"/>
    <w:rsid w:val="001F6362"/>
    <w:rsid w:val="001F63FC"/>
    <w:rsid w:val="001F65D4"/>
    <w:rsid w:val="001F72FB"/>
    <w:rsid w:val="001F7DDC"/>
    <w:rsid w:val="00200086"/>
    <w:rsid w:val="00200496"/>
    <w:rsid w:val="00200604"/>
    <w:rsid w:val="00201838"/>
    <w:rsid w:val="00201B0F"/>
    <w:rsid w:val="00202595"/>
    <w:rsid w:val="00202D93"/>
    <w:rsid w:val="00204A62"/>
    <w:rsid w:val="00205114"/>
    <w:rsid w:val="00205184"/>
    <w:rsid w:val="00205C63"/>
    <w:rsid w:val="002064D1"/>
    <w:rsid w:val="00206BAC"/>
    <w:rsid w:val="00206CEB"/>
    <w:rsid w:val="00206ED9"/>
    <w:rsid w:val="002072B7"/>
    <w:rsid w:val="0020742D"/>
    <w:rsid w:val="00207A95"/>
    <w:rsid w:val="002104A7"/>
    <w:rsid w:val="00210A8B"/>
    <w:rsid w:val="00212B5C"/>
    <w:rsid w:val="00212E65"/>
    <w:rsid w:val="00212EB9"/>
    <w:rsid w:val="00213121"/>
    <w:rsid w:val="00213554"/>
    <w:rsid w:val="00213EE7"/>
    <w:rsid w:val="00215963"/>
    <w:rsid w:val="0021597D"/>
    <w:rsid w:val="00215D7B"/>
    <w:rsid w:val="00215DB8"/>
    <w:rsid w:val="00215E25"/>
    <w:rsid w:val="002160ED"/>
    <w:rsid w:val="00217EED"/>
    <w:rsid w:val="0022078B"/>
    <w:rsid w:val="002211EE"/>
    <w:rsid w:val="00221F45"/>
    <w:rsid w:val="00221F63"/>
    <w:rsid w:val="0022230A"/>
    <w:rsid w:val="002224BA"/>
    <w:rsid w:val="002225A2"/>
    <w:rsid w:val="002226A5"/>
    <w:rsid w:val="00222807"/>
    <w:rsid w:val="00222AA8"/>
    <w:rsid w:val="00223035"/>
    <w:rsid w:val="0022324D"/>
    <w:rsid w:val="0022326C"/>
    <w:rsid w:val="00223A47"/>
    <w:rsid w:val="00224E54"/>
    <w:rsid w:val="002250EE"/>
    <w:rsid w:val="0022517A"/>
    <w:rsid w:val="002256C0"/>
    <w:rsid w:val="002263FA"/>
    <w:rsid w:val="002268A0"/>
    <w:rsid w:val="00226CBA"/>
    <w:rsid w:val="002310C3"/>
    <w:rsid w:val="00231318"/>
    <w:rsid w:val="00231D10"/>
    <w:rsid w:val="00232090"/>
    <w:rsid w:val="002320E9"/>
    <w:rsid w:val="002321B1"/>
    <w:rsid w:val="002326B8"/>
    <w:rsid w:val="002329A6"/>
    <w:rsid w:val="00232CDA"/>
    <w:rsid w:val="002332CE"/>
    <w:rsid w:val="0023358A"/>
    <w:rsid w:val="002336C3"/>
    <w:rsid w:val="00233C6B"/>
    <w:rsid w:val="00233CB7"/>
    <w:rsid w:val="00233F48"/>
    <w:rsid w:val="0023525C"/>
    <w:rsid w:val="0023551F"/>
    <w:rsid w:val="0023685F"/>
    <w:rsid w:val="00236D63"/>
    <w:rsid w:val="0024007C"/>
    <w:rsid w:val="00240119"/>
    <w:rsid w:val="0024067E"/>
    <w:rsid w:val="0024171D"/>
    <w:rsid w:val="00241AB5"/>
    <w:rsid w:val="00241F3D"/>
    <w:rsid w:val="0024267B"/>
    <w:rsid w:val="00243267"/>
    <w:rsid w:val="00243F5B"/>
    <w:rsid w:val="0024450F"/>
    <w:rsid w:val="00245177"/>
    <w:rsid w:val="002454C3"/>
    <w:rsid w:val="002460AE"/>
    <w:rsid w:val="002461A9"/>
    <w:rsid w:val="00246435"/>
    <w:rsid w:val="0024689D"/>
    <w:rsid w:val="00247201"/>
    <w:rsid w:val="002474FA"/>
    <w:rsid w:val="0025205D"/>
    <w:rsid w:val="00253745"/>
    <w:rsid w:val="00253C07"/>
    <w:rsid w:val="002556F3"/>
    <w:rsid w:val="0025676A"/>
    <w:rsid w:val="00257286"/>
    <w:rsid w:val="002602DF"/>
    <w:rsid w:val="00260830"/>
    <w:rsid w:val="0026215F"/>
    <w:rsid w:val="00262FCD"/>
    <w:rsid w:val="00263A39"/>
    <w:rsid w:val="00263F26"/>
    <w:rsid w:val="002640BC"/>
    <w:rsid w:val="002641AC"/>
    <w:rsid w:val="002649C4"/>
    <w:rsid w:val="00264DF5"/>
    <w:rsid w:val="00264EBB"/>
    <w:rsid w:val="00265047"/>
    <w:rsid w:val="002656F8"/>
    <w:rsid w:val="00266400"/>
    <w:rsid w:val="002666FC"/>
    <w:rsid w:val="002667BC"/>
    <w:rsid w:val="00266864"/>
    <w:rsid w:val="00266A0E"/>
    <w:rsid w:val="00267972"/>
    <w:rsid w:val="00270CC9"/>
    <w:rsid w:val="00270EA0"/>
    <w:rsid w:val="00271228"/>
    <w:rsid w:val="0027195D"/>
    <w:rsid w:val="00271F31"/>
    <w:rsid w:val="00274897"/>
    <w:rsid w:val="00274A1C"/>
    <w:rsid w:val="0027738D"/>
    <w:rsid w:val="00277A05"/>
    <w:rsid w:val="00277A54"/>
    <w:rsid w:val="00277D9B"/>
    <w:rsid w:val="00280906"/>
    <w:rsid w:val="002818A0"/>
    <w:rsid w:val="00281F9C"/>
    <w:rsid w:val="002826BE"/>
    <w:rsid w:val="00282F8E"/>
    <w:rsid w:val="00282FC7"/>
    <w:rsid w:val="002854A3"/>
    <w:rsid w:val="002863CD"/>
    <w:rsid w:val="0028693C"/>
    <w:rsid w:val="00290A50"/>
    <w:rsid w:val="00290E0B"/>
    <w:rsid w:val="00291167"/>
    <w:rsid w:val="0029155F"/>
    <w:rsid w:val="002915F3"/>
    <w:rsid w:val="00291879"/>
    <w:rsid w:val="002934D7"/>
    <w:rsid w:val="00294047"/>
    <w:rsid w:val="00294B16"/>
    <w:rsid w:val="002969B1"/>
    <w:rsid w:val="00296A7F"/>
    <w:rsid w:val="002970C9"/>
    <w:rsid w:val="002A0337"/>
    <w:rsid w:val="002A0CA9"/>
    <w:rsid w:val="002A0FE5"/>
    <w:rsid w:val="002A13BE"/>
    <w:rsid w:val="002A17FE"/>
    <w:rsid w:val="002A1A5B"/>
    <w:rsid w:val="002A2BA9"/>
    <w:rsid w:val="002A3146"/>
    <w:rsid w:val="002A38E2"/>
    <w:rsid w:val="002A4046"/>
    <w:rsid w:val="002A4812"/>
    <w:rsid w:val="002A4970"/>
    <w:rsid w:val="002A4EF2"/>
    <w:rsid w:val="002A563F"/>
    <w:rsid w:val="002A5D26"/>
    <w:rsid w:val="002A64A7"/>
    <w:rsid w:val="002A74FC"/>
    <w:rsid w:val="002A772E"/>
    <w:rsid w:val="002A7936"/>
    <w:rsid w:val="002B04DB"/>
    <w:rsid w:val="002B0815"/>
    <w:rsid w:val="002B0BC6"/>
    <w:rsid w:val="002B1BE5"/>
    <w:rsid w:val="002B2617"/>
    <w:rsid w:val="002B2D21"/>
    <w:rsid w:val="002B4B06"/>
    <w:rsid w:val="002B53F6"/>
    <w:rsid w:val="002B62A4"/>
    <w:rsid w:val="002B6321"/>
    <w:rsid w:val="002B6E68"/>
    <w:rsid w:val="002B77B5"/>
    <w:rsid w:val="002C01FA"/>
    <w:rsid w:val="002C1408"/>
    <w:rsid w:val="002C221B"/>
    <w:rsid w:val="002C24DB"/>
    <w:rsid w:val="002C2B8A"/>
    <w:rsid w:val="002C2E20"/>
    <w:rsid w:val="002C30B1"/>
    <w:rsid w:val="002C3553"/>
    <w:rsid w:val="002C3A8C"/>
    <w:rsid w:val="002C5057"/>
    <w:rsid w:val="002C50DD"/>
    <w:rsid w:val="002C5BF6"/>
    <w:rsid w:val="002C5DBC"/>
    <w:rsid w:val="002C6441"/>
    <w:rsid w:val="002C6A82"/>
    <w:rsid w:val="002C7211"/>
    <w:rsid w:val="002C7671"/>
    <w:rsid w:val="002C793A"/>
    <w:rsid w:val="002C7FAB"/>
    <w:rsid w:val="002D0246"/>
    <w:rsid w:val="002D0344"/>
    <w:rsid w:val="002D0674"/>
    <w:rsid w:val="002D1E81"/>
    <w:rsid w:val="002D1FCF"/>
    <w:rsid w:val="002D24CF"/>
    <w:rsid w:val="002D29C2"/>
    <w:rsid w:val="002D2ECF"/>
    <w:rsid w:val="002D2FF4"/>
    <w:rsid w:val="002D396D"/>
    <w:rsid w:val="002D3FCC"/>
    <w:rsid w:val="002D4A45"/>
    <w:rsid w:val="002D4EB3"/>
    <w:rsid w:val="002D537D"/>
    <w:rsid w:val="002D7647"/>
    <w:rsid w:val="002D7951"/>
    <w:rsid w:val="002E0ED6"/>
    <w:rsid w:val="002E1273"/>
    <w:rsid w:val="002E20A3"/>
    <w:rsid w:val="002E24FE"/>
    <w:rsid w:val="002E405E"/>
    <w:rsid w:val="002E4C58"/>
    <w:rsid w:val="002E4CD1"/>
    <w:rsid w:val="002E51FD"/>
    <w:rsid w:val="002E5C7D"/>
    <w:rsid w:val="002E60A4"/>
    <w:rsid w:val="002E665E"/>
    <w:rsid w:val="002E70BE"/>
    <w:rsid w:val="002E78A6"/>
    <w:rsid w:val="002E7F11"/>
    <w:rsid w:val="002F0A55"/>
    <w:rsid w:val="002F12A0"/>
    <w:rsid w:val="002F1B91"/>
    <w:rsid w:val="002F23BE"/>
    <w:rsid w:val="002F2A64"/>
    <w:rsid w:val="002F2A6C"/>
    <w:rsid w:val="002F2F17"/>
    <w:rsid w:val="002F304C"/>
    <w:rsid w:val="002F327D"/>
    <w:rsid w:val="002F35C9"/>
    <w:rsid w:val="002F3CB0"/>
    <w:rsid w:val="002F48D1"/>
    <w:rsid w:val="002F50ED"/>
    <w:rsid w:val="002F67E2"/>
    <w:rsid w:val="002F709C"/>
    <w:rsid w:val="002F79FE"/>
    <w:rsid w:val="002F7C2C"/>
    <w:rsid w:val="00300B13"/>
    <w:rsid w:val="00300BF2"/>
    <w:rsid w:val="0030230E"/>
    <w:rsid w:val="00303BA1"/>
    <w:rsid w:val="00303DB1"/>
    <w:rsid w:val="0030432D"/>
    <w:rsid w:val="003043DA"/>
    <w:rsid w:val="00305A37"/>
    <w:rsid w:val="00305C63"/>
    <w:rsid w:val="00306F2B"/>
    <w:rsid w:val="00307CAC"/>
    <w:rsid w:val="00307D02"/>
    <w:rsid w:val="00307D6B"/>
    <w:rsid w:val="00307E34"/>
    <w:rsid w:val="00307F05"/>
    <w:rsid w:val="003102D7"/>
    <w:rsid w:val="00310902"/>
    <w:rsid w:val="00310B3E"/>
    <w:rsid w:val="0031163A"/>
    <w:rsid w:val="00311980"/>
    <w:rsid w:val="00311C62"/>
    <w:rsid w:val="0031261E"/>
    <w:rsid w:val="003127B1"/>
    <w:rsid w:val="00312F50"/>
    <w:rsid w:val="00315A9E"/>
    <w:rsid w:val="00315FFE"/>
    <w:rsid w:val="00316B24"/>
    <w:rsid w:val="00316D2B"/>
    <w:rsid w:val="00317340"/>
    <w:rsid w:val="00317768"/>
    <w:rsid w:val="003205B9"/>
    <w:rsid w:val="003209D3"/>
    <w:rsid w:val="00320EFA"/>
    <w:rsid w:val="00321154"/>
    <w:rsid w:val="00321850"/>
    <w:rsid w:val="00322120"/>
    <w:rsid w:val="003244BE"/>
    <w:rsid w:val="00324563"/>
    <w:rsid w:val="00325BF8"/>
    <w:rsid w:val="00325C6C"/>
    <w:rsid w:val="00326A57"/>
    <w:rsid w:val="003270BB"/>
    <w:rsid w:val="003301F3"/>
    <w:rsid w:val="0033103E"/>
    <w:rsid w:val="0033174B"/>
    <w:rsid w:val="003329FD"/>
    <w:rsid w:val="00333155"/>
    <w:rsid w:val="003331C8"/>
    <w:rsid w:val="00333CD4"/>
    <w:rsid w:val="00333DC3"/>
    <w:rsid w:val="00333F2F"/>
    <w:rsid w:val="00335B37"/>
    <w:rsid w:val="00335FDF"/>
    <w:rsid w:val="003360A5"/>
    <w:rsid w:val="00336373"/>
    <w:rsid w:val="003368DF"/>
    <w:rsid w:val="00336BBC"/>
    <w:rsid w:val="003377BA"/>
    <w:rsid w:val="0033788F"/>
    <w:rsid w:val="00337C2B"/>
    <w:rsid w:val="00340015"/>
    <w:rsid w:val="00340340"/>
    <w:rsid w:val="003404AC"/>
    <w:rsid w:val="003405E2"/>
    <w:rsid w:val="0034061B"/>
    <w:rsid w:val="00340EE9"/>
    <w:rsid w:val="003414D8"/>
    <w:rsid w:val="00341BF0"/>
    <w:rsid w:val="003425A6"/>
    <w:rsid w:val="0034427B"/>
    <w:rsid w:val="00344450"/>
    <w:rsid w:val="00344BD9"/>
    <w:rsid w:val="0034543C"/>
    <w:rsid w:val="003457C7"/>
    <w:rsid w:val="00345C1D"/>
    <w:rsid w:val="003471E8"/>
    <w:rsid w:val="00347F34"/>
    <w:rsid w:val="0035019D"/>
    <w:rsid w:val="003513D1"/>
    <w:rsid w:val="003516F7"/>
    <w:rsid w:val="0035170A"/>
    <w:rsid w:val="00351772"/>
    <w:rsid w:val="003522C9"/>
    <w:rsid w:val="0035329C"/>
    <w:rsid w:val="00353FF1"/>
    <w:rsid w:val="0035449D"/>
    <w:rsid w:val="003546B4"/>
    <w:rsid w:val="003547E6"/>
    <w:rsid w:val="00354C05"/>
    <w:rsid w:val="00354FC0"/>
    <w:rsid w:val="00354FFC"/>
    <w:rsid w:val="0035589E"/>
    <w:rsid w:val="00356F3A"/>
    <w:rsid w:val="00357271"/>
    <w:rsid w:val="00357422"/>
    <w:rsid w:val="00357EA0"/>
    <w:rsid w:val="0036119B"/>
    <w:rsid w:val="003616B4"/>
    <w:rsid w:val="00361815"/>
    <w:rsid w:val="00362510"/>
    <w:rsid w:val="00362894"/>
    <w:rsid w:val="00363C68"/>
    <w:rsid w:val="00364224"/>
    <w:rsid w:val="003648C8"/>
    <w:rsid w:val="003649F4"/>
    <w:rsid w:val="00364ACC"/>
    <w:rsid w:val="00364C41"/>
    <w:rsid w:val="00364EA8"/>
    <w:rsid w:val="003655F5"/>
    <w:rsid w:val="00365768"/>
    <w:rsid w:val="003660F7"/>
    <w:rsid w:val="00367098"/>
    <w:rsid w:val="003700B5"/>
    <w:rsid w:val="00370869"/>
    <w:rsid w:val="00372AEC"/>
    <w:rsid w:val="00372B5A"/>
    <w:rsid w:val="0037305A"/>
    <w:rsid w:val="0037473B"/>
    <w:rsid w:val="00374792"/>
    <w:rsid w:val="003749FE"/>
    <w:rsid w:val="003754A5"/>
    <w:rsid w:val="003757F3"/>
    <w:rsid w:val="00375E91"/>
    <w:rsid w:val="00376D7F"/>
    <w:rsid w:val="00377F15"/>
    <w:rsid w:val="00381C0D"/>
    <w:rsid w:val="00381D73"/>
    <w:rsid w:val="003821C3"/>
    <w:rsid w:val="00382439"/>
    <w:rsid w:val="00382DD9"/>
    <w:rsid w:val="00384AF4"/>
    <w:rsid w:val="003852DD"/>
    <w:rsid w:val="003864B3"/>
    <w:rsid w:val="003869B4"/>
    <w:rsid w:val="00386BCF"/>
    <w:rsid w:val="00387978"/>
    <w:rsid w:val="00391819"/>
    <w:rsid w:val="00391BBA"/>
    <w:rsid w:val="00392B83"/>
    <w:rsid w:val="00392BB6"/>
    <w:rsid w:val="00392C46"/>
    <w:rsid w:val="00393F11"/>
    <w:rsid w:val="00393FDB"/>
    <w:rsid w:val="00394033"/>
    <w:rsid w:val="0039486B"/>
    <w:rsid w:val="00394E8B"/>
    <w:rsid w:val="003951D2"/>
    <w:rsid w:val="00397127"/>
    <w:rsid w:val="0039719A"/>
    <w:rsid w:val="00397E1A"/>
    <w:rsid w:val="003A0007"/>
    <w:rsid w:val="003A06F4"/>
    <w:rsid w:val="003A0D3E"/>
    <w:rsid w:val="003A1416"/>
    <w:rsid w:val="003A4296"/>
    <w:rsid w:val="003A4F3D"/>
    <w:rsid w:val="003A5919"/>
    <w:rsid w:val="003A6343"/>
    <w:rsid w:val="003A6EDF"/>
    <w:rsid w:val="003A7410"/>
    <w:rsid w:val="003A7A1A"/>
    <w:rsid w:val="003A7D69"/>
    <w:rsid w:val="003B0097"/>
    <w:rsid w:val="003B0F58"/>
    <w:rsid w:val="003B1907"/>
    <w:rsid w:val="003B23AA"/>
    <w:rsid w:val="003B304F"/>
    <w:rsid w:val="003B36F6"/>
    <w:rsid w:val="003B3BB8"/>
    <w:rsid w:val="003B403F"/>
    <w:rsid w:val="003B43FD"/>
    <w:rsid w:val="003B45E8"/>
    <w:rsid w:val="003B49DD"/>
    <w:rsid w:val="003B4CAA"/>
    <w:rsid w:val="003B4E29"/>
    <w:rsid w:val="003B588E"/>
    <w:rsid w:val="003B5F6D"/>
    <w:rsid w:val="003B5F99"/>
    <w:rsid w:val="003B6502"/>
    <w:rsid w:val="003B7179"/>
    <w:rsid w:val="003B72C6"/>
    <w:rsid w:val="003B7C2C"/>
    <w:rsid w:val="003C06CA"/>
    <w:rsid w:val="003C078B"/>
    <w:rsid w:val="003C0E2D"/>
    <w:rsid w:val="003C131D"/>
    <w:rsid w:val="003C30B9"/>
    <w:rsid w:val="003C319C"/>
    <w:rsid w:val="003C3541"/>
    <w:rsid w:val="003C3610"/>
    <w:rsid w:val="003C49F9"/>
    <w:rsid w:val="003C5574"/>
    <w:rsid w:val="003C60F1"/>
    <w:rsid w:val="003C6357"/>
    <w:rsid w:val="003C6D90"/>
    <w:rsid w:val="003C74AE"/>
    <w:rsid w:val="003C74E1"/>
    <w:rsid w:val="003C7BF9"/>
    <w:rsid w:val="003D11A9"/>
    <w:rsid w:val="003D1344"/>
    <w:rsid w:val="003D174C"/>
    <w:rsid w:val="003D1AC3"/>
    <w:rsid w:val="003D2107"/>
    <w:rsid w:val="003D24EC"/>
    <w:rsid w:val="003D3396"/>
    <w:rsid w:val="003D36E8"/>
    <w:rsid w:val="003D4625"/>
    <w:rsid w:val="003D54B2"/>
    <w:rsid w:val="003D5EB9"/>
    <w:rsid w:val="003D7163"/>
    <w:rsid w:val="003E004A"/>
    <w:rsid w:val="003E03E8"/>
    <w:rsid w:val="003E061E"/>
    <w:rsid w:val="003E106F"/>
    <w:rsid w:val="003E16CD"/>
    <w:rsid w:val="003E2352"/>
    <w:rsid w:val="003E2B6B"/>
    <w:rsid w:val="003E48D9"/>
    <w:rsid w:val="003E49B9"/>
    <w:rsid w:val="003E4C70"/>
    <w:rsid w:val="003E529F"/>
    <w:rsid w:val="003E6044"/>
    <w:rsid w:val="003E671E"/>
    <w:rsid w:val="003E7041"/>
    <w:rsid w:val="003E7809"/>
    <w:rsid w:val="003E7E5A"/>
    <w:rsid w:val="003F011F"/>
    <w:rsid w:val="003F0638"/>
    <w:rsid w:val="003F0DC6"/>
    <w:rsid w:val="003F4352"/>
    <w:rsid w:val="003F4C8E"/>
    <w:rsid w:val="003F4D75"/>
    <w:rsid w:val="003F65DE"/>
    <w:rsid w:val="003F7C6B"/>
    <w:rsid w:val="0040044C"/>
    <w:rsid w:val="00401D3E"/>
    <w:rsid w:val="00402A65"/>
    <w:rsid w:val="00402ABC"/>
    <w:rsid w:val="00403854"/>
    <w:rsid w:val="00403C72"/>
    <w:rsid w:val="00404162"/>
    <w:rsid w:val="004041DE"/>
    <w:rsid w:val="0040491E"/>
    <w:rsid w:val="00404A95"/>
    <w:rsid w:val="00405066"/>
    <w:rsid w:val="004057EE"/>
    <w:rsid w:val="00405C05"/>
    <w:rsid w:val="00405CDE"/>
    <w:rsid w:val="00406048"/>
    <w:rsid w:val="00406761"/>
    <w:rsid w:val="00410DB7"/>
    <w:rsid w:val="00411181"/>
    <w:rsid w:val="004120ED"/>
    <w:rsid w:val="00413972"/>
    <w:rsid w:val="00413D53"/>
    <w:rsid w:val="004147C8"/>
    <w:rsid w:val="004148B8"/>
    <w:rsid w:val="00414970"/>
    <w:rsid w:val="00414CE9"/>
    <w:rsid w:val="0041541C"/>
    <w:rsid w:val="0041649D"/>
    <w:rsid w:val="00416858"/>
    <w:rsid w:val="0041692E"/>
    <w:rsid w:val="00417AC6"/>
    <w:rsid w:val="00417E7A"/>
    <w:rsid w:val="00420EFC"/>
    <w:rsid w:val="00421670"/>
    <w:rsid w:val="004218C5"/>
    <w:rsid w:val="00421A27"/>
    <w:rsid w:val="00421AC6"/>
    <w:rsid w:val="004226B7"/>
    <w:rsid w:val="004230BE"/>
    <w:rsid w:val="00424D5C"/>
    <w:rsid w:val="00425054"/>
    <w:rsid w:val="004254B7"/>
    <w:rsid w:val="00427381"/>
    <w:rsid w:val="004275DC"/>
    <w:rsid w:val="00427E58"/>
    <w:rsid w:val="0043048C"/>
    <w:rsid w:val="0043088C"/>
    <w:rsid w:val="00430B34"/>
    <w:rsid w:val="00430C2C"/>
    <w:rsid w:val="004311BC"/>
    <w:rsid w:val="00431C18"/>
    <w:rsid w:val="004326FF"/>
    <w:rsid w:val="00432DC9"/>
    <w:rsid w:val="004331B7"/>
    <w:rsid w:val="00433EBF"/>
    <w:rsid w:val="00434751"/>
    <w:rsid w:val="0043486C"/>
    <w:rsid w:val="004348C2"/>
    <w:rsid w:val="00434964"/>
    <w:rsid w:val="00435501"/>
    <w:rsid w:val="00436138"/>
    <w:rsid w:val="00436F67"/>
    <w:rsid w:val="00437117"/>
    <w:rsid w:val="0043774B"/>
    <w:rsid w:val="0044006E"/>
    <w:rsid w:val="00440633"/>
    <w:rsid w:val="00440752"/>
    <w:rsid w:val="00440838"/>
    <w:rsid w:val="00440985"/>
    <w:rsid w:val="00441210"/>
    <w:rsid w:val="0044235D"/>
    <w:rsid w:val="00442B14"/>
    <w:rsid w:val="004451D9"/>
    <w:rsid w:val="0044572E"/>
    <w:rsid w:val="00445A42"/>
    <w:rsid w:val="0044677B"/>
    <w:rsid w:val="004476FA"/>
    <w:rsid w:val="004502FD"/>
    <w:rsid w:val="004506CF"/>
    <w:rsid w:val="00451C70"/>
    <w:rsid w:val="00452C45"/>
    <w:rsid w:val="004535E3"/>
    <w:rsid w:val="00453E4D"/>
    <w:rsid w:val="00453F4E"/>
    <w:rsid w:val="00456BCF"/>
    <w:rsid w:val="00457239"/>
    <w:rsid w:val="004629D2"/>
    <w:rsid w:val="00462A72"/>
    <w:rsid w:val="00462C2F"/>
    <w:rsid w:val="00463FF1"/>
    <w:rsid w:val="00464036"/>
    <w:rsid w:val="00465681"/>
    <w:rsid w:val="00465C0E"/>
    <w:rsid w:val="00465C39"/>
    <w:rsid w:val="0046651E"/>
    <w:rsid w:val="004669EA"/>
    <w:rsid w:val="00467B61"/>
    <w:rsid w:val="00467EC9"/>
    <w:rsid w:val="004707F4"/>
    <w:rsid w:val="004708FD"/>
    <w:rsid w:val="00470EEB"/>
    <w:rsid w:val="00470FDA"/>
    <w:rsid w:val="004713C2"/>
    <w:rsid w:val="0047140B"/>
    <w:rsid w:val="00471E27"/>
    <w:rsid w:val="004725DB"/>
    <w:rsid w:val="00472BCF"/>
    <w:rsid w:val="00474FBD"/>
    <w:rsid w:val="004752DB"/>
    <w:rsid w:val="004758CC"/>
    <w:rsid w:val="00476425"/>
    <w:rsid w:val="0047702A"/>
    <w:rsid w:val="00477187"/>
    <w:rsid w:val="00477845"/>
    <w:rsid w:val="0048103A"/>
    <w:rsid w:val="00481CAE"/>
    <w:rsid w:val="00481D10"/>
    <w:rsid w:val="00482529"/>
    <w:rsid w:val="004831A5"/>
    <w:rsid w:val="00483C07"/>
    <w:rsid w:val="00483EA8"/>
    <w:rsid w:val="00486DC2"/>
    <w:rsid w:val="004874F9"/>
    <w:rsid w:val="004903BB"/>
    <w:rsid w:val="00490DE6"/>
    <w:rsid w:val="004911F3"/>
    <w:rsid w:val="00491829"/>
    <w:rsid w:val="00491F76"/>
    <w:rsid w:val="0049207C"/>
    <w:rsid w:val="004929E7"/>
    <w:rsid w:val="00493D37"/>
    <w:rsid w:val="00493D85"/>
    <w:rsid w:val="004941FB"/>
    <w:rsid w:val="00494291"/>
    <w:rsid w:val="004945BE"/>
    <w:rsid w:val="00494E35"/>
    <w:rsid w:val="004958F7"/>
    <w:rsid w:val="004961CF"/>
    <w:rsid w:val="00496805"/>
    <w:rsid w:val="00497E8D"/>
    <w:rsid w:val="004A0814"/>
    <w:rsid w:val="004A084D"/>
    <w:rsid w:val="004A0B87"/>
    <w:rsid w:val="004A1208"/>
    <w:rsid w:val="004A25BA"/>
    <w:rsid w:val="004A320D"/>
    <w:rsid w:val="004A3EF1"/>
    <w:rsid w:val="004A4884"/>
    <w:rsid w:val="004A4FD1"/>
    <w:rsid w:val="004A51C0"/>
    <w:rsid w:val="004A5351"/>
    <w:rsid w:val="004A5B26"/>
    <w:rsid w:val="004A7F77"/>
    <w:rsid w:val="004B007B"/>
    <w:rsid w:val="004B0398"/>
    <w:rsid w:val="004B1006"/>
    <w:rsid w:val="004B1599"/>
    <w:rsid w:val="004B2768"/>
    <w:rsid w:val="004B2E12"/>
    <w:rsid w:val="004B33B9"/>
    <w:rsid w:val="004B404F"/>
    <w:rsid w:val="004B4288"/>
    <w:rsid w:val="004B52DB"/>
    <w:rsid w:val="004B776A"/>
    <w:rsid w:val="004C0F22"/>
    <w:rsid w:val="004C1010"/>
    <w:rsid w:val="004C11C4"/>
    <w:rsid w:val="004C18A8"/>
    <w:rsid w:val="004C18BA"/>
    <w:rsid w:val="004C1AD9"/>
    <w:rsid w:val="004C2285"/>
    <w:rsid w:val="004C2437"/>
    <w:rsid w:val="004C2ACF"/>
    <w:rsid w:val="004C2D38"/>
    <w:rsid w:val="004C3BD3"/>
    <w:rsid w:val="004C3FCD"/>
    <w:rsid w:val="004C49F6"/>
    <w:rsid w:val="004C57E5"/>
    <w:rsid w:val="004C59FA"/>
    <w:rsid w:val="004C65A4"/>
    <w:rsid w:val="004C67A0"/>
    <w:rsid w:val="004C6BDC"/>
    <w:rsid w:val="004C6C0E"/>
    <w:rsid w:val="004C7A9D"/>
    <w:rsid w:val="004D03BE"/>
    <w:rsid w:val="004D049B"/>
    <w:rsid w:val="004D0C0D"/>
    <w:rsid w:val="004D0E0F"/>
    <w:rsid w:val="004D1227"/>
    <w:rsid w:val="004D1415"/>
    <w:rsid w:val="004D1C48"/>
    <w:rsid w:val="004D2370"/>
    <w:rsid w:val="004D33FE"/>
    <w:rsid w:val="004D3410"/>
    <w:rsid w:val="004D3900"/>
    <w:rsid w:val="004D3EE4"/>
    <w:rsid w:val="004D4958"/>
    <w:rsid w:val="004D61EC"/>
    <w:rsid w:val="004D673C"/>
    <w:rsid w:val="004D7C62"/>
    <w:rsid w:val="004E12B7"/>
    <w:rsid w:val="004E17F4"/>
    <w:rsid w:val="004E1E1D"/>
    <w:rsid w:val="004E212D"/>
    <w:rsid w:val="004E29AE"/>
    <w:rsid w:val="004E2E90"/>
    <w:rsid w:val="004E3216"/>
    <w:rsid w:val="004E348E"/>
    <w:rsid w:val="004E53AC"/>
    <w:rsid w:val="004E54C1"/>
    <w:rsid w:val="004E54F1"/>
    <w:rsid w:val="004E5C97"/>
    <w:rsid w:val="004E6B4C"/>
    <w:rsid w:val="004E7077"/>
    <w:rsid w:val="004E7D62"/>
    <w:rsid w:val="004F0268"/>
    <w:rsid w:val="004F05E4"/>
    <w:rsid w:val="004F06B5"/>
    <w:rsid w:val="004F0AF2"/>
    <w:rsid w:val="004F0FCA"/>
    <w:rsid w:val="004F269C"/>
    <w:rsid w:val="004F2F3A"/>
    <w:rsid w:val="004F3417"/>
    <w:rsid w:val="004F38D6"/>
    <w:rsid w:val="004F3BFB"/>
    <w:rsid w:val="004F4608"/>
    <w:rsid w:val="004F58CC"/>
    <w:rsid w:val="004F608E"/>
    <w:rsid w:val="004F60CC"/>
    <w:rsid w:val="004F60FD"/>
    <w:rsid w:val="004F70E9"/>
    <w:rsid w:val="004F7AF7"/>
    <w:rsid w:val="005000E6"/>
    <w:rsid w:val="0050114F"/>
    <w:rsid w:val="005017C0"/>
    <w:rsid w:val="00502319"/>
    <w:rsid w:val="0050263A"/>
    <w:rsid w:val="0050323A"/>
    <w:rsid w:val="005067E2"/>
    <w:rsid w:val="00510325"/>
    <w:rsid w:val="00510E8D"/>
    <w:rsid w:val="005111A8"/>
    <w:rsid w:val="00511A82"/>
    <w:rsid w:val="005121EB"/>
    <w:rsid w:val="005123EB"/>
    <w:rsid w:val="00512C59"/>
    <w:rsid w:val="00512EFA"/>
    <w:rsid w:val="00513C29"/>
    <w:rsid w:val="0051406B"/>
    <w:rsid w:val="00515C4A"/>
    <w:rsid w:val="00515E13"/>
    <w:rsid w:val="00515E2B"/>
    <w:rsid w:val="00516192"/>
    <w:rsid w:val="00516361"/>
    <w:rsid w:val="0051640F"/>
    <w:rsid w:val="00516A9E"/>
    <w:rsid w:val="00517BAA"/>
    <w:rsid w:val="0052135C"/>
    <w:rsid w:val="00521824"/>
    <w:rsid w:val="00521C5B"/>
    <w:rsid w:val="005247D1"/>
    <w:rsid w:val="00524890"/>
    <w:rsid w:val="005249E5"/>
    <w:rsid w:val="00524C40"/>
    <w:rsid w:val="00524CDC"/>
    <w:rsid w:val="00525C5A"/>
    <w:rsid w:val="00525DF8"/>
    <w:rsid w:val="00527D14"/>
    <w:rsid w:val="0053113E"/>
    <w:rsid w:val="005348DF"/>
    <w:rsid w:val="00534DEF"/>
    <w:rsid w:val="00534E24"/>
    <w:rsid w:val="00535E64"/>
    <w:rsid w:val="005361E4"/>
    <w:rsid w:val="00536269"/>
    <w:rsid w:val="00536379"/>
    <w:rsid w:val="00536789"/>
    <w:rsid w:val="0053716A"/>
    <w:rsid w:val="005374F5"/>
    <w:rsid w:val="0053750E"/>
    <w:rsid w:val="005401CF"/>
    <w:rsid w:val="00541C11"/>
    <w:rsid w:val="00541CDB"/>
    <w:rsid w:val="00543347"/>
    <w:rsid w:val="005438F8"/>
    <w:rsid w:val="00543984"/>
    <w:rsid w:val="0054406A"/>
    <w:rsid w:val="00544FBE"/>
    <w:rsid w:val="00545243"/>
    <w:rsid w:val="00545FB8"/>
    <w:rsid w:val="00547065"/>
    <w:rsid w:val="00547243"/>
    <w:rsid w:val="0054733E"/>
    <w:rsid w:val="00547897"/>
    <w:rsid w:val="005478B1"/>
    <w:rsid w:val="00550826"/>
    <w:rsid w:val="00550968"/>
    <w:rsid w:val="00551005"/>
    <w:rsid w:val="00551A64"/>
    <w:rsid w:val="00551D4C"/>
    <w:rsid w:val="00552140"/>
    <w:rsid w:val="00552284"/>
    <w:rsid w:val="00552A5D"/>
    <w:rsid w:val="00554548"/>
    <w:rsid w:val="00554F76"/>
    <w:rsid w:val="00555960"/>
    <w:rsid w:val="005571C1"/>
    <w:rsid w:val="00557B46"/>
    <w:rsid w:val="00560C22"/>
    <w:rsid w:val="005620E9"/>
    <w:rsid w:val="00562415"/>
    <w:rsid w:val="00562911"/>
    <w:rsid w:val="0056316F"/>
    <w:rsid w:val="0056318D"/>
    <w:rsid w:val="00563A4D"/>
    <w:rsid w:val="00563EBD"/>
    <w:rsid w:val="00564608"/>
    <w:rsid w:val="00564862"/>
    <w:rsid w:val="00564BE4"/>
    <w:rsid w:val="00564D5E"/>
    <w:rsid w:val="00565FC1"/>
    <w:rsid w:val="005663F9"/>
    <w:rsid w:val="0056671B"/>
    <w:rsid w:val="005668AC"/>
    <w:rsid w:val="00566F99"/>
    <w:rsid w:val="005702F5"/>
    <w:rsid w:val="00571413"/>
    <w:rsid w:val="00571E8F"/>
    <w:rsid w:val="00572476"/>
    <w:rsid w:val="005742F9"/>
    <w:rsid w:val="00575815"/>
    <w:rsid w:val="005758ED"/>
    <w:rsid w:val="0057623B"/>
    <w:rsid w:val="0057665D"/>
    <w:rsid w:val="00576B82"/>
    <w:rsid w:val="00577125"/>
    <w:rsid w:val="00580884"/>
    <w:rsid w:val="00580F8A"/>
    <w:rsid w:val="0058164E"/>
    <w:rsid w:val="00581810"/>
    <w:rsid w:val="00581909"/>
    <w:rsid w:val="00582277"/>
    <w:rsid w:val="00582883"/>
    <w:rsid w:val="005828DA"/>
    <w:rsid w:val="0058319D"/>
    <w:rsid w:val="0058425C"/>
    <w:rsid w:val="0058452B"/>
    <w:rsid w:val="00584939"/>
    <w:rsid w:val="00584BE4"/>
    <w:rsid w:val="00584D64"/>
    <w:rsid w:val="0058540C"/>
    <w:rsid w:val="00585E8A"/>
    <w:rsid w:val="0058689C"/>
    <w:rsid w:val="00586E49"/>
    <w:rsid w:val="0058727A"/>
    <w:rsid w:val="005872AC"/>
    <w:rsid w:val="005876A9"/>
    <w:rsid w:val="00592612"/>
    <w:rsid w:val="00592C00"/>
    <w:rsid w:val="00592C9F"/>
    <w:rsid w:val="00592E37"/>
    <w:rsid w:val="005931F9"/>
    <w:rsid w:val="005950EF"/>
    <w:rsid w:val="00595C1A"/>
    <w:rsid w:val="00595F3F"/>
    <w:rsid w:val="00595F69"/>
    <w:rsid w:val="0059626C"/>
    <w:rsid w:val="005962E9"/>
    <w:rsid w:val="00597E67"/>
    <w:rsid w:val="00597F52"/>
    <w:rsid w:val="005A0100"/>
    <w:rsid w:val="005A0ADB"/>
    <w:rsid w:val="005A15CA"/>
    <w:rsid w:val="005A1769"/>
    <w:rsid w:val="005A1B0C"/>
    <w:rsid w:val="005A2B74"/>
    <w:rsid w:val="005A2E54"/>
    <w:rsid w:val="005A2F2F"/>
    <w:rsid w:val="005A2F45"/>
    <w:rsid w:val="005A3BB5"/>
    <w:rsid w:val="005A487D"/>
    <w:rsid w:val="005A4A84"/>
    <w:rsid w:val="005A5505"/>
    <w:rsid w:val="005A5C56"/>
    <w:rsid w:val="005A62F8"/>
    <w:rsid w:val="005A6E95"/>
    <w:rsid w:val="005A7854"/>
    <w:rsid w:val="005B0E8C"/>
    <w:rsid w:val="005B1493"/>
    <w:rsid w:val="005B19BA"/>
    <w:rsid w:val="005B1F0F"/>
    <w:rsid w:val="005B1F54"/>
    <w:rsid w:val="005B227B"/>
    <w:rsid w:val="005B2C4C"/>
    <w:rsid w:val="005B2CA3"/>
    <w:rsid w:val="005B2EE0"/>
    <w:rsid w:val="005B30E5"/>
    <w:rsid w:val="005B3CB6"/>
    <w:rsid w:val="005B498E"/>
    <w:rsid w:val="005B4A8F"/>
    <w:rsid w:val="005B4D2E"/>
    <w:rsid w:val="005B4FEB"/>
    <w:rsid w:val="005B5B66"/>
    <w:rsid w:val="005B5D1B"/>
    <w:rsid w:val="005B64ED"/>
    <w:rsid w:val="005B66BB"/>
    <w:rsid w:val="005B7D06"/>
    <w:rsid w:val="005C0268"/>
    <w:rsid w:val="005C173D"/>
    <w:rsid w:val="005C20FC"/>
    <w:rsid w:val="005C22DD"/>
    <w:rsid w:val="005C230D"/>
    <w:rsid w:val="005C24A9"/>
    <w:rsid w:val="005C321F"/>
    <w:rsid w:val="005C3F23"/>
    <w:rsid w:val="005C4524"/>
    <w:rsid w:val="005C5CA2"/>
    <w:rsid w:val="005C630C"/>
    <w:rsid w:val="005C707C"/>
    <w:rsid w:val="005D09E0"/>
    <w:rsid w:val="005D129B"/>
    <w:rsid w:val="005D1EC0"/>
    <w:rsid w:val="005D21E7"/>
    <w:rsid w:val="005D2C6A"/>
    <w:rsid w:val="005D2FD6"/>
    <w:rsid w:val="005D3EBA"/>
    <w:rsid w:val="005D449F"/>
    <w:rsid w:val="005D464E"/>
    <w:rsid w:val="005D473D"/>
    <w:rsid w:val="005D4C2D"/>
    <w:rsid w:val="005D5FEB"/>
    <w:rsid w:val="005D6F1B"/>
    <w:rsid w:val="005D78C0"/>
    <w:rsid w:val="005E146E"/>
    <w:rsid w:val="005E18C4"/>
    <w:rsid w:val="005E1BE6"/>
    <w:rsid w:val="005E2FE8"/>
    <w:rsid w:val="005E3FE1"/>
    <w:rsid w:val="005E528A"/>
    <w:rsid w:val="005E693B"/>
    <w:rsid w:val="005E7966"/>
    <w:rsid w:val="005F009B"/>
    <w:rsid w:val="005F049A"/>
    <w:rsid w:val="005F0928"/>
    <w:rsid w:val="005F1888"/>
    <w:rsid w:val="005F200D"/>
    <w:rsid w:val="005F22F0"/>
    <w:rsid w:val="005F3149"/>
    <w:rsid w:val="005F3EF8"/>
    <w:rsid w:val="005F44B1"/>
    <w:rsid w:val="005F47D1"/>
    <w:rsid w:val="005F4AC1"/>
    <w:rsid w:val="005F5352"/>
    <w:rsid w:val="005F6685"/>
    <w:rsid w:val="005F6912"/>
    <w:rsid w:val="005F696C"/>
    <w:rsid w:val="005F7488"/>
    <w:rsid w:val="005F7E3F"/>
    <w:rsid w:val="006005AE"/>
    <w:rsid w:val="006007B4"/>
    <w:rsid w:val="00601171"/>
    <w:rsid w:val="00601176"/>
    <w:rsid w:val="006012ED"/>
    <w:rsid w:val="00601496"/>
    <w:rsid w:val="00602C09"/>
    <w:rsid w:val="00602E93"/>
    <w:rsid w:val="006034B2"/>
    <w:rsid w:val="006037B6"/>
    <w:rsid w:val="00603AE0"/>
    <w:rsid w:val="00603B55"/>
    <w:rsid w:val="00607709"/>
    <w:rsid w:val="0061231C"/>
    <w:rsid w:val="006130DC"/>
    <w:rsid w:val="006130E6"/>
    <w:rsid w:val="00613871"/>
    <w:rsid w:val="00614154"/>
    <w:rsid w:val="00614197"/>
    <w:rsid w:val="006148CB"/>
    <w:rsid w:val="006150BA"/>
    <w:rsid w:val="00615C13"/>
    <w:rsid w:val="00616009"/>
    <w:rsid w:val="006171CE"/>
    <w:rsid w:val="00617F13"/>
    <w:rsid w:val="0062115B"/>
    <w:rsid w:val="006222C6"/>
    <w:rsid w:val="006227ED"/>
    <w:rsid w:val="00622918"/>
    <w:rsid w:val="006232F6"/>
    <w:rsid w:val="0062340C"/>
    <w:rsid w:val="006245D7"/>
    <w:rsid w:val="00624761"/>
    <w:rsid w:val="00624956"/>
    <w:rsid w:val="006254CA"/>
    <w:rsid w:val="006270D7"/>
    <w:rsid w:val="00631F3A"/>
    <w:rsid w:val="00632C65"/>
    <w:rsid w:val="00633177"/>
    <w:rsid w:val="00633582"/>
    <w:rsid w:val="006349BB"/>
    <w:rsid w:val="006349D0"/>
    <w:rsid w:val="00635B85"/>
    <w:rsid w:val="0063722B"/>
    <w:rsid w:val="00640E44"/>
    <w:rsid w:val="006412E5"/>
    <w:rsid w:val="00641D63"/>
    <w:rsid w:val="00643B20"/>
    <w:rsid w:val="0064496D"/>
    <w:rsid w:val="00647032"/>
    <w:rsid w:val="00647200"/>
    <w:rsid w:val="00647388"/>
    <w:rsid w:val="006476B4"/>
    <w:rsid w:val="006515F1"/>
    <w:rsid w:val="00652E62"/>
    <w:rsid w:val="006539F8"/>
    <w:rsid w:val="00653EA9"/>
    <w:rsid w:val="00654B73"/>
    <w:rsid w:val="00655993"/>
    <w:rsid w:val="00655D52"/>
    <w:rsid w:val="0065673C"/>
    <w:rsid w:val="00660365"/>
    <w:rsid w:val="00660512"/>
    <w:rsid w:val="006606FD"/>
    <w:rsid w:val="006614C2"/>
    <w:rsid w:val="00661998"/>
    <w:rsid w:val="00665294"/>
    <w:rsid w:val="006653A6"/>
    <w:rsid w:val="00665598"/>
    <w:rsid w:val="00665AD1"/>
    <w:rsid w:val="006668F9"/>
    <w:rsid w:val="00667D8F"/>
    <w:rsid w:val="00667EF3"/>
    <w:rsid w:val="00670810"/>
    <w:rsid w:val="00670B22"/>
    <w:rsid w:val="00671017"/>
    <w:rsid w:val="00671715"/>
    <w:rsid w:val="00672D51"/>
    <w:rsid w:val="0067380A"/>
    <w:rsid w:val="00673B26"/>
    <w:rsid w:val="00674145"/>
    <w:rsid w:val="00675FC6"/>
    <w:rsid w:val="006772B4"/>
    <w:rsid w:val="00677E18"/>
    <w:rsid w:val="006807BD"/>
    <w:rsid w:val="00680DFC"/>
    <w:rsid w:val="006811DA"/>
    <w:rsid w:val="0068136D"/>
    <w:rsid w:val="00681E1C"/>
    <w:rsid w:val="00682006"/>
    <w:rsid w:val="006823E1"/>
    <w:rsid w:val="006826F5"/>
    <w:rsid w:val="006827F7"/>
    <w:rsid w:val="006829F8"/>
    <w:rsid w:val="00683D44"/>
    <w:rsid w:val="00684FA9"/>
    <w:rsid w:val="00686303"/>
    <w:rsid w:val="006878AF"/>
    <w:rsid w:val="006921D0"/>
    <w:rsid w:val="00692418"/>
    <w:rsid w:val="006928F5"/>
    <w:rsid w:val="00692BA2"/>
    <w:rsid w:val="00693553"/>
    <w:rsid w:val="0069398C"/>
    <w:rsid w:val="006940C9"/>
    <w:rsid w:val="00694658"/>
    <w:rsid w:val="0069475A"/>
    <w:rsid w:val="00694CE7"/>
    <w:rsid w:val="00696E34"/>
    <w:rsid w:val="00697ECE"/>
    <w:rsid w:val="006A1164"/>
    <w:rsid w:val="006A28CB"/>
    <w:rsid w:val="006A2E8C"/>
    <w:rsid w:val="006A3050"/>
    <w:rsid w:val="006A3239"/>
    <w:rsid w:val="006A36C1"/>
    <w:rsid w:val="006A40A8"/>
    <w:rsid w:val="006A484A"/>
    <w:rsid w:val="006A590A"/>
    <w:rsid w:val="006A5C65"/>
    <w:rsid w:val="006A62B6"/>
    <w:rsid w:val="006A67E4"/>
    <w:rsid w:val="006A6B80"/>
    <w:rsid w:val="006A6BF6"/>
    <w:rsid w:val="006B05F0"/>
    <w:rsid w:val="006B3536"/>
    <w:rsid w:val="006B3A8A"/>
    <w:rsid w:val="006B3DA9"/>
    <w:rsid w:val="006B4D31"/>
    <w:rsid w:val="006B4EE8"/>
    <w:rsid w:val="006B5021"/>
    <w:rsid w:val="006B5CC3"/>
    <w:rsid w:val="006B6264"/>
    <w:rsid w:val="006B6664"/>
    <w:rsid w:val="006B6B65"/>
    <w:rsid w:val="006B6C7A"/>
    <w:rsid w:val="006B6CBC"/>
    <w:rsid w:val="006B6DA2"/>
    <w:rsid w:val="006B7871"/>
    <w:rsid w:val="006C0571"/>
    <w:rsid w:val="006C0B25"/>
    <w:rsid w:val="006C136F"/>
    <w:rsid w:val="006C1E7A"/>
    <w:rsid w:val="006C1F34"/>
    <w:rsid w:val="006C2EC1"/>
    <w:rsid w:val="006C3233"/>
    <w:rsid w:val="006C34BF"/>
    <w:rsid w:val="006C3580"/>
    <w:rsid w:val="006C399B"/>
    <w:rsid w:val="006C415B"/>
    <w:rsid w:val="006C41D8"/>
    <w:rsid w:val="006C4C90"/>
    <w:rsid w:val="006C5552"/>
    <w:rsid w:val="006C56B6"/>
    <w:rsid w:val="006D0891"/>
    <w:rsid w:val="006D31DC"/>
    <w:rsid w:val="006D33AD"/>
    <w:rsid w:val="006D3CF8"/>
    <w:rsid w:val="006D3CF9"/>
    <w:rsid w:val="006D4FDC"/>
    <w:rsid w:val="006D60FF"/>
    <w:rsid w:val="006D6DC9"/>
    <w:rsid w:val="006D73D8"/>
    <w:rsid w:val="006D7ABD"/>
    <w:rsid w:val="006D7B29"/>
    <w:rsid w:val="006E087A"/>
    <w:rsid w:val="006E09E8"/>
    <w:rsid w:val="006E10E9"/>
    <w:rsid w:val="006E1CA4"/>
    <w:rsid w:val="006E25C4"/>
    <w:rsid w:val="006E3B6A"/>
    <w:rsid w:val="006E3E1C"/>
    <w:rsid w:val="006E4167"/>
    <w:rsid w:val="006E55AC"/>
    <w:rsid w:val="006E5EBF"/>
    <w:rsid w:val="006E6223"/>
    <w:rsid w:val="006E6720"/>
    <w:rsid w:val="006E67BA"/>
    <w:rsid w:val="006E72D1"/>
    <w:rsid w:val="006E7500"/>
    <w:rsid w:val="006E76AB"/>
    <w:rsid w:val="006F00CD"/>
    <w:rsid w:val="006F07E2"/>
    <w:rsid w:val="006F0A32"/>
    <w:rsid w:val="006F0E31"/>
    <w:rsid w:val="006F1447"/>
    <w:rsid w:val="006F1B19"/>
    <w:rsid w:val="006F242F"/>
    <w:rsid w:val="006F28A3"/>
    <w:rsid w:val="006F2AC1"/>
    <w:rsid w:val="006F33E6"/>
    <w:rsid w:val="006F63C8"/>
    <w:rsid w:val="006F696F"/>
    <w:rsid w:val="006F6C4E"/>
    <w:rsid w:val="006F7C64"/>
    <w:rsid w:val="007005E8"/>
    <w:rsid w:val="00701085"/>
    <w:rsid w:val="007024EE"/>
    <w:rsid w:val="007033FB"/>
    <w:rsid w:val="00703E8F"/>
    <w:rsid w:val="00704420"/>
    <w:rsid w:val="0070449F"/>
    <w:rsid w:val="0070547D"/>
    <w:rsid w:val="00705822"/>
    <w:rsid w:val="007058F1"/>
    <w:rsid w:val="007060E2"/>
    <w:rsid w:val="0070702D"/>
    <w:rsid w:val="00707F31"/>
    <w:rsid w:val="0071058E"/>
    <w:rsid w:val="00710F5E"/>
    <w:rsid w:val="00711138"/>
    <w:rsid w:val="007117FF"/>
    <w:rsid w:val="00711ECA"/>
    <w:rsid w:val="00712855"/>
    <w:rsid w:val="007128A0"/>
    <w:rsid w:val="0071410E"/>
    <w:rsid w:val="00714C4B"/>
    <w:rsid w:val="00714D72"/>
    <w:rsid w:val="0071539B"/>
    <w:rsid w:val="0071595E"/>
    <w:rsid w:val="00715A32"/>
    <w:rsid w:val="007160C4"/>
    <w:rsid w:val="0071638C"/>
    <w:rsid w:val="007167D3"/>
    <w:rsid w:val="00716A0E"/>
    <w:rsid w:val="00717884"/>
    <w:rsid w:val="00720758"/>
    <w:rsid w:val="007209E8"/>
    <w:rsid w:val="00721AE1"/>
    <w:rsid w:val="00721C23"/>
    <w:rsid w:val="00721E3C"/>
    <w:rsid w:val="00721F50"/>
    <w:rsid w:val="0072334F"/>
    <w:rsid w:val="00724271"/>
    <w:rsid w:val="0072475D"/>
    <w:rsid w:val="0072478A"/>
    <w:rsid w:val="0072576D"/>
    <w:rsid w:val="007261AA"/>
    <w:rsid w:val="007266FA"/>
    <w:rsid w:val="00726944"/>
    <w:rsid w:val="00727452"/>
    <w:rsid w:val="00727792"/>
    <w:rsid w:val="00727DE7"/>
    <w:rsid w:val="00730BFB"/>
    <w:rsid w:val="007317A1"/>
    <w:rsid w:val="007328B9"/>
    <w:rsid w:val="00733102"/>
    <w:rsid w:val="00733BF2"/>
    <w:rsid w:val="00734AA6"/>
    <w:rsid w:val="007350FE"/>
    <w:rsid w:val="0073533B"/>
    <w:rsid w:val="00735799"/>
    <w:rsid w:val="00736917"/>
    <w:rsid w:val="00736C87"/>
    <w:rsid w:val="00740582"/>
    <w:rsid w:val="00740587"/>
    <w:rsid w:val="00740C96"/>
    <w:rsid w:val="00740D45"/>
    <w:rsid w:val="00740D88"/>
    <w:rsid w:val="00742383"/>
    <w:rsid w:val="00742F77"/>
    <w:rsid w:val="0074301A"/>
    <w:rsid w:val="0074369F"/>
    <w:rsid w:val="0074436B"/>
    <w:rsid w:val="007449F3"/>
    <w:rsid w:val="00745422"/>
    <w:rsid w:val="007465C1"/>
    <w:rsid w:val="0074698C"/>
    <w:rsid w:val="00746ACA"/>
    <w:rsid w:val="00747CE1"/>
    <w:rsid w:val="00750D2B"/>
    <w:rsid w:val="00750D97"/>
    <w:rsid w:val="00750EBA"/>
    <w:rsid w:val="00751D2D"/>
    <w:rsid w:val="00752EE3"/>
    <w:rsid w:val="0075344B"/>
    <w:rsid w:val="0075486E"/>
    <w:rsid w:val="00754E34"/>
    <w:rsid w:val="00754FB2"/>
    <w:rsid w:val="00755BC5"/>
    <w:rsid w:val="00756812"/>
    <w:rsid w:val="00756BCE"/>
    <w:rsid w:val="00757DA2"/>
    <w:rsid w:val="007604E0"/>
    <w:rsid w:val="0076099F"/>
    <w:rsid w:val="00760B2B"/>
    <w:rsid w:val="00761458"/>
    <w:rsid w:val="007617B2"/>
    <w:rsid w:val="0076222D"/>
    <w:rsid w:val="007639BC"/>
    <w:rsid w:val="00763BE8"/>
    <w:rsid w:val="0076409C"/>
    <w:rsid w:val="00764B1A"/>
    <w:rsid w:val="00764B77"/>
    <w:rsid w:val="007652F9"/>
    <w:rsid w:val="00765DFE"/>
    <w:rsid w:val="00766317"/>
    <w:rsid w:val="0076671C"/>
    <w:rsid w:val="0076683A"/>
    <w:rsid w:val="00767707"/>
    <w:rsid w:val="007677A8"/>
    <w:rsid w:val="00767C7E"/>
    <w:rsid w:val="00770358"/>
    <w:rsid w:val="0077058B"/>
    <w:rsid w:val="0077177B"/>
    <w:rsid w:val="007718D5"/>
    <w:rsid w:val="007719BC"/>
    <w:rsid w:val="00774104"/>
    <w:rsid w:val="0077493E"/>
    <w:rsid w:val="00774F87"/>
    <w:rsid w:val="007763E8"/>
    <w:rsid w:val="00776540"/>
    <w:rsid w:val="007768B5"/>
    <w:rsid w:val="00776989"/>
    <w:rsid w:val="00777AF5"/>
    <w:rsid w:val="00780094"/>
    <w:rsid w:val="00780B9D"/>
    <w:rsid w:val="00781490"/>
    <w:rsid w:val="007825C4"/>
    <w:rsid w:val="00782702"/>
    <w:rsid w:val="00782D3D"/>
    <w:rsid w:val="007830C4"/>
    <w:rsid w:val="00783733"/>
    <w:rsid w:val="00783E01"/>
    <w:rsid w:val="00784997"/>
    <w:rsid w:val="00785D6F"/>
    <w:rsid w:val="0078650A"/>
    <w:rsid w:val="00786AE2"/>
    <w:rsid w:val="00786F7A"/>
    <w:rsid w:val="007872D9"/>
    <w:rsid w:val="00787F3E"/>
    <w:rsid w:val="00790E86"/>
    <w:rsid w:val="00791280"/>
    <w:rsid w:val="00791562"/>
    <w:rsid w:val="007915A8"/>
    <w:rsid w:val="00794BB4"/>
    <w:rsid w:val="00795B9E"/>
    <w:rsid w:val="00795D00"/>
    <w:rsid w:val="007964F4"/>
    <w:rsid w:val="007A0264"/>
    <w:rsid w:val="007A04A5"/>
    <w:rsid w:val="007A10B6"/>
    <w:rsid w:val="007A1C6B"/>
    <w:rsid w:val="007A1D3E"/>
    <w:rsid w:val="007A3CAE"/>
    <w:rsid w:val="007A4066"/>
    <w:rsid w:val="007A4330"/>
    <w:rsid w:val="007A5424"/>
    <w:rsid w:val="007A5935"/>
    <w:rsid w:val="007A5A9C"/>
    <w:rsid w:val="007A5B8E"/>
    <w:rsid w:val="007A5F28"/>
    <w:rsid w:val="007A6480"/>
    <w:rsid w:val="007A757D"/>
    <w:rsid w:val="007A794B"/>
    <w:rsid w:val="007B13D0"/>
    <w:rsid w:val="007B2591"/>
    <w:rsid w:val="007B3119"/>
    <w:rsid w:val="007B3BBE"/>
    <w:rsid w:val="007B478E"/>
    <w:rsid w:val="007B5030"/>
    <w:rsid w:val="007B5038"/>
    <w:rsid w:val="007B56FF"/>
    <w:rsid w:val="007B7E49"/>
    <w:rsid w:val="007C0515"/>
    <w:rsid w:val="007C1290"/>
    <w:rsid w:val="007C14C7"/>
    <w:rsid w:val="007C22DA"/>
    <w:rsid w:val="007C2FBE"/>
    <w:rsid w:val="007C33BB"/>
    <w:rsid w:val="007C36F2"/>
    <w:rsid w:val="007C3853"/>
    <w:rsid w:val="007C3FA7"/>
    <w:rsid w:val="007C555A"/>
    <w:rsid w:val="007C5A17"/>
    <w:rsid w:val="007C6FAC"/>
    <w:rsid w:val="007C73EC"/>
    <w:rsid w:val="007C7DAE"/>
    <w:rsid w:val="007D02E0"/>
    <w:rsid w:val="007D0893"/>
    <w:rsid w:val="007D0E85"/>
    <w:rsid w:val="007D244C"/>
    <w:rsid w:val="007D37C8"/>
    <w:rsid w:val="007D3BC2"/>
    <w:rsid w:val="007D5080"/>
    <w:rsid w:val="007D6367"/>
    <w:rsid w:val="007D7217"/>
    <w:rsid w:val="007D7243"/>
    <w:rsid w:val="007E0A71"/>
    <w:rsid w:val="007E0F88"/>
    <w:rsid w:val="007E0F9D"/>
    <w:rsid w:val="007E10E0"/>
    <w:rsid w:val="007E15B3"/>
    <w:rsid w:val="007E1B31"/>
    <w:rsid w:val="007E2E1D"/>
    <w:rsid w:val="007E3202"/>
    <w:rsid w:val="007E3B40"/>
    <w:rsid w:val="007E3C61"/>
    <w:rsid w:val="007E3CF0"/>
    <w:rsid w:val="007E470A"/>
    <w:rsid w:val="007E48B4"/>
    <w:rsid w:val="007E50EB"/>
    <w:rsid w:val="007E5A76"/>
    <w:rsid w:val="007E6192"/>
    <w:rsid w:val="007E6725"/>
    <w:rsid w:val="007E68FF"/>
    <w:rsid w:val="007E7AF2"/>
    <w:rsid w:val="007F1CF4"/>
    <w:rsid w:val="007F1EE2"/>
    <w:rsid w:val="007F1FCF"/>
    <w:rsid w:val="007F2343"/>
    <w:rsid w:val="007F2824"/>
    <w:rsid w:val="007F2B6C"/>
    <w:rsid w:val="007F354F"/>
    <w:rsid w:val="007F4682"/>
    <w:rsid w:val="007F46A3"/>
    <w:rsid w:val="007F4A80"/>
    <w:rsid w:val="007F5BCC"/>
    <w:rsid w:val="007F64E2"/>
    <w:rsid w:val="007F6EC3"/>
    <w:rsid w:val="007F7123"/>
    <w:rsid w:val="007F75FA"/>
    <w:rsid w:val="0080033D"/>
    <w:rsid w:val="00800480"/>
    <w:rsid w:val="00800913"/>
    <w:rsid w:val="00800A10"/>
    <w:rsid w:val="00800AF3"/>
    <w:rsid w:val="00800DAD"/>
    <w:rsid w:val="00801CF2"/>
    <w:rsid w:val="0080449E"/>
    <w:rsid w:val="00804596"/>
    <w:rsid w:val="00804B7C"/>
    <w:rsid w:val="00805158"/>
    <w:rsid w:val="00805228"/>
    <w:rsid w:val="008055BA"/>
    <w:rsid w:val="008057C6"/>
    <w:rsid w:val="008063FA"/>
    <w:rsid w:val="0080659E"/>
    <w:rsid w:val="00807B6E"/>
    <w:rsid w:val="00807B74"/>
    <w:rsid w:val="00807E33"/>
    <w:rsid w:val="00811B95"/>
    <w:rsid w:val="008120A2"/>
    <w:rsid w:val="0081353A"/>
    <w:rsid w:val="0081667B"/>
    <w:rsid w:val="008209F5"/>
    <w:rsid w:val="00820A53"/>
    <w:rsid w:val="00822001"/>
    <w:rsid w:val="008229EE"/>
    <w:rsid w:val="00822E9F"/>
    <w:rsid w:val="00822EE1"/>
    <w:rsid w:val="00823BD8"/>
    <w:rsid w:val="0082461B"/>
    <w:rsid w:val="0082499A"/>
    <w:rsid w:val="00824A97"/>
    <w:rsid w:val="00824F5F"/>
    <w:rsid w:val="00825689"/>
    <w:rsid w:val="00825973"/>
    <w:rsid w:val="00825A30"/>
    <w:rsid w:val="00825F0E"/>
    <w:rsid w:val="0082601B"/>
    <w:rsid w:val="008269C4"/>
    <w:rsid w:val="00827AFD"/>
    <w:rsid w:val="00830C02"/>
    <w:rsid w:val="00831F8F"/>
    <w:rsid w:val="008326AB"/>
    <w:rsid w:val="0083329A"/>
    <w:rsid w:val="00835E4C"/>
    <w:rsid w:val="00836B38"/>
    <w:rsid w:val="00836C04"/>
    <w:rsid w:val="00836C9B"/>
    <w:rsid w:val="0083707B"/>
    <w:rsid w:val="008407BD"/>
    <w:rsid w:val="008408F2"/>
    <w:rsid w:val="008412BA"/>
    <w:rsid w:val="0084159F"/>
    <w:rsid w:val="00843757"/>
    <w:rsid w:val="008441A0"/>
    <w:rsid w:val="00844B54"/>
    <w:rsid w:val="00846927"/>
    <w:rsid w:val="008470EA"/>
    <w:rsid w:val="008472B8"/>
    <w:rsid w:val="008475FA"/>
    <w:rsid w:val="00847847"/>
    <w:rsid w:val="0085015E"/>
    <w:rsid w:val="00851664"/>
    <w:rsid w:val="00853BDC"/>
    <w:rsid w:val="008543CC"/>
    <w:rsid w:val="00855114"/>
    <w:rsid w:val="008558FD"/>
    <w:rsid w:val="00860C5A"/>
    <w:rsid w:val="00860FF2"/>
    <w:rsid w:val="0086104E"/>
    <w:rsid w:val="008616A3"/>
    <w:rsid w:val="00861DF5"/>
    <w:rsid w:val="008620B6"/>
    <w:rsid w:val="00862A89"/>
    <w:rsid w:val="0086381D"/>
    <w:rsid w:val="00863E75"/>
    <w:rsid w:val="0086509F"/>
    <w:rsid w:val="00866184"/>
    <w:rsid w:val="00866584"/>
    <w:rsid w:val="00867B17"/>
    <w:rsid w:val="00870131"/>
    <w:rsid w:val="00870295"/>
    <w:rsid w:val="00871E66"/>
    <w:rsid w:val="00873305"/>
    <w:rsid w:val="0087338A"/>
    <w:rsid w:val="008737DA"/>
    <w:rsid w:val="00873B0B"/>
    <w:rsid w:val="00873ED3"/>
    <w:rsid w:val="008744A3"/>
    <w:rsid w:val="008747C8"/>
    <w:rsid w:val="008748A4"/>
    <w:rsid w:val="00874B7F"/>
    <w:rsid w:val="00874E1D"/>
    <w:rsid w:val="00876255"/>
    <w:rsid w:val="00877495"/>
    <w:rsid w:val="0088048B"/>
    <w:rsid w:val="0088106A"/>
    <w:rsid w:val="00883516"/>
    <w:rsid w:val="008843DA"/>
    <w:rsid w:val="00884861"/>
    <w:rsid w:val="00884C2A"/>
    <w:rsid w:val="00884DFF"/>
    <w:rsid w:val="00884E6C"/>
    <w:rsid w:val="008862FA"/>
    <w:rsid w:val="008867FF"/>
    <w:rsid w:val="00886C67"/>
    <w:rsid w:val="008875BA"/>
    <w:rsid w:val="008879D2"/>
    <w:rsid w:val="00890486"/>
    <w:rsid w:val="008905BF"/>
    <w:rsid w:val="0089155C"/>
    <w:rsid w:val="008918E5"/>
    <w:rsid w:val="00892759"/>
    <w:rsid w:val="00893934"/>
    <w:rsid w:val="00894642"/>
    <w:rsid w:val="008950A6"/>
    <w:rsid w:val="008950F1"/>
    <w:rsid w:val="00895388"/>
    <w:rsid w:val="00895C06"/>
    <w:rsid w:val="00896FB9"/>
    <w:rsid w:val="008A003D"/>
    <w:rsid w:val="008A0BA9"/>
    <w:rsid w:val="008A12CE"/>
    <w:rsid w:val="008A168D"/>
    <w:rsid w:val="008A17C9"/>
    <w:rsid w:val="008A2060"/>
    <w:rsid w:val="008A2BBC"/>
    <w:rsid w:val="008A2EF9"/>
    <w:rsid w:val="008A445C"/>
    <w:rsid w:val="008A448B"/>
    <w:rsid w:val="008A4A32"/>
    <w:rsid w:val="008A4A66"/>
    <w:rsid w:val="008A5D11"/>
    <w:rsid w:val="008A5F1E"/>
    <w:rsid w:val="008A657E"/>
    <w:rsid w:val="008A6BB9"/>
    <w:rsid w:val="008A7AC2"/>
    <w:rsid w:val="008A7C61"/>
    <w:rsid w:val="008A7F16"/>
    <w:rsid w:val="008B024F"/>
    <w:rsid w:val="008B0B27"/>
    <w:rsid w:val="008B0D4C"/>
    <w:rsid w:val="008B1754"/>
    <w:rsid w:val="008B1E00"/>
    <w:rsid w:val="008B24E4"/>
    <w:rsid w:val="008B37AA"/>
    <w:rsid w:val="008B3F8C"/>
    <w:rsid w:val="008B410D"/>
    <w:rsid w:val="008B46AB"/>
    <w:rsid w:val="008B4E4B"/>
    <w:rsid w:val="008B575C"/>
    <w:rsid w:val="008B5984"/>
    <w:rsid w:val="008B632D"/>
    <w:rsid w:val="008B6390"/>
    <w:rsid w:val="008B7081"/>
    <w:rsid w:val="008C0259"/>
    <w:rsid w:val="008C0284"/>
    <w:rsid w:val="008C096D"/>
    <w:rsid w:val="008C0F5F"/>
    <w:rsid w:val="008C1368"/>
    <w:rsid w:val="008C2968"/>
    <w:rsid w:val="008C2A63"/>
    <w:rsid w:val="008C2F27"/>
    <w:rsid w:val="008C30EF"/>
    <w:rsid w:val="008C3BC0"/>
    <w:rsid w:val="008C4417"/>
    <w:rsid w:val="008C4614"/>
    <w:rsid w:val="008C4D61"/>
    <w:rsid w:val="008C5A0B"/>
    <w:rsid w:val="008C5D3D"/>
    <w:rsid w:val="008C6103"/>
    <w:rsid w:val="008C7474"/>
    <w:rsid w:val="008C776F"/>
    <w:rsid w:val="008C7BBB"/>
    <w:rsid w:val="008D0B81"/>
    <w:rsid w:val="008D1FAD"/>
    <w:rsid w:val="008D2B79"/>
    <w:rsid w:val="008D33DD"/>
    <w:rsid w:val="008D452C"/>
    <w:rsid w:val="008D4A20"/>
    <w:rsid w:val="008D4BB9"/>
    <w:rsid w:val="008D4D63"/>
    <w:rsid w:val="008D56E6"/>
    <w:rsid w:val="008D588F"/>
    <w:rsid w:val="008D6069"/>
    <w:rsid w:val="008D60CA"/>
    <w:rsid w:val="008D68CD"/>
    <w:rsid w:val="008D6AB7"/>
    <w:rsid w:val="008D7010"/>
    <w:rsid w:val="008D737D"/>
    <w:rsid w:val="008D7855"/>
    <w:rsid w:val="008D7C98"/>
    <w:rsid w:val="008E1A6B"/>
    <w:rsid w:val="008E1B57"/>
    <w:rsid w:val="008E1F7D"/>
    <w:rsid w:val="008E2560"/>
    <w:rsid w:val="008E2AE0"/>
    <w:rsid w:val="008E30B9"/>
    <w:rsid w:val="008E3A33"/>
    <w:rsid w:val="008E401F"/>
    <w:rsid w:val="008E4DD2"/>
    <w:rsid w:val="008E6D9B"/>
    <w:rsid w:val="008E708B"/>
    <w:rsid w:val="008F00A4"/>
    <w:rsid w:val="008F0729"/>
    <w:rsid w:val="008F1300"/>
    <w:rsid w:val="008F191F"/>
    <w:rsid w:val="008F2734"/>
    <w:rsid w:val="008F3F69"/>
    <w:rsid w:val="008F425B"/>
    <w:rsid w:val="008F4A22"/>
    <w:rsid w:val="008F5517"/>
    <w:rsid w:val="008F5BE8"/>
    <w:rsid w:val="008F5C04"/>
    <w:rsid w:val="008F5EE7"/>
    <w:rsid w:val="008F6A8D"/>
    <w:rsid w:val="008F6EB2"/>
    <w:rsid w:val="008F6EC7"/>
    <w:rsid w:val="008F6FED"/>
    <w:rsid w:val="008F7087"/>
    <w:rsid w:val="008F73C5"/>
    <w:rsid w:val="009000C5"/>
    <w:rsid w:val="00900688"/>
    <w:rsid w:val="00901FC1"/>
    <w:rsid w:val="009025DC"/>
    <w:rsid w:val="00902CBD"/>
    <w:rsid w:val="00902DFF"/>
    <w:rsid w:val="009033E3"/>
    <w:rsid w:val="00903E96"/>
    <w:rsid w:val="0090422C"/>
    <w:rsid w:val="00904741"/>
    <w:rsid w:val="009049B5"/>
    <w:rsid w:val="009055FB"/>
    <w:rsid w:val="00906138"/>
    <w:rsid w:val="0090707E"/>
    <w:rsid w:val="009073CD"/>
    <w:rsid w:val="0090774B"/>
    <w:rsid w:val="00907A24"/>
    <w:rsid w:val="0091086C"/>
    <w:rsid w:val="009111A7"/>
    <w:rsid w:val="009119C4"/>
    <w:rsid w:val="009120B3"/>
    <w:rsid w:val="00912C97"/>
    <w:rsid w:val="00913275"/>
    <w:rsid w:val="00914CA8"/>
    <w:rsid w:val="009155CD"/>
    <w:rsid w:val="009176A0"/>
    <w:rsid w:val="009176C6"/>
    <w:rsid w:val="00920845"/>
    <w:rsid w:val="00921043"/>
    <w:rsid w:val="00921806"/>
    <w:rsid w:val="00921BE2"/>
    <w:rsid w:val="00921C3B"/>
    <w:rsid w:val="00921D1A"/>
    <w:rsid w:val="00922F9B"/>
    <w:rsid w:val="0092452B"/>
    <w:rsid w:val="00924FC4"/>
    <w:rsid w:val="00925259"/>
    <w:rsid w:val="00925459"/>
    <w:rsid w:val="009257D1"/>
    <w:rsid w:val="00930547"/>
    <w:rsid w:val="00930E4E"/>
    <w:rsid w:val="00930E76"/>
    <w:rsid w:val="00931792"/>
    <w:rsid w:val="0093329B"/>
    <w:rsid w:val="0093341D"/>
    <w:rsid w:val="0093453B"/>
    <w:rsid w:val="00934B36"/>
    <w:rsid w:val="00934E75"/>
    <w:rsid w:val="009355E6"/>
    <w:rsid w:val="00936BE3"/>
    <w:rsid w:val="009375A7"/>
    <w:rsid w:val="00937A96"/>
    <w:rsid w:val="00940DE2"/>
    <w:rsid w:val="00941A3F"/>
    <w:rsid w:val="00941C5A"/>
    <w:rsid w:val="00942256"/>
    <w:rsid w:val="0094338D"/>
    <w:rsid w:val="00944EE7"/>
    <w:rsid w:val="009467E5"/>
    <w:rsid w:val="00946D98"/>
    <w:rsid w:val="00947B52"/>
    <w:rsid w:val="00947C30"/>
    <w:rsid w:val="00950065"/>
    <w:rsid w:val="009500DB"/>
    <w:rsid w:val="009502C2"/>
    <w:rsid w:val="0095037B"/>
    <w:rsid w:val="00950470"/>
    <w:rsid w:val="00950DA3"/>
    <w:rsid w:val="00950EA3"/>
    <w:rsid w:val="009520C2"/>
    <w:rsid w:val="00952C6D"/>
    <w:rsid w:val="009537F2"/>
    <w:rsid w:val="009540F7"/>
    <w:rsid w:val="009547A0"/>
    <w:rsid w:val="009551DC"/>
    <w:rsid w:val="009555BC"/>
    <w:rsid w:val="00955923"/>
    <w:rsid w:val="00955CA8"/>
    <w:rsid w:val="00957714"/>
    <w:rsid w:val="0096013E"/>
    <w:rsid w:val="00960912"/>
    <w:rsid w:val="00961315"/>
    <w:rsid w:val="009616C7"/>
    <w:rsid w:val="0096188D"/>
    <w:rsid w:val="00962A4A"/>
    <w:rsid w:val="00964397"/>
    <w:rsid w:val="0096488F"/>
    <w:rsid w:val="00964916"/>
    <w:rsid w:val="00964FC9"/>
    <w:rsid w:val="00965F2D"/>
    <w:rsid w:val="00966256"/>
    <w:rsid w:val="00966667"/>
    <w:rsid w:val="009666B7"/>
    <w:rsid w:val="00966BAF"/>
    <w:rsid w:val="00966FF3"/>
    <w:rsid w:val="0097058E"/>
    <w:rsid w:val="009708DE"/>
    <w:rsid w:val="009708E1"/>
    <w:rsid w:val="00971DAA"/>
    <w:rsid w:val="00972694"/>
    <w:rsid w:val="009729C5"/>
    <w:rsid w:val="0097359C"/>
    <w:rsid w:val="00974241"/>
    <w:rsid w:val="009748D4"/>
    <w:rsid w:val="00974AB3"/>
    <w:rsid w:val="009753E0"/>
    <w:rsid w:val="009755BD"/>
    <w:rsid w:val="00976695"/>
    <w:rsid w:val="00976B34"/>
    <w:rsid w:val="00977693"/>
    <w:rsid w:val="00977910"/>
    <w:rsid w:val="00977C30"/>
    <w:rsid w:val="00977D8D"/>
    <w:rsid w:val="00977E15"/>
    <w:rsid w:val="009802BF"/>
    <w:rsid w:val="0098131A"/>
    <w:rsid w:val="0098131D"/>
    <w:rsid w:val="00981B26"/>
    <w:rsid w:val="00982D08"/>
    <w:rsid w:val="00982E86"/>
    <w:rsid w:val="00983A07"/>
    <w:rsid w:val="00983AC0"/>
    <w:rsid w:val="00983F9C"/>
    <w:rsid w:val="00984896"/>
    <w:rsid w:val="009851DA"/>
    <w:rsid w:val="0098545C"/>
    <w:rsid w:val="0098557F"/>
    <w:rsid w:val="00985D3E"/>
    <w:rsid w:val="00985F54"/>
    <w:rsid w:val="00986D2C"/>
    <w:rsid w:val="009874AE"/>
    <w:rsid w:val="009949A6"/>
    <w:rsid w:val="009949BC"/>
    <w:rsid w:val="00994EB2"/>
    <w:rsid w:val="009954C3"/>
    <w:rsid w:val="009961EE"/>
    <w:rsid w:val="00996B96"/>
    <w:rsid w:val="00997184"/>
    <w:rsid w:val="0099792D"/>
    <w:rsid w:val="009A05A8"/>
    <w:rsid w:val="009A0895"/>
    <w:rsid w:val="009A0A65"/>
    <w:rsid w:val="009A0EB6"/>
    <w:rsid w:val="009A1CCB"/>
    <w:rsid w:val="009A1DA8"/>
    <w:rsid w:val="009A259D"/>
    <w:rsid w:val="009A25E1"/>
    <w:rsid w:val="009A27EE"/>
    <w:rsid w:val="009A28C8"/>
    <w:rsid w:val="009A296A"/>
    <w:rsid w:val="009A2B19"/>
    <w:rsid w:val="009A33B8"/>
    <w:rsid w:val="009A4127"/>
    <w:rsid w:val="009A490D"/>
    <w:rsid w:val="009A50B8"/>
    <w:rsid w:val="009A5405"/>
    <w:rsid w:val="009A6C7E"/>
    <w:rsid w:val="009A6E69"/>
    <w:rsid w:val="009B1239"/>
    <w:rsid w:val="009B158E"/>
    <w:rsid w:val="009B2999"/>
    <w:rsid w:val="009B2BA1"/>
    <w:rsid w:val="009B2DEB"/>
    <w:rsid w:val="009B3282"/>
    <w:rsid w:val="009B36AF"/>
    <w:rsid w:val="009B39A9"/>
    <w:rsid w:val="009B435E"/>
    <w:rsid w:val="009B4941"/>
    <w:rsid w:val="009B4B8D"/>
    <w:rsid w:val="009B4C55"/>
    <w:rsid w:val="009B505B"/>
    <w:rsid w:val="009B6D89"/>
    <w:rsid w:val="009B6E99"/>
    <w:rsid w:val="009B6EE5"/>
    <w:rsid w:val="009B6EF4"/>
    <w:rsid w:val="009C0157"/>
    <w:rsid w:val="009C038E"/>
    <w:rsid w:val="009C044A"/>
    <w:rsid w:val="009C0896"/>
    <w:rsid w:val="009C1504"/>
    <w:rsid w:val="009C1878"/>
    <w:rsid w:val="009C1BA7"/>
    <w:rsid w:val="009C2BDD"/>
    <w:rsid w:val="009C43F6"/>
    <w:rsid w:val="009C5696"/>
    <w:rsid w:val="009C61AD"/>
    <w:rsid w:val="009C6303"/>
    <w:rsid w:val="009D025F"/>
    <w:rsid w:val="009D070A"/>
    <w:rsid w:val="009D1BE9"/>
    <w:rsid w:val="009D1CAE"/>
    <w:rsid w:val="009D1F17"/>
    <w:rsid w:val="009D23C1"/>
    <w:rsid w:val="009D353D"/>
    <w:rsid w:val="009D389E"/>
    <w:rsid w:val="009D6236"/>
    <w:rsid w:val="009D7839"/>
    <w:rsid w:val="009D7A0E"/>
    <w:rsid w:val="009E2CFB"/>
    <w:rsid w:val="009E2D8A"/>
    <w:rsid w:val="009E4A39"/>
    <w:rsid w:val="009E4F2E"/>
    <w:rsid w:val="009E52C5"/>
    <w:rsid w:val="009E5755"/>
    <w:rsid w:val="009E5BBB"/>
    <w:rsid w:val="009E5FEF"/>
    <w:rsid w:val="009E6C19"/>
    <w:rsid w:val="009E7032"/>
    <w:rsid w:val="009F010E"/>
    <w:rsid w:val="009F0387"/>
    <w:rsid w:val="009F09BF"/>
    <w:rsid w:val="009F0AA9"/>
    <w:rsid w:val="009F0EE8"/>
    <w:rsid w:val="009F1C0D"/>
    <w:rsid w:val="009F2B2F"/>
    <w:rsid w:val="009F3FE0"/>
    <w:rsid w:val="009F4B32"/>
    <w:rsid w:val="009F5A6E"/>
    <w:rsid w:val="009F61AC"/>
    <w:rsid w:val="009F655D"/>
    <w:rsid w:val="009F6BBA"/>
    <w:rsid w:val="009F6C20"/>
    <w:rsid w:val="00A0058D"/>
    <w:rsid w:val="00A01759"/>
    <w:rsid w:val="00A02B38"/>
    <w:rsid w:val="00A03830"/>
    <w:rsid w:val="00A03AAE"/>
    <w:rsid w:val="00A0474D"/>
    <w:rsid w:val="00A047AA"/>
    <w:rsid w:val="00A04963"/>
    <w:rsid w:val="00A04E60"/>
    <w:rsid w:val="00A05F42"/>
    <w:rsid w:val="00A0764B"/>
    <w:rsid w:val="00A076AE"/>
    <w:rsid w:val="00A07EAC"/>
    <w:rsid w:val="00A1101A"/>
    <w:rsid w:val="00A11DA2"/>
    <w:rsid w:val="00A124CD"/>
    <w:rsid w:val="00A13645"/>
    <w:rsid w:val="00A140AA"/>
    <w:rsid w:val="00A14D85"/>
    <w:rsid w:val="00A14F5B"/>
    <w:rsid w:val="00A152ED"/>
    <w:rsid w:val="00A15F1D"/>
    <w:rsid w:val="00A16393"/>
    <w:rsid w:val="00A16601"/>
    <w:rsid w:val="00A16980"/>
    <w:rsid w:val="00A16BCB"/>
    <w:rsid w:val="00A17DF6"/>
    <w:rsid w:val="00A17E71"/>
    <w:rsid w:val="00A206AB"/>
    <w:rsid w:val="00A2111C"/>
    <w:rsid w:val="00A247AD"/>
    <w:rsid w:val="00A2621D"/>
    <w:rsid w:val="00A26642"/>
    <w:rsid w:val="00A26FDF"/>
    <w:rsid w:val="00A278B0"/>
    <w:rsid w:val="00A30987"/>
    <w:rsid w:val="00A3110B"/>
    <w:rsid w:val="00A31AD4"/>
    <w:rsid w:val="00A31CB4"/>
    <w:rsid w:val="00A32CB1"/>
    <w:rsid w:val="00A32D75"/>
    <w:rsid w:val="00A33B85"/>
    <w:rsid w:val="00A34146"/>
    <w:rsid w:val="00A34747"/>
    <w:rsid w:val="00A34B7E"/>
    <w:rsid w:val="00A35297"/>
    <w:rsid w:val="00A35761"/>
    <w:rsid w:val="00A35E45"/>
    <w:rsid w:val="00A36E2E"/>
    <w:rsid w:val="00A36E6C"/>
    <w:rsid w:val="00A37078"/>
    <w:rsid w:val="00A371FD"/>
    <w:rsid w:val="00A37B20"/>
    <w:rsid w:val="00A37E6C"/>
    <w:rsid w:val="00A40C07"/>
    <w:rsid w:val="00A41FDC"/>
    <w:rsid w:val="00A43254"/>
    <w:rsid w:val="00A432A6"/>
    <w:rsid w:val="00A446C1"/>
    <w:rsid w:val="00A44DF2"/>
    <w:rsid w:val="00A454D2"/>
    <w:rsid w:val="00A4702E"/>
    <w:rsid w:val="00A4782F"/>
    <w:rsid w:val="00A50513"/>
    <w:rsid w:val="00A505F2"/>
    <w:rsid w:val="00A50626"/>
    <w:rsid w:val="00A514F8"/>
    <w:rsid w:val="00A51B45"/>
    <w:rsid w:val="00A51CE1"/>
    <w:rsid w:val="00A55419"/>
    <w:rsid w:val="00A55C07"/>
    <w:rsid w:val="00A564AD"/>
    <w:rsid w:val="00A56C1F"/>
    <w:rsid w:val="00A573D9"/>
    <w:rsid w:val="00A5748C"/>
    <w:rsid w:val="00A5770E"/>
    <w:rsid w:val="00A57E43"/>
    <w:rsid w:val="00A6052D"/>
    <w:rsid w:val="00A6213A"/>
    <w:rsid w:val="00A623D9"/>
    <w:rsid w:val="00A62A46"/>
    <w:rsid w:val="00A63AF4"/>
    <w:rsid w:val="00A63F5B"/>
    <w:rsid w:val="00A64B47"/>
    <w:rsid w:val="00A66F0F"/>
    <w:rsid w:val="00A675A5"/>
    <w:rsid w:val="00A67874"/>
    <w:rsid w:val="00A67E70"/>
    <w:rsid w:val="00A70A04"/>
    <w:rsid w:val="00A70FBF"/>
    <w:rsid w:val="00A738D8"/>
    <w:rsid w:val="00A73C08"/>
    <w:rsid w:val="00A74134"/>
    <w:rsid w:val="00A7435F"/>
    <w:rsid w:val="00A75223"/>
    <w:rsid w:val="00A7626A"/>
    <w:rsid w:val="00A77681"/>
    <w:rsid w:val="00A77B81"/>
    <w:rsid w:val="00A804E1"/>
    <w:rsid w:val="00A80AB9"/>
    <w:rsid w:val="00A80E58"/>
    <w:rsid w:val="00A81D30"/>
    <w:rsid w:val="00A821FD"/>
    <w:rsid w:val="00A84239"/>
    <w:rsid w:val="00A843FD"/>
    <w:rsid w:val="00A85C81"/>
    <w:rsid w:val="00A8633C"/>
    <w:rsid w:val="00A866B3"/>
    <w:rsid w:val="00A869A7"/>
    <w:rsid w:val="00A86E40"/>
    <w:rsid w:val="00A86FEA"/>
    <w:rsid w:val="00A87508"/>
    <w:rsid w:val="00A90256"/>
    <w:rsid w:val="00A9120C"/>
    <w:rsid w:val="00A9131A"/>
    <w:rsid w:val="00A91655"/>
    <w:rsid w:val="00A9379A"/>
    <w:rsid w:val="00A93965"/>
    <w:rsid w:val="00A93EC2"/>
    <w:rsid w:val="00A943EB"/>
    <w:rsid w:val="00A95005"/>
    <w:rsid w:val="00A9748B"/>
    <w:rsid w:val="00A978E7"/>
    <w:rsid w:val="00AA1B66"/>
    <w:rsid w:val="00AA1EEE"/>
    <w:rsid w:val="00AA348D"/>
    <w:rsid w:val="00AA35EA"/>
    <w:rsid w:val="00AA4427"/>
    <w:rsid w:val="00AA444E"/>
    <w:rsid w:val="00AA44D0"/>
    <w:rsid w:val="00AA4783"/>
    <w:rsid w:val="00AA4F11"/>
    <w:rsid w:val="00AA5DD3"/>
    <w:rsid w:val="00AA6B85"/>
    <w:rsid w:val="00AA78AD"/>
    <w:rsid w:val="00AA7996"/>
    <w:rsid w:val="00AB078D"/>
    <w:rsid w:val="00AB2B15"/>
    <w:rsid w:val="00AB4FEF"/>
    <w:rsid w:val="00AB7184"/>
    <w:rsid w:val="00AB7D8D"/>
    <w:rsid w:val="00AC02FC"/>
    <w:rsid w:val="00AC1338"/>
    <w:rsid w:val="00AC1EE9"/>
    <w:rsid w:val="00AC24CE"/>
    <w:rsid w:val="00AC4CD8"/>
    <w:rsid w:val="00AC52D6"/>
    <w:rsid w:val="00AC65D9"/>
    <w:rsid w:val="00AC79EB"/>
    <w:rsid w:val="00AC7AAA"/>
    <w:rsid w:val="00AC7B8D"/>
    <w:rsid w:val="00AC7B90"/>
    <w:rsid w:val="00AD08EA"/>
    <w:rsid w:val="00AD16DA"/>
    <w:rsid w:val="00AD1B85"/>
    <w:rsid w:val="00AD2493"/>
    <w:rsid w:val="00AD24F0"/>
    <w:rsid w:val="00AD3825"/>
    <w:rsid w:val="00AD3C1B"/>
    <w:rsid w:val="00AD4FB1"/>
    <w:rsid w:val="00AD5A4F"/>
    <w:rsid w:val="00AD69E5"/>
    <w:rsid w:val="00AD6FB3"/>
    <w:rsid w:val="00AD7A66"/>
    <w:rsid w:val="00AD7CDD"/>
    <w:rsid w:val="00AE07F8"/>
    <w:rsid w:val="00AE0BD5"/>
    <w:rsid w:val="00AE19AD"/>
    <w:rsid w:val="00AE1A13"/>
    <w:rsid w:val="00AE1BF1"/>
    <w:rsid w:val="00AE2E6B"/>
    <w:rsid w:val="00AE2FE0"/>
    <w:rsid w:val="00AE403F"/>
    <w:rsid w:val="00AE471D"/>
    <w:rsid w:val="00AE5296"/>
    <w:rsid w:val="00AE5AFE"/>
    <w:rsid w:val="00AE610D"/>
    <w:rsid w:val="00AE6709"/>
    <w:rsid w:val="00AE6D16"/>
    <w:rsid w:val="00AE7C56"/>
    <w:rsid w:val="00AE7D57"/>
    <w:rsid w:val="00AE7D9A"/>
    <w:rsid w:val="00AF0E36"/>
    <w:rsid w:val="00AF17AB"/>
    <w:rsid w:val="00AF1B25"/>
    <w:rsid w:val="00AF4603"/>
    <w:rsid w:val="00AF55B2"/>
    <w:rsid w:val="00AF602F"/>
    <w:rsid w:val="00AF6738"/>
    <w:rsid w:val="00AF6913"/>
    <w:rsid w:val="00AF7BF1"/>
    <w:rsid w:val="00B00C2D"/>
    <w:rsid w:val="00B00C48"/>
    <w:rsid w:val="00B00CEF"/>
    <w:rsid w:val="00B01AF8"/>
    <w:rsid w:val="00B02166"/>
    <w:rsid w:val="00B02B57"/>
    <w:rsid w:val="00B02D95"/>
    <w:rsid w:val="00B044E2"/>
    <w:rsid w:val="00B049AE"/>
    <w:rsid w:val="00B04F03"/>
    <w:rsid w:val="00B058AE"/>
    <w:rsid w:val="00B071EC"/>
    <w:rsid w:val="00B07244"/>
    <w:rsid w:val="00B10256"/>
    <w:rsid w:val="00B10FA9"/>
    <w:rsid w:val="00B12782"/>
    <w:rsid w:val="00B12FBE"/>
    <w:rsid w:val="00B14044"/>
    <w:rsid w:val="00B1422E"/>
    <w:rsid w:val="00B14816"/>
    <w:rsid w:val="00B155CD"/>
    <w:rsid w:val="00B15C84"/>
    <w:rsid w:val="00B15DDB"/>
    <w:rsid w:val="00B171C9"/>
    <w:rsid w:val="00B17252"/>
    <w:rsid w:val="00B17464"/>
    <w:rsid w:val="00B17514"/>
    <w:rsid w:val="00B17608"/>
    <w:rsid w:val="00B2053B"/>
    <w:rsid w:val="00B208C1"/>
    <w:rsid w:val="00B21332"/>
    <w:rsid w:val="00B220B3"/>
    <w:rsid w:val="00B2222E"/>
    <w:rsid w:val="00B2228B"/>
    <w:rsid w:val="00B23C29"/>
    <w:rsid w:val="00B24A07"/>
    <w:rsid w:val="00B26949"/>
    <w:rsid w:val="00B271FA"/>
    <w:rsid w:val="00B2791F"/>
    <w:rsid w:val="00B301BD"/>
    <w:rsid w:val="00B309DD"/>
    <w:rsid w:val="00B316F2"/>
    <w:rsid w:val="00B31854"/>
    <w:rsid w:val="00B31C9C"/>
    <w:rsid w:val="00B32A91"/>
    <w:rsid w:val="00B33D68"/>
    <w:rsid w:val="00B3521A"/>
    <w:rsid w:val="00B3535D"/>
    <w:rsid w:val="00B3634A"/>
    <w:rsid w:val="00B36381"/>
    <w:rsid w:val="00B363C0"/>
    <w:rsid w:val="00B365A2"/>
    <w:rsid w:val="00B36A75"/>
    <w:rsid w:val="00B36EDB"/>
    <w:rsid w:val="00B370B6"/>
    <w:rsid w:val="00B37294"/>
    <w:rsid w:val="00B37FE6"/>
    <w:rsid w:val="00B40126"/>
    <w:rsid w:val="00B401C9"/>
    <w:rsid w:val="00B402A3"/>
    <w:rsid w:val="00B403D9"/>
    <w:rsid w:val="00B424D4"/>
    <w:rsid w:val="00B42ADE"/>
    <w:rsid w:val="00B42D40"/>
    <w:rsid w:val="00B43C15"/>
    <w:rsid w:val="00B43CA6"/>
    <w:rsid w:val="00B446FB"/>
    <w:rsid w:val="00B44EDE"/>
    <w:rsid w:val="00B454AD"/>
    <w:rsid w:val="00B45529"/>
    <w:rsid w:val="00B45ED9"/>
    <w:rsid w:val="00B469B0"/>
    <w:rsid w:val="00B47997"/>
    <w:rsid w:val="00B47DB8"/>
    <w:rsid w:val="00B50323"/>
    <w:rsid w:val="00B50482"/>
    <w:rsid w:val="00B506AB"/>
    <w:rsid w:val="00B50D51"/>
    <w:rsid w:val="00B53DDC"/>
    <w:rsid w:val="00B54B9D"/>
    <w:rsid w:val="00B54E50"/>
    <w:rsid w:val="00B54E84"/>
    <w:rsid w:val="00B55471"/>
    <w:rsid w:val="00B5593E"/>
    <w:rsid w:val="00B55C53"/>
    <w:rsid w:val="00B56523"/>
    <w:rsid w:val="00B56A97"/>
    <w:rsid w:val="00B56F77"/>
    <w:rsid w:val="00B5733E"/>
    <w:rsid w:val="00B57973"/>
    <w:rsid w:val="00B6094F"/>
    <w:rsid w:val="00B60967"/>
    <w:rsid w:val="00B6096A"/>
    <w:rsid w:val="00B60A03"/>
    <w:rsid w:val="00B60F20"/>
    <w:rsid w:val="00B615B1"/>
    <w:rsid w:val="00B616CB"/>
    <w:rsid w:val="00B618E4"/>
    <w:rsid w:val="00B619C8"/>
    <w:rsid w:val="00B61CA3"/>
    <w:rsid w:val="00B62359"/>
    <w:rsid w:val="00B62A2D"/>
    <w:rsid w:val="00B62CC4"/>
    <w:rsid w:val="00B64698"/>
    <w:rsid w:val="00B64726"/>
    <w:rsid w:val="00B64A03"/>
    <w:rsid w:val="00B656E1"/>
    <w:rsid w:val="00B65BCE"/>
    <w:rsid w:val="00B65C7A"/>
    <w:rsid w:val="00B65D3A"/>
    <w:rsid w:val="00B70001"/>
    <w:rsid w:val="00B70242"/>
    <w:rsid w:val="00B712FC"/>
    <w:rsid w:val="00B715D4"/>
    <w:rsid w:val="00B71745"/>
    <w:rsid w:val="00B723CC"/>
    <w:rsid w:val="00B72F6F"/>
    <w:rsid w:val="00B72FB8"/>
    <w:rsid w:val="00B74919"/>
    <w:rsid w:val="00B74AB6"/>
    <w:rsid w:val="00B7557D"/>
    <w:rsid w:val="00B76141"/>
    <w:rsid w:val="00B7708C"/>
    <w:rsid w:val="00B7793F"/>
    <w:rsid w:val="00B77EE8"/>
    <w:rsid w:val="00B77F4C"/>
    <w:rsid w:val="00B802E1"/>
    <w:rsid w:val="00B809E1"/>
    <w:rsid w:val="00B8110D"/>
    <w:rsid w:val="00B8121F"/>
    <w:rsid w:val="00B83CD5"/>
    <w:rsid w:val="00B86659"/>
    <w:rsid w:val="00B87674"/>
    <w:rsid w:val="00B87872"/>
    <w:rsid w:val="00B87ECD"/>
    <w:rsid w:val="00B90098"/>
    <w:rsid w:val="00B90AEC"/>
    <w:rsid w:val="00B90B17"/>
    <w:rsid w:val="00B90E45"/>
    <w:rsid w:val="00B914FC"/>
    <w:rsid w:val="00B92928"/>
    <w:rsid w:val="00B92CC1"/>
    <w:rsid w:val="00B92F91"/>
    <w:rsid w:val="00B934D9"/>
    <w:rsid w:val="00B94EF7"/>
    <w:rsid w:val="00B956A9"/>
    <w:rsid w:val="00B96561"/>
    <w:rsid w:val="00B966A8"/>
    <w:rsid w:val="00B96A97"/>
    <w:rsid w:val="00BA064E"/>
    <w:rsid w:val="00BA184C"/>
    <w:rsid w:val="00BA1D88"/>
    <w:rsid w:val="00BA2434"/>
    <w:rsid w:val="00BA2E9B"/>
    <w:rsid w:val="00BA3F31"/>
    <w:rsid w:val="00BA5AEC"/>
    <w:rsid w:val="00BA5B6C"/>
    <w:rsid w:val="00BA5D77"/>
    <w:rsid w:val="00BA6398"/>
    <w:rsid w:val="00BA6A59"/>
    <w:rsid w:val="00BA6C95"/>
    <w:rsid w:val="00BA6CDD"/>
    <w:rsid w:val="00BA7FB4"/>
    <w:rsid w:val="00BB19A0"/>
    <w:rsid w:val="00BB1D79"/>
    <w:rsid w:val="00BB2346"/>
    <w:rsid w:val="00BB24A7"/>
    <w:rsid w:val="00BB3167"/>
    <w:rsid w:val="00BB3851"/>
    <w:rsid w:val="00BB3A65"/>
    <w:rsid w:val="00BB3C21"/>
    <w:rsid w:val="00BB4477"/>
    <w:rsid w:val="00BB466B"/>
    <w:rsid w:val="00BB4C71"/>
    <w:rsid w:val="00BB5148"/>
    <w:rsid w:val="00BB5391"/>
    <w:rsid w:val="00BB6FDD"/>
    <w:rsid w:val="00BB6FF5"/>
    <w:rsid w:val="00BB7165"/>
    <w:rsid w:val="00BB72E4"/>
    <w:rsid w:val="00BB7F43"/>
    <w:rsid w:val="00BC06D0"/>
    <w:rsid w:val="00BC06D1"/>
    <w:rsid w:val="00BC1A53"/>
    <w:rsid w:val="00BC31F0"/>
    <w:rsid w:val="00BC3445"/>
    <w:rsid w:val="00BC3637"/>
    <w:rsid w:val="00BC43EC"/>
    <w:rsid w:val="00BC5A6F"/>
    <w:rsid w:val="00BC63E3"/>
    <w:rsid w:val="00BC6A31"/>
    <w:rsid w:val="00BC6C04"/>
    <w:rsid w:val="00BC70CB"/>
    <w:rsid w:val="00BC72E0"/>
    <w:rsid w:val="00BD32F3"/>
    <w:rsid w:val="00BD3584"/>
    <w:rsid w:val="00BD48EE"/>
    <w:rsid w:val="00BD4C9A"/>
    <w:rsid w:val="00BD53A3"/>
    <w:rsid w:val="00BD55CB"/>
    <w:rsid w:val="00BD5CEB"/>
    <w:rsid w:val="00BD6347"/>
    <w:rsid w:val="00BD68F6"/>
    <w:rsid w:val="00BD69F1"/>
    <w:rsid w:val="00BD7AC4"/>
    <w:rsid w:val="00BE1727"/>
    <w:rsid w:val="00BE2830"/>
    <w:rsid w:val="00BE2B4B"/>
    <w:rsid w:val="00BE3525"/>
    <w:rsid w:val="00BE40AE"/>
    <w:rsid w:val="00BE4DAD"/>
    <w:rsid w:val="00BE6550"/>
    <w:rsid w:val="00BE68BB"/>
    <w:rsid w:val="00BE6FA7"/>
    <w:rsid w:val="00BF0359"/>
    <w:rsid w:val="00BF0BE9"/>
    <w:rsid w:val="00BF1499"/>
    <w:rsid w:val="00BF18FC"/>
    <w:rsid w:val="00BF1F79"/>
    <w:rsid w:val="00BF2381"/>
    <w:rsid w:val="00BF28A7"/>
    <w:rsid w:val="00BF29E3"/>
    <w:rsid w:val="00BF39E9"/>
    <w:rsid w:val="00BF3AE7"/>
    <w:rsid w:val="00BF3CDF"/>
    <w:rsid w:val="00BF4544"/>
    <w:rsid w:val="00BF4FFB"/>
    <w:rsid w:val="00BF51DC"/>
    <w:rsid w:val="00BF535B"/>
    <w:rsid w:val="00BF65E5"/>
    <w:rsid w:val="00BF6BC5"/>
    <w:rsid w:val="00BF6D93"/>
    <w:rsid w:val="00BF75CF"/>
    <w:rsid w:val="00BF7F9F"/>
    <w:rsid w:val="00C0075D"/>
    <w:rsid w:val="00C00B0F"/>
    <w:rsid w:val="00C01409"/>
    <w:rsid w:val="00C02117"/>
    <w:rsid w:val="00C029A5"/>
    <w:rsid w:val="00C03867"/>
    <w:rsid w:val="00C03A90"/>
    <w:rsid w:val="00C03BAA"/>
    <w:rsid w:val="00C03C8E"/>
    <w:rsid w:val="00C03CEF"/>
    <w:rsid w:val="00C041E8"/>
    <w:rsid w:val="00C044E7"/>
    <w:rsid w:val="00C052B5"/>
    <w:rsid w:val="00C05811"/>
    <w:rsid w:val="00C079EF"/>
    <w:rsid w:val="00C10BD9"/>
    <w:rsid w:val="00C10C75"/>
    <w:rsid w:val="00C10F00"/>
    <w:rsid w:val="00C11D71"/>
    <w:rsid w:val="00C121F5"/>
    <w:rsid w:val="00C12A6C"/>
    <w:rsid w:val="00C130B9"/>
    <w:rsid w:val="00C140BA"/>
    <w:rsid w:val="00C1452C"/>
    <w:rsid w:val="00C15393"/>
    <w:rsid w:val="00C1567B"/>
    <w:rsid w:val="00C15F29"/>
    <w:rsid w:val="00C16744"/>
    <w:rsid w:val="00C17A95"/>
    <w:rsid w:val="00C2059C"/>
    <w:rsid w:val="00C2059E"/>
    <w:rsid w:val="00C2260C"/>
    <w:rsid w:val="00C2315D"/>
    <w:rsid w:val="00C23638"/>
    <w:rsid w:val="00C24EDA"/>
    <w:rsid w:val="00C2619D"/>
    <w:rsid w:val="00C265C1"/>
    <w:rsid w:val="00C26B2D"/>
    <w:rsid w:val="00C30008"/>
    <w:rsid w:val="00C30D95"/>
    <w:rsid w:val="00C315FF"/>
    <w:rsid w:val="00C317AC"/>
    <w:rsid w:val="00C31B84"/>
    <w:rsid w:val="00C32804"/>
    <w:rsid w:val="00C337DF"/>
    <w:rsid w:val="00C34500"/>
    <w:rsid w:val="00C34CB8"/>
    <w:rsid w:val="00C34E00"/>
    <w:rsid w:val="00C35290"/>
    <w:rsid w:val="00C3544A"/>
    <w:rsid w:val="00C354C4"/>
    <w:rsid w:val="00C35AC0"/>
    <w:rsid w:val="00C36BFD"/>
    <w:rsid w:val="00C37248"/>
    <w:rsid w:val="00C3759A"/>
    <w:rsid w:val="00C402A3"/>
    <w:rsid w:val="00C40CF6"/>
    <w:rsid w:val="00C41E6A"/>
    <w:rsid w:val="00C422F0"/>
    <w:rsid w:val="00C43C4A"/>
    <w:rsid w:val="00C44112"/>
    <w:rsid w:val="00C4552D"/>
    <w:rsid w:val="00C46899"/>
    <w:rsid w:val="00C4705D"/>
    <w:rsid w:val="00C47CD2"/>
    <w:rsid w:val="00C50F38"/>
    <w:rsid w:val="00C50FFA"/>
    <w:rsid w:val="00C512AD"/>
    <w:rsid w:val="00C513F5"/>
    <w:rsid w:val="00C52448"/>
    <w:rsid w:val="00C52607"/>
    <w:rsid w:val="00C529E7"/>
    <w:rsid w:val="00C536D5"/>
    <w:rsid w:val="00C538FE"/>
    <w:rsid w:val="00C53A2D"/>
    <w:rsid w:val="00C53E4F"/>
    <w:rsid w:val="00C53FEF"/>
    <w:rsid w:val="00C54A30"/>
    <w:rsid w:val="00C56065"/>
    <w:rsid w:val="00C560FE"/>
    <w:rsid w:val="00C5654E"/>
    <w:rsid w:val="00C576E1"/>
    <w:rsid w:val="00C5770A"/>
    <w:rsid w:val="00C578E3"/>
    <w:rsid w:val="00C57932"/>
    <w:rsid w:val="00C60CC4"/>
    <w:rsid w:val="00C613EA"/>
    <w:rsid w:val="00C616FD"/>
    <w:rsid w:val="00C61B88"/>
    <w:rsid w:val="00C61BEB"/>
    <w:rsid w:val="00C626DB"/>
    <w:rsid w:val="00C627F0"/>
    <w:rsid w:val="00C62A34"/>
    <w:rsid w:val="00C62EFE"/>
    <w:rsid w:val="00C642C2"/>
    <w:rsid w:val="00C64A3D"/>
    <w:rsid w:val="00C653AE"/>
    <w:rsid w:val="00C65BE5"/>
    <w:rsid w:val="00C66026"/>
    <w:rsid w:val="00C6615F"/>
    <w:rsid w:val="00C66B26"/>
    <w:rsid w:val="00C67A4D"/>
    <w:rsid w:val="00C67A5E"/>
    <w:rsid w:val="00C703D7"/>
    <w:rsid w:val="00C70639"/>
    <w:rsid w:val="00C70A1A"/>
    <w:rsid w:val="00C71348"/>
    <w:rsid w:val="00C71BEF"/>
    <w:rsid w:val="00C73B58"/>
    <w:rsid w:val="00C75FF5"/>
    <w:rsid w:val="00C7603B"/>
    <w:rsid w:val="00C766D1"/>
    <w:rsid w:val="00C7674C"/>
    <w:rsid w:val="00C7683F"/>
    <w:rsid w:val="00C7693C"/>
    <w:rsid w:val="00C773AE"/>
    <w:rsid w:val="00C77467"/>
    <w:rsid w:val="00C77D49"/>
    <w:rsid w:val="00C8030B"/>
    <w:rsid w:val="00C803B7"/>
    <w:rsid w:val="00C804CD"/>
    <w:rsid w:val="00C8056B"/>
    <w:rsid w:val="00C80645"/>
    <w:rsid w:val="00C816B9"/>
    <w:rsid w:val="00C81965"/>
    <w:rsid w:val="00C81DD7"/>
    <w:rsid w:val="00C81ECD"/>
    <w:rsid w:val="00C82115"/>
    <w:rsid w:val="00C82F17"/>
    <w:rsid w:val="00C830C1"/>
    <w:rsid w:val="00C8463E"/>
    <w:rsid w:val="00C8470D"/>
    <w:rsid w:val="00C847EE"/>
    <w:rsid w:val="00C863C0"/>
    <w:rsid w:val="00C94AE5"/>
    <w:rsid w:val="00C95DB3"/>
    <w:rsid w:val="00C95DBC"/>
    <w:rsid w:val="00C96AE2"/>
    <w:rsid w:val="00C96E5D"/>
    <w:rsid w:val="00C97863"/>
    <w:rsid w:val="00CA00C8"/>
    <w:rsid w:val="00CA071D"/>
    <w:rsid w:val="00CA0C0B"/>
    <w:rsid w:val="00CA16C1"/>
    <w:rsid w:val="00CA2066"/>
    <w:rsid w:val="00CA20E1"/>
    <w:rsid w:val="00CA295D"/>
    <w:rsid w:val="00CA33B6"/>
    <w:rsid w:val="00CA3849"/>
    <w:rsid w:val="00CA42B6"/>
    <w:rsid w:val="00CA5C5A"/>
    <w:rsid w:val="00CA5C83"/>
    <w:rsid w:val="00CB0879"/>
    <w:rsid w:val="00CB0B1B"/>
    <w:rsid w:val="00CB0EAC"/>
    <w:rsid w:val="00CB1EDF"/>
    <w:rsid w:val="00CB3E93"/>
    <w:rsid w:val="00CB4A27"/>
    <w:rsid w:val="00CB55F6"/>
    <w:rsid w:val="00CB6122"/>
    <w:rsid w:val="00CB6384"/>
    <w:rsid w:val="00CB7B8F"/>
    <w:rsid w:val="00CC1977"/>
    <w:rsid w:val="00CC1B81"/>
    <w:rsid w:val="00CC2141"/>
    <w:rsid w:val="00CC2397"/>
    <w:rsid w:val="00CC254D"/>
    <w:rsid w:val="00CC33F1"/>
    <w:rsid w:val="00CC57FB"/>
    <w:rsid w:val="00CC5991"/>
    <w:rsid w:val="00CC5CAD"/>
    <w:rsid w:val="00CC651C"/>
    <w:rsid w:val="00CC6C2B"/>
    <w:rsid w:val="00CC770C"/>
    <w:rsid w:val="00CC78AA"/>
    <w:rsid w:val="00CD01C4"/>
    <w:rsid w:val="00CD165A"/>
    <w:rsid w:val="00CD1772"/>
    <w:rsid w:val="00CD2094"/>
    <w:rsid w:val="00CD287B"/>
    <w:rsid w:val="00CD2DFE"/>
    <w:rsid w:val="00CD2EC7"/>
    <w:rsid w:val="00CD3A46"/>
    <w:rsid w:val="00CD4B40"/>
    <w:rsid w:val="00CD4C2D"/>
    <w:rsid w:val="00CD4CB7"/>
    <w:rsid w:val="00CD4DF9"/>
    <w:rsid w:val="00CD56A9"/>
    <w:rsid w:val="00CD5D1E"/>
    <w:rsid w:val="00CD739D"/>
    <w:rsid w:val="00CD768F"/>
    <w:rsid w:val="00CD7F5F"/>
    <w:rsid w:val="00CE0AA7"/>
    <w:rsid w:val="00CE0C67"/>
    <w:rsid w:val="00CE18EA"/>
    <w:rsid w:val="00CE1DA0"/>
    <w:rsid w:val="00CE2909"/>
    <w:rsid w:val="00CE3333"/>
    <w:rsid w:val="00CE36A6"/>
    <w:rsid w:val="00CE3812"/>
    <w:rsid w:val="00CE3E15"/>
    <w:rsid w:val="00CE4FB5"/>
    <w:rsid w:val="00CE5766"/>
    <w:rsid w:val="00CE57B6"/>
    <w:rsid w:val="00CE67CB"/>
    <w:rsid w:val="00CE71C3"/>
    <w:rsid w:val="00CE75E1"/>
    <w:rsid w:val="00CE7965"/>
    <w:rsid w:val="00CF435E"/>
    <w:rsid w:val="00CF4514"/>
    <w:rsid w:val="00CF4603"/>
    <w:rsid w:val="00CF4BFE"/>
    <w:rsid w:val="00CF6C3C"/>
    <w:rsid w:val="00CF6EB1"/>
    <w:rsid w:val="00CF7B27"/>
    <w:rsid w:val="00CF7B4B"/>
    <w:rsid w:val="00D000C7"/>
    <w:rsid w:val="00D00923"/>
    <w:rsid w:val="00D015A0"/>
    <w:rsid w:val="00D01E89"/>
    <w:rsid w:val="00D021E6"/>
    <w:rsid w:val="00D028C8"/>
    <w:rsid w:val="00D030EC"/>
    <w:rsid w:val="00D03D23"/>
    <w:rsid w:val="00D05152"/>
    <w:rsid w:val="00D0595E"/>
    <w:rsid w:val="00D06E5B"/>
    <w:rsid w:val="00D072C6"/>
    <w:rsid w:val="00D0748C"/>
    <w:rsid w:val="00D07741"/>
    <w:rsid w:val="00D07D0F"/>
    <w:rsid w:val="00D07F04"/>
    <w:rsid w:val="00D112AE"/>
    <w:rsid w:val="00D11301"/>
    <w:rsid w:val="00D1207A"/>
    <w:rsid w:val="00D1240F"/>
    <w:rsid w:val="00D12941"/>
    <w:rsid w:val="00D12DCD"/>
    <w:rsid w:val="00D133B2"/>
    <w:rsid w:val="00D1391E"/>
    <w:rsid w:val="00D13CB7"/>
    <w:rsid w:val="00D14B46"/>
    <w:rsid w:val="00D15817"/>
    <w:rsid w:val="00D17044"/>
    <w:rsid w:val="00D200BB"/>
    <w:rsid w:val="00D20138"/>
    <w:rsid w:val="00D2074D"/>
    <w:rsid w:val="00D20AC3"/>
    <w:rsid w:val="00D2145C"/>
    <w:rsid w:val="00D217C9"/>
    <w:rsid w:val="00D22321"/>
    <w:rsid w:val="00D234FF"/>
    <w:rsid w:val="00D237A0"/>
    <w:rsid w:val="00D2438C"/>
    <w:rsid w:val="00D24747"/>
    <w:rsid w:val="00D251A3"/>
    <w:rsid w:val="00D27076"/>
    <w:rsid w:val="00D27563"/>
    <w:rsid w:val="00D3024B"/>
    <w:rsid w:val="00D30CE8"/>
    <w:rsid w:val="00D31472"/>
    <w:rsid w:val="00D32355"/>
    <w:rsid w:val="00D327F6"/>
    <w:rsid w:val="00D32873"/>
    <w:rsid w:val="00D32877"/>
    <w:rsid w:val="00D33624"/>
    <w:rsid w:val="00D338EE"/>
    <w:rsid w:val="00D34C58"/>
    <w:rsid w:val="00D3584C"/>
    <w:rsid w:val="00D363A3"/>
    <w:rsid w:val="00D36650"/>
    <w:rsid w:val="00D36922"/>
    <w:rsid w:val="00D37A47"/>
    <w:rsid w:val="00D40041"/>
    <w:rsid w:val="00D40239"/>
    <w:rsid w:val="00D411A4"/>
    <w:rsid w:val="00D419E4"/>
    <w:rsid w:val="00D41DE4"/>
    <w:rsid w:val="00D420BB"/>
    <w:rsid w:val="00D433AF"/>
    <w:rsid w:val="00D44F39"/>
    <w:rsid w:val="00D45248"/>
    <w:rsid w:val="00D45310"/>
    <w:rsid w:val="00D45896"/>
    <w:rsid w:val="00D458D0"/>
    <w:rsid w:val="00D45BB3"/>
    <w:rsid w:val="00D4652B"/>
    <w:rsid w:val="00D46852"/>
    <w:rsid w:val="00D46C3A"/>
    <w:rsid w:val="00D47901"/>
    <w:rsid w:val="00D47C82"/>
    <w:rsid w:val="00D50587"/>
    <w:rsid w:val="00D50AEE"/>
    <w:rsid w:val="00D50B52"/>
    <w:rsid w:val="00D50C27"/>
    <w:rsid w:val="00D51EBF"/>
    <w:rsid w:val="00D54B16"/>
    <w:rsid w:val="00D55317"/>
    <w:rsid w:val="00D561BD"/>
    <w:rsid w:val="00D56613"/>
    <w:rsid w:val="00D5699A"/>
    <w:rsid w:val="00D569BA"/>
    <w:rsid w:val="00D56EEA"/>
    <w:rsid w:val="00D57E19"/>
    <w:rsid w:val="00D60164"/>
    <w:rsid w:val="00D601FA"/>
    <w:rsid w:val="00D61A0D"/>
    <w:rsid w:val="00D62C06"/>
    <w:rsid w:val="00D63092"/>
    <w:rsid w:val="00D63988"/>
    <w:rsid w:val="00D639DB"/>
    <w:rsid w:val="00D63C6B"/>
    <w:rsid w:val="00D65504"/>
    <w:rsid w:val="00D65C1C"/>
    <w:rsid w:val="00D65F97"/>
    <w:rsid w:val="00D66412"/>
    <w:rsid w:val="00D6653C"/>
    <w:rsid w:val="00D67002"/>
    <w:rsid w:val="00D71496"/>
    <w:rsid w:val="00D7189F"/>
    <w:rsid w:val="00D72255"/>
    <w:rsid w:val="00D72728"/>
    <w:rsid w:val="00D72FCB"/>
    <w:rsid w:val="00D74287"/>
    <w:rsid w:val="00D7483A"/>
    <w:rsid w:val="00D74A00"/>
    <w:rsid w:val="00D74C9E"/>
    <w:rsid w:val="00D75AF3"/>
    <w:rsid w:val="00D767E3"/>
    <w:rsid w:val="00D76D51"/>
    <w:rsid w:val="00D77B1F"/>
    <w:rsid w:val="00D80C97"/>
    <w:rsid w:val="00D81806"/>
    <w:rsid w:val="00D83003"/>
    <w:rsid w:val="00D83057"/>
    <w:rsid w:val="00D8356F"/>
    <w:rsid w:val="00D85AEB"/>
    <w:rsid w:val="00D865ED"/>
    <w:rsid w:val="00D86DB5"/>
    <w:rsid w:val="00D86F17"/>
    <w:rsid w:val="00D9016C"/>
    <w:rsid w:val="00D908EE"/>
    <w:rsid w:val="00D91102"/>
    <w:rsid w:val="00D915B7"/>
    <w:rsid w:val="00D917F6"/>
    <w:rsid w:val="00D92944"/>
    <w:rsid w:val="00D93DAE"/>
    <w:rsid w:val="00D93F05"/>
    <w:rsid w:val="00D94032"/>
    <w:rsid w:val="00D948C8"/>
    <w:rsid w:val="00D94A5C"/>
    <w:rsid w:val="00D95D68"/>
    <w:rsid w:val="00D95E38"/>
    <w:rsid w:val="00D9603C"/>
    <w:rsid w:val="00D9746F"/>
    <w:rsid w:val="00D97E23"/>
    <w:rsid w:val="00DA0774"/>
    <w:rsid w:val="00DA088D"/>
    <w:rsid w:val="00DA090F"/>
    <w:rsid w:val="00DA16E1"/>
    <w:rsid w:val="00DA1E7D"/>
    <w:rsid w:val="00DA2C44"/>
    <w:rsid w:val="00DA3297"/>
    <w:rsid w:val="00DA3B00"/>
    <w:rsid w:val="00DA3EDD"/>
    <w:rsid w:val="00DA42D1"/>
    <w:rsid w:val="00DA445D"/>
    <w:rsid w:val="00DA4E91"/>
    <w:rsid w:val="00DA5D03"/>
    <w:rsid w:val="00DA6181"/>
    <w:rsid w:val="00DA7A6B"/>
    <w:rsid w:val="00DA7C3B"/>
    <w:rsid w:val="00DB06F5"/>
    <w:rsid w:val="00DB259B"/>
    <w:rsid w:val="00DB2EAF"/>
    <w:rsid w:val="00DB2F86"/>
    <w:rsid w:val="00DB56C1"/>
    <w:rsid w:val="00DB5F94"/>
    <w:rsid w:val="00DB642F"/>
    <w:rsid w:val="00DB6985"/>
    <w:rsid w:val="00DB7E44"/>
    <w:rsid w:val="00DC1C34"/>
    <w:rsid w:val="00DC23BE"/>
    <w:rsid w:val="00DC26F4"/>
    <w:rsid w:val="00DC299C"/>
    <w:rsid w:val="00DC2F49"/>
    <w:rsid w:val="00DC4381"/>
    <w:rsid w:val="00DC4BB3"/>
    <w:rsid w:val="00DC500E"/>
    <w:rsid w:val="00DC632A"/>
    <w:rsid w:val="00DC6A53"/>
    <w:rsid w:val="00DC7861"/>
    <w:rsid w:val="00DD077B"/>
    <w:rsid w:val="00DD0FBE"/>
    <w:rsid w:val="00DD17C6"/>
    <w:rsid w:val="00DD3595"/>
    <w:rsid w:val="00DD377D"/>
    <w:rsid w:val="00DD3F38"/>
    <w:rsid w:val="00DD46E2"/>
    <w:rsid w:val="00DD4DC5"/>
    <w:rsid w:val="00DD5006"/>
    <w:rsid w:val="00DD5035"/>
    <w:rsid w:val="00DD5D41"/>
    <w:rsid w:val="00DD5DA4"/>
    <w:rsid w:val="00DD68C9"/>
    <w:rsid w:val="00DD71E8"/>
    <w:rsid w:val="00DD78C4"/>
    <w:rsid w:val="00DE1CA4"/>
    <w:rsid w:val="00DE3B30"/>
    <w:rsid w:val="00DE4D92"/>
    <w:rsid w:val="00DE5345"/>
    <w:rsid w:val="00DE61AE"/>
    <w:rsid w:val="00DE6388"/>
    <w:rsid w:val="00DE639A"/>
    <w:rsid w:val="00DE6497"/>
    <w:rsid w:val="00DE6626"/>
    <w:rsid w:val="00DE6841"/>
    <w:rsid w:val="00DE72D8"/>
    <w:rsid w:val="00DE771E"/>
    <w:rsid w:val="00DF1415"/>
    <w:rsid w:val="00DF1AEF"/>
    <w:rsid w:val="00DF2CD8"/>
    <w:rsid w:val="00DF374C"/>
    <w:rsid w:val="00DF4133"/>
    <w:rsid w:val="00DF475F"/>
    <w:rsid w:val="00DF5440"/>
    <w:rsid w:val="00DF5ED5"/>
    <w:rsid w:val="00DF6369"/>
    <w:rsid w:val="00DF65FA"/>
    <w:rsid w:val="00DF69E6"/>
    <w:rsid w:val="00DF722D"/>
    <w:rsid w:val="00DF7867"/>
    <w:rsid w:val="00E00179"/>
    <w:rsid w:val="00E0046C"/>
    <w:rsid w:val="00E00C24"/>
    <w:rsid w:val="00E011B6"/>
    <w:rsid w:val="00E0123B"/>
    <w:rsid w:val="00E014C3"/>
    <w:rsid w:val="00E03514"/>
    <w:rsid w:val="00E035E8"/>
    <w:rsid w:val="00E03E3F"/>
    <w:rsid w:val="00E03F43"/>
    <w:rsid w:val="00E043AF"/>
    <w:rsid w:val="00E04471"/>
    <w:rsid w:val="00E06751"/>
    <w:rsid w:val="00E0756A"/>
    <w:rsid w:val="00E103C3"/>
    <w:rsid w:val="00E1080C"/>
    <w:rsid w:val="00E10819"/>
    <w:rsid w:val="00E10BE3"/>
    <w:rsid w:val="00E12108"/>
    <w:rsid w:val="00E12F5E"/>
    <w:rsid w:val="00E13523"/>
    <w:rsid w:val="00E13637"/>
    <w:rsid w:val="00E14124"/>
    <w:rsid w:val="00E1428B"/>
    <w:rsid w:val="00E14BCD"/>
    <w:rsid w:val="00E15DBC"/>
    <w:rsid w:val="00E15DFA"/>
    <w:rsid w:val="00E169A5"/>
    <w:rsid w:val="00E16DE7"/>
    <w:rsid w:val="00E17C9A"/>
    <w:rsid w:val="00E17E4C"/>
    <w:rsid w:val="00E20290"/>
    <w:rsid w:val="00E2085B"/>
    <w:rsid w:val="00E20D82"/>
    <w:rsid w:val="00E212C4"/>
    <w:rsid w:val="00E2209B"/>
    <w:rsid w:val="00E2308F"/>
    <w:rsid w:val="00E23B5E"/>
    <w:rsid w:val="00E23EFA"/>
    <w:rsid w:val="00E24EAA"/>
    <w:rsid w:val="00E271C6"/>
    <w:rsid w:val="00E2785F"/>
    <w:rsid w:val="00E3111E"/>
    <w:rsid w:val="00E311B7"/>
    <w:rsid w:val="00E31EBA"/>
    <w:rsid w:val="00E31FF3"/>
    <w:rsid w:val="00E34FED"/>
    <w:rsid w:val="00E35323"/>
    <w:rsid w:val="00E3538E"/>
    <w:rsid w:val="00E35E61"/>
    <w:rsid w:val="00E36420"/>
    <w:rsid w:val="00E402F9"/>
    <w:rsid w:val="00E4068E"/>
    <w:rsid w:val="00E40963"/>
    <w:rsid w:val="00E41534"/>
    <w:rsid w:val="00E4168C"/>
    <w:rsid w:val="00E42553"/>
    <w:rsid w:val="00E42857"/>
    <w:rsid w:val="00E42F6C"/>
    <w:rsid w:val="00E436CF"/>
    <w:rsid w:val="00E43702"/>
    <w:rsid w:val="00E442FD"/>
    <w:rsid w:val="00E4470F"/>
    <w:rsid w:val="00E44B84"/>
    <w:rsid w:val="00E45832"/>
    <w:rsid w:val="00E460A8"/>
    <w:rsid w:val="00E4678B"/>
    <w:rsid w:val="00E46F5C"/>
    <w:rsid w:val="00E5067E"/>
    <w:rsid w:val="00E51A5D"/>
    <w:rsid w:val="00E527E3"/>
    <w:rsid w:val="00E537CE"/>
    <w:rsid w:val="00E53811"/>
    <w:rsid w:val="00E54BEE"/>
    <w:rsid w:val="00E55FDF"/>
    <w:rsid w:val="00E57EE1"/>
    <w:rsid w:val="00E604E6"/>
    <w:rsid w:val="00E60690"/>
    <w:rsid w:val="00E62FB4"/>
    <w:rsid w:val="00E62FF2"/>
    <w:rsid w:val="00E63C92"/>
    <w:rsid w:val="00E63D46"/>
    <w:rsid w:val="00E64531"/>
    <w:rsid w:val="00E64607"/>
    <w:rsid w:val="00E64B14"/>
    <w:rsid w:val="00E65627"/>
    <w:rsid w:val="00E66522"/>
    <w:rsid w:val="00E665D6"/>
    <w:rsid w:val="00E703E6"/>
    <w:rsid w:val="00E70668"/>
    <w:rsid w:val="00E70C75"/>
    <w:rsid w:val="00E7124F"/>
    <w:rsid w:val="00E7285F"/>
    <w:rsid w:val="00E72D97"/>
    <w:rsid w:val="00E731B0"/>
    <w:rsid w:val="00E73B2B"/>
    <w:rsid w:val="00E74B16"/>
    <w:rsid w:val="00E75F24"/>
    <w:rsid w:val="00E76B43"/>
    <w:rsid w:val="00E77C78"/>
    <w:rsid w:val="00E8137C"/>
    <w:rsid w:val="00E81C26"/>
    <w:rsid w:val="00E8236C"/>
    <w:rsid w:val="00E82E6D"/>
    <w:rsid w:val="00E84723"/>
    <w:rsid w:val="00E84C7F"/>
    <w:rsid w:val="00E8568D"/>
    <w:rsid w:val="00E85707"/>
    <w:rsid w:val="00E8578F"/>
    <w:rsid w:val="00E85D4F"/>
    <w:rsid w:val="00E85FD7"/>
    <w:rsid w:val="00E867E7"/>
    <w:rsid w:val="00E86C1C"/>
    <w:rsid w:val="00E8708F"/>
    <w:rsid w:val="00E9098A"/>
    <w:rsid w:val="00E919A3"/>
    <w:rsid w:val="00E92EC8"/>
    <w:rsid w:val="00E93B0D"/>
    <w:rsid w:val="00E94307"/>
    <w:rsid w:val="00E9431E"/>
    <w:rsid w:val="00E94B12"/>
    <w:rsid w:val="00E94C2D"/>
    <w:rsid w:val="00E95553"/>
    <w:rsid w:val="00E95868"/>
    <w:rsid w:val="00E965AF"/>
    <w:rsid w:val="00E96790"/>
    <w:rsid w:val="00EA0549"/>
    <w:rsid w:val="00EA1282"/>
    <w:rsid w:val="00EA2657"/>
    <w:rsid w:val="00EA2C1A"/>
    <w:rsid w:val="00EA2D48"/>
    <w:rsid w:val="00EA4D18"/>
    <w:rsid w:val="00EA50EE"/>
    <w:rsid w:val="00EA6FCA"/>
    <w:rsid w:val="00EA70E4"/>
    <w:rsid w:val="00EA7FE4"/>
    <w:rsid w:val="00EB02FD"/>
    <w:rsid w:val="00EB08BD"/>
    <w:rsid w:val="00EB0E35"/>
    <w:rsid w:val="00EB1317"/>
    <w:rsid w:val="00EB2C50"/>
    <w:rsid w:val="00EB2ECC"/>
    <w:rsid w:val="00EB39BD"/>
    <w:rsid w:val="00EB489A"/>
    <w:rsid w:val="00EB553D"/>
    <w:rsid w:val="00EB5DA5"/>
    <w:rsid w:val="00EB661F"/>
    <w:rsid w:val="00EB77C1"/>
    <w:rsid w:val="00EC008D"/>
    <w:rsid w:val="00EC17BA"/>
    <w:rsid w:val="00EC188F"/>
    <w:rsid w:val="00EC2DA9"/>
    <w:rsid w:val="00EC38F0"/>
    <w:rsid w:val="00EC4929"/>
    <w:rsid w:val="00EC50C8"/>
    <w:rsid w:val="00EC528D"/>
    <w:rsid w:val="00EC6C3A"/>
    <w:rsid w:val="00EC79BD"/>
    <w:rsid w:val="00ED0184"/>
    <w:rsid w:val="00ED07FF"/>
    <w:rsid w:val="00ED09DA"/>
    <w:rsid w:val="00ED0B71"/>
    <w:rsid w:val="00ED102C"/>
    <w:rsid w:val="00ED1E41"/>
    <w:rsid w:val="00ED3D7A"/>
    <w:rsid w:val="00ED3F8A"/>
    <w:rsid w:val="00ED42F0"/>
    <w:rsid w:val="00ED45D9"/>
    <w:rsid w:val="00ED57D5"/>
    <w:rsid w:val="00ED59CB"/>
    <w:rsid w:val="00ED5AA5"/>
    <w:rsid w:val="00ED63FB"/>
    <w:rsid w:val="00ED6971"/>
    <w:rsid w:val="00ED6AF6"/>
    <w:rsid w:val="00ED7B7C"/>
    <w:rsid w:val="00EE0058"/>
    <w:rsid w:val="00EE12BE"/>
    <w:rsid w:val="00EE1434"/>
    <w:rsid w:val="00EE1576"/>
    <w:rsid w:val="00EE1E15"/>
    <w:rsid w:val="00EE1E47"/>
    <w:rsid w:val="00EE316B"/>
    <w:rsid w:val="00EE32CF"/>
    <w:rsid w:val="00EE5ACA"/>
    <w:rsid w:val="00EE5B41"/>
    <w:rsid w:val="00EE620B"/>
    <w:rsid w:val="00EE7208"/>
    <w:rsid w:val="00EE76CD"/>
    <w:rsid w:val="00EF067F"/>
    <w:rsid w:val="00EF0BF0"/>
    <w:rsid w:val="00EF0CD5"/>
    <w:rsid w:val="00EF16A4"/>
    <w:rsid w:val="00EF280B"/>
    <w:rsid w:val="00EF2D43"/>
    <w:rsid w:val="00EF2DAA"/>
    <w:rsid w:val="00EF4B52"/>
    <w:rsid w:val="00EF4E9A"/>
    <w:rsid w:val="00EF5B3F"/>
    <w:rsid w:val="00EF6BAC"/>
    <w:rsid w:val="00F001AF"/>
    <w:rsid w:val="00F001DA"/>
    <w:rsid w:val="00F00FE5"/>
    <w:rsid w:val="00F010F6"/>
    <w:rsid w:val="00F0175D"/>
    <w:rsid w:val="00F01E69"/>
    <w:rsid w:val="00F0286D"/>
    <w:rsid w:val="00F02AB0"/>
    <w:rsid w:val="00F02D0B"/>
    <w:rsid w:val="00F04014"/>
    <w:rsid w:val="00F042DE"/>
    <w:rsid w:val="00F045AD"/>
    <w:rsid w:val="00F04928"/>
    <w:rsid w:val="00F04ABA"/>
    <w:rsid w:val="00F05EA3"/>
    <w:rsid w:val="00F0641B"/>
    <w:rsid w:val="00F06811"/>
    <w:rsid w:val="00F07E32"/>
    <w:rsid w:val="00F1082E"/>
    <w:rsid w:val="00F117A1"/>
    <w:rsid w:val="00F11CFB"/>
    <w:rsid w:val="00F11FEF"/>
    <w:rsid w:val="00F12028"/>
    <w:rsid w:val="00F140D1"/>
    <w:rsid w:val="00F14D5A"/>
    <w:rsid w:val="00F15FFB"/>
    <w:rsid w:val="00F16E4B"/>
    <w:rsid w:val="00F17F6A"/>
    <w:rsid w:val="00F20096"/>
    <w:rsid w:val="00F2011C"/>
    <w:rsid w:val="00F20220"/>
    <w:rsid w:val="00F2083E"/>
    <w:rsid w:val="00F21165"/>
    <w:rsid w:val="00F222DC"/>
    <w:rsid w:val="00F23792"/>
    <w:rsid w:val="00F24480"/>
    <w:rsid w:val="00F248E9"/>
    <w:rsid w:val="00F2574F"/>
    <w:rsid w:val="00F25D1E"/>
    <w:rsid w:val="00F25D96"/>
    <w:rsid w:val="00F265D5"/>
    <w:rsid w:val="00F26C0A"/>
    <w:rsid w:val="00F26C5F"/>
    <w:rsid w:val="00F271CE"/>
    <w:rsid w:val="00F279FC"/>
    <w:rsid w:val="00F30567"/>
    <w:rsid w:val="00F314C5"/>
    <w:rsid w:val="00F31A62"/>
    <w:rsid w:val="00F3323F"/>
    <w:rsid w:val="00F334CF"/>
    <w:rsid w:val="00F33897"/>
    <w:rsid w:val="00F33AFD"/>
    <w:rsid w:val="00F3420D"/>
    <w:rsid w:val="00F347C5"/>
    <w:rsid w:val="00F359F6"/>
    <w:rsid w:val="00F36295"/>
    <w:rsid w:val="00F36765"/>
    <w:rsid w:val="00F37012"/>
    <w:rsid w:val="00F3742E"/>
    <w:rsid w:val="00F37B20"/>
    <w:rsid w:val="00F37DCC"/>
    <w:rsid w:val="00F417B9"/>
    <w:rsid w:val="00F4206F"/>
    <w:rsid w:val="00F42791"/>
    <w:rsid w:val="00F4283F"/>
    <w:rsid w:val="00F42885"/>
    <w:rsid w:val="00F42AE2"/>
    <w:rsid w:val="00F43469"/>
    <w:rsid w:val="00F43837"/>
    <w:rsid w:val="00F43C62"/>
    <w:rsid w:val="00F44137"/>
    <w:rsid w:val="00F4440E"/>
    <w:rsid w:val="00F466B8"/>
    <w:rsid w:val="00F4699E"/>
    <w:rsid w:val="00F47E3F"/>
    <w:rsid w:val="00F50B61"/>
    <w:rsid w:val="00F50F1C"/>
    <w:rsid w:val="00F510B2"/>
    <w:rsid w:val="00F514EB"/>
    <w:rsid w:val="00F517D0"/>
    <w:rsid w:val="00F519FA"/>
    <w:rsid w:val="00F51B0D"/>
    <w:rsid w:val="00F51E9F"/>
    <w:rsid w:val="00F53BCF"/>
    <w:rsid w:val="00F56C4C"/>
    <w:rsid w:val="00F56D33"/>
    <w:rsid w:val="00F60033"/>
    <w:rsid w:val="00F600A2"/>
    <w:rsid w:val="00F6059C"/>
    <w:rsid w:val="00F60CEB"/>
    <w:rsid w:val="00F61202"/>
    <w:rsid w:val="00F61234"/>
    <w:rsid w:val="00F6306A"/>
    <w:rsid w:val="00F63381"/>
    <w:rsid w:val="00F63B49"/>
    <w:rsid w:val="00F63D0A"/>
    <w:rsid w:val="00F63E85"/>
    <w:rsid w:val="00F642E4"/>
    <w:rsid w:val="00F6495F"/>
    <w:rsid w:val="00F64FEA"/>
    <w:rsid w:val="00F6593B"/>
    <w:rsid w:val="00F65B73"/>
    <w:rsid w:val="00F65F0E"/>
    <w:rsid w:val="00F67466"/>
    <w:rsid w:val="00F67A4F"/>
    <w:rsid w:val="00F70673"/>
    <w:rsid w:val="00F70D74"/>
    <w:rsid w:val="00F71C76"/>
    <w:rsid w:val="00F720EC"/>
    <w:rsid w:val="00F721F6"/>
    <w:rsid w:val="00F72980"/>
    <w:rsid w:val="00F73CC1"/>
    <w:rsid w:val="00F73E61"/>
    <w:rsid w:val="00F75372"/>
    <w:rsid w:val="00F7614C"/>
    <w:rsid w:val="00F76419"/>
    <w:rsid w:val="00F7724B"/>
    <w:rsid w:val="00F77267"/>
    <w:rsid w:val="00F77B68"/>
    <w:rsid w:val="00F8038B"/>
    <w:rsid w:val="00F80FFD"/>
    <w:rsid w:val="00F81868"/>
    <w:rsid w:val="00F81CA8"/>
    <w:rsid w:val="00F8270A"/>
    <w:rsid w:val="00F82894"/>
    <w:rsid w:val="00F82E5F"/>
    <w:rsid w:val="00F82EE5"/>
    <w:rsid w:val="00F82F52"/>
    <w:rsid w:val="00F85AB4"/>
    <w:rsid w:val="00F86552"/>
    <w:rsid w:val="00F86DDC"/>
    <w:rsid w:val="00F874A2"/>
    <w:rsid w:val="00F878E9"/>
    <w:rsid w:val="00F9108F"/>
    <w:rsid w:val="00F918D0"/>
    <w:rsid w:val="00F92446"/>
    <w:rsid w:val="00F92962"/>
    <w:rsid w:val="00F947D8"/>
    <w:rsid w:val="00F978C6"/>
    <w:rsid w:val="00FA0411"/>
    <w:rsid w:val="00FA0527"/>
    <w:rsid w:val="00FA08AC"/>
    <w:rsid w:val="00FA1A89"/>
    <w:rsid w:val="00FA36F0"/>
    <w:rsid w:val="00FA473B"/>
    <w:rsid w:val="00FA4C90"/>
    <w:rsid w:val="00FA4FC1"/>
    <w:rsid w:val="00FA6480"/>
    <w:rsid w:val="00FA67F7"/>
    <w:rsid w:val="00FA6E47"/>
    <w:rsid w:val="00FA6F77"/>
    <w:rsid w:val="00FA75B4"/>
    <w:rsid w:val="00FA7FB4"/>
    <w:rsid w:val="00FB15DB"/>
    <w:rsid w:val="00FB23A3"/>
    <w:rsid w:val="00FB2C50"/>
    <w:rsid w:val="00FB3D19"/>
    <w:rsid w:val="00FB40B2"/>
    <w:rsid w:val="00FB4901"/>
    <w:rsid w:val="00FB4E5F"/>
    <w:rsid w:val="00FB4EA5"/>
    <w:rsid w:val="00FB5672"/>
    <w:rsid w:val="00FB6CD1"/>
    <w:rsid w:val="00FB6FA5"/>
    <w:rsid w:val="00FB71F3"/>
    <w:rsid w:val="00FB7573"/>
    <w:rsid w:val="00FC0952"/>
    <w:rsid w:val="00FC0E05"/>
    <w:rsid w:val="00FC1F84"/>
    <w:rsid w:val="00FC2242"/>
    <w:rsid w:val="00FC2D5B"/>
    <w:rsid w:val="00FC32F9"/>
    <w:rsid w:val="00FC4A72"/>
    <w:rsid w:val="00FC596B"/>
    <w:rsid w:val="00FC6ED9"/>
    <w:rsid w:val="00FC7B95"/>
    <w:rsid w:val="00FC7D3E"/>
    <w:rsid w:val="00FD1319"/>
    <w:rsid w:val="00FD3469"/>
    <w:rsid w:val="00FD371E"/>
    <w:rsid w:val="00FD4847"/>
    <w:rsid w:val="00FD564A"/>
    <w:rsid w:val="00FD5DBE"/>
    <w:rsid w:val="00FD641E"/>
    <w:rsid w:val="00FD6EDF"/>
    <w:rsid w:val="00FE0799"/>
    <w:rsid w:val="00FE215C"/>
    <w:rsid w:val="00FE24A5"/>
    <w:rsid w:val="00FE3273"/>
    <w:rsid w:val="00FE3A66"/>
    <w:rsid w:val="00FE43D8"/>
    <w:rsid w:val="00FE5AFD"/>
    <w:rsid w:val="00FE76A0"/>
    <w:rsid w:val="00FE77C9"/>
    <w:rsid w:val="00FE7921"/>
    <w:rsid w:val="00FE7B61"/>
    <w:rsid w:val="00FF1B4F"/>
    <w:rsid w:val="00FF23B7"/>
    <w:rsid w:val="00FF28B0"/>
    <w:rsid w:val="00FF328C"/>
    <w:rsid w:val="00FF3831"/>
    <w:rsid w:val="00FF3C47"/>
    <w:rsid w:val="00FF4161"/>
    <w:rsid w:val="00FF4B32"/>
    <w:rsid w:val="00FF56F6"/>
    <w:rsid w:val="00FF6509"/>
    <w:rsid w:val="00FF6C02"/>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58F768"/>
  <w15:docId w15:val="{292839D2-1CF7-5A49-94FD-DAB76FF25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0B"/>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E2308F"/>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autoRedefine/>
    <w:uiPriority w:val="8"/>
    <w:qFormat/>
    <w:rsid w:val="00315FFE"/>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9"/>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9"/>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D7B7C"/>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E2308F"/>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315FFE"/>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0B1ACE"/>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1567B"/>
    <w:pPr>
      <w:spacing w:after="0"/>
    </w:pPr>
    <w:rPr>
      <w:rFonts w:cs="Arial"/>
      <w:b/>
      <w:color w:val="auto"/>
      <w:sz w:val="56"/>
      <w:szCs w:val="56"/>
    </w:rPr>
  </w:style>
  <w:style w:type="character" w:customStyle="1" w:styleId="TitleChar">
    <w:name w:val="Title Char"/>
    <w:basedOn w:val="DefaultParagraphFont"/>
    <w:link w:val="Title"/>
    <w:uiPriority w:val="17"/>
    <w:rsid w:val="00C1567B"/>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9"/>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9"/>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customStyle="1" w:styleId="Heading9Char">
    <w:name w:val="Heading 9 Char"/>
    <w:basedOn w:val="DefaultParagraphFont"/>
    <w:link w:val="Heading9"/>
    <w:uiPriority w:val="9"/>
    <w:semiHidden/>
    <w:rsid w:val="00ED7B7C"/>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ED7B7C"/>
    <w:rPr>
      <w:rFonts w:eastAsia="Times New Roman" w:cs="Times New Roman"/>
      <w:color w:val="000000"/>
      <w:kern w:val="28"/>
      <w:szCs w:val="20"/>
    </w:rPr>
  </w:style>
  <w:style w:type="paragraph" w:customStyle="1" w:styleId="svarticle">
    <w:name w:val="svarticle"/>
    <w:basedOn w:val="Normal"/>
    <w:rsid w:val="00ED7B7C"/>
    <w:pPr>
      <w:spacing w:before="100" w:beforeAutospacing="1" w:after="100" w:afterAutospacing="1"/>
    </w:pPr>
    <w:rPr>
      <w:rFonts w:ascii="Times New Roman" w:hAnsi="Times New Roman"/>
      <w:color w:val="auto"/>
      <w:kern w:val="0"/>
      <w:sz w:val="24"/>
      <w:szCs w:val="24"/>
      <w:lang w:eastAsia="en-AU"/>
    </w:rPr>
  </w:style>
  <w:style w:type="paragraph" w:customStyle="1" w:styleId="ref">
    <w:name w:val="ref"/>
    <w:basedOn w:val="Normal"/>
    <w:rsid w:val="00ED7B7C"/>
    <w:pPr>
      <w:numPr>
        <w:numId w:val="5"/>
      </w:numPr>
      <w:tabs>
        <w:tab w:val="left" w:pos="360"/>
      </w:tabs>
      <w:spacing w:after="120"/>
    </w:pPr>
    <w:rPr>
      <w:rFonts w:ascii="Arial" w:hAnsi="Arial"/>
      <w:color w:val="auto"/>
      <w:kern w:val="0"/>
      <w:sz w:val="20"/>
    </w:rPr>
  </w:style>
  <w:style w:type="paragraph" w:styleId="DocumentMap">
    <w:name w:val="Document Map"/>
    <w:basedOn w:val="Normal"/>
    <w:link w:val="DocumentMapChar"/>
    <w:uiPriority w:val="99"/>
    <w:semiHidden/>
    <w:unhideWhenUsed/>
    <w:rsid w:val="00ED7B7C"/>
    <w:pPr>
      <w:spacing w:after="0"/>
    </w:pPr>
    <w:rPr>
      <w:rFonts w:ascii="Lucida Grande" w:eastAsiaTheme="minorEastAsia" w:hAnsi="Lucida Grande" w:cs="Lucida Grande"/>
      <w:color w:val="auto"/>
      <w:kern w:val="0"/>
      <w:sz w:val="24"/>
      <w:szCs w:val="24"/>
    </w:rPr>
  </w:style>
  <w:style w:type="character" w:customStyle="1" w:styleId="DocumentMapChar">
    <w:name w:val="Document Map Char"/>
    <w:basedOn w:val="DefaultParagraphFont"/>
    <w:link w:val="DocumentMap"/>
    <w:uiPriority w:val="99"/>
    <w:semiHidden/>
    <w:rsid w:val="00ED7B7C"/>
    <w:rPr>
      <w:rFonts w:ascii="Lucida Grande" w:eastAsiaTheme="minorEastAsia" w:hAnsi="Lucida Grande" w:cs="Lucida Grande"/>
      <w:sz w:val="24"/>
      <w:szCs w:val="24"/>
    </w:rPr>
  </w:style>
  <w:style w:type="character" w:styleId="PageNumber">
    <w:name w:val="page number"/>
    <w:basedOn w:val="DefaultParagraphFont"/>
    <w:uiPriority w:val="99"/>
    <w:semiHidden/>
    <w:unhideWhenUsed/>
    <w:rsid w:val="00ED7B7C"/>
  </w:style>
  <w:style w:type="paragraph" w:styleId="EndnoteText">
    <w:name w:val="endnote text"/>
    <w:basedOn w:val="Normal"/>
    <w:link w:val="EndnoteTextChar"/>
    <w:uiPriority w:val="99"/>
    <w:semiHidden/>
    <w:unhideWhenUsed/>
    <w:rsid w:val="002F1B91"/>
    <w:pPr>
      <w:spacing w:after="0"/>
    </w:pPr>
    <w:rPr>
      <w:sz w:val="20"/>
    </w:rPr>
  </w:style>
  <w:style w:type="character" w:customStyle="1" w:styleId="EndnoteTextChar">
    <w:name w:val="Endnote Text Char"/>
    <w:basedOn w:val="DefaultParagraphFont"/>
    <w:link w:val="EndnoteText"/>
    <w:uiPriority w:val="99"/>
    <w:semiHidden/>
    <w:rsid w:val="002F1B9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2F1B91"/>
    <w:rPr>
      <w:vertAlign w:val="superscript"/>
    </w:rPr>
  </w:style>
  <w:style w:type="paragraph" w:styleId="FootnoteText">
    <w:name w:val="footnote text"/>
    <w:basedOn w:val="Normal"/>
    <w:link w:val="FootnoteTextChar"/>
    <w:uiPriority w:val="99"/>
    <w:unhideWhenUsed/>
    <w:rsid w:val="0029155F"/>
    <w:pPr>
      <w:spacing w:after="0"/>
    </w:pPr>
    <w:rPr>
      <w:sz w:val="24"/>
      <w:szCs w:val="24"/>
    </w:rPr>
  </w:style>
  <w:style w:type="character" w:customStyle="1" w:styleId="FootnoteTextChar">
    <w:name w:val="Footnote Text Char"/>
    <w:basedOn w:val="DefaultParagraphFont"/>
    <w:link w:val="FootnoteText"/>
    <w:uiPriority w:val="99"/>
    <w:rsid w:val="0029155F"/>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29155F"/>
    <w:rPr>
      <w:vertAlign w:val="superscript"/>
    </w:rPr>
  </w:style>
  <w:style w:type="table" w:styleId="MediumShading2-Accent5">
    <w:name w:val="Medium Shading 2 Accent 5"/>
    <w:basedOn w:val="TableNormal"/>
    <w:uiPriority w:val="64"/>
    <w:rsid w:val="0096488F"/>
    <w:pPr>
      <w:spacing w:after="0" w:line="240" w:lineRule="auto"/>
    </w:pPr>
    <w:rPr>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1">
    <w:name w:val="Unresolved Mention1"/>
    <w:basedOn w:val="DefaultParagraphFont"/>
    <w:uiPriority w:val="99"/>
    <w:semiHidden/>
    <w:unhideWhenUsed/>
    <w:rsid w:val="00942256"/>
    <w:rPr>
      <w:color w:val="605E5C"/>
      <w:shd w:val="clear" w:color="auto" w:fill="E1DFDD"/>
    </w:rPr>
  </w:style>
  <w:style w:type="table" w:customStyle="1" w:styleId="GridTable21">
    <w:name w:val="Grid Table 21"/>
    <w:basedOn w:val="TableNormal"/>
    <w:uiPriority w:val="47"/>
    <w:rsid w:val="004F2F3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6A48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9555BC"/>
    <w:rPr>
      <w:color w:val="605E5C"/>
      <w:shd w:val="clear" w:color="auto" w:fill="E1DFDD"/>
    </w:rPr>
  </w:style>
  <w:style w:type="character" w:customStyle="1" w:styleId="uppercase1">
    <w:name w:val="uppercase1"/>
    <w:basedOn w:val="DefaultParagraphFont"/>
    <w:rsid w:val="003E4C70"/>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07622668">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34977988">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220602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00843686">
      <w:bodyDiv w:val="1"/>
      <w:marLeft w:val="0"/>
      <w:marRight w:val="0"/>
      <w:marTop w:val="0"/>
      <w:marBottom w:val="0"/>
      <w:divBdr>
        <w:top w:val="none" w:sz="0" w:space="0" w:color="auto"/>
        <w:left w:val="none" w:sz="0" w:space="0" w:color="auto"/>
        <w:bottom w:val="none" w:sz="0" w:space="0" w:color="auto"/>
        <w:right w:val="none" w:sz="0" w:space="0" w:color="auto"/>
      </w:divBdr>
      <w:divsChild>
        <w:div w:id="689139244">
          <w:marLeft w:val="0"/>
          <w:marRight w:val="0"/>
          <w:marTop w:val="0"/>
          <w:marBottom w:val="0"/>
          <w:divBdr>
            <w:top w:val="none" w:sz="0" w:space="0" w:color="auto"/>
            <w:left w:val="none" w:sz="0" w:space="0" w:color="auto"/>
            <w:bottom w:val="none" w:sz="0" w:space="0" w:color="auto"/>
            <w:right w:val="none" w:sz="0" w:space="0" w:color="auto"/>
          </w:divBdr>
        </w:div>
        <w:div w:id="983893806">
          <w:marLeft w:val="0"/>
          <w:marRight w:val="0"/>
          <w:marTop w:val="0"/>
          <w:marBottom w:val="0"/>
          <w:divBdr>
            <w:top w:val="none" w:sz="0" w:space="0" w:color="auto"/>
            <w:left w:val="none" w:sz="0" w:space="0" w:color="auto"/>
            <w:bottom w:val="none" w:sz="0" w:space="0" w:color="auto"/>
            <w:right w:val="none" w:sz="0" w:space="0" w:color="auto"/>
          </w:divBdr>
        </w:div>
        <w:div w:id="1766920246">
          <w:marLeft w:val="0"/>
          <w:marRight w:val="0"/>
          <w:marTop w:val="0"/>
          <w:marBottom w:val="0"/>
          <w:divBdr>
            <w:top w:val="none" w:sz="0" w:space="0" w:color="auto"/>
            <w:left w:val="none" w:sz="0" w:space="0" w:color="auto"/>
            <w:bottom w:val="none" w:sz="0" w:space="0" w:color="auto"/>
            <w:right w:val="none" w:sz="0" w:space="0" w:color="auto"/>
          </w:divBdr>
        </w:div>
        <w:div w:id="1836414180">
          <w:marLeft w:val="0"/>
          <w:marRight w:val="0"/>
          <w:marTop w:val="0"/>
          <w:marBottom w:val="0"/>
          <w:divBdr>
            <w:top w:val="none" w:sz="0" w:space="0" w:color="auto"/>
            <w:left w:val="none" w:sz="0" w:space="0" w:color="auto"/>
            <w:bottom w:val="none" w:sz="0" w:space="0" w:color="auto"/>
            <w:right w:val="none" w:sz="0" w:space="0" w:color="auto"/>
          </w:divBdr>
        </w:div>
        <w:div w:id="180898789">
          <w:marLeft w:val="0"/>
          <w:marRight w:val="0"/>
          <w:marTop w:val="0"/>
          <w:marBottom w:val="0"/>
          <w:divBdr>
            <w:top w:val="none" w:sz="0" w:space="0" w:color="auto"/>
            <w:left w:val="none" w:sz="0" w:space="0" w:color="auto"/>
            <w:bottom w:val="none" w:sz="0" w:space="0" w:color="auto"/>
            <w:right w:val="none" w:sz="0" w:space="0" w:color="auto"/>
          </w:divBdr>
        </w:div>
      </w:divsChild>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699866774">
      <w:bodyDiv w:val="1"/>
      <w:marLeft w:val="0"/>
      <w:marRight w:val="0"/>
      <w:marTop w:val="0"/>
      <w:marBottom w:val="0"/>
      <w:divBdr>
        <w:top w:val="none" w:sz="0" w:space="0" w:color="auto"/>
        <w:left w:val="none" w:sz="0" w:space="0" w:color="auto"/>
        <w:bottom w:val="none" w:sz="0" w:space="0" w:color="auto"/>
        <w:right w:val="none" w:sz="0" w:space="0" w:color="auto"/>
      </w:divBdr>
    </w:div>
    <w:div w:id="704840367">
      <w:bodyDiv w:val="1"/>
      <w:marLeft w:val="0"/>
      <w:marRight w:val="0"/>
      <w:marTop w:val="0"/>
      <w:marBottom w:val="0"/>
      <w:divBdr>
        <w:top w:val="none" w:sz="0" w:space="0" w:color="auto"/>
        <w:left w:val="none" w:sz="0" w:space="0" w:color="auto"/>
        <w:bottom w:val="none" w:sz="0" w:space="0" w:color="auto"/>
        <w:right w:val="none" w:sz="0" w:space="0" w:color="auto"/>
      </w:divBdr>
    </w:div>
    <w:div w:id="754975362">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15728603">
      <w:bodyDiv w:val="1"/>
      <w:marLeft w:val="0"/>
      <w:marRight w:val="0"/>
      <w:marTop w:val="0"/>
      <w:marBottom w:val="0"/>
      <w:divBdr>
        <w:top w:val="none" w:sz="0" w:space="0" w:color="auto"/>
        <w:left w:val="none" w:sz="0" w:space="0" w:color="auto"/>
        <w:bottom w:val="none" w:sz="0" w:space="0" w:color="auto"/>
        <w:right w:val="none" w:sz="0" w:space="0" w:color="auto"/>
      </w:divBdr>
    </w:div>
    <w:div w:id="824662265">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49162948">
      <w:bodyDiv w:val="1"/>
      <w:marLeft w:val="0"/>
      <w:marRight w:val="0"/>
      <w:marTop w:val="0"/>
      <w:marBottom w:val="0"/>
      <w:divBdr>
        <w:top w:val="none" w:sz="0" w:space="0" w:color="auto"/>
        <w:left w:val="none" w:sz="0" w:space="0" w:color="auto"/>
        <w:bottom w:val="none" w:sz="0" w:space="0" w:color="auto"/>
        <w:right w:val="none" w:sz="0" w:space="0" w:color="auto"/>
      </w:divBdr>
    </w:div>
    <w:div w:id="954363067">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93962118">
      <w:bodyDiv w:val="1"/>
      <w:marLeft w:val="0"/>
      <w:marRight w:val="0"/>
      <w:marTop w:val="0"/>
      <w:marBottom w:val="0"/>
      <w:divBdr>
        <w:top w:val="none" w:sz="0" w:space="0" w:color="auto"/>
        <w:left w:val="none" w:sz="0" w:space="0" w:color="auto"/>
        <w:bottom w:val="none" w:sz="0" w:space="0" w:color="auto"/>
        <w:right w:val="none" w:sz="0" w:space="0" w:color="auto"/>
      </w:divBdr>
    </w:div>
    <w:div w:id="1204319697">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281573648">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67484496">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55556202">
      <w:bodyDiv w:val="1"/>
      <w:marLeft w:val="0"/>
      <w:marRight w:val="0"/>
      <w:marTop w:val="0"/>
      <w:marBottom w:val="0"/>
      <w:divBdr>
        <w:top w:val="none" w:sz="0" w:space="0" w:color="auto"/>
        <w:left w:val="none" w:sz="0" w:space="0" w:color="auto"/>
        <w:bottom w:val="none" w:sz="0" w:space="0" w:color="auto"/>
        <w:right w:val="none" w:sz="0" w:space="0" w:color="auto"/>
      </w:divBdr>
    </w:div>
    <w:div w:id="1525824436">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930121308">
      <w:bodyDiv w:val="1"/>
      <w:marLeft w:val="0"/>
      <w:marRight w:val="0"/>
      <w:marTop w:val="0"/>
      <w:marBottom w:val="0"/>
      <w:divBdr>
        <w:top w:val="none" w:sz="0" w:space="0" w:color="auto"/>
        <w:left w:val="none" w:sz="0" w:space="0" w:color="auto"/>
        <w:bottom w:val="none" w:sz="0" w:space="0" w:color="auto"/>
        <w:right w:val="none" w:sz="0" w:space="0" w:color="auto"/>
      </w:divBdr>
      <w:divsChild>
        <w:div w:id="1742293474">
          <w:marLeft w:val="0"/>
          <w:marRight w:val="0"/>
          <w:marTop w:val="0"/>
          <w:marBottom w:val="0"/>
          <w:divBdr>
            <w:top w:val="none" w:sz="0" w:space="0" w:color="auto"/>
            <w:left w:val="none" w:sz="0" w:space="0" w:color="auto"/>
            <w:bottom w:val="none" w:sz="0" w:space="0" w:color="auto"/>
            <w:right w:val="none" w:sz="0" w:space="0" w:color="auto"/>
          </w:divBdr>
          <w:divsChild>
            <w:div w:id="1896889658">
              <w:marLeft w:val="0"/>
              <w:marRight w:val="0"/>
              <w:marTop w:val="0"/>
              <w:marBottom w:val="0"/>
              <w:divBdr>
                <w:top w:val="none" w:sz="0" w:space="0" w:color="auto"/>
                <w:left w:val="none" w:sz="0" w:space="0" w:color="auto"/>
                <w:bottom w:val="none" w:sz="0" w:space="0" w:color="auto"/>
                <w:right w:val="none" w:sz="0" w:space="0" w:color="auto"/>
              </w:divBdr>
              <w:divsChild>
                <w:div w:id="191111919">
                  <w:marLeft w:val="0"/>
                  <w:marRight w:val="0"/>
                  <w:marTop w:val="0"/>
                  <w:marBottom w:val="0"/>
                  <w:divBdr>
                    <w:top w:val="none" w:sz="0" w:space="0" w:color="auto"/>
                    <w:left w:val="none" w:sz="0" w:space="0" w:color="auto"/>
                    <w:bottom w:val="none" w:sz="0" w:space="0" w:color="auto"/>
                    <w:right w:val="none" w:sz="0" w:space="0" w:color="auto"/>
                  </w:divBdr>
                  <w:divsChild>
                    <w:div w:id="1028260037">
                      <w:marLeft w:val="0"/>
                      <w:marRight w:val="0"/>
                      <w:marTop w:val="0"/>
                      <w:marBottom w:val="0"/>
                      <w:divBdr>
                        <w:top w:val="none" w:sz="0" w:space="0" w:color="auto"/>
                        <w:left w:val="none" w:sz="0" w:space="0" w:color="auto"/>
                        <w:bottom w:val="single" w:sz="6" w:space="0" w:color="E8E8E8"/>
                        <w:right w:val="none" w:sz="0" w:space="0" w:color="auto"/>
                      </w:divBdr>
                      <w:divsChild>
                        <w:div w:id="757598068">
                          <w:marLeft w:val="0"/>
                          <w:marRight w:val="0"/>
                          <w:marTop w:val="0"/>
                          <w:marBottom w:val="0"/>
                          <w:divBdr>
                            <w:top w:val="none" w:sz="0" w:space="0" w:color="auto"/>
                            <w:left w:val="none" w:sz="0" w:space="0" w:color="auto"/>
                            <w:bottom w:val="none" w:sz="0" w:space="0" w:color="auto"/>
                            <w:right w:val="none" w:sz="0" w:space="0" w:color="auto"/>
                          </w:divBdr>
                          <w:divsChild>
                            <w:div w:id="931669136">
                              <w:marLeft w:val="0"/>
                              <w:marRight w:val="0"/>
                              <w:marTop w:val="0"/>
                              <w:marBottom w:val="0"/>
                              <w:divBdr>
                                <w:top w:val="none" w:sz="0" w:space="0" w:color="auto"/>
                                <w:left w:val="none" w:sz="0" w:space="0" w:color="auto"/>
                                <w:bottom w:val="none" w:sz="0" w:space="0" w:color="auto"/>
                                <w:right w:val="none" w:sz="0" w:space="0" w:color="auto"/>
                              </w:divBdr>
                              <w:divsChild>
                                <w:div w:id="1700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192">
                          <w:marLeft w:val="0"/>
                          <w:marRight w:val="0"/>
                          <w:marTop w:val="0"/>
                          <w:marBottom w:val="0"/>
                          <w:divBdr>
                            <w:top w:val="none" w:sz="0" w:space="0" w:color="auto"/>
                            <w:left w:val="none" w:sz="0" w:space="0" w:color="auto"/>
                            <w:bottom w:val="none" w:sz="0" w:space="0" w:color="auto"/>
                            <w:right w:val="none" w:sz="0" w:space="0" w:color="auto"/>
                          </w:divBdr>
                          <w:divsChild>
                            <w:div w:id="1745451936">
                              <w:marLeft w:val="0"/>
                              <w:marRight w:val="0"/>
                              <w:marTop w:val="0"/>
                              <w:marBottom w:val="0"/>
                              <w:divBdr>
                                <w:top w:val="none" w:sz="0" w:space="0" w:color="auto"/>
                                <w:left w:val="none" w:sz="0" w:space="0" w:color="auto"/>
                                <w:bottom w:val="none" w:sz="0" w:space="0" w:color="auto"/>
                                <w:right w:val="none" w:sz="0" w:space="0" w:color="auto"/>
                              </w:divBdr>
                              <w:divsChild>
                                <w:div w:id="1603800284">
                                  <w:marLeft w:val="120"/>
                                  <w:marRight w:val="0"/>
                                  <w:marTop w:val="0"/>
                                  <w:marBottom w:val="0"/>
                                  <w:divBdr>
                                    <w:top w:val="none" w:sz="0" w:space="0" w:color="auto"/>
                                    <w:left w:val="none" w:sz="0" w:space="0" w:color="auto"/>
                                    <w:bottom w:val="none" w:sz="0" w:space="0" w:color="auto"/>
                                    <w:right w:val="none" w:sz="0" w:space="0" w:color="auto"/>
                                  </w:divBdr>
                                  <w:divsChild>
                                    <w:div w:id="475803043">
                                      <w:marLeft w:val="0"/>
                                      <w:marRight w:val="0"/>
                                      <w:marTop w:val="0"/>
                                      <w:marBottom w:val="0"/>
                                      <w:divBdr>
                                        <w:top w:val="none" w:sz="0" w:space="0" w:color="auto"/>
                                        <w:left w:val="none" w:sz="0" w:space="0" w:color="auto"/>
                                        <w:bottom w:val="none" w:sz="0" w:space="0" w:color="auto"/>
                                        <w:right w:val="none" w:sz="0" w:space="0" w:color="auto"/>
                                      </w:divBdr>
                                      <w:divsChild>
                                        <w:div w:id="20160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135">
                                  <w:marLeft w:val="0"/>
                                  <w:marRight w:val="0"/>
                                  <w:marTop w:val="0"/>
                                  <w:marBottom w:val="0"/>
                                  <w:divBdr>
                                    <w:top w:val="none" w:sz="0" w:space="0" w:color="auto"/>
                                    <w:left w:val="none" w:sz="0" w:space="0" w:color="auto"/>
                                    <w:bottom w:val="none" w:sz="0" w:space="0" w:color="auto"/>
                                    <w:right w:val="none" w:sz="0" w:space="0" w:color="auto"/>
                                  </w:divBdr>
                                  <w:divsChild>
                                    <w:div w:id="2092465680">
                                      <w:marLeft w:val="0"/>
                                      <w:marRight w:val="0"/>
                                      <w:marTop w:val="0"/>
                                      <w:marBottom w:val="0"/>
                                      <w:divBdr>
                                        <w:top w:val="none" w:sz="0" w:space="0" w:color="auto"/>
                                        <w:left w:val="none" w:sz="0" w:space="0" w:color="auto"/>
                                        <w:bottom w:val="none" w:sz="0" w:space="0" w:color="auto"/>
                                        <w:right w:val="none" w:sz="0" w:space="0" w:color="auto"/>
                                      </w:divBdr>
                                      <w:divsChild>
                                        <w:div w:id="1416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302">
                                  <w:marLeft w:val="0"/>
                                  <w:marRight w:val="0"/>
                                  <w:marTop w:val="0"/>
                                  <w:marBottom w:val="0"/>
                                  <w:divBdr>
                                    <w:top w:val="none" w:sz="0" w:space="0" w:color="auto"/>
                                    <w:left w:val="none" w:sz="0" w:space="0" w:color="auto"/>
                                    <w:bottom w:val="none" w:sz="0" w:space="0" w:color="auto"/>
                                    <w:right w:val="none" w:sz="0" w:space="0" w:color="auto"/>
                                  </w:divBdr>
                                  <w:divsChild>
                                    <w:div w:id="1408501580">
                                      <w:marLeft w:val="0"/>
                                      <w:marRight w:val="0"/>
                                      <w:marTop w:val="0"/>
                                      <w:marBottom w:val="0"/>
                                      <w:divBdr>
                                        <w:top w:val="none" w:sz="0" w:space="0" w:color="auto"/>
                                        <w:left w:val="none" w:sz="0" w:space="0" w:color="auto"/>
                                        <w:bottom w:val="none" w:sz="0" w:space="0" w:color="auto"/>
                                        <w:right w:val="none" w:sz="0" w:space="0" w:color="auto"/>
                                      </w:divBdr>
                                      <w:divsChild>
                                        <w:div w:id="858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943079">
                  <w:marLeft w:val="0"/>
                  <w:marRight w:val="0"/>
                  <w:marTop w:val="0"/>
                  <w:marBottom w:val="0"/>
                  <w:divBdr>
                    <w:top w:val="none" w:sz="0" w:space="0" w:color="auto"/>
                    <w:left w:val="none" w:sz="0" w:space="0" w:color="auto"/>
                    <w:bottom w:val="none" w:sz="0" w:space="0" w:color="auto"/>
                    <w:right w:val="none" w:sz="0" w:space="0" w:color="auto"/>
                  </w:divBdr>
                  <w:divsChild>
                    <w:div w:id="504588571">
                      <w:marLeft w:val="0"/>
                      <w:marRight w:val="0"/>
                      <w:marTop w:val="0"/>
                      <w:marBottom w:val="0"/>
                      <w:divBdr>
                        <w:top w:val="none" w:sz="0" w:space="0" w:color="auto"/>
                        <w:left w:val="none" w:sz="0" w:space="0" w:color="auto"/>
                        <w:bottom w:val="none" w:sz="0" w:space="0" w:color="auto"/>
                        <w:right w:val="none" w:sz="0" w:space="0" w:color="auto"/>
                      </w:divBdr>
                      <w:divsChild>
                        <w:div w:id="1849440464">
                          <w:marLeft w:val="0"/>
                          <w:marRight w:val="0"/>
                          <w:marTop w:val="0"/>
                          <w:marBottom w:val="0"/>
                          <w:divBdr>
                            <w:top w:val="none" w:sz="0" w:space="0" w:color="auto"/>
                            <w:left w:val="none" w:sz="0" w:space="0" w:color="auto"/>
                            <w:bottom w:val="none" w:sz="0" w:space="0" w:color="auto"/>
                            <w:right w:val="none" w:sz="0" w:space="0" w:color="auto"/>
                          </w:divBdr>
                          <w:divsChild>
                            <w:div w:id="821581443">
                              <w:marLeft w:val="0"/>
                              <w:marRight w:val="0"/>
                              <w:marTop w:val="0"/>
                              <w:marBottom w:val="0"/>
                              <w:divBdr>
                                <w:top w:val="none" w:sz="0" w:space="0" w:color="auto"/>
                                <w:left w:val="none" w:sz="0" w:space="0" w:color="auto"/>
                                <w:bottom w:val="none" w:sz="0" w:space="0" w:color="auto"/>
                                <w:right w:val="none" w:sz="0" w:space="0" w:color="auto"/>
                              </w:divBdr>
                              <w:divsChild>
                                <w:div w:id="9920086">
                                  <w:marLeft w:val="0"/>
                                  <w:marRight w:val="0"/>
                                  <w:marTop w:val="0"/>
                                  <w:marBottom w:val="0"/>
                                  <w:divBdr>
                                    <w:top w:val="none" w:sz="0" w:space="0" w:color="auto"/>
                                    <w:left w:val="single" w:sz="6" w:space="0" w:color="E8E8E8"/>
                                    <w:bottom w:val="none" w:sz="0" w:space="0" w:color="auto"/>
                                    <w:right w:val="none" w:sz="0" w:space="0" w:color="auto"/>
                                  </w:divBdr>
                                  <w:divsChild>
                                    <w:div w:id="343751083">
                                      <w:marLeft w:val="0"/>
                                      <w:marRight w:val="0"/>
                                      <w:marTop w:val="0"/>
                                      <w:marBottom w:val="0"/>
                                      <w:divBdr>
                                        <w:top w:val="none" w:sz="0" w:space="0" w:color="auto"/>
                                        <w:left w:val="none" w:sz="0" w:space="0" w:color="auto"/>
                                        <w:bottom w:val="none" w:sz="0" w:space="0" w:color="auto"/>
                                        <w:right w:val="none" w:sz="0" w:space="0" w:color="auto"/>
                                      </w:divBdr>
                                      <w:divsChild>
                                        <w:div w:id="256984134">
                                          <w:marLeft w:val="0"/>
                                          <w:marRight w:val="0"/>
                                          <w:marTop w:val="0"/>
                                          <w:marBottom w:val="0"/>
                                          <w:divBdr>
                                            <w:top w:val="none" w:sz="0" w:space="0" w:color="auto"/>
                                            <w:left w:val="none" w:sz="0" w:space="0" w:color="auto"/>
                                            <w:bottom w:val="none" w:sz="0" w:space="0" w:color="auto"/>
                                            <w:right w:val="none" w:sz="0" w:space="0" w:color="auto"/>
                                          </w:divBdr>
                                        </w:div>
                                        <w:div w:id="358700025">
                                          <w:marLeft w:val="0"/>
                                          <w:marRight w:val="0"/>
                                          <w:marTop w:val="0"/>
                                          <w:marBottom w:val="0"/>
                                          <w:divBdr>
                                            <w:top w:val="none" w:sz="0" w:space="0" w:color="auto"/>
                                            <w:left w:val="none" w:sz="0" w:space="0" w:color="auto"/>
                                            <w:bottom w:val="none" w:sz="0" w:space="0" w:color="auto"/>
                                            <w:right w:val="none" w:sz="0" w:space="0" w:color="auto"/>
                                          </w:divBdr>
                                        </w:div>
                                        <w:div w:id="721056348">
                                          <w:marLeft w:val="0"/>
                                          <w:marRight w:val="0"/>
                                          <w:marTop w:val="0"/>
                                          <w:marBottom w:val="0"/>
                                          <w:divBdr>
                                            <w:top w:val="none" w:sz="0" w:space="0" w:color="auto"/>
                                            <w:left w:val="none" w:sz="0" w:space="0" w:color="auto"/>
                                            <w:bottom w:val="none" w:sz="0" w:space="0" w:color="auto"/>
                                            <w:right w:val="none" w:sz="0" w:space="0" w:color="auto"/>
                                          </w:divBdr>
                                          <w:divsChild>
                                            <w:div w:id="1020356177">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90941969">
                                                  <w:marLeft w:val="0"/>
                                                  <w:marRight w:val="0"/>
                                                  <w:marTop w:val="0"/>
                                                  <w:marBottom w:val="0"/>
                                                  <w:divBdr>
                                                    <w:top w:val="none" w:sz="0" w:space="0" w:color="auto"/>
                                                    <w:left w:val="none" w:sz="0" w:space="0" w:color="auto"/>
                                                    <w:bottom w:val="none" w:sz="0" w:space="0" w:color="auto"/>
                                                    <w:right w:val="none" w:sz="0" w:space="0" w:color="auto"/>
                                                  </w:divBdr>
                                                  <w:divsChild>
                                                    <w:div w:id="909004407">
                                                      <w:marLeft w:val="0"/>
                                                      <w:marRight w:val="0"/>
                                                      <w:marTop w:val="0"/>
                                                      <w:marBottom w:val="0"/>
                                                      <w:divBdr>
                                                        <w:top w:val="none" w:sz="0" w:space="0" w:color="auto"/>
                                                        <w:left w:val="none" w:sz="0" w:space="0" w:color="auto"/>
                                                        <w:bottom w:val="none" w:sz="0" w:space="0" w:color="auto"/>
                                                        <w:right w:val="none" w:sz="0" w:space="0" w:color="auto"/>
                                                      </w:divBdr>
                                                      <w:divsChild>
                                                        <w:div w:id="794297969">
                                                          <w:marLeft w:val="0"/>
                                                          <w:marRight w:val="0"/>
                                                          <w:marTop w:val="0"/>
                                                          <w:marBottom w:val="0"/>
                                                          <w:divBdr>
                                                            <w:top w:val="none" w:sz="0" w:space="0" w:color="auto"/>
                                                            <w:left w:val="none" w:sz="0" w:space="0" w:color="auto"/>
                                                            <w:bottom w:val="none" w:sz="0" w:space="0" w:color="auto"/>
                                                            <w:right w:val="none" w:sz="0" w:space="0" w:color="auto"/>
                                                          </w:divBdr>
                                                          <w:divsChild>
                                                            <w:div w:id="189726905">
                                                              <w:marLeft w:val="0"/>
                                                              <w:marRight w:val="0"/>
                                                              <w:marTop w:val="0"/>
                                                              <w:marBottom w:val="0"/>
                                                              <w:divBdr>
                                                                <w:top w:val="none" w:sz="0" w:space="0" w:color="auto"/>
                                                                <w:left w:val="none" w:sz="0" w:space="0" w:color="auto"/>
                                                                <w:bottom w:val="none" w:sz="0" w:space="0" w:color="auto"/>
                                                                <w:right w:val="none" w:sz="0" w:space="0" w:color="auto"/>
                                                              </w:divBdr>
                                                            </w:div>
                                                            <w:div w:id="540173302">
                                                              <w:marLeft w:val="0"/>
                                                              <w:marRight w:val="0"/>
                                                              <w:marTop w:val="0"/>
                                                              <w:marBottom w:val="0"/>
                                                              <w:divBdr>
                                                                <w:top w:val="none" w:sz="0" w:space="0" w:color="auto"/>
                                                                <w:left w:val="none" w:sz="0" w:space="0" w:color="auto"/>
                                                                <w:bottom w:val="none" w:sz="0" w:space="0" w:color="auto"/>
                                                                <w:right w:val="none" w:sz="0" w:space="0" w:color="auto"/>
                                                              </w:divBdr>
                                                              <w:divsChild>
                                                                <w:div w:id="1126898929">
                                                                  <w:marLeft w:val="0"/>
                                                                  <w:marRight w:val="0"/>
                                                                  <w:marTop w:val="0"/>
                                                                  <w:marBottom w:val="0"/>
                                                                  <w:divBdr>
                                                                    <w:top w:val="none" w:sz="0" w:space="0" w:color="auto"/>
                                                                    <w:left w:val="none" w:sz="0" w:space="0" w:color="auto"/>
                                                                    <w:bottom w:val="none" w:sz="0" w:space="0" w:color="auto"/>
                                                                    <w:right w:val="none" w:sz="0" w:space="0" w:color="auto"/>
                                                                  </w:divBdr>
                                                                  <w:divsChild>
                                                                    <w:div w:id="896820860">
                                                                      <w:marLeft w:val="0"/>
                                                                      <w:marRight w:val="0"/>
                                                                      <w:marTop w:val="0"/>
                                                                      <w:marBottom w:val="0"/>
                                                                      <w:divBdr>
                                                                        <w:top w:val="none" w:sz="0" w:space="0" w:color="auto"/>
                                                                        <w:left w:val="none" w:sz="0" w:space="0" w:color="auto"/>
                                                                        <w:bottom w:val="none" w:sz="0" w:space="0" w:color="auto"/>
                                                                        <w:right w:val="none" w:sz="0" w:space="0" w:color="auto"/>
                                                                      </w:divBdr>
                                                                      <w:divsChild>
                                                                        <w:div w:id="866987209">
                                                                          <w:marLeft w:val="0"/>
                                                                          <w:marRight w:val="0"/>
                                                                          <w:marTop w:val="0"/>
                                                                          <w:marBottom w:val="0"/>
                                                                          <w:divBdr>
                                                                            <w:top w:val="none" w:sz="0" w:space="0" w:color="auto"/>
                                                                            <w:left w:val="none" w:sz="0" w:space="0" w:color="auto"/>
                                                                            <w:bottom w:val="none" w:sz="0" w:space="0" w:color="auto"/>
                                                                            <w:right w:val="none" w:sz="0" w:space="0" w:color="auto"/>
                                                                          </w:divBdr>
                                                                          <w:divsChild>
                                                                            <w:div w:id="2554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8212">
                                                                  <w:marLeft w:val="0"/>
                                                                  <w:marRight w:val="0"/>
                                                                  <w:marTop w:val="0"/>
                                                                  <w:marBottom w:val="0"/>
                                                                  <w:divBdr>
                                                                    <w:top w:val="none" w:sz="0" w:space="0" w:color="auto"/>
                                                                    <w:left w:val="none" w:sz="0" w:space="0" w:color="auto"/>
                                                                    <w:bottom w:val="none" w:sz="0" w:space="0" w:color="auto"/>
                                                                    <w:right w:val="none" w:sz="0" w:space="0" w:color="auto"/>
                                                                  </w:divBdr>
                                                                  <w:divsChild>
                                                                    <w:div w:id="1098524931">
                                                                      <w:marLeft w:val="0"/>
                                                                      <w:marRight w:val="0"/>
                                                                      <w:marTop w:val="0"/>
                                                                      <w:marBottom w:val="0"/>
                                                                      <w:divBdr>
                                                                        <w:top w:val="none" w:sz="0" w:space="0" w:color="auto"/>
                                                                        <w:left w:val="none" w:sz="0" w:space="0" w:color="auto"/>
                                                                        <w:bottom w:val="none" w:sz="0" w:space="0" w:color="auto"/>
                                                                        <w:right w:val="none" w:sz="0" w:space="0" w:color="auto"/>
                                                                      </w:divBdr>
                                                                      <w:divsChild>
                                                                        <w:div w:id="3572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628">
                                                                  <w:marLeft w:val="0"/>
                                                                  <w:marRight w:val="0"/>
                                                                  <w:marTop w:val="0"/>
                                                                  <w:marBottom w:val="0"/>
                                                                  <w:divBdr>
                                                                    <w:top w:val="none" w:sz="0" w:space="0" w:color="auto"/>
                                                                    <w:left w:val="none" w:sz="0" w:space="0" w:color="auto"/>
                                                                    <w:bottom w:val="none" w:sz="0" w:space="0" w:color="auto"/>
                                                                    <w:right w:val="none" w:sz="0" w:space="0" w:color="auto"/>
                                                                  </w:divBdr>
                                                                  <w:divsChild>
                                                                    <w:div w:id="656958510">
                                                                      <w:marLeft w:val="0"/>
                                                                      <w:marRight w:val="0"/>
                                                                      <w:marTop w:val="0"/>
                                                                      <w:marBottom w:val="0"/>
                                                                      <w:divBdr>
                                                                        <w:top w:val="none" w:sz="0" w:space="0" w:color="auto"/>
                                                                        <w:left w:val="none" w:sz="0" w:space="0" w:color="auto"/>
                                                                        <w:bottom w:val="none" w:sz="0" w:space="0" w:color="auto"/>
                                                                        <w:right w:val="none" w:sz="0" w:space="0" w:color="auto"/>
                                                                      </w:divBdr>
                                                                      <w:divsChild>
                                                                        <w:div w:id="905532269">
                                                                          <w:marLeft w:val="0"/>
                                                                          <w:marRight w:val="0"/>
                                                                          <w:marTop w:val="0"/>
                                                                          <w:marBottom w:val="0"/>
                                                                          <w:divBdr>
                                                                            <w:top w:val="none" w:sz="0" w:space="0" w:color="auto"/>
                                                                            <w:left w:val="none" w:sz="0" w:space="0" w:color="auto"/>
                                                                            <w:bottom w:val="none" w:sz="0" w:space="0" w:color="auto"/>
                                                                            <w:right w:val="none" w:sz="0" w:space="0" w:color="auto"/>
                                                                          </w:divBdr>
                                                                          <w:divsChild>
                                                                            <w:div w:id="17323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61700">
                                                          <w:marLeft w:val="0"/>
                                                          <w:marRight w:val="0"/>
                                                          <w:marTop w:val="0"/>
                                                          <w:marBottom w:val="0"/>
                                                          <w:divBdr>
                                                            <w:top w:val="none" w:sz="0" w:space="0" w:color="auto"/>
                                                            <w:left w:val="none" w:sz="0" w:space="0" w:color="auto"/>
                                                            <w:bottom w:val="none" w:sz="0" w:space="0" w:color="auto"/>
                                                            <w:right w:val="none" w:sz="0" w:space="0" w:color="auto"/>
                                                          </w:divBdr>
                                                          <w:divsChild>
                                                            <w:div w:id="615986172">
                                                              <w:marLeft w:val="0"/>
                                                              <w:marRight w:val="0"/>
                                                              <w:marTop w:val="0"/>
                                                              <w:marBottom w:val="0"/>
                                                              <w:divBdr>
                                                                <w:top w:val="none" w:sz="0" w:space="0" w:color="auto"/>
                                                                <w:left w:val="none" w:sz="0" w:space="0" w:color="auto"/>
                                                                <w:bottom w:val="none" w:sz="0" w:space="0" w:color="auto"/>
                                                                <w:right w:val="none" w:sz="0" w:space="0" w:color="auto"/>
                                                              </w:divBdr>
                                                              <w:divsChild>
                                                                <w:div w:id="990256077">
                                                                  <w:marLeft w:val="0"/>
                                                                  <w:marRight w:val="0"/>
                                                                  <w:marTop w:val="0"/>
                                                                  <w:marBottom w:val="0"/>
                                                                  <w:divBdr>
                                                                    <w:top w:val="none" w:sz="0" w:space="0" w:color="auto"/>
                                                                    <w:left w:val="none" w:sz="0" w:space="0" w:color="auto"/>
                                                                    <w:bottom w:val="none" w:sz="0" w:space="0" w:color="auto"/>
                                                                    <w:right w:val="none" w:sz="0" w:space="0" w:color="auto"/>
                                                                  </w:divBdr>
                                                                  <w:divsChild>
                                                                    <w:div w:id="1499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962">
                                              <w:marLeft w:val="0"/>
                                              <w:marRight w:val="0"/>
                                              <w:marTop w:val="0"/>
                                              <w:marBottom w:val="0"/>
                                              <w:divBdr>
                                                <w:top w:val="none" w:sz="0" w:space="0" w:color="auto"/>
                                                <w:left w:val="none" w:sz="0" w:space="0" w:color="auto"/>
                                                <w:bottom w:val="none" w:sz="0" w:space="0" w:color="auto"/>
                                                <w:right w:val="none" w:sz="0" w:space="0" w:color="auto"/>
                                              </w:divBdr>
                                              <w:divsChild>
                                                <w:div w:id="1775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8838">
                                          <w:marLeft w:val="0"/>
                                          <w:marRight w:val="0"/>
                                          <w:marTop w:val="0"/>
                                          <w:marBottom w:val="0"/>
                                          <w:divBdr>
                                            <w:top w:val="none" w:sz="0" w:space="0" w:color="auto"/>
                                            <w:left w:val="none" w:sz="0" w:space="0" w:color="auto"/>
                                            <w:bottom w:val="none" w:sz="0" w:space="0" w:color="auto"/>
                                            <w:right w:val="none" w:sz="0" w:space="0" w:color="auto"/>
                                          </w:divBdr>
                                        </w:div>
                                        <w:div w:id="14634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154737">
                      <w:marLeft w:val="0"/>
                      <w:marRight w:val="0"/>
                      <w:marTop w:val="0"/>
                      <w:marBottom w:val="0"/>
                      <w:divBdr>
                        <w:top w:val="none" w:sz="0" w:space="0" w:color="auto"/>
                        <w:left w:val="none" w:sz="0" w:space="0" w:color="auto"/>
                        <w:bottom w:val="none" w:sz="0" w:space="0" w:color="auto"/>
                        <w:right w:val="none" w:sz="0" w:space="0" w:color="auto"/>
                      </w:divBdr>
                      <w:divsChild>
                        <w:div w:id="75445164">
                          <w:marLeft w:val="0"/>
                          <w:marRight w:val="0"/>
                          <w:marTop w:val="0"/>
                          <w:marBottom w:val="0"/>
                          <w:divBdr>
                            <w:top w:val="none" w:sz="0" w:space="0" w:color="auto"/>
                            <w:left w:val="none" w:sz="0" w:space="0" w:color="auto"/>
                            <w:bottom w:val="none" w:sz="0" w:space="0" w:color="auto"/>
                            <w:right w:val="none" w:sz="0" w:space="0" w:color="auto"/>
                          </w:divBdr>
                          <w:divsChild>
                            <w:div w:id="1979921065">
                              <w:marLeft w:val="0"/>
                              <w:marRight w:val="0"/>
                              <w:marTop w:val="0"/>
                              <w:marBottom w:val="0"/>
                              <w:divBdr>
                                <w:top w:val="none" w:sz="0" w:space="0" w:color="auto"/>
                                <w:left w:val="none" w:sz="0" w:space="0" w:color="auto"/>
                                <w:bottom w:val="none" w:sz="0" w:space="0" w:color="auto"/>
                                <w:right w:val="none" w:sz="0" w:space="0" w:color="auto"/>
                              </w:divBdr>
                              <w:divsChild>
                                <w:div w:id="838692083">
                                  <w:marLeft w:val="0"/>
                                  <w:marRight w:val="0"/>
                                  <w:marTop w:val="0"/>
                                  <w:marBottom w:val="0"/>
                                  <w:divBdr>
                                    <w:top w:val="none" w:sz="0" w:space="0" w:color="auto"/>
                                    <w:left w:val="none" w:sz="0" w:space="0" w:color="auto"/>
                                    <w:bottom w:val="none" w:sz="0" w:space="0" w:color="auto"/>
                                    <w:right w:val="none" w:sz="0" w:space="0" w:color="auto"/>
                                  </w:divBdr>
                                </w:div>
                                <w:div w:id="1805390886">
                                  <w:marLeft w:val="0"/>
                                  <w:marRight w:val="0"/>
                                  <w:marTop w:val="0"/>
                                  <w:marBottom w:val="0"/>
                                  <w:divBdr>
                                    <w:top w:val="none" w:sz="0" w:space="0" w:color="auto"/>
                                    <w:left w:val="none" w:sz="0" w:space="0" w:color="auto"/>
                                    <w:bottom w:val="none" w:sz="0" w:space="0" w:color="auto"/>
                                    <w:right w:val="none" w:sz="0" w:space="0" w:color="auto"/>
                                  </w:divBdr>
                                  <w:divsChild>
                                    <w:div w:id="1873104450">
                                      <w:marLeft w:val="0"/>
                                      <w:marRight w:val="0"/>
                                      <w:marTop w:val="0"/>
                                      <w:marBottom w:val="0"/>
                                      <w:divBdr>
                                        <w:top w:val="none" w:sz="0" w:space="0" w:color="auto"/>
                                        <w:left w:val="none" w:sz="0" w:space="0" w:color="auto"/>
                                        <w:bottom w:val="none" w:sz="0" w:space="0" w:color="auto"/>
                                        <w:right w:val="none" w:sz="0" w:space="0" w:color="auto"/>
                                      </w:divBdr>
                                      <w:divsChild>
                                        <w:div w:id="1678656426">
                                          <w:marLeft w:val="0"/>
                                          <w:marRight w:val="0"/>
                                          <w:marTop w:val="0"/>
                                          <w:marBottom w:val="0"/>
                                          <w:divBdr>
                                            <w:top w:val="none" w:sz="0" w:space="0" w:color="auto"/>
                                            <w:left w:val="none" w:sz="0" w:space="0" w:color="auto"/>
                                            <w:bottom w:val="none" w:sz="0" w:space="0" w:color="auto"/>
                                            <w:right w:val="none" w:sz="0" w:space="0" w:color="auto"/>
                                          </w:divBdr>
                                          <w:divsChild>
                                            <w:div w:id="1176268947">
                                              <w:marLeft w:val="0"/>
                                              <w:marRight w:val="0"/>
                                              <w:marTop w:val="0"/>
                                              <w:marBottom w:val="0"/>
                                              <w:divBdr>
                                                <w:top w:val="none" w:sz="0" w:space="0" w:color="auto"/>
                                                <w:left w:val="none" w:sz="0" w:space="0" w:color="auto"/>
                                                <w:bottom w:val="none" w:sz="0" w:space="0" w:color="auto"/>
                                                <w:right w:val="none" w:sz="0" w:space="0" w:color="auto"/>
                                              </w:divBdr>
                                              <w:divsChild>
                                                <w:div w:id="498078708">
                                                  <w:marLeft w:val="0"/>
                                                  <w:marRight w:val="0"/>
                                                  <w:marTop w:val="0"/>
                                                  <w:marBottom w:val="0"/>
                                                  <w:divBdr>
                                                    <w:top w:val="none" w:sz="0" w:space="0" w:color="auto"/>
                                                    <w:left w:val="none" w:sz="0" w:space="0" w:color="auto"/>
                                                    <w:bottom w:val="none" w:sz="0" w:space="0" w:color="auto"/>
                                                    <w:right w:val="none" w:sz="0" w:space="0" w:color="auto"/>
                                                  </w:divBdr>
                                                </w:div>
                                                <w:div w:id="863250720">
                                                  <w:marLeft w:val="0"/>
                                                  <w:marRight w:val="0"/>
                                                  <w:marTop w:val="0"/>
                                                  <w:marBottom w:val="0"/>
                                                  <w:divBdr>
                                                    <w:top w:val="none" w:sz="0" w:space="0" w:color="auto"/>
                                                    <w:left w:val="none" w:sz="0" w:space="0" w:color="auto"/>
                                                    <w:bottom w:val="none" w:sz="0" w:space="0" w:color="auto"/>
                                                    <w:right w:val="none" w:sz="0" w:space="0" w:color="auto"/>
                                                  </w:divBdr>
                                                </w:div>
                                                <w:div w:id="1017660265">
                                                  <w:marLeft w:val="0"/>
                                                  <w:marRight w:val="0"/>
                                                  <w:marTop w:val="0"/>
                                                  <w:marBottom w:val="0"/>
                                                  <w:divBdr>
                                                    <w:top w:val="none" w:sz="0" w:space="0" w:color="auto"/>
                                                    <w:left w:val="none" w:sz="0" w:space="0" w:color="auto"/>
                                                    <w:bottom w:val="none" w:sz="0" w:space="0" w:color="auto"/>
                                                    <w:right w:val="none" w:sz="0" w:space="0" w:color="auto"/>
                                                  </w:divBdr>
                                                </w:div>
                                                <w:div w:id="1072041680">
                                                  <w:marLeft w:val="0"/>
                                                  <w:marRight w:val="0"/>
                                                  <w:marTop w:val="0"/>
                                                  <w:marBottom w:val="0"/>
                                                  <w:divBdr>
                                                    <w:top w:val="none" w:sz="0" w:space="0" w:color="auto"/>
                                                    <w:left w:val="none" w:sz="0" w:space="0" w:color="auto"/>
                                                    <w:bottom w:val="none" w:sz="0" w:space="0" w:color="auto"/>
                                                    <w:right w:val="none" w:sz="0" w:space="0" w:color="auto"/>
                                                  </w:divBdr>
                                                </w:div>
                                                <w:div w:id="1076169661">
                                                  <w:marLeft w:val="225"/>
                                                  <w:marRight w:val="225"/>
                                                  <w:marTop w:val="0"/>
                                                  <w:marBottom w:val="0"/>
                                                  <w:divBdr>
                                                    <w:top w:val="none" w:sz="0" w:space="0" w:color="auto"/>
                                                    <w:left w:val="none" w:sz="0" w:space="0" w:color="auto"/>
                                                    <w:bottom w:val="none" w:sz="0" w:space="0" w:color="auto"/>
                                                    <w:right w:val="none" w:sz="0" w:space="0" w:color="auto"/>
                                                  </w:divBdr>
                                                </w:div>
                                                <w:div w:id="1389648751">
                                                  <w:marLeft w:val="225"/>
                                                  <w:marRight w:val="0"/>
                                                  <w:marTop w:val="0"/>
                                                  <w:marBottom w:val="0"/>
                                                  <w:divBdr>
                                                    <w:top w:val="none" w:sz="0" w:space="0" w:color="auto"/>
                                                    <w:left w:val="none" w:sz="0" w:space="0" w:color="auto"/>
                                                    <w:bottom w:val="none" w:sz="0" w:space="0" w:color="auto"/>
                                                    <w:right w:val="none" w:sz="0" w:space="0" w:color="auto"/>
                                                  </w:divBdr>
                                                </w:div>
                                                <w:div w:id="1484925215">
                                                  <w:marLeft w:val="0"/>
                                                  <w:marRight w:val="0"/>
                                                  <w:marTop w:val="0"/>
                                                  <w:marBottom w:val="0"/>
                                                  <w:divBdr>
                                                    <w:top w:val="none" w:sz="0" w:space="0" w:color="auto"/>
                                                    <w:left w:val="none" w:sz="0" w:space="0" w:color="auto"/>
                                                    <w:bottom w:val="none" w:sz="0" w:space="0" w:color="auto"/>
                                                    <w:right w:val="none" w:sz="0" w:space="0" w:color="auto"/>
                                                  </w:divBdr>
                                                </w:div>
                                                <w:div w:id="1922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56717842">
      <w:bodyDiv w:val="1"/>
      <w:marLeft w:val="0"/>
      <w:marRight w:val="0"/>
      <w:marTop w:val="0"/>
      <w:marBottom w:val="0"/>
      <w:divBdr>
        <w:top w:val="none" w:sz="0" w:space="0" w:color="auto"/>
        <w:left w:val="none" w:sz="0" w:space="0" w:color="auto"/>
        <w:bottom w:val="none" w:sz="0" w:space="0" w:color="auto"/>
        <w:right w:val="none" w:sz="0" w:space="0" w:color="auto"/>
      </w:divBdr>
    </w:div>
    <w:div w:id="1966304651">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101217113">
      <w:bodyDiv w:val="1"/>
      <w:marLeft w:val="0"/>
      <w:marRight w:val="0"/>
      <w:marTop w:val="0"/>
      <w:marBottom w:val="0"/>
      <w:divBdr>
        <w:top w:val="none" w:sz="0" w:space="0" w:color="auto"/>
        <w:left w:val="none" w:sz="0" w:space="0" w:color="auto"/>
        <w:bottom w:val="none" w:sz="0" w:space="0" w:color="auto"/>
        <w:right w:val="none" w:sz="0" w:space="0" w:color="auto"/>
      </w:divBdr>
    </w:div>
    <w:div w:id="2136629820">
      <w:bodyDiv w:val="1"/>
      <w:marLeft w:val="0"/>
      <w:marRight w:val="0"/>
      <w:marTop w:val="0"/>
      <w:marBottom w:val="0"/>
      <w:divBdr>
        <w:top w:val="none" w:sz="0" w:space="0" w:color="auto"/>
        <w:left w:val="none" w:sz="0" w:space="0" w:color="auto"/>
        <w:bottom w:val="none" w:sz="0" w:space="0" w:color="auto"/>
        <w:right w:val="none" w:sz="0" w:space="0" w:color="auto"/>
      </w:divBdr>
      <w:divsChild>
        <w:div w:id="616063896">
          <w:marLeft w:val="0"/>
          <w:marRight w:val="0"/>
          <w:marTop w:val="0"/>
          <w:marBottom w:val="0"/>
          <w:divBdr>
            <w:top w:val="none" w:sz="0" w:space="0" w:color="auto"/>
            <w:left w:val="none" w:sz="0" w:space="0" w:color="auto"/>
            <w:bottom w:val="none" w:sz="0" w:space="0" w:color="auto"/>
            <w:right w:val="none" w:sz="0" w:space="0" w:color="auto"/>
          </w:divBdr>
        </w:div>
        <w:div w:id="1595284600">
          <w:marLeft w:val="0"/>
          <w:marRight w:val="0"/>
          <w:marTop w:val="0"/>
          <w:marBottom w:val="0"/>
          <w:divBdr>
            <w:top w:val="none" w:sz="0" w:space="0" w:color="auto"/>
            <w:left w:val="none" w:sz="0" w:space="0" w:color="auto"/>
            <w:bottom w:val="none" w:sz="0" w:space="0" w:color="auto"/>
            <w:right w:val="none" w:sz="0" w:space="0" w:color="auto"/>
          </w:divBdr>
        </w:div>
        <w:div w:id="852383433">
          <w:marLeft w:val="0"/>
          <w:marRight w:val="0"/>
          <w:marTop w:val="0"/>
          <w:marBottom w:val="170"/>
          <w:divBdr>
            <w:top w:val="none" w:sz="0" w:space="0" w:color="auto"/>
            <w:left w:val="none" w:sz="0" w:space="0" w:color="auto"/>
            <w:bottom w:val="none" w:sz="0" w:space="0" w:color="auto"/>
            <w:right w:val="none" w:sz="0" w:space="0" w:color="auto"/>
          </w:divBdr>
        </w:div>
        <w:div w:id="17506936">
          <w:marLeft w:val="0"/>
          <w:marRight w:val="0"/>
          <w:marTop w:val="0"/>
          <w:marBottom w:val="170"/>
          <w:divBdr>
            <w:top w:val="none" w:sz="0" w:space="0" w:color="auto"/>
            <w:left w:val="none" w:sz="0" w:space="0" w:color="auto"/>
            <w:bottom w:val="none" w:sz="0" w:space="0" w:color="auto"/>
            <w:right w:val="none" w:sz="0" w:space="0" w:color="auto"/>
          </w:divBdr>
        </w:div>
        <w:div w:id="1601984229">
          <w:marLeft w:val="0"/>
          <w:marRight w:val="0"/>
          <w:marTop w:val="0"/>
          <w:marBottom w:val="170"/>
          <w:divBdr>
            <w:top w:val="none" w:sz="0" w:space="0" w:color="auto"/>
            <w:left w:val="none" w:sz="0" w:space="0" w:color="auto"/>
            <w:bottom w:val="none" w:sz="0" w:space="0" w:color="auto"/>
            <w:right w:val="none" w:sz="0" w:space="0" w:color="auto"/>
          </w:divBdr>
        </w:div>
        <w:div w:id="608774904">
          <w:marLeft w:val="0"/>
          <w:marRight w:val="0"/>
          <w:marTop w:val="0"/>
          <w:marBottom w:val="0"/>
          <w:divBdr>
            <w:top w:val="none" w:sz="0" w:space="0" w:color="auto"/>
            <w:left w:val="none" w:sz="0" w:space="0" w:color="auto"/>
            <w:bottom w:val="none" w:sz="0" w:space="0" w:color="auto"/>
            <w:right w:val="none" w:sz="0" w:space="0" w:color="auto"/>
          </w:divBdr>
        </w:div>
        <w:div w:id="195704947">
          <w:marLeft w:val="0"/>
          <w:marRight w:val="0"/>
          <w:marTop w:val="0"/>
          <w:marBottom w:val="0"/>
          <w:divBdr>
            <w:top w:val="none" w:sz="0" w:space="0" w:color="auto"/>
            <w:left w:val="none" w:sz="0" w:space="0" w:color="auto"/>
            <w:bottom w:val="none" w:sz="0" w:space="0" w:color="auto"/>
            <w:right w:val="none" w:sz="0" w:space="0" w:color="auto"/>
          </w:divBdr>
        </w:div>
        <w:div w:id="536435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8.emf"/><Relationship Id="rId42" Type="http://schemas.openxmlformats.org/officeDocument/2006/relationships/chart" Target="charts/chart1.xml"/><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image" Target="media/image9.png"/><Relationship Id="rId33" Type="http://schemas.openxmlformats.org/officeDocument/2006/relationships/image" Target="media/image17.tiff"/><Relationship Id="rId38" Type="http://schemas.openxmlformats.org/officeDocument/2006/relationships/image" Target="media/image22.emf"/><Relationship Id="rId46"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hyperlink" Target="http://www.la" TargetMode="External"/><Relationship Id="rId20" Type="http://schemas.openxmlformats.org/officeDocument/2006/relationships/header" Target="header4.xml"/><Relationship Id="rId29" Type="http://schemas.openxmlformats.org/officeDocument/2006/relationships/image" Target="media/image13.emf"/><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image" Target="media/image15.emf"/><Relationship Id="rId44" Type="http://schemas.openxmlformats.org/officeDocument/2006/relationships/hyperlink" Target="https://doi.org/10.1111/fwb.13102" TargetMode="External"/><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617362\Dropbox\LTIM\Report\2016-17\Factory\Coorong\Levels\BoxPl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94291338582677"/>
          <c:y val="9.16652830536758E-2"/>
          <c:w val="0.78822462817147843"/>
          <c:h val="0.89699529571583103"/>
        </c:manualLayout>
      </c:layout>
      <c:barChart>
        <c:barDir val="bar"/>
        <c:grouping val="clustered"/>
        <c:varyColors val="0"/>
        <c:ser>
          <c:idx val="0"/>
          <c:order val="0"/>
          <c:tx>
            <c:strRef>
              <c:f>Sheet1!$A$2</c:f>
              <c:strCache>
                <c:ptCount val="1"/>
                <c:pt idx="0">
                  <c:v>2001-2008</c:v>
                </c:pt>
              </c:strCache>
            </c:strRef>
          </c:tx>
          <c:spPr>
            <a:solidFill>
              <a:schemeClr val="accent1"/>
            </a:solidFill>
            <a:ln>
              <a:noFill/>
            </a:ln>
            <a:effectLst/>
          </c:spPr>
          <c:invertIfNegative val="0"/>
          <c:cat>
            <c:strRef>
              <c:f>Sheet1!$B$1:$R$1</c:f>
              <c:strCache>
                <c:ptCount val="16"/>
                <c:pt idx="0">
                  <c:v>Kiewa</c:v>
                </c:pt>
                <c:pt idx="1">
                  <c:v>Ovens</c:v>
                </c:pt>
                <c:pt idx="2">
                  <c:v>Mitta Mitta</c:v>
                </c:pt>
                <c:pt idx="3">
                  <c:v>Paroo</c:v>
                </c:pt>
                <c:pt idx="4">
                  <c:v>Lower Darling</c:v>
                </c:pt>
                <c:pt idx="5">
                  <c:v>Central Murray</c:v>
                </c:pt>
                <c:pt idx="6">
                  <c:v>Murrumbidgee</c:v>
                </c:pt>
                <c:pt idx="7">
                  <c:v>Loddon</c:v>
                </c:pt>
                <c:pt idx="8">
                  <c:v>Goulburn</c:v>
                </c:pt>
                <c:pt idx="9">
                  <c:v>Gwydir</c:v>
                </c:pt>
                <c:pt idx="10">
                  <c:v>Campaspe</c:v>
                </c:pt>
                <c:pt idx="11">
                  <c:v>Lower Murray</c:v>
                </c:pt>
                <c:pt idx="12">
                  <c:v>Lachlan</c:v>
                </c:pt>
                <c:pt idx="13">
                  <c:v>Macquarie</c:v>
                </c:pt>
                <c:pt idx="14">
                  <c:v>Northern Unregulated</c:v>
                </c:pt>
                <c:pt idx="15">
                  <c:v>Basin</c:v>
                </c:pt>
              </c:strCache>
            </c:strRef>
          </c:cat>
          <c:val>
            <c:numRef>
              <c:f>Sheet1!$B$2:$R$2</c:f>
              <c:numCache>
                <c:formatCode>General</c:formatCode>
                <c:ptCount val="17"/>
                <c:pt idx="0">
                  <c:v>0.96825696824444285</c:v>
                </c:pt>
                <c:pt idx="1">
                  <c:v>0.76497327111337354</c:v>
                </c:pt>
                <c:pt idx="2">
                  <c:v>0.61113531077243355</c:v>
                </c:pt>
                <c:pt idx="3">
                  <c:v>0.56473520931097554</c:v>
                </c:pt>
                <c:pt idx="4">
                  <c:v>0.45325955029455783</c:v>
                </c:pt>
                <c:pt idx="5">
                  <c:v>0.34177134434485862</c:v>
                </c:pt>
                <c:pt idx="6">
                  <c:v>0.30881548095542333</c:v>
                </c:pt>
                <c:pt idx="7">
                  <c:v>0.30089784194941976</c:v>
                </c:pt>
                <c:pt idx="8">
                  <c:v>0.21574051245609613</c:v>
                </c:pt>
                <c:pt idx="9">
                  <c:v>0.11555356251792095</c:v>
                </c:pt>
                <c:pt idx="10">
                  <c:v>9.5194145380389852E-2</c:v>
                </c:pt>
                <c:pt idx="11">
                  <c:v>7.7366019477114273E-2</c:v>
                </c:pt>
                <c:pt idx="12">
                  <c:v>3.9367965153725176E-2</c:v>
                </c:pt>
                <c:pt idx="13">
                  <c:v>3.4897419698348496E-2</c:v>
                </c:pt>
                <c:pt idx="14">
                  <c:v>7.0999999999999994E-2</c:v>
                </c:pt>
                <c:pt idx="15">
                  <c:v>1.043132325604105E-2</c:v>
                </c:pt>
              </c:numCache>
            </c:numRef>
          </c:val>
          <c:extLst xmlns:c16r2="http://schemas.microsoft.com/office/drawing/2015/06/chart">
            <c:ext xmlns:c16="http://schemas.microsoft.com/office/drawing/2014/chart" uri="{C3380CC4-5D6E-409C-BE32-E72D297353CC}">
              <c16:uniqueId val="{00000000-7CE5-1446-8904-F17BEE4CEB4F}"/>
            </c:ext>
          </c:extLst>
        </c:ser>
        <c:ser>
          <c:idx val="1"/>
          <c:order val="1"/>
          <c:tx>
            <c:strRef>
              <c:f>Sheet1!$A$3</c:f>
              <c:strCache>
                <c:ptCount val="1"/>
                <c:pt idx="0">
                  <c:v>2013-2017</c:v>
                </c:pt>
              </c:strCache>
            </c:strRef>
          </c:tx>
          <c:spPr>
            <a:solidFill>
              <a:schemeClr val="accent2"/>
            </a:solidFill>
            <a:ln>
              <a:noFill/>
            </a:ln>
            <a:effectLst/>
          </c:spPr>
          <c:invertIfNegative val="0"/>
          <c:cat>
            <c:strRef>
              <c:f>Sheet1!$B$1:$R$1</c:f>
              <c:strCache>
                <c:ptCount val="16"/>
                <c:pt idx="0">
                  <c:v>Kiewa</c:v>
                </c:pt>
                <c:pt idx="1">
                  <c:v>Ovens</c:v>
                </c:pt>
                <c:pt idx="2">
                  <c:v>Mitta Mitta</c:v>
                </c:pt>
                <c:pt idx="3">
                  <c:v>Paroo</c:v>
                </c:pt>
                <c:pt idx="4">
                  <c:v>Lower Darling</c:v>
                </c:pt>
                <c:pt idx="5">
                  <c:v>Central Murray</c:v>
                </c:pt>
                <c:pt idx="6">
                  <c:v>Murrumbidgee</c:v>
                </c:pt>
                <c:pt idx="7">
                  <c:v>Loddon</c:v>
                </c:pt>
                <c:pt idx="8">
                  <c:v>Goulburn</c:v>
                </c:pt>
                <c:pt idx="9">
                  <c:v>Gwydir</c:v>
                </c:pt>
                <c:pt idx="10">
                  <c:v>Campaspe</c:v>
                </c:pt>
                <c:pt idx="11">
                  <c:v>Lower Murray</c:v>
                </c:pt>
                <c:pt idx="12">
                  <c:v>Lachlan</c:v>
                </c:pt>
                <c:pt idx="13">
                  <c:v>Macquarie</c:v>
                </c:pt>
                <c:pt idx="14">
                  <c:v>Northern Unregulated</c:v>
                </c:pt>
                <c:pt idx="15">
                  <c:v>Basin</c:v>
                </c:pt>
              </c:strCache>
            </c:strRef>
          </c:cat>
          <c:val>
            <c:numRef>
              <c:f>Sheet1!$B$3:$R$3</c:f>
              <c:numCache>
                <c:formatCode>General</c:formatCode>
                <c:ptCount val="17"/>
                <c:pt idx="0">
                  <c:v>0.90351620752326378</c:v>
                </c:pt>
                <c:pt idx="1">
                  <c:v>0.75084896589558181</c:v>
                </c:pt>
                <c:pt idx="2">
                  <c:v>0.54453159841561494</c:v>
                </c:pt>
                <c:pt idx="3">
                  <c:v>0.58184095073130893</c:v>
                </c:pt>
                <c:pt idx="4">
                  <c:v>0.56307431507590799</c:v>
                </c:pt>
                <c:pt idx="5">
                  <c:v>0.33274689277039821</c:v>
                </c:pt>
                <c:pt idx="6">
                  <c:v>0.41371233130364377</c:v>
                </c:pt>
                <c:pt idx="7">
                  <c:v>0.40313673415564288</c:v>
                </c:pt>
                <c:pt idx="8">
                  <c:v>0.37599374212428521</c:v>
                </c:pt>
                <c:pt idx="9">
                  <c:v>0.12385367330939689</c:v>
                </c:pt>
                <c:pt idx="10">
                  <c:v>0.19395364315924637</c:v>
                </c:pt>
                <c:pt idx="11">
                  <c:v>0.19128360182321638</c:v>
                </c:pt>
                <c:pt idx="12">
                  <c:v>5.6007449310622383E-2</c:v>
                </c:pt>
                <c:pt idx="13">
                  <c:v>0.10299688572307139</c:v>
                </c:pt>
                <c:pt idx="14">
                  <c:v>8.8999999999999996E-2</c:v>
                </c:pt>
                <c:pt idx="15">
                  <c:v>5.1220117483454924E-2</c:v>
                </c:pt>
              </c:numCache>
            </c:numRef>
          </c:val>
          <c:extLst xmlns:c16r2="http://schemas.microsoft.com/office/drawing/2015/06/chart">
            <c:ext xmlns:c16="http://schemas.microsoft.com/office/drawing/2014/chart" uri="{C3380CC4-5D6E-409C-BE32-E72D297353CC}">
              <c16:uniqueId val="{00000001-7CE5-1446-8904-F17BEE4CEB4F}"/>
            </c:ext>
          </c:extLst>
        </c:ser>
        <c:dLbls>
          <c:showLegendKey val="0"/>
          <c:showVal val="0"/>
          <c:showCatName val="0"/>
          <c:showSerName val="0"/>
          <c:showPercent val="0"/>
          <c:showBubbleSize val="0"/>
        </c:dLbls>
        <c:gapWidth val="219"/>
        <c:axId val="478919640"/>
        <c:axId val="478920424"/>
      </c:barChart>
      <c:catAx>
        <c:axId val="47891964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78920424"/>
        <c:crosses val="autoZero"/>
        <c:auto val="1"/>
        <c:lblAlgn val="ctr"/>
        <c:lblOffset val="100"/>
        <c:noMultiLvlLbl val="0"/>
      </c:catAx>
      <c:valAx>
        <c:axId val="478920424"/>
        <c:scaling>
          <c:orientation val="minMax"/>
          <c:max val="1"/>
        </c:scaling>
        <c:delete val="0"/>
        <c:axPos val="t"/>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Proportion of Inflows that reach the </a:t>
                </a:r>
                <a:r>
                  <a:rPr lang="en-US" sz="1000" b="0" i="0" u="none" strike="noStrike" kern="1200" baseline="0">
                    <a:solidFill>
                      <a:sysClr val="windowText" lastClr="000000"/>
                    </a:solidFill>
                    <a:latin typeface="+mn-lt"/>
                    <a:ea typeface="+mn-ea"/>
                    <a:cs typeface="+mn-cs"/>
                  </a:rPr>
                  <a:t>valley</a:t>
                </a:r>
                <a:r>
                  <a:rPr lang="en-US"/>
                  <a:t> outlet</a:t>
                </a:r>
              </a:p>
            </c:rich>
          </c:tx>
          <c:layout>
            <c:manualLayout>
              <c:xMode val="edge"/>
              <c:yMode val="edge"/>
              <c:x val="0.33147222222222228"/>
              <c:y val="1.4128952730748911E-2"/>
            </c:manualLayout>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78919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2"/>
          <c:order val="2"/>
          <c:tx>
            <c:strRef>
              <c:f>Data!$D$1</c:f>
              <c:strCache>
                <c:ptCount val="1"/>
                <c:pt idx="0">
                  <c:v>Barrage flows (Ml/d)</c:v>
                </c:pt>
              </c:strCache>
            </c:strRef>
          </c:tx>
          <c:spPr>
            <a:ln>
              <a:solidFill>
                <a:schemeClr val="tx2">
                  <a:lumMod val="60000"/>
                  <a:lumOff val="40000"/>
                </a:schemeClr>
              </a:solidFill>
            </a:ln>
          </c:spPr>
          <c:marker>
            <c:symbol val="none"/>
          </c:marker>
          <c:dPt>
            <c:idx val="26"/>
            <c:bubble3D val="0"/>
            <c:extLst xmlns:c16r2="http://schemas.microsoft.com/office/drawing/2015/06/chart">
              <c:ext xmlns:c16="http://schemas.microsoft.com/office/drawing/2014/chart" uri="{C3380CC4-5D6E-409C-BE32-E72D297353CC}">
                <c16:uniqueId val="{00000000-ABC2-1043-B272-611858A6E556}"/>
              </c:ext>
            </c:extLst>
          </c:dPt>
          <c:cat>
            <c:numRef>
              <c:f>Data!$A$2:$A$366</c:f>
              <c:numCache>
                <c:formatCode>m/d/yyyy</c:formatCode>
                <c:ptCount val="365"/>
                <c:pt idx="0">
                  <c:v>42552</c:v>
                </c:pt>
                <c:pt idx="1">
                  <c:v>42553</c:v>
                </c:pt>
                <c:pt idx="2">
                  <c:v>42554</c:v>
                </c:pt>
                <c:pt idx="3">
                  <c:v>42555</c:v>
                </c:pt>
                <c:pt idx="4">
                  <c:v>42556</c:v>
                </c:pt>
                <c:pt idx="5">
                  <c:v>42557</c:v>
                </c:pt>
                <c:pt idx="6">
                  <c:v>42558</c:v>
                </c:pt>
                <c:pt idx="7">
                  <c:v>42559</c:v>
                </c:pt>
                <c:pt idx="8">
                  <c:v>42560</c:v>
                </c:pt>
                <c:pt idx="9">
                  <c:v>42561</c:v>
                </c:pt>
                <c:pt idx="10">
                  <c:v>42562</c:v>
                </c:pt>
                <c:pt idx="11">
                  <c:v>42563</c:v>
                </c:pt>
                <c:pt idx="12">
                  <c:v>42564</c:v>
                </c:pt>
                <c:pt idx="13">
                  <c:v>42565</c:v>
                </c:pt>
                <c:pt idx="14">
                  <c:v>42566</c:v>
                </c:pt>
                <c:pt idx="15">
                  <c:v>42567</c:v>
                </c:pt>
                <c:pt idx="16">
                  <c:v>42568</c:v>
                </c:pt>
                <c:pt idx="17">
                  <c:v>42569</c:v>
                </c:pt>
                <c:pt idx="18">
                  <c:v>42570</c:v>
                </c:pt>
                <c:pt idx="19">
                  <c:v>42571</c:v>
                </c:pt>
                <c:pt idx="20">
                  <c:v>42572</c:v>
                </c:pt>
                <c:pt idx="21">
                  <c:v>42573</c:v>
                </c:pt>
                <c:pt idx="22">
                  <c:v>42574</c:v>
                </c:pt>
                <c:pt idx="23">
                  <c:v>42575</c:v>
                </c:pt>
                <c:pt idx="24">
                  <c:v>42576</c:v>
                </c:pt>
                <c:pt idx="25">
                  <c:v>42577</c:v>
                </c:pt>
                <c:pt idx="26">
                  <c:v>42578</c:v>
                </c:pt>
                <c:pt idx="27">
                  <c:v>42579</c:v>
                </c:pt>
                <c:pt idx="28">
                  <c:v>42580</c:v>
                </c:pt>
                <c:pt idx="29">
                  <c:v>42581</c:v>
                </c:pt>
                <c:pt idx="30">
                  <c:v>42582</c:v>
                </c:pt>
                <c:pt idx="31">
                  <c:v>42583</c:v>
                </c:pt>
                <c:pt idx="32">
                  <c:v>42584</c:v>
                </c:pt>
                <c:pt idx="33">
                  <c:v>42585</c:v>
                </c:pt>
                <c:pt idx="34">
                  <c:v>42586</c:v>
                </c:pt>
                <c:pt idx="35">
                  <c:v>42587</c:v>
                </c:pt>
                <c:pt idx="36">
                  <c:v>42588</c:v>
                </c:pt>
                <c:pt idx="37">
                  <c:v>42589</c:v>
                </c:pt>
                <c:pt idx="38">
                  <c:v>42590</c:v>
                </c:pt>
                <c:pt idx="39">
                  <c:v>42591</c:v>
                </c:pt>
                <c:pt idx="40">
                  <c:v>42592</c:v>
                </c:pt>
                <c:pt idx="41">
                  <c:v>42593</c:v>
                </c:pt>
                <c:pt idx="42">
                  <c:v>42594</c:v>
                </c:pt>
                <c:pt idx="43">
                  <c:v>42595</c:v>
                </c:pt>
                <c:pt idx="44">
                  <c:v>42596</c:v>
                </c:pt>
                <c:pt idx="45">
                  <c:v>42597</c:v>
                </c:pt>
                <c:pt idx="46">
                  <c:v>42598</c:v>
                </c:pt>
                <c:pt idx="47">
                  <c:v>42599</c:v>
                </c:pt>
                <c:pt idx="48">
                  <c:v>42600</c:v>
                </c:pt>
                <c:pt idx="49">
                  <c:v>42601</c:v>
                </c:pt>
                <c:pt idx="50">
                  <c:v>42602</c:v>
                </c:pt>
                <c:pt idx="51">
                  <c:v>42603</c:v>
                </c:pt>
                <c:pt idx="52">
                  <c:v>42604</c:v>
                </c:pt>
                <c:pt idx="53">
                  <c:v>42605</c:v>
                </c:pt>
                <c:pt idx="54">
                  <c:v>42606</c:v>
                </c:pt>
                <c:pt idx="55">
                  <c:v>42607</c:v>
                </c:pt>
                <c:pt idx="56">
                  <c:v>42608</c:v>
                </c:pt>
                <c:pt idx="57">
                  <c:v>42609</c:v>
                </c:pt>
                <c:pt idx="58">
                  <c:v>42610</c:v>
                </c:pt>
                <c:pt idx="59">
                  <c:v>42611</c:v>
                </c:pt>
                <c:pt idx="60">
                  <c:v>42612</c:v>
                </c:pt>
                <c:pt idx="61">
                  <c:v>42613</c:v>
                </c:pt>
                <c:pt idx="62">
                  <c:v>42614</c:v>
                </c:pt>
                <c:pt idx="63">
                  <c:v>42615</c:v>
                </c:pt>
                <c:pt idx="64">
                  <c:v>42616</c:v>
                </c:pt>
                <c:pt idx="65">
                  <c:v>42617</c:v>
                </c:pt>
                <c:pt idx="66">
                  <c:v>42618</c:v>
                </c:pt>
                <c:pt idx="67">
                  <c:v>42619</c:v>
                </c:pt>
                <c:pt idx="68">
                  <c:v>42620</c:v>
                </c:pt>
                <c:pt idx="69">
                  <c:v>42621</c:v>
                </c:pt>
                <c:pt idx="70">
                  <c:v>42622</c:v>
                </c:pt>
                <c:pt idx="71">
                  <c:v>42623</c:v>
                </c:pt>
                <c:pt idx="72">
                  <c:v>42624</c:v>
                </c:pt>
                <c:pt idx="73">
                  <c:v>42625</c:v>
                </c:pt>
                <c:pt idx="74">
                  <c:v>42626</c:v>
                </c:pt>
                <c:pt idx="75">
                  <c:v>42627</c:v>
                </c:pt>
                <c:pt idx="76">
                  <c:v>42628</c:v>
                </c:pt>
                <c:pt idx="77">
                  <c:v>42629</c:v>
                </c:pt>
                <c:pt idx="78">
                  <c:v>42630</c:v>
                </c:pt>
                <c:pt idx="79">
                  <c:v>42631</c:v>
                </c:pt>
                <c:pt idx="80">
                  <c:v>42632</c:v>
                </c:pt>
                <c:pt idx="81">
                  <c:v>42633</c:v>
                </c:pt>
                <c:pt idx="82">
                  <c:v>42634</c:v>
                </c:pt>
                <c:pt idx="83">
                  <c:v>42635</c:v>
                </c:pt>
                <c:pt idx="84">
                  <c:v>42636</c:v>
                </c:pt>
                <c:pt idx="85">
                  <c:v>42637</c:v>
                </c:pt>
                <c:pt idx="86">
                  <c:v>42638</c:v>
                </c:pt>
                <c:pt idx="87">
                  <c:v>42639</c:v>
                </c:pt>
                <c:pt idx="88">
                  <c:v>42640</c:v>
                </c:pt>
                <c:pt idx="89">
                  <c:v>42641</c:v>
                </c:pt>
                <c:pt idx="90">
                  <c:v>42642</c:v>
                </c:pt>
                <c:pt idx="91">
                  <c:v>42643</c:v>
                </c:pt>
                <c:pt idx="92">
                  <c:v>42644</c:v>
                </c:pt>
                <c:pt idx="93">
                  <c:v>42645</c:v>
                </c:pt>
                <c:pt idx="94">
                  <c:v>42646</c:v>
                </c:pt>
                <c:pt idx="95">
                  <c:v>42647</c:v>
                </c:pt>
                <c:pt idx="96">
                  <c:v>42648</c:v>
                </c:pt>
                <c:pt idx="97">
                  <c:v>42649</c:v>
                </c:pt>
                <c:pt idx="98">
                  <c:v>42650</c:v>
                </c:pt>
                <c:pt idx="99">
                  <c:v>42651</c:v>
                </c:pt>
                <c:pt idx="100">
                  <c:v>42652</c:v>
                </c:pt>
                <c:pt idx="101">
                  <c:v>42653</c:v>
                </c:pt>
                <c:pt idx="102">
                  <c:v>42654</c:v>
                </c:pt>
                <c:pt idx="103">
                  <c:v>42655</c:v>
                </c:pt>
                <c:pt idx="104">
                  <c:v>42656</c:v>
                </c:pt>
                <c:pt idx="105">
                  <c:v>42657</c:v>
                </c:pt>
                <c:pt idx="106">
                  <c:v>42658</c:v>
                </c:pt>
                <c:pt idx="107">
                  <c:v>42659</c:v>
                </c:pt>
                <c:pt idx="108">
                  <c:v>42660</c:v>
                </c:pt>
                <c:pt idx="109">
                  <c:v>42661</c:v>
                </c:pt>
                <c:pt idx="110">
                  <c:v>42662</c:v>
                </c:pt>
                <c:pt idx="111">
                  <c:v>42663</c:v>
                </c:pt>
                <c:pt idx="112">
                  <c:v>42664</c:v>
                </c:pt>
                <c:pt idx="113">
                  <c:v>42665</c:v>
                </c:pt>
                <c:pt idx="114">
                  <c:v>42666</c:v>
                </c:pt>
                <c:pt idx="115">
                  <c:v>42667</c:v>
                </c:pt>
                <c:pt idx="116">
                  <c:v>42668</c:v>
                </c:pt>
                <c:pt idx="117">
                  <c:v>42669</c:v>
                </c:pt>
                <c:pt idx="118">
                  <c:v>42670</c:v>
                </c:pt>
                <c:pt idx="119">
                  <c:v>42671</c:v>
                </c:pt>
                <c:pt idx="120">
                  <c:v>42672</c:v>
                </c:pt>
                <c:pt idx="121">
                  <c:v>42673</c:v>
                </c:pt>
                <c:pt idx="122">
                  <c:v>42674</c:v>
                </c:pt>
                <c:pt idx="123">
                  <c:v>42675</c:v>
                </c:pt>
                <c:pt idx="124">
                  <c:v>42676</c:v>
                </c:pt>
                <c:pt idx="125">
                  <c:v>42677</c:v>
                </c:pt>
                <c:pt idx="126">
                  <c:v>42678</c:v>
                </c:pt>
                <c:pt idx="127">
                  <c:v>42679</c:v>
                </c:pt>
                <c:pt idx="128">
                  <c:v>42680</c:v>
                </c:pt>
                <c:pt idx="129">
                  <c:v>42681</c:v>
                </c:pt>
                <c:pt idx="130">
                  <c:v>42682</c:v>
                </c:pt>
                <c:pt idx="131">
                  <c:v>42683</c:v>
                </c:pt>
                <c:pt idx="132">
                  <c:v>42684</c:v>
                </c:pt>
                <c:pt idx="133">
                  <c:v>42685</c:v>
                </c:pt>
                <c:pt idx="134">
                  <c:v>42686</c:v>
                </c:pt>
                <c:pt idx="135">
                  <c:v>42687</c:v>
                </c:pt>
                <c:pt idx="136">
                  <c:v>42688</c:v>
                </c:pt>
                <c:pt idx="137">
                  <c:v>42689</c:v>
                </c:pt>
                <c:pt idx="138">
                  <c:v>42690</c:v>
                </c:pt>
                <c:pt idx="139">
                  <c:v>42691</c:v>
                </c:pt>
                <c:pt idx="140">
                  <c:v>42692</c:v>
                </c:pt>
                <c:pt idx="141">
                  <c:v>42693</c:v>
                </c:pt>
                <c:pt idx="142">
                  <c:v>42694</c:v>
                </c:pt>
                <c:pt idx="143">
                  <c:v>42695</c:v>
                </c:pt>
                <c:pt idx="144">
                  <c:v>42696</c:v>
                </c:pt>
                <c:pt idx="145">
                  <c:v>42697</c:v>
                </c:pt>
                <c:pt idx="146">
                  <c:v>42698</c:v>
                </c:pt>
                <c:pt idx="147">
                  <c:v>42699</c:v>
                </c:pt>
                <c:pt idx="148">
                  <c:v>42700</c:v>
                </c:pt>
                <c:pt idx="149">
                  <c:v>42701</c:v>
                </c:pt>
                <c:pt idx="150">
                  <c:v>42702</c:v>
                </c:pt>
                <c:pt idx="151">
                  <c:v>42703</c:v>
                </c:pt>
                <c:pt idx="152">
                  <c:v>42704</c:v>
                </c:pt>
                <c:pt idx="153">
                  <c:v>42705</c:v>
                </c:pt>
                <c:pt idx="154">
                  <c:v>42706</c:v>
                </c:pt>
                <c:pt idx="155">
                  <c:v>42707</c:v>
                </c:pt>
                <c:pt idx="156">
                  <c:v>42708</c:v>
                </c:pt>
                <c:pt idx="157">
                  <c:v>42709</c:v>
                </c:pt>
                <c:pt idx="158">
                  <c:v>42710</c:v>
                </c:pt>
                <c:pt idx="159">
                  <c:v>42711</c:v>
                </c:pt>
                <c:pt idx="160">
                  <c:v>42712</c:v>
                </c:pt>
                <c:pt idx="161">
                  <c:v>42713</c:v>
                </c:pt>
                <c:pt idx="162">
                  <c:v>42714</c:v>
                </c:pt>
                <c:pt idx="163">
                  <c:v>42715</c:v>
                </c:pt>
                <c:pt idx="164">
                  <c:v>42716</c:v>
                </c:pt>
                <c:pt idx="165">
                  <c:v>42717</c:v>
                </c:pt>
                <c:pt idx="166">
                  <c:v>42718</c:v>
                </c:pt>
                <c:pt idx="167">
                  <c:v>42719</c:v>
                </c:pt>
                <c:pt idx="168">
                  <c:v>42720</c:v>
                </c:pt>
                <c:pt idx="169">
                  <c:v>42721</c:v>
                </c:pt>
                <c:pt idx="170">
                  <c:v>42722</c:v>
                </c:pt>
                <c:pt idx="171">
                  <c:v>42723</c:v>
                </c:pt>
                <c:pt idx="172">
                  <c:v>42724</c:v>
                </c:pt>
                <c:pt idx="173">
                  <c:v>42725</c:v>
                </c:pt>
                <c:pt idx="174">
                  <c:v>42726</c:v>
                </c:pt>
                <c:pt idx="175">
                  <c:v>42727</c:v>
                </c:pt>
                <c:pt idx="176">
                  <c:v>42728</c:v>
                </c:pt>
                <c:pt idx="177">
                  <c:v>42729</c:v>
                </c:pt>
                <c:pt idx="178">
                  <c:v>42730</c:v>
                </c:pt>
                <c:pt idx="179">
                  <c:v>42731</c:v>
                </c:pt>
                <c:pt idx="180">
                  <c:v>42732</c:v>
                </c:pt>
                <c:pt idx="181">
                  <c:v>42733</c:v>
                </c:pt>
                <c:pt idx="182">
                  <c:v>42734</c:v>
                </c:pt>
                <c:pt idx="183">
                  <c:v>42735</c:v>
                </c:pt>
                <c:pt idx="184">
                  <c:v>42736</c:v>
                </c:pt>
                <c:pt idx="185">
                  <c:v>42737</c:v>
                </c:pt>
                <c:pt idx="186">
                  <c:v>42738</c:v>
                </c:pt>
                <c:pt idx="187">
                  <c:v>42739</c:v>
                </c:pt>
                <c:pt idx="188">
                  <c:v>42740</c:v>
                </c:pt>
                <c:pt idx="189">
                  <c:v>42741</c:v>
                </c:pt>
                <c:pt idx="190">
                  <c:v>42742</c:v>
                </c:pt>
                <c:pt idx="191">
                  <c:v>42743</c:v>
                </c:pt>
                <c:pt idx="192">
                  <c:v>42744</c:v>
                </c:pt>
                <c:pt idx="193">
                  <c:v>42745</c:v>
                </c:pt>
                <c:pt idx="194">
                  <c:v>42746</c:v>
                </c:pt>
                <c:pt idx="195">
                  <c:v>42747</c:v>
                </c:pt>
                <c:pt idx="196">
                  <c:v>42748</c:v>
                </c:pt>
                <c:pt idx="197">
                  <c:v>42749</c:v>
                </c:pt>
                <c:pt idx="198">
                  <c:v>42750</c:v>
                </c:pt>
                <c:pt idx="199">
                  <c:v>42751</c:v>
                </c:pt>
                <c:pt idx="200">
                  <c:v>42752</c:v>
                </c:pt>
                <c:pt idx="201">
                  <c:v>42753</c:v>
                </c:pt>
                <c:pt idx="202">
                  <c:v>42754</c:v>
                </c:pt>
                <c:pt idx="203">
                  <c:v>42755</c:v>
                </c:pt>
                <c:pt idx="204">
                  <c:v>42756</c:v>
                </c:pt>
                <c:pt idx="205">
                  <c:v>42757</c:v>
                </c:pt>
                <c:pt idx="206">
                  <c:v>42758</c:v>
                </c:pt>
                <c:pt idx="207">
                  <c:v>42759</c:v>
                </c:pt>
                <c:pt idx="208">
                  <c:v>42760</c:v>
                </c:pt>
                <c:pt idx="209">
                  <c:v>42761</c:v>
                </c:pt>
                <c:pt idx="210">
                  <c:v>42762</c:v>
                </c:pt>
                <c:pt idx="211">
                  <c:v>42763</c:v>
                </c:pt>
                <c:pt idx="212">
                  <c:v>42764</c:v>
                </c:pt>
                <c:pt idx="213">
                  <c:v>42765</c:v>
                </c:pt>
                <c:pt idx="214">
                  <c:v>42766</c:v>
                </c:pt>
                <c:pt idx="215">
                  <c:v>42767</c:v>
                </c:pt>
                <c:pt idx="216">
                  <c:v>42768</c:v>
                </c:pt>
                <c:pt idx="217">
                  <c:v>42769</c:v>
                </c:pt>
                <c:pt idx="218">
                  <c:v>42770</c:v>
                </c:pt>
                <c:pt idx="219">
                  <c:v>42771</c:v>
                </c:pt>
                <c:pt idx="220">
                  <c:v>42772</c:v>
                </c:pt>
                <c:pt idx="221">
                  <c:v>42773</c:v>
                </c:pt>
                <c:pt idx="222">
                  <c:v>42774</c:v>
                </c:pt>
                <c:pt idx="223">
                  <c:v>42775</c:v>
                </c:pt>
                <c:pt idx="224">
                  <c:v>42776</c:v>
                </c:pt>
                <c:pt idx="225">
                  <c:v>42777</c:v>
                </c:pt>
                <c:pt idx="226">
                  <c:v>42778</c:v>
                </c:pt>
                <c:pt idx="227">
                  <c:v>42779</c:v>
                </c:pt>
                <c:pt idx="228">
                  <c:v>42780</c:v>
                </c:pt>
                <c:pt idx="229">
                  <c:v>42781</c:v>
                </c:pt>
                <c:pt idx="230">
                  <c:v>42782</c:v>
                </c:pt>
                <c:pt idx="231">
                  <c:v>42783</c:v>
                </c:pt>
                <c:pt idx="232">
                  <c:v>42784</c:v>
                </c:pt>
                <c:pt idx="233">
                  <c:v>42785</c:v>
                </c:pt>
                <c:pt idx="234">
                  <c:v>42786</c:v>
                </c:pt>
                <c:pt idx="235">
                  <c:v>42787</c:v>
                </c:pt>
                <c:pt idx="236">
                  <c:v>42788</c:v>
                </c:pt>
                <c:pt idx="237">
                  <c:v>42789</c:v>
                </c:pt>
                <c:pt idx="238">
                  <c:v>42790</c:v>
                </c:pt>
                <c:pt idx="239">
                  <c:v>42791</c:v>
                </c:pt>
                <c:pt idx="240">
                  <c:v>42792</c:v>
                </c:pt>
                <c:pt idx="241">
                  <c:v>42793</c:v>
                </c:pt>
                <c:pt idx="242">
                  <c:v>42794</c:v>
                </c:pt>
                <c:pt idx="243">
                  <c:v>42795</c:v>
                </c:pt>
                <c:pt idx="244">
                  <c:v>42796</c:v>
                </c:pt>
                <c:pt idx="245">
                  <c:v>42797</c:v>
                </c:pt>
                <c:pt idx="246">
                  <c:v>42798</c:v>
                </c:pt>
                <c:pt idx="247">
                  <c:v>42799</c:v>
                </c:pt>
                <c:pt idx="248">
                  <c:v>42800</c:v>
                </c:pt>
                <c:pt idx="249">
                  <c:v>42801</c:v>
                </c:pt>
                <c:pt idx="250">
                  <c:v>42802</c:v>
                </c:pt>
                <c:pt idx="251">
                  <c:v>42803</c:v>
                </c:pt>
                <c:pt idx="252">
                  <c:v>42804</c:v>
                </c:pt>
                <c:pt idx="253">
                  <c:v>42805</c:v>
                </c:pt>
                <c:pt idx="254">
                  <c:v>42806</c:v>
                </c:pt>
                <c:pt idx="255">
                  <c:v>42807</c:v>
                </c:pt>
                <c:pt idx="256">
                  <c:v>42808</c:v>
                </c:pt>
                <c:pt idx="257">
                  <c:v>42809</c:v>
                </c:pt>
                <c:pt idx="258">
                  <c:v>42810</c:v>
                </c:pt>
                <c:pt idx="259">
                  <c:v>42811</c:v>
                </c:pt>
                <c:pt idx="260">
                  <c:v>42812</c:v>
                </c:pt>
                <c:pt idx="261">
                  <c:v>42813</c:v>
                </c:pt>
                <c:pt idx="262">
                  <c:v>42814</c:v>
                </c:pt>
                <c:pt idx="263">
                  <c:v>42815</c:v>
                </c:pt>
                <c:pt idx="264">
                  <c:v>42816</c:v>
                </c:pt>
                <c:pt idx="265">
                  <c:v>42817</c:v>
                </c:pt>
                <c:pt idx="266">
                  <c:v>42818</c:v>
                </c:pt>
                <c:pt idx="267">
                  <c:v>42819</c:v>
                </c:pt>
                <c:pt idx="268">
                  <c:v>42820</c:v>
                </c:pt>
                <c:pt idx="269">
                  <c:v>42821</c:v>
                </c:pt>
                <c:pt idx="270">
                  <c:v>42822</c:v>
                </c:pt>
                <c:pt idx="271">
                  <c:v>42823</c:v>
                </c:pt>
                <c:pt idx="272">
                  <c:v>42824</c:v>
                </c:pt>
                <c:pt idx="273">
                  <c:v>42825</c:v>
                </c:pt>
                <c:pt idx="274">
                  <c:v>42826</c:v>
                </c:pt>
                <c:pt idx="275">
                  <c:v>42827</c:v>
                </c:pt>
                <c:pt idx="276">
                  <c:v>42828</c:v>
                </c:pt>
                <c:pt idx="277">
                  <c:v>42829</c:v>
                </c:pt>
                <c:pt idx="278">
                  <c:v>42830</c:v>
                </c:pt>
                <c:pt idx="279">
                  <c:v>42831</c:v>
                </c:pt>
                <c:pt idx="280">
                  <c:v>42832</c:v>
                </c:pt>
                <c:pt idx="281">
                  <c:v>42833</c:v>
                </c:pt>
                <c:pt idx="282">
                  <c:v>42834</c:v>
                </c:pt>
                <c:pt idx="283">
                  <c:v>42835</c:v>
                </c:pt>
                <c:pt idx="284">
                  <c:v>42836</c:v>
                </c:pt>
                <c:pt idx="285">
                  <c:v>42837</c:v>
                </c:pt>
                <c:pt idx="286">
                  <c:v>42838</c:v>
                </c:pt>
                <c:pt idx="287">
                  <c:v>42839</c:v>
                </c:pt>
                <c:pt idx="288">
                  <c:v>42840</c:v>
                </c:pt>
                <c:pt idx="289">
                  <c:v>42841</c:v>
                </c:pt>
                <c:pt idx="290">
                  <c:v>42842</c:v>
                </c:pt>
                <c:pt idx="291">
                  <c:v>42843</c:v>
                </c:pt>
                <c:pt idx="292">
                  <c:v>42844</c:v>
                </c:pt>
                <c:pt idx="293">
                  <c:v>42845</c:v>
                </c:pt>
                <c:pt idx="294">
                  <c:v>42846</c:v>
                </c:pt>
                <c:pt idx="295">
                  <c:v>42847</c:v>
                </c:pt>
                <c:pt idx="296">
                  <c:v>42848</c:v>
                </c:pt>
                <c:pt idx="297">
                  <c:v>42849</c:v>
                </c:pt>
                <c:pt idx="298">
                  <c:v>42850</c:v>
                </c:pt>
                <c:pt idx="299">
                  <c:v>42851</c:v>
                </c:pt>
                <c:pt idx="300">
                  <c:v>42852</c:v>
                </c:pt>
                <c:pt idx="301">
                  <c:v>42853</c:v>
                </c:pt>
                <c:pt idx="302">
                  <c:v>42854</c:v>
                </c:pt>
                <c:pt idx="303">
                  <c:v>42855</c:v>
                </c:pt>
                <c:pt idx="304">
                  <c:v>42856</c:v>
                </c:pt>
                <c:pt idx="305">
                  <c:v>42857</c:v>
                </c:pt>
                <c:pt idx="306">
                  <c:v>42858</c:v>
                </c:pt>
                <c:pt idx="307">
                  <c:v>42859</c:v>
                </c:pt>
                <c:pt idx="308">
                  <c:v>42860</c:v>
                </c:pt>
                <c:pt idx="309">
                  <c:v>42861</c:v>
                </c:pt>
                <c:pt idx="310">
                  <c:v>42862</c:v>
                </c:pt>
                <c:pt idx="311">
                  <c:v>42863</c:v>
                </c:pt>
                <c:pt idx="312">
                  <c:v>42864</c:v>
                </c:pt>
                <c:pt idx="313">
                  <c:v>42865</c:v>
                </c:pt>
                <c:pt idx="314">
                  <c:v>42866</c:v>
                </c:pt>
                <c:pt idx="315">
                  <c:v>42867</c:v>
                </c:pt>
                <c:pt idx="316">
                  <c:v>42868</c:v>
                </c:pt>
                <c:pt idx="317">
                  <c:v>42869</c:v>
                </c:pt>
                <c:pt idx="318">
                  <c:v>42870</c:v>
                </c:pt>
                <c:pt idx="319">
                  <c:v>42871</c:v>
                </c:pt>
                <c:pt idx="320">
                  <c:v>42872</c:v>
                </c:pt>
                <c:pt idx="321">
                  <c:v>42873</c:v>
                </c:pt>
                <c:pt idx="322">
                  <c:v>42874</c:v>
                </c:pt>
                <c:pt idx="323">
                  <c:v>42875</c:v>
                </c:pt>
                <c:pt idx="324">
                  <c:v>42876</c:v>
                </c:pt>
                <c:pt idx="325">
                  <c:v>42877</c:v>
                </c:pt>
                <c:pt idx="326">
                  <c:v>42878</c:v>
                </c:pt>
                <c:pt idx="327">
                  <c:v>42879</c:v>
                </c:pt>
                <c:pt idx="328">
                  <c:v>42880</c:v>
                </c:pt>
                <c:pt idx="329">
                  <c:v>42881</c:v>
                </c:pt>
                <c:pt idx="330">
                  <c:v>42882</c:v>
                </c:pt>
                <c:pt idx="331">
                  <c:v>42883</c:v>
                </c:pt>
                <c:pt idx="332">
                  <c:v>42884</c:v>
                </c:pt>
                <c:pt idx="333">
                  <c:v>42885</c:v>
                </c:pt>
                <c:pt idx="334">
                  <c:v>42886</c:v>
                </c:pt>
                <c:pt idx="335">
                  <c:v>42887</c:v>
                </c:pt>
                <c:pt idx="336">
                  <c:v>42888</c:v>
                </c:pt>
                <c:pt idx="337">
                  <c:v>42889</c:v>
                </c:pt>
                <c:pt idx="338">
                  <c:v>42890</c:v>
                </c:pt>
                <c:pt idx="339">
                  <c:v>42891</c:v>
                </c:pt>
                <c:pt idx="340">
                  <c:v>42892</c:v>
                </c:pt>
                <c:pt idx="341">
                  <c:v>42893</c:v>
                </c:pt>
                <c:pt idx="342">
                  <c:v>42894</c:v>
                </c:pt>
                <c:pt idx="343">
                  <c:v>42895</c:v>
                </c:pt>
                <c:pt idx="344">
                  <c:v>42896</c:v>
                </c:pt>
                <c:pt idx="345">
                  <c:v>42897</c:v>
                </c:pt>
                <c:pt idx="346">
                  <c:v>42898</c:v>
                </c:pt>
                <c:pt idx="347">
                  <c:v>42899</c:v>
                </c:pt>
                <c:pt idx="348">
                  <c:v>42900</c:v>
                </c:pt>
                <c:pt idx="349">
                  <c:v>42901</c:v>
                </c:pt>
                <c:pt idx="350">
                  <c:v>42902</c:v>
                </c:pt>
                <c:pt idx="351">
                  <c:v>42903</c:v>
                </c:pt>
                <c:pt idx="352">
                  <c:v>42904</c:v>
                </c:pt>
                <c:pt idx="353">
                  <c:v>42905</c:v>
                </c:pt>
                <c:pt idx="354">
                  <c:v>42906</c:v>
                </c:pt>
                <c:pt idx="355">
                  <c:v>42907</c:v>
                </c:pt>
                <c:pt idx="356">
                  <c:v>42908</c:v>
                </c:pt>
                <c:pt idx="357">
                  <c:v>42909</c:v>
                </c:pt>
                <c:pt idx="358">
                  <c:v>42910</c:v>
                </c:pt>
                <c:pt idx="359">
                  <c:v>42911</c:v>
                </c:pt>
                <c:pt idx="360">
                  <c:v>42912</c:v>
                </c:pt>
                <c:pt idx="361">
                  <c:v>42913</c:v>
                </c:pt>
                <c:pt idx="362">
                  <c:v>42914</c:v>
                </c:pt>
                <c:pt idx="363">
                  <c:v>42915</c:v>
                </c:pt>
                <c:pt idx="364">
                  <c:v>42916</c:v>
                </c:pt>
              </c:numCache>
            </c:numRef>
          </c:cat>
          <c:val>
            <c:numRef>
              <c:f>Data!$D$2:$D$366</c:f>
              <c:numCache>
                <c:formatCode>0.0</c:formatCode>
                <c:ptCount val="365"/>
                <c:pt idx="0">
                  <c:v>29.42913927834223</c:v>
                </c:pt>
                <c:pt idx="1">
                  <c:v>42.853856166007262</c:v>
                </c:pt>
                <c:pt idx="2">
                  <c:v>49.141394984740408</c:v>
                </c:pt>
                <c:pt idx="3">
                  <c:v>28.018030474085077</c:v>
                </c:pt>
                <c:pt idx="4">
                  <c:v>8.9291982971513946</c:v>
                </c:pt>
                <c:pt idx="5">
                  <c:v>40.873862871740101</c:v>
                </c:pt>
                <c:pt idx="6">
                  <c:v>56.724186772985234</c:v>
                </c:pt>
                <c:pt idx="7">
                  <c:v>68.748537598550939</c:v>
                </c:pt>
                <c:pt idx="8">
                  <c:v>101.81269565378238</c:v>
                </c:pt>
                <c:pt idx="9">
                  <c:v>195.7262535979583</c:v>
                </c:pt>
                <c:pt idx="10">
                  <c:v>54.38038176396816</c:v>
                </c:pt>
                <c:pt idx="11">
                  <c:v>0</c:v>
                </c:pt>
                <c:pt idx="12">
                  <c:v>0</c:v>
                </c:pt>
                <c:pt idx="13">
                  <c:v>79.831535798623761</c:v>
                </c:pt>
                <c:pt idx="14">
                  <c:v>5023.5455206464967</c:v>
                </c:pt>
                <c:pt idx="15">
                  <c:v>8550.7473408184032</c:v>
                </c:pt>
                <c:pt idx="16">
                  <c:v>8882.3077089537546</c:v>
                </c:pt>
                <c:pt idx="17">
                  <c:v>8376.1000867301991</c:v>
                </c:pt>
                <c:pt idx="18">
                  <c:v>12036.621488961444</c:v>
                </c:pt>
                <c:pt idx="19">
                  <c:v>19193.726318102155</c:v>
                </c:pt>
                <c:pt idx="20">
                  <c:v>22449.876146578601</c:v>
                </c:pt>
                <c:pt idx="21">
                  <c:v>8599.5631086017329</c:v>
                </c:pt>
                <c:pt idx="22">
                  <c:v>0</c:v>
                </c:pt>
                <c:pt idx="23">
                  <c:v>372.64628399232504</c:v>
                </c:pt>
                <c:pt idx="24">
                  <c:v>137.23899446957026</c:v>
                </c:pt>
                <c:pt idx="25">
                  <c:v>2760.1492215099647</c:v>
                </c:pt>
                <c:pt idx="26">
                  <c:v>267.38290733096972</c:v>
                </c:pt>
                <c:pt idx="27">
                  <c:v>22798.978056703065</c:v>
                </c:pt>
                <c:pt idx="28">
                  <c:v>33748.788987801447</c:v>
                </c:pt>
                <c:pt idx="29">
                  <c:v>34152.606620515813</c:v>
                </c:pt>
                <c:pt idx="30">
                  <c:v>30119.511691038118</c:v>
                </c:pt>
                <c:pt idx="31">
                  <c:v>14652.126326023421</c:v>
                </c:pt>
                <c:pt idx="32">
                  <c:v>1031.7287968285068</c:v>
                </c:pt>
                <c:pt idx="33">
                  <c:v>2044.5530861769962</c:v>
                </c:pt>
                <c:pt idx="34">
                  <c:v>23220.438066969189</c:v>
                </c:pt>
                <c:pt idx="35">
                  <c:v>48370.071733455639</c:v>
                </c:pt>
                <c:pt idx="36">
                  <c:v>47486.761242931665</c:v>
                </c:pt>
                <c:pt idx="37">
                  <c:v>46851.350876199038</c:v>
                </c:pt>
                <c:pt idx="38">
                  <c:v>48184.559014315986</c:v>
                </c:pt>
                <c:pt idx="39">
                  <c:v>24659.624869752923</c:v>
                </c:pt>
                <c:pt idx="40">
                  <c:v>0</c:v>
                </c:pt>
                <c:pt idx="41">
                  <c:v>13160.585102666328</c:v>
                </c:pt>
                <c:pt idx="42">
                  <c:v>24784.091777967824</c:v>
                </c:pt>
                <c:pt idx="43">
                  <c:v>15879.482496712484</c:v>
                </c:pt>
                <c:pt idx="44">
                  <c:v>17285.777145607008</c:v>
                </c:pt>
                <c:pt idx="45">
                  <c:v>18843.020885553135</c:v>
                </c:pt>
                <c:pt idx="46">
                  <c:v>19419.425009500155</c:v>
                </c:pt>
                <c:pt idx="47">
                  <c:v>17856.111402433031</c:v>
                </c:pt>
                <c:pt idx="48">
                  <c:v>13955.166505582378</c:v>
                </c:pt>
                <c:pt idx="49">
                  <c:v>509.0035239675114</c:v>
                </c:pt>
                <c:pt idx="50">
                  <c:v>454.95500244368725</c:v>
                </c:pt>
                <c:pt idx="51">
                  <c:v>709.39744893880095</c:v>
                </c:pt>
                <c:pt idx="52">
                  <c:v>7463.635988772814</c:v>
                </c:pt>
                <c:pt idx="53">
                  <c:v>11855.959432838843</c:v>
                </c:pt>
                <c:pt idx="54">
                  <c:v>16483.753826041848</c:v>
                </c:pt>
                <c:pt idx="55">
                  <c:v>18172.863902380061</c:v>
                </c:pt>
                <c:pt idx="56">
                  <c:v>21001.293030434932</c:v>
                </c:pt>
                <c:pt idx="57">
                  <c:v>26346.444995446607</c:v>
                </c:pt>
                <c:pt idx="58">
                  <c:v>27544.862130275003</c:v>
                </c:pt>
                <c:pt idx="59">
                  <c:v>28267.949612115437</c:v>
                </c:pt>
                <c:pt idx="60">
                  <c:v>27772.524970351555</c:v>
                </c:pt>
                <c:pt idx="61">
                  <c:v>24727.518078315126</c:v>
                </c:pt>
                <c:pt idx="62">
                  <c:v>28255.871377543543</c:v>
                </c:pt>
                <c:pt idx="63">
                  <c:v>29470.82159040754</c:v>
                </c:pt>
                <c:pt idx="64">
                  <c:v>18291.310312219604</c:v>
                </c:pt>
                <c:pt idx="65">
                  <c:v>22138.72636569813</c:v>
                </c:pt>
                <c:pt idx="66">
                  <c:v>23656.242814142133</c:v>
                </c:pt>
                <c:pt idx="67">
                  <c:v>25698.272837242697</c:v>
                </c:pt>
                <c:pt idx="68">
                  <c:v>29526.141119383828</c:v>
                </c:pt>
                <c:pt idx="69">
                  <c:v>39217.042071418749</c:v>
                </c:pt>
                <c:pt idx="70">
                  <c:v>16802.460103165045</c:v>
                </c:pt>
                <c:pt idx="71">
                  <c:v>10373.451057888529</c:v>
                </c:pt>
                <c:pt idx="72">
                  <c:v>13351.213450774634</c:v>
                </c:pt>
                <c:pt idx="73">
                  <c:v>24639.454471059056</c:v>
                </c:pt>
                <c:pt idx="74">
                  <c:v>34922.860923189</c:v>
                </c:pt>
                <c:pt idx="75">
                  <c:v>5758.7854014260029</c:v>
                </c:pt>
                <c:pt idx="76">
                  <c:v>42061.163583499852</c:v>
                </c:pt>
                <c:pt idx="77">
                  <c:v>59770.210335987926</c:v>
                </c:pt>
                <c:pt idx="78">
                  <c:v>38314.58687541182</c:v>
                </c:pt>
                <c:pt idx="79">
                  <c:v>31997.978884331038</c:v>
                </c:pt>
                <c:pt idx="80">
                  <c:v>56302.902215094051</c:v>
                </c:pt>
                <c:pt idx="81">
                  <c:v>47514.37537343966</c:v>
                </c:pt>
                <c:pt idx="82">
                  <c:v>23341.978710997511</c:v>
                </c:pt>
                <c:pt idx="83">
                  <c:v>51712.75742569389</c:v>
                </c:pt>
                <c:pt idx="84">
                  <c:v>47211.931638864626</c:v>
                </c:pt>
                <c:pt idx="85">
                  <c:v>32444.023479001429</c:v>
                </c:pt>
                <c:pt idx="86">
                  <c:v>32779.869964099897</c:v>
                </c:pt>
                <c:pt idx="87">
                  <c:v>31428.30058201596</c:v>
                </c:pt>
                <c:pt idx="88">
                  <c:v>32479.578714938711</c:v>
                </c:pt>
                <c:pt idx="89">
                  <c:v>23981.850797603496</c:v>
                </c:pt>
                <c:pt idx="90">
                  <c:v>0</c:v>
                </c:pt>
                <c:pt idx="91">
                  <c:v>0</c:v>
                </c:pt>
                <c:pt idx="92">
                  <c:v>11871.257395362332</c:v>
                </c:pt>
                <c:pt idx="93">
                  <c:v>12121.882918056695</c:v>
                </c:pt>
                <c:pt idx="94">
                  <c:v>4478.0241492253353</c:v>
                </c:pt>
                <c:pt idx="95">
                  <c:v>10750.480946495376</c:v>
                </c:pt>
                <c:pt idx="96">
                  <c:v>58473.82074396086</c:v>
                </c:pt>
                <c:pt idx="97">
                  <c:v>71864.326084807777</c:v>
                </c:pt>
                <c:pt idx="98">
                  <c:v>61727.248735538909</c:v>
                </c:pt>
                <c:pt idx="99">
                  <c:v>80298.316079322001</c:v>
                </c:pt>
                <c:pt idx="100">
                  <c:v>58904.12927594957</c:v>
                </c:pt>
                <c:pt idx="101">
                  <c:v>6127.4926540608731</c:v>
                </c:pt>
                <c:pt idx="102">
                  <c:v>37026.802228207147</c:v>
                </c:pt>
                <c:pt idx="103">
                  <c:v>53581.564399040835</c:v>
                </c:pt>
                <c:pt idx="104">
                  <c:v>72763.075602263998</c:v>
                </c:pt>
                <c:pt idx="105">
                  <c:v>80592.746907745153</c:v>
                </c:pt>
                <c:pt idx="106">
                  <c:v>73996.507118271969</c:v>
                </c:pt>
                <c:pt idx="107">
                  <c:v>28590.919734541068</c:v>
                </c:pt>
                <c:pt idx="108">
                  <c:v>19932.261578771038</c:v>
                </c:pt>
                <c:pt idx="109">
                  <c:v>8857.7738164246293</c:v>
                </c:pt>
                <c:pt idx="110">
                  <c:v>39583.722231527769</c:v>
                </c:pt>
                <c:pt idx="111">
                  <c:v>56674.924288361588</c:v>
                </c:pt>
                <c:pt idx="112">
                  <c:v>20411.113895313305</c:v>
                </c:pt>
                <c:pt idx="113">
                  <c:v>41303.987275035899</c:v>
                </c:pt>
                <c:pt idx="114">
                  <c:v>57843.409993807225</c:v>
                </c:pt>
                <c:pt idx="115">
                  <c:v>63870.92198134739</c:v>
                </c:pt>
                <c:pt idx="116">
                  <c:v>56661.88452847561</c:v>
                </c:pt>
                <c:pt idx="117">
                  <c:v>44510.260380089523</c:v>
                </c:pt>
                <c:pt idx="118">
                  <c:v>51959.039098250971</c:v>
                </c:pt>
                <c:pt idx="119">
                  <c:v>44359.735266904463</c:v>
                </c:pt>
                <c:pt idx="120">
                  <c:v>40862.840185828245</c:v>
                </c:pt>
                <c:pt idx="121">
                  <c:v>0</c:v>
                </c:pt>
                <c:pt idx="122">
                  <c:v>17460.313187913478</c:v>
                </c:pt>
                <c:pt idx="123">
                  <c:v>25758.693676617193</c:v>
                </c:pt>
                <c:pt idx="124">
                  <c:v>40879.824640966501</c:v>
                </c:pt>
                <c:pt idx="125">
                  <c:v>52522.520040197836</c:v>
                </c:pt>
                <c:pt idx="126">
                  <c:v>34579.107194151831</c:v>
                </c:pt>
                <c:pt idx="127">
                  <c:v>20936.957491855275</c:v>
                </c:pt>
                <c:pt idx="128">
                  <c:v>40117.534674688723</c:v>
                </c:pt>
                <c:pt idx="129">
                  <c:v>45637.164983456591</c:v>
                </c:pt>
                <c:pt idx="130">
                  <c:v>53192.050127945731</c:v>
                </c:pt>
                <c:pt idx="131">
                  <c:v>54976.709294779321</c:v>
                </c:pt>
                <c:pt idx="132">
                  <c:v>53974.430218193003</c:v>
                </c:pt>
                <c:pt idx="133">
                  <c:v>55646.714723085759</c:v>
                </c:pt>
                <c:pt idx="134">
                  <c:v>9412.5878025038273</c:v>
                </c:pt>
                <c:pt idx="135">
                  <c:v>0</c:v>
                </c:pt>
                <c:pt idx="136">
                  <c:v>40594.336255744063</c:v>
                </c:pt>
                <c:pt idx="137">
                  <c:v>61679.118142603482</c:v>
                </c:pt>
                <c:pt idx="138">
                  <c:v>66693.038846245443</c:v>
                </c:pt>
                <c:pt idx="139">
                  <c:v>61631.565085516617</c:v>
                </c:pt>
                <c:pt idx="140">
                  <c:v>50189.832008495192</c:v>
                </c:pt>
                <c:pt idx="141">
                  <c:v>53897.891492047354</c:v>
                </c:pt>
                <c:pt idx="142">
                  <c:v>54396.678692109817</c:v>
                </c:pt>
                <c:pt idx="143">
                  <c:v>35558.500188873033</c:v>
                </c:pt>
                <c:pt idx="144">
                  <c:v>37463.098802595581</c:v>
                </c:pt>
                <c:pt idx="145">
                  <c:v>29540.771717592077</c:v>
                </c:pt>
                <c:pt idx="146">
                  <c:v>36110.854687163519</c:v>
                </c:pt>
                <c:pt idx="147">
                  <c:v>32802.246540708271</c:v>
                </c:pt>
                <c:pt idx="148">
                  <c:v>33790.160426438793</c:v>
                </c:pt>
                <c:pt idx="149">
                  <c:v>35177.427137156919</c:v>
                </c:pt>
                <c:pt idx="150">
                  <c:v>31769.036860079745</c:v>
                </c:pt>
                <c:pt idx="151">
                  <c:v>24269.111430493482</c:v>
                </c:pt>
                <c:pt idx="152">
                  <c:v>22869.388967187246</c:v>
                </c:pt>
                <c:pt idx="153">
                  <c:v>21544.413069630264</c:v>
                </c:pt>
                <c:pt idx="154">
                  <c:v>17254.44486220312</c:v>
                </c:pt>
                <c:pt idx="155">
                  <c:v>19895.272347185237</c:v>
                </c:pt>
                <c:pt idx="156">
                  <c:v>23135.944615509667</c:v>
                </c:pt>
                <c:pt idx="157">
                  <c:v>28065.006224811481</c:v>
                </c:pt>
                <c:pt idx="158">
                  <c:v>38640.58063145318</c:v>
                </c:pt>
                <c:pt idx="159">
                  <c:v>43278.304340621587</c:v>
                </c:pt>
                <c:pt idx="160">
                  <c:v>0</c:v>
                </c:pt>
                <c:pt idx="161">
                  <c:v>41718.611541857652</c:v>
                </c:pt>
                <c:pt idx="162">
                  <c:v>52737.277472496797</c:v>
                </c:pt>
                <c:pt idx="163">
                  <c:v>54877.463000508738</c:v>
                </c:pt>
                <c:pt idx="164">
                  <c:v>55843.414498733895</c:v>
                </c:pt>
                <c:pt idx="165">
                  <c:v>46412.748523308343</c:v>
                </c:pt>
                <c:pt idx="166">
                  <c:v>36390.571235758391</c:v>
                </c:pt>
                <c:pt idx="167">
                  <c:v>51873.813842400727</c:v>
                </c:pt>
                <c:pt idx="168">
                  <c:v>51336.942676772291</c:v>
                </c:pt>
                <c:pt idx="169">
                  <c:v>35784.206002501465</c:v>
                </c:pt>
                <c:pt idx="170">
                  <c:v>58297.928529431869</c:v>
                </c:pt>
                <c:pt idx="171">
                  <c:v>58180.557580924455</c:v>
                </c:pt>
                <c:pt idx="172">
                  <c:v>47077.566988247141</c:v>
                </c:pt>
                <c:pt idx="173">
                  <c:v>55994.229502322836</c:v>
                </c:pt>
                <c:pt idx="174">
                  <c:v>69895.033908456971</c:v>
                </c:pt>
                <c:pt idx="175">
                  <c:v>70138.823825482134</c:v>
                </c:pt>
                <c:pt idx="176">
                  <c:v>64130.709395681755</c:v>
                </c:pt>
                <c:pt idx="177">
                  <c:v>61649.16340490205</c:v>
                </c:pt>
                <c:pt idx="178">
                  <c:v>61034.254676565397</c:v>
                </c:pt>
                <c:pt idx="179">
                  <c:v>68056.071462085223</c:v>
                </c:pt>
                <c:pt idx="180">
                  <c:v>71097.788511293998</c:v>
                </c:pt>
                <c:pt idx="181">
                  <c:v>50664.887029912934</c:v>
                </c:pt>
                <c:pt idx="182">
                  <c:v>34676.203839954556</c:v>
                </c:pt>
                <c:pt idx="183">
                  <c:v>50407.14051299134</c:v>
                </c:pt>
                <c:pt idx="184">
                  <c:v>49566.267380309757</c:v>
                </c:pt>
                <c:pt idx="185">
                  <c:v>58068.880173075217</c:v>
                </c:pt>
                <c:pt idx="186">
                  <c:v>64292.279096548664</c:v>
                </c:pt>
                <c:pt idx="187">
                  <c:v>48571.405691303495</c:v>
                </c:pt>
                <c:pt idx="188">
                  <c:v>22645.46461674176</c:v>
                </c:pt>
                <c:pt idx="189">
                  <c:v>14164.902998455585</c:v>
                </c:pt>
                <c:pt idx="190">
                  <c:v>12148.277947089642</c:v>
                </c:pt>
                <c:pt idx="191">
                  <c:v>10249.362590416302</c:v>
                </c:pt>
                <c:pt idx="192">
                  <c:v>10854.816450595934</c:v>
                </c:pt>
                <c:pt idx="193">
                  <c:v>10534.145205906505</c:v>
                </c:pt>
                <c:pt idx="194">
                  <c:v>9992.2109327473809</c:v>
                </c:pt>
                <c:pt idx="195">
                  <c:v>11707.203596705014</c:v>
                </c:pt>
                <c:pt idx="196">
                  <c:v>6591.5188684057994</c:v>
                </c:pt>
                <c:pt idx="197">
                  <c:v>4431.1359518477093</c:v>
                </c:pt>
                <c:pt idx="198">
                  <c:v>7074.1912194256338</c:v>
                </c:pt>
                <c:pt idx="199">
                  <c:v>9546.8869909769401</c:v>
                </c:pt>
                <c:pt idx="200">
                  <c:v>8750.6490899917371</c:v>
                </c:pt>
                <c:pt idx="201">
                  <c:v>7517.249537388142</c:v>
                </c:pt>
                <c:pt idx="202">
                  <c:v>8854.1138865497996</c:v>
                </c:pt>
                <c:pt idx="203">
                  <c:v>6843.7859005026921</c:v>
                </c:pt>
                <c:pt idx="204">
                  <c:v>8520.2411657344128</c:v>
                </c:pt>
                <c:pt idx="205">
                  <c:v>8748.150716852464</c:v>
                </c:pt>
                <c:pt idx="206">
                  <c:v>8073.9009760345734</c:v>
                </c:pt>
                <c:pt idx="207">
                  <c:v>6442.0335784469189</c:v>
                </c:pt>
                <c:pt idx="208">
                  <c:v>7856.420766812741</c:v>
                </c:pt>
                <c:pt idx="209">
                  <c:v>7882.6050981310664</c:v>
                </c:pt>
                <c:pt idx="210">
                  <c:v>8206.7770860277233</c:v>
                </c:pt>
                <c:pt idx="211">
                  <c:v>7757.4354523921857</c:v>
                </c:pt>
                <c:pt idx="212">
                  <c:v>7997.3923989482946</c:v>
                </c:pt>
                <c:pt idx="213">
                  <c:v>7028.334944461536</c:v>
                </c:pt>
                <c:pt idx="214">
                  <c:v>6811.4514495967906</c:v>
                </c:pt>
                <c:pt idx="215">
                  <c:v>7479.7003339594094</c:v>
                </c:pt>
                <c:pt idx="216">
                  <c:v>7161.9904052902011</c:v>
                </c:pt>
                <c:pt idx="217">
                  <c:v>7406.7807612759007</c:v>
                </c:pt>
                <c:pt idx="218">
                  <c:v>7582.259608945551</c:v>
                </c:pt>
                <c:pt idx="219">
                  <c:v>7291.1279709217606</c:v>
                </c:pt>
                <c:pt idx="220">
                  <c:v>6825.1320704449208</c:v>
                </c:pt>
                <c:pt idx="221">
                  <c:v>5769.4025098002494</c:v>
                </c:pt>
                <c:pt idx="222">
                  <c:v>4430.1884160325899</c:v>
                </c:pt>
                <c:pt idx="223">
                  <c:v>3004.3994303082654</c:v>
                </c:pt>
                <c:pt idx="224">
                  <c:v>2240.2565670117247</c:v>
                </c:pt>
                <c:pt idx="225">
                  <c:v>1376.2261750474265</c:v>
                </c:pt>
                <c:pt idx="226">
                  <c:v>1091.52775084985</c:v>
                </c:pt>
                <c:pt idx="227">
                  <c:v>2123.3158856072664</c:v>
                </c:pt>
                <c:pt idx="228">
                  <c:v>2966.2892551320256</c:v>
                </c:pt>
                <c:pt idx="229">
                  <c:v>2792.3865929065264</c:v>
                </c:pt>
                <c:pt idx="230">
                  <c:v>2732.1071881309249</c:v>
                </c:pt>
                <c:pt idx="231">
                  <c:v>1881.2232974440549</c:v>
                </c:pt>
                <c:pt idx="232">
                  <c:v>959.57802019847247</c:v>
                </c:pt>
                <c:pt idx="233">
                  <c:v>933.90940218413016</c:v>
                </c:pt>
                <c:pt idx="234">
                  <c:v>2027.0551767483553</c:v>
                </c:pt>
                <c:pt idx="235">
                  <c:v>3073.5391731221234</c:v>
                </c:pt>
                <c:pt idx="236">
                  <c:v>2646.8209160599599</c:v>
                </c:pt>
                <c:pt idx="237">
                  <c:v>1834.0545371217086</c:v>
                </c:pt>
                <c:pt idx="238">
                  <c:v>2114.9926895273843</c:v>
                </c:pt>
                <c:pt idx="239">
                  <c:v>1243.8271981128698</c:v>
                </c:pt>
                <c:pt idx="240">
                  <c:v>1398.9679083060166</c:v>
                </c:pt>
                <c:pt idx="241">
                  <c:v>5600.4449736020943</c:v>
                </c:pt>
                <c:pt idx="242">
                  <c:v>7620.8347912765867</c:v>
                </c:pt>
                <c:pt idx="243">
                  <c:v>6956.3626278549245</c:v>
                </c:pt>
                <c:pt idx="244">
                  <c:v>5789.6032724571714</c:v>
                </c:pt>
                <c:pt idx="245">
                  <c:v>8397.9314706310688</c:v>
                </c:pt>
                <c:pt idx="246">
                  <c:v>8695.7251598126331</c:v>
                </c:pt>
                <c:pt idx="247">
                  <c:v>7949.5342030232723</c:v>
                </c:pt>
                <c:pt idx="248">
                  <c:v>8451.2376410166162</c:v>
                </c:pt>
                <c:pt idx="249">
                  <c:v>7870.2880231532254</c:v>
                </c:pt>
                <c:pt idx="250">
                  <c:v>7077.6618933652971</c:v>
                </c:pt>
                <c:pt idx="251">
                  <c:v>6950.9447753565773</c:v>
                </c:pt>
                <c:pt idx="252">
                  <c:v>6522.2889693829766</c:v>
                </c:pt>
                <c:pt idx="253">
                  <c:v>5467.9178132137968</c:v>
                </c:pt>
                <c:pt idx="254">
                  <c:v>3534.9922337127427</c:v>
                </c:pt>
                <c:pt idx="255">
                  <c:v>3237.20084831962</c:v>
                </c:pt>
                <c:pt idx="256">
                  <c:v>5437.8933604338526</c:v>
                </c:pt>
                <c:pt idx="257">
                  <c:v>5269.4254340933039</c:v>
                </c:pt>
                <c:pt idx="258">
                  <c:v>1445.4571072862784</c:v>
                </c:pt>
                <c:pt idx="259">
                  <c:v>3921.0553497856017</c:v>
                </c:pt>
                <c:pt idx="260">
                  <c:v>4490.1554051292078</c:v>
                </c:pt>
                <c:pt idx="261">
                  <c:v>4185.5800605681106</c:v>
                </c:pt>
                <c:pt idx="262">
                  <c:v>3427.5704456544167</c:v>
                </c:pt>
                <c:pt idx="263">
                  <c:v>2018.3888369001506</c:v>
                </c:pt>
                <c:pt idx="264">
                  <c:v>2047.6780366588048</c:v>
                </c:pt>
                <c:pt idx="265">
                  <c:v>3293.5247851427957</c:v>
                </c:pt>
                <c:pt idx="266">
                  <c:v>4889.3238201783988</c:v>
                </c:pt>
                <c:pt idx="267">
                  <c:v>4246.790523208565</c:v>
                </c:pt>
                <c:pt idx="268">
                  <c:v>4533.9302915773924</c:v>
                </c:pt>
                <c:pt idx="269">
                  <c:v>2740.7536010039885</c:v>
                </c:pt>
                <c:pt idx="270">
                  <c:v>2270.4682654964645</c:v>
                </c:pt>
                <c:pt idx="271">
                  <c:v>349.8095567788248</c:v>
                </c:pt>
                <c:pt idx="272">
                  <c:v>0</c:v>
                </c:pt>
                <c:pt idx="273">
                  <c:v>1726.5137616630175</c:v>
                </c:pt>
                <c:pt idx="274">
                  <c:v>1470.2929805777258</c:v>
                </c:pt>
                <c:pt idx="275">
                  <c:v>2027.4312379466664</c:v>
                </c:pt>
                <c:pt idx="276">
                  <c:v>2533.3572044146244</c:v>
                </c:pt>
                <c:pt idx="277">
                  <c:v>2841.0097884180032</c:v>
                </c:pt>
                <c:pt idx="278">
                  <c:v>4674.7138791375746</c:v>
                </c:pt>
                <c:pt idx="279">
                  <c:v>6510.1206700785824</c:v>
                </c:pt>
                <c:pt idx="280">
                  <c:v>4406.3172877738743</c:v>
                </c:pt>
                <c:pt idx="281">
                  <c:v>10.559300336650704</c:v>
                </c:pt>
                <c:pt idx="282">
                  <c:v>0</c:v>
                </c:pt>
                <c:pt idx="283">
                  <c:v>0</c:v>
                </c:pt>
                <c:pt idx="284">
                  <c:v>14.886570209562837</c:v>
                </c:pt>
                <c:pt idx="285">
                  <c:v>3700.8111354145458</c:v>
                </c:pt>
                <c:pt idx="286">
                  <c:v>2977.9799580460676</c:v>
                </c:pt>
                <c:pt idx="287">
                  <c:v>13.284403988976141</c:v>
                </c:pt>
                <c:pt idx="288">
                  <c:v>13.803236403505466</c:v>
                </c:pt>
                <c:pt idx="289">
                  <c:v>11.779655976469888</c:v>
                </c:pt>
                <c:pt idx="290">
                  <c:v>18.697745407383206</c:v>
                </c:pt>
                <c:pt idx="291">
                  <c:v>1120.9186443830463</c:v>
                </c:pt>
                <c:pt idx="292">
                  <c:v>2100.4713929990608</c:v>
                </c:pt>
                <c:pt idx="293">
                  <c:v>2003.6060091424563</c:v>
                </c:pt>
                <c:pt idx="294">
                  <c:v>1957.1514696903871</c:v>
                </c:pt>
                <c:pt idx="295">
                  <c:v>2198.0901241060478</c:v>
                </c:pt>
                <c:pt idx="296">
                  <c:v>2273.4694467991362</c:v>
                </c:pt>
                <c:pt idx="297">
                  <c:v>1251.0622194204248</c:v>
                </c:pt>
                <c:pt idx="298">
                  <c:v>548.4203163558185</c:v>
                </c:pt>
                <c:pt idx="299">
                  <c:v>0</c:v>
                </c:pt>
                <c:pt idx="300">
                  <c:v>2253.1143130699325</c:v>
                </c:pt>
                <c:pt idx="301">
                  <c:v>2824.2325342729964</c:v>
                </c:pt>
                <c:pt idx="302">
                  <c:v>15.850814889339185</c:v>
                </c:pt>
                <c:pt idx="303">
                  <c:v>21.619309065827615</c:v>
                </c:pt>
                <c:pt idx="304">
                  <c:v>13.708177945762205</c:v>
                </c:pt>
                <c:pt idx="305">
                  <c:v>15.215449196814568</c:v>
                </c:pt>
                <c:pt idx="306">
                  <c:v>1587.3554290000377</c:v>
                </c:pt>
                <c:pt idx="307">
                  <c:v>2105.5207538682148</c:v>
                </c:pt>
                <c:pt idx="308">
                  <c:v>1792.3745820516269</c:v>
                </c:pt>
                <c:pt idx="309">
                  <c:v>1097.8412806928657</c:v>
                </c:pt>
                <c:pt idx="310">
                  <c:v>1300.8561524092318</c:v>
                </c:pt>
                <c:pt idx="311">
                  <c:v>1700.4146583543779</c:v>
                </c:pt>
                <c:pt idx="312">
                  <c:v>2308.3242983545642</c:v>
                </c:pt>
                <c:pt idx="313">
                  <c:v>2438.5604248755394</c:v>
                </c:pt>
                <c:pt idx="314">
                  <c:v>2158.3179023967982</c:v>
                </c:pt>
                <c:pt idx="315">
                  <c:v>2224.9556716212087</c:v>
                </c:pt>
                <c:pt idx="316">
                  <c:v>2369.5010111285947</c:v>
                </c:pt>
                <c:pt idx="317">
                  <c:v>2385.1809317429288</c:v>
                </c:pt>
                <c:pt idx="318">
                  <c:v>2495.8141918045008</c:v>
                </c:pt>
                <c:pt idx="319">
                  <c:v>2870.3643465491414</c:v>
                </c:pt>
                <c:pt idx="320">
                  <c:v>2300.9589592239608</c:v>
                </c:pt>
                <c:pt idx="321">
                  <c:v>4113.3110238636791</c:v>
                </c:pt>
                <c:pt idx="322">
                  <c:v>8714.492528256229</c:v>
                </c:pt>
                <c:pt idx="323">
                  <c:v>12309.922165588894</c:v>
                </c:pt>
                <c:pt idx="324">
                  <c:v>14030.066754322808</c:v>
                </c:pt>
                <c:pt idx="325">
                  <c:v>12724.782501340142</c:v>
                </c:pt>
                <c:pt idx="326">
                  <c:v>4466.8013415293599</c:v>
                </c:pt>
                <c:pt idx="327">
                  <c:v>546.85896933453262</c:v>
                </c:pt>
                <c:pt idx="328">
                  <c:v>692.51224423949043</c:v>
                </c:pt>
                <c:pt idx="329">
                  <c:v>506.65442659333286</c:v>
                </c:pt>
                <c:pt idx="330">
                  <c:v>26.00476797532059</c:v>
                </c:pt>
                <c:pt idx="331">
                  <c:v>0</c:v>
                </c:pt>
                <c:pt idx="332">
                  <c:v>26.165066575076281</c:v>
                </c:pt>
                <c:pt idx="333">
                  <c:v>981.54437965964951</c:v>
                </c:pt>
                <c:pt idx="334">
                  <c:v>2183.2349133693233</c:v>
                </c:pt>
                <c:pt idx="335">
                  <c:v>2183.3553171508706</c:v>
                </c:pt>
                <c:pt idx="336">
                  <c:v>2300.2001826416363</c:v>
                </c:pt>
                <c:pt idx="337">
                  <c:v>2273.5480355980162</c:v>
                </c:pt>
                <c:pt idx="338">
                  <c:v>2095.5825401543893</c:v>
                </c:pt>
                <c:pt idx="339">
                  <c:v>1891.0158923848567</c:v>
                </c:pt>
                <c:pt idx="340">
                  <c:v>1938.4626225841751</c:v>
                </c:pt>
                <c:pt idx="341">
                  <c:v>2080.9850214378312</c:v>
                </c:pt>
                <c:pt idx="342">
                  <c:v>2005.4513679481997</c:v>
                </c:pt>
                <c:pt idx="343">
                  <c:v>2040.0345759798006</c:v>
                </c:pt>
                <c:pt idx="344">
                  <c:v>2087.930858621482</c:v>
                </c:pt>
                <c:pt idx="345">
                  <c:v>2012.4299574471238</c:v>
                </c:pt>
                <c:pt idx="346">
                  <c:v>1883.2602000577185</c:v>
                </c:pt>
                <c:pt idx="347">
                  <c:v>2010.0160039775585</c:v>
                </c:pt>
                <c:pt idx="348">
                  <c:v>2038.6379812517889</c:v>
                </c:pt>
                <c:pt idx="349">
                  <c:v>1922.4258655654812</c:v>
                </c:pt>
                <c:pt idx="350">
                  <c:v>1901.1820199887388</c:v>
                </c:pt>
                <c:pt idx="351">
                  <c:v>1889.8275228332034</c:v>
                </c:pt>
                <c:pt idx="352">
                  <c:v>1856.5111689027617</c:v>
                </c:pt>
                <c:pt idx="353">
                  <c:v>1903.3885898088029</c:v>
                </c:pt>
                <c:pt idx="354">
                  <c:v>1902.558978845037</c:v>
                </c:pt>
                <c:pt idx="355">
                  <c:v>1882.1293437795518</c:v>
                </c:pt>
                <c:pt idx="356">
                  <c:v>2033.6681251216187</c:v>
                </c:pt>
                <c:pt idx="357">
                  <c:v>1539.7929432831072</c:v>
                </c:pt>
                <c:pt idx="358">
                  <c:v>842.82199689178117</c:v>
                </c:pt>
                <c:pt idx="359">
                  <c:v>824.53884240048728</c:v>
                </c:pt>
                <c:pt idx="360">
                  <c:v>908.57419220492511</c:v>
                </c:pt>
                <c:pt idx="361">
                  <c:v>1602.115306425123</c:v>
                </c:pt>
                <c:pt idx="362">
                  <c:v>1968.5378264553867</c:v>
                </c:pt>
                <c:pt idx="363">
                  <c:v>9319.5394636433557</c:v>
                </c:pt>
                <c:pt idx="364">
                  <c:v>15807.500383761091</c:v>
                </c:pt>
              </c:numCache>
            </c:numRef>
          </c:val>
          <c:smooth val="0"/>
          <c:extLst xmlns:c16r2="http://schemas.microsoft.com/office/drawing/2015/06/chart">
            <c:ext xmlns:c16="http://schemas.microsoft.com/office/drawing/2014/chart" uri="{C3380CC4-5D6E-409C-BE32-E72D297353CC}">
              <c16:uniqueId val="{00000001-ABC2-1043-B272-611858A6E556}"/>
            </c:ext>
          </c:extLst>
        </c:ser>
        <c:dLbls>
          <c:showLegendKey val="0"/>
          <c:showVal val="0"/>
          <c:showCatName val="0"/>
          <c:showSerName val="0"/>
          <c:showPercent val="0"/>
          <c:showBubbleSize val="0"/>
        </c:dLbls>
        <c:marker val="1"/>
        <c:smooth val="0"/>
        <c:axId val="96937624"/>
        <c:axId val="96939584"/>
      </c:lineChart>
      <c:lineChart>
        <c:grouping val="standard"/>
        <c:varyColors val="0"/>
        <c:ser>
          <c:idx val="1"/>
          <c:order val="0"/>
          <c:tx>
            <c:strRef>
              <c:f>Data!$B$1</c:f>
              <c:strCache>
                <c:ptCount val="1"/>
                <c:pt idx="0">
                  <c:v>Modelled pre-buyback </c:v>
                </c:pt>
              </c:strCache>
            </c:strRef>
          </c:tx>
          <c:spPr>
            <a:ln>
              <a:solidFill>
                <a:schemeClr val="bg1">
                  <a:lumMod val="50000"/>
                </a:schemeClr>
              </a:solidFill>
            </a:ln>
          </c:spPr>
          <c:marker>
            <c:symbol val="none"/>
          </c:marker>
          <c:cat>
            <c:numRef>
              <c:f>Data!$A$2:$A$366</c:f>
              <c:numCache>
                <c:formatCode>m/d/yyyy</c:formatCode>
                <c:ptCount val="365"/>
                <c:pt idx="0">
                  <c:v>42552</c:v>
                </c:pt>
                <c:pt idx="1">
                  <c:v>42553</c:v>
                </c:pt>
                <c:pt idx="2">
                  <c:v>42554</c:v>
                </c:pt>
                <c:pt idx="3">
                  <c:v>42555</c:v>
                </c:pt>
                <c:pt idx="4">
                  <c:v>42556</c:v>
                </c:pt>
                <c:pt idx="5">
                  <c:v>42557</c:v>
                </c:pt>
                <c:pt idx="6">
                  <c:v>42558</c:v>
                </c:pt>
                <c:pt idx="7">
                  <c:v>42559</c:v>
                </c:pt>
                <c:pt idx="8">
                  <c:v>42560</c:v>
                </c:pt>
                <c:pt idx="9">
                  <c:v>42561</c:v>
                </c:pt>
                <c:pt idx="10">
                  <c:v>42562</c:v>
                </c:pt>
                <c:pt idx="11">
                  <c:v>42563</c:v>
                </c:pt>
                <c:pt idx="12">
                  <c:v>42564</c:v>
                </c:pt>
                <c:pt idx="13">
                  <c:v>42565</c:v>
                </c:pt>
                <c:pt idx="14">
                  <c:v>42566</c:v>
                </c:pt>
                <c:pt idx="15">
                  <c:v>42567</c:v>
                </c:pt>
                <c:pt idx="16">
                  <c:v>42568</c:v>
                </c:pt>
                <c:pt idx="17">
                  <c:v>42569</c:v>
                </c:pt>
                <c:pt idx="18">
                  <c:v>42570</c:v>
                </c:pt>
                <c:pt idx="19">
                  <c:v>42571</c:v>
                </c:pt>
                <c:pt idx="20">
                  <c:v>42572</c:v>
                </c:pt>
                <c:pt idx="21">
                  <c:v>42573</c:v>
                </c:pt>
                <c:pt idx="22">
                  <c:v>42574</c:v>
                </c:pt>
                <c:pt idx="23">
                  <c:v>42575</c:v>
                </c:pt>
                <c:pt idx="24">
                  <c:v>42576</c:v>
                </c:pt>
                <c:pt idx="25">
                  <c:v>42577</c:v>
                </c:pt>
                <c:pt idx="26">
                  <c:v>42578</c:v>
                </c:pt>
                <c:pt idx="27">
                  <c:v>42579</c:v>
                </c:pt>
                <c:pt idx="28">
                  <c:v>42580</c:v>
                </c:pt>
                <c:pt idx="29">
                  <c:v>42581</c:v>
                </c:pt>
                <c:pt idx="30">
                  <c:v>42582</c:v>
                </c:pt>
                <c:pt idx="31">
                  <c:v>42583</c:v>
                </c:pt>
                <c:pt idx="32">
                  <c:v>42584</c:v>
                </c:pt>
                <c:pt idx="33">
                  <c:v>42585</c:v>
                </c:pt>
                <c:pt idx="34">
                  <c:v>42586</c:v>
                </c:pt>
                <c:pt idx="35">
                  <c:v>42587</c:v>
                </c:pt>
                <c:pt idx="36">
                  <c:v>42588</c:v>
                </c:pt>
                <c:pt idx="37">
                  <c:v>42589</c:v>
                </c:pt>
                <c:pt idx="38">
                  <c:v>42590</c:v>
                </c:pt>
                <c:pt idx="39">
                  <c:v>42591</c:v>
                </c:pt>
                <c:pt idx="40">
                  <c:v>42592</c:v>
                </c:pt>
                <c:pt idx="41">
                  <c:v>42593</c:v>
                </c:pt>
                <c:pt idx="42">
                  <c:v>42594</c:v>
                </c:pt>
                <c:pt idx="43">
                  <c:v>42595</c:v>
                </c:pt>
                <c:pt idx="44">
                  <c:v>42596</c:v>
                </c:pt>
                <c:pt idx="45">
                  <c:v>42597</c:v>
                </c:pt>
                <c:pt idx="46">
                  <c:v>42598</c:v>
                </c:pt>
                <c:pt idx="47">
                  <c:v>42599</c:v>
                </c:pt>
                <c:pt idx="48">
                  <c:v>42600</c:v>
                </c:pt>
                <c:pt idx="49">
                  <c:v>42601</c:v>
                </c:pt>
                <c:pt idx="50">
                  <c:v>42602</c:v>
                </c:pt>
                <c:pt idx="51">
                  <c:v>42603</c:v>
                </c:pt>
                <c:pt idx="52">
                  <c:v>42604</c:v>
                </c:pt>
                <c:pt idx="53">
                  <c:v>42605</c:v>
                </c:pt>
                <c:pt idx="54">
                  <c:v>42606</c:v>
                </c:pt>
                <c:pt idx="55">
                  <c:v>42607</c:v>
                </c:pt>
                <c:pt idx="56">
                  <c:v>42608</c:v>
                </c:pt>
                <c:pt idx="57">
                  <c:v>42609</c:v>
                </c:pt>
                <c:pt idx="58">
                  <c:v>42610</c:v>
                </c:pt>
                <c:pt idx="59">
                  <c:v>42611</c:v>
                </c:pt>
                <c:pt idx="60">
                  <c:v>42612</c:v>
                </c:pt>
                <c:pt idx="61">
                  <c:v>42613</c:v>
                </c:pt>
                <c:pt idx="62">
                  <c:v>42614</c:v>
                </c:pt>
                <c:pt idx="63">
                  <c:v>42615</c:v>
                </c:pt>
                <c:pt idx="64">
                  <c:v>42616</c:v>
                </c:pt>
                <c:pt idx="65">
                  <c:v>42617</c:v>
                </c:pt>
                <c:pt idx="66">
                  <c:v>42618</c:v>
                </c:pt>
                <c:pt idx="67">
                  <c:v>42619</c:v>
                </c:pt>
                <c:pt idx="68">
                  <c:v>42620</c:v>
                </c:pt>
                <c:pt idx="69">
                  <c:v>42621</c:v>
                </c:pt>
                <c:pt idx="70">
                  <c:v>42622</c:v>
                </c:pt>
                <c:pt idx="71">
                  <c:v>42623</c:v>
                </c:pt>
                <c:pt idx="72">
                  <c:v>42624</c:v>
                </c:pt>
                <c:pt idx="73">
                  <c:v>42625</c:v>
                </c:pt>
                <c:pt idx="74">
                  <c:v>42626</c:v>
                </c:pt>
                <c:pt idx="75">
                  <c:v>42627</c:v>
                </c:pt>
                <c:pt idx="76">
                  <c:v>42628</c:v>
                </c:pt>
                <c:pt idx="77">
                  <c:v>42629</c:v>
                </c:pt>
                <c:pt idx="78">
                  <c:v>42630</c:v>
                </c:pt>
                <c:pt idx="79">
                  <c:v>42631</c:v>
                </c:pt>
                <c:pt idx="80">
                  <c:v>42632</c:v>
                </c:pt>
                <c:pt idx="81">
                  <c:v>42633</c:v>
                </c:pt>
                <c:pt idx="82">
                  <c:v>42634</c:v>
                </c:pt>
                <c:pt idx="83">
                  <c:v>42635</c:v>
                </c:pt>
                <c:pt idx="84">
                  <c:v>42636</c:v>
                </c:pt>
                <c:pt idx="85">
                  <c:v>42637</c:v>
                </c:pt>
                <c:pt idx="86">
                  <c:v>42638</c:v>
                </c:pt>
                <c:pt idx="87">
                  <c:v>42639</c:v>
                </c:pt>
                <c:pt idx="88">
                  <c:v>42640</c:v>
                </c:pt>
                <c:pt idx="89">
                  <c:v>42641</c:v>
                </c:pt>
                <c:pt idx="90">
                  <c:v>42642</c:v>
                </c:pt>
                <c:pt idx="91">
                  <c:v>42643</c:v>
                </c:pt>
                <c:pt idx="92">
                  <c:v>42644</c:v>
                </c:pt>
                <c:pt idx="93">
                  <c:v>42645</c:v>
                </c:pt>
                <c:pt idx="94">
                  <c:v>42646</c:v>
                </c:pt>
                <c:pt idx="95">
                  <c:v>42647</c:v>
                </c:pt>
                <c:pt idx="96">
                  <c:v>42648</c:v>
                </c:pt>
                <c:pt idx="97">
                  <c:v>42649</c:v>
                </c:pt>
                <c:pt idx="98">
                  <c:v>42650</c:v>
                </c:pt>
                <c:pt idx="99">
                  <c:v>42651</c:v>
                </c:pt>
                <c:pt idx="100">
                  <c:v>42652</c:v>
                </c:pt>
                <c:pt idx="101">
                  <c:v>42653</c:v>
                </c:pt>
                <c:pt idx="102">
                  <c:v>42654</c:v>
                </c:pt>
                <c:pt idx="103">
                  <c:v>42655</c:v>
                </c:pt>
                <c:pt idx="104">
                  <c:v>42656</c:v>
                </c:pt>
                <c:pt idx="105">
                  <c:v>42657</c:v>
                </c:pt>
                <c:pt idx="106">
                  <c:v>42658</c:v>
                </c:pt>
                <c:pt idx="107">
                  <c:v>42659</c:v>
                </c:pt>
                <c:pt idx="108">
                  <c:v>42660</c:v>
                </c:pt>
                <c:pt idx="109">
                  <c:v>42661</c:v>
                </c:pt>
                <c:pt idx="110">
                  <c:v>42662</c:v>
                </c:pt>
                <c:pt idx="111">
                  <c:v>42663</c:v>
                </c:pt>
                <c:pt idx="112">
                  <c:v>42664</c:v>
                </c:pt>
                <c:pt idx="113">
                  <c:v>42665</c:v>
                </c:pt>
                <c:pt idx="114">
                  <c:v>42666</c:v>
                </c:pt>
                <c:pt idx="115">
                  <c:v>42667</c:v>
                </c:pt>
                <c:pt idx="116">
                  <c:v>42668</c:v>
                </c:pt>
                <c:pt idx="117">
                  <c:v>42669</c:v>
                </c:pt>
                <c:pt idx="118">
                  <c:v>42670</c:v>
                </c:pt>
                <c:pt idx="119">
                  <c:v>42671</c:v>
                </c:pt>
                <c:pt idx="120">
                  <c:v>42672</c:v>
                </c:pt>
                <c:pt idx="121">
                  <c:v>42673</c:v>
                </c:pt>
                <c:pt idx="122">
                  <c:v>42674</c:v>
                </c:pt>
                <c:pt idx="123">
                  <c:v>42675</c:v>
                </c:pt>
                <c:pt idx="124">
                  <c:v>42676</c:v>
                </c:pt>
                <c:pt idx="125">
                  <c:v>42677</c:v>
                </c:pt>
                <c:pt idx="126">
                  <c:v>42678</c:v>
                </c:pt>
                <c:pt idx="127">
                  <c:v>42679</c:v>
                </c:pt>
                <c:pt idx="128">
                  <c:v>42680</c:v>
                </c:pt>
                <c:pt idx="129">
                  <c:v>42681</c:v>
                </c:pt>
                <c:pt idx="130">
                  <c:v>42682</c:v>
                </c:pt>
                <c:pt idx="131">
                  <c:v>42683</c:v>
                </c:pt>
                <c:pt idx="132">
                  <c:v>42684</c:v>
                </c:pt>
                <c:pt idx="133">
                  <c:v>42685</c:v>
                </c:pt>
                <c:pt idx="134">
                  <c:v>42686</c:v>
                </c:pt>
                <c:pt idx="135">
                  <c:v>42687</c:v>
                </c:pt>
                <c:pt idx="136">
                  <c:v>42688</c:v>
                </c:pt>
                <c:pt idx="137">
                  <c:v>42689</c:v>
                </c:pt>
                <c:pt idx="138">
                  <c:v>42690</c:v>
                </c:pt>
                <c:pt idx="139">
                  <c:v>42691</c:v>
                </c:pt>
                <c:pt idx="140">
                  <c:v>42692</c:v>
                </c:pt>
                <c:pt idx="141">
                  <c:v>42693</c:v>
                </c:pt>
                <c:pt idx="142">
                  <c:v>42694</c:v>
                </c:pt>
                <c:pt idx="143">
                  <c:v>42695</c:v>
                </c:pt>
                <c:pt idx="144">
                  <c:v>42696</c:v>
                </c:pt>
                <c:pt idx="145">
                  <c:v>42697</c:v>
                </c:pt>
                <c:pt idx="146">
                  <c:v>42698</c:v>
                </c:pt>
                <c:pt idx="147">
                  <c:v>42699</c:v>
                </c:pt>
                <c:pt idx="148">
                  <c:v>42700</c:v>
                </c:pt>
                <c:pt idx="149">
                  <c:v>42701</c:v>
                </c:pt>
                <c:pt idx="150">
                  <c:v>42702</c:v>
                </c:pt>
                <c:pt idx="151">
                  <c:v>42703</c:v>
                </c:pt>
                <c:pt idx="152">
                  <c:v>42704</c:v>
                </c:pt>
                <c:pt idx="153">
                  <c:v>42705</c:v>
                </c:pt>
                <c:pt idx="154">
                  <c:v>42706</c:v>
                </c:pt>
                <c:pt idx="155">
                  <c:v>42707</c:v>
                </c:pt>
                <c:pt idx="156">
                  <c:v>42708</c:v>
                </c:pt>
                <c:pt idx="157">
                  <c:v>42709</c:v>
                </c:pt>
                <c:pt idx="158">
                  <c:v>42710</c:v>
                </c:pt>
                <c:pt idx="159">
                  <c:v>42711</c:v>
                </c:pt>
                <c:pt idx="160">
                  <c:v>42712</c:v>
                </c:pt>
                <c:pt idx="161">
                  <c:v>42713</c:v>
                </c:pt>
                <c:pt idx="162">
                  <c:v>42714</c:v>
                </c:pt>
                <c:pt idx="163">
                  <c:v>42715</c:v>
                </c:pt>
                <c:pt idx="164">
                  <c:v>42716</c:v>
                </c:pt>
                <c:pt idx="165">
                  <c:v>42717</c:v>
                </c:pt>
                <c:pt idx="166">
                  <c:v>42718</c:v>
                </c:pt>
                <c:pt idx="167">
                  <c:v>42719</c:v>
                </c:pt>
                <c:pt idx="168">
                  <c:v>42720</c:v>
                </c:pt>
                <c:pt idx="169">
                  <c:v>42721</c:v>
                </c:pt>
                <c:pt idx="170">
                  <c:v>42722</c:v>
                </c:pt>
                <c:pt idx="171">
                  <c:v>42723</c:v>
                </c:pt>
                <c:pt idx="172">
                  <c:v>42724</c:v>
                </c:pt>
                <c:pt idx="173">
                  <c:v>42725</c:v>
                </c:pt>
                <c:pt idx="174">
                  <c:v>42726</c:v>
                </c:pt>
                <c:pt idx="175">
                  <c:v>42727</c:v>
                </c:pt>
                <c:pt idx="176">
                  <c:v>42728</c:v>
                </c:pt>
                <c:pt idx="177">
                  <c:v>42729</c:v>
                </c:pt>
                <c:pt idx="178">
                  <c:v>42730</c:v>
                </c:pt>
                <c:pt idx="179">
                  <c:v>42731</c:v>
                </c:pt>
                <c:pt idx="180">
                  <c:v>42732</c:v>
                </c:pt>
                <c:pt idx="181">
                  <c:v>42733</c:v>
                </c:pt>
                <c:pt idx="182">
                  <c:v>42734</c:v>
                </c:pt>
                <c:pt idx="183">
                  <c:v>42735</c:v>
                </c:pt>
                <c:pt idx="184">
                  <c:v>42736</c:v>
                </c:pt>
                <c:pt idx="185">
                  <c:v>42737</c:v>
                </c:pt>
                <c:pt idx="186">
                  <c:v>42738</c:v>
                </c:pt>
                <c:pt idx="187">
                  <c:v>42739</c:v>
                </c:pt>
                <c:pt idx="188">
                  <c:v>42740</c:v>
                </c:pt>
                <c:pt idx="189">
                  <c:v>42741</c:v>
                </c:pt>
                <c:pt idx="190">
                  <c:v>42742</c:v>
                </c:pt>
                <c:pt idx="191">
                  <c:v>42743</c:v>
                </c:pt>
                <c:pt idx="192">
                  <c:v>42744</c:v>
                </c:pt>
                <c:pt idx="193">
                  <c:v>42745</c:v>
                </c:pt>
                <c:pt idx="194">
                  <c:v>42746</c:v>
                </c:pt>
                <c:pt idx="195">
                  <c:v>42747</c:v>
                </c:pt>
                <c:pt idx="196">
                  <c:v>42748</c:v>
                </c:pt>
                <c:pt idx="197">
                  <c:v>42749</c:v>
                </c:pt>
                <c:pt idx="198">
                  <c:v>42750</c:v>
                </c:pt>
                <c:pt idx="199">
                  <c:v>42751</c:v>
                </c:pt>
                <c:pt idx="200">
                  <c:v>42752</c:v>
                </c:pt>
                <c:pt idx="201">
                  <c:v>42753</c:v>
                </c:pt>
                <c:pt idx="202">
                  <c:v>42754</c:v>
                </c:pt>
                <c:pt idx="203">
                  <c:v>42755</c:v>
                </c:pt>
                <c:pt idx="204">
                  <c:v>42756</c:v>
                </c:pt>
                <c:pt idx="205">
                  <c:v>42757</c:v>
                </c:pt>
                <c:pt idx="206">
                  <c:v>42758</c:v>
                </c:pt>
                <c:pt idx="207">
                  <c:v>42759</c:v>
                </c:pt>
                <c:pt idx="208">
                  <c:v>42760</c:v>
                </c:pt>
                <c:pt idx="209">
                  <c:v>42761</c:v>
                </c:pt>
                <c:pt idx="210">
                  <c:v>42762</c:v>
                </c:pt>
                <c:pt idx="211">
                  <c:v>42763</c:v>
                </c:pt>
                <c:pt idx="212">
                  <c:v>42764</c:v>
                </c:pt>
                <c:pt idx="213">
                  <c:v>42765</c:v>
                </c:pt>
                <c:pt idx="214">
                  <c:v>42766</c:v>
                </c:pt>
                <c:pt idx="215">
                  <c:v>42767</c:v>
                </c:pt>
                <c:pt idx="216">
                  <c:v>42768</c:v>
                </c:pt>
                <c:pt idx="217">
                  <c:v>42769</c:v>
                </c:pt>
                <c:pt idx="218">
                  <c:v>42770</c:v>
                </c:pt>
                <c:pt idx="219">
                  <c:v>42771</c:v>
                </c:pt>
                <c:pt idx="220">
                  <c:v>42772</c:v>
                </c:pt>
                <c:pt idx="221">
                  <c:v>42773</c:v>
                </c:pt>
                <c:pt idx="222">
                  <c:v>42774</c:v>
                </c:pt>
                <c:pt idx="223">
                  <c:v>42775</c:v>
                </c:pt>
                <c:pt idx="224">
                  <c:v>42776</c:v>
                </c:pt>
                <c:pt idx="225">
                  <c:v>42777</c:v>
                </c:pt>
                <c:pt idx="226">
                  <c:v>42778</c:v>
                </c:pt>
                <c:pt idx="227">
                  <c:v>42779</c:v>
                </c:pt>
                <c:pt idx="228">
                  <c:v>42780</c:v>
                </c:pt>
                <c:pt idx="229">
                  <c:v>42781</c:v>
                </c:pt>
                <c:pt idx="230">
                  <c:v>42782</c:v>
                </c:pt>
                <c:pt idx="231">
                  <c:v>42783</c:v>
                </c:pt>
                <c:pt idx="232">
                  <c:v>42784</c:v>
                </c:pt>
                <c:pt idx="233">
                  <c:v>42785</c:v>
                </c:pt>
                <c:pt idx="234">
                  <c:v>42786</c:v>
                </c:pt>
                <c:pt idx="235">
                  <c:v>42787</c:v>
                </c:pt>
                <c:pt idx="236">
                  <c:v>42788</c:v>
                </c:pt>
                <c:pt idx="237">
                  <c:v>42789</c:v>
                </c:pt>
                <c:pt idx="238">
                  <c:v>42790</c:v>
                </c:pt>
                <c:pt idx="239">
                  <c:v>42791</c:v>
                </c:pt>
                <c:pt idx="240">
                  <c:v>42792</c:v>
                </c:pt>
                <c:pt idx="241">
                  <c:v>42793</c:v>
                </c:pt>
                <c:pt idx="242">
                  <c:v>42794</c:v>
                </c:pt>
                <c:pt idx="243">
                  <c:v>42795</c:v>
                </c:pt>
                <c:pt idx="244">
                  <c:v>42796</c:v>
                </c:pt>
                <c:pt idx="245">
                  <c:v>42797</c:v>
                </c:pt>
                <c:pt idx="246">
                  <c:v>42798</c:v>
                </c:pt>
                <c:pt idx="247">
                  <c:v>42799</c:v>
                </c:pt>
                <c:pt idx="248">
                  <c:v>42800</c:v>
                </c:pt>
                <c:pt idx="249">
                  <c:v>42801</c:v>
                </c:pt>
                <c:pt idx="250">
                  <c:v>42802</c:v>
                </c:pt>
                <c:pt idx="251">
                  <c:v>42803</c:v>
                </c:pt>
                <c:pt idx="252">
                  <c:v>42804</c:v>
                </c:pt>
                <c:pt idx="253">
                  <c:v>42805</c:v>
                </c:pt>
                <c:pt idx="254">
                  <c:v>42806</c:v>
                </c:pt>
                <c:pt idx="255">
                  <c:v>42807</c:v>
                </c:pt>
                <c:pt idx="256">
                  <c:v>42808</c:v>
                </c:pt>
                <c:pt idx="257">
                  <c:v>42809</c:v>
                </c:pt>
                <c:pt idx="258">
                  <c:v>42810</c:v>
                </c:pt>
                <c:pt idx="259">
                  <c:v>42811</c:v>
                </c:pt>
                <c:pt idx="260">
                  <c:v>42812</c:v>
                </c:pt>
                <c:pt idx="261">
                  <c:v>42813</c:v>
                </c:pt>
                <c:pt idx="262">
                  <c:v>42814</c:v>
                </c:pt>
                <c:pt idx="263">
                  <c:v>42815</c:v>
                </c:pt>
                <c:pt idx="264">
                  <c:v>42816</c:v>
                </c:pt>
                <c:pt idx="265">
                  <c:v>42817</c:v>
                </c:pt>
                <c:pt idx="266">
                  <c:v>42818</c:v>
                </c:pt>
                <c:pt idx="267">
                  <c:v>42819</c:v>
                </c:pt>
                <c:pt idx="268">
                  <c:v>42820</c:v>
                </c:pt>
                <c:pt idx="269">
                  <c:v>42821</c:v>
                </c:pt>
                <c:pt idx="270">
                  <c:v>42822</c:v>
                </c:pt>
                <c:pt idx="271">
                  <c:v>42823</c:v>
                </c:pt>
                <c:pt idx="272">
                  <c:v>42824</c:v>
                </c:pt>
                <c:pt idx="273">
                  <c:v>42825</c:v>
                </c:pt>
                <c:pt idx="274">
                  <c:v>42826</c:v>
                </c:pt>
                <c:pt idx="275">
                  <c:v>42827</c:v>
                </c:pt>
                <c:pt idx="276">
                  <c:v>42828</c:v>
                </c:pt>
                <c:pt idx="277">
                  <c:v>42829</c:v>
                </c:pt>
                <c:pt idx="278">
                  <c:v>42830</c:v>
                </c:pt>
                <c:pt idx="279">
                  <c:v>42831</c:v>
                </c:pt>
                <c:pt idx="280">
                  <c:v>42832</c:v>
                </c:pt>
                <c:pt idx="281">
                  <c:v>42833</c:v>
                </c:pt>
                <c:pt idx="282">
                  <c:v>42834</c:v>
                </c:pt>
                <c:pt idx="283">
                  <c:v>42835</c:v>
                </c:pt>
                <c:pt idx="284">
                  <c:v>42836</c:v>
                </c:pt>
                <c:pt idx="285">
                  <c:v>42837</c:v>
                </c:pt>
                <c:pt idx="286">
                  <c:v>42838</c:v>
                </c:pt>
                <c:pt idx="287">
                  <c:v>42839</c:v>
                </c:pt>
                <c:pt idx="288">
                  <c:v>42840</c:v>
                </c:pt>
                <c:pt idx="289">
                  <c:v>42841</c:v>
                </c:pt>
                <c:pt idx="290">
                  <c:v>42842</c:v>
                </c:pt>
                <c:pt idx="291">
                  <c:v>42843</c:v>
                </c:pt>
                <c:pt idx="292">
                  <c:v>42844</c:v>
                </c:pt>
                <c:pt idx="293">
                  <c:v>42845</c:v>
                </c:pt>
                <c:pt idx="294">
                  <c:v>42846</c:v>
                </c:pt>
                <c:pt idx="295">
                  <c:v>42847</c:v>
                </c:pt>
                <c:pt idx="296">
                  <c:v>42848</c:v>
                </c:pt>
                <c:pt idx="297">
                  <c:v>42849</c:v>
                </c:pt>
                <c:pt idx="298">
                  <c:v>42850</c:v>
                </c:pt>
                <c:pt idx="299">
                  <c:v>42851</c:v>
                </c:pt>
                <c:pt idx="300">
                  <c:v>42852</c:v>
                </c:pt>
                <c:pt idx="301">
                  <c:v>42853</c:v>
                </c:pt>
                <c:pt idx="302">
                  <c:v>42854</c:v>
                </c:pt>
                <c:pt idx="303">
                  <c:v>42855</c:v>
                </c:pt>
                <c:pt idx="304">
                  <c:v>42856</c:v>
                </c:pt>
                <c:pt idx="305">
                  <c:v>42857</c:v>
                </c:pt>
                <c:pt idx="306">
                  <c:v>42858</c:v>
                </c:pt>
                <c:pt idx="307">
                  <c:v>42859</c:v>
                </c:pt>
                <c:pt idx="308">
                  <c:v>42860</c:v>
                </c:pt>
                <c:pt idx="309">
                  <c:v>42861</c:v>
                </c:pt>
                <c:pt idx="310">
                  <c:v>42862</c:v>
                </c:pt>
                <c:pt idx="311">
                  <c:v>42863</c:v>
                </c:pt>
                <c:pt idx="312">
                  <c:v>42864</c:v>
                </c:pt>
                <c:pt idx="313">
                  <c:v>42865</c:v>
                </c:pt>
                <c:pt idx="314">
                  <c:v>42866</c:v>
                </c:pt>
                <c:pt idx="315">
                  <c:v>42867</c:v>
                </c:pt>
                <c:pt idx="316">
                  <c:v>42868</c:v>
                </c:pt>
                <c:pt idx="317">
                  <c:v>42869</c:v>
                </c:pt>
                <c:pt idx="318">
                  <c:v>42870</c:v>
                </c:pt>
                <c:pt idx="319">
                  <c:v>42871</c:v>
                </c:pt>
                <c:pt idx="320">
                  <c:v>42872</c:v>
                </c:pt>
                <c:pt idx="321">
                  <c:v>42873</c:v>
                </c:pt>
                <c:pt idx="322">
                  <c:v>42874</c:v>
                </c:pt>
                <c:pt idx="323">
                  <c:v>42875</c:v>
                </c:pt>
                <c:pt idx="324">
                  <c:v>42876</c:v>
                </c:pt>
                <c:pt idx="325">
                  <c:v>42877</c:v>
                </c:pt>
                <c:pt idx="326">
                  <c:v>42878</c:v>
                </c:pt>
                <c:pt idx="327">
                  <c:v>42879</c:v>
                </c:pt>
                <c:pt idx="328">
                  <c:v>42880</c:v>
                </c:pt>
                <c:pt idx="329">
                  <c:v>42881</c:v>
                </c:pt>
                <c:pt idx="330">
                  <c:v>42882</c:v>
                </c:pt>
                <c:pt idx="331">
                  <c:v>42883</c:v>
                </c:pt>
                <c:pt idx="332">
                  <c:v>42884</c:v>
                </c:pt>
                <c:pt idx="333">
                  <c:v>42885</c:v>
                </c:pt>
                <c:pt idx="334">
                  <c:v>42886</c:v>
                </c:pt>
                <c:pt idx="335">
                  <c:v>42887</c:v>
                </c:pt>
                <c:pt idx="336">
                  <c:v>42888</c:v>
                </c:pt>
                <c:pt idx="337">
                  <c:v>42889</c:v>
                </c:pt>
                <c:pt idx="338">
                  <c:v>42890</c:v>
                </c:pt>
                <c:pt idx="339">
                  <c:v>42891</c:v>
                </c:pt>
                <c:pt idx="340">
                  <c:v>42892</c:v>
                </c:pt>
                <c:pt idx="341">
                  <c:v>42893</c:v>
                </c:pt>
                <c:pt idx="342">
                  <c:v>42894</c:v>
                </c:pt>
                <c:pt idx="343">
                  <c:v>42895</c:v>
                </c:pt>
                <c:pt idx="344">
                  <c:v>42896</c:v>
                </c:pt>
                <c:pt idx="345">
                  <c:v>42897</c:v>
                </c:pt>
                <c:pt idx="346">
                  <c:v>42898</c:v>
                </c:pt>
                <c:pt idx="347">
                  <c:v>42899</c:v>
                </c:pt>
                <c:pt idx="348">
                  <c:v>42900</c:v>
                </c:pt>
                <c:pt idx="349">
                  <c:v>42901</c:v>
                </c:pt>
                <c:pt idx="350">
                  <c:v>42902</c:v>
                </c:pt>
                <c:pt idx="351">
                  <c:v>42903</c:v>
                </c:pt>
                <c:pt idx="352">
                  <c:v>42904</c:v>
                </c:pt>
                <c:pt idx="353">
                  <c:v>42905</c:v>
                </c:pt>
                <c:pt idx="354">
                  <c:v>42906</c:v>
                </c:pt>
                <c:pt idx="355">
                  <c:v>42907</c:v>
                </c:pt>
                <c:pt idx="356">
                  <c:v>42908</c:v>
                </c:pt>
                <c:pt idx="357">
                  <c:v>42909</c:v>
                </c:pt>
                <c:pt idx="358">
                  <c:v>42910</c:v>
                </c:pt>
                <c:pt idx="359">
                  <c:v>42911</c:v>
                </c:pt>
                <c:pt idx="360">
                  <c:v>42912</c:v>
                </c:pt>
                <c:pt idx="361">
                  <c:v>42913</c:v>
                </c:pt>
                <c:pt idx="362">
                  <c:v>42914</c:v>
                </c:pt>
                <c:pt idx="363">
                  <c:v>42915</c:v>
                </c:pt>
                <c:pt idx="364">
                  <c:v>42916</c:v>
                </c:pt>
              </c:numCache>
            </c:numRef>
          </c:cat>
          <c:val>
            <c:numRef>
              <c:f>Data!$B$2:$B$366</c:f>
              <c:numCache>
                <c:formatCode>General</c:formatCode>
                <c:ptCount val="365"/>
                <c:pt idx="0">
                  <c:v>-0.16066279999999999</c:v>
                </c:pt>
                <c:pt idx="1">
                  <c:v>-0.15606110000000001</c:v>
                </c:pt>
                <c:pt idx="2">
                  <c:v>-0.14923110000000001</c:v>
                </c:pt>
                <c:pt idx="3">
                  <c:v>-0.1424011</c:v>
                </c:pt>
                <c:pt idx="4">
                  <c:v>-0.1355711</c:v>
                </c:pt>
                <c:pt idx="5">
                  <c:v>-0.1304727</c:v>
                </c:pt>
                <c:pt idx="6">
                  <c:v>-0.12814719999999999</c:v>
                </c:pt>
                <c:pt idx="7">
                  <c:v>-0.1213172</c:v>
                </c:pt>
                <c:pt idx="8">
                  <c:v>-0.1144872</c:v>
                </c:pt>
                <c:pt idx="9">
                  <c:v>-0.1244141</c:v>
                </c:pt>
                <c:pt idx="10">
                  <c:v>-0.16271340000000001</c:v>
                </c:pt>
                <c:pt idx="11">
                  <c:v>-0.15588340000000001</c:v>
                </c:pt>
                <c:pt idx="12">
                  <c:v>-0.16535230000000001</c:v>
                </c:pt>
                <c:pt idx="13">
                  <c:v>-0.1585223</c:v>
                </c:pt>
                <c:pt idx="14">
                  <c:v>-0.15539349999999999</c:v>
                </c:pt>
                <c:pt idx="15">
                  <c:v>-0.15699630000000001</c:v>
                </c:pt>
                <c:pt idx="16">
                  <c:v>-0.1501663</c:v>
                </c:pt>
                <c:pt idx="17">
                  <c:v>-0.144458</c:v>
                </c:pt>
                <c:pt idx="18">
                  <c:v>-0.1482445</c:v>
                </c:pt>
                <c:pt idx="19">
                  <c:v>-0.1414145</c:v>
                </c:pt>
                <c:pt idx="20">
                  <c:v>-0.1345845</c:v>
                </c:pt>
                <c:pt idx="21">
                  <c:v>-0.2780029</c:v>
                </c:pt>
                <c:pt idx="22">
                  <c:v>-0.43312640000000002</c:v>
                </c:pt>
                <c:pt idx="23">
                  <c:v>-0.4880796</c:v>
                </c:pt>
                <c:pt idx="24">
                  <c:v>-0.53338649999999999</c:v>
                </c:pt>
                <c:pt idx="25">
                  <c:v>-0.56035880000000005</c:v>
                </c:pt>
                <c:pt idx="26">
                  <c:v>-0.57704239999999996</c:v>
                </c:pt>
                <c:pt idx="27">
                  <c:v>-0.57023860000000004</c:v>
                </c:pt>
                <c:pt idx="28">
                  <c:v>-0.58546330000000002</c:v>
                </c:pt>
                <c:pt idx="29">
                  <c:v>-0.58744879999999999</c:v>
                </c:pt>
                <c:pt idx="30">
                  <c:v>-0.61041999999999996</c:v>
                </c:pt>
                <c:pt idx="31">
                  <c:v>-0.65077660000000004</c:v>
                </c:pt>
                <c:pt idx="32">
                  <c:v>-0.65817820000000005</c:v>
                </c:pt>
                <c:pt idx="33">
                  <c:v>-0.66316850000000005</c:v>
                </c:pt>
                <c:pt idx="34">
                  <c:v>-0.67098120000000006</c:v>
                </c:pt>
                <c:pt idx="35">
                  <c:v>-0.69275100000000001</c:v>
                </c:pt>
                <c:pt idx="36">
                  <c:v>-0.72303539999999999</c:v>
                </c:pt>
                <c:pt idx="37">
                  <c:v>-0.75185159999999995</c:v>
                </c:pt>
                <c:pt idx="38">
                  <c:v>-0.76852259999999994</c:v>
                </c:pt>
                <c:pt idx="39">
                  <c:v>-0.76188849999999997</c:v>
                </c:pt>
                <c:pt idx="40">
                  <c:v>-0.75523629999999997</c:v>
                </c:pt>
                <c:pt idx="41">
                  <c:v>-0.75066650000000001</c:v>
                </c:pt>
                <c:pt idx="42">
                  <c:v>-0.74549449999999995</c:v>
                </c:pt>
                <c:pt idx="43">
                  <c:v>-0.7387399</c:v>
                </c:pt>
                <c:pt idx="44">
                  <c:v>-0.73412169999999999</c:v>
                </c:pt>
                <c:pt idx="45">
                  <c:v>-0.74982360000000003</c:v>
                </c:pt>
                <c:pt idx="46">
                  <c:v>-0.76407530000000001</c:v>
                </c:pt>
                <c:pt idx="47">
                  <c:v>-0.76758959999999998</c:v>
                </c:pt>
                <c:pt idx="48">
                  <c:v>-0.78041629999999995</c:v>
                </c:pt>
                <c:pt idx="49">
                  <c:v>-0.80107680000000003</c:v>
                </c:pt>
                <c:pt idx="50">
                  <c:v>-0.82572219999999996</c:v>
                </c:pt>
                <c:pt idx="51">
                  <c:v>-0.86186589999999996</c:v>
                </c:pt>
                <c:pt idx="52">
                  <c:v>-0.89800630000000004</c:v>
                </c:pt>
                <c:pt idx="53">
                  <c:v>-0.91677560000000002</c:v>
                </c:pt>
                <c:pt idx="54">
                  <c:v>-0.91958229999999996</c:v>
                </c:pt>
                <c:pt idx="55">
                  <c:v>-0.94115110000000002</c:v>
                </c:pt>
                <c:pt idx="56">
                  <c:v>-0.96498150000000005</c:v>
                </c:pt>
                <c:pt idx="57">
                  <c:v>-0.99751230000000002</c:v>
                </c:pt>
                <c:pt idx="58">
                  <c:v>-1.0351931000000001</c:v>
                </c:pt>
                <c:pt idx="59">
                  <c:v>-1.0789561999999999</c:v>
                </c:pt>
                <c:pt idx="60">
                  <c:v>-1.1234092</c:v>
                </c:pt>
                <c:pt idx="61">
                  <c:v>-1.1645159</c:v>
                </c:pt>
                <c:pt idx="62">
                  <c:v>-1.1800044000000001</c:v>
                </c:pt>
                <c:pt idx="63">
                  <c:v>-1.2244455999999999</c:v>
                </c:pt>
                <c:pt idx="64">
                  <c:v>-1.2552681999999999</c:v>
                </c:pt>
                <c:pt idx="65">
                  <c:v>-1.2954483000000001</c:v>
                </c:pt>
                <c:pt idx="66">
                  <c:v>-1.3399335000000001</c:v>
                </c:pt>
                <c:pt idx="67">
                  <c:v>-1.3875487</c:v>
                </c:pt>
                <c:pt idx="68">
                  <c:v>-1.4387026999999999</c:v>
                </c:pt>
                <c:pt idx="69">
                  <c:v>-1.4743842</c:v>
                </c:pt>
                <c:pt idx="70">
                  <c:v>-1.5174319000000001</c:v>
                </c:pt>
                <c:pt idx="71">
                  <c:v>-1.5510200000000001</c:v>
                </c:pt>
                <c:pt idx="72">
                  <c:v>-1.5504122</c:v>
                </c:pt>
                <c:pt idx="73">
                  <c:v>-1.5688865000000001</c:v>
                </c:pt>
                <c:pt idx="74">
                  <c:v>-1.5986946</c:v>
                </c:pt>
                <c:pt idx="75">
                  <c:v>-1.6270446999999999</c:v>
                </c:pt>
                <c:pt idx="76">
                  <c:v>-1.6402383</c:v>
                </c:pt>
                <c:pt idx="77">
                  <c:v>-1.6830111000000001</c:v>
                </c:pt>
                <c:pt idx="78">
                  <c:v>-1.692512</c:v>
                </c:pt>
                <c:pt idx="79">
                  <c:v>-1.7061459000000001</c:v>
                </c:pt>
                <c:pt idx="80">
                  <c:v>-1.7196659000000001</c:v>
                </c:pt>
                <c:pt idx="81">
                  <c:v>-1.7144786000000001</c:v>
                </c:pt>
                <c:pt idx="82">
                  <c:v>-1.7365351</c:v>
                </c:pt>
                <c:pt idx="83">
                  <c:v>-1.7352312000000001</c:v>
                </c:pt>
                <c:pt idx="84">
                  <c:v>-1.7313012999999999</c:v>
                </c:pt>
                <c:pt idx="85">
                  <c:v>-1.7420621000000001</c:v>
                </c:pt>
                <c:pt idx="86">
                  <c:v>-1.7622717999999999</c:v>
                </c:pt>
                <c:pt idx="87">
                  <c:v>-1.8058012000000001</c:v>
                </c:pt>
                <c:pt idx="88">
                  <c:v>-1.8450683000000001</c:v>
                </c:pt>
                <c:pt idx="89">
                  <c:v>-1.8382384000000001</c:v>
                </c:pt>
                <c:pt idx="90">
                  <c:v>-1.8330652000000001</c:v>
                </c:pt>
                <c:pt idx="91">
                  <c:v>-1.8565079</c:v>
                </c:pt>
                <c:pt idx="92">
                  <c:v>-1.8787372</c:v>
                </c:pt>
                <c:pt idx="93">
                  <c:v>-1.9071241999999999</c:v>
                </c:pt>
                <c:pt idx="94">
                  <c:v>-1.9303621</c:v>
                </c:pt>
                <c:pt idx="95">
                  <c:v>-1.9242239000000001</c:v>
                </c:pt>
                <c:pt idx="96">
                  <c:v>-1.9173939</c:v>
                </c:pt>
                <c:pt idx="97">
                  <c:v>-1.9105639000000001</c:v>
                </c:pt>
                <c:pt idx="98">
                  <c:v>-1.903734</c:v>
                </c:pt>
                <c:pt idx="99">
                  <c:v>-1.9124234</c:v>
                </c:pt>
                <c:pt idx="100">
                  <c:v>-1.9702772</c:v>
                </c:pt>
                <c:pt idx="101">
                  <c:v>-2.0278217999999999</c:v>
                </c:pt>
                <c:pt idx="102">
                  <c:v>-2.0756226</c:v>
                </c:pt>
                <c:pt idx="103">
                  <c:v>-2.1219909000000001</c:v>
                </c:pt>
                <c:pt idx="104">
                  <c:v>-2.1600758999999998</c:v>
                </c:pt>
                <c:pt idx="105">
                  <c:v>-2.1993255999999999</c:v>
                </c:pt>
                <c:pt idx="106">
                  <c:v>-2.2328548000000001</c:v>
                </c:pt>
                <c:pt idx="107">
                  <c:v>-2.2736291999999998</c:v>
                </c:pt>
                <c:pt idx="108">
                  <c:v>-2.3189422999999998</c:v>
                </c:pt>
                <c:pt idx="109">
                  <c:v>-2.3564197999999998</c:v>
                </c:pt>
                <c:pt idx="110">
                  <c:v>-2.4018880999999999</c:v>
                </c:pt>
                <c:pt idx="111">
                  <c:v>-2.4399413999999999</c:v>
                </c:pt>
                <c:pt idx="112">
                  <c:v>-2.4736907000000001</c:v>
                </c:pt>
                <c:pt idx="113">
                  <c:v>-2.4991865</c:v>
                </c:pt>
                <c:pt idx="114">
                  <c:v>-2.5194738000000001</c:v>
                </c:pt>
                <c:pt idx="115">
                  <c:v>-2.536978</c:v>
                </c:pt>
                <c:pt idx="116">
                  <c:v>-2.5629689999999998</c:v>
                </c:pt>
                <c:pt idx="117">
                  <c:v>-2.5820541000000001</c:v>
                </c:pt>
                <c:pt idx="118">
                  <c:v>-2.6114411</c:v>
                </c:pt>
                <c:pt idx="119">
                  <c:v>-2.6422900999999999</c:v>
                </c:pt>
                <c:pt idx="120">
                  <c:v>-2.6277716</c:v>
                </c:pt>
                <c:pt idx="121">
                  <c:v>-2.6123717000000002</c:v>
                </c:pt>
                <c:pt idx="122">
                  <c:v>-2.6132550000000001</c:v>
                </c:pt>
                <c:pt idx="123">
                  <c:v>-2.6277577999999999</c:v>
                </c:pt>
                <c:pt idx="124">
                  <c:v>-2.6466951000000001</c:v>
                </c:pt>
                <c:pt idx="125">
                  <c:v>-2.6702218000000002</c:v>
                </c:pt>
                <c:pt idx="126">
                  <c:v>-2.6832755000000001</c:v>
                </c:pt>
                <c:pt idx="127">
                  <c:v>-2.6981959</c:v>
                </c:pt>
                <c:pt idx="128">
                  <c:v>-2.7191854000000002</c:v>
                </c:pt>
                <c:pt idx="129">
                  <c:v>-2.7426419000000002</c:v>
                </c:pt>
                <c:pt idx="130">
                  <c:v>-2.7702076</c:v>
                </c:pt>
                <c:pt idx="131">
                  <c:v>-2.8004234000000001</c:v>
                </c:pt>
                <c:pt idx="132">
                  <c:v>-2.8279054000000001</c:v>
                </c:pt>
                <c:pt idx="133">
                  <c:v>-2.8561055999999998</c:v>
                </c:pt>
                <c:pt idx="134">
                  <c:v>-2.8831677</c:v>
                </c:pt>
                <c:pt idx="135">
                  <c:v>-2.9114306000000001</c:v>
                </c:pt>
                <c:pt idx="136">
                  <c:v>-2.9332940999999999</c:v>
                </c:pt>
                <c:pt idx="137">
                  <c:v>-2.9479823000000001</c:v>
                </c:pt>
                <c:pt idx="138">
                  <c:v>-2.9593832</c:v>
                </c:pt>
                <c:pt idx="139">
                  <c:v>-2.9680355</c:v>
                </c:pt>
                <c:pt idx="140">
                  <c:v>-2.9815573999999998</c:v>
                </c:pt>
                <c:pt idx="141">
                  <c:v>-3.0069194000000001</c:v>
                </c:pt>
                <c:pt idx="142">
                  <c:v>-3.0308869000000001</c:v>
                </c:pt>
                <c:pt idx="143">
                  <c:v>-3.0536759</c:v>
                </c:pt>
                <c:pt idx="144">
                  <c:v>-3.0765208999999998</c:v>
                </c:pt>
                <c:pt idx="145">
                  <c:v>-3.0995240000000002</c:v>
                </c:pt>
                <c:pt idx="146">
                  <c:v>-3.1231092999999999</c:v>
                </c:pt>
                <c:pt idx="147">
                  <c:v>-3.1475898999999998</c:v>
                </c:pt>
                <c:pt idx="148">
                  <c:v>-3.1727555000000001</c:v>
                </c:pt>
                <c:pt idx="149">
                  <c:v>-3.1982035999999998</c:v>
                </c:pt>
                <c:pt idx="150">
                  <c:v>-3.2226705999999998</c:v>
                </c:pt>
                <c:pt idx="151">
                  <c:v>-3.24512</c:v>
                </c:pt>
                <c:pt idx="152">
                  <c:v>-3.267477</c:v>
                </c:pt>
                <c:pt idx="153">
                  <c:v>-3.2877603</c:v>
                </c:pt>
                <c:pt idx="154">
                  <c:v>-3.3081336000000001</c:v>
                </c:pt>
                <c:pt idx="155">
                  <c:v>-3.3272377999999998</c:v>
                </c:pt>
                <c:pt idx="156">
                  <c:v>-3.3340310999999998</c:v>
                </c:pt>
                <c:pt idx="157">
                  <c:v>-3.3473263000000002</c:v>
                </c:pt>
                <c:pt idx="158">
                  <c:v>-3.3644481000000002</c:v>
                </c:pt>
                <c:pt idx="159">
                  <c:v>-3.3791587000000001</c:v>
                </c:pt>
                <c:pt idx="160">
                  <c:v>-3.3932438</c:v>
                </c:pt>
                <c:pt idx="161">
                  <c:v>-3.4101799000000002</c:v>
                </c:pt>
                <c:pt idx="162">
                  <c:v>-3.4288200999999998</c:v>
                </c:pt>
                <c:pt idx="163">
                  <c:v>-3.4482753000000002</c:v>
                </c:pt>
                <c:pt idx="164">
                  <c:v>-3.4682325999999999</c:v>
                </c:pt>
                <c:pt idx="165">
                  <c:v>-3.4888487000000001</c:v>
                </c:pt>
                <c:pt idx="166">
                  <c:v>-3.5094864000000001</c:v>
                </c:pt>
                <c:pt idx="167">
                  <c:v>-3.5285087000000002</c:v>
                </c:pt>
                <c:pt idx="168">
                  <c:v>-3.5478665999999999</c:v>
                </c:pt>
                <c:pt idx="169">
                  <c:v>-3.5676052999999999</c:v>
                </c:pt>
                <c:pt idx="170">
                  <c:v>-3.5882447000000002</c:v>
                </c:pt>
                <c:pt idx="171">
                  <c:v>-3.6084329999999998</c:v>
                </c:pt>
                <c:pt idx="172">
                  <c:v>-3.6263185</c:v>
                </c:pt>
                <c:pt idx="173">
                  <c:v>-3.6434646000000002</c:v>
                </c:pt>
                <c:pt idx="174">
                  <c:v>-3.6602568999999998</c:v>
                </c:pt>
                <c:pt idx="175">
                  <c:v>-3.6757727</c:v>
                </c:pt>
                <c:pt idx="176">
                  <c:v>-3.6924139999999999</c:v>
                </c:pt>
                <c:pt idx="177">
                  <c:v>-3.7098236</c:v>
                </c:pt>
                <c:pt idx="178">
                  <c:v>-3.7283883000000002</c:v>
                </c:pt>
                <c:pt idx="179">
                  <c:v>-3.7467202999999998</c:v>
                </c:pt>
                <c:pt idx="180">
                  <c:v>-3.7643873999999999</c:v>
                </c:pt>
                <c:pt idx="181">
                  <c:v>-3.7813237000000002</c:v>
                </c:pt>
                <c:pt idx="182">
                  <c:v>-3.7973864000000002</c:v>
                </c:pt>
                <c:pt idx="183">
                  <c:v>-3.8139121999999999</c:v>
                </c:pt>
                <c:pt idx="184">
                  <c:v>-3.8294937999999998</c:v>
                </c:pt>
                <c:pt idx="185">
                  <c:v>-3.8452598999999998</c:v>
                </c:pt>
                <c:pt idx="186">
                  <c:v>-3.8621417999999998</c:v>
                </c:pt>
                <c:pt idx="187">
                  <c:v>-3.8798244</c:v>
                </c:pt>
                <c:pt idx="188">
                  <c:v>-3.8966904000000002</c:v>
                </c:pt>
                <c:pt idx="189">
                  <c:v>-3.9123985999999999</c:v>
                </c:pt>
                <c:pt idx="190">
                  <c:v>-3.9277673000000002</c:v>
                </c:pt>
                <c:pt idx="191">
                  <c:v>-3.9430562999999998</c:v>
                </c:pt>
                <c:pt idx="192">
                  <c:v>-3.9494047000000001</c:v>
                </c:pt>
                <c:pt idx="193">
                  <c:v>-3.9447304999999999</c:v>
                </c:pt>
                <c:pt idx="194">
                  <c:v>-3.9319329000000001</c:v>
                </c:pt>
                <c:pt idx="195">
                  <c:v>-3.9183693000000002</c:v>
                </c:pt>
                <c:pt idx="196">
                  <c:v>-3.9041111000000002</c:v>
                </c:pt>
                <c:pt idx="197">
                  <c:v>-3.8921055999999998</c:v>
                </c:pt>
                <c:pt idx="198">
                  <c:v>-3.8790977</c:v>
                </c:pt>
                <c:pt idx="199">
                  <c:v>-3.8636978000000002</c:v>
                </c:pt>
                <c:pt idx="200">
                  <c:v>-3.8482978000000001</c:v>
                </c:pt>
                <c:pt idx="201">
                  <c:v>-3.8328978999999999</c:v>
                </c:pt>
                <c:pt idx="202">
                  <c:v>-3.8174980000000001</c:v>
                </c:pt>
                <c:pt idx="203">
                  <c:v>-3.8023528999999998</c:v>
                </c:pt>
                <c:pt idx="204">
                  <c:v>-3.7886798000000002</c:v>
                </c:pt>
                <c:pt idx="205">
                  <c:v>-3.7737739000000001</c:v>
                </c:pt>
                <c:pt idx="206">
                  <c:v>-3.7597703999999998</c:v>
                </c:pt>
                <c:pt idx="207">
                  <c:v>-3.7470064000000001</c:v>
                </c:pt>
                <c:pt idx="208">
                  <c:v>-3.7319849</c:v>
                </c:pt>
                <c:pt idx="209">
                  <c:v>-3.7165849</c:v>
                </c:pt>
                <c:pt idx="210">
                  <c:v>-3.7028832</c:v>
                </c:pt>
                <c:pt idx="211">
                  <c:v>-3.6874832999999998</c:v>
                </c:pt>
                <c:pt idx="212">
                  <c:v>-3.6720834</c:v>
                </c:pt>
                <c:pt idx="213">
                  <c:v>-3.6568746999999999</c:v>
                </c:pt>
                <c:pt idx="214">
                  <c:v>-3.6446480999999999</c:v>
                </c:pt>
                <c:pt idx="215">
                  <c:v>-3.6317461</c:v>
                </c:pt>
                <c:pt idx="216">
                  <c:v>-3.6208087999999998</c:v>
                </c:pt>
                <c:pt idx="217">
                  <c:v>-3.6081314</c:v>
                </c:pt>
                <c:pt idx="218">
                  <c:v>-3.5962426999999999</c:v>
                </c:pt>
                <c:pt idx="219">
                  <c:v>-3.5850700999999998</c:v>
                </c:pt>
                <c:pt idx="220">
                  <c:v>-3.5741165000000001</c:v>
                </c:pt>
                <c:pt idx="221">
                  <c:v>-3.5594652</c:v>
                </c:pt>
                <c:pt idx="222">
                  <c:v>-3.5440651999999999</c:v>
                </c:pt>
                <c:pt idx="223">
                  <c:v>-3.5286653000000001</c:v>
                </c:pt>
                <c:pt idx="224">
                  <c:v>-3.5132653999999999</c:v>
                </c:pt>
                <c:pt idx="225">
                  <c:v>-3.4978653999999998</c:v>
                </c:pt>
                <c:pt idx="226">
                  <c:v>-3.4824655</c:v>
                </c:pt>
                <c:pt idx="227">
                  <c:v>-3.4670656000000002</c:v>
                </c:pt>
                <c:pt idx="228">
                  <c:v>-3.4542961000000001</c:v>
                </c:pt>
                <c:pt idx="229">
                  <c:v>-3.4409217999999999</c:v>
                </c:pt>
                <c:pt idx="230">
                  <c:v>-3.4286772999999999</c:v>
                </c:pt>
                <c:pt idx="231">
                  <c:v>-3.4160203999999998</c:v>
                </c:pt>
                <c:pt idx="232">
                  <c:v>-3.4042868999999998</c:v>
                </c:pt>
                <c:pt idx="233">
                  <c:v>-3.3908784000000001</c:v>
                </c:pt>
                <c:pt idx="234">
                  <c:v>-3.3797722000000001</c:v>
                </c:pt>
                <c:pt idx="235">
                  <c:v>-3.3671834</c:v>
                </c:pt>
                <c:pt idx="236">
                  <c:v>-3.3517834999999998</c:v>
                </c:pt>
                <c:pt idx="237">
                  <c:v>-3.3380694000000002</c:v>
                </c:pt>
                <c:pt idx="238">
                  <c:v>-3.3246999000000002</c:v>
                </c:pt>
                <c:pt idx="239">
                  <c:v>-3.309809</c:v>
                </c:pt>
                <c:pt idx="240">
                  <c:v>-3.2944089999999999</c:v>
                </c:pt>
                <c:pt idx="241">
                  <c:v>-3.2813091000000001</c:v>
                </c:pt>
                <c:pt idx="242">
                  <c:v>-3.2659091999999998</c:v>
                </c:pt>
                <c:pt idx="243">
                  <c:v>-3.2509103000000001</c:v>
                </c:pt>
                <c:pt idx="244">
                  <c:v>-3.2361773999999999</c:v>
                </c:pt>
                <c:pt idx="245">
                  <c:v>-3.2260499</c:v>
                </c:pt>
                <c:pt idx="246">
                  <c:v>-3.215862</c:v>
                </c:pt>
                <c:pt idx="247">
                  <c:v>-3.2043374</c:v>
                </c:pt>
                <c:pt idx="248">
                  <c:v>-3.1952612</c:v>
                </c:pt>
                <c:pt idx="249">
                  <c:v>-3.18607</c:v>
                </c:pt>
                <c:pt idx="250">
                  <c:v>-3.1760723999999998</c:v>
                </c:pt>
                <c:pt idx="251">
                  <c:v>-3.1660233</c:v>
                </c:pt>
                <c:pt idx="252">
                  <c:v>-3.1554649000000001</c:v>
                </c:pt>
                <c:pt idx="253">
                  <c:v>-3.145391</c:v>
                </c:pt>
                <c:pt idx="254">
                  <c:v>-3.1374621</c:v>
                </c:pt>
                <c:pt idx="255">
                  <c:v>-3.1281850000000002</c:v>
                </c:pt>
                <c:pt idx="256">
                  <c:v>-3.1166676999999998</c:v>
                </c:pt>
                <c:pt idx="257">
                  <c:v>-3.1019714</c:v>
                </c:pt>
                <c:pt idx="258">
                  <c:v>-3.0865714999999998</c:v>
                </c:pt>
                <c:pt idx="259">
                  <c:v>-3.0722942</c:v>
                </c:pt>
                <c:pt idx="260">
                  <c:v>-3.0581377000000001</c:v>
                </c:pt>
                <c:pt idx="261">
                  <c:v>-3.0427377</c:v>
                </c:pt>
                <c:pt idx="262">
                  <c:v>-3.0273378000000002</c:v>
                </c:pt>
                <c:pt idx="263">
                  <c:v>-3.0119378999999999</c:v>
                </c:pt>
                <c:pt idx="264">
                  <c:v>-2.9965378999999999</c:v>
                </c:pt>
                <c:pt idx="265">
                  <c:v>-2.9811380000000001</c:v>
                </c:pt>
                <c:pt idx="266">
                  <c:v>-2.9657380999999998</c:v>
                </c:pt>
                <c:pt idx="267">
                  <c:v>-2.9503381000000002</c:v>
                </c:pt>
                <c:pt idx="268">
                  <c:v>-2.9349381999999999</c:v>
                </c:pt>
                <c:pt idx="269">
                  <c:v>-2.9201068999999999</c:v>
                </c:pt>
                <c:pt idx="270">
                  <c:v>-2.9079609</c:v>
                </c:pt>
                <c:pt idx="271">
                  <c:v>-2.8933784999999999</c:v>
                </c:pt>
                <c:pt idx="272">
                  <c:v>-2.8779786000000001</c:v>
                </c:pt>
                <c:pt idx="273">
                  <c:v>-2.8625786</c:v>
                </c:pt>
                <c:pt idx="274">
                  <c:v>-2.8471787000000002</c:v>
                </c:pt>
                <c:pt idx="275">
                  <c:v>-2.8317787999999999</c:v>
                </c:pt>
                <c:pt idx="276">
                  <c:v>-2.8163787999999998</c:v>
                </c:pt>
                <c:pt idx="277">
                  <c:v>-2.8009789</c:v>
                </c:pt>
                <c:pt idx="278">
                  <c:v>-2.7855789999999998</c:v>
                </c:pt>
                <c:pt idx="279">
                  <c:v>-2.7701790000000002</c:v>
                </c:pt>
                <c:pt idx="280">
                  <c:v>-2.7547790999999999</c:v>
                </c:pt>
                <c:pt idx="281">
                  <c:v>-2.7393792000000001</c:v>
                </c:pt>
                <c:pt idx="282">
                  <c:v>-2.7239792</c:v>
                </c:pt>
                <c:pt idx="283">
                  <c:v>-2.7165436999999999</c:v>
                </c:pt>
                <c:pt idx="284">
                  <c:v>-2.7036228000000002</c:v>
                </c:pt>
                <c:pt idx="285">
                  <c:v>-2.6894700999999999</c:v>
                </c:pt>
                <c:pt idx="286">
                  <c:v>-2.6749307999999998</c:v>
                </c:pt>
                <c:pt idx="287">
                  <c:v>-2.6595309</c:v>
                </c:pt>
                <c:pt idx="288">
                  <c:v>-2.6441309</c:v>
                </c:pt>
                <c:pt idx="289">
                  <c:v>-2.6287310000000002</c:v>
                </c:pt>
                <c:pt idx="290">
                  <c:v>-2.6133310999999999</c:v>
                </c:pt>
                <c:pt idx="291">
                  <c:v>-2.5979310999999998</c:v>
                </c:pt>
                <c:pt idx="292">
                  <c:v>-2.5825312</c:v>
                </c:pt>
                <c:pt idx="293">
                  <c:v>-2.5671312999999998</c:v>
                </c:pt>
                <c:pt idx="294">
                  <c:v>-2.5517313000000001</c:v>
                </c:pt>
                <c:pt idx="295">
                  <c:v>-2.5363313999999999</c:v>
                </c:pt>
                <c:pt idx="296">
                  <c:v>-2.5209315000000001</c:v>
                </c:pt>
                <c:pt idx="297">
                  <c:v>-2.5055315</c:v>
                </c:pt>
                <c:pt idx="298">
                  <c:v>-2.4901315999999998</c:v>
                </c:pt>
                <c:pt idx="299">
                  <c:v>-2.4833015999999999</c:v>
                </c:pt>
                <c:pt idx="300">
                  <c:v>-2.4764716999999998</c:v>
                </c:pt>
                <c:pt idx="301">
                  <c:v>-2.4696416999999999</c:v>
                </c:pt>
                <c:pt idx="302">
                  <c:v>-2.4628117</c:v>
                </c:pt>
                <c:pt idx="303">
                  <c:v>-2.4597063000000001</c:v>
                </c:pt>
                <c:pt idx="304">
                  <c:v>-2.4528762999999998</c:v>
                </c:pt>
                <c:pt idx="305">
                  <c:v>-2.4460464000000002</c:v>
                </c:pt>
                <c:pt idx="306">
                  <c:v>-2.4406482999999999</c:v>
                </c:pt>
                <c:pt idx="307">
                  <c:v>-2.4358165000000001</c:v>
                </c:pt>
                <c:pt idx="308">
                  <c:v>-2.4289865000000002</c:v>
                </c:pt>
                <c:pt idx="309">
                  <c:v>-2.4224321999999998</c:v>
                </c:pt>
                <c:pt idx="310">
                  <c:v>-2.4156021999999999</c:v>
                </c:pt>
                <c:pt idx="311">
                  <c:v>-2.4087722</c:v>
                </c:pt>
                <c:pt idx="312">
                  <c:v>-2.4019423</c:v>
                </c:pt>
                <c:pt idx="313">
                  <c:v>-2.3951123000000001</c:v>
                </c:pt>
                <c:pt idx="314">
                  <c:v>-2.3892837</c:v>
                </c:pt>
                <c:pt idx="315">
                  <c:v>-2.3824537000000001</c:v>
                </c:pt>
                <c:pt idx="316">
                  <c:v>-2.3756236999999998</c:v>
                </c:pt>
                <c:pt idx="317">
                  <c:v>-2.3711609999999999</c:v>
                </c:pt>
                <c:pt idx="318">
                  <c:v>-2.3654188999999999</c:v>
                </c:pt>
                <c:pt idx="319">
                  <c:v>-2.3585889</c:v>
                </c:pt>
                <c:pt idx="320">
                  <c:v>-2.3517589999999999</c:v>
                </c:pt>
                <c:pt idx="321">
                  <c:v>-2.3463829</c:v>
                </c:pt>
                <c:pt idx="322">
                  <c:v>-2.3409214</c:v>
                </c:pt>
                <c:pt idx="323">
                  <c:v>-2.3358142000000002</c:v>
                </c:pt>
                <c:pt idx="324">
                  <c:v>-2.3319649999999998</c:v>
                </c:pt>
                <c:pt idx="325">
                  <c:v>-2.3287562999999998</c:v>
                </c:pt>
                <c:pt idx="326">
                  <c:v>-2.3272822</c:v>
                </c:pt>
                <c:pt idx="327">
                  <c:v>-2.3320455999999998</c:v>
                </c:pt>
                <c:pt idx="328">
                  <c:v>-2.3346287999999999</c:v>
                </c:pt>
                <c:pt idx="329">
                  <c:v>-2.3382811999999999</c:v>
                </c:pt>
                <c:pt idx="330">
                  <c:v>-2.3383392999999999</c:v>
                </c:pt>
                <c:pt idx="331">
                  <c:v>-2.3410239000000002</c:v>
                </c:pt>
                <c:pt idx="332">
                  <c:v>-2.3388734000000002</c:v>
                </c:pt>
                <c:pt idx="333">
                  <c:v>-2.3320433999999999</c:v>
                </c:pt>
                <c:pt idx="334">
                  <c:v>-2.3252134</c:v>
                </c:pt>
                <c:pt idx="335">
                  <c:v>-2.3184445</c:v>
                </c:pt>
                <c:pt idx="336">
                  <c:v>-2.3149877000000001</c:v>
                </c:pt>
                <c:pt idx="337">
                  <c:v>-2.3084248999999999</c:v>
                </c:pt>
                <c:pt idx="338">
                  <c:v>-2.3015949999999998</c:v>
                </c:pt>
                <c:pt idx="339">
                  <c:v>-2.2947649999999999</c:v>
                </c:pt>
                <c:pt idx="340">
                  <c:v>-2.2884829</c:v>
                </c:pt>
                <c:pt idx="341">
                  <c:v>-2.2830922999999999</c:v>
                </c:pt>
                <c:pt idx="342">
                  <c:v>-2.2774090999999999</c:v>
                </c:pt>
                <c:pt idx="343">
                  <c:v>-2.2715361000000001</c:v>
                </c:pt>
                <c:pt idx="344">
                  <c:v>-2.2648671</c:v>
                </c:pt>
                <c:pt idx="345">
                  <c:v>-2.2580371000000001</c:v>
                </c:pt>
                <c:pt idx="346">
                  <c:v>-2.2512070999999998</c:v>
                </c:pt>
                <c:pt idx="347">
                  <c:v>-2.2443770999999999</c:v>
                </c:pt>
                <c:pt idx="348">
                  <c:v>-2.2375471999999998</c:v>
                </c:pt>
                <c:pt idx="349">
                  <c:v>-2.2325770999999999</c:v>
                </c:pt>
                <c:pt idx="350">
                  <c:v>-2.2257471</c:v>
                </c:pt>
                <c:pt idx="351">
                  <c:v>-2.2192218000000001</c:v>
                </c:pt>
                <c:pt idx="352">
                  <c:v>-2.2130288999999999</c:v>
                </c:pt>
                <c:pt idx="353">
                  <c:v>-2.2067828</c:v>
                </c:pt>
                <c:pt idx="354">
                  <c:v>-2.1999528000000002</c:v>
                </c:pt>
                <c:pt idx="355">
                  <c:v>-2.1931788999999999</c:v>
                </c:pt>
                <c:pt idx="356">
                  <c:v>-2.1865640000000002</c:v>
                </c:pt>
                <c:pt idx="357">
                  <c:v>-2.1797339999999998</c:v>
                </c:pt>
                <c:pt idx="358">
                  <c:v>-2.1743196999999999</c:v>
                </c:pt>
                <c:pt idx="359">
                  <c:v>-2.1731688999999998</c:v>
                </c:pt>
                <c:pt idx="360">
                  <c:v>-2.167027</c:v>
                </c:pt>
                <c:pt idx="361">
                  <c:v>-2.1601970000000001</c:v>
                </c:pt>
                <c:pt idx="362">
                  <c:v>-2.1533669999999998</c:v>
                </c:pt>
                <c:pt idx="363">
                  <c:v>-2.1520920000000001</c:v>
                </c:pt>
                <c:pt idx="364">
                  <c:v>-2.1520920000000001</c:v>
                </c:pt>
              </c:numCache>
            </c:numRef>
          </c:val>
          <c:smooth val="0"/>
          <c:extLst xmlns:c16r2="http://schemas.microsoft.com/office/drawing/2015/06/chart">
            <c:ext xmlns:c16="http://schemas.microsoft.com/office/drawing/2014/chart" uri="{C3380CC4-5D6E-409C-BE32-E72D297353CC}">
              <c16:uniqueId val="{00000002-ABC2-1043-B272-611858A6E556}"/>
            </c:ext>
          </c:extLst>
        </c:ser>
        <c:ser>
          <c:idx val="0"/>
          <c:order val="1"/>
          <c:tx>
            <c:strRef>
              <c:f>Data!$C$1</c:f>
              <c:strCache>
                <c:ptCount val="1"/>
                <c:pt idx="0">
                  <c:v>Modelled actual </c:v>
                </c:pt>
              </c:strCache>
            </c:strRef>
          </c:tx>
          <c:spPr>
            <a:ln>
              <a:solidFill>
                <a:srgbClr val="820000"/>
              </a:solidFill>
            </a:ln>
          </c:spPr>
          <c:marker>
            <c:symbol val="none"/>
          </c:marker>
          <c:cat>
            <c:numRef>
              <c:f>Data!$A$2:$A$366</c:f>
              <c:numCache>
                <c:formatCode>m/d/yyyy</c:formatCode>
                <c:ptCount val="365"/>
                <c:pt idx="0">
                  <c:v>42552</c:v>
                </c:pt>
                <c:pt idx="1">
                  <c:v>42553</c:v>
                </c:pt>
                <c:pt idx="2">
                  <c:v>42554</c:v>
                </c:pt>
                <c:pt idx="3">
                  <c:v>42555</c:v>
                </c:pt>
                <c:pt idx="4">
                  <c:v>42556</c:v>
                </c:pt>
                <c:pt idx="5">
                  <c:v>42557</c:v>
                </c:pt>
                <c:pt idx="6">
                  <c:v>42558</c:v>
                </c:pt>
                <c:pt idx="7">
                  <c:v>42559</c:v>
                </c:pt>
                <c:pt idx="8">
                  <c:v>42560</c:v>
                </c:pt>
                <c:pt idx="9">
                  <c:v>42561</c:v>
                </c:pt>
                <c:pt idx="10">
                  <c:v>42562</c:v>
                </c:pt>
                <c:pt idx="11">
                  <c:v>42563</c:v>
                </c:pt>
                <c:pt idx="12">
                  <c:v>42564</c:v>
                </c:pt>
                <c:pt idx="13">
                  <c:v>42565</c:v>
                </c:pt>
                <c:pt idx="14">
                  <c:v>42566</c:v>
                </c:pt>
                <c:pt idx="15">
                  <c:v>42567</c:v>
                </c:pt>
                <c:pt idx="16">
                  <c:v>42568</c:v>
                </c:pt>
                <c:pt idx="17">
                  <c:v>42569</c:v>
                </c:pt>
                <c:pt idx="18">
                  <c:v>42570</c:v>
                </c:pt>
                <c:pt idx="19">
                  <c:v>42571</c:v>
                </c:pt>
                <c:pt idx="20">
                  <c:v>42572</c:v>
                </c:pt>
                <c:pt idx="21">
                  <c:v>42573</c:v>
                </c:pt>
                <c:pt idx="22">
                  <c:v>42574</c:v>
                </c:pt>
                <c:pt idx="23">
                  <c:v>42575</c:v>
                </c:pt>
                <c:pt idx="24">
                  <c:v>42576</c:v>
                </c:pt>
                <c:pt idx="25">
                  <c:v>42577</c:v>
                </c:pt>
                <c:pt idx="26">
                  <c:v>42578</c:v>
                </c:pt>
                <c:pt idx="27">
                  <c:v>42579</c:v>
                </c:pt>
                <c:pt idx="28">
                  <c:v>42580</c:v>
                </c:pt>
                <c:pt idx="29">
                  <c:v>42581</c:v>
                </c:pt>
                <c:pt idx="30">
                  <c:v>42582</c:v>
                </c:pt>
                <c:pt idx="31">
                  <c:v>42583</c:v>
                </c:pt>
                <c:pt idx="32">
                  <c:v>42584</c:v>
                </c:pt>
                <c:pt idx="33">
                  <c:v>42585</c:v>
                </c:pt>
                <c:pt idx="34">
                  <c:v>42586</c:v>
                </c:pt>
                <c:pt idx="35">
                  <c:v>42587</c:v>
                </c:pt>
                <c:pt idx="36">
                  <c:v>42588</c:v>
                </c:pt>
                <c:pt idx="37">
                  <c:v>42589</c:v>
                </c:pt>
                <c:pt idx="38">
                  <c:v>42590</c:v>
                </c:pt>
                <c:pt idx="39">
                  <c:v>42591</c:v>
                </c:pt>
                <c:pt idx="40">
                  <c:v>42592</c:v>
                </c:pt>
                <c:pt idx="41">
                  <c:v>42593</c:v>
                </c:pt>
                <c:pt idx="42">
                  <c:v>42594</c:v>
                </c:pt>
                <c:pt idx="43">
                  <c:v>42595</c:v>
                </c:pt>
                <c:pt idx="44">
                  <c:v>42596</c:v>
                </c:pt>
                <c:pt idx="45">
                  <c:v>42597</c:v>
                </c:pt>
                <c:pt idx="46">
                  <c:v>42598</c:v>
                </c:pt>
                <c:pt idx="47">
                  <c:v>42599</c:v>
                </c:pt>
                <c:pt idx="48">
                  <c:v>42600</c:v>
                </c:pt>
                <c:pt idx="49">
                  <c:v>42601</c:v>
                </c:pt>
                <c:pt idx="50">
                  <c:v>42602</c:v>
                </c:pt>
                <c:pt idx="51">
                  <c:v>42603</c:v>
                </c:pt>
                <c:pt idx="52">
                  <c:v>42604</c:v>
                </c:pt>
                <c:pt idx="53">
                  <c:v>42605</c:v>
                </c:pt>
                <c:pt idx="54">
                  <c:v>42606</c:v>
                </c:pt>
                <c:pt idx="55">
                  <c:v>42607</c:v>
                </c:pt>
                <c:pt idx="56">
                  <c:v>42608</c:v>
                </c:pt>
                <c:pt idx="57">
                  <c:v>42609</c:v>
                </c:pt>
                <c:pt idx="58">
                  <c:v>42610</c:v>
                </c:pt>
                <c:pt idx="59">
                  <c:v>42611</c:v>
                </c:pt>
                <c:pt idx="60">
                  <c:v>42612</c:v>
                </c:pt>
                <c:pt idx="61">
                  <c:v>42613</c:v>
                </c:pt>
                <c:pt idx="62">
                  <c:v>42614</c:v>
                </c:pt>
                <c:pt idx="63">
                  <c:v>42615</c:v>
                </c:pt>
                <c:pt idx="64">
                  <c:v>42616</c:v>
                </c:pt>
                <c:pt idx="65">
                  <c:v>42617</c:v>
                </c:pt>
                <c:pt idx="66">
                  <c:v>42618</c:v>
                </c:pt>
                <c:pt idx="67">
                  <c:v>42619</c:v>
                </c:pt>
                <c:pt idx="68">
                  <c:v>42620</c:v>
                </c:pt>
                <c:pt idx="69">
                  <c:v>42621</c:v>
                </c:pt>
                <c:pt idx="70">
                  <c:v>42622</c:v>
                </c:pt>
                <c:pt idx="71">
                  <c:v>42623</c:v>
                </c:pt>
                <c:pt idx="72">
                  <c:v>42624</c:v>
                </c:pt>
                <c:pt idx="73">
                  <c:v>42625</c:v>
                </c:pt>
                <c:pt idx="74">
                  <c:v>42626</c:v>
                </c:pt>
                <c:pt idx="75">
                  <c:v>42627</c:v>
                </c:pt>
                <c:pt idx="76">
                  <c:v>42628</c:v>
                </c:pt>
                <c:pt idx="77">
                  <c:v>42629</c:v>
                </c:pt>
                <c:pt idx="78">
                  <c:v>42630</c:v>
                </c:pt>
                <c:pt idx="79">
                  <c:v>42631</c:v>
                </c:pt>
                <c:pt idx="80">
                  <c:v>42632</c:v>
                </c:pt>
                <c:pt idx="81">
                  <c:v>42633</c:v>
                </c:pt>
                <c:pt idx="82">
                  <c:v>42634</c:v>
                </c:pt>
                <c:pt idx="83">
                  <c:v>42635</c:v>
                </c:pt>
                <c:pt idx="84">
                  <c:v>42636</c:v>
                </c:pt>
                <c:pt idx="85">
                  <c:v>42637</c:v>
                </c:pt>
                <c:pt idx="86">
                  <c:v>42638</c:v>
                </c:pt>
                <c:pt idx="87">
                  <c:v>42639</c:v>
                </c:pt>
                <c:pt idx="88">
                  <c:v>42640</c:v>
                </c:pt>
                <c:pt idx="89">
                  <c:v>42641</c:v>
                </c:pt>
                <c:pt idx="90">
                  <c:v>42642</c:v>
                </c:pt>
                <c:pt idx="91">
                  <c:v>42643</c:v>
                </c:pt>
                <c:pt idx="92">
                  <c:v>42644</c:v>
                </c:pt>
                <c:pt idx="93">
                  <c:v>42645</c:v>
                </c:pt>
                <c:pt idx="94">
                  <c:v>42646</c:v>
                </c:pt>
                <c:pt idx="95">
                  <c:v>42647</c:v>
                </c:pt>
                <c:pt idx="96">
                  <c:v>42648</c:v>
                </c:pt>
                <c:pt idx="97">
                  <c:v>42649</c:v>
                </c:pt>
                <c:pt idx="98">
                  <c:v>42650</c:v>
                </c:pt>
                <c:pt idx="99">
                  <c:v>42651</c:v>
                </c:pt>
                <c:pt idx="100">
                  <c:v>42652</c:v>
                </c:pt>
                <c:pt idx="101">
                  <c:v>42653</c:v>
                </c:pt>
                <c:pt idx="102">
                  <c:v>42654</c:v>
                </c:pt>
                <c:pt idx="103">
                  <c:v>42655</c:v>
                </c:pt>
                <c:pt idx="104">
                  <c:v>42656</c:v>
                </c:pt>
                <c:pt idx="105">
                  <c:v>42657</c:v>
                </c:pt>
                <c:pt idx="106">
                  <c:v>42658</c:v>
                </c:pt>
                <c:pt idx="107">
                  <c:v>42659</c:v>
                </c:pt>
                <c:pt idx="108">
                  <c:v>42660</c:v>
                </c:pt>
                <c:pt idx="109">
                  <c:v>42661</c:v>
                </c:pt>
                <c:pt idx="110">
                  <c:v>42662</c:v>
                </c:pt>
                <c:pt idx="111">
                  <c:v>42663</c:v>
                </c:pt>
                <c:pt idx="112">
                  <c:v>42664</c:v>
                </c:pt>
                <c:pt idx="113">
                  <c:v>42665</c:v>
                </c:pt>
                <c:pt idx="114">
                  <c:v>42666</c:v>
                </c:pt>
                <c:pt idx="115">
                  <c:v>42667</c:v>
                </c:pt>
                <c:pt idx="116">
                  <c:v>42668</c:v>
                </c:pt>
                <c:pt idx="117">
                  <c:v>42669</c:v>
                </c:pt>
                <c:pt idx="118">
                  <c:v>42670</c:v>
                </c:pt>
                <c:pt idx="119">
                  <c:v>42671</c:v>
                </c:pt>
                <c:pt idx="120">
                  <c:v>42672</c:v>
                </c:pt>
                <c:pt idx="121">
                  <c:v>42673</c:v>
                </c:pt>
                <c:pt idx="122">
                  <c:v>42674</c:v>
                </c:pt>
                <c:pt idx="123">
                  <c:v>42675</c:v>
                </c:pt>
                <c:pt idx="124">
                  <c:v>42676</c:v>
                </c:pt>
                <c:pt idx="125">
                  <c:v>42677</c:v>
                </c:pt>
                <c:pt idx="126">
                  <c:v>42678</c:v>
                </c:pt>
                <c:pt idx="127">
                  <c:v>42679</c:v>
                </c:pt>
                <c:pt idx="128">
                  <c:v>42680</c:v>
                </c:pt>
                <c:pt idx="129">
                  <c:v>42681</c:v>
                </c:pt>
                <c:pt idx="130">
                  <c:v>42682</c:v>
                </c:pt>
                <c:pt idx="131">
                  <c:v>42683</c:v>
                </c:pt>
                <c:pt idx="132">
                  <c:v>42684</c:v>
                </c:pt>
                <c:pt idx="133">
                  <c:v>42685</c:v>
                </c:pt>
                <c:pt idx="134">
                  <c:v>42686</c:v>
                </c:pt>
                <c:pt idx="135">
                  <c:v>42687</c:v>
                </c:pt>
                <c:pt idx="136">
                  <c:v>42688</c:v>
                </c:pt>
                <c:pt idx="137">
                  <c:v>42689</c:v>
                </c:pt>
                <c:pt idx="138">
                  <c:v>42690</c:v>
                </c:pt>
                <c:pt idx="139">
                  <c:v>42691</c:v>
                </c:pt>
                <c:pt idx="140">
                  <c:v>42692</c:v>
                </c:pt>
                <c:pt idx="141">
                  <c:v>42693</c:v>
                </c:pt>
                <c:pt idx="142">
                  <c:v>42694</c:v>
                </c:pt>
                <c:pt idx="143">
                  <c:v>42695</c:v>
                </c:pt>
                <c:pt idx="144">
                  <c:v>42696</c:v>
                </c:pt>
                <c:pt idx="145">
                  <c:v>42697</c:v>
                </c:pt>
                <c:pt idx="146">
                  <c:v>42698</c:v>
                </c:pt>
                <c:pt idx="147">
                  <c:v>42699</c:v>
                </c:pt>
                <c:pt idx="148">
                  <c:v>42700</c:v>
                </c:pt>
                <c:pt idx="149">
                  <c:v>42701</c:v>
                </c:pt>
                <c:pt idx="150">
                  <c:v>42702</c:v>
                </c:pt>
                <c:pt idx="151">
                  <c:v>42703</c:v>
                </c:pt>
                <c:pt idx="152">
                  <c:v>42704</c:v>
                </c:pt>
                <c:pt idx="153">
                  <c:v>42705</c:v>
                </c:pt>
                <c:pt idx="154">
                  <c:v>42706</c:v>
                </c:pt>
                <c:pt idx="155">
                  <c:v>42707</c:v>
                </c:pt>
                <c:pt idx="156">
                  <c:v>42708</c:v>
                </c:pt>
                <c:pt idx="157">
                  <c:v>42709</c:v>
                </c:pt>
                <c:pt idx="158">
                  <c:v>42710</c:v>
                </c:pt>
                <c:pt idx="159">
                  <c:v>42711</c:v>
                </c:pt>
                <c:pt idx="160">
                  <c:v>42712</c:v>
                </c:pt>
                <c:pt idx="161">
                  <c:v>42713</c:v>
                </c:pt>
                <c:pt idx="162">
                  <c:v>42714</c:v>
                </c:pt>
                <c:pt idx="163">
                  <c:v>42715</c:v>
                </c:pt>
                <c:pt idx="164">
                  <c:v>42716</c:v>
                </c:pt>
                <c:pt idx="165">
                  <c:v>42717</c:v>
                </c:pt>
                <c:pt idx="166">
                  <c:v>42718</c:v>
                </c:pt>
                <c:pt idx="167">
                  <c:v>42719</c:v>
                </c:pt>
                <c:pt idx="168">
                  <c:v>42720</c:v>
                </c:pt>
                <c:pt idx="169">
                  <c:v>42721</c:v>
                </c:pt>
                <c:pt idx="170">
                  <c:v>42722</c:v>
                </c:pt>
                <c:pt idx="171">
                  <c:v>42723</c:v>
                </c:pt>
                <c:pt idx="172">
                  <c:v>42724</c:v>
                </c:pt>
                <c:pt idx="173">
                  <c:v>42725</c:v>
                </c:pt>
                <c:pt idx="174">
                  <c:v>42726</c:v>
                </c:pt>
                <c:pt idx="175">
                  <c:v>42727</c:v>
                </c:pt>
                <c:pt idx="176">
                  <c:v>42728</c:v>
                </c:pt>
                <c:pt idx="177">
                  <c:v>42729</c:v>
                </c:pt>
                <c:pt idx="178">
                  <c:v>42730</c:v>
                </c:pt>
                <c:pt idx="179">
                  <c:v>42731</c:v>
                </c:pt>
                <c:pt idx="180">
                  <c:v>42732</c:v>
                </c:pt>
                <c:pt idx="181">
                  <c:v>42733</c:v>
                </c:pt>
                <c:pt idx="182">
                  <c:v>42734</c:v>
                </c:pt>
                <c:pt idx="183">
                  <c:v>42735</c:v>
                </c:pt>
                <c:pt idx="184">
                  <c:v>42736</c:v>
                </c:pt>
                <c:pt idx="185">
                  <c:v>42737</c:v>
                </c:pt>
                <c:pt idx="186">
                  <c:v>42738</c:v>
                </c:pt>
                <c:pt idx="187">
                  <c:v>42739</c:v>
                </c:pt>
                <c:pt idx="188">
                  <c:v>42740</c:v>
                </c:pt>
                <c:pt idx="189">
                  <c:v>42741</c:v>
                </c:pt>
                <c:pt idx="190">
                  <c:v>42742</c:v>
                </c:pt>
                <c:pt idx="191">
                  <c:v>42743</c:v>
                </c:pt>
                <c:pt idx="192">
                  <c:v>42744</c:v>
                </c:pt>
                <c:pt idx="193">
                  <c:v>42745</c:v>
                </c:pt>
                <c:pt idx="194">
                  <c:v>42746</c:v>
                </c:pt>
                <c:pt idx="195">
                  <c:v>42747</c:v>
                </c:pt>
                <c:pt idx="196">
                  <c:v>42748</c:v>
                </c:pt>
                <c:pt idx="197">
                  <c:v>42749</c:v>
                </c:pt>
                <c:pt idx="198">
                  <c:v>42750</c:v>
                </c:pt>
                <c:pt idx="199">
                  <c:v>42751</c:v>
                </c:pt>
                <c:pt idx="200">
                  <c:v>42752</c:v>
                </c:pt>
                <c:pt idx="201">
                  <c:v>42753</c:v>
                </c:pt>
                <c:pt idx="202">
                  <c:v>42754</c:v>
                </c:pt>
                <c:pt idx="203">
                  <c:v>42755</c:v>
                </c:pt>
                <c:pt idx="204">
                  <c:v>42756</c:v>
                </c:pt>
                <c:pt idx="205">
                  <c:v>42757</c:v>
                </c:pt>
                <c:pt idx="206">
                  <c:v>42758</c:v>
                </c:pt>
                <c:pt idx="207">
                  <c:v>42759</c:v>
                </c:pt>
                <c:pt idx="208">
                  <c:v>42760</c:v>
                </c:pt>
                <c:pt idx="209">
                  <c:v>42761</c:v>
                </c:pt>
                <c:pt idx="210">
                  <c:v>42762</c:v>
                </c:pt>
                <c:pt idx="211">
                  <c:v>42763</c:v>
                </c:pt>
                <c:pt idx="212">
                  <c:v>42764</c:v>
                </c:pt>
                <c:pt idx="213">
                  <c:v>42765</c:v>
                </c:pt>
                <c:pt idx="214">
                  <c:v>42766</c:v>
                </c:pt>
                <c:pt idx="215">
                  <c:v>42767</c:v>
                </c:pt>
                <c:pt idx="216">
                  <c:v>42768</c:v>
                </c:pt>
                <c:pt idx="217">
                  <c:v>42769</c:v>
                </c:pt>
                <c:pt idx="218">
                  <c:v>42770</c:v>
                </c:pt>
                <c:pt idx="219">
                  <c:v>42771</c:v>
                </c:pt>
                <c:pt idx="220">
                  <c:v>42772</c:v>
                </c:pt>
                <c:pt idx="221">
                  <c:v>42773</c:v>
                </c:pt>
                <c:pt idx="222">
                  <c:v>42774</c:v>
                </c:pt>
                <c:pt idx="223">
                  <c:v>42775</c:v>
                </c:pt>
                <c:pt idx="224">
                  <c:v>42776</c:v>
                </c:pt>
                <c:pt idx="225">
                  <c:v>42777</c:v>
                </c:pt>
                <c:pt idx="226">
                  <c:v>42778</c:v>
                </c:pt>
                <c:pt idx="227">
                  <c:v>42779</c:v>
                </c:pt>
                <c:pt idx="228">
                  <c:v>42780</c:v>
                </c:pt>
                <c:pt idx="229">
                  <c:v>42781</c:v>
                </c:pt>
                <c:pt idx="230">
                  <c:v>42782</c:v>
                </c:pt>
                <c:pt idx="231">
                  <c:v>42783</c:v>
                </c:pt>
                <c:pt idx="232">
                  <c:v>42784</c:v>
                </c:pt>
                <c:pt idx="233">
                  <c:v>42785</c:v>
                </c:pt>
                <c:pt idx="234">
                  <c:v>42786</c:v>
                </c:pt>
                <c:pt idx="235">
                  <c:v>42787</c:v>
                </c:pt>
                <c:pt idx="236">
                  <c:v>42788</c:v>
                </c:pt>
                <c:pt idx="237">
                  <c:v>42789</c:v>
                </c:pt>
                <c:pt idx="238">
                  <c:v>42790</c:v>
                </c:pt>
                <c:pt idx="239">
                  <c:v>42791</c:v>
                </c:pt>
                <c:pt idx="240">
                  <c:v>42792</c:v>
                </c:pt>
                <c:pt idx="241">
                  <c:v>42793</c:v>
                </c:pt>
                <c:pt idx="242">
                  <c:v>42794</c:v>
                </c:pt>
                <c:pt idx="243">
                  <c:v>42795</c:v>
                </c:pt>
                <c:pt idx="244">
                  <c:v>42796</c:v>
                </c:pt>
                <c:pt idx="245">
                  <c:v>42797</c:v>
                </c:pt>
                <c:pt idx="246">
                  <c:v>42798</c:v>
                </c:pt>
                <c:pt idx="247">
                  <c:v>42799</c:v>
                </c:pt>
                <c:pt idx="248">
                  <c:v>42800</c:v>
                </c:pt>
                <c:pt idx="249">
                  <c:v>42801</c:v>
                </c:pt>
                <c:pt idx="250">
                  <c:v>42802</c:v>
                </c:pt>
                <c:pt idx="251">
                  <c:v>42803</c:v>
                </c:pt>
                <c:pt idx="252">
                  <c:v>42804</c:v>
                </c:pt>
                <c:pt idx="253">
                  <c:v>42805</c:v>
                </c:pt>
                <c:pt idx="254">
                  <c:v>42806</c:v>
                </c:pt>
                <c:pt idx="255">
                  <c:v>42807</c:v>
                </c:pt>
                <c:pt idx="256">
                  <c:v>42808</c:v>
                </c:pt>
                <c:pt idx="257">
                  <c:v>42809</c:v>
                </c:pt>
                <c:pt idx="258">
                  <c:v>42810</c:v>
                </c:pt>
                <c:pt idx="259">
                  <c:v>42811</c:v>
                </c:pt>
                <c:pt idx="260">
                  <c:v>42812</c:v>
                </c:pt>
                <c:pt idx="261">
                  <c:v>42813</c:v>
                </c:pt>
                <c:pt idx="262">
                  <c:v>42814</c:v>
                </c:pt>
                <c:pt idx="263">
                  <c:v>42815</c:v>
                </c:pt>
                <c:pt idx="264">
                  <c:v>42816</c:v>
                </c:pt>
                <c:pt idx="265">
                  <c:v>42817</c:v>
                </c:pt>
                <c:pt idx="266">
                  <c:v>42818</c:v>
                </c:pt>
                <c:pt idx="267">
                  <c:v>42819</c:v>
                </c:pt>
                <c:pt idx="268">
                  <c:v>42820</c:v>
                </c:pt>
                <c:pt idx="269">
                  <c:v>42821</c:v>
                </c:pt>
                <c:pt idx="270">
                  <c:v>42822</c:v>
                </c:pt>
                <c:pt idx="271">
                  <c:v>42823</c:v>
                </c:pt>
                <c:pt idx="272">
                  <c:v>42824</c:v>
                </c:pt>
                <c:pt idx="273">
                  <c:v>42825</c:v>
                </c:pt>
                <c:pt idx="274">
                  <c:v>42826</c:v>
                </c:pt>
                <c:pt idx="275">
                  <c:v>42827</c:v>
                </c:pt>
                <c:pt idx="276">
                  <c:v>42828</c:v>
                </c:pt>
                <c:pt idx="277">
                  <c:v>42829</c:v>
                </c:pt>
                <c:pt idx="278">
                  <c:v>42830</c:v>
                </c:pt>
                <c:pt idx="279">
                  <c:v>42831</c:v>
                </c:pt>
                <c:pt idx="280">
                  <c:v>42832</c:v>
                </c:pt>
                <c:pt idx="281">
                  <c:v>42833</c:v>
                </c:pt>
                <c:pt idx="282">
                  <c:v>42834</c:v>
                </c:pt>
                <c:pt idx="283">
                  <c:v>42835</c:v>
                </c:pt>
                <c:pt idx="284">
                  <c:v>42836</c:v>
                </c:pt>
                <c:pt idx="285">
                  <c:v>42837</c:v>
                </c:pt>
                <c:pt idx="286">
                  <c:v>42838</c:v>
                </c:pt>
                <c:pt idx="287">
                  <c:v>42839</c:v>
                </c:pt>
                <c:pt idx="288">
                  <c:v>42840</c:v>
                </c:pt>
                <c:pt idx="289">
                  <c:v>42841</c:v>
                </c:pt>
                <c:pt idx="290">
                  <c:v>42842</c:v>
                </c:pt>
                <c:pt idx="291">
                  <c:v>42843</c:v>
                </c:pt>
                <c:pt idx="292">
                  <c:v>42844</c:v>
                </c:pt>
                <c:pt idx="293">
                  <c:v>42845</c:v>
                </c:pt>
                <c:pt idx="294">
                  <c:v>42846</c:v>
                </c:pt>
                <c:pt idx="295">
                  <c:v>42847</c:v>
                </c:pt>
                <c:pt idx="296">
                  <c:v>42848</c:v>
                </c:pt>
                <c:pt idx="297">
                  <c:v>42849</c:v>
                </c:pt>
                <c:pt idx="298">
                  <c:v>42850</c:v>
                </c:pt>
                <c:pt idx="299">
                  <c:v>42851</c:v>
                </c:pt>
                <c:pt idx="300">
                  <c:v>42852</c:v>
                </c:pt>
                <c:pt idx="301">
                  <c:v>42853</c:v>
                </c:pt>
                <c:pt idx="302">
                  <c:v>42854</c:v>
                </c:pt>
                <c:pt idx="303">
                  <c:v>42855</c:v>
                </c:pt>
                <c:pt idx="304">
                  <c:v>42856</c:v>
                </c:pt>
                <c:pt idx="305">
                  <c:v>42857</c:v>
                </c:pt>
                <c:pt idx="306">
                  <c:v>42858</c:v>
                </c:pt>
                <c:pt idx="307">
                  <c:v>42859</c:v>
                </c:pt>
                <c:pt idx="308">
                  <c:v>42860</c:v>
                </c:pt>
                <c:pt idx="309">
                  <c:v>42861</c:v>
                </c:pt>
                <c:pt idx="310">
                  <c:v>42862</c:v>
                </c:pt>
                <c:pt idx="311">
                  <c:v>42863</c:v>
                </c:pt>
                <c:pt idx="312">
                  <c:v>42864</c:v>
                </c:pt>
                <c:pt idx="313">
                  <c:v>42865</c:v>
                </c:pt>
                <c:pt idx="314">
                  <c:v>42866</c:v>
                </c:pt>
                <c:pt idx="315">
                  <c:v>42867</c:v>
                </c:pt>
                <c:pt idx="316">
                  <c:v>42868</c:v>
                </c:pt>
                <c:pt idx="317">
                  <c:v>42869</c:v>
                </c:pt>
                <c:pt idx="318">
                  <c:v>42870</c:v>
                </c:pt>
                <c:pt idx="319">
                  <c:v>42871</c:v>
                </c:pt>
                <c:pt idx="320">
                  <c:v>42872</c:v>
                </c:pt>
                <c:pt idx="321">
                  <c:v>42873</c:v>
                </c:pt>
                <c:pt idx="322">
                  <c:v>42874</c:v>
                </c:pt>
                <c:pt idx="323">
                  <c:v>42875</c:v>
                </c:pt>
                <c:pt idx="324">
                  <c:v>42876</c:v>
                </c:pt>
                <c:pt idx="325">
                  <c:v>42877</c:v>
                </c:pt>
                <c:pt idx="326">
                  <c:v>42878</c:v>
                </c:pt>
                <c:pt idx="327">
                  <c:v>42879</c:v>
                </c:pt>
                <c:pt idx="328">
                  <c:v>42880</c:v>
                </c:pt>
                <c:pt idx="329">
                  <c:v>42881</c:v>
                </c:pt>
                <c:pt idx="330">
                  <c:v>42882</c:v>
                </c:pt>
                <c:pt idx="331">
                  <c:v>42883</c:v>
                </c:pt>
                <c:pt idx="332">
                  <c:v>42884</c:v>
                </c:pt>
                <c:pt idx="333">
                  <c:v>42885</c:v>
                </c:pt>
                <c:pt idx="334">
                  <c:v>42886</c:v>
                </c:pt>
                <c:pt idx="335">
                  <c:v>42887</c:v>
                </c:pt>
                <c:pt idx="336">
                  <c:v>42888</c:v>
                </c:pt>
                <c:pt idx="337">
                  <c:v>42889</c:v>
                </c:pt>
                <c:pt idx="338">
                  <c:v>42890</c:v>
                </c:pt>
                <c:pt idx="339">
                  <c:v>42891</c:v>
                </c:pt>
                <c:pt idx="340">
                  <c:v>42892</c:v>
                </c:pt>
                <c:pt idx="341">
                  <c:v>42893</c:v>
                </c:pt>
                <c:pt idx="342">
                  <c:v>42894</c:v>
                </c:pt>
                <c:pt idx="343">
                  <c:v>42895</c:v>
                </c:pt>
                <c:pt idx="344">
                  <c:v>42896</c:v>
                </c:pt>
                <c:pt idx="345">
                  <c:v>42897</c:v>
                </c:pt>
                <c:pt idx="346">
                  <c:v>42898</c:v>
                </c:pt>
                <c:pt idx="347">
                  <c:v>42899</c:v>
                </c:pt>
                <c:pt idx="348">
                  <c:v>42900</c:v>
                </c:pt>
                <c:pt idx="349">
                  <c:v>42901</c:v>
                </c:pt>
                <c:pt idx="350">
                  <c:v>42902</c:v>
                </c:pt>
                <c:pt idx="351">
                  <c:v>42903</c:v>
                </c:pt>
                <c:pt idx="352">
                  <c:v>42904</c:v>
                </c:pt>
                <c:pt idx="353">
                  <c:v>42905</c:v>
                </c:pt>
                <c:pt idx="354">
                  <c:v>42906</c:v>
                </c:pt>
                <c:pt idx="355">
                  <c:v>42907</c:v>
                </c:pt>
                <c:pt idx="356">
                  <c:v>42908</c:v>
                </c:pt>
                <c:pt idx="357">
                  <c:v>42909</c:v>
                </c:pt>
                <c:pt idx="358">
                  <c:v>42910</c:v>
                </c:pt>
                <c:pt idx="359">
                  <c:v>42911</c:v>
                </c:pt>
                <c:pt idx="360">
                  <c:v>42912</c:v>
                </c:pt>
                <c:pt idx="361">
                  <c:v>42913</c:v>
                </c:pt>
                <c:pt idx="362">
                  <c:v>42914</c:v>
                </c:pt>
                <c:pt idx="363">
                  <c:v>42915</c:v>
                </c:pt>
                <c:pt idx="364">
                  <c:v>42916</c:v>
                </c:pt>
              </c:numCache>
            </c:numRef>
          </c:cat>
          <c:val>
            <c:numRef>
              <c:f>Data!$C$2:$C$366</c:f>
              <c:numCache>
                <c:formatCode>General</c:formatCode>
                <c:ptCount val="365"/>
                <c:pt idx="0">
                  <c:v>-0.56577622890500001</c:v>
                </c:pt>
                <c:pt idx="1">
                  <c:v>-0.56028228998200003</c:v>
                </c:pt>
                <c:pt idx="2">
                  <c:v>-0.55345231294599995</c:v>
                </c:pt>
                <c:pt idx="3">
                  <c:v>-0.54662227630600002</c:v>
                </c:pt>
                <c:pt idx="4">
                  <c:v>-0.55089932680099996</c:v>
                </c:pt>
                <c:pt idx="5">
                  <c:v>-0.54779100418100002</c:v>
                </c:pt>
                <c:pt idx="6">
                  <c:v>-0.54407292604400004</c:v>
                </c:pt>
                <c:pt idx="7">
                  <c:v>-0.537242889404</c:v>
                </c:pt>
                <c:pt idx="8">
                  <c:v>-0.53041297197299997</c:v>
                </c:pt>
                <c:pt idx="9">
                  <c:v>-0.53008872270600005</c:v>
                </c:pt>
                <c:pt idx="10">
                  <c:v>-0.54456967115400001</c:v>
                </c:pt>
                <c:pt idx="11">
                  <c:v>-0.53773969411800004</c:v>
                </c:pt>
                <c:pt idx="12">
                  <c:v>-0.55792778730399994</c:v>
                </c:pt>
                <c:pt idx="13">
                  <c:v>-0.57222890853899999</c:v>
                </c:pt>
                <c:pt idx="14">
                  <c:v>-0.57642662525199995</c:v>
                </c:pt>
                <c:pt idx="15">
                  <c:v>-0.57442152500200006</c:v>
                </c:pt>
                <c:pt idx="16">
                  <c:v>-0.56759148836100004</c:v>
                </c:pt>
                <c:pt idx="17">
                  <c:v>-0.56143671274200002</c:v>
                </c:pt>
                <c:pt idx="18">
                  <c:v>-0.55924707651100003</c:v>
                </c:pt>
                <c:pt idx="19">
                  <c:v>-0.55241721868500004</c:v>
                </c:pt>
                <c:pt idx="20">
                  <c:v>-0.54558718204500001</c:v>
                </c:pt>
                <c:pt idx="21">
                  <c:v>-0.59468919038800006</c:v>
                </c:pt>
                <c:pt idx="22">
                  <c:v>-0.68103241920500002</c:v>
                </c:pt>
                <c:pt idx="23">
                  <c:v>-0.719999790192</c:v>
                </c:pt>
                <c:pt idx="24">
                  <c:v>-0.76764637231800004</c:v>
                </c:pt>
                <c:pt idx="25">
                  <c:v>-0.797144711018</c:v>
                </c:pt>
                <c:pt idx="26">
                  <c:v>-0.811990022659</c:v>
                </c:pt>
                <c:pt idx="27">
                  <c:v>-0.80518192052799997</c:v>
                </c:pt>
                <c:pt idx="28">
                  <c:v>-0.81706631183599998</c:v>
                </c:pt>
                <c:pt idx="29">
                  <c:v>-0.81795269250900005</c:v>
                </c:pt>
                <c:pt idx="30">
                  <c:v>-0.83545231819200005</c:v>
                </c:pt>
                <c:pt idx="31">
                  <c:v>-0.87097448110599995</c:v>
                </c:pt>
                <c:pt idx="32">
                  <c:v>-0.88232272863399996</c:v>
                </c:pt>
                <c:pt idx="33">
                  <c:v>-0.88730818033199998</c:v>
                </c:pt>
                <c:pt idx="34">
                  <c:v>-0.90019321441699995</c:v>
                </c:pt>
                <c:pt idx="35">
                  <c:v>-0.924956381321</c:v>
                </c:pt>
                <c:pt idx="36">
                  <c:v>-0.95182418823199999</c:v>
                </c:pt>
                <c:pt idx="37">
                  <c:v>-0.98879617452599999</c:v>
                </c:pt>
                <c:pt idx="38">
                  <c:v>-1.0036482811</c:v>
                </c:pt>
                <c:pt idx="39">
                  <c:v>-1.00435292721</c:v>
                </c:pt>
                <c:pt idx="40">
                  <c:v>-0.99767309427299999</c:v>
                </c:pt>
                <c:pt idx="41">
                  <c:v>-0.99275368452099999</c:v>
                </c:pt>
                <c:pt idx="42">
                  <c:v>-0.98731440305700002</c:v>
                </c:pt>
                <c:pt idx="43">
                  <c:v>-0.98054540157299996</c:v>
                </c:pt>
                <c:pt idx="44">
                  <c:v>-0.98553472757299998</c:v>
                </c:pt>
                <c:pt idx="45">
                  <c:v>-1.00369751453</c:v>
                </c:pt>
                <c:pt idx="46">
                  <c:v>-1.02182543278</c:v>
                </c:pt>
                <c:pt idx="47">
                  <c:v>-1.0283638238899999</c:v>
                </c:pt>
                <c:pt idx="48">
                  <c:v>-1.0431526899300001</c:v>
                </c:pt>
                <c:pt idx="49">
                  <c:v>-1.06980037689</c:v>
                </c:pt>
                <c:pt idx="50">
                  <c:v>-1.09751832485</c:v>
                </c:pt>
                <c:pt idx="51">
                  <c:v>-1.1334074735599999</c:v>
                </c:pt>
                <c:pt idx="52">
                  <c:v>-1.1598391532900001</c:v>
                </c:pt>
                <c:pt idx="53">
                  <c:v>-1.1732796430600001</c:v>
                </c:pt>
                <c:pt idx="54">
                  <c:v>-1.1745059490200001</c:v>
                </c:pt>
                <c:pt idx="55">
                  <c:v>-1.1909484863299999</c:v>
                </c:pt>
                <c:pt idx="56">
                  <c:v>-1.2097418308300001</c:v>
                </c:pt>
                <c:pt idx="57">
                  <c:v>-1.2359504699699999</c:v>
                </c:pt>
                <c:pt idx="58">
                  <c:v>-1.26705014706</c:v>
                </c:pt>
                <c:pt idx="59">
                  <c:v>-1.3040130138399999</c:v>
                </c:pt>
                <c:pt idx="60">
                  <c:v>-1.3452925682100001</c:v>
                </c:pt>
                <c:pt idx="61">
                  <c:v>-1.3912922143899999</c:v>
                </c:pt>
                <c:pt idx="62">
                  <c:v>-1.4116294384000001</c:v>
                </c:pt>
                <c:pt idx="63">
                  <c:v>-1.4578785896299999</c:v>
                </c:pt>
                <c:pt idx="64">
                  <c:v>-1.49837195873</c:v>
                </c:pt>
                <c:pt idx="65">
                  <c:v>-1.5396189689599999</c:v>
                </c:pt>
                <c:pt idx="66">
                  <c:v>-1.58391976357</c:v>
                </c:pt>
                <c:pt idx="67">
                  <c:v>-1.63306343555</c:v>
                </c:pt>
                <c:pt idx="68">
                  <c:v>-1.67898797989</c:v>
                </c:pt>
                <c:pt idx="69">
                  <c:v>-1.7164052724800001</c:v>
                </c:pt>
                <c:pt idx="70">
                  <c:v>-1.7567973136899999</c:v>
                </c:pt>
                <c:pt idx="71">
                  <c:v>-1.7934902906400001</c:v>
                </c:pt>
                <c:pt idx="72">
                  <c:v>-1.7922780513800001</c:v>
                </c:pt>
                <c:pt idx="73">
                  <c:v>-1.8094310760500001</c:v>
                </c:pt>
                <c:pt idx="74">
                  <c:v>-1.8348492383999999</c:v>
                </c:pt>
                <c:pt idx="75">
                  <c:v>-1.85942709446</c:v>
                </c:pt>
                <c:pt idx="76">
                  <c:v>-1.87071084976</c:v>
                </c:pt>
                <c:pt idx="77">
                  <c:v>-1.9148144722</c:v>
                </c:pt>
                <c:pt idx="78">
                  <c:v>-1.92612934113</c:v>
                </c:pt>
                <c:pt idx="79">
                  <c:v>-1.9400901794400001</c:v>
                </c:pt>
                <c:pt idx="80">
                  <c:v>-1.9626981020000001</c:v>
                </c:pt>
                <c:pt idx="81">
                  <c:v>-1.95772540569</c:v>
                </c:pt>
                <c:pt idx="82">
                  <c:v>-1.98067045212</c:v>
                </c:pt>
                <c:pt idx="83">
                  <c:v>-1.9790937900500001</c:v>
                </c:pt>
                <c:pt idx="84">
                  <c:v>-1.9753060340899999</c:v>
                </c:pt>
                <c:pt idx="85">
                  <c:v>-1.9846999645200001</c:v>
                </c:pt>
                <c:pt idx="86">
                  <c:v>-2.00259995461</c:v>
                </c:pt>
                <c:pt idx="87">
                  <c:v>-2.04125642776</c:v>
                </c:pt>
                <c:pt idx="88">
                  <c:v>-2.08129549026</c:v>
                </c:pt>
                <c:pt idx="89">
                  <c:v>-2.0744655132299998</c:v>
                </c:pt>
                <c:pt idx="90">
                  <c:v>-2.0700027942700001</c:v>
                </c:pt>
                <c:pt idx="91">
                  <c:v>-2.0943031311000002</c:v>
                </c:pt>
                <c:pt idx="92">
                  <c:v>-2.11565923691</c:v>
                </c:pt>
                <c:pt idx="93">
                  <c:v>-2.14133191109</c:v>
                </c:pt>
                <c:pt idx="94">
                  <c:v>-2.1622521877300001</c:v>
                </c:pt>
                <c:pt idx="95">
                  <c:v>-2.1560518741600001</c:v>
                </c:pt>
                <c:pt idx="96">
                  <c:v>-2.1492218971299999</c:v>
                </c:pt>
                <c:pt idx="97">
                  <c:v>-2.1423919200900001</c:v>
                </c:pt>
                <c:pt idx="98">
                  <c:v>-2.1355619430499999</c:v>
                </c:pt>
                <c:pt idx="99">
                  <c:v>-2.14467000961</c:v>
                </c:pt>
                <c:pt idx="100">
                  <c:v>-2.1956572532699998</c:v>
                </c:pt>
                <c:pt idx="101">
                  <c:v>-2.2465777397200002</c:v>
                </c:pt>
                <c:pt idx="102">
                  <c:v>-2.2926244735700001</c:v>
                </c:pt>
                <c:pt idx="103">
                  <c:v>-2.3345386981999998</c:v>
                </c:pt>
                <c:pt idx="104">
                  <c:v>-2.3706512451199999</c:v>
                </c:pt>
                <c:pt idx="105">
                  <c:v>-2.40708947182</c:v>
                </c:pt>
                <c:pt idx="106">
                  <c:v>-2.43978285789</c:v>
                </c:pt>
                <c:pt idx="107">
                  <c:v>-2.4806637764000001</c:v>
                </c:pt>
                <c:pt idx="108">
                  <c:v>-2.5218834876999998</c:v>
                </c:pt>
                <c:pt idx="109">
                  <c:v>-2.55648541451</c:v>
                </c:pt>
                <c:pt idx="110">
                  <c:v>-2.5893833637200001</c:v>
                </c:pt>
                <c:pt idx="111">
                  <c:v>-2.6159975528700001</c:v>
                </c:pt>
                <c:pt idx="112">
                  <c:v>-2.63876986504</c:v>
                </c:pt>
                <c:pt idx="113">
                  <c:v>-2.6540350913999999</c:v>
                </c:pt>
                <c:pt idx="114">
                  <c:v>-2.66452646255</c:v>
                </c:pt>
                <c:pt idx="115">
                  <c:v>-2.6806204319</c:v>
                </c:pt>
                <c:pt idx="116">
                  <c:v>-2.7046813964799998</c:v>
                </c:pt>
                <c:pt idx="117">
                  <c:v>-2.7222242355300001</c:v>
                </c:pt>
                <c:pt idx="118">
                  <c:v>-2.7495522499099998</c:v>
                </c:pt>
                <c:pt idx="119">
                  <c:v>-2.7781734466599999</c:v>
                </c:pt>
                <c:pt idx="120">
                  <c:v>-2.76535701752</c:v>
                </c:pt>
                <c:pt idx="121">
                  <c:v>-2.7499570846600001</c:v>
                </c:pt>
                <c:pt idx="122">
                  <c:v>-2.7502131462100001</c:v>
                </c:pt>
                <c:pt idx="123">
                  <c:v>-2.7644138336199999</c:v>
                </c:pt>
                <c:pt idx="124">
                  <c:v>-2.7819681167599999</c:v>
                </c:pt>
                <c:pt idx="125">
                  <c:v>-2.8039507865900002</c:v>
                </c:pt>
                <c:pt idx="126">
                  <c:v>-2.8160219192499998</c:v>
                </c:pt>
                <c:pt idx="127">
                  <c:v>-2.8298885822300002</c:v>
                </c:pt>
                <c:pt idx="128">
                  <c:v>-2.8494899272900001</c:v>
                </c:pt>
                <c:pt idx="129">
                  <c:v>-2.87145400047</c:v>
                </c:pt>
                <c:pt idx="130">
                  <c:v>-2.89736008644</c:v>
                </c:pt>
                <c:pt idx="131">
                  <c:v>-2.9258065223699998</c:v>
                </c:pt>
                <c:pt idx="132">
                  <c:v>-2.9518065452600002</c:v>
                </c:pt>
                <c:pt idx="133">
                  <c:v>-2.9782166481000001</c:v>
                </c:pt>
                <c:pt idx="134">
                  <c:v>-3.0036025047299999</c:v>
                </c:pt>
                <c:pt idx="135">
                  <c:v>-3.0301184654200002</c:v>
                </c:pt>
                <c:pt idx="136">
                  <c:v>-3.0510396957400001</c:v>
                </c:pt>
                <c:pt idx="137">
                  <c:v>-3.0650384426100001</c:v>
                </c:pt>
                <c:pt idx="138">
                  <c:v>-3.07589483261</c:v>
                </c:pt>
                <c:pt idx="139">
                  <c:v>-3.08412599564</c:v>
                </c:pt>
                <c:pt idx="140">
                  <c:v>-3.0970692634599999</c:v>
                </c:pt>
                <c:pt idx="141">
                  <c:v>-3.1209642887100002</c:v>
                </c:pt>
                <c:pt idx="142">
                  <c:v>-3.1435782909399999</c:v>
                </c:pt>
                <c:pt idx="143">
                  <c:v>-3.1651065349600001</c:v>
                </c:pt>
                <c:pt idx="144">
                  <c:v>-3.1867010593399998</c:v>
                </c:pt>
                <c:pt idx="145">
                  <c:v>-3.2084569931</c:v>
                </c:pt>
                <c:pt idx="146">
                  <c:v>-3.2307720184300002</c:v>
                </c:pt>
                <c:pt idx="147">
                  <c:v>-3.2539396286</c:v>
                </c:pt>
                <c:pt idx="148">
                  <c:v>-3.2777633666999999</c:v>
                </c:pt>
                <c:pt idx="149">
                  <c:v>-3.3018679618800002</c:v>
                </c:pt>
                <c:pt idx="150">
                  <c:v>-3.3250696659100001</c:v>
                </c:pt>
                <c:pt idx="151">
                  <c:v>-3.3463900089299998</c:v>
                </c:pt>
                <c:pt idx="152">
                  <c:v>-3.3676354885099999</c:v>
                </c:pt>
                <c:pt idx="153">
                  <c:v>-3.38729476929</c:v>
                </c:pt>
                <c:pt idx="154">
                  <c:v>-3.40707135201</c:v>
                </c:pt>
                <c:pt idx="155">
                  <c:v>-3.4252653121900001</c:v>
                </c:pt>
                <c:pt idx="156">
                  <c:v>-3.4318552017199999</c:v>
                </c:pt>
                <c:pt idx="157">
                  <c:v>-3.4448130130800001</c:v>
                </c:pt>
                <c:pt idx="158">
                  <c:v>-3.4614901542699998</c:v>
                </c:pt>
                <c:pt idx="159">
                  <c:v>-3.4758214950599999</c:v>
                </c:pt>
                <c:pt idx="160">
                  <c:v>-3.48957276344</c:v>
                </c:pt>
                <c:pt idx="161">
                  <c:v>-3.5066401958500002</c:v>
                </c:pt>
                <c:pt idx="162">
                  <c:v>-3.5244340896600002</c:v>
                </c:pt>
                <c:pt idx="163">
                  <c:v>-3.5429909229300001</c:v>
                </c:pt>
                <c:pt idx="164">
                  <c:v>-3.56203269958</c:v>
                </c:pt>
                <c:pt idx="165">
                  <c:v>-3.58170843124</c:v>
                </c:pt>
                <c:pt idx="166">
                  <c:v>-3.6014139652299999</c:v>
                </c:pt>
                <c:pt idx="167">
                  <c:v>-3.6195929050400002</c:v>
                </c:pt>
                <c:pt idx="168">
                  <c:v>-3.6380989551499998</c:v>
                </c:pt>
                <c:pt idx="169">
                  <c:v>-3.6569750309</c:v>
                </c:pt>
                <c:pt idx="170">
                  <c:v>-3.6767163276699999</c:v>
                </c:pt>
                <c:pt idx="171">
                  <c:v>-3.6960372924799998</c:v>
                </c:pt>
                <c:pt idx="172">
                  <c:v>-3.7131695747400002</c:v>
                </c:pt>
                <c:pt idx="173">
                  <c:v>-3.7296011447900002</c:v>
                </c:pt>
                <c:pt idx="174">
                  <c:v>-3.7456998825099999</c:v>
                </c:pt>
                <c:pt idx="175">
                  <c:v>-3.7605803012800001</c:v>
                </c:pt>
                <c:pt idx="176">
                  <c:v>-3.7765448093399998</c:v>
                </c:pt>
                <c:pt idx="177">
                  <c:v>-3.7932505607599998</c:v>
                </c:pt>
                <c:pt idx="178">
                  <c:v>-3.81106805801</c:v>
                </c:pt>
                <c:pt idx="179">
                  <c:v>-3.82866930962</c:v>
                </c:pt>
                <c:pt idx="180">
                  <c:v>-3.8456399440800002</c:v>
                </c:pt>
                <c:pt idx="181">
                  <c:v>-3.8619153499599999</c:v>
                </c:pt>
                <c:pt idx="182">
                  <c:v>-3.87735700607</c:v>
                </c:pt>
                <c:pt idx="183">
                  <c:v>-3.8932483196300001</c:v>
                </c:pt>
                <c:pt idx="184">
                  <c:v>-3.9082365036</c:v>
                </c:pt>
                <c:pt idx="185">
                  <c:v>-3.9234068393700001</c:v>
                </c:pt>
                <c:pt idx="186">
                  <c:v>-3.93965482712</c:v>
                </c:pt>
                <c:pt idx="187">
                  <c:v>-3.95667719841</c:v>
                </c:pt>
                <c:pt idx="188">
                  <c:v>-3.97292017937</c:v>
                </c:pt>
                <c:pt idx="189">
                  <c:v>-3.9880533218399998</c:v>
                </c:pt>
                <c:pt idx="190">
                  <c:v>-4.0028634071400004</c:v>
                </c:pt>
                <c:pt idx="191">
                  <c:v>-4.0176005363499998</c:v>
                </c:pt>
                <c:pt idx="192">
                  <c:v>-4.0322003364599999</c:v>
                </c:pt>
                <c:pt idx="193">
                  <c:v>-4.0447297096300003</c:v>
                </c:pt>
                <c:pt idx="194">
                  <c:v>-4.0473780632</c:v>
                </c:pt>
                <c:pt idx="195">
                  <c:v>-4.0449695587200001</c:v>
                </c:pt>
                <c:pt idx="196">
                  <c:v>-4.0391273498500002</c:v>
                </c:pt>
                <c:pt idx="197">
                  <c:v>-4.0338406562799998</c:v>
                </c:pt>
                <c:pt idx="198">
                  <c:v>-4.0271811485300004</c:v>
                </c:pt>
                <c:pt idx="199">
                  <c:v>-4.0173654556300002</c:v>
                </c:pt>
                <c:pt idx="200">
                  <c:v>-4.0056133270299998</c:v>
                </c:pt>
                <c:pt idx="201">
                  <c:v>-3.9941363334700002</c:v>
                </c:pt>
                <c:pt idx="202">
                  <c:v>-3.9832158088699998</c:v>
                </c:pt>
                <c:pt idx="203">
                  <c:v>-3.9734442234</c:v>
                </c:pt>
                <c:pt idx="204">
                  <c:v>-3.9645447731000001</c:v>
                </c:pt>
                <c:pt idx="205">
                  <c:v>-3.9541811943099998</c:v>
                </c:pt>
                <c:pt idx="206">
                  <c:v>-3.9442887306199998</c:v>
                </c:pt>
                <c:pt idx="207">
                  <c:v>-3.9352667331700002</c:v>
                </c:pt>
                <c:pt idx="208">
                  <c:v>-3.9239327907599999</c:v>
                </c:pt>
                <c:pt idx="209">
                  <c:v>-3.9114689827000002</c:v>
                </c:pt>
                <c:pt idx="210">
                  <c:v>-3.90158247948</c:v>
                </c:pt>
                <c:pt idx="211">
                  <c:v>-3.8902034759499999</c:v>
                </c:pt>
                <c:pt idx="212">
                  <c:v>-3.8786623477900002</c:v>
                </c:pt>
                <c:pt idx="213">
                  <c:v>-3.86791086197</c:v>
                </c:pt>
                <c:pt idx="214">
                  <c:v>-3.85978221893</c:v>
                </c:pt>
                <c:pt idx="215">
                  <c:v>-3.8508954048200001</c:v>
                </c:pt>
                <c:pt idx="216">
                  <c:v>-3.8436703681900002</c:v>
                </c:pt>
                <c:pt idx="217">
                  <c:v>-3.8344993591300001</c:v>
                </c:pt>
                <c:pt idx="218">
                  <c:v>-3.8257834911300002</c:v>
                </c:pt>
                <c:pt idx="219">
                  <c:v>-3.8175566196399999</c:v>
                </c:pt>
                <c:pt idx="220">
                  <c:v>-3.8093676567100001</c:v>
                </c:pt>
                <c:pt idx="221">
                  <c:v>-3.7975215911900002</c:v>
                </c:pt>
                <c:pt idx="222">
                  <c:v>-3.7838208675399998</c:v>
                </c:pt>
                <c:pt idx="223">
                  <c:v>-3.7684209346799999</c:v>
                </c:pt>
                <c:pt idx="224">
                  <c:v>-3.7538800239599999</c:v>
                </c:pt>
                <c:pt idx="225">
                  <c:v>-3.7392325401300002</c:v>
                </c:pt>
                <c:pt idx="226">
                  <c:v>-3.7251057624800001</c:v>
                </c:pt>
                <c:pt idx="227">
                  <c:v>-3.71354031563</c:v>
                </c:pt>
                <c:pt idx="228">
                  <c:v>-3.7034397125199998</c:v>
                </c:pt>
                <c:pt idx="229">
                  <c:v>-3.6929152011899999</c:v>
                </c:pt>
                <c:pt idx="230">
                  <c:v>-3.6833670139299999</c:v>
                </c:pt>
                <c:pt idx="231">
                  <c:v>-3.6734862327600002</c:v>
                </c:pt>
                <c:pt idx="232">
                  <c:v>-3.6643586158799999</c:v>
                </c:pt>
                <c:pt idx="233">
                  <c:v>-3.6536357402799999</c:v>
                </c:pt>
                <c:pt idx="234">
                  <c:v>-3.64490628242</c:v>
                </c:pt>
                <c:pt idx="235">
                  <c:v>-3.6348772049</c:v>
                </c:pt>
                <c:pt idx="236">
                  <c:v>-3.6221768856000001</c:v>
                </c:pt>
                <c:pt idx="237">
                  <c:v>-3.6109824180599999</c:v>
                </c:pt>
                <c:pt idx="238">
                  <c:v>-3.600222826</c:v>
                </c:pt>
                <c:pt idx="239">
                  <c:v>-3.5879900455499998</c:v>
                </c:pt>
                <c:pt idx="240">
                  <c:v>-3.5748598575599999</c:v>
                </c:pt>
                <c:pt idx="241">
                  <c:v>-3.56421017647</c:v>
                </c:pt>
                <c:pt idx="242">
                  <c:v>-3.5501301288599998</c:v>
                </c:pt>
                <c:pt idx="243">
                  <c:v>-3.5377724170699998</c:v>
                </c:pt>
                <c:pt idx="244">
                  <c:v>-3.5253965854599998</c:v>
                </c:pt>
                <c:pt idx="245">
                  <c:v>-3.5172054767600001</c:v>
                </c:pt>
                <c:pt idx="246">
                  <c:v>-3.5088953971899999</c:v>
                </c:pt>
                <c:pt idx="247">
                  <c:v>-3.4992985725399999</c:v>
                </c:pt>
                <c:pt idx="248">
                  <c:v>-3.49165558815</c:v>
                </c:pt>
                <c:pt idx="249">
                  <c:v>-3.4839260578200002</c:v>
                </c:pt>
                <c:pt idx="250">
                  <c:v>-3.4754214286799998</c:v>
                </c:pt>
                <c:pt idx="251">
                  <c:v>-3.4668431281999998</c:v>
                </c:pt>
                <c:pt idx="252">
                  <c:v>-3.4576988220199998</c:v>
                </c:pt>
                <c:pt idx="253">
                  <c:v>-3.4490571021999998</c:v>
                </c:pt>
                <c:pt idx="254">
                  <c:v>-3.4423768520400002</c:v>
                </c:pt>
                <c:pt idx="255">
                  <c:v>-3.4346120357499998</c:v>
                </c:pt>
                <c:pt idx="256">
                  <c:v>-3.4249460697199998</c:v>
                </c:pt>
                <c:pt idx="257">
                  <c:v>-3.41238808632</c:v>
                </c:pt>
                <c:pt idx="258">
                  <c:v>-3.39893317223</c:v>
                </c:pt>
                <c:pt idx="259">
                  <c:v>-3.38702630997</c:v>
                </c:pt>
                <c:pt idx="260">
                  <c:v>-3.3739273548100002</c:v>
                </c:pt>
                <c:pt idx="261">
                  <c:v>-3.3603999614700002</c:v>
                </c:pt>
                <c:pt idx="262">
                  <c:v>-3.34806919098</c:v>
                </c:pt>
                <c:pt idx="263">
                  <c:v>-3.3344032764399998</c:v>
                </c:pt>
                <c:pt idx="264">
                  <c:v>-3.3205935955000001</c:v>
                </c:pt>
                <c:pt idx="265">
                  <c:v>-3.30636191368</c:v>
                </c:pt>
                <c:pt idx="266">
                  <c:v>-3.2925026416800001</c:v>
                </c:pt>
                <c:pt idx="267">
                  <c:v>-3.2797648906700001</c:v>
                </c:pt>
                <c:pt idx="268">
                  <c:v>-3.26898741722</c:v>
                </c:pt>
                <c:pt idx="269">
                  <c:v>-3.2592597007799999</c:v>
                </c:pt>
                <c:pt idx="270">
                  <c:v>-3.2531375885</c:v>
                </c:pt>
                <c:pt idx="271">
                  <c:v>-3.24411797523</c:v>
                </c:pt>
                <c:pt idx="272">
                  <c:v>-3.2338905334499999</c:v>
                </c:pt>
                <c:pt idx="273">
                  <c:v>-3.2206931114200001</c:v>
                </c:pt>
                <c:pt idx="274">
                  <c:v>-3.21051263809</c:v>
                </c:pt>
                <c:pt idx="275">
                  <c:v>-3.1963827610000002</c:v>
                </c:pt>
                <c:pt idx="276">
                  <c:v>-3.1838645935100001</c:v>
                </c:pt>
                <c:pt idx="277">
                  <c:v>-3.1693513393399999</c:v>
                </c:pt>
                <c:pt idx="278">
                  <c:v>-3.1555607318900001</c:v>
                </c:pt>
                <c:pt idx="279">
                  <c:v>-3.1441407203699998</c:v>
                </c:pt>
                <c:pt idx="280">
                  <c:v>-3.1337678432499998</c:v>
                </c:pt>
                <c:pt idx="281">
                  <c:v>-3.1255991458899999</c:v>
                </c:pt>
                <c:pt idx="282">
                  <c:v>-3.1207911968199999</c:v>
                </c:pt>
                <c:pt idx="283">
                  <c:v>-3.11769556999</c:v>
                </c:pt>
                <c:pt idx="284">
                  <c:v>-3.1083493232700001</c:v>
                </c:pt>
                <c:pt idx="285">
                  <c:v>-3.0978455543500001</c:v>
                </c:pt>
                <c:pt idx="286">
                  <c:v>-3.0865726470900001</c:v>
                </c:pt>
                <c:pt idx="287">
                  <c:v>-3.07327389717</c:v>
                </c:pt>
                <c:pt idx="288">
                  <c:v>-3.05857276917</c:v>
                </c:pt>
                <c:pt idx="289">
                  <c:v>-3.04725790024</c:v>
                </c:pt>
                <c:pt idx="290">
                  <c:v>-3.0356049537700001</c:v>
                </c:pt>
                <c:pt idx="291">
                  <c:v>-3.0227842330899999</c:v>
                </c:pt>
                <c:pt idx="292">
                  <c:v>-3.0085811615</c:v>
                </c:pt>
                <c:pt idx="293">
                  <c:v>-2.9966402053799999</c:v>
                </c:pt>
                <c:pt idx="294">
                  <c:v>-2.98273563385</c:v>
                </c:pt>
                <c:pt idx="295">
                  <c:v>-2.9674005508399999</c:v>
                </c:pt>
                <c:pt idx="296">
                  <c:v>-2.95268034935</c:v>
                </c:pt>
                <c:pt idx="297">
                  <c:v>-2.93775486946</c:v>
                </c:pt>
                <c:pt idx="298">
                  <c:v>-2.9223549366000001</c:v>
                </c:pt>
                <c:pt idx="299">
                  <c:v>-2.9094281196599998</c:v>
                </c:pt>
                <c:pt idx="300">
                  <c:v>-2.8971800804100001</c:v>
                </c:pt>
                <c:pt idx="301">
                  <c:v>-2.8833973407700002</c:v>
                </c:pt>
                <c:pt idx="302">
                  <c:v>-2.8705978393599998</c:v>
                </c:pt>
                <c:pt idx="303">
                  <c:v>-2.86153149605</c:v>
                </c:pt>
                <c:pt idx="304">
                  <c:v>-2.8461315631900002</c:v>
                </c:pt>
                <c:pt idx="305">
                  <c:v>-2.8307316303299999</c:v>
                </c:pt>
                <c:pt idx="306">
                  <c:v>-2.8182454109199999</c:v>
                </c:pt>
                <c:pt idx="307">
                  <c:v>-2.8046388626100001</c:v>
                </c:pt>
                <c:pt idx="308">
                  <c:v>-2.7892389297500002</c:v>
                </c:pt>
                <c:pt idx="309">
                  <c:v>-2.7740852832799998</c:v>
                </c:pt>
                <c:pt idx="310">
                  <c:v>-2.7594335079199999</c:v>
                </c:pt>
                <c:pt idx="311">
                  <c:v>-2.74599289894</c:v>
                </c:pt>
                <c:pt idx="312">
                  <c:v>-2.7324504852299998</c:v>
                </c:pt>
                <c:pt idx="313">
                  <c:v>-2.7214376926399999</c:v>
                </c:pt>
                <c:pt idx="314">
                  <c:v>-2.7104527950300001</c:v>
                </c:pt>
                <c:pt idx="315">
                  <c:v>-2.6984519958500002</c:v>
                </c:pt>
                <c:pt idx="316">
                  <c:v>-2.68663620949</c:v>
                </c:pt>
                <c:pt idx="317">
                  <c:v>-2.67473959923</c:v>
                </c:pt>
                <c:pt idx="318">
                  <c:v>-2.66163468361</c:v>
                </c:pt>
                <c:pt idx="319">
                  <c:v>-2.6467490196200001</c:v>
                </c:pt>
                <c:pt idx="320">
                  <c:v>-2.6323821544600001</c:v>
                </c:pt>
                <c:pt idx="321">
                  <c:v>-2.6196117401099999</c:v>
                </c:pt>
                <c:pt idx="322">
                  <c:v>-2.6067924499499999</c:v>
                </c:pt>
                <c:pt idx="323">
                  <c:v>-2.5943191051499999</c:v>
                </c:pt>
                <c:pt idx="324">
                  <c:v>-2.5830595493300001</c:v>
                </c:pt>
                <c:pt idx="325">
                  <c:v>-2.5717604160300001</c:v>
                </c:pt>
                <c:pt idx="326">
                  <c:v>-2.5614252090499998</c:v>
                </c:pt>
                <c:pt idx="327">
                  <c:v>-2.5578310489699998</c:v>
                </c:pt>
                <c:pt idx="328">
                  <c:v>-2.5515999794000002</c:v>
                </c:pt>
                <c:pt idx="329">
                  <c:v>-2.54738759995</c:v>
                </c:pt>
                <c:pt idx="330">
                  <c:v>-2.5399641990699999</c:v>
                </c:pt>
                <c:pt idx="331">
                  <c:v>-2.5350003242499999</c:v>
                </c:pt>
                <c:pt idx="332">
                  <c:v>-2.5255377292599999</c:v>
                </c:pt>
                <c:pt idx="333">
                  <c:v>-2.5101377964</c:v>
                </c:pt>
                <c:pt idx="334">
                  <c:v>-2.4947378635400002</c:v>
                </c:pt>
                <c:pt idx="335">
                  <c:v>-2.4887280464199999</c:v>
                </c:pt>
                <c:pt idx="336">
                  <c:v>-2.4850692748999998</c:v>
                </c:pt>
                <c:pt idx="337">
                  <c:v>-2.4814279079400001</c:v>
                </c:pt>
                <c:pt idx="338">
                  <c:v>-2.4745979309099999</c:v>
                </c:pt>
                <c:pt idx="339">
                  <c:v>-2.4719803333299999</c:v>
                </c:pt>
                <c:pt idx="340">
                  <c:v>-2.4721994399999998</c:v>
                </c:pt>
                <c:pt idx="341">
                  <c:v>-2.47109341621</c:v>
                </c:pt>
                <c:pt idx="342">
                  <c:v>-2.4689943790400002</c:v>
                </c:pt>
                <c:pt idx="343">
                  <c:v>-2.4667809009599999</c:v>
                </c:pt>
                <c:pt idx="344">
                  <c:v>-2.4637696742999999</c:v>
                </c:pt>
                <c:pt idx="345">
                  <c:v>-2.4590437412299999</c:v>
                </c:pt>
                <c:pt idx="346">
                  <c:v>-2.4550185203599999</c:v>
                </c:pt>
                <c:pt idx="347">
                  <c:v>-2.45149707794</c:v>
                </c:pt>
                <c:pt idx="348">
                  <c:v>-2.44771027565</c:v>
                </c:pt>
                <c:pt idx="349">
                  <c:v>-2.4457359313999998</c:v>
                </c:pt>
                <c:pt idx="350">
                  <c:v>-2.4422516822799998</c:v>
                </c:pt>
                <c:pt idx="351">
                  <c:v>-2.4382319450400001</c:v>
                </c:pt>
                <c:pt idx="352">
                  <c:v>-2.4343926906600002</c:v>
                </c:pt>
                <c:pt idx="353">
                  <c:v>-2.4304451942399998</c:v>
                </c:pt>
                <c:pt idx="354">
                  <c:v>-2.4256656169899999</c:v>
                </c:pt>
                <c:pt idx="355">
                  <c:v>-2.4207689762100002</c:v>
                </c:pt>
                <c:pt idx="356">
                  <c:v>-2.4160890579199998</c:v>
                </c:pt>
                <c:pt idx="357">
                  <c:v>-2.4092590808900001</c:v>
                </c:pt>
                <c:pt idx="358">
                  <c:v>-2.4048874378199998</c:v>
                </c:pt>
                <c:pt idx="359">
                  <c:v>-2.4059119224500001</c:v>
                </c:pt>
                <c:pt idx="360">
                  <c:v>-2.4007868766799998</c:v>
                </c:pt>
                <c:pt idx="361">
                  <c:v>-2.3954062461899999</c:v>
                </c:pt>
                <c:pt idx="362">
                  <c:v>-2.3908491134599998</c:v>
                </c:pt>
                <c:pt idx="363">
                  <c:v>-2.3901462554899999</c:v>
                </c:pt>
                <c:pt idx="364">
                  <c:v>-2.3901462554899999</c:v>
                </c:pt>
              </c:numCache>
            </c:numRef>
          </c:val>
          <c:smooth val="0"/>
          <c:extLst xmlns:c16r2="http://schemas.microsoft.com/office/drawing/2015/06/chart">
            <c:ext xmlns:c16="http://schemas.microsoft.com/office/drawing/2014/chart" uri="{C3380CC4-5D6E-409C-BE32-E72D297353CC}">
              <c16:uniqueId val="{00000003-ABC2-1043-B272-611858A6E556}"/>
            </c:ext>
          </c:extLst>
        </c:ser>
        <c:dLbls>
          <c:showLegendKey val="0"/>
          <c:showVal val="0"/>
          <c:showCatName val="0"/>
          <c:showSerName val="0"/>
          <c:showPercent val="0"/>
          <c:showBubbleSize val="0"/>
        </c:dLbls>
        <c:marker val="1"/>
        <c:smooth val="0"/>
        <c:axId val="478921208"/>
        <c:axId val="478919248"/>
      </c:lineChart>
      <c:dateAx>
        <c:axId val="96937624"/>
        <c:scaling>
          <c:orientation val="minMax"/>
        </c:scaling>
        <c:delete val="0"/>
        <c:axPos val="b"/>
        <c:title>
          <c:tx>
            <c:rich>
              <a:bodyPr/>
              <a:lstStyle/>
              <a:p>
                <a:pPr>
                  <a:defRPr/>
                </a:pPr>
                <a:r>
                  <a:rPr lang="en-AU" sz="1400"/>
                  <a:t>Date</a:t>
                </a:r>
              </a:p>
            </c:rich>
          </c:tx>
          <c:overlay val="0"/>
        </c:title>
        <c:numFmt formatCode="m/d/yyyy" sourceLinked="1"/>
        <c:majorTickMark val="out"/>
        <c:minorTickMark val="none"/>
        <c:tickLblPos val="nextTo"/>
        <c:crossAx val="96939584"/>
        <c:crosses val="autoZero"/>
        <c:auto val="1"/>
        <c:lblOffset val="100"/>
        <c:baseTimeUnit val="days"/>
      </c:dateAx>
      <c:valAx>
        <c:axId val="96939584"/>
        <c:scaling>
          <c:orientation val="minMax"/>
        </c:scaling>
        <c:delete val="0"/>
        <c:axPos val="l"/>
        <c:majorGridlines/>
        <c:title>
          <c:tx>
            <c:rich>
              <a:bodyPr rot="-5400000" vert="horz"/>
              <a:lstStyle/>
              <a:p>
                <a:pPr>
                  <a:defRPr/>
                </a:pPr>
                <a:r>
                  <a:rPr lang="en-AU" sz="1400"/>
                  <a:t>Flow (Ml/d)</a:t>
                </a:r>
              </a:p>
            </c:rich>
          </c:tx>
          <c:overlay val="0"/>
        </c:title>
        <c:numFmt formatCode="0.0" sourceLinked="1"/>
        <c:majorTickMark val="out"/>
        <c:minorTickMark val="none"/>
        <c:tickLblPos val="nextTo"/>
        <c:crossAx val="96937624"/>
        <c:crosses val="autoZero"/>
        <c:crossBetween val="between"/>
      </c:valAx>
      <c:valAx>
        <c:axId val="478919248"/>
        <c:scaling>
          <c:orientation val="minMax"/>
        </c:scaling>
        <c:delete val="0"/>
        <c:axPos val="r"/>
        <c:title>
          <c:tx>
            <c:rich>
              <a:bodyPr rot="-5400000" vert="horz"/>
              <a:lstStyle/>
              <a:p>
                <a:pPr>
                  <a:defRPr/>
                </a:pPr>
                <a:r>
                  <a:rPr lang="en-US" sz="1400"/>
                  <a:t>Murray mouth bed elevation (m)</a:t>
                </a:r>
              </a:p>
            </c:rich>
          </c:tx>
          <c:overlay val="0"/>
        </c:title>
        <c:numFmt formatCode="General" sourceLinked="1"/>
        <c:majorTickMark val="out"/>
        <c:minorTickMark val="none"/>
        <c:tickLblPos val="nextTo"/>
        <c:crossAx val="478921208"/>
        <c:crosses val="max"/>
        <c:crossBetween val="between"/>
      </c:valAx>
      <c:dateAx>
        <c:axId val="478921208"/>
        <c:scaling>
          <c:orientation val="minMax"/>
        </c:scaling>
        <c:delete val="1"/>
        <c:axPos val="b"/>
        <c:numFmt formatCode="m/d/yyyy" sourceLinked="1"/>
        <c:majorTickMark val="out"/>
        <c:minorTickMark val="none"/>
        <c:tickLblPos val="nextTo"/>
        <c:crossAx val="478919248"/>
        <c:crossesAt val="0"/>
        <c:auto val="1"/>
        <c:lblOffset val="100"/>
        <c:baseTimeUnit val="days"/>
        <c:majorUnit val="1"/>
        <c:minorUnit val="1"/>
      </c:dateAx>
    </c:plotArea>
    <c:legend>
      <c:legendPos val="b"/>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4689F1D4.dotm</Template>
  <TotalTime>0</TotalTime>
  <Pages>52</Pages>
  <Words>14788</Words>
  <Characters>84297</Characters>
  <Application>Microsoft Office Word</Application>
  <DocSecurity>4</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Basin-scale evaluation of Commonwealth environmental water – Hydrology</dc:title>
  <dc:creator>Latrobe University</dc:creator>
  <cp:lastModifiedBy>Bec Durack</cp:lastModifiedBy>
  <cp:revision>2</cp:revision>
  <dcterms:created xsi:type="dcterms:W3CDTF">2018-12-06T00:06:00Z</dcterms:created>
  <dcterms:modified xsi:type="dcterms:W3CDTF">2018-12-06T00:06:00Z</dcterms:modified>
</cp:coreProperties>
</file>