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AEDDF8" w14:textId="0C8AD4B4" w:rsidR="00E31EF6" w:rsidRPr="00D65481" w:rsidRDefault="00287A85" w:rsidP="00345963">
      <w:pPr>
        <w:pStyle w:val="Title"/>
      </w:pPr>
      <w:bookmarkStart w:id="0" w:name="OLE_LINK2"/>
      <w:bookmarkStart w:id="1" w:name="OLE_LINK3"/>
      <w:r w:rsidRPr="00D65481">
        <w:rPr>
          <w:noProof/>
          <w:lang w:eastAsia="en-AU"/>
        </w:rPr>
        <w:drawing>
          <wp:inline distT="0" distB="0" distL="0" distR="0" wp14:anchorId="450EABB2" wp14:editId="03311C65">
            <wp:extent cx="1790700" cy="5143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790700" cy="514350"/>
                    </a:xfrm>
                    <a:prstGeom prst="rect">
                      <a:avLst/>
                    </a:prstGeom>
                    <a:noFill/>
                    <a:ln>
                      <a:noFill/>
                    </a:ln>
                  </pic:spPr>
                </pic:pic>
              </a:graphicData>
            </a:graphic>
          </wp:inline>
        </w:drawing>
      </w:r>
    </w:p>
    <w:p w14:paraId="43861D81" w14:textId="7E84AECF" w:rsidR="003E2B6B" w:rsidRPr="00D65481" w:rsidRDefault="009B3BC9" w:rsidP="00345963">
      <w:pPr>
        <w:pStyle w:val="Title"/>
      </w:pPr>
      <w:r w:rsidRPr="00D65481">
        <w:t>201</w:t>
      </w:r>
      <w:r w:rsidR="007C6E82">
        <w:t>7</w:t>
      </w:r>
      <w:r w:rsidRPr="00D65481">
        <w:t>–</w:t>
      </w:r>
      <w:r w:rsidR="007C6E82">
        <w:t>18</w:t>
      </w:r>
      <w:r w:rsidRPr="00D65481">
        <w:t xml:space="preserve"> Basin</w:t>
      </w:r>
      <w:r w:rsidR="00CD3D7F" w:rsidRPr="00D65481">
        <w:t>-</w:t>
      </w:r>
      <w:r w:rsidRPr="00D65481">
        <w:t xml:space="preserve">scale evaluation of Commonwealth </w:t>
      </w:r>
      <w:bookmarkStart w:id="2" w:name="_GoBack"/>
      <w:bookmarkEnd w:id="2"/>
      <w:r w:rsidRPr="00D65481">
        <w:t>environmental water</w:t>
      </w:r>
      <w:r w:rsidR="007D1D25" w:rsidRPr="00D65481">
        <w:t xml:space="preserve"> </w:t>
      </w:r>
      <w:r w:rsidR="001F33CA" w:rsidRPr="00D65481">
        <w:t>–</w:t>
      </w:r>
      <w:r w:rsidRPr="00D65481">
        <w:t xml:space="preserve"> </w:t>
      </w:r>
      <w:r w:rsidR="009246F0" w:rsidRPr="00D65481">
        <w:rPr>
          <w:lang w:eastAsia="en-AU"/>
        </w:rPr>
        <w:t>Synthesis</w:t>
      </w:r>
      <w:r w:rsidR="00237287" w:rsidRPr="00D65481">
        <w:rPr>
          <w:lang w:eastAsia="en-AU"/>
        </w:rPr>
        <w:t xml:space="preserve"> Report</w:t>
      </w:r>
    </w:p>
    <w:p w14:paraId="0B26B05D" w14:textId="64C6FA7C" w:rsidR="00984896" w:rsidRPr="00D65481" w:rsidRDefault="00984896" w:rsidP="00984896">
      <w:pPr>
        <w:pStyle w:val="Authors"/>
      </w:pPr>
      <w:r w:rsidRPr="00D65481">
        <w:rPr>
          <w:rStyle w:val="Strong"/>
        </w:rPr>
        <w:t>Prepared by:</w:t>
      </w:r>
      <w:r w:rsidR="006037B6" w:rsidRPr="00D65481">
        <w:t xml:space="preserve"> </w:t>
      </w:r>
      <w:r w:rsidR="00523520" w:rsidRPr="00D65481">
        <w:t xml:space="preserve">Jennifer Hale, </w:t>
      </w:r>
      <w:r w:rsidR="003917D8" w:rsidRPr="00D65481">
        <w:t>Nick Bond</w:t>
      </w:r>
      <w:r w:rsidR="009B3BC9" w:rsidRPr="00D65481">
        <w:t xml:space="preserve">, Shane Brooks, </w:t>
      </w:r>
      <w:r w:rsidR="00453A92">
        <w:t xml:space="preserve">Cherie Campbell, </w:t>
      </w:r>
      <w:r w:rsidR="009B3BC9" w:rsidRPr="00D65481">
        <w:t xml:space="preserve">Samantha Capon, </w:t>
      </w:r>
      <w:r w:rsidR="007D1D25" w:rsidRPr="00D65481">
        <w:t>Mike Grace, Fiorenzo</w:t>
      </w:r>
      <w:r w:rsidR="009B3BC9" w:rsidRPr="00D65481">
        <w:t xml:space="preserve"> Guarino,</w:t>
      </w:r>
      <w:r w:rsidR="00453A92">
        <w:t xml:space="preserve"> </w:t>
      </w:r>
      <w:r w:rsidR="00FA4C69">
        <w:t>Alison</w:t>
      </w:r>
      <w:r w:rsidR="00453A92">
        <w:t xml:space="preserve"> King,</w:t>
      </w:r>
      <w:r w:rsidR="009B3BC9" w:rsidRPr="00D65481">
        <w:t xml:space="preserve"> </w:t>
      </w:r>
      <w:r w:rsidR="00E1272F" w:rsidRPr="00D65481">
        <w:t xml:space="preserve">Julia Mynott, </w:t>
      </w:r>
      <w:r w:rsidR="009B3BC9" w:rsidRPr="00D65481">
        <w:t>Michael Stewardson</w:t>
      </w:r>
      <w:r w:rsidR="00523520" w:rsidRPr="00D65481">
        <w:t xml:space="preserve"> and Nicole Thurgate</w:t>
      </w:r>
      <w:r w:rsidR="003917D8" w:rsidRPr="00D65481">
        <w:t xml:space="preserve"> </w:t>
      </w:r>
    </w:p>
    <w:p w14:paraId="664892BC" w14:textId="77777777" w:rsidR="00843757" w:rsidRPr="00D65481" w:rsidRDefault="00843757" w:rsidP="003E2B6B">
      <w:pPr>
        <w:rPr>
          <w:lang w:eastAsia="en-AU"/>
        </w:rPr>
      </w:pPr>
    </w:p>
    <w:p w14:paraId="093223EC" w14:textId="77777777" w:rsidR="00125108" w:rsidRPr="00D65481" w:rsidRDefault="00125108" w:rsidP="005B30E5">
      <w:pPr>
        <w:jc w:val="center"/>
        <w:rPr>
          <w:lang w:eastAsia="en-AU"/>
        </w:rPr>
      </w:pPr>
    </w:p>
    <w:p w14:paraId="784E99D0" w14:textId="49EB5465" w:rsidR="00F66901" w:rsidRPr="00D65481" w:rsidRDefault="00F66901" w:rsidP="00E1272F">
      <w:pPr>
        <w:rPr>
          <w:lang w:eastAsia="en-AU"/>
        </w:rPr>
      </w:pPr>
    </w:p>
    <w:p w14:paraId="7A6FA9AF" w14:textId="77777777" w:rsidR="00F66901" w:rsidRPr="00D65481" w:rsidRDefault="00F66901" w:rsidP="005B30E5">
      <w:pPr>
        <w:jc w:val="center"/>
        <w:rPr>
          <w:lang w:eastAsia="en-AU"/>
        </w:rPr>
      </w:pPr>
    </w:p>
    <w:p w14:paraId="28CD98C9" w14:textId="77777777" w:rsidR="00F66901" w:rsidRPr="00D65481" w:rsidRDefault="00F66901" w:rsidP="005B30E5">
      <w:pPr>
        <w:jc w:val="center"/>
        <w:rPr>
          <w:lang w:eastAsia="en-AU"/>
        </w:rPr>
      </w:pPr>
    </w:p>
    <w:p w14:paraId="726B1462" w14:textId="77777777" w:rsidR="00F66901" w:rsidRPr="00D65481" w:rsidRDefault="00F66901" w:rsidP="005B30E5">
      <w:pPr>
        <w:jc w:val="center"/>
        <w:rPr>
          <w:lang w:eastAsia="en-AU"/>
        </w:rPr>
      </w:pPr>
    </w:p>
    <w:p w14:paraId="10F9EABE" w14:textId="77777777" w:rsidR="00F66901" w:rsidRPr="00D65481" w:rsidRDefault="00F66901" w:rsidP="005B30E5">
      <w:pPr>
        <w:jc w:val="center"/>
        <w:rPr>
          <w:lang w:eastAsia="en-AU"/>
        </w:rPr>
      </w:pPr>
    </w:p>
    <w:p w14:paraId="5EAF274E" w14:textId="77777777" w:rsidR="00F66901" w:rsidRPr="00D65481" w:rsidRDefault="00F66901" w:rsidP="005B30E5">
      <w:pPr>
        <w:jc w:val="center"/>
        <w:rPr>
          <w:lang w:eastAsia="en-AU"/>
        </w:rPr>
      </w:pPr>
    </w:p>
    <w:p w14:paraId="0083C297" w14:textId="77777777" w:rsidR="00F66901" w:rsidRPr="00D65481" w:rsidRDefault="00F66901" w:rsidP="005B30E5">
      <w:pPr>
        <w:jc w:val="center"/>
        <w:rPr>
          <w:lang w:eastAsia="en-AU"/>
        </w:rPr>
      </w:pPr>
    </w:p>
    <w:p w14:paraId="59CCD9DE" w14:textId="7BECDAAA" w:rsidR="00712855" w:rsidRPr="00D65481" w:rsidRDefault="00F23BC2" w:rsidP="004230BE">
      <w:pPr>
        <w:pStyle w:val="DraftReport"/>
        <w:tabs>
          <w:tab w:val="left" w:pos="964"/>
          <w:tab w:val="center" w:pos="4680"/>
        </w:tabs>
      </w:pPr>
      <w:r w:rsidRPr="00D65481">
        <w:rPr>
          <w:noProof/>
          <w:lang w:eastAsia="en-AU"/>
        </w:rPr>
        <w:drawing>
          <wp:anchor distT="36576" distB="36576" distL="36576" distR="36576" simplePos="0" relativeHeight="251660289" behindDoc="0" locked="0" layoutInCell="1" allowOverlap="1" wp14:anchorId="31A8ED46" wp14:editId="38A368B4">
            <wp:simplePos x="0" y="0"/>
            <wp:positionH relativeFrom="column">
              <wp:posOffset>696595</wp:posOffset>
            </wp:positionH>
            <wp:positionV relativeFrom="paragraph">
              <wp:posOffset>7466330</wp:posOffset>
            </wp:positionV>
            <wp:extent cx="586740" cy="1479550"/>
            <wp:effectExtent l="0" t="0" r="381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lum bright="20000" contrast="-100000"/>
                      <a:grayscl/>
                      <a:extLst>
                        <a:ext uri="{28A0092B-C50C-407E-A947-70E740481C1C}">
                          <a14:useLocalDpi xmlns:a14="http://schemas.microsoft.com/office/drawing/2010/main"/>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anchor>
        </w:drawing>
      </w:r>
      <w:r>
        <w:t>Final</w:t>
      </w:r>
      <w:r w:rsidRPr="00D65481">
        <w:t xml:space="preserve"> </w:t>
      </w:r>
      <w:r w:rsidR="00827AFD" w:rsidRPr="00D65481">
        <w:t>R</w:t>
      </w:r>
      <w:r w:rsidR="00712855" w:rsidRPr="00D65481">
        <w:t>eport</w:t>
      </w:r>
    </w:p>
    <w:p w14:paraId="22CF10A3" w14:textId="29009149" w:rsidR="003E2B6B" w:rsidRPr="00D65481" w:rsidRDefault="00A31AD4" w:rsidP="00A31AD4">
      <w:pPr>
        <w:tabs>
          <w:tab w:val="left" w:pos="1002"/>
          <w:tab w:val="center" w:pos="4513"/>
        </w:tabs>
      </w:pPr>
      <w:r w:rsidRPr="00D65481">
        <w:rPr>
          <w:b/>
          <w:color w:val="330033"/>
        </w:rPr>
        <w:tab/>
      </w:r>
      <w:r w:rsidRPr="00D65481">
        <w:rPr>
          <w:b/>
          <w:color w:val="330033"/>
        </w:rPr>
        <w:tab/>
      </w:r>
      <w:r w:rsidR="00E1272F" w:rsidRPr="00D65481">
        <w:rPr>
          <w:b/>
          <w:color w:val="330033"/>
        </w:rPr>
        <w:t>La Trobe</w:t>
      </w:r>
      <w:r w:rsidR="007D1D25" w:rsidRPr="00D65481">
        <w:rPr>
          <w:b/>
          <w:color w:val="330033"/>
        </w:rPr>
        <w:t xml:space="preserve"> Publication</w:t>
      </w:r>
      <w:r w:rsidR="008B4FC8">
        <w:rPr>
          <w:b/>
          <w:color w:val="330033"/>
        </w:rPr>
        <w:t xml:space="preserve"> </w:t>
      </w:r>
      <w:r w:rsidR="008B4FC8" w:rsidRPr="008B4FC8">
        <w:rPr>
          <w:b/>
          <w:color w:val="330033"/>
        </w:rPr>
        <w:t>23</w:t>
      </w:r>
      <w:r w:rsidR="00C75FC3">
        <w:rPr>
          <w:b/>
          <w:color w:val="330033"/>
        </w:rPr>
        <w:t>8</w:t>
      </w:r>
      <w:r w:rsidR="00D2775F" w:rsidRPr="008B4FC8">
        <w:rPr>
          <w:b/>
          <w:color w:val="330033"/>
        </w:rPr>
        <w:t>/</w:t>
      </w:r>
      <w:r w:rsidR="00D2775F" w:rsidRPr="00D65481">
        <w:rPr>
          <w:b/>
          <w:color w:val="330033"/>
        </w:rPr>
        <w:t>201</w:t>
      </w:r>
      <w:r w:rsidR="00453A92">
        <w:rPr>
          <w:b/>
          <w:color w:val="330033"/>
        </w:rPr>
        <w:t>9</w:t>
      </w:r>
    </w:p>
    <w:p w14:paraId="7CBE0D3C" w14:textId="77777777" w:rsidR="00B62359" w:rsidRPr="00D65481" w:rsidRDefault="00B62359" w:rsidP="0020742D">
      <w:pPr>
        <w:rPr>
          <w:rFonts w:cs="Arial"/>
          <w:b/>
          <w:color w:val="0070C0"/>
          <w:sz w:val="28"/>
          <w:szCs w:val="28"/>
          <w:highlight w:val="yellow"/>
        </w:rPr>
        <w:sectPr w:rsidR="00B62359" w:rsidRPr="00D65481" w:rsidSect="001C0A85">
          <w:headerReference w:type="even" r:id="rId9"/>
          <w:headerReference w:type="default" r:id="rId10"/>
          <w:footerReference w:type="even" r:id="rId11"/>
          <w:footerReference w:type="default" r:id="rId12"/>
          <w:headerReference w:type="first" r:id="rId13"/>
          <w:footerReference w:type="first" r:id="rId14"/>
          <w:type w:val="continuous"/>
          <w:pgSz w:w="11907" w:h="16839" w:code="9"/>
          <w:pgMar w:top="1440" w:right="1440" w:bottom="1440" w:left="1440" w:header="709" w:footer="709" w:gutter="0"/>
          <w:cols w:space="708"/>
          <w:docGrid w:linePitch="360"/>
        </w:sectPr>
      </w:pPr>
      <w:bookmarkStart w:id="3" w:name="_Toc264469108"/>
      <w:bookmarkStart w:id="4" w:name="_Toc264469635"/>
      <w:bookmarkStart w:id="5" w:name="_Toc268705225"/>
      <w:bookmarkStart w:id="6" w:name="_Toc268792555"/>
      <w:bookmarkStart w:id="7" w:name="_Toc268869192"/>
    </w:p>
    <w:p w14:paraId="220EB6B4" w14:textId="594B2F7E" w:rsidR="00940DE2" w:rsidRPr="00D65481" w:rsidRDefault="009B3BC9" w:rsidP="009B3BC9">
      <w:pPr>
        <w:pStyle w:val="ReportSubtitle"/>
      </w:pPr>
      <w:r w:rsidRPr="00D65481">
        <w:lastRenderedPageBreak/>
        <w:t>201</w:t>
      </w:r>
      <w:r w:rsidR="00453A92">
        <w:t>7</w:t>
      </w:r>
      <w:r w:rsidR="00CD3D7F" w:rsidRPr="00D65481">
        <w:t>–</w:t>
      </w:r>
      <w:r w:rsidRPr="00D65481">
        <w:t>1</w:t>
      </w:r>
      <w:r w:rsidR="00453A92">
        <w:t xml:space="preserve">8 </w:t>
      </w:r>
      <w:r w:rsidRPr="00D65481">
        <w:t>Basin-scale evaluation of C</w:t>
      </w:r>
      <w:r w:rsidR="007D1D25" w:rsidRPr="00D65481">
        <w:t xml:space="preserve">ommonwealth environmental water </w:t>
      </w:r>
      <w:r w:rsidR="00AD55CE" w:rsidRPr="00D65481">
        <w:t>–</w:t>
      </w:r>
      <w:r w:rsidR="00237287" w:rsidRPr="00D65481">
        <w:t xml:space="preserve"> Synthesis Report</w:t>
      </w:r>
    </w:p>
    <w:bookmarkEnd w:id="3"/>
    <w:bookmarkEnd w:id="4"/>
    <w:bookmarkEnd w:id="5"/>
    <w:bookmarkEnd w:id="6"/>
    <w:bookmarkEnd w:id="7"/>
    <w:p w14:paraId="2983CD44" w14:textId="219F2EE5" w:rsidR="003E2F42" w:rsidRPr="00D65481" w:rsidRDefault="00237287" w:rsidP="003E2F42">
      <w:pPr>
        <w:pStyle w:val="PrelimTextLeftAlign"/>
      </w:pPr>
      <w:r w:rsidRPr="00D65481">
        <w:t xml:space="preserve">Final </w:t>
      </w:r>
      <w:r w:rsidR="003E2F42" w:rsidRPr="00D65481">
        <w:t xml:space="preserve">Report prepared for the Commonwealth Environmental Water Office by </w:t>
      </w:r>
      <w:r w:rsidR="00E1272F" w:rsidRPr="00D65481">
        <w:t>La</w:t>
      </w:r>
      <w:r w:rsidR="00505CB7">
        <w:t xml:space="preserve"> T</w:t>
      </w:r>
      <w:r w:rsidR="00E1272F" w:rsidRPr="00D65481">
        <w:t>robe University</w:t>
      </w:r>
      <w:r w:rsidR="003E2F42" w:rsidRPr="00D65481">
        <w:t>.</w:t>
      </w:r>
    </w:p>
    <w:p w14:paraId="4066742F" w14:textId="77777777" w:rsidR="00084A1D" w:rsidRPr="00D65481" w:rsidRDefault="00084A1D" w:rsidP="00084A1D">
      <w:pPr>
        <w:rPr>
          <w:rFonts w:cs="Arial"/>
          <w:szCs w:val="22"/>
        </w:rPr>
      </w:pPr>
    </w:p>
    <w:p w14:paraId="7A672BBF" w14:textId="77777777" w:rsidR="00084A1D" w:rsidRPr="00D65481" w:rsidRDefault="00084A1D" w:rsidP="00084A1D">
      <w:pPr>
        <w:pStyle w:val="PrelimText"/>
      </w:pPr>
    </w:p>
    <w:p w14:paraId="63062988" w14:textId="77777777" w:rsidR="00084A1D" w:rsidRPr="00D65481" w:rsidRDefault="00084A1D" w:rsidP="00084A1D">
      <w:pPr>
        <w:pStyle w:val="PrelimText"/>
      </w:pPr>
      <w:r w:rsidRPr="00D65481">
        <w:t>For further information contact:</w:t>
      </w:r>
    </w:p>
    <w:p w14:paraId="7E743D04" w14:textId="7554DE61" w:rsidR="00084A1D" w:rsidRPr="00D65481" w:rsidRDefault="003917D8" w:rsidP="00084A1D">
      <w:pPr>
        <w:pStyle w:val="PrelimTextLeftAlign"/>
        <w:rPr>
          <w:rStyle w:val="Strong"/>
        </w:rPr>
      </w:pPr>
      <w:bookmarkStart w:id="8" w:name="_Toc161212724"/>
      <w:r w:rsidRPr="00D65481">
        <w:rPr>
          <w:rStyle w:val="Strong"/>
        </w:rPr>
        <w:t>Nick Bond</w:t>
      </w:r>
    </w:p>
    <w:bookmarkEnd w:id="8"/>
    <w:p w14:paraId="4C55B0E6" w14:textId="72D6DE55" w:rsidR="00084A1D" w:rsidRPr="00D65481" w:rsidRDefault="00E1272F" w:rsidP="00084A1D">
      <w:pPr>
        <w:pStyle w:val="PrelimTextLeftAlign"/>
      </w:pPr>
      <w:r w:rsidRPr="00D65481">
        <w:t>La</w:t>
      </w:r>
      <w:r w:rsidR="00505CB7">
        <w:t xml:space="preserve"> T</w:t>
      </w:r>
      <w:r w:rsidRPr="00D65481">
        <w:t>robe University</w:t>
      </w:r>
      <w:r w:rsidR="00084A1D" w:rsidRPr="00D65481">
        <w:br/>
      </w:r>
      <w:bookmarkStart w:id="9" w:name="_Toc161212725"/>
      <w:bookmarkStart w:id="10" w:name="_Toc264469111"/>
      <w:bookmarkStart w:id="11" w:name="_Toc264469638"/>
      <w:bookmarkStart w:id="12" w:name="_Toc268705228"/>
      <w:bookmarkStart w:id="13" w:name="_Toc268792558"/>
      <w:bookmarkStart w:id="14" w:name="_Toc268869195"/>
      <w:r w:rsidR="00084A1D" w:rsidRPr="00D65481">
        <w:t xml:space="preserve">PO Box </w:t>
      </w:r>
      <w:bookmarkEnd w:id="9"/>
      <w:r w:rsidR="00084A1D" w:rsidRPr="00D65481">
        <w:t>991</w:t>
      </w:r>
      <w:bookmarkEnd w:id="10"/>
      <w:bookmarkEnd w:id="11"/>
      <w:bookmarkEnd w:id="12"/>
      <w:bookmarkEnd w:id="13"/>
      <w:bookmarkEnd w:id="14"/>
      <w:r w:rsidR="00084A1D" w:rsidRPr="00D65481">
        <w:t xml:space="preserve"> </w:t>
      </w:r>
      <w:r w:rsidR="00084A1D" w:rsidRPr="00D65481">
        <w:br/>
      </w:r>
      <w:bookmarkStart w:id="15" w:name="_Toc161212726"/>
      <w:bookmarkStart w:id="16" w:name="_Toc264469112"/>
      <w:bookmarkStart w:id="17" w:name="_Toc264469639"/>
      <w:bookmarkStart w:id="18" w:name="_Toc268705229"/>
      <w:bookmarkStart w:id="19" w:name="_Toc268792559"/>
      <w:bookmarkStart w:id="20" w:name="_Toc268869196"/>
      <w:r w:rsidR="00084A1D" w:rsidRPr="00D65481">
        <w:t xml:space="preserve">Wodonga VIC </w:t>
      </w:r>
      <w:bookmarkEnd w:id="15"/>
      <w:r w:rsidR="00084A1D" w:rsidRPr="00D65481">
        <w:t>3689</w:t>
      </w:r>
      <w:bookmarkEnd w:id="16"/>
      <w:bookmarkEnd w:id="17"/>
      <w:bookmarkEnd w:id="18"/>
      <w:bookmarkEnd w:id="19"/>
      <w:bookmarkEnd w:id="20"/>
      <w:r w:rsidR="00084A1D" w:rsidRPr="00D65481">
        <w:t xml:space="preserve"> </w:t>
      </w:r>
      <w:bookmarkStart w:id="21" w:name="_Toc264469113"/>
      <w:bookmarkStart w:id="22" w:name="_Toc264469640"/>
      <w:bookmarkStart w:id="23" w:name="_Toc268705230"/>
      <w:bookmarkStart w:id="24" w:name="_Toc268792560"/>
      <w:bookmarkStart w:id="25" w:name="_Toc268869197"/>
    </w:p>
    <w:p w14:paraId="0E703782" w14:textId="77777777" w:rsidR="00084A1D" w:rsidRPr="00D65481" w:rsidRDefault="00084A1D" w:rsidP="00084A1D">
      <w:pPr>
        <w:pStyle w:val="PrelimTextLeftAlign"/>
      </w:pPr>
      <w:r w:rsidRPr="00D65481">
        <w:t>Ph: (02) 6024 9650</w:t>
      </w:r>
      <w:bookmarkEnd w:id="21"/>
      <w:bookmarkEnd w:id="22"/>
      <w:bookmarkEnd w:id="23"/>
      <w:bookmarkEnd w:id="24"/>
      <w:bookmarkEnd w:id="25"/>
      <w:r w:rsidRPr="00D65481">
        <w:t xml:space="preserve"> </w:t>
      </w:r>
    </w:p>
    <w:p w14:paraId="020E2270" w14:textId="77777777" w:rsidR="003E2B6B" w:rsidRPr="00D65481" w:rsidRDefault="003E2B6B" w:rsidP="003E2B6B">
      <w:pPr>
        <w:rPr>
          <w:rFonts w:cs="Arial"/>
          <w:b/>
          <w:szCs w:val="22"/>
        </w:rPr>
      </w:pPr>
    </w:p>
    <w:p w14:paraId="734BDC9B" w14:textId="774C6649" w:rsidR="003E2B6B" w:rsidRPr="00D65481" w:rsidRDefault="003E2B6B" w:rsidP="007D1D25">
      <w:pPr>
        <w:tabs>
          <w:tab w:val="left" w:pos="1418"/>
          <w:tab w:val="left" w:pos="3750"/>
        </w:tabs>
        <w:rPr>
          <w:rFonts w:cs="Arial"/>
          <w:b/>
          <w:szCs w:val="22"/>
        </w:rPr>
      </w:pPr>
      <w:r w:rsidRPr="00D65481">
        <w:rPr>
          <w:rFonts w:cs="Arial"/>
          <w:szCs w:val="22"/>
        </w:rPr>
        <w:t>Email:</w:t>
      </w:r>
      <w:r w:rsidRPr="00D65481">
        <w:rPr>
          <w:rFonts w:cs="Arial"/>
          <w:szCs w:val="22"/>
        </w:rPr>
        <w:tab/>
      </w:r>
      <w:r w:rsidR="003917D8" w:rsidRPr="00D65481">
        <w:rPr>
          <w:rStyle w:val="Hyperlink"/>
        </w:rPr>
        <w:t>N.Bond@latrobe.edu.au</w:t>
      </w:r>
      <w:r w:rsidRPr="00D65481">
        <w:rPr>
          <w:rStyle w:val="Hyperlink"/>
        </w:rPr>
        <w:br/>
      </w:r>
      <w:r w:rsidRPr="00D65481">
        <w:rPr>
          <w:rFonts w:cs="Arial"/>
          <w:szCs w:val="22"/>
        </w:rPr>
        <w:t>Web:</w:t>
      </w:r>
      <w:r w:rsidRPr="00D65481">
        <w:rPr>
          <w:rFonts w:cs="Arial"/>
          <w:szCs w:val="22"/>
        </w:rPr>
        <w:tab/>
      </w:r>
      <w:hyperlink r:id="rId15" w:history="1">
        <w:r w:rsidRPr="00D65481">
          <w:rPr>
            <w:rStyle w:val="Hyperlink"/>
          </w:rPr>
          <w:t>www.mdfrc.org.au</w:t>
        </w:r>
      </w:hyperlink>
      <w:r w:rsidRPr="00D65481">
        <w:rPr>
          <w:rFonts w:cs="Arial"/>
          <w:szCs w:val="22"/>
        </w:rPr>
        <w:br/>
        <w:t>Enquiries:</w:t>
      </w:r>
      <w:r w:rsidRPr="00D65481">
        <w:rPr>
          <w:rFonts w:cs="Arial"/>
          <w:szCs w:val="22"/>
        </w:rPr>
        <w:tab/>
      </w:r>
      <w:hyperlink r:id="rId16" w:history="1">
        <w:r w:rsidR="00C7603B" w:rsidRPr="00D65481">
          <w:rPr>
            <w:rStyle w:val="Hyperlink"/>
          </w:rPr>
          <w:t>mdfrc@latrobe.edu.au</w:t>
        </w:r>
      </w:hyperlink>
      <w:r w:rsidR="00C7603B" w:rsidRPr="00D65481">
        <w:t xml:space="preserve"> </w:t>
      </w:r>
    </w:p>
    <w:p w14:paraId="405B0FCF" w14:textId="77777777" w:rsidR="003E2B6B" w:rsidRPr="00D65481" w:rsidRDefault="003E2B6B" w:rsidP="003E2B6B">
      <w:pPr>
        <w:rPr>
          <w:rFonts w:cs="Arial"/>
          <w:szCs w:val="22"/>
        </w:rPr>
      </w:pPr>
      <w:bookmarkStart w:id="26" w:name="_Toc264469114"/>
      <w:bookmarkStart w:id="27" w:name="_Toc264469641"/>
      <w:bookmarkStart w:id="28" w:name="_Toc268705231"/>
      <w:bookmarkStart w:id="29" w:name="_Toc268792561"/>
      <w:bookmarkStart w:id="30" w:name="_Toc268869198"/>
    </w:p>
    <w:p w14:paraId="007A5F88" w14:textId="4D5FA256" w:rsidR="003E2B6B" w:rsidRPr="00D65481" w:rsidRDefault="003E2B6B" w:rsidP="00523520">
      <w:pPr>
        <w:pStyle w:val="PrelimText"/>
        <w:jc w:val="left"/>
      </w:pPr>
      <w:r w:rsidRPr="00D65481">
        <w:rPr>
          <w:rStyle w:val="Strong"/>
        </w:rPr>
        <w:t>Report Citation:</w:t>
      </w:r>
      <w:r w:rsidR="0088106A" w:rsidRPr="00D65481">
        <w:t xml:space="preserve"> </w:t>
      </w:r>
      <w:r w:rsidR="003917D8" w:rsidRPr="00D65481">
        <w:t xml:space="preserve">Hale J, </w:t>
      </w:r>
      <w:r w:rsidR="00523520" w:rsidRPr="00D65481">
        <w:t xml:space="preserve">Bond N, </w:t>
      </w:r>
      <w:r w:rsidR="003917D8" w:rsidRPr="00D65481">
        <w:t>Brooks S</w:t>
      </w:r>
      <w:r w:rsidR="009B3BC9" w:rsidRPr="00D65481">
        <w:t xml:space="preserve">, </w:t>
      </w:r>
      <w:r w:rsidR="00453A92">
        <w:t xml:space="preserve">Campbell C, </w:t>
      </w:r>
      <w:r w:rsidR="009B3BC9" w:rsidRPr="00D65481">
        <w:t xml:space="preserve">Capon S, </w:t>
      </w:r>
      <w:r w:rsidR="00084A1D" w:rsidRPr="00D65481">
        <w:t>Grace M, Guarino F</w:t>
      </w:r>
      <w:r w:rsidR="009B3BC9" w:rsidRPr="00D65481">
        <w:t xml:space="preserve">, </w:t>
      </w:r>
      <w:r w:rsidR="00453A92">
        <w:t xml:space="preserve">King A, </w:t>
      </w:r>
      <w:r w:rsidR="00E1272F" w:rsidRPr="00D65481">
        <w:t xml:space="preserve">Mynott J, </w:t>
      </w:r>
      <w:r w:rsidR="00565657" w:rsidRPr="00D65481">
        <w:t>Stewardson M</w:t>
      </w:r>
      <w:r w:rsidR="00523520" w:rsidRPr="00D65481">
        <w:t>, Thurgate N</w:t>
      </w:r>
      <w:r w:rsidRPr="00D65481">
        <w:t xml:space="preserve"> </w:t>
      </w:r>
      <w:r w:rsidR="0036119B" w:rsidRPr="00D65481">
        <w:t>(201</w:t>
      </w:r>
      <w:r w:rsidR="00453A92">
        <w:t>9</w:t>
      </w:r>
      <w:r w:rsidRPr="00D65481">
        <w:t>)</w:t>
      </w:r>
      <w:r w:rsidR="00767BB3">
        <w:t>.</w:t>
      </w:r>
      <w:r w:rsidRPr="00D65481">
        <w:t xml:space="preserve"> </w:t>
      </w:r>
      <w:r w:rsidR="00237287" w:rsidRPr="00D65481">
        <w:t>201</w:t>
      </w:r>
      <w:r w:rsidR="00453A92">
        <w:t>7</w:t>
      </w:r>
      <w:r w:rsidR="00CD3D7F" w:rsidRPr="00D65481">
        <w:t>–</w:t>
      </w:r>
      <w:r w:rsidR="00237287" w:rsidRPr="00D65481">
        <w:t>1</w:t>
      </w:r>
      <w:r w:rsidR="00453A92">
        <w:t>8</w:t>
      </w:r>
      <w:r w:rsidR="00237287" w:rsidRPr="00D65481">
        <w:t xml:space="preserve"> Basin-scale evaluation of Commonwealth environmental water </w:t>
      </w:r>
      <w:r w:rsidR="00AD55CE" w:rsidRPr="00D65481">
        <w:t>–</w:t>
      </w:r>
      <w:r w:rsidR="00237287" w:rsidRPr="00D65481">
        <w:t xml:space="preserve"> Synthesis Report</w:t>
      </w:r>
      <w:r w:rsidR="00565657" w:rsidRPr="00D65481">
        <w:t>.</w:t>
      </w:r>
      <w:r w:rsidR="00237287" w:rsidRPr="00D65481">
        <w:t xml:space="preserve"> Final r</w:t>
      </w:r>
      <w:r w:rsidRPr="00D65481">
        <w:t xml:space="preserve">eport prepared for </w:t>
      </w:r>
      <w:r w:rsidR="00565657" w:rsidRPr="00D65481">
        <w:t xml:space="preserve">the Commonwealth Environmental Water Office </w:t>
      </w:r>
      <w:r w:rsidRPr="00D65481">
        <w:t xml:space="preserve">by </w:t>
      </w:r>
      <w:r w:rsidR="00E1272F" w:rsidRPr="00D65481">
        <w:t>La Trobe University,</w:t>
      </w:r>
      <w:r w:rsidR="000C5D0D" w:rsidRPr="00D65481">
        <w:t xml:space="preserve"> Publication </w:t>
      </w:r>
      <w:r w:rsidR="008B4FC8">
        <w:t>23</w:t>
      </w:r>
      <w:r w:rsidR="00812476">
        <w:t>8</w:t>
      </w:r>
      <w:r w:rsidRPr="00D65481">
        <w:t>/20</w:t>
      </w:r>
      <w:r w:rsidR="00D40239" w:rsidRPr="00D65481">
        <w:t>1</w:t>
      </w:r>
      <w:r w:rsidR="00453A92">
        <w:t>9</w:t>
      </w:r>
      <w:r w:rsidR="00CB45C4" w:rsidRPr="00D65481">
        <w:t xml:space="preserve">, </w:t>
      </w:r>
      <w:r w:rsidR="00682B13">
        <w:t>November</w:t>
      </w:r>
      <w:r w:rsidR="00E75702" w:rsidRPr="00D65481">
        <w:t xml:space="preserve">, </w:t>
      </w:r>
      <w:r w:rsidR="00F23BC2">
        <w:t>52</w:t>
      </w:r>
      <w:r w:rsidR="001F46D2">
        <w:t xml:space="preserve"> </w:t>
      </w:r>
      <w:r w:rsidRPr="00D65481">
        <w:t>pp.</w:t>
      </w:r>
      <w:bookmarkEnd w:id="26"/>
      <w:bookmarkEnd w:id="27"/>
      <w:bookmarkEnd w:id="28"/>
      <w:bookmarkEnd w:id="29"/>
      <w:bookmarkEnd w:id="30"/>
    </w:p>
    <w:p w14:paraId="71AF8406" w14:textId="77777777" w:rsidR="000C5D0D" w:rsidRPr="00D65481" w:rsidRDefault="000C5D0D">
      <w:pPr>
        <w:spacing w:after="200" w:line="276" w:lineRule="auto"/>
        <w:rPr>
          <w:rFonts w:cs="Arial"/>
          <w:b/>
          <w:szCs w:val="22"/>
        </w:rPr>
      </w:pPr>
      <w:r w:rsidRPr="00D65481">
        <w:br w:type="page"/>
      </w:r>
    </w:p>
    <w:p w14:paraId="7568CD0B" w14:textId="77777777" w:rsidR="00237287" w:rsidRPr="00D65481" w:rsidRDefault="00237287" w:rsidP="00237287">
      <w:r w:rsidRPr="00D65481">
        <w:lastRenderedPageBreak/>
        <w:t>This monitoring project was commissioned and funded by Commonwealth Environmental Water Office.</w:t>
      </w:r>
    </w:p>
    <w:p w14:paraId="508F15E8" w14:textId="77777777" w:rsidR="00237287" w:rsidRPr="00D65481" w:rsidRDefault="00237287" w:rsidP="00237287">
      <w:pPr>
        <w:rPr>
          <w:b/>
          <w:bCs/>
        </w:rPr>
      </w:pPr>
      <w:r w:rsidRPr="00D65481">
        <w:rPr>
          <w:b/>
          <w:bCs/>
        </w:rPr>
        <w:t xml:space="preserve">Copyright </w:t>
      </w:r>
    </w:p>
    <w:p w14:paraId="1C484950" w14:textId="50F03620" w:rsidR="00237287" w:rsidRPr="00D65481" w:rsidRDefault="00237287" w:rsidP="00237287">
      <w:pPr>
        <w:spacing w:line="240" w:lineRule="exact"/>
      </w:pPr>
      <w:r w:rsidRPr="00D65481">
        <w:t>© Copyright Commonwealth of Australia, 201</w:t>
      </w:r>
      <w:r w:rsidR="00453A92">
        <w:t>9</w:t>
      </w:r>
    </w:p>
    <w:p w14:paraId="1C314859" w14:textId="77777777" w:rsidR="00237287" w:rsidRPr="00D65481" w:rsidRDefault="00237287" w:rsidP="00237287">
      <w:pPr>
        <w:spacing w:line="240" w:lineRule="exact"/>
      </w:pPr>
      <w:r w:rsidRPr="00D65481">
        <w:rPr>
          <w:noProof/>
          <w:sz w:val="18"/>
          <w:szCs w:val="18"/>
          <w:lang w:eastAsia="en-AU"/>
        </w:rPr>
        <w:drawing>
          <wp:anchor distT="0" distB="0" distL="114300" distR="114300" simplePos="0" relativeHeight="251658241" behindDoc="0" locked="0" layoutInCell="1" allowOverlap="1" wp14:anchorId="6E5948C8" wp14:editId="724A0A01">
            <wp:simplePos x="0" y="0"/>
            <wp:positionH relativeFrom="column">
              <wp:posOffset>-14605</wp:posOffset>
            </wp:positionH>
            <wp:positionV relativeFrom="paragraph">
              <wp:posOffset>38644</wp:posOffset>
            </wp:positionV>
            <wp:extent cx="1809115" cy="628650"/>
            <wp:effectExtent l="0" t="0" r="635" b="0"/>
            <wp:wrapNone/>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1809115" cy="628650"/>
                    </a:xfrm>
                    <a:prstGeom prst="rect">
                      <a:avLst/>
                    </a:prstGeom>
                    <a:noFill/>
                    <a:ln w="9525">
                      <a:noFill/>
                      <a:miter lim="800000"/>
                      <a:headEnd/>
                      <a:tailEnd/>
                    </a:ln>
                  </pic:spPr>
                </pic:pic>
              </a:graphicData>
            </a:graphic>
          </wp:anchor>
        </w:drawing>
      </w:r>
    </w:p>
    <w:p w14:paraId="29B14058" w14:textId="77777777" w:rsidR="00237287" w:rsidRPr="00D65481" w:rsidRDefault="00237287" w:rsidP="00237287">
      <w:pPr>
        <w:spacing w:line="240" w:lineRule="exact"/>
      </w:pPr>
    </w:p>
    <w:p w14:paraId="0FFE4AC9" w14:textId="77777777" w:rsidR="00237287" w:rsidRPr="00D65481" w:rsidRDefault="00237287" w:rsidP="00237287">
      <w:pPr>
        <w:spacing w:line="240" w:lineRule="exact"/>
      </w:pPr>
    </w:p>
    <w:p w14:paraId="2987BA31" w14:textId="28D8F95C" w:rsidR="00237287" w:rsidRPr="00D65481" w:rsidRDefault="003917D8" w:rsidP="00237287">
      <w:r w:rsidRPr="00D65481">
        <w:t>201</w:t>
      </w:r>
      <w:r w:rsidR="00453A92">
        <w:t>7</w:t>
      </w:r>
      <w:r w:rsidR="00ED15CB">
        <w:t>–</w:t>
      </w:r>
      <w:r w:rsidRPr="00D65481">
        <w:t>1</w:t>
      </w:r>
      <w:r w:rsidR="00453A92">
        <w:t>8</w:t>
      </w:r>
      <w:r w:rsidR="00237287" w:rsidRPr="00D65481">
        <w:t xml:space="preserve"> Basin-scale evaluation of Commonwealth environmental water – Synthesis Report (201</w:t>
      </w:r>
      <w:r w:rsidR="00453A92">
        <w:t>9</w:t>
      </w:r>
      <w:r w:rsidR="00237287" w:rsidRPr="00D65481">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8" w:history="1">
        <w:r w:rsidR="00237287" w:rsidRPr="00D65481">
          <w:rPr>
            <w:rStyle w:val="Hyperlink"/>
          </w:rPr>
          <w:t>http://creativecommons.org/licenses/by/3.0/au/</w:t>
        </w:r>
      </w:hyperlink>
      <w:r w:rsidR="00237287" w:rsidRPr="00D65481">
        <w:t xml:space="preserve"> </w:t>
      </w:r>
    </w:p>
    <w:p w14:paraId="56FEB3FB" w14:textId="47405177" w:rsidR="00237287" w:rsidRPr="00D65481" w:rsidRDefault="00237287" w:rsidP="00237287">
      <w:r w:rsidRPr="000876B9">
        <w:t xml:space="preserve">This report should be attributed as </w:t>
      </w:r>
      <w:r w:rsidR="00453A92" w:rsidRPr="00D65481">
        <w:t xml:space="preserve">Hale J, Bond N, Brooks S, </w:t>
      </w:r>
      <w:r w:rsidR="00453A92">
        <w:t xml:space="preserve">Campbell C, </w:t>
      </w:r>
      <w:r w:rsidR="00453A92" w:rsidRPr="00D65481">
        <w:t xml:space="preserve">Capon S, Grace M, Guarino F, </w:t>
      </w:r>
      <w:r w:rsidR="00453A92">
        <w:t xml:space="preserve">King A, </w:t>
      </w:r>
      <w:r w:rsidR="00453A92" w:rsidRPr="00D65481">
        <w:t>Mynott J, Stewardson M, Thurgate N (201</w:t>
      </w:r>
      <w:r w:rsidR="00453A92">
        <w:t>9</w:t>
      </w:r>
      <w:r w:rsidR="00453A92" w:rsidRPr="00D65481">
        <w:t>)</w:t>
      </w:r>
      <w:r w:rsidR="009D4AAB">
        <w:t>.</w:t>
      </w:r>
      <w:r w:rsidR="00453A92" w:rsidRPr="00D65481">
        <w:t xml:space="preserve"> 201</w:t>
      </w:r>
      <w:r w:rsidR="00453A92">
        <w:t>7</w:t>
      </w:r>
      <w:r w:rsidR="00453A92" w:rsidRPr="00D65481">
        <w:t>–1</w:t>
      </w:r>
      <w:r w:rsidR="00453A92">
        <w:t>8</w:t>
      </w:r>
      <w:r w:rsidR="00453A92" w:rsidRPr="00D65481">
        <w:t xml:space="preserve"> Basin-scale evaluation of Commonwealth environmental water – Synthesis Report. Final report prepared for the Commonwealth Environmental Water Office by La Trobe University, Publication </w:t>
      </w:r>
      <w:r w:rsidR="008B4FC8">
        <w:t>23</w:t>
      </w:r>
      <w:r w:rsidR="000709DB">
        <w:t>8</w:t>
      </w:r>
      <w:r w:rsidR="00453A92" w:rsidRPr="00D65481">
        <w:t>/201</w:t>
      </w:r>
      <w:r w:rsidR="00453A92">
        <w:t>9</w:t>
      </w:r>
      <w:r w:rsidR="00453A92" w:rsidRPr="00D65481">
        <w:t xml:space="preserve">, </w:t>
      </w:r>
      <w:r w:rsidR="00682B13">
        <w:t>November</w:t>
      </w:r>
      <w:r w:rsidR="00453A92" w:rsidRPr="00D65481">
        <w:t xml:space="preserve">, </w:t>
      </w:r>
      <w:r w:rsidR="00F23BC2">
        <w:t>52</w:t>
      </w:r>
      <w:r w:rsidR="00453A92" w:rsidRPr="00D65481">
        <w:t xml:space="preserve"> pp</w:t>
      </w:r>
      <w:r w:rsidR="00523520" w:rsidRPr="00D65481">
        <w:t>.</w:t>
      </w:r>
    </w:p>
    <w:p w14:paraId="589EA281" w14:textId="77777777" w:rsidR="00E1272F" w:rsidRPr="00D65481" w:rsidRDefault="00E1272F" w:rsidP="00E1272F">
      <w:pPr>
        <w:rPr>
          <w:b/>
          <w:bCs/>
        </w:rPr>
      </w:pPr>
      <w:r w:rsidRPr="00D65481">
        <w:rPr>
          <w:b/>
          <w:bCs/>
        </w:rPr>
        <w:t>Disclaimer</w:t>
      </w:r>
    </w:p>
    <w:p w14:paraId="58CD0122" w14:textId="77777777" w:rsidR="00E1272F" w:rsidRPr="00D65481" w:rsidRDefault="00E1272F" w:rsidP="00E1272F">
      <w:r w:rsidRPr="00D65481">
        <w:t xml:space="preserve">The views and opinions expressed in this publication are those of the authors and do not necessarily reflect those of the Australian Government or the Minister for the Environment. </w:t>
      </w:r>
    </w:p>
    <w:p w14:paraId="4BB16020" w14:textId="77777777" w:rsidR="00E1272F" w:rsidRPr="00D65481" w:rsidRDefault="00E1272F" w:rsidP="00E1272F">
      <w:r w:rsidRPr="00D65481">
        <w:rPr>
          <w:b/>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6EC17F3E" w14:textId="77777777" w:rsidR="00E1272F" w:rsidRPr="00D65481" w:rsidRDefault="00E1272F" w:rsidP="00E1272F">
      <w:pPr>
        <w:rPr>
          <w:b/>
          <w:szCs w:val="22"/>
        </w:rPr>
      </w:pPr>
      <w:r w:rsidRPr="00D65481">
        <w:rPr>
          <w:b/>
          <w:szCs w:val="22"/>
        </w:rPr>
        <w:t>The material contained in this publication represents the opinion of the author(s) only. While every effort has been made to ensure that the information in this publication is accurate, the author(s) and La Trobe University do not accept any liability for any loss or damage howsoever arising whether in contract, tort or otherwise which may be incurred by any person as a result of any reliance or use of any statement in this publication. The author(s) and La Trobe University do not give any warranties in relation to the accuracy, completeness and up-to-date status of the information in this publication.</w:t>
      </w:r>
    </w:p>
    <w:p w14:paraId="103B62A4" w14:textId="77777777" w:rsidR="00E1272F" w:rsidRPr="00D65481" w:rsidRDefault="00E1272F" w:rsidP="00E1272F">
      <w:pPr>
        <w:pStyle w:val="PrelimText"/>
      </w:pPr>
      <w:r w:rsidRPr="00D65481">
        <w:t>Where legislation implies any condition or warranty which cannot be excluded restricted or modified, such condition or warranty shall be deemed to be included provided that the author’s and La Trobe University’s liability for a breach of such condition or warranty is, at the option of La Trobe University, limited to the supply of the services again or the cost of supplying the services again.</w:t>
      </w:r>
    </w:p>
    <w:p w14:paraId="00DEE464" w14:textId="5B795429" w:rsidR="003E2F42" w:rsidRPr="00D65481" w:rsidRDefault="003E2F42" w:rsidP="00237287">
      <w:pPr>
        <w:pStyle w:val="PrelimHeadings"/>
        <w:rPr>
          <w:b w:val="0"/>
        </w:rPr>
      </w:pPr>
    </w:p>
    <w:p w14:paraId="01EC82FC" w14:textId="77777777" w:rsidR="00237287" w:rsidRPr="00D65481" w:rsidRDefault="00237287">
      <w:pPr>
        <w:spacing w:after="200" w:line="276" w:lineRule="auto"/>
      </w:pPr>
      <w:r w:rsidRPr="00D65481">
        <w:br w:type="page"/>
      </w:r>
    </w:p>
    <w:p w14:paraId="6969A8EE" w14:textId="77777777" w:rsidR="00237287" w:rsidRPr="00D65481" w:rsidRDefault="00237287" w:rsidP="00237287"/>
    <w:p w14:paraId="15829E52" w14:textId="77777777" w:rsidR="003E2B6B" w:rsidRPr="00D65481" w:rsidRDefault="003E2B6B" w:rsidP="00EE1434">
      <w:pPr>
        <w:pStyle w:val="PrelimHeadings"/>
      </w:pPr>
      <w:r w:rsidRPr="00D65481">
        <w:t xml:space="preserve">Document </w:t>
      </w:r>
      <w:r w:rsidR="00B42D40" w:rsidRPr="00D65481">
        <w:t>h</w:t>
      </w:r>
      <w:r w:rsidRPr="00D65481">
        <w:t xml:space="preserve">istory and </w:t>
      </w:r>
      <w:r w:rsidR="00B42D40" w:rsidRPr="00D65481">
        <w:t>s</w:t>
      </w:r>
      <w:r w:rsidRPr="00D65481">
        <w:t>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1369"/>
        <w:gridCol w:w="1418"/>
        <w:gridCol w:w="1701"/>
        <w:gridCol w:w="2268"/>
      </w:tblGrid>
      <w:tr w:rsidR="003E2B6B" w:rsidRPr="00D65481" w14:paraId="0A21B617" w14:textId="77777777" w:rsidTr="0098545C">
        <w:tc>
          <w:tcPr>
            <w:tcW w:w="1149" w:type="dxa"/>
            <w:shd w:val="clear" w:color="auto" w:fill="D9D9D9"/>
          </w:tcPr>
          <w:p w14:paraId="4F007193" w14:textId="77777777" w:rsidR="003E2B6B" w:rsidRPr="00D65481" w:rsidRDefault="003E2B6B" w:rsidP="002E5963">
            <w:pPr>
              <w:pStyle w:val="TableText"/>
              <w:rPr>
                <w:b/>
              </w:rPr>
            </w:pPr>
            <w:r w:rsidRPr="00D65481">
              <w:rPr>
                <w:b/>
              </w:rPr>
              <w:t>Version</w:t>
            </w:r>
          </w:p>
        </w:tc>
        <w:tc>
          <w:tcPr>
            <w:tcW w:w="1369" w:type="dxa"/>
            <w:shd w:val="clear" w:color="auto" w:fill="D9D9D9"/>
          </w:tcPr>
          <w:p w14:paraId="5F1200AC" w14:textId="77777777" w:rsidR="003E2B6B" w:rsidRPr="00D65481" w:rsidRDefault="003E2B6B" w:rsidP="002E5963">
            <w:pPr>
              <w:pStyle w:val="TableText"/>
              <w:rPr>
                <w:b/>
              </w:rPr>
            </w:pPr>
            <w:r w:rsidRPr="00D65481">
              <w:rPr>
                <w:b/>
              </w:rPr>
              <w:t>Date Issued</w:t>
            </w:r>
          </w:p>
        </w:tc>
        <w:tc>
          <w:tcPr>
            <w:tcW w:w="1418" w:type="dxa"/>
            <w:shd w:val="clear" w:color="auto" w:fill="D9D9D9"/>
          </w:tcPr>
          <w:p w14:paraId="50B0B261" w14:textId="77777777" w:rsidR="003E2B6B" w:rsidRPr="00D65481" w:rsidRDefault="003E2B6B" w:rsidP="002E5963">
            <w:pPr>
              <w:pStyle w:val="TableText"/>
              <w:rPr>
                <w:b/>
              </w:rPr>
            </w:pPr>
            <w:r w:rsidRPr="00D65481">
              <w:rPr>
                <w:b/>
              </w:rPr>
              <w:t>Reviewed by</w:t>
            </w:r>
          </w:p>
        </w:tc>
        <w:tc>
          <w:tcPr>
            <w:tcW w:w="1701" w:type="dxa"/>
            <w:shd w:val="clear" w:color="auto" w:fill="D9D9D9"/>
          </w:tcPr>
          <w:p w14:paraId="25B822A9" w14:textId="77777777" w:rsidR="003E2B6B" w:rsidRPr="00D65481" w:rsidRDefault="003E2B6B" w:rsidP="002E5963">
            <w:pPr>
              <w:pStyle w:val="TableText"/>
              <w:rPr>
                <w:b/>
              </w:rPr>
            </w:pPr>
            <w:r w:rsidRPr="00D65481">
              <w:rPr>
                <w:b/>
              </w:rPr>
              <w:t>Approved by</w:t>
            </w:r>
          </w:p>
        </w:tc>
        <w:tc>
          <w:tcPr>
            <w:tcW w:w="2268" w:type="dxa"/>
            <w:shd w:val="clear" w:color="auto" w:fill="D9D9D9"/>
          </w:tcPr>
          <w:p w14:paraId="241664B2" w14:textId="77777777" w:rsidR="003E2B6B" w:rsidRPr="00D65481" w:rsidRDefault="003E2B6B" w:rsidP="002E5963">
            <w:pPr>
              <w:pStyle w:val="TableText"/>
              <w:rPr>
                <w:b/>
              </w:rPr>
            </w:pPr>
            <w:r w:rsidRPr="00D65481">
              <w:rPr>
                <w:b/>
              </w:rPr>
              <w:t>Revision type</w:t>
            </w:r>
          </w:p>
        </w:tc>
      </w:tr>
      <w:tr w:rsidR="003E2B6B" w:rsidRPr="00D65481" w14:paraId="2ED7378F" w14:textId="77777777" w:rsidTr="0098545C">
        <w:tc>
          <w:tcPr>
            <w:tcW w:w="1149" w:type="dxa"/>
          </w:tcPr>
          <w:p w14:paraId="4A535763" w14:textId="71877B06" w:rsidR="003E2B6B" w:rsidRPr="00D65481" w:rsidRDefault="008B4FC8" w:rsidP="00AA7A3E">
            <w:pPr>
              <w:pStyle w:val="TableText"/>
              <w:jc w:val="left"/>
            </w:pPr>
            <w:r>
              <w:t>Draft</w:t>
            </w:r>
          </w:p>
        </w:tc>
        <w:tc>
          <w:tcPr>
            <w:tcW w:w="1369" w:type="dxa"/>
          </w:tcPr>
          <w:p w14:paraId="7A4C524B" w14:textId="5F252AE5" w:rsidR="003E2B6B" w:rsidRPr="00D65481" w:rsidRDefault="008B4FC8" w:rsidP="00AA7A3E">
            <w:pPr>
              <w:pStyle w:val="TableText"/>
              <w:jc w:val="left"/>
            </w:pPr>
            <w:r>
              <w:t>1/11/2019</w:t>
            </w:r>
          </w:p>
        </w:tc>
        <w:tc>
          <w:tcPr>
            <w:tcW w:w="1418" w:type="dxa"/>
          </w:tcPr>
          <w:p w14:paraId="5CFE0593" w14:textId="2C5CB674" w:rsidR="003E2B6B" w:rsidRPr="00D65481" w:rsidRDefault="008B4FC8" w:rsidP="00AA7A3E">
            <w:pPr>
              <w:pStyle w:val="TableText"/>
              <w:jc w:val="left"/>
            </w:pPr>
            <w:r>
              <w:t>N. Bond</w:t>
            </w:r>
          </w:p>
        </w:tc>
        <w:tc>
          <w:tcPr>
            <w:tcW w:w="1701" w:type="dxa"/>
          </w:tcPr>
          <w:p w14:paraId="1828BBD6" w14:textId="646FF7FE" w:rsidR="003E2B6B" w:rsidRPr="00D65481" w:rsidRDefault="008B4FC8" w:rsidP="00AA7A3E">
            <w:pPr>
              <w:pStyle w:val="TableText"/>
              <w:jc w:val="left"/>
            </w:pPr>
            <w:r>
              <w:t>N. Bond</w:t>
            </w:r>
          </w:p>
        </w:tc>
        <w:tc>
          <w:tcPr>
            <w:tcW w:w="2268" w:type="dxa"/>
          </w:tcPr>
          <w:p w14:paraId="6DBAB5A4" w14:textId="0567AAB3" w:rsidR="003E2B6B" w:rsidRPr="00D65481" w:rsidRDefault="008B4FC8" w:rsidP="00AA7A3E">
            <w:pPr>
              <w:pStyle w:val="TableText"/>
              <w:jc w:val="left"/>
            </w:pPr>
            <w:r>
              <w:t>Draft</w:t>
            </w:r>
          </w:p>
        </w:tc>
      </w:tr>
      <w:tr w:rsidR="003E2B6B" w:rsidRPr="00D65481" w14:paraId="666E5671" w14:textId="77777777" w:rsidTr="0098545C">
        <w:tc>
          <w:tcPr>
            <w:tcW w:w="1149" w:type="dxa"/>
          </w:tcPr>
          <w:p w14:paraId="117B40D8" w14:textId="39952384" w:rsidR="003E2B6B" w:rsidRPr="00D65481" w:rsidRDefault="00505CB7" w:rsidP="00AA7A3E">
            <w:pPr>
              <w:pStyle w:val="TableText"/>
              <w:jc w:val="left"/>
            </w:pPr>
            <w:r>
              <w:t>Final</w:t>
            </w:r>
          </w:p>
        </w:tc>
        <w:tc>
          <w:tcPr>
            <w:tcW w:w="1369" w:type="dxa"/>
          </w:tcPr>
          <w:p w14:paraId="4073546B" w14:textId="43D0ED85" w:rsidR="003E2B6B" w:rsidRPr="00D65481" w:rsidRDefault="00505CB7" w:rsidP="00AA7A3E">
            <w:pPr>
              <w:pStyle w:val="TableText"/>
              <w:jc w:val="left"/>
            </w:pPr>
            <w:r>
              <w:t>18/11/19</w:t>
            </w:r>
          </w:p>
        </w:tc>
        <w:tc>
          <w:tcPr>
            <w:tcW w:w="1418" w:type="dxa"/>
          </w:tcPr>
          <w:p w14:paraId="237A5E52" w14:textId="15051D4B" w:rsidR="003E2B6B" w:rsidRPr="00D65481" w:rsidRDefault="00505CB7" w:rsidP="00AA7A3E">
            <w:pPr>
              <w:pStyle w:val="TableText"/>
              <w:jc w:val="left"/>
            </w:pPr>
            <w:r>
              <w:t>CEWO</w:t>
            </w:r>
          </w:p>
        </w:tc>
        <w:tc>
          <w:tcPr>
            <w:tcW w:w="1701" w:type="dxa"/>
          </w:tcPr>
          <w:p w14:paraId="28813446" w14:textId="26D2907D" w:rsidR="003E2B6B" w:rsidRPr="00D65481" w:rsidRDefault="00505CB7" w:rsidP="00AA7A3E">
            <w:pPr>
              <w:pStyle w:val="TableText"/>
              <w:jc w:val="left"/>
            </w:pPr>
            <w:r>
              <w:t>N. Thurgate</w:t>
            </w:r>
          </w:p>
        </w:tc>
        <w:tc>
          <w:tcPr>
            <w:tcW w:w="2268" w:type="dxa"/>
          </w:tcPr>
          <w:p w14:paraId="7FBF3C04" w14:textId="7F8342CA" w:rsidR="003E2B6B" w:rsidRPr="00D65481" w:rsidRDefault="00505CB7" w:rsidP="00AA7A3E">
            <w:pPr>
              <w:pStyle w:val="TableText"/>
              <w:jc w:val="left"/>
            </w:pPr>
            <w:r>
              <w:t>Final</w:t>
            </w:r>
          </w:p>
        </w:tc>
      </w:tr>
      <w:tr w:rsidR="003E2B6B" w:rsidRPr="00D65481" w14:paraId="644D8030" w14:textId="77777777" w:rsidTr="0098545C">
        <w:tc>
          <w:tcPr>
            <w:tcW w:w="1149" w:type="dxa"/>
          </w:tcPr>
          <w:p w14:paraId="31F729F5" w14:textId="01E33ACD" w:rsidR="003E2B6B" w:rsidRPr="00D65481" w:rsidRDefault="003E2B6B" w:rsidP="00AA7A3E">
            <w:pPr>
              <w:pStyle w:val="TableText"/>
              <w:jc w:val="left"/>
            </w:pPr>
          </w:p>
        </w:tc>
        <w:tc>
          <w:tcPr>
            <w:tcW w:w="1369" w:type="dxa"/>
          </w:tcPr>
          <w:p w14:paraId="72116DF9" w14:textId="2E39FE73" w:rsidR="003E2B6B" w:rsidRPr="00D65481" w:rsidRDefault="003E2B6B" w:rsidP="00AA7A3E">
            <w:pPr>
              <w:pStyle w:val="TableText"/>
              <w:jc w:val="left"/>
            </w:pPr>
          </w:p>
        </w:tc>
        <w:tc>
          <w:tcPr>
            <w:tcW w:w="1418" w:type="dxa"/>
          </w:tcPr>
          <w:p w14:paraId="21B4DEB9" w14:textId="6304122C" w:rsidR="003E2B6B" w:rsidRPr="00D65481" w:rsidRDefault="003E2B6B" w:rsidP="00AA7A3E">
            <w:pPr>
              <w:pStyle w:val="TableText"/>
              <w:jc w:val="left"/>
            </w:pPr>
          </w:p>
        </w:tc>
        <w:tc>
          <w:tcPr>
            <w:tcW w:w="1701" w:type="dxa"/>
          </w:tcPr>
          <w:p w14:paraId="32D11D06" w14:textId="2486D0C6" w:rsidR="003E2B6B" w:rsidRPr="00D65481" w:rsidRDefault="003E2B6B" w:rsidP="00AA7A3E">
            <w:pPr>
              <w:pStyle w:val="TableText"/>
              <w:jc w:val="left"/>
            </w:pPr>
          </w:p>
        </w:tc>
        <w:tc>
          <w:tcPr>
            <w:tcW w:w="2268" w:type="dxa"/>
          </w:tcPr>
          <w:p w14:paraId="1B534367" w14:textId="7B9F2CCE" w:rsidR="003E2B6B" w:rsidRPr="00D65481" w:rsidRDefault="003E2B6B" w:rsidP="00AA7A3E">
            <w:pPr>
              <w:pStyle w:val="TableText"/>
              <w:jc w:val="left"/>
            </w:pPr>
          </w:p>
        </w:tc>
      </w:tr>
      <w:tr w:rsidR="000E27C4" w:rsidRPr="00D65481" w14:paraId="1D360C96" w14:textId="77777777" w:rsidTr="0098545C">
        <w:tc>
          <w:tcPr>
            <w:tcW w:w="1149" w:type="dxa"/>
          </w:tcPr>
          <w:p w14:paraId="0C3B8D01" w14:textId="49375060" w:rsidR="000E27C4" w:rsidRPr="00D65481" w:rsidRDefault="000E27C4" w:rsidP="00AA7A3E">
            <w:pPr>
              <w:pStyle w:val="TableText"/>
              <w:jc w:val="left"/>
            </w:pPr>
          </w:p>
        </w:tc>
        <w:tc>
          <w:tcPr>
            <w:tcW w:w="1369" w:type="dxa"/>
          </w:tcPr>
          <w:p w14:paraId="639D117D" w14:textId="63D04D6E" w:rsidR="000E27C4" w:rsidRPr="00D65481" w:rsidRDefault="000E27C4" w:rsidP="00AA7A3E">
            <w:pPr>
              <w:pStyle w:val="TableText"/>
              <w:jc w:val="left"/>
            </w:pPr>
          </w:p>
        </w:tc>
        <w:tc>
          <w:tcPr>
            <w:tcW w:w="1418" w:type="dxa"/>
          </w:tcPr>
          <w:p w14:paraId="1BB4D61C" w14:textId="45DA53DE" w:rsidR="000E27C4" w:rsidRPr="00D65481" w:rsidRDefault="000E27C4" w:rsidP="00AA7A3E">
            <w:pPr>
              <w:pStyle w:val="TableText"/>
              <w:jc w:val="left"/>
            </w:pPr>
          </w:p>
        </w:tc>
        <w:tc>
          <w:tcPr>
            <w:tcW w:w="1701" w:type="dxa"/>
          </w:tcPr>
          <w:p w14:paraId="0386A0A8" w14:textId="7063F5D1" w:rsidR="000E27C4" w:rsidRPr="00D65481" w:rsidRDefault="000E27C4" w:rsidP="00AA7A3E">
            <w:pPr>
              <w:pStyle w:val="TableText"/>
              <w:jc w:val="left"/>
            </w:pPr>
          </w:p>
        </w:tc>
        <w:tc>
          <w:tcPr>
            <w:tcW w:w="2268" w:type="dxa"/>
          </w:tcPr>
          <w:p w14:paraId="5ECDEE26" w14:textId="055386B8" w:rsidR="000E27C4" w:rsidRPr="00D65481" w:rsidRDefault="000E27C4" w:rsidP="00AA7A3E">
            <w:pPr>
              <w:pStyle w:val="TableText"/>
              <w:jc w:val="left"/>
            </w:pPr>
          </w:p>
        </w:tc>
      </w:tr>
      <w:tr w:rsidR="00237287" w:rsidRPr="00D65481" w14:paraId="4C8AABD7" w14:textId="77777777" w:rsidTr="0098545C">
        <w:tc>
          <w:tcPr>
            <w:tcW w:w="1149" w:type="dxa"/>
          </w:tcPr>
          <w:p w14:paraId="3D8D95BB" w14:textId="502AD1B2" w:rsidR="00237287" w:rsidRPr="00D65481" w:rsidRDefault="00237287" w:rsidP="00AA7A3E">
            <w:pPr>
              <w:pStyle w:val="TableText"/>
              <w:jc w:val="left"/>
            </w:pPr>
          </w:p>
        </w:tc>
        <w:tc>
          <w:tcPr>
            <w:tcW w:w="1369" w:type="dxa"/>
          </w:tcPr>
          <w:p w14:paraId="7BB60C75" w14:textId="2A81C9E3" w:rsidR="00237287" w:rsidRPr="00D65481" w:rsidRDefault="00237287" w:rsidP="00AA7A3E">
            <w:pPr>
              <w:pStyle w:val="TableText"/>
              <w:jc w:val="left"/>
            </w:pPr>
          </w:p>
        </w:tc>
        <w:tc>
          <w:tcPr>
            <w:tcW w:w="1418" w:type="dxa"/>
          </w:tcPr>
          <w:p w14:paraId="1208E96E" w14:textId="4E0B81DD" w:rsidR="00237287" w:rsidRPr="00D65481" w:rsidRDefault="00237287" w:rsidP="00AA7A3E">
            <w:pPr>
              <w:pStyle w:val="TableText"/>
              <w:jc w:val="left"/>
            </w:pPr>
          </w:p>
        </w:tc>
        <w:tc>
          <w:tcPr>
            <w:tcW w:w="1701" w:type="dxa"/>
          </w:tcPr>
          <w:p w14:paraId="7AEFDD6D" w14:textId="7F287488" w:rsidR="00237287" w:rsidRPr="00D65481" w:rsidRDefault="00237287" w:rsidP="00AA7A3E">
            <w:pPr>
              <w:pStyle w:val="TableText"/>
              <w:jc w:val="left"/>
            </w:pPr>
          </w:p>
        </w:tc>
        <w:tc>
          <w:tcPr>
            <w:tcW w:w="2268" w:type="dxa"/>
          </w:tcPr>
          <w:p w14:paraId="5F0E8ED7" w14:textId="6A133D6D" w:rsidR="00237287" w:rsidRPr="00D65481" w:rsidRDefault="00237287" w:rsidP="00AA7A3E">
            <w:pPr>
              <w:pStyle w:val="TableText"/>
              <w:jc w:val="left"/>
            </w:pPr>
          </w:p>
        </w:tc>
      </w:tr>
      <w:tr w:rsidR="00CB45C4" w:rsidRPr="00D65481" w14:paraId="6A0F671C" w14:textId="77777777" w:rsidTr="0098545C">
        <w:tc>
          <w:tcPr>
            <w:tcW w:w="1149" w:type="dxa"/>
          </w:tcPr>
          <w:p w14:paraId="7EEF39DC" w14:textId="1FE68FAA" w:rsidR="00CB45C4" w:rsidRPr="00D65481" w:rsidRDefault="00CB45C4" w:rsidP="00AA7A3E">
            <w:pPr>
              <w:pStyle w:val="TableText"/>
              <w:jc w:val="left"/>
            </w:pPr>
          </w:p>
        </w:tc>
        <w:tc>
          <w:tcPr>
            <w:tcW w:w="1369" w:type="dxa"/>
          </w:tcPr>
          <w:p w14:paraId="3A8B9632" w14:textId="62D4FC79" w:rsidR="00CB45C4" w:rsidRPr="00D65481" w:rsidRDefault="00CB45C4" w:rsidP="00AA7A3E">
            <w:pPr>
              <w:pStyle w:val="TableText"/>
              <w:jc w:val="left"/>
            </w:pPr>
          </w:p>
        </w:tc>
        <w:tc>
          <w:tcPr>
            <w:tcW w:w="1418" w:type="dxa"/>
          </w:tcPr>
          <w:p w14:paraId="180DDDF3" w14:textId="53E066CF" w:rsidR="00CB45C4" w:rsidRPr="00D65481" w:rsidRDefault="00CB45C4" w:rsidP="00AA7A3E">
            <w:pPr>
              <w:pStyle w:val="TableText"/>
              <w:jc w:val="left"/>
            </w:pPr>
          </w:p>
        </w:tc>
        <w:tc>
          <w:tcPr>
            <w:tcW w:w="1701" w:type="dxa"/>
          </w:tcPr>
          <w:p w14:paraId="67086853" w14:textId="77777777" w:rsidR="00CB45C4" w:rsidRPr="00D65481" w:rsidRDefault="00CB45C4" w:rsidP="00AA7A3E">
            <w:pPr>
              <w:pStyle w:val="TableText"/>
              <w:jc w:val="left"/>
            </w:pPr>
          </w:p>
        </w:tc>
        <w:tc>
          <w:tcPr>
            <w:tcW w:w="2268" w:type="dxa"/>
          </w:tcPr>
          <w:p w14:paraId="48972912" w14:textId="15BB7767" w:rsidR="00CB45C4" w:rsidRPr="00D65481" w:rsidRDefault="00CB45C4" w:rsidP="00AA7A3E">
            <w:pPr>
              <w:pStyle w:val="TableText"/>
              <w:jc w:val="left"/>
            </w:pPr>
          </w:p>
        </w:tc>
      </w:tr>
      <w:tr w:rsidR="00CB45C4" w:rsidRPr="00D65481" w14:paraId="57047F72" w14:textId="77777777" w:rsidTr="0098545C">
        <w:tc>
          <w:tcPr>
            <w:tcW w:w="1149" w:type="dxa"/>
          </w:tcPr>
          <w:p w14:paraId="6BF399A0" w14:textId="23AA55BC" w:rsidR="00CB45C4" w:rsidRPr="00D65481" w:rsidRDefault="00CB45C4" w:rsidP="00AA7A3E">
            <w:pPr>
              <w:pStyle w:val="TableText"/>
              <w:jc w:val="left"/>
            </w:pPr>
          </w:p>
        </w:tc>
        <w:tc>
          <w:tcPr>
            <w:tcW w:w="1369" w:type="dxa"/>
          </w:tcPr>
          <w:p w14:paraId="7B598403" w14:textId="77777777" w:rsidR="00CB45C4" w:rsidRPr="00D65481" w:rsidRDefault="00CB45C4" w:rsidP="00AA7A3E">
            <w:pPr>
              <w:pStyle w:val="TableText"/>
              <w:jc w:val="left"/>
            </w:pPr>
          </w:p>
        </w:tc>
        <w:tc>
          <w:tcPr>
            <w:tcW w:w="1418" w:type="dxa"/>
          </w:tcPr>
          <w:p w14:paraId="342A4EB7" w14:textId="67362806" w:rsidR="00CB45C4" w:rsidRPr="00D65481" w:rsidRDefault="00CB45C4" w:rsidP="00AA7A3E">
            <w:pPr>
              <w:pStyle w:val="TableText"/>
              <w:jc w:val="left"/>
            </w:pPr>
          </w:p>
        </w:tc>
        <w:tc>
          <w:tcPr>
            <w:tcW w:w="1701" w:type="dxa"/>
          </w:tcPr>
          <w:p w14:paraId="561AA469" w14:textId="1C2C3691" w:rsidR="00CB45C4" w:rsidRPr="00D65481" w:rsidRDefault="00CB45C4" w:rsidP="00AA7A3E">
            <w:pPr>
              <w:pStyle w:val="TableText"/>
              <w:jc w:val="left"/>
            </w:pPr>
          </w:p>
        </w:tc>
        <w:tc>
          <w:tcPr>
            <w:tcW w:w="2268" w:type="dxa"/>
          </w:tcPr>
          <w:p w14:paraId="5722397E" w14:textId="6B224133" w:rsidR="00CB45C4" w:rsidRPr="00D65481" w:rsidRDefault="00CB45C4" w:rsidP="00AA7A3E">
            <w:pPr>
              <w:pStyle w:val="TableText"/>
              <w:jc w:val="left"/>
            </w:pPr>
          </w:p>
        </w:tc>
      </w:tr>
    </w:tbl>
    <w:p w14:paraId="629A2F19" w14:textId="77777777" w:rsidR="0047140B" w:rsidRPr="00D65481" w:rsidRDefault="0047140B" w:rsidP="00F60CEB">
      <w:pPr>
        <w:pStyle w:val="PrelimHeadings"/>
      </w:pPr>
    </w:p>
    <w:p w14:paraId="500DC77E" w14:textId="77777777" w:rsidR="003E2B6B" w:rsidRPr="00D65481" w:rsidRDefault="003E2B6B" w:rsidP="00F60CEB">
      <w:pPr>
        <w:pStyle w:val="PrelimHeadings"/>
      </w:pPr>
      <w:r w:rsidRPr="00D65481">
        <w:t xml:space="preserve">Distribution of </w:t>
      </w:r>
      <w:r w:rsidR="00B42D40" w:rsidRPr="00D65481">
        <w:t>c</w:t>
      </w:r>
      <w:r w:rsidRPr="00D65481">
        <w:t>opies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410"/>
        <w:gridCol w:w="4256"/>
      </w:tblGrid>
      <w:tr w:rsidR="003E2B6B" w:rsidRPr="00D65481" w14:paraId="165F362A" w14:textId="77777777" w:rsidTr="0098545C">
        <w:tc>
          <w:tcPr>
            <w:tcW w:w="1242" w:type="dxa"/>
            <w:shd w:val="clear" w:color="auto" w:fill="D9D9D9"/>
          </w:tcPr>
          <w:p w14:paraId="3BAB1ED1" w14:textId="77777777" w:rsidR="003E2B6B" w:rsidRPr="00D65481" w:rsidRDefault="003E2B6B" w:rsidP="002E5963">
            <w:pPr>
              <w:pStyle w:val="TableText"/>
              <w:rPr>
                <w:b/>
              </w:rPr>
            </w:pPr>
            <w:r w:rsidRPr="00D65481">
              <w:rPr>
                <w:b/>
              </w:rPr>
              <w:t>Version</w:t>
            </w:r>
          </w:p>
        </w:tc>
        <w:tc>
          <w:tcPr>
            <w:tcW w:w="2410" w:type="dxa"/>
            <w:shd w:val="clear" w:color="auto" w:fill="D9D9D9"/>
          </w:tcPr>
          <w:p w14:paraId="2EC9FCF0" w14:textId="77777777" w:rsidR="003E2B6B" w:rsidRPr="00D65481" w:rsidRDefault="003E2B6B" w:rsidP="002E5963">
            <w:pPr>
              <w:pStyle w:val="TableText"/>
              <w:rPr>
                <w:b/>
              </w:rPr>
            </w:pPr>
            <w:r w:rsidRPr="00D65481">
              <w:rPr>
                <w:b/>
              </w:rPr>
              <w:t>Quantity</w:t>
            </w:r>
          </w:p>
        </w:tc>
        <w:tc>
          <w:tcPr>
            <w:tcW w:w="4256" w:type="dxa"/>
            <w:shd w:val="clear" w:color="auto" w:fill="D9D9D9"/>
          </w:tcPr>
          <w:p w14:paraId="15F941D5" w14:textId="77777777" w:rsidR="003E2B6B" w:rsidRPr="00D65481" w:rsidRDefault="003E2B6B" w:rsidP="002E5963">
            <w:pPr>
              <w:pStyle w:val="TableText"/>
              <w:rPr>
                <w:b/>
              </w:rPr>
            </w:pPr>
            <w:r w:rsidRPr="00D65481">
              <w:rPr>
                <w:b/>
              </w:rPr>
              <w:t>Issued to</w:t>
            </w:r>
          </w:p>
        </w:tc>
      </w:tr>
      <w:tr w:rsidR="003E2B6B" w:rsidRPr="00D65481" w14:paraId="2E495973" w14:textId="77777777" w:rsidTr="0098545C">
        <w:tc>
          <w:tcPr>
            <w:tcW w:w="1242" w:type="dxa"/>
          </w:tcPr>
          <w:p w14:paraId="5DAD9C0F" w14:textId="77777777" w:rsidR="003E2B6B" w:rsidRPr="00D65481" w:rsidRDefault="00A93D1D" w:rsidP="002E5963">
            <w:pPr>
              <w:pStyle w:val="TableText"/>
            </w:pPr>
            <w:r w:rsidRPr="00D65481">
              <w:t>Draft</w:t>
            </w:r>
          </w:p>
        </w:tc>
        <w:tc>
          <w:tcPr>
            <w:tcW w:w="2410" w:type="dxa"/>
          </w:tcPr>
          <w:p w14:paraId="6848CB21" w14:textId="77777777" w:rsidR="003E2B6B" w:rsidRPr="00D65481" w:rsidRDefault="002E5963" w:rsidP="002E5963">
            <w:pPr>
              <w:pStyle w:val="TableText"/>
            </w:pPr>
            <w:r w:rsidRPr="00D65481">
              <w:t>1 x PDF</w:t>
            </w:r>
            <w:r w:rsidR="00237287" w:rsidRPr="00D65481">
              <w:t xml:space="preserve"> 1 x Word</w:t>
            </w:r>
          </w:p>
        </w:tc>
        <w:tc>
          <w:tcPr>
            <w:tcW w:w="4256" w:type="dxa"/>
          </w:tcPr>
          <w:p w14:paraId="4BA5AF78" w14:textId="4CB26AFB" w:rsidR="003E2B6B" w:rsidRPr="00D65481" w:rsidRDefault="002E5963" w:rsidP="00D2775F">
            <w:pPr>
              <w:pStyle w:val="TableText"/>
            </w:pPr>
            <w:r w:rsidRPr="00D65481">
              <w:t>Paul Marsh</w:t>
            </w:r>
            <w:r w:rsidR="00D2775F" w:rsidRPr="00D65481">
              <w:t xml:space="preserve"> and </w:t>
            </w:r>
            <w:r w:rsidR="008B4FC8">
              <w:t>Irene Weg</w:t>
            </w:r>
            <w:r w:rsidR="009D4AAB">
              <w:t>e</w:t>
            </w:r>
            <w:r w:rsidR="008B4FC8">
              <w:t>ner</w:t>
            </w:r>
          </w:p>
        </w:tc>
      </w:tr>
      <w:tr w:rsidR="007B6AD0" w:rsidRPr="00D65481" w14:paraId="72FEF884" w14:textId="77777777" w:rsidTr="0098545C">
        <w:tc>
          <w:tcPr>
            <w:tcW w:w="1242" w:type="dxa"/>
          </w:tcPr>
          <w:p w14:paraId="4EF955DC" w14:textId="77777777" w:rsidR="007B6AD0" w:rsidRPr="00D65481" w:rsidRDefault="007B6AD0" w:rsidP="007B6AD0">
            <w:pPr>
              <w:pStyle w:val="TableText"/>
            </w:pPr>
            <w:r w:rsidRPr="00D65481">
              <w:t>Final</w:t>
            </w:r>
          </w:p>
        </w:tc>
        <w:tc>
          <w:tcPr>
            <w:tcW w:w="2410" w:type="dxa"/>
          </w:tcPr>
          <w:p w14:paraId="4E5FC4E5" w14:textId="77777777" w:rsidR="007B6AD0" w:rsidRPr="00D65481" w:rsidRDefault="007B6AD0" w:rsidP="007B6AD0">
            <w:pPr>
              <w:pStyle w:val="TableText"/>
            </w:pPr>
            <w:r w:rsidRPr="00D65481">
              <w:t>1 x PDF 1 x Word</w:t>
            </w:r>
          </w:p>
        </w:tc>
        <w:tc>
          <w:tcPr>
            <w:tcW w:w="4256" w:type="dxa"/>
          </w:tcPr>
          <w:p w14:paraId="4B115537" w14:textId="1E1980BD" w:rsidR="007B6AD0" w:rsidRPr="00D65481" w:rsidRDefault="007B6AD0" w:rsidP="007B6AD0">
            <w:pPr>
              <w:pStyle w:val="TableText"/>
            </w:pPr>
            <w:r w:rsidRPr="00D65481">
              <w:t xml:space="preserve">Paul Marsh and </w:t>
            </w:r>
            <w:r w:rsidR="008B4FC8">
              <w:t>Irene Weg</w:t>
            </w:r>
            <w:r w:rsidR="009D4AAB">
              <w:t>e</w:t>
            </w:r>
            <w:r w:rsidR="008B4FC8">
              <w:t>ner</w:t>
            </w:r>
          </w:p>
        </w:tc>
      </w:tr>
    </w:tbl>
    <w:p w14:paraId="3A90E27B" w14:textId="77777777" w:rsidR="003E2B6B" w:rsidRPr="00D65481" w:rsidRDefault="003E2B6B" w:rsidP="003E2B6B">
      <w:pPr>
        <w:jc w:val="both"/>
        <w:rPr>
          <w:rFonts w:cs="Arial"/>
          <w:szCs w:val="22"/>
        </w:rPr>
      </w:pPr>
    </w:p>
    <w:p w14:paraId="634D4C58" w14:textId="77777777" w:rsidR="004E1888" w:rsidRPr="00D65481" w:rsidRDefault="004E1888">
      <w:pPr>
        <w:spacing w:after="200" w:line="276" w:lineRule="auto"/>
        <w:rPr>
          <w:rStyle w:val="Strong"/>
          <w:rFonts w:cs="Arial"/>
          <w:szCs w:val="22"/>
        </w:rPr>
      </w:pPr>
      <w:r w:rsidRPr="00D65481">
        <w:rPr>
          <w:rStyle w:val="Strong"/>
        </w:rPr>
        <w:br w:type="page"/>
      </w:r>
    </w:p>
    <w:p w14:paraId="2776A6A2" w14:textId="77777777" w:rsidR="003E2B6B" w:rsidRPr="00D65481" w:rsidRDefault="003E2B6B" w:rsidP="0005075F">
      <w:pPr>
        <w:pStyle w:val="DocumentDetails"/>
      </w:pPr>
      <w:r w:rsidRPr="00D65481">
        <w:rPr>
          <w:rStyle w:val="Strong"/>
        </w:rPr>
        <w:t>Filename and path:</w:t>
      </w:r>
      <w:r w:rsidRPr="00D65481">
        <w:tab/>
      </w:r>
      <w:r w:rsidR="00C17B02" w:rsidRPr="00D65481">
        <w:t>\Projects\CEWO\CEWH Long Term Monitoring Project\499 LTIM Stage 2 - 2014–2019 Basin Evaluation\Final Reports</w:t>
      </w:r>
    </w:p>
    <w:p w14:paraId="0DE36674" w14:textId="7DEE2370" w:rsidR="003E2B6B" w:rsidRPr="00D65481" w:rsidRDefault="003E2B6B" w:rsidP="008D33DD">
      <w:pPr>
        <w:pStyle w:val="DocumentDetails"/>
        <w:rPr>
          <w:rStyle w:val="Strong"/>
        </w:rPr>
      </w:pPr>
      <w:r w:rsidRPr="00D65481">
        <w:rPr>
          <w:rStyle w:val="Strong"/>
        </w:rPr>
        <w:t>Author(s):</w:t>
      </w:r>
      <w:r w:rsidRPr="00D65481">
        <w:rPr>
          <w:rStyle w:val="Strong"/>
        </w:rPr>
        <w:tab/>
      </w:r>
      <w:r w:rsidR="002E5963" w:rsidRPr="00D65481">
        <w:t xml:space="preserve">Jennifer Hale, </w:t>
      </w:r>
      <w:r w:rsidR="00523520" w:rsidRPr="00D65481">
        <w:t xml:space="preserve">Nick Bond, </w:t>
      </w:r>
      <w:r w:rsidR="002E5963" w:rsidRPr="00D65481">
        <w:t xml:space="preserve">Shane Brooks, </w:t>
      </w:r>
      <w:r w:rsidR="00453A92">
        <w:t xml:space="preserve">Cherie Campbell, </w:t>
      </w:r>
      <w:r w:rsidR="002E5963" w:rsidRPr="00D65481">
        <w:t xml:space="preserve">Samantha Capon, Mike Grace, Fiorenzo Guarino, </w:t>
      </w:r>
      <w:r w:rsidR="00453A92">
        <w:t>Al</w:t>
      </w:r>
      <w:r w:rsidR="00D96183">
        <w:t>i</w:t>
      </w:r>
      <w:r w:rsidR="00453A92">
        <w:t xml:space="preserve">son King, </w:t>
      </w:r>
      <w:r w:rsidR="00E1272F" w:rsidRPr="00D65481">
        <w:t xml:space="preserve">Julia Mynott, </w:t>
      </w:r>
      <w:r w:rsidR="002E5963" w:rsidRPr="00D65481">
        <w:t>Michael Stewardson</w:t>
      </w:r>
      <w:r w:rsidR="008B4FC8">
        <w:t xml:space="preserve"> and Nicole Thurgate</w:t>
      </w:r>
    </w:p>
    <w:p w14:paraId="67DE1C32" w14:textId="306C008D" w:rsidR="000D4C02" w:rsidRPr="00D65481" w:rsidRDefault="000D4C02" w:rsidP="008D33DD">
      <w:pPr>
        <w:pStyle w:val="DocumentDetails"/>
        <w:rPr>
          <w:rStyle w:val="Strong"/>
        </w:rPr>
      </w:pPr>
      <w:r w:rsidRPr="00D65481">
        <w:rPr>
          <w:rStyle w:val="Strong"/>
        </w:rPr>
        <w:t>Author affiliation(s):</w:t>
      </w:r>
      <w:r w:rsidRPr="00D65481">
        <w:rPr>
          <w:rStyle w:val="Strong"/>
        </w:rPr>
        <w:tab/>
      </w:r>
      <w:r w:rsidR="00523520" w:rsidRPr="00D65481">
        <w:t xml:space="preserve">Consultant, </w:t>
      </w:r>
      <w:r w:rsidR="00E1272F" w:rsidRPr="00D65481">
        <w:t>Latrobe University</w:t>
      </w:r>
      <w:r w:rsidR="002E5963" w:rsidRPr="00D65481">
        <w:t xml:space="preserve">, LitePC Technology Pty Ltd, Griffith University, </w:t>
      </w:r>
      <w:r w:rsidR="00E1272F" w:rsidRPr="00D65481">
        <w:t>Latrobe University</w:t>
      </w:r>
      <w:r w:rsidR="002E5963" w:rsidRPr="00D65481">
        <w:t xml:space="preserve">, Monash University, </w:t>
      </w:r>
      <w:r w:rsidR="005F4D7D" w:rsidRPr="00D65481">
        <w:t>and University of Melbourne</w:t>
      </w:r>
      <w:r w:rsidR="002E5963" w:rsidRPr="00D65481">
        <w:t xml:space="preserve"> </w:t>
      </w:r>
    </w:p>
    <w:p w14:paraId="4EECA2DF" w14:textId="38E27674" w:rsidR="003E2B6B" w:rsidRPr="00D65481" w:rsidRDefault="005F4D7D" w:rsidP="008D33DD">
      <w:pPr>
        <w:pStyle w:val="DocumentDetails"/>
        <w:rPr>
          <w:rStyle w:val="Strong"/>
          <w:b w:val="0"/>
        </w:rPr>
      </w:pPr>
      <w:r w:rsidRPr="00D65481">
        <w:rPr>
          <w:rStyle w:val="Strong"/>
        </w:rPr>
        <w:t>Project Lead</w:t>
      </w:r>
      <w:r w:rsidR="003E2B6B" w:rsidRPr="00D65481">
        <w:rPr>
          <w:rStyle w:val="Strong"/>
        </w:rPr>
        <w:t>er:</w:t>
      </w:r>
      <w:r w:rsidR="003E2B6B" w:rsidRPr="00D65481">
        <w:rPr>
          <w:rStyle w:val="Strong"/>
        </w:rPr>
        <w:tab/>
      </w:r>
      <w:r w:rsidR="008B4FC8">
        <w:rPr>
          <w:rStyle w:val="Strong"/>
          <w:b w:val="0"/>
        </w:rPr>
        <w:t>Nick Bond</w:t>
      </w:r>
    </w:p>
    <w:p w14:paraId="673136C0" w14:textId="77777777" w:rsidR="003E2B6B" w:rsidRPr="00D65481" w:rsidRDefault="003E2B6B" w:rsidP="008D33DD">
      <w:pPr>
        <w:pStyle w:val="DocumentDetails"/>
        <w:rPr>
          <w:rStyle w:val="Strong"/>
        </w:rPr>
      </w:pPr>
      <w:r w:rsidRPr="00D65481">
        <w:rPr>
          <w:rStyle w:val="Strong"/>
        </w:rPr>
        <w:t>Client:</w:t>
      </w:r>
      <w:r w:rsidRPr="00D65481">
        <w:rPr>
          <w:rStyle w:val="Strong"/>
        </w:rPr>
        <w:tab/>
      </w:r>
      <w:r w:rsidR="005F4D7D" w:rsidRPr="00D65481">
        <w:t>Commonwealth Environmental Water Office</w:t>
      </w:r>
    </w:p>
    <w:p w14:paraId="660E599C" w14:textId="77777777" w:rsidR="00A93D1D" w:rsidRPr="00D65481" w:rsidRDefault="003E2B6B" w:rsidP="00A93D1D">
      <w:pPr>
        <w:pStyle w:val="DocumentDetails"/>
        <w:rPr>
          <w:rStyle w:val="Strong"/>
        </w:rPr>
      </w:pPr>
      <w:r w:rsidRPr="00D65481">
        <w:rPr>
          <w:rStyle w:val="Strong"/>
        </w:rPr>
        <w:t>Project Title:</w:t>
      </w:r>
      <w:r w:rsidRPr="00D65481">
        <w:rPr>
          <w:rStyle w:val="Strong"/>
        </w:rPr>
        <w:tab/>
      </w:r>
      <w:r w:rsidR="00A93D1D" w:rsidRPr="00D65481">
        <w:t>Basin evaluation of the contribution of Commonwealth environmental water to the environmental objectives of the Murray‒Darling Basin Plan</w:t>
      </w:r>
    </w:p>
    <w:p w14:paraId="4F90AB29" w14:textId="77777777" w:rsidR="003E2B6B" w:rsidRPr="00D65481" w:rsidRDefault="003E2B6B" w:rsidP="008D33DD">
      <w:pPr>
        <w:pStyle w:val="DocumentDetails"/>
      </w:pPr>
      <w:r w:rsidRPr="00D65481">
        <w:rPr>
          <w:rStyle w:val="Strong"/>
        </w:rPr>
        <w:t>Document Version:</w:t>
      </w:r>
      <w:r w:rsidR="00CB45C4" w:rsidRPr="00D65481">
        <w:tab/>
        <w:t>Final</w:t>
      </w:r>
    </w:p>
    <w:p w14:paraId="7C031689" w14:textId="77777777" w:rsidR="003E2B6B" w:rsidRPr="00D65481" w:rsidRDefault="003E2B6B" w:rsidP="008D33DD">
      <w:pPr>
        <w:pStyle w:val="DocumentDetails"/>
      </w:pPr>
      <w:r w:rsidRPr="00D65481">
        <w:rPr>
          <w:rStyle w:val="Strong"/>
        </w:rPr>
        <w:t>Project Number:</w:t>
      </w:r>
      <w:r w:rsidR="00C17B02" w:rsidRPr="00D65481">
        <w:tab/>
        <w:t>M/BUS/499</w:t>
      </w:r>
    </w:p>
    <w:p w14:paraId="1D849363" w14:textId="77777777" w:rsidR="003E2B6B" w:rsidRPr="00D65481" w:rsidRDefault="003E2B6B" w:rsidP="008D33DD">
      <w:pPr>
        <w:pStyle w:val="DocumentDetails"/>
        <w:rPr>
          <w:rStyle w:val="Strong"/>
        </w:rPr>
      </w:pPr>
      <w:r w:rsidRPr="00D65481">
        <w:rPr>
          <w:rStyle w:val="Strong"/>
        </w:rPr>
        <w:t>Contract Number:</w:t>
      </w:r>
      <w:r w:rsidRPr="00D65481">
        <w:rPr>
          <w:rStyle w:val="Strong"/>
        </w:rPr>
        <w:tab/>
      </w:r>
      <w:r w:rsidR="00C17B02" w:rsidRPr="00D65481">
        <w:t>PRN 1213-0427</w:t>
      </w:r>
    </w:p>
    <w:p w14:paraId="0216FC22" w14:textId="77777777" w:rsidR="003E2B6B" w:rsidRPr="00D65481" w:rsidRDefault="003E2B6B" w:rsidP="003E2B6B">
      <w:pPr>
        <w:rPr>
          <w:rFonts w:cs="Arial"/>
          <w:szCs w:val="22"/>
        </w:rPr>
      </w:pPr>
    </w:p>
    <w:p w14:paraId="46D35C8C" w14:textId="77777777" w:rsidR="003E2B6B" w:rsidRPr="00D65481" w:rsidRDefault="003E2B6B" w:rsidP="003E2B6B">
      <w:pPr>
        <w:rPr>
          <w:rFonts w:cs="Arial"/>
          <w:szCs w:val="22"/>
        </w:rPr>
      </w:pPr>
    </w:p>
    <w:p w14:paraId="3592498B" w14:textId="77777777" w:rsidR="0077177B" w:rsidRPr="00D65481" w:rsidRDefault="003E2B6B" w:rsidP="005111A8">
      <w:r w:rsidRPr="00D65481">
        <w:rPr>
          <w:rStyle w:val="Strong"/>
        </w:rPr>
        <w:t>Acknowledgements:</w:t>
      </w:r>
      <w:r w:rsidR="00153FCF" w:rsidRPr="00D65481">
        <w:tab/>
      </w:r>
    </w:p>
    <w:p w14:paraId="481C2C71" w14:textId="77777777" w:rsidR="00C17B02" w:rsidRPr="00D65481" w:rsidRDefault="00DC2EB5" w:rsidP="0077177B">
      <w:r w:rsidRPr="00D65481">
        <w:t>This project was undertaken using data collected for the Commonwealth Environmental Water Office Long Term Intervention Monitoring project. The assistance provided by the Monitoring and Evaluation Providers into interpretation of data and report review is greatly appreciated. The authors would also like to thank all Monitoring and Evaluation Provider staff involved in the collection and management of data.</w:t>
      </w:r>
    </w:p>
    <w:p w14:paraId="7BE1C7CF" w14:textId="62CE2039" w:rsidR="0077177B" w:rsidRPr="00D65481" w:rsidRDefault="00E1272F" w:rsidP="0077177B">
      <w:r w:rsidRPr="00D65481">
        <w:t>La Trobe University</w:t>
      </w:r>
      <w:r w:rsidR="0077177B" w:rsidRPr="00D65481">
        <w:t xml:space="preserve"> offices are located on the land of the Latje Latje and Wiradjuri peoples. We undertake work throughout the Murray</w:t>
      </w:r>
      <w:r w:rsidR="00CD3D7F" w:rsidRPr="00D65481">
        <w:t>–</w:t>
      </w:r>
      <w:r w:rsidR="0077177B" w:rsidRPr="00D65481">
        <w:t>Darling Basin and acknowledge the traditional owners of this land and water. We pay respect to Elders past, present and future.</w:t>
      </w:r>
    </w:p>
    <w:p w14:paraId="1FBB4B75" w14:textId="77777777" w:rsidR="0077177B" w:rsidRPr="00D65481" w:rsidRDefault="0077177B" w:rsidP="005111A8"/>
    <w:p w14:paraId="6F4A99B3" w14:textId="77777777" w:rsidR="0077177B" w:rsidRPr="00D65481" w:rsidRDefault="0077177B" w:rsidP="005111A8"/>
    <w:p w14:paraId="1BF74BD6" w14:textId="77777777" w:rsidR="0077177B" w:rsidRPr="00D65481" w:rsidRDefault="0077177B" w:rsidP="005111A8"/>
    <w:p w14:paraId="7925021E" w14:textId="77777777" w:rsidR="0077177B" w:rsidRPr="00D65481" w:rsidRDefault="0077177B" w:rsidP="005111A8"/>
    <w:p w14:paraId="1BCF2DA4" w14:textId="77777777" w:rsidR="005F696C" w:rsidRPr="00D65481" w:rsidRDefault="005F696C" w:rsidP="005111A8">
      <w:r w:rsidRPr="00D65481">
        <w:br w:type="page"/>
      </w:r>
    </w:p>
    <w:p w14:paraId="7616A00D" w14:textId="77777777" w:rsidR="0074301A" w:rsidRPr="00D65481" w:rsidRDefault="0074301A" w:rsidP="0081353A">
      <w:pPr>
        <w:pStyle w:val="H1anotincinTOC"/>
      </w:pPr>
      <w:r w:rsidRPr="00D65481">
        <w:t>Contents</w:t>
      </w:r>
    </w:p>
    <w:p w14:paraId="68373A87" w14:textId="6726ED58" w:rsidR="00F23BC2" w:rsidRDefault="004B5030" w:rsidP="00310197">
      <w:pPr>
        <w:pStyle w:val="TOC1"/>
        <w:rPr>
          <w:rFonts w:asciiTheme="minorHAnsi" w:eastAsiaTheme="minorEastAsia" w:hAnsiTheme="minorHAnsi" w:cstheme="minorBidi"/>
          <w:color w:val="auto"/>
          <w:kern w:val="0"/>
          <w:sz w:val="22"/>
          <w:szCs w:val="22"/>
          <w:lang w:eastAsia="en-AU"/>
        </w:rPr>
      </w:pPr>
      <w:r w:rsidRPr="00D65481">
        <w:rPr>
          <w:rFonts w:cs="Arial"/>
          <w:i/>
          <w:noProof w:val="0"/>
          <w:szCs w:val="22"/>
        </w:rPr>
        <w:fldChar w:fldCharType="begin"/>
      </w:r>
      <w:r w:rsidR="00D50B52" w:rsidRPr="00D65481">
        <w:rPr>
          <w:rFonts w:cs="Arial"/>
          <w:i/>
          <w:noProof w:val="0"/>
          <w:szCs w:val="22"/>
        </w:rPr>
        <w:instrText xml:space="preserve"> TOC \o "1-3" \h \z \u </w:instrText>
      </w:r>
      <w:r w:rsidRPr="00D65481">
        <w:rPr>
          <w:rFonts w:cs="Arial"/>
          <w:i/>
          <w:noProof w:val="0"/>
          <w:szCs w:val="22"/>
        </w:rPr>
        <w:fldChar w:fldCharType="separate"/>
      </w:r>
      <w:hyperlink w:anchor="_Toc24537179" w:history="1">
        <w:r w:rsidR="00F23BC2" w:rsidRPr="00C9772A">
          <w:rPr>
            <w:rStyle w:val="Hyperlink"/>
          </w:rPr>
          <w:t>1</w:t>
        </w:r>
        <w:r w:rsidR="00F23BC2">
          <w:rPr>
            <w:rFonts w:asciiTheme="minorHAnsi" w:eastAsiaTheme="minorEastAsia" w:hAnsiTheme="minorHAnsi" w:cstheme="minorBidi"/>
            <w:color w:val="auto"/>
            <w:kern w:val="0"/>
            <w:sz w:val="22"/>
            <w:szCs w:val="22"/>
            <w:lang w:eastAsia="en-AU"/>
          </w:rPr>
          <w:tab/>
        </w:r>
        <w:r w:rsidR="00F23BC2" w:rsidRPr="00C9772A">
          <w:rPr>
            <w:rStyle w:val="Hyperlink"/>
          </w:rPr>
          <w:t>Background</w:t>
        </w:r>
        <w:r w:rsidR="00F23BC2">
          <w:rPr>
            <w:webHidden/>
          </w:rPr>
          <w:tab/>
        </w:r>
        <w:r w:rsidR="00F23BC2">
          <w:rPr>
            <w:webHidden/>
          </w:rPr>
          <w:fldChar w:fldCharType="begin"/>
        </w:r>
        <w:r w:rsidR="00F23BC2">
          <w:rPr>
            <w:webHidden/>
          </w:rPr>
          <w:instrText xml:space="preserve"> PAGEREF _Toc24537179 \h </w:instrText>
        </w:r>
        <w:r w:rsidR="00F23BC2">
          <w:rPr>
            <w:webHidden/>
          </w:rPr>
        </w:r>
        <w:r w:rsidR="00F23BC2">
          <w:rPr>
            <w:webHidden/>
          </w:rPr>
          <w:fldChar w:fldCharType="separate"/>
        </w:r>
        <w:r w:rsidR="00A62AF2">
          <w:rPr>
            <w:webHidden/>
          </w:rPr>
          <w:t>1</w:t>
        </w:r>
        <w:r w:rsidR="00F23BC2">
          <w:rPr>
            <w:webHidden/>
          </w:rPr>
          <w:fldChar w:fldCharType="end"/>
        </w:r>
      </w:hyperlink>
    </w:p>
    <w:p w14:paraId="29CD2E27" w14:textId="514B9E1F" w:rsidR="00F23BC2" w:rsidRDefault="0050120D">
      <w:pPr>
        <w:pStyle w:val="TOC2"/>
        <w:rPr>
          <w:rFonts w:asciiTheme="minorHAnsi" w:eastAsiaTheme="minorEastAsia" w:hAnsiTheme="minorHAnsi" w:cstheme="minorBidi"/>
          <w:noProof/>
          <w:color w:val="auto"/>
          <w:kern w:val="0"/>
          <w:sz w:val="22"/>
          <w:szCs w:val="22"/>
          <w:lang w:eastAsia="en-AU"/>
        </w:rPr>
      </w:pPr>
      <w:hyperlink w:anchor="_Toc24537180" w:history="1">
        <w:r w:rsidR="00F23BC2" w:rsidRPr="00C9772A">
          <w:rPr>
            <w:rStyle w:val="Hyperlink"/>
            <w:rFonts w:eastAsiaTheme="majorEastAsia"/>
            <w:noProof/>
          </w:rPr>
          <w:t>1.1</w:t>
        </w:r>
        <w:r w:rsidR="00F23BC2">
          <w:rPr>
            <w:rFonts w:asciiTheme="minorHAnsi" w:eastAsiaTheme="minorEastAsia" w:hAnsiTheme="minorHAnsi" w:cstheme="minorBidi"/>
            <w:noProof/>
            <w:color w:val="auto"/>
            <w:kern w:val="0"/>
            <w:sz w:val="22"/>
            <w:szCs w:val="22"/>
            <w:lang w:eastAsia="en-AU"/>
          </w:rPr>
          <w:tab/>
        </w:r>
        <w:r w:rsidR="00F23BC2" w:rsidRPr="00C9772A">
          <w:rPr>
            <w:rStyle w:val="Hyperlink"/>
            <w:rFonts w:eastAsiaTheme="majorEastAsia"/>
            <w:noProof/>
          </w:rPr>
          <w:t xml:space="preserve">The Commonwealth </w:t>
        </w:r>
        <w:r w:rsidR="00F23BC2" w:rsidRPr="00C9772A">
          <w:rPr>
            <w:rStyle w:val="Hyperlink"/>
            <w:rFonts w:eastAsiaTheme="majorEastAsia"/>
            <w:i/>
            <w:iCs/>
            <w:noProof/>
          </w:rPr>
          <w:t>Water Act 2007</w:t>
        </w:r>
        <w:r w:rsidR="00F23BC2">
          <w:rPr>
            <w:noProof/>
            <w:webHidden/>
          </w:rPr>
          <w:tab/>
        </w:r>
        <w:r w:rsidR="00F23BC2">
          <w:rPr>
            <w:noProof/>
            <w:webHidden/>
          </w:rPr>
          <w:fldChar w:fldCharType="begin"/>
        </w:r>
        <w:r w:rsidR="00F23BC2">
          <w:rPr>
            <w:noProof/>
            <w:webHidden/>
          </w:rPr>
          <w:instrText xml:space="preserve"> PAGEREF _Toc24537180 \h </w:instrText>
        </w:r>
        <w:r w:rsidR="00F23BC2">
          <w:rPr>
            <w:noProof/>
            <w:webHidden/>
          </w:rPr>
        </w:r>
        <w:r w:rsidR="00F23BC2">
          <w:rPr>
            <w:noProof/>
            <w:webHidden/>
          </w:rPr>
          <w:fldChar w:fldCharType="separate"/>
        </w:r>
        <w:r w:rsidR="00A62AF2">
          <w:rPr>
            <w:noProof/>
            <w:webHidden/>
          </w:rPr>
          <w:t>1</w:t>
        </w:r>
        <w:r w:rsidR="00F23BC2">
          <w:rPr>
            <w:noProof/>
            <w:webHidden/>
          </w:rPr>
          <w:fldChar w:fldCharType="end"/>
        </w:r>
      </w:hyperlink>
    </w:p>
    <w:p w14:paraId="3F70513B" w14:textId="13ACA3B9" w:rsidR="00F23BC2" w:rsidRDefault="0050120D">
      <w:pPr>
        <w:pStyle w:val="TOC2"/>
        <w:rPr>
          <w:rFonts w:asciiTheme="minorHAnsi" w:eastAsiaTheme="minorEastAsia" w:hAnsiTheme="minorHAnsi" w:cstheme="minorBidi"/>
          <w:noProof/>
          <w:color w:val="auto"/>
          <w:kern w:val="0"/>
          <w:sz w:val="22"/>
          <w:szCs w:val="22"/>
          <w:lang w:eastAsia="en-AU"/>
        </w:rPr>
      </w:pPr>
      <w:hyperlink w:anchor="_Toc24537181" w:history="1">
        <w:r w:rsidR="00F23BC2" w:rsidRPr="00C9772A">
          <w:rPr>
            <w:rStyle w:val="Hyperlink"/>
            <w:rFonts w:eastAsiaTheme="majorEastAsia"/>
            <w:noProof/>
          </w:rPr>
          <w:t>1.2</w:t>
        </w:r>
        <w:r w:rsidR="00F23BC2">
          <w:rPr>
            <w:rFonts w:asciiTheme="minorHAnsi" w:eastAsiaTheme="minorEastAsia" w:hAnsiTheme="minorHAnsi" w:cstheme="minorBidi"/>
            <w:noProof/>
            <w:color w:val="auto"/>
            <w:kern w:val="0"/>
            <w:sz w:val="22"/>
            <w:szCs w:val="22"/>
            <w:lang w:eastAsia="en-AU"/>
          </w:rPr>
          <w:tab/>
        </w:r>
        <w:r w:rsidR="00F23BC2" w:rsidRPr="00C9772A">
          <w:rPr>
            <w:rStyle w:val="Hyperlink"/>
            <w:rFonts w:eastAsiaTheme="majorEastAsia"/>
            <w:noProof/>
          </w:rPr>
          <w:t>Roles and responsibilities under the Basin Plan</w:t>
        </w:r>
        <w:r w:rsidR="00F23BC2">
          <w:rPr>
            <w:noProof/>
            <w:webHidden/>
          </w:rPr>
          <w:tab/>
        </w:r>
        <w:r w:rsidR="00F23BC2">
          <w:rPr>
            <w:noProof/>
            <w:webHidden/>
          </w:rPr>
          <w:fldChar w:fldCharType="begin"/>
        </w:r>
        <w:r w:rsidR="00F23BC2">
          <w:rPr>
            <w:noProof/>
            <w:webHidden/>
          </w:rPr>
          <w:instrText xml:space="preserve"> PAGEREF _Toc24537181 \h </w:instrText>
        </w:r>
        <w:r w:rsidR="00F23BC2">
          <w:rPr>
            <w:noProof/>
            <w:webHidden/>
          </w:rPr>
        </w:r>
        <w:r w:rsidR="00F23BC2">
          <w:rPr>
            <w:noProof/>
            <w:webHidden/>
          </w:rPr>
          <w:fldChar w:fldCharType="separate"/>
        </w:r>
        <w:r w:rsidR="00A62AF2">
          <w:rPr>
            <w:noProof/>
            <w:webHidden/>
          </w:rPr>
          <w:t>1</w:t>
        </w:r>
        <w:r w:rsidR="00F23BC2">
          <w:rPr>
            <w:noProof/>
            <w:webHidden/>
          </w:rPr>
          <w:fldChar w:fldCharType="end"/>
        </w:r>
      </w:hyperlink>
    </w:p>
    <w:p w14:paraId="52E90DB6" w14:textId="7EAFAC00" w:rsidR="00F23BC2" w:rsidRDefault="0050120D">
      <w:pPr>
        <w:pStyle w:val="TOC2"/>
        <w:rPr>
          <w:rFonts w:asciiTheme="minorHAnsi" w:eastAsiaTheme="minorEastAsia" w:hAnsiTheme="minorHAnsi" w:cstheme="minorBidi"/>
          <w:noProof/>
          <w:color w:val="auto"/>
          <w:kern w:val="0"/>
          <w:sz w:val="22"/>
          <w:szCs w:val="22"/>
          <w:lang w:eastAsia="en-AU"/>
        </w:rPr>
      </w:pPr>
      <w:hyperlink w:anchor="_Toc24537182" w:history="1">
        <w:r w:rsidR="00F23BC2" w:rsidRPr="00C9772A">
          <w:rPr>
            <w:rStyle w:val="Hyperlink"/>
            <w:rFonts w:eastAsiaTheme="majorEastAsia"/>
            <w:noProof/>
          </w:rPr>
          <w:t>1.3</w:t>
        </w:r>
        <w:r w:rsidR="00F23BC2">
          <w:rPr>
            <w:rFonts w:asciiTheme="minorHAnsi" w:eastAsiaTheme="minorEastAsia" w:hAnsiTheme="minorHAnsi" w:cstheme="minorBidi"/>
            <w:noProof/>
            <w:color w:val="auto"/>
            <w:kern w:val="0"/>
            <w:sz w:val="22"/>
            <w:szCs w:val="22"/>
            <w:lang w:eastAsia="en-AU"/>
          </w:rPr>
          <w:tab/>
        </w:r>
        <w:r w:rsidR="00F23BC2" w:rsidRPr="00C9772A">
          <w:rPr>
            <w:rStyle w:val="Hyperlink"/>
            <w:rFonts w:eastAsiaTheme="majorEastAsia"/>
            <w:noProof/>
          </w:rPr>
          <w:t>Monitoring aquatic ecosystem responses to environmental flows</w:t>
        </w:r>
        <w:r w:rsidR="00F23BC2">
          <w:rPr>
            <w:noProof/>
            <w:webHidden/>
          </w:rPr>
          <w:tab/>
        </w:r>
        <w:r w:rsidR="00F23BC2">
          <w:rPr>
            <w:noProof/>
            <w:webHidden/>
          </w:rPr>
          <w:fldChar w:fldCharType="begin"/>
        </w:r>
        <w:r w:rsidR="00F23BC2">
          <w:rPr>
            <w:noProof/>
            <w:webHidden/>
          </w:rPr>
          <w:instrText xml:space="preserve"> PAGEREF _Toc24537182 \h </w:instrText>
        </w:r>
        <w:r w:rsidR="00F23BC2">
          <w:rPr>
            <w:noProof/>
            <w:webHidden/>
          </w:rPr>
        </w:r>
        <w:r w:rsidR="00F23BC2">
          <w:rPr>
            <w:noProof/>
            <w:webHidden/>
          </w:rPr>
          <w:fldChar w:fldCharType="separate"/>
        </w:r>
        <w:r w:rsidR="00A62AF2">
          <w:rPr>
            <w:noProof/>
            <w:webHidden/>
          </w:rPr>
          <w:t>2</w:t>
        </w:r>
        <w:r w:rsidR="00F23BC2">
          <w:rPr>
            <w:noProof/>
            <w:webHidden/>
          </w:rPr>
          <w:fldChar w:fldCharType="end"/>
        </w:r>
      </w:hyperlink>
    </w:p>
    <w:p w14:paraId="51BFF1AF" w14:textId="57E908F8" w:rsidR="00F23BC2" w:rsidRDefault="0050120D" w:rsidP="00310197">
      <w:pPr>
        <w:pStyle w:val="TOC1"/>
        <w:rPr>
          <w:rFonts w:asciiTheme="minorHAnsi" w:eastAsiaTheme="minorEastAsia" w:hAnsiTheme="minorHAnsi" w:cstheme="minorBidi"/>
          <w:color w:val="auto"/>
          <w:kern w:val="0"/>
          <w:sz w:val="22"/>
          <w:szCs w:val="22"/>
          <w:lang w:eastAsia="en-AU"/>
        </w:rPr>
      </w:pPr>
      <w:hyperlink w:anchor="_Toc24537183" w:history="1">
        <w:r w:rsidR="00F23BC2" w:rsidRPr="00C9772A">
          <w:rPr>
            <w:rStyle w:val="Hyperlink"/>
          </w:rPr>
          <w:t>2</w:t>
        </w:r>
        <w:r w:rsidR="00F23BC2">
          <w:rPr>
            <w:rFonts w:asciiTheme="minorHAnsi" w:eastAsiaTheme="minorEastAsia" w:hAnsiTheme="minorHAnsi" w:cstheme="minorBidi"/>
            <w:color w:val="auto"/>
            <w:kern w:val="0"/>
            <w:sz w:val="22"/>
            <w:szCs w:val="22"/>
            <w:lang w:eastAsia="en-AU"/>
          </w:rPr>
          <w:tab/>
        </w:r>
        <w:r w:rsidR="00F23BC2" w:rsidRPr="00C9772A">
          <w:rPr>
            <w:rStyle w:val="Hyperlink"/>
          </w:rPr>
          <w:t>Introduction</w:t>
        </w:r>
        <w:r w:rsidR="00F23BC2">
          <w:rPr>
            <w:webHidden/>
          </w:rPr>
          <w:tab/>
        </w:r>
        <w:r w:rsidR="00F23BC2">
          <w:rPr>
            <w:webHidden/>
          </w:rPr>
          <w:fldChar w:fldCharType="begin"/>
        </w:r>
        <w:r w:rsidR="00F23BC2">
          <w:rPr>
            <w:webHidden/>
          </w:rPr>
          <w:instrText xml:space="preserve"> PAGEREF _Toc24537183 \h </w:instrText>
        </w:r>
        <w:r w:rsidR="00F23BC2">
          <w:rPr>
            <w:webHidden/>
          </w:rPr>
        </w:r>
        <w:r w:rsidR="00F23BC2">
          <w:rPr>
            <w:webHidden/>
          </w:rPr>
          <w:fldChar w:fldCharType="separate"/>
        </w:r>
        <w:r w:rsidR="00A62AF2">
          <w:rPr>
            <w:webHidden/>
          </w:rPr>
          <w:t>4</w:t>
        </w:r>
        <w:r w:rsidR="00F23BC2">
          <w:rPr>
            <w:webHidden/>
          </w:rPr>
          <w:fldChar w:fldCharType="end"/>
        </w:r>
      </w:hyperlink>
    </w:p>
    <w:p w14:paraId="4BA795FF" w14:textId="71D25FD0" w:rsidR="00F23BC2" w:rsidRDefault="0050120D">
      <w:pPr>
        <w:pStyle w:val="TOC2"/>
        <w:rPr>
          <w:rFonts w:asciiTheme="minorHAnsi" w:eastAsiaTheme="minorEastAsia" w:hAnsiTheme="minorHAnsi" w:cstheme="minorBidi"/>
          <w:noProof/>
          <w:color w:val="auto"/>
          <w:kern w:val="0"/>
          <w:sz w:val="22"/>
          <w:szCs w:val="22"/>
          <w:lang w:eastAsia="en-AU"/>
        </w:rPr>
      </w:pPr>
      <w:hyperlink w:anchor="_Toc24537184" w:history="1">
        <w:r w:rsidR="00F23BC2" w:rsidRPr="00C9772A">
          <w:rPr>
            <w:rStyle w:val="Hyperlink"/>
            <w:rFonts w:eastAsiaTheme="majorEastAsia"/>
            <w:noProof/>
          </w:rPr>
          <w:t>2.1</w:t>
        </w:r>
        <w:r w:rsidR="00F23BC2">
          <w:rPr>
            <w:rFonts w:asciiTheme="minorHAnsi" w:eastAsiaTheme="minorEastAsia" w:hAnsiTheme="minorHAnsi" w:cstheme="minorBidi"/>
            <w:noProof/>
            <w:color w:val="auto"/>
            <w:kern w:val="0"/>
            <w:sz w:val="22"/>
            <w:szCs w:val="22"/>
            <w:lang w:eastAsia="en-AU"/>
          </w:rPr>
          <w:tab/>
        </w:r>
        <w:r w:rsidR="00F23BC2" w:rsidRPr="00C9772A">
          <w:rPr>
            <w:rStyle w:val="Hyperlink"/>
            <w:rFonts w:eastAsiaTheme="majorEastAsia"/>
            <w:noProof/>
          </w:rPr>
          <w:t>What is the Long Term Intervention Monitoring Project?</w:t>
        </w:r>
        <w:r w:rsidR="00F23BC2">
          <w:rPr>
            <w:noProof/>
            <w:webHidden/>
          </w:rPr>
          <w:tab/>
        </w:r>
        <w:r w:rsidR="00F23BC2">
          <w:rPr>
            <w:noProof/>
            <w:webHidden/>
          </w:rPr>
          <w:fldChar w:fldCharType="begin"/>
        </w:r>
        <w:r w:rsidR="00F23BC2">
          <w:rPr>
            <w:noProof/>
            <w:webHidden/>
          </w:rPr>
          <w:instrText xml:space="preserve"> PAGEREF _Toc24537184 \h </w:instrText>
        </w:r>
        <w:r w:rsidR="00F23BC2">
          <w:rPr>
            <w:noProof/>
            <w:webHidden/>
          </w:rPr>
        </w:r>
        <w:r w:rsidR="00F23BC2">
          <w:rPr>
            <w:noProof/>
            <w:webHidden/>
          </w:rPr>
          <w:fldChar w:fldCharType="separate"/>
        </w:r>
        <w:r w:rsidR="00A62AF2">
          <w:rPr>
            <w:noProof/>
            <w:webHidden/>
          </w:rPr>
          <w:t>4</w:t>
        </w:r>
        <w:r w:rsidR="00F23BC2">
          <w:rPr>
            <w:noProof/>
            <w:webHidden/>
          </w:rPr>
          <w:fldChar w:fldCharType="end"/>
        </w:r>
      </w:hyperlink>
    </w:p>
    <w:p w14:paraId="77324627" w14:textId="158EA20F" w:rsidR="00F23BC2" w:rsidRDefault="0050120D">
      <w:pPr>
        <w:pStyle w:val="TOC2"/>
        <w:rPr>
          <w:rFonts w:asciiTheme="minorHAnsi" w:eastAsiaTheme="minorEastAsia" w:hAnsiTheme="minorHAnsi" w:cstheme="minorBidi"/>
          <w:noProof/>
          <w:color w:val="auto"/>
          <w:kern w:val="0"/>
          <w:sz w:val="22"/>
          <w:szCs w:val="22"/>
          <w:lang w:eastAsia="en-AU"/>
        </w:rPr>
      </w:pPr>
      <w:hyperlink w:anchor="_Toc24537185" w:history="1">
        <w:r w:rsidR="00F23BC2" w:rsidRPr="00C9772A">
          <w:rPr>
            <w:rStyle w:val="Hyperlink"/>
            <w:rFonts w:eastAsiaTheme="majorEastAsia"/>
            <w:noProof/>
          </w:rPr>
          <w:t>2.2</w:t>
        </w:r>
        <w:r w:rsidR="00F23BC2">
          <w:rPr>
            <w:rFonts w:asciiTheme="minorHAnsi" w:eastAsiaTheme="minorEastAsia" w:hAnsiTheme="minorHAnsi" w:cstheme="minorBidi"/>
            <w:noProof/>
            <w:color w:val="auto"/>
            <w:kern w:val="0"/>
            <w:sz w:val="22"/>
            <w:szCs w:val="22"/>
            <w:lang w:eastAsia="en-AU"/>
          </w:rPr>
          <w:tab/>
        </w:r>
        <w:r w:rsidR="00F23BC2" w:rsidRPr="00C9772A">
          <w:rPr>
            <w:rStyle w:val="Hyperlink"/>
            <w:rFonts w:eastAsiaTheme="majorEastAsia"/>
            <w:noProof/>
          </w:rPr>
          <w:t>How are we evaluating outcomes at the Basin scale?</w:t>
        </w:r>
        <w:r w:rsidR="00F23BC2">
          <w:rPr>
            <w:noProof/>
            <w:webHidden/>
          </w:rPr>
          <w:tab/>
        </w:r>
        <w:r w:rsidR="00F23BC2">
          <w:rPr>
            <w:noProof/>
            <w:webHidden/>
          </w:rPr>
          <w:fldChar w:fldCharType="begin"/>
        </w:r>
        <w:r w:rsidR="00F23BC2">
          <w:rPr>
            <w:noProof/>
            <w:webHidden/>
          </w:rPr>
          <w:instrText xml:space="preserve"> PAGEREF _Toc24537185 \h </w:instrText>
        </w:r>
        <w:r w:rsidR="00F23BC2">
          <w:rPr>
            <w:noProof/>
            <w:webHidden/>
          </w:rPr>
        </w:r>
        <w:r w:rsidR="00F23BC2">
          <w:rPr>
            <w:noProof/>
            <w:webHidden/>
          </w:rPr>
          <w:fldChar w:fldCharType="separate"/>
        </w:r>
        <w:r w:rsidR="00A62AF2">
          <w:rPr>
            <w:noProof/>
            <w:webHidden/>
          </w:rPr>
          <w:t>5</w:t>
        </w:r>
        <w:r w:rsidR="00F23BC2">
          <w:rPr>
            <w:noProof/>
            <w:webHidden/>
          </w:rPr>
          <w:fldChar w:fldCharType="end"/>
        </w:r>
      </w:hyperlink>
    </w:p>
    <w:p w14:paraId="5EBA434C" w14:textId="3EFF1ED5" w:rsidR="00F23BC2" w:rsidRDefault="0050120D">
      <w:pPr>
        <w:pStyle w:val="TOC2"/>
        <w:rPr>
          <w:rFonts w:asciiTheme="minorHAnsi" w:eastAsiaTheme="minorEastAsia" w:hAnsiTheme="minorHAnsi" w:cstheme="minorBidi"/>
          <w:noProof/>
          <w:color w:val="auto"/>
          <w:kern w:val="0"/>
          <w:sz w:val="22"/>
          <w:szCs w:val="22"/>
          <w:lang w:eastAsia="en-AU"/>
        </w:rPr>
      </w:pPr>
      <w:hyperlink w:anchor="_Toc24537186" w:history="1">
        <w:r w:rsidR="00F23BC2" w:rsidRPr="00C9772A">
          <w:rPr>
            <w:rStyle w:val="Hyperlink"/>
            <w:rFonts w:eastAsiaTheme="majorEastAsia"/>
            <w:noProof/>
          </w:rPr>
          <w:t>2.3</w:t>
        </w:r>
        <w:r w:rsidR="00F23BC2">
          <w:rPr>
            <w:rFonts w:asciiTheme="minorHAnsi" w:eastAsiaTheme="minorEastAsia" w:hAnsiTheme="minorHAnsi" w:cstheme="minorBidi"/>
            <w:noProof/>
            <w:color w:val="auto"/>
            <w:kern w:val="0"/>
            <w:sz w:val="22"/>
            <w:szCs w:val="22"/>
            <w:lang w:eastAsia="en-AU"/>
          </w:rPr>
          <w:tab/>
        </w:r>
        <w:r w:rsidR="00F23BC2" w:rsidRPr="00C9772A">
          <w:rPr>
            <w:rStyle w:val="Hyperlink"/>
            <w:rFonts w:eastAsiaTheme="majorEastAsia"/>
            <w:noProof/>
          </w:rPr>
          <w:t>Context: the 2017–18 watering year</w:t>
        </w:r>
        <w:r w:rsidR="00F23BC2">
          <w:rPr>
            <w:noProof/>
            <w:webHidden/>
          </w:rPr>
          <w:tab/>
        </w:r>
        <w:r w:rsidR="00F23BC2">
          <w:rPr>
            <w:noProof/>
            <w:webHidden/>
          </w:rPr>
          <w:fldChar w:fldCharType="begin"/>
        </w:r>
        <w:r w:rsidR="00F23BC2">
          <w:rPr>
            <w:noProof/>
            <w:webHidden/>
          </w:rPr>
          <w:instrText xml:space="preserve"> PAGEREF _Toc24537186 \h </w:instrText>
        </w:r>
        <w:r w:rsidR="00F23BC2">
          <w:rPr>
            <w:noProof/>
            <w:webHidden/>
          </w:rPr>
        </w:r>
        <w:r w:rsidR="00F23BC2">
          <w:rPr>
            <w:noProof/>
            <w:webHidden/>
          </w:rPr>
          <w:fldChar w:fldCharType="separate"/>
        </w:r>
        <w:r w:rsidR="00A62AF2">
          <w:rPr>
            <w:noProof/>
            <w:webHidden/>
          </w:rPr>
          <w:t>6</w:t>
        </w:r>
        <w:r w:rsidR="00F23BC2">
          <w:rPr>
            <w:noProof/>
            <w:webHidden/>
          </w:rPr>
          <w:fldChar w:fldCharType="end"/>
        </w:r>
      </w:hyperlink>
    </w:p>
    <w:p w14:paraId="2AB4A1A3" w14:textId="501CBFC0" w:rsidR="00F23BC2" w:rsidRDefault="0050120D">
      <w:pPr>
        <w:pStyle w:val="TOC3"/>
        <w:rPr>
          <w:rFonts w:asciiTheme="minorHAnsi" w:eastAsiaTheme="minorEastAsia" w:hAnsiTheme="minorHAnsi" w:cstheme="minorBidi"/>
          <w:noProof/>
          <w:color w:val="auto"/>
          <w:kern w:val="0"/>
          <w:sz w:val="22"/>
          <w:szCs w:val="22"/>
          <w:lang w:eastAsia="en-AU"/>
        </w:rPr>
      </w:pPr>
      <w:hyperlink w:anchor="_Toc24537187" w:history="1">
        <w:r w:rsidR="00F23BC2" w:rsidRPr="00C9772A">
          <w:rPr>
            <w:rStyle w:val="Hyperlink"/>
            <w:rFonts w:eastAsiaTheme="majorEastAsia"/>
            <w:noProof/>
            <w14:scene3d>
              <w14:camera w14:prst="orthographicFront"/>
              <w14:lightRig w14:rig="threePt" w14:dir="t">
                <w14:rot w14:lat="0" w14:lon="0" w14:rev="0"/>
              </w14:lightRig>
            </w14:scene3d>
          </w:rPr>
          <w:t>2.3.1</w:t>
        </w:r>
        <w:r w:rsidR="00F23BC2">
          <w:rPr>
            <w:rFonts w:asciiTheme="minorHAnsi" w:eastAsiaTheme="minorEastAsia" w:hAnsiTheme="minorHAnsi" w:cstheme="minorBidi"/>
            <w:noProof/>
            <w:color w:val="auto"/>
            <w:kern w:val="0"/>
            <w:sz w:val="22"/>
            <w:szCs w:val="22"/>
            <w:lang w:eastAsia="en-AU"/>
          </w:rPr>
          <w:tab/>
        </w:r>
        <w:r w:rsidR="00F23BC2" w:rsidRPr="00C9772A">
          <w:rPr>
            <w:rStyle w:val="Hyperlink"/>
            <w:rFonts w:eastAsiaTheme="majorEastAsia"/>
            <w:noProof/>
          </w:rPr>
          <w:t>Climate and water availability</w:t>
        </w:r>
        <w:r w:rsidR="00F23BC2">
          <w:rPr>
            <w:noProof/>
            <w:webHidden/>
          </w:rPr>
          <w:tab/>
        </w:r>
        <w:r w:rsidR="00F23BC2">
          <w:rPr>
            <w:noProof/>
            <w:webHidden/>
          </w:rPr>
          <w:fldChar w:fldCharType="begin"/>
        </w:r>
        <w:r w:rsidR="00F23BC2">
          <w:rPr>
            <w:noProof/>
            <w:webHidden/>
          </w:rPr>
          <w:instrText xml:space="preserve"> PAGEREF _Toc24537187 \h </w:instrText>
        </w:r>
        <w:r w:rsidR="00F23BC2">
          <w:rPr>
            <w:noProof/>
            <w:webHidden/>
          </w:rPr>
        </w:r>
        <w:r w:rsidR="00F23BC2">
          <w:rPr>
            <w:noProof/>
            <w:webHidden/>
          </w:rPr>
          <w:fldChar w:fldCharType="separate"/>
        </w:r>
        <w:r w:rsidR="00A62AF2">
          <w:rPr>
            <w:noProof/>
            <w:webHidden/>
          </w:rPr>
          <w:t>6</w:t>
        </w:r>
        <w:r w:rsidR="00F23BC2">
          <w:rPr>
            <w:noProof/>
            <w:webHidden/>
          </w:rPr>
          <w:fldChar w:fldCharType="end"/>
        </w:r>
      </w:hyperlink>
    </w:p>
    <w:p w14:paraId="6EA9BAAF" w14:textId="46E452DD" w:rsidR="00F23BC2" w:rsidRDefault="0050120D">
      <w:pPr>
        <w:pStyle w:val="TOC3"/>
        <w:rPr>
          <w:rFonts w:asciiTheme="minorHAnsi" w:eastAsiaTheme="minorEastAsia" w:hAnsiTheme="minorHAnsi" w:cstheme="minorBidi"/>
          <w:noProof/>
          <w:color w:val="auto"/>
          <w:kern w:val="0"/>
          <w:sz w:val="22"/>
          <w:szCs w:val="22"/>
          <w:lang w:eastAsia="en-AU"/>
        </w:rPr>
      </w:pPr>
      <w:hyperlink w:anchor="_Toc24537188" w:history="1">
        <w:r w:rsidR="00F23BC2" w:rsidRPr="00C9772A">
          <w:rPr>
            <w:rStyle w:val="Hyperlink"/>
            <w:rFonts w:eastAsiaTheme="majorEastAsia"/>
            <w:noProof/>
            <w14:scene3d>
              <w14:camera w14:prst="orthographicFront"/>
              <w14:lightRig w14:rig="threePt" w14:dir="t">
                <w14:rot w14:lat="0" w14:lon="0" w14:rev="0"/>
              </w14:lightRig>
            </w14:scene3d>
          </w:rPr>
          <w:t>2.3.2</w:t>
        </w:r>
        <w:r w:rsidR="00F23BC2">
          <w:rPr>
            <w:rFonts w:asciiTheme="minorHAnsi" w:eastAsiaTheme="minorEastAsia" w:hAnsiTheme="minorHAnsi" w:cstheme="minorBidi"/>
            <w:noProof/>
            <w:color w:val="auto"/>
            <w:kern w:val="0"/>
            <w:sz w:val="22"/>
            <w:szCs w:val="22"/>
            <w:lang w:eastAsia="en-AU"/>
          </w:rPr>
          <w:tab/>
        </w:r>
        <w:r w:rsidR="00F23BC2" w:rsidRPr="00C9772A">
          <w:rPr>
            <w:rStyle w:val="Hyperlink"/>
            <w:rFonts w:eastAsiaTheme="majorEastAsia"/>
            <w:noProof/>
          </w:rPr>
          <w:t>Commonwealth environmental water delivery in 2017–18</w:t>
        </w:r>
        <w:r w:rsidR="00F23BC2">
          <w:rPr>
            <w:noProof/>
            <w:webHidden/>
          </w:rPr>
          <w:tab/>
        </w:r>
        <w:r w:rsidR="00F23BC2">
          <w:rPr>
            <w:noProof/>
            <w:webHidden/>
          </w:rPr>
          <w:fldChar w:fldCharType="begin"/>
        </w:r>
        <w:r w:rsidR="00F23BC2">
          <w:rPr>
            <w:noProof/>
            <w:webHidden/>
          </w:rPr>
          <w:instrText xml:space="preserve"> PAGEREF _Toc24537188 \h </w:instrText>
        </w:r>
        <w:r w:rsidR="00F23BC2">
          <w:rPr>
            <w:noProof/>
            <w:webHidden/>
          </w:rPr>
        </w:r>
        <w:r w:rsidR="00F23BC2">
          <w:rPr>
            <w:noProof/>
            <w:webHidden/>
          </w:rPr>
          <w:fldChar w:fldCharType="separate"/>
        </w:r>
        <w:r w:rsidR="00A62AF2">
          <w:rPr>
            <w:noProof/>
            <w:webHidden/>
          </w:rPr>
          <w:t>7</w:t>
        </w:r>
        <w:r w:rsidR="00F23BC2">
          <w:rPr>
            <w:noProof/>
            <w:webHidden/>
          </w:rPr>
          <w:fldChar w:fldCharType="end"/>
        </w:r>
      </w:hyperlink>
    </w:p>
    <w:p w14:paraId="006BCEED" w14:textId="36D8C67C" w:rsidR="00F23BC2" w:rsidRDefault="0050120D">
      <w:pPr>
        <w:pStyle w:val="TOC3"/>
        <w:rPr>
          <w:rFonts w:asciiTheme="minorHAnsi" w:eastAsiaTheme="minorEastAsia" w:hAnsiTheme="minorHAnsi" w:cstheme="minorBidi"/>
          <w:noProof/>
          <w:color w:val="auto"/>
          <w:kern w:val="0"/>
          <w:sz w:val="22"/>
          <w:szCs w:val="22"/>
          <w:lang w:eastAsia="en-AU"/>
        </w:rPr>
      </w:pPr>
      <w:hyperlink w:anchor="_Toc24537189" w:history="1">
        <w:r w:rsidR="00F23BC2" w:rsidRPr="00C9772A">
          <w:rPr>
            <w:rStyle w:val="Hyperlink"/>
            <w:rFonts w:eastAsiaTheme="majorEastAsia"/>
            <w:noProof/>
            <w14:scene3d>
              <w14:camera w14:prst="orthographicFront"/>
              <w14:lightRig w14:rig="threePt" w14:dir="t">
                <w14:rot w14:lat="0" w14:lon="0" w14:rev="0"/>
              </w14:lightRig>
            </w14:scene3d>
          </w:rPr>
          <w:t>2.3.1</w:t>
        </w:r>
        <w:r w:rsidR="00F23BC2">
          <w:rPr>
            <w:rFonts w:asciiTheme="minorHAnsi" w:eastAsiaTheme="minorEastAsia" w:hAnsiTheme="minorHAnsi" w:cstheme="minorBidi"/>
            <w:noProof/>
            <w:color w:val="auto"/>
            <w:kern w:val="0"/>
            <w:sz w:val="22"/>
            <w:szCs w:val="22"/>
            <w:lang w:eastAsia="en-AU"/>
          </w:rPr>
          <w:tab/>
        </w:r>
        <w:r w:rsidR="00F23BC2" w:rsidRPr="00C9772A">
          <w:rPr>
            <w:rStyle w:val="Hyperlink"/>
            <w:rFonts w:eastAsiaTheme="majorEastAsia"/>
            <w:noProof/>
          </w:rPr>
          <w:t>The first four years in context: 2014–18</w:t>
        </w:r>
        <w:r w:rsidR="00F23BC2">
          <w:rPr>
            <w:noProof/>
            <w:webHidden/>
          </w:rPr>
          <w:tab/>
        </w:r>
        <w:r w:rsidR="00F23BC2">
          <w:rPr>
            <w:noProof/>
            <w:webHidden/>
          </w:rPr>
          <w:fldChar w:fldCharType="begin"/>
        </w:r>
        <w:r w:rsidR="00F23BC2">
          <w:rPr>
            <w:noProof/>
            <w:webHidden/>
          </w:rPr>
          <w:instrText xml:space="preserve"> PAGEREF _Toc24537189 \h </w:instrText>
        </w:r>
        <w:r w:rsidR="00F23BC2">
          <w:rPr>
            <w:noProof/>
            <w:webHidden/>
          </w:rPr>
        </w:r>
        <w:r w:rsidR="00F23BC2">
          <w:rPr>
            <w:noProof/>
            <w:webHidden/>
          </w:rPr>
          <w:fldChar w:fldCharType="separate"/>
        </w:r>
        <w:r w:rsidR="00A62AF2">
          <w:rPr>
            <w:noProof/>
            <w:webHidden/>
          </w:rPr>
          <w:t>7</w:t>
        </w:r>
        <w:r w:rsidR="00F23BC2">
          <w:rPr>
            <w:noProof/>
            <w:webHidden/>
          </w:rPr>
          <w:fldChar w:fldCharType="end"/>
        </w:r>
      </w:hyperlink>
    </w:p>
    <w:p w14:paraId="42EE1D9C" w14:textId="7471C095" w:rsidR="00F23BC2" w:rsidRDefault="0050120D" w:rsidP="00310197">
      <w:pPr>
        <w:pStyle w:val="TOC1"/>
        <w:rPr>
          <w:rFonts w:asciiTheme="minorHAnsi" w:eastAsiaTheme="minorEastAsia" w:hAnsiTheme="minorHAnsi" w:cstheme="minorBidi"/>
          <w:color w:val="auto"/>
          <w:kern w:val="0"/>
          <w:sz w:val="22"/>
          <w:szCs w:val="22"/>
          <w:lang w:eastAsia="en-AU"/>
        </w:rPr>
      </w:pPr>
      <w:hyperlink w:anchor="_Toc24537190" w:history="1">
        <w:r w:rsidR="00F23BC2" w:rsidRPr="00C9772A">
          <w:rPr>
            <w:rStyle w:val="Hyperlink"/>
          </w:rPr>
          <w:t>3</w:t>
        </w:r>
        <w:r w:rsidR="00F23BC2">
          <w:rPr>
            <w:rFonts w:asciiTheme="minorHAnsi" w:eastAsiaTheme="minorEastAsia" w:hAnsiTheme="minorHAnsi" w:cstheme="minorBidi"/>
            <w:color w:val="auto"/>
            <w:kern w:val="0"/>
            <w:sz w:val="22"/>
            <w:szCs w:val="22"/>
            <w:lang w:eastAsia="en-AU"/>
          </w:rPr>
          <w:tab/>
        </w:r>
        <w:r w:rsidR="00F23BC2" w:rsidRPr="00C9772A">
          <w:rPr>
            <w:rStyle w:val="Hyperlink"/>
          </w:rPr>
          <w:t>Basin-scale evaluation</w:t>
        </w:r>
        <w:r w:rsidR="00F23BC2">
          <w:rPr>
            <w:webHidden/>
          </w:rPr>
          <w:tab/>
        </w:r>
        <w:r w:rsidR="00F23BC2">
          <w:rPr>
            <w:webHidden/>
          </w:rPr>
          <w:fldChar w:fldCharType="begin"/>
        </w:r>
        <w:r w:rsidR="00F23BC2">
          <w:rPr>
            <w:webHidden/>
          </w:rPr>
          <w:instrText xml:space="preserve"> PAGEREF _Toc24537190 \h </w:instrText>
        </w:r>
        <w:r w:rsidR="00F23BC2">
          <w:rPr>
            <w:webHidden/>
          </w:rPr>
        </w:r>
        <w:r w:rsidR="00F23BC2">
          <w:rPr>
            <w:webHidden/>
          </w:rPr>
          <w:fldChar w:fldCharType="separate"/>
        </w:r>
        <w:r w:rsidR="00A62AF2">
          <w:rPr>
            <w:webHidden/>
          </w:rPr>
          <w:t>9</w:t>
        </w:r>
        <w:r w:rsidR="00F23BC2">
          <w:rPr>
            <w:webHidden/>
          </w:rPr>
          <w:fldChar w:fldCharType="end"/>
        </w:r>
      </w:hyperlink>
    </w:p>
    <w:p w14:paraId="43F2B666" w14:textId="5BBC268A" w:rsidR="00F23BC2" w:rsidRDefault="0050120D">
      <w:pPr>
        <w:pStyle w:val="TOC2"/>
        <w:rPr>
          <w:rFonts w:asciiTheme="minorHAnsi" w:eastAsiaTheme="minorEastAsia" w:hAnsiTheme="minorHAnsi" w:cstheme="minorBidi"/>
          <w:noProof/>
          <w:color w:val="auto"/>
          <w:kern w:val="0"/>
          <w:sz w:val="22"/>
          <w:szCs w:val="22"/>
          <w:lang w:eastAsia="en-AU"/>
        </w:rPr>
      </w:pPr>
      <w:hyperlink w:anchor="_Toc24537191" w:history="1">
        <w:r w:rsidR="00F23BC2" w:rsidRPr="00C9772A">
          <w:rPr>
            <w:rStyle w:val="Hyperlink"/>
            <w:rFonts w:eastAsiaTheme="majorEastAsia"/>
            <w:noProof/>
          </w:rPr>
          <w:t>3.1</w:t>
        </w:r>
        <w:r w:rsidR="00F23BC2">
          <w:rPr>
            <w:rFonts w:asciiTheme="minorHAnsi" w:eastAsiaTheme="minorEastAsia" w:hAnsiTheme="minorHAnsi" w:cstheme="minorBidi"/>
            <w:noProof/>
            <w:color w:val="auto"/>
            <w:kern w:val="0"/>
            <w:sz w:val="22"/>
            <w:szCs w:val="22"/>
            <w:lang w:eastAsia="en-AU"/>
          </w:rPr>
          <w:tab/>
        </w:r>
        <w:r w:rsidR="00F23BC2" w:rsidRPr="00C9772A">
          <w:rPr>
            <w:rStyle w:val="Hyperlink"/>
            <w:rFonts w:eastAsiaTheme="majorEastAsia"/>
            <w:noProof/>
          </w:rPr>
          <w:t>Biodiversity</w:t>
        </w:r>
        <w:r w:rsidR="00F23BC2">
          <w:rPr>
            <w:noProof/>
            <w:webHidden/>
          </w:rPr>
          <w:tab/>
        </w:r>
        <w:r w:rsidR="00F23BC2">
          <w:rPr>
            <w:noProof/>
            <w:webHidden/>
          </w:rPr>
          <w:fldChar w:fldCharType="begin"/>
        </w:r>
        <w:r w:rsidR="00F23BC2">
          <w:rPr>
            <w:noProof/>
            <w:webHidden/>
          </w:rPr>
          <w:instrText xml:space="preserve"> PAGEREF _Toc24537191 \h </w:instrText>
        </w:r>
        <w:r w:rsidR="00F23BC2">
          <w:rPr>
            <w:noProof/>
            <w:webHidden/>
          </w:rPr>
        </w:r>
        <w:r w:rsidR="00F23BC2">
          <w:rPr>
            <w:noProof/>
            <w:webHidden/>
          </w:rPr>
          <w:fldChar w:fldCharType="separate"/>
        </w:r>
        <w:r w:rsidR="00A62AF2">
          <w:rPr>
            <w:noProof/>
            <w:webHidden/>
          </w:rPr>
          <w:t>9</w:t>
        </w:r>
        <w:r w:rsidR="00F23BC2">
          <w:rPr>
            <w:noProof/>
            <w:webHidden/>
          </w:rPr>
          <w:fldChar w:fldCharType="end"/>
        </w:r>
      </w:hyperlink>
    </w:p>
    <w:p w14:paraId="514C4C5B" w14:textId="3D4B33ED" w:rsidR="00F23BC2" w:rsidRDefault="0050120D">
      <w:pPr>
        <w:pStyle w:val="TOC3"/>
        <w:rPr>
          <w:rFonts w:asciiTheme="minorHAnsi" w:eastAsiaTheme="minorEastAsia" w:hAnsiTheme="minorHAnsi" w:cstheme="minorBidi"/>
          <w:noProof/>
          <w:color w:val="auto"/>
          <w:kern w:val="0"/>
          <w:sz w:val="22"/>
          <w:szCs w:val="22"/>
          <w:lang w:eastAsia="en-AU"/>
        </w:rPr>
      </w:pPr>
      <w:hyperlink w:anchor="_Toc24537192" w:history="1">
        <w:r w:rsidR="00F23BC2" w:rsidRPr="00C9772A">
          <w:rPr>
            <w:rStyle w:val="Hyperlink"/>
            <w:rFonts w:eastAsiaTheme="majorEastAsia"/>
            <w:noProof/>
            <w14:scene3d>
              <w14:camera w14:prst="orthographicFront"/>
              <w14:lightRig w14:rig="threePt" w14:dir="t">
                <w14:rot w14:lat="0" w14:lon="0" w14:rev="0"/>
              </w14:lightRig>
            </w14:scene3d>
          </w:rPr>
          <w:t>3.1.1</w:t>
        </w:r>
        <w:r w:rsidR="00F23BC2">
          <w:rPr>
            <w:rFonts w:asciiTheme="minorHAnsi" w:eastAsiaTheme="minorEastAsia" w:hAnsiTheme="minorHAnsi" w:cstheme="minorBidi"/>
            <w:noProof/>
            <w:color w:val="auto"/>
            <w:kern w:val="0"/>
            <w:sz w:val="22"/>
            <w:szCs w:val="22"/>
            <w:lang w:eastAsia="en-AU"/>
          </w:rPr>
          <w:tab/>
        </w:r>
        <w:r w:rsidR="00F23BC2" w:rsidRPr="00C9772A">
          <w:rPr>
            <w:rStyle w:val="Hyperlink"/>
            <w:rFonts w:eastAsiaTheme="majorEastAsia"/>
            <w:noProof/>
          </w:rPr>
          <w:t>Basin Matter evaluations related to biodiversity 2017–18</w:t>
        </w:r>
        <w:r w:rsidR="00F23BC2">
          <w:rPr>
            <w:noProof/>
            <w:webHidden/>
          </w:rPr>
          <w:tab/>
        </w:r>
        <w:r w:rsidR="00F23BC2">
          <w:rPr>
            <w:noProof/>
            <w:webHidden/>
          </w:rPr>
          <w:fldChar w:fldCharType="begin"/>
        </w:r>
        <w:r w:rsidR="00F23BC2">
          <w:rPr>
            <w:noProof/>
            <w:webHidden/>
          </w:rPr>
          <w:instrText xml:space="preserve"> PAGEREF _Toc24537192 \h </w:instrText>
        </w:r>
        <w:r w:rsidR="00F23BC2">
          <w:rPr>
            <w:noProof/>
            <w:webHidden/>
          </w:rPr>
        </w:r>
        <w:r w:rsidR="00F23BC2">
          <w:rPr>
            <w:noProof/>
            <w:webHidden/>
          </w:rPr>
          <w:fldChar w:fldCharType="separate"/>
        </w:r>
        <w:r w:rsidR="00A62AF2">
          <w:rPr>
            <w:noProof/>
            <w:webHidden/>
          </w:rPr>
          <w:t>9</w:t>
        </w:r>
        <w:r w:rsidR="00F23BC2">
          <w:rPr>
            <w:noProof/>
            <w:webHidden/>
          </w:rPr>
          <w:fldChar w:fldCharType="end"/>
        </w:r>
      </w:hyperlink>
    </w:p>
    <w:p w14:paraId="771A2F13" w14:textId="59FDCB79" w:rsidR="00F23BC2" w:rsidRDefault="0050120D">
      <w:pPr>
        <w:pStyle w:val="TOC3"/>
        <w:rPr>
          <w:rFonts w:asciiTheme="minorHAnsi" w:eastAsiaTheme="minorEastAsia" w:hAnsiTheme="minorHAnsi" w:cstheme="minorBidi"/>
          <w:noProof/>
          <w:color w:val="auto"/>
          <w:kern w:val="0"/>
          <w:sz w:val="22"/>
          <w:szCs w:val="22"/>
          <w:lang w:eastAsia="en-AU"/>
        </w:rPr>
      </w:pPr>
      <w:hyperlink w:anchor="_Toc24537193" w:history="1">
        <w:r w:rsidR="00F23BC2" w:rsidRPr="00C9772A">
          <w:rPr>
            <w:rStyle w:val="Hyperlink"/>
            <w:rFonts w:eastAsiaTheme="majorEastAsia"/>
            <w:noProof/>
            <w14:scene3d>
              <w14:camera w14:prst="orthographicFront"/>
              <w14:lightRig w14:rig="threePt" w14:dir="t">
                <w14:rot w14:lat="0" w14:lon="0" w14:rev="0"/>
              </w14:lightRig>
            </w14:scene3d>
          </w:rPr>
          <w:t>3.1.2</w:t>
        </w:r>
        <w:r w:rsidR="00F23BC2">
          <w:rPr>
            <w:rFonts w:asciiTheme="minorHAnsi" w:eastAsiaTheme="minorEastAsia" w:hAnsiTheme="minorHAnsi" w:cstheme="minorBidi"/>
            <w:noProof/>
            <w:color w:val="auto"/>
            <w:kern w:val="0"/>
            <w:sz w:val="22"/>
            <w:szCs w:val="22"/>
            <w:lang w:eastAsia="en-AU"/>
          </w:rPr>
          <w:tab/>
        </w:r>
        <w:r w:rsidR="00F23BC2" w:rsidRPr="00C9772A">
          <w:rPr>
            <w:rStyle w:val="Hyperlink"/>
            <w:rFonts w:eastAsiaTheme="majorEastAsia"/>
            <w:noProof/>
          </w:rPr>
          <w:t>Basin-scale biodiversity outcomes 2014–18</w:t>
        </w:r>
        <w:r w:rsidR="00F23BC2">
          <w:rPr>
            <w:noProof/>
            <w:webHidden/>
          </w:rPr>
          <w:tab/>
        </w:r>
        <w:r w:rsidR="00F23BC2">
          <w:rPr>
            <w:noProof/>
            <w:webHidden/>
          </w:rPr>
          <w:fldChar w:fldCharType="begin"/>
        </w:r>
        <w:r w:rsidR="00F23BC2">
          <w:rPr>
            <w:noProof/>
            <w:webHidden/>
          </w:rPr>
          <w:instrText xml:space="preserve"> PAGEREF _Toc24537193 \h </w:instrText>
        </w:r>
        <w:r w:rsidR="00F23BC2">
          <w:rPr>
            <w:noProof/>
            <w:webHidden/>
          </w:rPr>
        </w:r>
        <w:r w:rsidR="00F23BC2">
          <w:rPr>
            <w:noProof/>
            <w:webHidden/>
          </w:rPr>
          <w:fldChar w:fldCharType="separate"/>
        </w:r>
        <w:r w:rsidR="00A62AF2">
          <w:rPr>
            <w:noProof/>
            <w:webHidden/>
          </w:rPr>
          <w:t>12</w:t>
        </w:r>
        <w:r w:rsidR="00F23BC2">
          <w:rPr>
            <w:noProof/>
            <w:webHidden/>
          </w:rPr>
          <w:fldChar w:fldCharType="end"/>
        </w:r>
      </w:hyperlink>
    </w:p>
    <w:p w14:paraId="428CDAF2" w14:textId="0B8CCD61" w:rsidR="00F23BC2" w:rsidRDefault="0050120D">
      <w:pPr>
        <w:pStyle w:val="TOC2"/>
        <w:rPr>
          <w:rFonts w:asciiTheme="minorHAnsi" w:eastAsiaTheme="minorEastAsia" w:hAnsiTheme="minorHAnsi" w:cstheme="minorBidi"/>
          <w:noProof/>
          <w:color w:val="auto"/>
          <w:kern w:val="0"/>
          <w:sz w:val="22"/>
          <w:szCs w:val="22"/>
          <w:lang w:eastAsia="en-AU"/>
        </w:rPr>
      </w:pPr>
      <w:hyperlink w:anchor="_Toc24537194" w:history="1">
        <w:r w:rsidR="00F23BC2" w:rsidRPr="00C9772A">
          <w:rPr>
            <w:rStyle w:val="Hyperlink"/>
            <w:rFonts w:eastAsiaTheme="majorEastAsia"/>
            <w:noProof/>
          </w:rPr>
          <w:t>3.2</w:t>
        </w:r>
        <w:r w:rsidR="00F23BC2">
          <w:rPr>
            <w:rFonts w:asciiTheme="minorHAnsi" w:eastAsiaTheme="minorEastAsia" w:hAnsiTheme="minorHAnsi" w:cstheme="minorBidi"/>
            <w:noProof/>
            <w:color w:val="auto"/>
            <w:kern w:val="0"/>
            <w:sz w:val="22"/>
            <w:szCs w:val="22"/>
            <w:lang w:eastAsia="en-AU"/>
          </w:rPr>
          <w:tab/>
        </w:r>
        <w:r w:rsidR="00F23BC2" w:rsidRPr="00C9772A">
          <w:rPr>
            <w:rStyle w:val="Hyperlink"/>
            <w:rFonts w:eastAsiaTheme="majorEastAsia"/>
            <w:noProof/>
          </w:rPr>
          <w:t>Ecosystem function</w:t>
        </w:r>
        <w:r w:rsidR="00F23BC2">
          <w:rPr>
            <w:noProof/>
            <w:webHidden/>
          </w:rPr>
          <w:tab/>
        </w:r>
        <w:r w:rsidR="00F23BC2">
          <w:rPr>
            <w:noProof/>
            <w:webHidden/>
          </w:rPr>
          <w:fldChar w:fldCharType="begin"/>
        </w:r>
        <w:r w:rsidR="00F23BC2">
          <w:rPr>
            <w:noProof/>
            <w:webHidden/>
          </w:rPr>
          <w:instrText xml:space="preserve"> PAGEREF _Toc24537194 \h </w:instrText>
        </w:r>
        <w:r w:rsidR="00F23BC2">
          <w:rPr>
            <w:noProof/>
            <w:webHidden/>
          </w:rPr>
        </w:r>
        <w:r w:rsidR="00F23BC2">
          <w:rPr>
            <w:noProof/>
            <w:webHidden/>
          </w:rPr>
          <w:fldChar w:fldCharType="separate"/>
        </w:r>
        <w:r w:rsidR="00A62AF2">
          <w:rPr>
            <w:noProof/>
            <w:webHidden/>
          </w:rPr>
          <w:t>16</w:t>
        </w:r>
        <w:r w:rsidR="00F23BC2">
          <w:rPr>
            <w:noProof/>
            <w:webHidden/>
          </w:rPr>
          <w:fldChar w:fldCharType="end"/>
        </w:r>
      </w:hyperlink>
    </w:p>
    <w:p w14:paraId="30B8573F" w14:textId="76E67EA2" w:rsidR="00F23BC2" w:rsidRDefault="0050120D">
      <w:pPr>
        <w:pStyle w:val="TOC3"/>
        <w:rPr>
          <w:rFonts w:asciiTheme="minorHAnsi" w:eastAsiaTheme="minorEastAsia" w:hAnsiTheme="minorHAnsi" w:cstheme="minorBidi"/>
          <w:noProof/>
          <w:color w:val="auto"/>
          <w:kern w:val="0"/>
          <w:sz w:val="22"/>
          <w:szCs w:val="22"/>
          <w:lang w:eastAsia="en-AU"/>
        </w:rPr>
      </w:pPr>
      <w:hyperlink w:anchor="_Toc24537195" w:history="1">
        <w:r w:rsidR="00F23BC2" w:rsidRPr="00C9772A">
          <w:rPr>
            <w:rStyle w:val="Hyperlink"/>
            <w:rFonts w:eastAsiaTheme="majorEastAsia"/>
            <w:noProof/>
            <w14:scene3d>
              <w14:camera w14:prst="orthographicFront"/>
              <w14:lightRig w14:rig="threePt" w14:dir="t">
                <w14:rot w14:lat="0" w14:lon="0" w14:rev="0"/>
              </w14:lightRig>
            </w14:scene3d>
          </w:rPr>
          <w:t>3.2.1</w:t>
        </w:r>
        <w:r w:rsidR="00F23BC2">
          <w:rPr>
            <w:rFonts w:asciiTheme="minorHAnsi" w:eastAsiaTheme="minorEastAsia" w:hAnsiTheme="minorHAnsi" w:cstheme="minorBidi"/>
            <w:noProof/>
            <w:color w:val="auto"/>
            <w:kern w:val="0"/>
            <w:sz w:val="22"/>
            <w:szCs w:val="22"/>
            <w:lang w:eastAsia="en-AU"/>
          </w:rPr>
          <w:tab/>
        </w:r>
        <w:r w:rsidR="00F23BC2" w:rsidRPr="00C9772A">
          <w:rPr>
            <w:rStyle w:val="Hyperlink"/>
            <w:rFonts w:eastAsiaTheme="majorEastAsia"/>
            <w:noProof/>
          </w:rPr>
          <w:t>Basin Matter evaluations related to ecosystem function</w:t>
        </w:r>
        <w:r w:rsidR="00F23BC2">
          <w:rPr>
            <w:noProof/>
            <w:webHidden/>
          </w:rPr>
          <w:tab/>
        </w:r>
        <w:r w:rsidR="00F23BC2">
          <w:rPr>
            <w:noProof/>
            <w:webHidden/>
          </w:rPr>
          <w:fldChar w:fldCharType="begin"/>
        </w:r>
        <w:r w:rsidR="00F23BC2">
          <w:rPr>
            <w:noProof/>
            <w:webHidden/>
          </w:rPr>
          <w:instrText xml:space="preserve"> PAGEREF _Toc24537195 \h </w:instrText>
        </w:r>
        <w:r w:rsidR="00F23BC2">
          <w:rPr>
            <w:noProof/>
            <w:webHidden/>
          </w:rPr>
        </w:r>
        <w:r w:rsidR="00F23BC2">
          <w:rPr>
            <w:noProof/>
            <w:webHidden/>
          </w:rPr>
          <w:fldChar w:fldCharType="separate"/>
        </w:r>
        <w:r w:rsidR="00A62AF2">
          <w:rPr>
            <w:noProof/>
            <w:webHidden/>
          </w:rPr>
          <w:t>16</w:t>
        </w:r>
        <w:r w:rsidR="00F23BC2">
          <w:rPr>
            <w:noProof/>
            <w:webHidden/>
          </w:rPr>
          <w:fldChar w:fldCharType="end"/>
        </w:r>
      </w:hyperlink>
    </w:p>
    <w:p w14:paraId="2AF7E3DB" w14:textId="05990110" w:rsidR="00F23BC2" w:rsidRDefault="0050120D">
      <w:pPr>
        <w:pStyle w:val="TOC3"/>
        <w:rPr>
          <w:rFonts w:asciiTheme="minorHAnsi" w:eastAsiaTheme="minorEastAsia" w:hAnsiTheme="minorHAnsi" w:cstheme="minorBidi"/>
          <w:noProof/>
          <w:color w:val="auto"/>
          <w:kern w:val="0"/>
          <w:sz w:val="22"/>
          <w:szCs w:val="22"/>
          <w:lang w:eastAsia="en-AU"/>
        </w:rPr>
      </w:pPr>
      <w:hyperlink w:anchor="_Toc24537196" w:history="1">
        <w:r w:rsidR="00F23BC2" w:rsidRPr="00C9772A">
          <w:rPr>
            <w:rStyle w:val="Hyperlink"/>
            <w:rFonts w:eastAsiaTheme="majorEastAsia"/>
            <w:noProof/>
            <w14:scene3d>
              <w14:camera w14:prst="orthographicFront"/>
              <w14:lightRig w14:rig="threePt" w14:dir="t">
                <w14:rot w14:lat="0" w14:lon="0" w14:rev="0"/>
              </w14:lightRig>
            </w14:scene3d>
          </w:rPr>
          <w:t>3.2.2</w:t>
        </w:r>
        <w:r w:rsidR="00F23BC2">
          <w:rPr>
            <w:rFonts w:asciiTheme="minorHAnsi" w:eastAsiaTheme="minorEastAsia" w:hAnsiTheme="minorHAnsi" w:cstheme="minorBidi"/>
            <w:noProof/>
            <w:color w:val="auto"/>
            <w:kern w:val="0"/>
            <w:sz w:val="22"/>
            <w:szCs w:val="22"/>
            <w:lang w:eastAsia="en-AU"/>
          </w:rPr>
          <w:tab/>
        </w:r>
        <w:r w:rsidR="00F23BC2" w:rsidRPr="00C9772A">
          <w:rPr>
            <w:rStyle w:val="Hyperlink"/>
            <w:rFonts w:eastAsiaTheme="majorEastAsia"/>
            <w:noProof/>
          </w:rPr>
          <w:t>Basin-scale ecosystem function outcomes 2014–18</w:t>
        </w:r>
        <w:r w:rsidR="00F23BC2">
          <w:rPr>
            <w:noProof/>
            <w:webHidden/>
          </w:rPr>
          <w:tab/>
        </w:r>
        <w:r w:rsidR="00F23BC2">
          <w:rPr>
            <w:noProof/>
            <w:webHidden/>
          </w:rPr>
          <w:fldChar w:fldCharType="begin"/>
        </w:r>
        <w:r w:rsidR="00F23BC2">
          <w:rPr>
            <w:noProof/>
            <w:webHidden/>
          </w:rPr>
          <w:instrText xml:space="preserve"> PAGEREF _Toc24537196 \h </w:instrText>
        </w:r>
        <w:r w:rsidR="00F23BC2">
          <w:rPr>
            <w:noProof/>
            <w:webHidden/>
          </w:rPr>
        </w:r>
        <w:r w:rsidR="00F23BC2">
          <w:rPr>
            <w:noProof/>
            <w:webHidden/>
          </w:rPr>
          <w:fldChar w:fldCharType="separate"/>
        </w:r>
        <w:r w:rsidR="00A62AF2">
          <w:rPr>
            <w:noProof/>
            <w:webHidden/>
          </w:rPr>
          <w:t>16</w:t>
        </w:r>
        <w:r w:rsidR="00F23BC2">
          <w:rPr>
            <w:noProof/>
            <w:webHidden/>
          </w:rPr>
          <w:fldChar w:fldCharType="end"/>
        </w:r>
      </w:hyperlink>
    </w:p>
    <w:p w14:paraId="02ED057B" w14:textId="49BB08F0" w:rsidR="00F23BC2" w:rsidRDefault="0050120D">
      <w:pPr>
        <w:pStyle w:val="TOC2"/>
        <w:rPr>
          <w:rFonts w:asciiTheme="minorHAnsi" w:eastAsiaTheme="minorEastAsia" w:hAnsiTheme="minorHAnsi" w:cstheme="minorBidi"/>
          <w:noProof/>
          <w:color w:val="auto"/>
          <w:kern w:val="0"/>
          <w:sz w:val="22"/>
          <w:szCs w:val="22"/>
          <w:lang w:eastAsia="en-AU"/>
        </w:rPr>
      </w:pPr>
      <w:hyperlink w:anchor="_Toc24537197" w:history="1">
        <w:r w:rsidR="00F23BC2" w:rsidRPr="00C9772A">
          <w:rPr>
            <w:rStyle w:val="Hyperlink"/>
            <w:rFonts w:eastAsiaTheme="majorEastAsia"/>
            <w:noProof/>
          </w:rPr>
          <w:t>3.3</w:t>
        </w:r>
        <w:r w:rsidR="00F23BC2">
          <w:rPr>
            <w:rFonts w:asciiTheme="minorHAnsi" w:eastAsiaTheme="minorEastAsia" w:hAnsiTheme="minorHAnsi" w:cstheme="minorBidi"/>
            <w:noProof/>
            <w:color w:val="auto"/>
            <w:kern w:val="0"/>
            <w:sz w:val="22"/>
            <w:szCs w:val="22"/>
            <w:lang w:eastAsia="en-AU"/>
          </w:rPr>
          <w:tab/>
        </w:r>
        <w:r w:rsidR="00F23BC2" w:rsidRPr="00C9772A">
          <w:rPr>
            <w:rStyle w:val="Hyperlink"/>
            <w:rFonts w:eastAsiaTheme="majorEastAsia"/>
            <w:noProof/>
          </w:rPr>
          <w:t>Resilience</w:t>
        </w:r>
        <w:r w:rsidR="00F23BC2">
          <w:rPr>
            <w:noProof/>
            <w:webHidden/>
          </w:rPr>
          <w:tab/>
        </w:r>
        <w:r w:rsidR="00F23BC2">
          <w:rPr>
            <w:noProof/>
            <w:webHidden/>
          </w:rPr>
          <w:fldChar w:fldCharType="begin"/>
        </w:r>
        <w:r w:rsidR="00F23BC2">
          <w:rPr>
            <w:noProof/>
            <w:webHidden/>
          </w:rPr>
          <w:instrText xml:space="preserve"> PAGEREF _Toc24537197 \h </w:instrText>
        </w:r>
        <w:r w:rsidR="00F23BC2">
          <w:rPr>
            <w:noProof/>
            <w:webHidden/>
          </w:rPr>
        </w:r>
        <w:r w:rsidR="00F23BC2">
          <w:rPr>
            <w:noProof/>
            <w:webHidden/>
          </w:rPr>
          <w:fldChar w:fldCharType="separate"/>
        </w:r>
        <w:r w:rsidR="00A62AF2">
          <w:rPr>
            <w:noProof/>
            <w:webHidden/>
          </w:rPr>
          <w:t>22</w:t>
        </w:r>
        <w:r w:rsidR="00F23BC2">
          <w:rPr>
            <w:noProof/>
            <w:webHidden/>
          </w:rPr>
          <w:fldChar w:fldCharType="end"/>
        </w:r>
      </w:hyperlink>
    </w:p>
    <w:p w14:paraId="59F7E6A5" w14:textId="2DCD197B" w:rsidR="00F23BC2" w:rsidRDefault="0050120D">
      <w:pPr>
        <w:pStyle w:val="TOC3"/>
        <w:rPr>
          <w:rFonts w:asciiTheme="minorHAnsi" w:eastAsiaTheme="minorEastAsia" w:hAnsiTheme="minorHAnsi" w:cstheme="minorBidi"/>
          <w:noProof/>
          <w:color w:val="auto"/>
          <w:kern w:val="0"/>
          <w:sz w:val="22"/>
          <w:szCs w:val="22"/>
          <w:lang w:eastAsia="en-AU"/>
        </w:rPr>
      </w:pPr>
      <w:hyperlink w:anchor="_Toc24537198" w:history="1">
        <w:r w:rsidR="00F23BC2" w:rsidRPr="00C9772A">
          <w:rPr>
            <w:rStyle w:val="Hyperlink"/>
            <w:rFonts w:eastAsiaTheme="majorEastAsia"/>
            <w:noProof/>
            <w14:scene3d>
              <w14:camera w14:prst="orthographicFront"/>
              <w14:lightRig w14:rig="threePt" w14:dir="t">
                <w14:rot w14:lat="0" w14:lon="0" w14:rev="0"/>
              </w14:lightRig>
            </w14:scene3d>
          </w:rPr>
          <w:t>3.3.1</w:t>
        </w:r>
        <w:r w:rsidR="00F23BC2">
          <w:rPr>
            <w:rFonts w:asciiTheme="minorHAnsi" w:eastAsiaTheme="minorEastAsia" w:hAnsiTheme="minorHAnsi" w:cstheme="minorBidi"/>
            <w:noProof/>
            <w:color w:val="auto"/>
            <w:kern w:val="0"/>
            <w:sz w:val="22"/>
            <w:szCs w:val="22"/>
            <w:lang w:eastAsia="en-AU"/>
          </w:rPr>
          <w:tab/>
        </w:r>
        <w:r w:rsidR="00F23BC2" w:rsidRPr="00C9772A">
          <w:rPr>
            <w:rStyle w:val="Hyperlink"/>
            <w:rFonts w:eastAsiaTheme="majorEastAsia"/>
            <w:noProof/>
          </w:rPr>
          <w:t>Large-scale artificial inundation at high value sites</w:t>
        </w:r>
        <w:r w:rsidR="00F23BC2">
          <w:rPr>
            <w:noProof/>
            <w:webHidden/>
          </w:rPr>
          <w:tab/>
        </w:r>
        <w:r w:rsidR="00F23BC2">
          <w:rPr>
            <w:noProof/>
            <w:webHidden/>
          </w:rPr>
          <w:fldChar w:fldCharType="begin"/>
        </w:r>
        <w:r w:rsidR="00F23BC2">
          <w:rPr>
            <w:noProof/>
            <w:webHidden/>
          </w:rPr>
          <w:instrText xml:space="preserve"> PAGEREF _Toc24537198 \h </w:instrText>
        </w:r>
        <w:r w:rsidR="00F23BC2">
          <w:rPr>
            <w:noProof/>
            <w:webHidden/>
          </w:rPr>
        </w:r>
        <w:r w:rsidR="00F23BC2">
          <w:rPr>
            <w:noProof/>
            <w:webHidden/>
          </w:rPr>
          <w:fldChar w:fldCharType="separate"/>
        </w:r>
        <w:r w:rsidR="00A62AF2">
          <w:rPr>
            <w:noProof/>
            <w:webHidden/>
          </w:rPr>
          <w:t>22</w:t>
        </w:r>
        <w:r w:rsidR="00F23BC2">
          <w:rPr>
            <w:noProof/>
            <w:webHidden/>
          </w:rPr>
          <w:fldChar w:fldCharType="end"/>
        </w:r>
      </w:hyperlink>
    </w:p>
    <w:p w14:paraId="1658332B" w14:textId="206FA917" w:rsidR="00F23BC2" w:rsidRDefault="0050120D">
      <w:pPr>
        <w:pStyle w:val="TOC3"/>
        <w:rPr>
          <w:rFonts w:asciiTheme="minorHAnsi" w:eastAsiaTheme="minorEastAsia" w:hAnsiTheme="minorHAnsi" w:cstheme="minorBidi"/>
          <w:noProof/>
          <w:color w:val="auto"/>
          <w:kern w:val="0"/>
          <w:sz w:val="22"/>
          <w:szCs w:val="22"/>
          <w:lang w:eastAsia="en-AU"/>
        </w:rPr>
      </w:pPr>
      <w:hyperlink w:anchor="_Toc24537199" w:history="1">
        <w:r w:rsidR="00F23BC2" w:rsidRPr="00C9772A">
          <w:rPr>
            <w:rStyle w:val="Hyperlink"/>
            <w:rFonts w:eastAsiaTheme="majorEastAsia"/>
            <w:noProof/>
            <w14:scene3d>
              <w14:camera w14:prst="orthographicFront"/>
              <w14:lightRig w14:rig="threePt" w14:dir="t">
                <w14:rot w14:lat="0" w14:lon="0" w14:rev="0"/>
              </w14:lightRig>
            </w14:scene3d>
          </w:rPr>
          <w:t>3.3.2</w:t>
        </w:r>
        <w:r w:rsidR="00F23BC2">
          <w:rPr>
            <w:rFonts w:asciiTheme="minorHAnsi" w:eastAsiaTheme="minorEastAsia" w:hAnsiTheme="minorHAnsi" w:cstheme="minorBidi"/>
            <w:noProof/>
            <w:color w:val="auto"/>
            <w:kern w:val="0"/>
            <w:sz w:val="22"/>
            <w:szCs w:val="22"/>
            <w:lang w:eastAsia="en-AU"/>
          </w:rPr>
          <w:tab/>
        </w:r>
        <w:r w:rsidR="00F23BC2" w:rsidRPr="00C9772A">
          <w:rPr>
            <w:rStyle w:val="Hyperlink"/>
            <w:rFonts w:eastAsiaTheme="majorEastAsia"/>
            <w:noProof/>
          </w:rPr>
          <w:t>Contributing to resilience through maintaining ecosystems and populations</w:t>
        </w:r>
        <w:r w:rsidR="00F23BC2">
          <w:rPr>
            <w:noProof/>
            <w:webHidden/>
          </w:rPr>
          <w:tab/>
        </w:r>
        <w:r w:rsidR="00F23BC2">
          <w:rPr>
            <w:noProof/>
            <w:webHidden/>
          </w:rPr>
          <w:fldChar w:fldCharType="begin"/>
        </w:r>
        <w:r w:rsidR="00F23BC2">
          <w:rPr>
            <w:noProof/>
            <w:webHidden/>
          </w:rPr>
          <w:instrText xml:space="preserve"> PAGEREF _Toc24537199 \h </w:instrText>
        </w:r>
        <w:r w:rsidR="00F23BC2">
          <w:rPr>
            <w:noProof/>
            <w:webHidden/>
          </w:rPr>
        </w:r>
        <w:r w:rsidR="00F23BC2">
          <w:rPr>
            <w:noProof/>
            <w:webHidden/>
          </w:rPr>
          <w:fldChar w:fldCharType="separate"/>
        </w:r>
        <w:r w:rsidR="00A62AF2">
          <w:rPr>
            <w:noProof/>
            <w:webHidden/>
          </w:rPr>
          <w:t>23</w:t>
        </w:r>
        <w:r w:rsidR="00F23BC2">
          <w:rPr>
            <w:noProof/>
            <w:webHidden/>
          </w:rPr>
          <w:fldChar w:fldCharType="end"/>
        </w:r>
      </w:hyperlink>
    </w:p>
    <w:p w14:paraId="50AFC054" w14:textId="561266DE" w:rsidR="00F23BC2" w:rsidRDefault="0050120D" w:rsidP="00310197">
      <w:pPr>
        <w:pStyle w:val="TOC1"/>
        <w:rPr>
          <w:rFonts w:asciiTheme="minorHAnsi" w:eastAsiaTheme="minorEastAsia" w:hAnsiTheme="minorHAnsi" w:cstheme="minorBidi"/>
          <w:color w:val="auto"/>
          <w:kern w:val="0"/>
          <w:sz w:val="22"/>
          <w:szCs w:val="22"/>
          <w:lang w:eastAsia="en-AU"/>
        </w:rPr>
      </w:pPr>
      <w:hyperlink w:anchor="_Toc24537200" w:history="1">
        <w:r w:rsidR="00F23BC2" w:rsidRPr="00C9772A">
          <w:rPr>
            <w:rStyle w:val="Hyperlink"/>
          </w:rPr>
          <w:t>4</w:t>
        </w:r>
        <w:r w:rsidR="00F23BC2">
          <w:rPr>
            <w:rFonts w:asciiTheme="minorHAnsi" w:eastAsiaTheme="minorEastAsia" w:hAnsiTheme="minorHAnsi" w:cstheme="minorBidi"/>
            <w:color w:val="auto"/>
            <w:kern w:val="0"/>
            <w:sz w:val="22"/>
            <w:szCs w:val="22"/>
            <w:lang w:eastAsia="en-AU"/>
          </w:rPr>
          <w:tab/>
        </w:r>
        <w:r w:rsidR="00F23BC2" w:rsidRPr="00C9772A">
          <w:rPr>
            <w:rStyle w:val="Hyperlink"/>
          </w:rPr>
          <w:t>Adaptive management</w:t>
        </w:r>
        <w:r w:rsidR="00F23BC2">
          <w:rPr>
            <w:webHidden/>
          </w:rPr>
          <w:tab/>
        </w:r>
        <w:r w:rsidR="00F23BC2">
          <w:rPr>
            <w:webHidden/>
          </w:rPr>
          <w:fldChar w:fldCharType="begin"/>
        </w:r>
        <w:r w:rsidR="00F23BC2">
          <w:rPr>
            <w:webHidden/>
          </w:rPr>
          <w:instrText xml:space="preserve"> PAGEREF _Toc24537200 \h </w:instrText>
        </w:r>
        <w:r w:rsidR="00F23BC2">
          <w:rPr>
            <w:webHidden/>
          </w:rPr>
        </w:r>
        <w:r w:rsidR="00F23BC2">
          <w:rPr>
            <w:webHidden/>
          </w:rPr>
          <w:fldChar w:fldCharType="separate"/>
        </w:r>
        <w:r w:rsidR="00A62AF2">
          <w:rPr>
            <w:webHidden/>
          </w:rPr>
          <w:t>26</w:t>
        </w:r>
        <w:r w:rsidR="00F23BC2">
          <w:rPr>
            <w:webHidden/>
          </w:rPr>
          <w:fldChar w:fldCharType="end"/>
        </w:r>
      </w:hyperlink>
    </w:p>
    <w:p w14:paraId="017229D7" w14:textId="1684CF8D" w:rsidR="00F23BC2" w:rsidRDefault="0050120D">
      <w:pPr>
        <w:pStyle w:val="TOC2"/>
        <w:rPr>
          <w:rFonts w:asciiTheme="minorHAnsi" w:eastAsiaTheme="minorEastAsia" w:hAnsiTheme="minorHAnsi" w:cstheme="minorBidi"/>
          <w:noProof/>
          <w:color w:val="auto"/>
          <w:kern w:val="0"/>
          <w:sz w:val="22"/>
          <w:szCs w:val="22"/>
          <w:lang w:eastAsia="en-AU"/>
        </w:rPr>
      </w:pPr>
      <w:hyperlink w:anchor="_Toc24537201" w:history="1">
        <w:r w:rsidR="00F23BC2" w:rsidRPr="00C9772A">
          <w:rPr>
            <w:rStyle w:val="Hyperlink"/>
            <w:rFonts w:eastAsiaTheme="majorEastAsia"/>
            <w:noProof/>
          </w:rPr>
          <w:t>4.1</w:t>
        </w:r>
        <w:r w:rsidR="00F23BC2">
          <w:rPr>
            <w:rFonts w:asciiTheme="minorHAnsi" w:eastAsiaTheme="minorEastAsia" w:hAnsiTheme="minorHAnsi" w:cstheme="minorBidi"/>
            <w:noProof/>
            <w:color w:val="auto"/>
            <w:kern w:val="0"/>
            <w:sz w:val="22"/>
            <w:szCs w:val="22"/>
            <w:lang w:eastAsia="en-AU"/>
          </w:rPr>
          <w:tab/>
        </w:r>
        <w:r w:rsidR="00F23BC2" w:rsidRPr="00C9772A">
          <w:rPr>
            <w:rStyle w:val="Hyperlink"/>
            <w:rFonts w:eastAsiaTheme="majorEastAsia"/>
            <w:noProof/>
          </w:rPr>
          <w:t>A dynamic mosaic of wetting and drying promotes biodiversity</w:t>
        </w:r>
        <w:r w:rsidR="00F23BC2">
          <w:rPr>
            <w:noProof/>
            <w:webHidden/>
          </w:rPr>
          <w:tab/>
        </w:r>
        <w:r w:rsidR="00F23BC2">
          <w:rPr>
            <w:noProof/>
            <w:webHidden/>
          </w:rPr>
          <w:fldChar w:fldCharType="begin"/>
        </w:r>
        <w:r w:rsidR="00F23BC2">
          <w:rPr>
            <w:noProof/>
            <w:webHidden/>
          </w:rPr>
          <w:instrText xml:space="preserve"> PAGEREF _Toc24537201 \h </w:instrText>
        </w:r>
        <w:r w:rsidR="00F23BC2">
          <w:rPr>
            <w:noProof/>
            <w:webHidden/>
          </w:rPr>
        </w:r>
        <w:r w:rsidR="00F23BC2">
          <w:rPr>
            <w:noProof/>
            <w:webHidden/>
          </w:rPr>
          <w:fldChar w:fldCharType="separate"/>
        </w:r>
        <w:r w:rsidR="00A62AF2">
          <w:rPr>
            <w:noProof/>
            <w:webHidden/>
          </w:rPr>
          <w:t>26</w:t>
        </w:r>
        <w:r w:rsidR="00F23BC2">
          <w:rPr>
            <w:noProof/>
            <w:webHidden/>
          </w:rPr>
          <w:fldChar w:fldCharType="end"/>
        </w:r>
      </w:hyperlink>
    </w:p>
    <w:p w14:paraId="13BBCFFC" w14:textId="2A1417E8" w:rsidR="00F23BC2" w:rsidRDefault="0050120D">
      <w:pPr>
        <w:pStyle w:val="TOC2"/>
        <w:rPr>
          <w:rFonts w:asciiTheme="minorHAnsi" w:eastAsiaTheme="minorEastAsia" w:hAnsiTheme="minorHAnsi" w:cstheme="minorBidi"/>
          <w:noProof/>
          <w:color w:val="auto"/>
          <w:kern w:val="0"/>
          <w:sz w:val="22"/>
          <w:szCs w:val="22"/>
          <w:lang w:eastAsia="en-AU"/>
        </w:rPr>
      </w:pPr>
      <w:hyperlink w:anchor="_Toc24537202" w:history="1">
        <w:r w:rsidR="00F23BC2" w:rsidRPr="00C9772A">
          <w:rPr>
            <w:rStyle w:val="Hyperlink"/>
            <w:rFonts w:eastAsiaTheme="majorEastAsia"/>
            <w:noProof/>
          </w:rPr>
          <w:t>4.2</w:t>
        </w:r>
        <w:r w:rsidR="00F23BC2">
          <w:rPr>
            <w:rFonts w:asciiTheme="minorHAnsi" w:eastAsiaTheme="minorEastAsia" w:hAnsiTheme="minorHAnsi" w:cstheme="minorBidi"/>
            <w:noProof/>
            <w:color w:val="auto"/>
            <w:kern w:val="0"/>
            <w:sz w:val="22"/>
            <w:szCs w:val="22"/>
            <w:lang w:eastAsia="en-AU"/>
          </w:rPr>
          <w:tab/>
        </w:r>
        <w:r w:rsidR="00F23BC2" w:rsidRPr="00C9772A">
          <w:rPr>
            <w:rStyle w:val="Hyperlink"/>
            <w:rFonts w:eastAsiaTheme="majorEastAsia"/>
            <w:noProof/>
          </w:rPr>
          <w:t>A hierarchy of needs for environmental water influences both water delivery and evaluation</w:t>
        </w:r>
        <w:r w:rsidR="00F23BC2">
          <w:rPr>
            <w:noProof/>
            <w:webHidden/>
          </w:rPr>
          <w:tab/>
        </w:r>
        <w:r w:rsidR="00F23BC2">
          <w:rPr>
            <w:noProof/>
            <w:webHidden/>
          </w:rPr>
          <w:fldChar w:fldCharType="begin"/>
        </w:r>
        <w:r w:rsidR="00F23BC2">
          <w:rPr>
            <w:noProof/>
            <w:webHidden/>
          </w:rPr>
          <w:instrText xml:space="preserve"> PAGEREF _Toc24537202 \h </w:instrText>
        </w:r>
        <w:r w:rsidR="00F23BC2">
          <w:rPr>
            <w:noProof/>
            <w:webHidden/>
          </w:rPr>
        </w:r>
        <w:r w:rsidR="00F23BC2">
          <w:rPr>
            <w:noProof/>
            <w:webHidden/>
          </w:rPr>
          <w:fldChar w:fldCharType="separate"/>
        </w:r>
        <w:r w:rsidR="00A62AF2">
          <w:rPr>
            <w:noProof/>
            <w:webHidden/>
          </w:rPr>
          <w:t>27</w:t>
        </w:r>
        <w:r w:rsidR="00F23BC2">
          <w:rPr>
            <w:noProof/>
            <w:webHidden/>
          </w:rPr>
          <w:fldChar w:fldCharType="end"/>
        </w:r>
      </w:hyperlink>
    </w:p>
    <w:p w14:paraId="2726B6D7" w14:textId="101AEDCB" w:rsidR="00F23BC2" w:rsidRDefault="0050120D">
      <w:pPr>
        <w:pStyle w:val="TOC2"/>
        <w:rPr>
          <w:rFonts w:asciiTheme="minorHAnsi" w:eastAsiaTheme="minorEastAsia" w:hAnsiTheme="minorHAnsi" w:cstheme="minorBidi"/>
          <w:noProof/>
          <w:color w:val="auto"/>
          <w:kern w:val="0"/>
          <w:sz w:val="22"/>
          <w:szCs w:val="22"/>
          <w:lang w:eastAsia="en-AU"/>
        </w:rPr>
      </w:pPr>
      <w:hyperlink w:anchor="_Toc24537203" w:history="1">
        <w:r w:rsidR="00F23BC2" w:rsidRPr="00C9772A">
          <w:rPr>
            <w:rStyle w:val="Hyperlink"/>
            <w:rFonts w:eastAsiaTheme="majorEastAsia"/>
            <w:noProof/>
          </w:rPr>
          <w:t>4.3</w:t>
        </w:r>
        <w:r w:rsidR="00F23BC2">
          <w:rPr>
            <w:rFonts w:asciiTheme="minorHAnsi" w:eastAsiaTheme="minorEastAsia" w:hAnsiTheme="minorHAnsi" w:cstheme="minorBidi"/>
            <w:noProof/>
            <w:color w:val="auto"/>
            <w:kern w:val="0"/>
            <w:sz w:val="22"/>
            <w:szCs w:val="22"/>
            <w:lang w:eastAsia="en-AU"/>
          </w:rPr>
          <w:tab/>
        </w:r>
        <w:r w:rsidR="00F23BC2" w:rsidRPr="00C9772A">
          <w:rPr>
            <w:rStyle w:val="Hyperlink"/>
            <w:rFonts w:eastAsiaTheme="majorEastAsia"/>
            <w:noProof/>
          </w:rPr>
          <w:t>Delivery of water in-channel can, to a certain extent, influence stream metabolism</w:t>
        </w:r>
        <w:r w:rsidR="00F23BC2">
          <w:rPr>
            <w:noProof/>
            <w:webHidden/>
          </w:rPr>
          <w:tab/>
        </w:r>
        <w:r w:rsidR="00F23BC2">
          <w:rPr>
            <w:noProof/>
            <w:webHidden/>
          </w:rPr>
          <w:fldChar w:fldCharType="begin"/>
        </w:r>
        <w:r w:rsidR="00F23BC2">
          <w:rPr>
            <w:noProof/>
            <w:webHidden/>
          </w:rPr>
          <w:instrText xml:space="preserve"> PAGEREF _Toc24537203 \h </w:instrText>
        </w:r>
        <w:r w:rsidR="00F23BC2">
          <w:rPr>
            <w:noProof/>
            <w:webHidden/>
          </w:rPr>
        </w:r>
        <w:r w:rsidR="00F23BC2">
          <w:rPr>
            <w:noProof/>
            <w:webHidden/>
          </w:rPr>
          <w:fldChar w:fldCharType="separate"/>
        </w:r>
        <w:r w:rsidR="00A62AF2">
          <w:rPr>
            <w:noProof/>
            <w:webHidden/>
          </w:rPr>
          <w:t>28</w:t>
        </w:r>
        <w:r w:rsidR="00F23BC2">
          <w:rPr>
            <w:noProof/>
            <w:webHidden/>
          </w:rPr>
          <w:fldChar w:fldCharType="end"/>
        </w:r>
      </w:hyperlink>
    </w:p>
    <w:p w14:paraId="13410F3E" w14:textId="3D030B83" w:rsidR="00F23BC2" w:rsidRDefault="0050120D">
      <w:pPr>
        <w:pStyle w:val="TOC2"/>
        <w:rPr>
          <w:rFonts w:asciiTheme="minorHAnsi" w:eastAsiaTheme="minorEastAsia" w:hAnsiTheme="minorHAnsi" w:cstheme="minorBidi"/>
          <w:noProof/>
          <w:color w:val="auto"/>
          <w:kern w:val="0"/>
          <w:sz w:val="22"/>
          <w:szCs w:val="22"/>
          <w:lang w:eastAsia="en-AU"/>
        </w:rPr>
      </w:pPr>
      <w:hyperlink w:anchor="_Toc24537204" w:history="1">
        <w:r w:rsidR="00F23BC2" w:rsidRPr="00C9772A">
          <w:rPr>
            <w:rStyle w:val="Hyperlink"/>
            <w:rFonts w:eastAsiaTheme="majorEastAsia"/>
            <w:noProof/>
          </w:rPr>
          <w:t>4.4</w:t>
        </w:r>
        <w:r w:rsidR="00F23BC2">
          <w:rPr>
            <w:rFonts w:asciiTheme="minorHAnsi" w:eastAsiaTheme="minorEastAsia" w:hAnsiTheme="minorHAnsi" w:cstheme="minorBidi"/>
            <w:noProof/>
            <w:color w:val="auto"/>
            <w:kern w:val="0"/>
            <w:sz w:val="22"/>
            <w:szCs w:val="22"/>
            <w:lang w:eastAsia="en-AU"/>
          </w:rPr>
          <w:tab/>
        </w:r>
        <w:r w:rsidR="00F23BC2" w:rsidRPr="00C9772A">
          <w:rPr>
            <w:rStyle w:val="Hyperlink"/>
            <w:rFonts w:eastAsiaTheme="majorEastAsia"/>
            <w:noProof/>
          </w:rPr>
          <w:t>Delivery of water is meeting spawning objectives, but recruitment of native fish needs a boost.</w:t>
        </w:r>
        <w:r w:rsidR="00F23BC2">
          <w:rPr>
            <w:noProof/>
            <w:webHidden/>
          </w:rPr>
          <w:tab/>
        </w:r>
        <w:r w:rsidR="00F23BC2">
          <w:rPr>
            <w:noProof/>
            <w:webHidden/>
          </w:rPr>
          <w:fldChar w:fldCharType="begin"/>
        </w:r>
        <w:r w:rsidR="00F23BC2">
          <w:rPr>
            <w:noProof/>
            <w:webHidden/>
          </w:rPr>
          <w:instrText xml:space="preserve"> PAGEREF _Toc24537204 \h </w:instrText>
        </w:r>
        <w:r w:rsidR="00F23BC2">
          <w:rPr>
            <w:noProof/>
            <w:webHidden/>
          </w:rPr>
        </w:r>
        <w:r w:rsidR="00F23BC2">
          <w:rPr>
            <w:noProof/>
            <w:webHidden/>
          </w:rPr>
          <w:fldChar w:fldCharType="separate"/>
        </w:r>
        <w:r w:rsidR="00A62AF2">
          <w:rPr>
            <w:noProof/>
            <w:webHidden/>
          </w:rPr>
          <w:t>29</w:t>
        </w:r>
        <w:r w:rsidR="00F23BC2">
          <w:rPr>
            <w:noProof/>
            <w:webHidden/>
          </w:rPr>
          <w:fldChar w:fldCharType="end"/>
        </w:r>
      </w:hyperlink>
    </w:p>
    <w:p w14:paraId="41F27109" w14:textId="23F39C88" w:rsidR="00F23BC2" w:rsidRDefault="0050120D" w:rsidP="00310197">
      <w:pPr>
        <w:pStyle w:val="TOC1"/>
        <w:rPr>
          <w:rFonts w:asciiTheme="minorHAnsi" w:eastAsiaTheme="minorEastAsia" w:hAnsiTheme="minorHAnsi" w:cstheme="minorBidi"/>
          <w:color w:val="auto"/>
          <w:kern w:val="0"/>
          <w:sz w:val="22"/>
          <w:szCs w:val="22"/>
          <w:lang w:eastAsia="en-AU"/>
        </w:rPr>
      </w:pPr>
      <w:hyperlink w:anchor="_Toc24537205" w:history="1">
        <w:r w:rsidR="00F23BC2" w:rsidRPr="00C9772A">
          <w:rPr>
            <w:rStyle w:val="Hyperlink"/>
          </w:rPr>
          <w:t>5</w:t>
        </w:r>
        <w:r w:rsidR="00F23BC2">
          <w:rPr>
            <w:rFonts w:asciiTheme="minorHAnsi" w:eastAsiaTheme="minorEastAsia" w:hAnsiTheme="minorHAnsi" w:cstheme="minorBidi"/>
            <w:color w:val="auto"/>
            <w:kern w:val="0"/>
            <w:sz w:val="22"/>
            <w:szCs w:val="22"/>
            <w:lang w:eastAsia="en-AU"/>
          </w:rPr>
          <w:tab/>
        </w:r>
        <w:r w:rsidR="00F23BC2" w:rsidRPr="00C9772A">
          <w:rPr>
            <w:rStyle w:val="Hyperlink"/>
          </w:rPr>
          <w:t>Contribution to Basin Plan objectives</w:t>
        </w:r>
        <w:r w:rsidR="00F23BC2">
          <w:rPr>
            <w:webHidden/>
          </w:rPr>
          <w:tab/>
        </w:r>
        <w:r w:rsidR="00F23BC2">
          <w:rPr>
            <w:webHidden/>
          </w:rPr>
          <w:fldChar w:fldCharType="begin"/>
        </w:r>
        <w:r w:rsidR="00F23BC2">
          <w:rPr>
            <w:webHidden/>
          </w:rPr>
          <w:instrText xml:space="preserve"> PAGEREF _Toc24537205 \h </w:instrText>
        </w:r>
        <w:r w:rsidR="00F23BC2">
          <w:rPr>
            <w:webHidden/>
          </w:rPr>
        </w:r>
        <w:r w:rsidR="00F23BC2">
          <w:rPr>
            <w:webHidden/>
          </w:rPr>
          <w:fldChar w:fldCharType="separate"/>
        </w:r>
        <w:r w:rsidR="00A62AF2">
          <w:rPr>
            <w:webHidden/>
          </w:rPr>
          <w:t>30</w:t>
        </w:r>
        <w:r w:rsidR="00F23BC2">
          <w:rPr>
            <w:webHidden/>
          </w:rPr>
          <w:fldChar w:fldCharType="end"/>
        </w:r>
      </w:hyperlink>
    </w:p>
    <w:p w14:paraId="0CE74E9C" w14:textId="59F8149D" w:rsidR="00F23BC2" w:rsidRDefault="0050120D" w:rsidP="00310197">
      <w:pPr>
        <w:pStyle w:val="TOC1"/>
        <w:rPr>
          <w:rFonts w:asciiTheme="minorHAnsi" w:eastAsiaTheme="minorEastAsia" w:hAnsiTheme="minorHAnsi" w:cstheme="minorBidi"/>
          <w:color w:val="auto"/>
          <w:kern w:val="0"/>
          <w:sz w:val="22"/>
          <w:szCs w:val="22"/>
          <w:lang w:eastAsia="en-AU"/>
        </w:rPr>
      </w:pPr>
      <w:hyperlink w:anchor="_Toc24537206" w:history="1">
        <w:r w:rsidR="00F23BC2" w:rsidRPr="00C9772A">
          <w:rPr>
            <w:rStyle w:val="Hyperlink"/>
          </w:rPr>
          <w:t>References</w:t>
        </w:r>
        <w:r w:rsidR="00F23BC2">
          <w:rPr>
            <w:webHidden/>
          </w:rPr>
          <w:tab/>
        </w:r>
        <w:r w:rsidR="00F23BC2">
          <w:rPr>
            <w:webHidden/>
          </w:rPr>
          <w:fldChar w:fldCharType="begin"/>
        </w:r>
        <w:r w:rsidR="00F23BC2">
          <w:rPr>
            <w:webHidden/>
          </w:rPr>
          <w:instrText xml:space="preserve"> PAGEREF _Toc24537206 \h </w:instrText>
        </w:r>
        <w:r w:rsidR="00F23BC2">
          <w:rPr>
            <w:webHidden/>
          </w:rPr>
        </w:r>
        <w:r w:rsidR="00F23BC2">
          <w:rPr>
            <w:webHidden/>
          </w:rPr>
          <w:fldChar w:fldCharType="separate"/>
        </w:r>
        <w:r w:rsidR="00A62AF2">
          <w:rPr>
            <w:webHidden/>
          </w:rPr>
          <w:t>34</w:t>
        </w:r>
        <w:r w:rsidR="00F23BC2">
          <w:rPr>
            <w:webHidden/>
          </w:rPr>
          <w:fldChar w:fldCharType="end"/>
        </w:r>
      </w:hyperlink>
    </w:p>
    <w:p w14:paraId="20BF7ADC" w14:textId="16A95A99" w:rsidR="00F23BC2" w:rsidRDefault="0050120D" w:rsidP="00310197">
      <w:pPr>
        <w:pStyle w:val="TOC1"/>
        <w:rPr>
          <w:rFonts w:asciiTheme="minorHAnsi" w:eastAsiaTheme="minorEastAsia" w:hAnsiTheme="minorHAnsi" w:cstheme="minorBidi"/>
          <w:color w:val="auto"/>
          <w:kern w:val="0"/>
          <w:sz w:val="22"/>
          <w:szCs w:val="22"/>
          <w:lang w:eastAsia="en-AU"/>
        </w:rPr>
      </w:pPr>
      <w:hyperlink w:anchor="_Toc24537207" w:history="1">
        <w:r w:rsidR="00F23BC2" w:rsidRPr="00C9772A">
          <w:rPr>
            <w:rStyle w:val="Hyperlink"/>
          </w:rPr>
          <w:t>Appendix A – 2017–18 Commonwealth environmental watering actions</w:t>
        </w:r>
        <w:r w:rsidR="00F23BC2">
          <w:rPr>
            <w:webHidden/>
          </w:rPr>
          <w:tab/>
        </w:r>
        <w:r w:rsidR="00F23BC2">
          <w:rPr>
            <w:webHidden/>
          </w:rPr>
          <w:fldChar w:fldCharType="begin"/>
        </w:r>
        <w:r w:rsidR="00F23BC2">
          <w:rPr>
            <w:webHidden/>
          </w:rPr>
          <w:instrText xml:space="preserve"> PAGEREF _Toc24537207 \h </w:instrText>
        </w:r>
        <w:r w:rsidR="00F23BC2">
          <w:rPr>
            <w:webHidden/>
          </w:rPr>
        </w:r>
        <w:r w:rsidR="00F23BC2">
          <w:rPr>
            <w:webHidden/>
          </w:rPr>
          <w:fldChar w:fldCharType="separate"/>
        </w:r>
        <w:r w:rsidR="00A62AF2">
          <w:rPr>
            <w:webHidden/>
          </w:rPr>
          <w:t>36</w:t>
        </w:r>
        <w:r w:rsidR="00F23BC2">
          <w:rPr>
            <w:webHidden/>
          </w:rPr>
          <w:fldChar w:fldCharType="end"/>
        </w:r>
      </w:hyperlink>
    </w:p>
    <w:p w14:paraId="6CD908A2" w14:textId="3B5B6096" w:rsidR="00F23BC2" w:rsidRDefault="0050120D" w:rsidP="00310197">
      <w:pPr>
        <w:pStyle w:val="TOC1"/>
        <w:rPr>
          <w:rFonts w:asciiTheme="minorHAnsi" w:eastAsiaTheme="minorEastAsia" w:hAnsiTheme="minorHAnsi" w:cstheme="minorBidi"/>
          <w:color w:val="auto"/>
          <w:kern w:val="0"/>
          <w:sz w:val="22"/>
          <w:szCs w:val="22"/>
          <w:lang w:eastAsia="en-AU"/>
        </w:rPr>
      </w:pPr>
      <w:hyperlink w:anchor="_Toc24537208" w:history="1">
        <w:r w:rsidR="00F23BC2" w:rsidRPr="00C9772A">
          <w:rPr>
            <w:rStyle w:val="Hyperlink"/>
          </w:rPr>
          <w:t>Appendix B – 2017–18 Basin-scale evaluation of Commonwealth environmental water – Hydrology report</w:t>
        </w:r>
        <w:r w:rsidR="00F23BC2">
          <w:rPr>
            <w:webHidden/>
          </w:rPr>
          <w:tab/>
        </w:r>
        <w:r w:rsidR="00F23BC2">
          <w:rPr>
            <w:webHidden/>
          </w:rPr>
          <w:fldChar w:fldCharType="begin"/>
        </w:r>
        <w:r w:rsidR="00F23BC2">
          <w:rPr>
            <w:webHidden/>
          </w:rPr>
          <w:instrText xml:space="preserve"> PAGEREF _Toc24537208 \h </w:instrText>
        </w:r>
        <w:r w:rsidR="00F23BC2">
          <w:rPr>
            <w:webHidden/>
          </w:rPr>
        </w:r>
        <w:r w:rsidR="00F23BC2">
          <w:rPr>
            <w:webHidden/>
          </w:rPr>
          <w:fldChar w:fldCharType="separate"/>
        </w:r>
        <w:r w:rsidR="00A62AF2">
          <w:rPr>
            <w:webHidden/>
          </w:rPr>
          <w:t>43</w:t>
        </w:r>
        <w:r w:rsidR="00F23BC2">
          <w:rPr>
            <w:webHidden/>
          </w:rPr>
          <w:fldChar w:fldCharType="end"/>
        </w:r>
      </w:hyperlink>
    </w:p>
    <w:p w14:paraId="5D2D3054" w14:textId="62C997CB" w:rsidR="00F23BC2" w:rsidRDefault="0050120D" w:rsidP="00310197">
      <w:pPr>
        <w:pStyle w:val="TOC1"/>
        <w:rPr>
          <w:rFonts w:asciiTheme="minorHAnsi" w:eastAsiaTheme="minorEastAsia" w:hAnsiTheme="minorHAnsi" w:cstheme="minorBidi"/>
          <w:color w:val="auto"/>
          <w:kern w:val="0"/>
          <w:sz w:val="22"/>
          <w:szCs w:val="22"/>
          <w:lang w:eastAsia="en-AU"/>
        </w:rPr>
      </w:pPr>
      <w:hyperlink w:anchor="_Toc24537209" w:history="1">
        <w:r w:rsidR="00F23BC2" w:rsidRPr="00C9772A">
          <w:rPr>
            <w:rStyle w:val="Hyperlink"/>
          </w:rPr>
          <w:t>Appendix C – 2017–18 Basin-scale evaluation of Commonwealth environmental water – Stream Metabolism &amp; Water Quality report</w:t>
        </w:r>
        <w:r w:rsidR="00F23BC2">
          <w:rPr>
            <w:webHidden/>
          </w:rPr>
          <w:tab/>
        </w:r>
        <w:r w:rsidR="00F23BC2">
          <w:rPr>
            <w:webHidden/>
          </w:rPr>
          <w:fldChar w:fldCharType="begin"/>
        </w:r>
        <w:r w:rsidR="00F23BC2">
          <w:rPr>
            <w:webHidden/>
          </w:rPr>
          <w:instrText xml:space="preserve"> PAGEREF _Toc24537209 \h </w:instrText>
        </w:r>
        <w:r w:rsidR="00F23BC2">
          <w:rPr>
            <w:webHidden/>
          </w:rPr>
        </w:r>
        <w:r w:rsidR="00F23BC2">
          <w:rPr>
            <w:webHidden/>
          </w:rPr>
          <w:fldChar w:fldCharType="separate"/>
        </w:r>
        <w:r w:rsidR="00A62AF2">
          <w:rPr>
            <w:webHidden/>
          </w:rPr>
          <w:t>43</w:t>
        </w:r>
        <w:r w:rsidR="00F23BC2">
          <w:rPr>
            <w:webHidden/>
          </w:rPr>
          <w:fldChar w:fldCharType="end"/>
        </w:r>
      </w:hyperlink>
    </w:p>
    <w:p w14:paraId="29A3DB90" w14:textId="792E6EDC" w:rsidR="00F23BC2" w:rsidRDefault="0050120D" w:rsidP="00310197">
      <w:pPr>
        <w:pStyle w:val="TOC1"/>
        <w:rPr>
          <w:rFonts w:asciiTheme="minorHAnsi" w:eastAsiaTheme="minorEastAsia" w:hAnsiTheme="minorHAnsi" w:cstheme="minorBidi"/>
          <w:color w:val="auto"/>
          <w:kern w:val="0"/>
          <w:sz w:val="22"/>
          <w:szCs w:val="22"/>
          <w:lang w:eastAsia="en-AU"/>
        </w:rPr>
      </w:pPr>
      <w:hyperlink w:anchor="_Toc24537210" w:history="1">
        <w:r w:rsidR="00F23BC2" w:rsidRPr="00C9772A">
          <w:rPr>
            <w:rStyle w:val="Hyperlink"/>
          </w:rPr>
          <w:t>Appendix D – 2017–18 Basin-scale evaluation of Commonwealth environmental water – Ecosystem Diversity report</w:t>
        </w:r>
        <w:r w:rsidR="00F23BC2">
          <w:rPr>
            <w:webHidden/>
          </w:rPr>
          <w:tab/>
        </w:r>
        <w:r w:rsidR="00F23BC2">
          <w:rPr>
            <w:webHidden/>
          </w:rPr>
          <w:fldChar w:fldCharType="begin"/>
        </w:r>
        <w:r w:rsidR="00F23BC2">
          <w:rPr>
            <w:webHidden/>
          </w:rPr>
          <w:instrText xml:space="preserve"> PAGEREF _Toc24537210 \h </w:instrText>
        </w:r>
        <w:r w:rsidR="00F23BC2">
          <w:rPr>
            <w:webHidden/>
          </w:rPr>
        </w:r>
        <w:r w:rsidR="00F23BC2">
          <w:rPr>
            <w:webHidden/>
          </w:rPr>
          <w:fldChar w:fldCharType="separate"/>
        </w:r>
        <w:r w:rsidR="00A62AF2">
          <w:rPr>
            <w:webHidden/>
          </w:rPr>
          <w:t>43</w:t>
        </w:r>
        <w:r w:rsidR="00F23BC2">
          <w:rPr>
            <w:webHidden/>
          </w:rPr>
          <w:fldChar w:fldCharType="end"/>
        </w:r>
      </w:hyperlink>
    </w:p>
    <w:p w14:paraId="0E2ADD03" w14:textId="4CA68EB7" w:rsidR="00F23BC2" w:rsidRDefault="0050120D" w:rsidP="00310197">
      <w:pPr>
        <w:pStyle w:val="TOC1"/>
        <w:rPr>
          <w:rFonts w:asciiTheme="minorHAnsi" w:eastAsiaTheme="minorEastAsia" w:hAnsiTheme="minorHAnsi" w:cstheme="minorBidi"/>
          <w:color w:val="auto"/>
          <w:kern w:val="0"/>
          <w:sz w:val="22"/>
          <w:szCs w:val="22"/>
          <w:lang w:eastAsia="en-AU"/>
        </w:rPr>
      </w:pPr>
      <w:hyperlink w:anchor="_Toc24537211" w:history="1">
        <w:r w:rsidR="00F23BC2" w:rsidRPr="00C9772A">
          <w:rPr>
            <w:rStyle w:val="Hyperlink"/>
          </w:rPr>
          <w:t>Appendix E – 2017–18 Basin-scale evaluation of Commonwealth environmental water – Vegetation Diversity report</w:t>
        </w:r>
        <w:r w:rsidR="00F23BC2">
          <w:rPr>
            <w:webHidden/>
          </w:rPr>
          <w:tab/>
        </w:r>
        <w:r w:rsidR="00F23BC2">
          <w:rPr>
            <w:webHidden/>
          </w:rPr>
          <w:fldChar w:fldCharType="begin"/>
        </w:r>
        <w:r w:rsidR="00F23BC2">
          <w:rPr>
            <w:webHidden/>
          </w:rPr>
          <w:instrText xml:space="preserve"> PAGEREF _Toc24537211 \h </w:instrText>
        </w:r>
        <w:r w:rsidR="00F23BC2">
          <w:rPr>
            <w:webHidden/>
          </w:rPr>
        </w:r>
        <w:r w:rsidR="00F23BC2">
          <w:rPr>
            <w:webHidden/>
          </w:rPr>
          <w:fldChar w:fldCharType="separate"/>
        </w:r>
        <w:r w:rsidR="00A62AF2">
          <w:rPr>
            <w:webHidden/>
          </w:rPr>
          <w:t>43</w:t>
        </w:r>
        <w:r w:rsidR="00F23BC2">
          <w:rPr>
            <w:webHidden/>
          </w:rPr>
          <w:fldChar w:fldCharType="end"/>
        </w:r>
      </w:hyperlink>
    </w:p>
    <w:p w14:paraId="1D6D6A53" w14:textId="0C77936B" w:rsidR="00F23BC2" w:rsidRDefault="0050120D" w:rsidP="00310197">
      <w:pPr>
        <w:pStyle w:val="TOC1"/>
        <w:rPr>
          <w:rFonts w:asciiTheme="minorHAnsi" w:eastAsiaTheme="minorEastAsia" w:hAnsiTheme="minorHAnsi" w:cstheme="minorBidi"/>
          <w:color w:val="auto"/>
          <w:kern w:val="0"/>
          <w:sz w:val="22"/>
          <w:szCs w:val="22"/>
          <w:lang w:eastAsia="en-AU"/>
        </w:rPr>
      </w:pPr>
      <w:hyperlink w:anchor="_Toc24537212" w:history="1">
        <w:r w:rsidR="00F23BC2" w:rsidRPr="00C9772A">
          <w:rPr>
            <w:rStyle w:val="Hyperlink"/>
          </w:rPr>
          <w:t>Appendix F – 2017–18 Basin-scale evaluation of Commonwealth environmental water – Fish report</w:t>
        </w:r>
        <w:r w:rsidR="00F23BC2">
          <w:rPr>
            <w:webHidden/>
          </w:rPr>
          <w:tab/>
        </w:r>
        <w:r w:rsidR="00F23BC2">
          <w:rPr>
            <w:webHidden/>
          </w:rPr>
          <w:fldChar w:fldCharType="begin"/>
        </w:r>
        <w:r w:rsidR="00F23BC2">
          <w:rPr>
            <w:webHidden/>
          </w:rPr>
          <w:instrText xml:space="preserve"> PAGEREF _Toc24537212 \h </w:instrText>
        </w:r>
        <w:r w:rsidR="00F23BC2">
          <w:rPr>
            <w:webHidden/>
          </w:rPr>
        </w:r>
        <w:r w:rsidR="00F23BC2">
          <w:rPr>
            <w:webHidden/>
          </w:rPr>
          <w:fldChar w:fldCharType="separate"/>
        </w:r>
        <w:r w:rsidR="00A62AF2">
          <w:rPr>
            <w:webHidden/>
          </w:rPr>
          <w:t>43</w:t>
        </w:r>
        <w:r w:rsidR="00F23BC2">
          <w:rPr>
            <w:webHidden/>
          </w:rPr>
          <w:fldChar w:fldCharType="end"/>
        </w:r>
      </w:hyperlink>
    </w:p>
    <w:p w14:paraId="0994A867" w14:textId="5995F127" w:rsidR="00F23BC2" w:rsidRDefault="0050120D" w:rsidP="00310197">
      <w:pPr>
        <w:pStyle w:val="TOC1"/>
        <w:rPr>
          <w:rFonts w:asciiTheme="minorHAnsi" w:eastAsiaTheme="minorEastAsia" w:hAnsiTheme="minorHAnsi" w:cstheme="minorBidi"/>
          <w:color w:val="auto"/>
          <w:kern w:val="0"/>
          <w:sz w:val="22"/>
          <w:szCs w:val="22"/>
          <w:lang w:eastAsia="en-AU"/>
        </w:rPr>
      </w:pPr>
      <w:hyperlink w:anchor="_Toc24537213" w:history="1">
        <w:r w:rsidR="00F23BC2" w:rsidRPr="00C9772A">
          <w:rPr>
            <w:rStyle w:val="Hyperlink"/>
          </w:rPr>
          <w:t>Appendix G – 2017–18 Basin-scale evaluation of Commonwealth environmental water – Biodiversity report</w:t>
        </w:r>
        <w:r w:rsidR="00F23BC2">
          <w:rPr>
            <w:webHidden/>
          </w:rPr>
          <w:tab/>
        </w:r>
        <w:r w:rsidR="00310197">
          <w:rPr>
            <w:webHidden/>
          </w:rPr>
          <w:t>…………………………………………………………………………………………………………………………………………………….</w:t>
        </w:r>
        <w:r w:rsidR="00F23BC2">
          <w:rPr>
            <w:webHidden/>
          </w:rPr>
          <w:fldChar w:fldCharType="begin"/>
        </w:r>
        <w:r w:rsidR="00F23BC2">
          <w:rPr>
            <w:webHidden/>
          </w:rPr>
          <w:instrText xml:space="preserve"> PAGEREF _Toc24537213 \h </w:instrText>
        </w:r>
        <w:r w:rsidR="00F23BC2">
          <w:rPr>
            <w:webHidden/>
          </w:rPr>
        </w:r>
        <w:r w:rsidR="00F23BC2">
          <w:rPr>
            <w:webHidden/>
          </w:rPr>
          <w:fldChar w:fldCharType="separate"/>
        </w:r>
        <w:r w:rsidR="00A62AF2">
          <w:rPr>
            <w:webHidden/>
          </w:rPr>
          <w:t>43</w:t>
        </w:r>
        <w:r w:rsidR="00F23BC2">
          <w:rPr>
            <w:webHidden/>
          </w:rPr>
          <w:fldChar w:fldCharType="end"/>
        </w:r>
      </w:hyperlink>
    </w:p>
    <w:p w14:paraId="61A990B9" w14:textId="61A48763" w:rsidR="00271F31" w:rsidRPr="001E263D" w:rsidRDefault="004B5030" w:rsidP="00310197">
      <w:pPr>
        <w:rPr>
          <w:b/>
          <w:sz w:val="32"/>
          <w:szCs w:val="32"/>
        </w:rPr>
      </w:pPr>
      <w:r w:rsidRPr="00D65481">
        <w:rPr>
          <w:rFonts w:ascii="Calibri" w:eastAsiaTheme="majorEastAsia" w:hAnsi="Calibri" w:cs="Arial"/>
          <w:b/>
          <w:i/>
          <w:sz w:val="20"/>
          <w:szCs w:val="22"/>
        </w:rPr>
        <w:fldChar w:fldCharType="end"/>
      </w:r>
      <w:r w:rsidR="003270BB" w:rsidRPr="001E263D">
        <w:rPr>
          <w:b/>
          <w:sz w:val="32"/>
          <w:szCs w:val="32"/>
        </w:rPr>
        <w:t>List of tables</w:t>
      </w:r>
    </w:p>
    <w:p w14:paraId="6932E9D0" w14:textId="77777777" w:rsidR="00682B13" w:rsidRDefault="004B5030" w:rsidP="00682B13">
      <w:pPr>
        <w:pStyle w:val="TableofFigures"/>
        <w:jc w:val="both"/>
        <w:rPr>
          <w:rFonts w:eastAsiaTheme="minorEastAsia" w:cstheme="minorBidi"/>
          <w:noProof/>
          <w:color w:val="auto"/>
          <w:sz w:val="22"/>
          <w:szCs w:val="22"/>
        </w:rPr>
      </w:pPr>
      <w:r w:rsidRPr="00D65481">
        <w:fldChar w:fldCharType="begin"/>
      </w:r>
      <w:r w:rsidR="008462C6" w:rsidRPr="00D65481">
        <w:instrText xml:space="preserve"> TOC \c "Table" </w:instrText>
      </w:r>
      <w:r w:rsidRPr="00D65481">
        <w:fldChar w:fldCharType="separate"/>
      </w:r>
      <w:r w:rsidR="00682B13">
        <w:rPr>
          <w:noProof/>
        </w:rPr>
        <w:t xml:space="preserve">Table 1. </w:t>
      </w:r>
      <w:r w:rsidR="00682B13" w:rsidRPr="00C00941">
        <w:rPr>
          <w:noProof/>
        </w:rPr>
        <w:t>Summary of Commonwealth environmental watering actions 2017–18 (see Appendix B).</w:t>
      </w:r>
      <w:r w:rsidR="00682B13">
        <w:rPr>
          <w:noProof/>
        </w:rPr>
        <w:tab/>
      </w:r>
      <w:r w:rsidR="00682B13">
        <w:rPr>
          <w:noProof/>
        </w:rPr>
        <w:fldChar w:fldCharType="begin"/>
      </w:r>
      <w:r w:rsidR="00682B13">
        <w:rPr>
          <w:noProof/>
        </w:rPr>
        <w:instrText xml:space="preserve"> PAGEREF _Toc25047166 \h </w:instrText>
      </w:r>
      <w:r w:rsidR="00682B13">
        <w:rPr>
          <w:noProof/>
        </w:rPr>
      </w:r>
      <w:r w:rsidR="00682B13">
        <w:rPr>
          <w:noProof/>
        </w:rPr>
        <w:fldChar w:fldCharType="separate"/>
      </w:r>
      <w:r w:rsidR="00A62AF2">
        <w:rPr>
          <w:noProof/>
        </w:rPr>
        <w:t>7</w:t>
      </w:r>
      <w:r w:rsidR="00682B13">
        <w:rPr>
          <w:noProof/>
        </w:rPr>
        <w:fldChar w:fldCharType="end"/>
      </w:r>
    </w:p>
    <w:p w14:paraId="6140BFE7" w14:textId="77777777" w:rsidR="00682B13" w:rsidRDefault="00682B13" w:rsidP="00682B13">
      <w:pPr>
        <w:pStyle w:val="TableofFigures"/>
        <w:jc w:val="both"/>
        <w:rPr>
          <w:rFonts w:eastAsiaTheme="minorEastAsia" w:cstheme="minorBidi"/>
          <w:noProof/>
          <w:color w:val="auto"/>
          <w:sz w:val="22"/>
          <w:szCs w:val="22"/>
        </w:rPr>
      </w:pPr>
      <w:r>
        <w:rPr>
          <w:noProof/>
        </w:rPr>
        <w:t xml:space="preserve">Table 2. </w:t>
      </w:r>
      <w:r w:rsidRPr="00C00941">
        <w:rPr>
          <w:noProof/>
        </w:rPr>
        <w:t>Summary of ‘expected outcomes’ for Commonwealth environmental watering actions 2017–18 (see Appendix A).</w:t>
      </w:r>
      <w:r>
        <w:rPr>
          <w:noProof/>
        </w:rPr>
        <w:tab/>
      </w:r>
      <w:r>
        <w:rPr>
          <w:noProof/>
        </w:rPr>
        <w:fldChar w:fldCharType="begin"/>
      </w:r>
      <w:r>
        <w:rPr>
          <w:noProof/>
        </w:rPr>
        <w:instrText xml:space="preserve"> PAGEREF _Toc25047167 \h </w:instrText>
      </w:r>
      <w:r>
        <w:rPr>
          <w:noProof/>
        </w:rPr>
      </w:r>
      <w:r>
        <w:rPr>
          <w:noProof/>
        </w:rPr>
        <w:fldChar w:fldCharType="separate"/>
      </w:r>
      <w:r w:rsidR="00A62AF2">
        <w:rPr>
          <w:noProof/>
        </w:rPr>
        <w:t>8</w:t>
      </w:r>
      <w:r>
        <w:rPr>
          <w:noProof/>
        </w:rPr>
        <w:fldChar w:fldCharType="end"/>
      </w:r>
    </w:p>
    <w:p w14:paraId="0C0EFDFA" w14:textId="77777777" w:rsidR="00682B13" w:rsidRDefault="00682B13" w:rsidP="00682B13">
      <w:pPr>
        <w:pStyle w:val="TableofFigures"/>
        <w:jc w:val="both"/>
        <w:rPr>
          <w:rFonts w:eastAsiaTheme="minorEastAsia" w:cstheme="minorBidi"/>
          <w:noProof/>
          <w:color w:val="auto"/>
          <w:sz w:val="22"/>
          <w:szCs w:val="22"/>
        </w:rPr>
      </w:pPr>
      <w:r>
        <w:rPr>
          <w:noProof/>
        </w:rPr>
        <w:t>Table 3</w:t>
      </w:r>
      <w:r w:rsidRPr="00C00941">
        <w:rPr>
          <w:noProof/>
        </w:rPr>
        <w:t>. Area of floodplain and wetland inundation in the 2017–18 watering year.</w:t>
      </w:r>
      <w:r>
        <w:rPr>
          <w:noProof/>
        </w:rPr>
        <w:tab/>
      </w:r>
      <w:r>
        <w:rPr>
          <w:noProof/>
        </w:rPr>
        <w:fldChar w:fldCharType="begin"/>
      </w:r>
      <w:r>
        <w:rPr>
          <w:noProof/>
        </w:rPr>
        <w:instrText xml:space="preserve"> PAGEREF _Toc25047168 \h </w:instrText>
      </w:r>
      <w:r>
        <w:rPr>
          <w:noProof/>
        </w:rPr>
      </w:r>
      <w:r>
        <w:rPr>
          <w:noProof/>
        </w:rPr>
        <w:fldChar w:fldCharType="separate"/>
      </w:r>
      <w:r w:rsidR="00A62AF2">
        <w:rPr>
          <w:noProof/>
        </w:rPr>
        <w:t>10</w:t>
      </w:r>
      <w:r>
        <w:rPr>
          <w:noProof/>
        </w:rPr>
        <w:fldChar w:fldCharType="end"/>
      </w:r>
    </w:p>
    <w:p w14:paraId="3632195E" w14:textId="77777777" w:rsidR="00682B13" w:rsidRDefault="00682B13" w:rsidP="00682B13">
      <w:pPr>
        <w:pStyle w:val="TableofFigures"/>
        <w:jc w:val="both"/>
        <w:rPr>
          <w:rFonts w:eastAsiaTheme="minorEastAsia" w:cstheme="minorBidi"/>
          <w:noProof/>
          <w:color w:val="auto"/>
          <w:sz w:val="22"/>
          <w:szCs w:val="22"/>
        </w:rPr>
      </w:pPr>
      <w:r>
        <w:rPr>
          <w:noProof/>
        </w:rPr>
        <w:t xml:space="preserve">Table 4. </w:t>
      </w:r>
      <w:r w:rsidRPr="00C00941">
        <w:rPr>
          <w:noProof/>
        </w:rPr>
        <w:t>Ramsar sites that have been the target of Commonwealth environmental watering actions 2014–18.</w:t>
      </w:r>
      <w:r>
        <w:rPr>
          <w:noProof/>
        </w:rPr>
        <w:tab/>
      </w:r>
      <w:r>
        <w:rPr>
          <w:noProof/>
        </w:rPr>
        <w:fldChar w:fldCharType="begin"/>
      </w:r>
      <w:r>
        <w:rPr>
          <w:noProof/>
        </w:rPr>
        <w:instrText xml:space="preserve"> PAGEREF _Toc25047169 \h </w:instrText>
      </w:r>
      <w:r>
        <w:rPr>
          <w:noProof/>
        </w:rPr>
      </w:r>
      <w:r>
        <w:rPr>
          <w:noProof/>
        </w:rPr>
        <w:fldChar w:fldCharType="separate"/>
      </w:r>
      <w:r w:rsidR="00A62AF2">
        <w:rPr>
          <w:noProof/>
        </w:rPr>
        <w:t>12</w:t>
      </w:r>
      <w:r>
        <w:rPr>
          <w:noProof/>
        </w:rPr>
        <w:fldChar w:fldCharType="end"/>
      </w:r>
    </w:p>
    <w:p w14:paraId="3B03F1CE" w14:textId="77777777" w:rsidR="00682B13" w:rsidRDefault="00682B13" w:rsidP="00682B13">
      <w:pPr>
        <w:pStyle w:val="TableofFigures"/>
        <w:jc w:val="both"/>
        <w:rPr>
          <w:rFonts w:eastAsiaTheme="minorEastAsia" w:cstheme="minorBidi"/>
          <w:noProof/>
          <w:color w:val="auto"/>
          <w:sz w:val="22"/>
          <w:szCs w:val="22"/>
        </w:rPr>
      </w:pPr>
      <w:r>
        <w:rPr>
          <w:noProof/>
        </w:rPr>
        <w:t xml:space="preserve">Table 5. </w:t>
      </w:r>
      <w:r w:rsidRPr="00C00941">
        <w:rPr>
          <w:noProof/>
        </w:rPr>
        <w:t>Contribution of Commonwealth environmental water to Barrage releases in gigalitres (GL)</w:t>
      </w:r>
      <w:r>
        <w:rPr>
          <w:noProof/>
        </w:rPr>
        <w:t>.</w:t>
      </w:r>
      <w:r>
        <w:rPr>
          <w:noProof/>
        </w:rPr>
        <w:tab/>
      </w:r>
      <w:r>
        <w:rPr>
          <w:noProof/>
        </w:rPr>
        <w:fldChar w:fldCharType="begin"/>
      </w:r>
      <w:r>
        <w:rPr>
          <w:noProof/>
        </w:rPr>
        <w:instrText xml:space="preserve"> PAGEREF _Toc25047170 \h </w:instrText>
      </w:r>
      <w:r>
        <w:rPr>
          <w:noProof/>
        </w:rPr>
      </w:r>
      <w:r>
        <w:rPr>
          <w:noProof/>
        </w:rPr>
        <w:fldChar w:fldCharType="separate"/>
      </w:r>
      <w:r w:rsidR="00A62AF2">
        <w:rPr>
          <w:noProof/>
        </w:rPr>
        <w:t>20</w:t>
      </w:r>
      <w:r>
        <w:rPr>
          <w:noProof/>
        </w:rPr>
        <w:fldChar w:fldCharType="end"/>
      </w:r>
    </w:p>
    <w:p w14:paraId="216050B1" w14:textId="77777777" w:rsidR="00682B13" w:rsidRDefault="00682B13" w:rsidP="00682B13">
      <w:pPr>
        <w:pStyle w:val="TableofFigures"/>
        <w:jc w:val="both"/>
        <w:rPr>
          <w:rFonts w:eastAsiaTheme="minorEastAsia" w:cstheme="minorBidi"/>
          <w:noProof/>
          <w:color w:val="auto"/>
          <w:sz w:val="22"/>
          <w:szCs w:val="22"/>
        </w:rPr>
      </w:pPr>
      <w:r>
        <w:rPr>
          <w:noProof/>
        </w:rPr>
        <w:t xml:space="preserve">Table 6. </w:t>
      </w:r>
      <w:r w:rsidRPr="00C00941">
        <w:rPr>
          <w:noProof/>
        </w:rPr>
        <w:t xml:space="preserve"> Waterbird species for which &gt; 1% of the population have been recorded in a single year at sites that received Commonwealth environmental water ((data provided by MDBA, with data from several ground surveys added). CLL = Coorong and Lower Lakes, Inland = all other sites.</w:t>
      </w:r>
      <w:r>
        <w:rPr>
          <w:noProof/>
        </w:rPr>
        <w:tab/>
      </w:r>
      <w:r>
        <w:rPr>
          <w:noProof/>
        </w:rPr>
        <w:fldChar w:fldCharType="begin"/>
      </w:r>
      <w:r>
        <w:rPr>
          <w:noProof/>
        </w:rPr>
        <w:instrText xml:space="preserve"> PAGEREF _Toc25047171 \h </w:instrText>
      </w:r>
      <w:r>
        <w:rPr>
          <w:noProof/>
        </w:rPr>
      </w:r>
      <w:r>
        <w:rPr>
          <w:noProof/>
        </w:rPr>
        <w:fldChar w:fldCharType="separate"/>
      </w:r>
      <w:r w:rsidR="00A62AF2">
        <w:rPr>
          <w:noProof/>
        </w:rPr>
        <w:t>25</w:t>
      </w:r>
      <w:r>
        <w:rPr>
          <w:noProof/>
        </w:rPr>
        <w:fldChar w:fldCharType="end"/>
      </w:r>
    </w:p>
    <w:p w14:paraId="07045C83" w14:textId="77777777" w:rsidR="00682B13" w:rsidRDefault="00682B13" w:rsidP="00682B13">
      <w:pPr>
        <w:pStyle w:val="TableofFigures"/>
        <w:jc w:val="both"/>
        <w:rPr>
          <w:rFonts w:eastAsiaTheme="minorEastAsia" w:cstheme="minorBidi"/>
          <w:noProof/>
          <w:color w:val="auto"/>
          <w:sz w:val="22"/>
          <w:szCs w:val="22"/>
        </w:rPr>
      </w:pPr>
      <w:r>
        <w:rPr>
          <w:noProof/>
        </w:rPr>
        <w:t xml:space="preserve">Table 7. </w:t>
      </w:r>
      <w:r w:rsidRPr="00C00941">
        <w:rPr>
          <w:noProof/>
        </w:rPr>
        <w:t>Contribution of Commonwealth Environmental Water Office (CEWO) watering in 2014–18 to Basin Plan objectives.</w:t>
      </w:r>
      <w:r>
        <w:rPr>
          <w:noProof/>
        </w:rPr>
        <w:tab/>
      </w:r>
      <w:r>
        <w:rPr>
          <w:noProof/>
        </w:rPr>
        <w:fldChar w:fldCharType="begin"/>
      </w:r>
      <w:r>
        <w:rPr>
          <w:noProof/>
        </w:rPr>
        <w:instrText xml:space="preserve"> PAGEREF _Toc25047172 \h </w:instrText>
      </w:r>
      <w:r>
        <w:rPr>
          <w:noProof/>
        </w:rPr>
      </w:r>
      <w:r>
        <w:rPr>
          <w:noProof/>
        </w:rPr>
        <w:fldChar w:fldCharType="separate"/>
      </w:r>
      <w:r w:rsidR="00A62AF2">
        <w:rPr>
          <w:noProof/>
        </w:rPr>
        <w:t>31</w:t>
      </w:r>
      <w:r>
        <w:rPr>
          <w:noProof/>
        </w:rPr>
        <w:fldChar w:fldCharType="end"/>
      </w:r>
    </w:p>
    <w:p w14:paraId="63D79030" w14:textId="11246FE1" w:rsidR="008462C6" w:rsidRPr="00D65481" w:rsidRDefault="004B5030" w:rsidP="00682B13">
      <w:pPr>
        <w:jc w:val="both"/>
      </w:pPr>
      <w:r w:rsidRPr="00D65481">
        <w:fldChar w:fldCharType="end"/>
      </w:r>
    </w:p>
    <w:p w14:paraId="5FC37F8A" w14:textId="77777777" w:rsidR="003270BB" w:rsidRPr="00D65481" w:rsidRDefault="003B7C2C" w:rsidP="00682B13">
      <w:pPr>
        <w:pStyle w:val="H1anotincinTOC"/>
        <w:jc w:val="both"/>
      </w:pPr>
      <w:r w:rsidRPr="00D65481">
        <w:t>List of f</w:t>
      </w:r>
      <w:r w:rsidR="003270BB" w:rsidRPr="00D65481">
        <w:t>igures</w:t>
      </w:r>
    </w:p>
    <w:bookmarkStart w:id="31" w:name="_Toc353023386"/>
    <w:bookmarkStart w:id="32" w:name="_Toc353025166"/>
    <w:p w14:paraId="34CA8D1C" w14:textId="42F72F9D" w:rsidR="00C75FC3" w:rsidRDefault="004B5030" w:rsidP="00682B13">
      <w:pPr>
        <w:pStyle w:val="TableofFigures"/>
        <w:jc w:val="both"/>
        <w:rPr>
          <w:rFonts w:eastAsiaTheme="minorEastAsia" w:cstheme="minorBidi"/>
          <w:noProof/>
          <w:color w:val="auto"/>
          <w:sz w:val="22"/>
          <w:szCs w:val="22"/>
        </w:rPr>
      </w:pPr>
      <w:r w:rsidRPr="00D65481">
        <w:fldChar w:fldCharType="begin"/>
      </w:r>
      <w:r w:rsidR="0079066C" w:rsidRPr="00D65481">
        <w:instrText xml:space="preserve"> TOC \h \z \c "Figure" </w:instrText>
      </w:r>
      <w:r w:rsidRPr="00D65481">
        <w:fldChar w:fldCharType="separate"/>
      </w:r>
      <w:hyperlink w:anchor="_Toc24536571" w:history="1">
        <w:r w:rsidR="00C75FC3" w:rsidRPr="007917A0">
          <w:rPr>
            <w:rStyle w:val="Hyperlink"/>
            <w:noProof/>
          </w:rPr>
          <w:t>Figure 1. Monitoring and evaluation reporting obligations (Source: Commonwealth Environmental Water Office).</w:t>
        </w:r>
        <w:r w:rsidR="00C75FC3">
          <w:rPr>
            <w:noProof/>
            <w:webHidden/>
          </w:rPr>
          <w:tab/>
        </w:r>
        <w:r w:rsidR="00C75FC3">
          <w:rPr>
            <w:noProof/>
            <w:webHidden/>
          </w:rPr>
          <w:fldChar w:fldCharType="begin"/>
        </w:r>
        <w:r w:rsidR="00C75FC3">
          <w:rPr>
            <w:noProof/>
            <w:webHidden/>
          </w:rPr>
          <w:instrText xml:space="preserve"> PAGEREF _Toc24536571 \h </w:instrText>
        </w:r>
        <w:r w:rsidR="00C75FC3">
          <w:rPr>
            <w:noProof/>
            <w:webHidden/>
          </w:rPr>
        </w:r>
        <w:r w:rsidR="00C75FC3">
          <w:rPr>
            <w:noProof/>
            <w:webHidden/>
          </w:rPr>
          <w:fldChar w:fldCharType="separate"/>
        </w:r>
        <w:r w:rsidR="00A62AF2">
          <w:rPr>
            <w:noProof/>
            <w:webHidden/>
          </w:rPr>
          <w:t>2</w:t>
        </w:r>
        <w:r w:rsidR="00C75FC3">
          <w:rPr>
            <w:noProof/>
            <w:webHidden/>
          </w:rPr>
          <w:fldChar w:fldCharType="end"/>
        </w:r>
      </w:hyperlink>
    </w:p>
    <w:p w14:paraId="59944349" w14:textId="7FF92F37" w:rsidR="00C75FC3" w:rsidRDefault="0050120D" w:rsidP="00682B13">
      <w:pPr>
        <w:pStyle w:val="TableofFigures"/>
        <w:jc w:val="both"/>
        <w:rPr>
          <w:rFonts w:eastAsiaTheme="minorEastAsia" w:cstheme="minorBidi"/>
          <w:noProof/>
          <w:color w:val="auto"/>
          <w:sz w:val="22"/>
          <w:szCs w:val="22"/>
        </w:rPr>
      </w:pPr>
      <w:hyperlink w:anchor="_Toc24536572" w:history="1">
        <w:r w:rsidR="00C75FC3" w:rsidRPr="007917A0">
          <w:rPr>
            <w:rStyle w:val="Hyperlink"/>
            <w:noProof/>
          </w:rPr>
          <w:t>Figure 2. General location of the seven Selected Areas where the LTIM Project is measuring the effects of Commonwealth environmental water.</w:t>
        </w:r>
        <w:r w:rsidR="00C75FC3">
          <w:rPr>
            <w:noProof/>
            <w:webHidden/>
          </w:rPr>
          <w:tab/>
        </w:r>
        <w:r w:rsidR="00C75FC3">
          <w:rPr>
            <w:noProof/>
            <w:webHidden/>
          </w:rPr>
          <w:fldChar w:fldCharType="begin"/>
        </w:r>
        <w:r w:rsidR="00C75FC3">
          <w:rPr>
            <w:noProof/>
            <w:webHidden/>
          </w:rPr>
          <w:instrText xml:space="preserve"> PAGEREF _Toc24536572 \h </w:instrText>
        </w:r>
        <w:r w:rsidR="00C75FC3">
          <w:rPr>
            <w:noProof/>
            <w:webHidden/>
          </w:rPr>
        </w:r>
        <w:r w:rsidR="00C75FC3">
          <w:rPr>
            <w:noProof/>
            <w:webHidden/>
          </w:rPr>
          <w:fldChar w:fldCharType="separate"/>
        </w:r>
        <w:r w:rsidR="00A62AF2">
          <w:rPr>
            <w:noProof/>
            <w:webHidden/>
          </w:rPr>
          <w:t>4</w:t>
        </w:r>
        <w:r w:rsidR="00C75FC3">
          <w:rPr>
            <w:noProof/>
            <w:webHidden/>
          </w:rPr>
          <w:fldChar w:fldCharType="end"/>
        </w:r>
      </w:hyperlink>
    </w:p>
    <w:p w14:paraId="27E638BD" w14:textId="1DFBF6F1" w:rsidR="00C75FC3" w:rsidRDefault="0050120D" w:rsidP="00682B13">
      <w:pPr>
        <w:pStyle w:val="TableofFigures"/>
        <w:jc w:val="both"/>
        <w:rPr>
          <w:rFonts w:eastAsiaTheme="minorEastAsia" w:cstheme="minorBidi"/>
          <w:noProof/>
          <w:color w:val="auto"/>
          <w:sz w:val="22"/>
          <w:szCs w:val="22"/>
        </w:rPr>
      </w:pPr>
      <w:hyperlink w:anchor="_Toc24536573" w:history="1">
        <w:r w:rsidR="00C75FC3" w:rsidRPr="007917A0">
          <w:rPr>
            <w:rStyle w:val="Hyperlink"/>
            <w:noProof/>
          </w:rPr>
          <w:t>Figure 3. Rainfall, areas inundated and streams watered by Commonwealth environmental water during the 2017–18 watering year.</w:t>
        </w:r>
        <w:r w:rsidR="00C75FC3">
          <w:rPr>
            <w:noProof/>
            <w:webHidden/>
          </w:rPr>
          <w:tab/>
        </w:r>
        <w:r w:rsidR="00C75FC3">
          <w:rPr>
            <w:noProof/>
            <w:webHidden/>
          </w:rPr>
          <w:fldChar w:fldCharType="begin"/>
        </w:r>
        <w:r w:rsidR="00C75FC3">
          <w:rPr>
            <w:noProof/>
            <w:webHidden/>
          </w:rPr>
          <w:instrText xml:space="preserve"> PAGEREF _Toc24536573 \h </w:instrText>
        </w:r>
        <w:r w:rsidR="00C75FC3">
          <w:rPr>
            <w:noProof/>
            <w:webHidden/>
          </w:rPr>
        </w:r>
        <w:r w:rsidR="00C75FC3">
          <w:rPr>
            <w:noProof/>
            <w:webHidden/>
          </w:rPr>
          <w:fldChar w:fldCharType="separate"/>
        </w:r>
        <w:r w:rsidR="00A62AF2">
          <w:rPr>
            <w:noProof/>
            <w:webHidden/>
          </w:rPr>
          <w:t>6</w:t>
        </w:r>
        <w:r w:rsidR="00C75FC3">
          <w:rPr>
            <w:noProof/>
            <w:webHidden/>
          </w:rPr>
          <w:fldChar w:fldCharType="end"/>
        </w:r>
      </w:hyperlink>
    </w:p>
    <w:p w14:paraId="461B6FBE" w14:textId="570DB103" w:rsidR="00C75FC3" w:rsidRDefault="0050120D" w:rsidP="00682B13">
      <w:pPr>
        <w:pStyle w:val="TableofFigures"/>
        <w:jc w:val="both"/>
        <w:rPr>
          <w:rFonts w:eastAsiaTheme="minorEastAsia" w:cstheme="minorBidi"/>
          <w:noProof/>
          <w:color w:val="auto"/>
          <w:sz w:val="22"/>
          <w:szCs w:val="22"/>
        </w:rPr>
      </w:pPr>
      <w:hyperlink w:anchor="_Toc24536574" w:history="1">
        <w:r w:rsidR="00C75FC3" w:rsidRPr="007917A0">
          <w:rPr>
            <w:rStyle w:val="Hyperlink"/>
            <w:noProof/>
          </w:rPr>
          <w:t>Figure 4: Annual surface water inflows in the Murray-Darling Basin 2000–2018 (Source: BoM National Water Account).</w:t>
        </w:r>
        <w:r w:rsidR="00C75FC3">
          <w:rPr>
            <w:noProof/>
            <w:webHidden/>
          </w:rPr>
          <w:tab/>
        </w:r>
        <w:r w:rsidR="00C75FC3">
          <w:rPr>
            <w:noProof/>
            <w:webHidden/>
          </w:rPr>
          <w:fldChar w:fldCharType="begin"/>
        </w:r>
        <w:r w:rsidR="00C75FC3">
          <w:rPr>
            <w:noProof/>
            <w:webHidden/>
          </w:rPr>
          <w:instrText xml:space="preserve"> PAGEREF _Toc24536574 \h </w:instrText>
        </w:r>
        <w:r w:rsidR="00C75FC3">
          <w:rPr>
            <w:noProof/>
            <w:webHidden/>
          </w:rPr>
        </w:r>
        <w:r w:rsidR="00C75FC3">
          <w:rPr>
            <w:noProof/>
            <w:webHidden/>
          </w:rPr>
          <w:fldChar w:fldCharType="separate"/>
        </w:r>
        <w:r w:rsidR="00A62AF2">
          <w:rPr>
            <w:noProof/>
            <w:webHidden/>
          </w:rPr>
          <w:t>8</w:t>
        </w:r>
        <w:r w:rsidR="00C75FC3">
          <w:rPr>
            <w:noProof/>
            <w:webHidden/>
          </w:rPr>
          <w:fldChar w:fldCharType="end"/>
        </w:r>
      </w:hyperlink>
    </w:p>
    <w:p w14:paraId="259AB7FF" w14:textId="6E1BA139" w:rsidR="00C75FC3" w:rsidRDefault="0050120D" w:rsidP="00682B13">
      <w:pPr>
        <w:pStyle w:val="TableofFigures"/>
        <w:jc w:val="both"/>
        <w:rPr>
          <w:rFonts w:eastAsiaTheme="minorEastAsia" w:cstheme="minorBidi"/>
          <w:noProof/>
          <w:color w:val="auto"/>
          <w:sz w:val="22"/>
          <w:szCs w:val="22"/>
        </w:rPr>
      </w:pPr>
      <w:hyperlink w:anchor="_Toc24536575" w:history="1">
        <w:r w:rsidR="00C75FC3" w:rsidRPr="007917A0">
          <w:rPr>
            <w:rStyle w:val="Hyperlink"/>
            <w:noProof/>
          </w:rPr>
          <w:t>Figure 5. Length of river where flow regimes were enhanced by the delivery of Commonwealth environmental water in the 2017–18 watering year.</w:t>
        </w:r>
        <w:r w:rsidR="00C75FC3">
          <w:rPr>
            <w:noProof/>
            <w:webHidden/>
          </w:rPr>
          <w:tab/>
        </w:r>
        <w:r w:rsidR="00C75FC3">
          <w:rPr>
            <w:noProof/>
            <w:webHidden/>
          </w:rPr>
          <w:fldChar w:fldCharType="begin"/>
        </w:r>
        <w:r w:rsidR="00C75FC3">
          <w:rPr>
            <w:noProof/>
            <w:webHidden/>
          </w:rPr>
          <w:instrText xml:space="preserve"> PAGEREF _Toc24536575 \h </w:instrText>
        </w:r>
        <w:r w:rsidR="00C75FC3">
          <w:rPr>
            <w:noProof/>
            <w:webHidden/>
          </w:rPr>
        </w:r>
        <w:r w:rsidR="00C75FC3">
          <w:rPr>
            <w:noProof/>
            <w:webHidden/>
          </w:rPr>
          <w:fldChar w:fldCharType="separate"/>
        </w:r>
        <w:r w:rsidR="00A62AF2">
          <w:rPr>
            <w:noProof/>
            <w:webHidden/>
          </w:rPr>
          <w:t>10</w:t>
        </w:r>
        <w:r w:rsidR="00C75FC3">
          <w:rPr>
            <w:noProof/>
            <w:webHidden/>
          </w:rPr>
          <w:fldChar w:fldCharType="end"/>
        </w:r>
      </w:hyperlink>
    </w:p>
    <w:p w14:paraId="3B9181A9" w14:textId="1BC2B631" w:rsidR="00C75FC3" w:rsidRDefault="0050120D" w:rsidP="00682B13">
      <w:pPr>
        <w:pStyle w:val="TableofFigures"/>
        <w:jc w:val="both"/>
        <w:rPr>
          <w:rFonts w:eastAsiaTheme="minorEastAsia" w:cstheme="minorBidi"/>
          <w:noProof/>
          <w:color w:val="auto"/>
          <w:sz w:val="22"/>
          <w:szCs w:val="22"/>
        </w:rPr>
      </w:pPr>
      <w:hyperlink w:anchor="_Toc24536576" w:history="1">
        <w:r w:rsidR="00C75FC3" w:rsidRPr="007917A0">
          <w:rPr>
            <w:rStyle w:val="Hyperlink"/>
            <w:noProof/>
          </w:rPr>
          <w:t>Figure 6. Commonwealth environmental watering actions in 2017–18 with expected outcomes for fish.</w:t>
        </w:r>
        <w:r w:rsidR="00C75FC3">
          <w:rPr>
            <w:noProof/>
            <w:webHidden/>
          </w:rPr>
          <w:tab/>
        </w:r>
        <w:r w:rsidR="00C75FC3">
          <w:rPr>
            <w:noProof/>
            <w:webHidden/>
          </w:rPr>
          <w:fldChar w:fldCharType="begin"/>
        </w:r>
        <w:r w:rsidR="00C75FC3">
          <w:rPr>
            <w:noProof/>
            <w:webHidden/>
          </w:rPr>
          <w:instrText xml:space="preserve"> PAGEREF _Toc24536576 \h </w:instrText>
        </w:r>
        <w:r w:rsidR="00C75FC3">
          <w:rPr>
            <w:noProof/>
            <w:webHidden/>
          </w:rPr>
        </w:r>
        <w:r w:rsidR="00C75FC3">
          <w:rPr>
            <w:noProof/>
            <w:webHidden/>
          </w:rPr>
          <w:fldChar w:fldCharType="separate"/>
        </w:r>
        <w:r w:rsidR="00A62AF2">
          <w:rPr>
            <w:noProof/>
            <w:webHidden/>
          </w:rPr>
          <w:t>11</w:t>
        </w:r>
        <w:r w:rsidR="00C75FC3">
          <w:rPr>
            <w:noProof/>
            <w:webHidden/>
          </w:rPr>
          <w:fldChar w:fldCharType="end"/>
        </w:r>
      </w:hyperlink>
    </w:p>
    <w:p w14:paraId="582809EF" w14:textId="433763D5" w:rsidR="00C75FC3" w:rsidRDefault="0050120D" w:rsidP="00682B13">
      <w:pPr>
        <w:pStyle w:val="TableofFigures"/>
        <w:jc w:val="both"/>
        <w:rPr>
          <w:rFonts w:eastAsiaTheme="minorEastAsia" w:cstheme="minorBidi"/>
          <w:noProof/>
          <w:color w:val="auto"/>
          <w:sz w:val="22"/>
          <w:szCs w:val="22"/>
        </w:rPr>
      </w:pPr>
      <w:hyperlink w:anchor="_Toc24536577" w:history="1">
        <w:r w:rsidR="00C75FC3" w:rsidRPr="007917A0">
          <w:rPr>
            <w:rStyle w:val="Hyperlink"/>
            <w:noProof/>
          </w:rPr>
          <w:t>Figure 7. Conceptual diagram indicating water levels corresponding to the flow freshes and base flows used in the hydrological evaluation (for more detail see Appendix B).</w:t>
        </w:r>
        <w:r w:rsidR="00C75FC3">
          <w:rPr>
            <w:noProof/>
            <w:webHidden/>
          </w:rPr>
          <w:tab/>
        </w:r>
        <w:r w:rsidR="00C75FC3">
          <w:rPr>
            <w:noProof/>
            <w:webHidden/>
          </w:rPr>
          <w:fldChar w:fldCharType="begin"/>
        </w:r>
        <w:r w:rsidR="00C75FC3">
          <w:rPr>
            <w:noProof/>
            <w:webHidden/>
          </w:rPr>
          <w:instrText xml:space="preserve"> PAGEREF _Toc24536577 \h </w:instrText>
        </w:r>
        <w:r w:rsidR="00C75FC3">
          <w:rPr>
            <w:noProof/>
            <w:webHidden/>
          </w:rPr>
        </w:r>
        <w:r w:rsidR="00C75FC3">
          <w:rPr>
            <w:noProof/>
            <w:webHidden/>
          </w:rPr>
          <w:fldChar w:fldCharType="separate"/>
        </w:r>
        <w:r w:rsidR="00A62AF2">
          <w:rPr>
            <w:noProof/>
            <w:webHidden/>
          </w:rPr>
          <w:t>17</w:t>
        </w:r>
        <w:r w:rsidR="00C75FC3">
          <w:rPr>
            <w:noProof/>
            <w:webHidden/>
          </w:rPr>
          <w:fldChar w:fldCharType="end"/>
        </w:r>
      </w:hyperlink>
    </w:p>
    <w:p w14:paraId="1311F1FD" w14:textId="28415579" w:rsidR="00C75FC3" w:rsidRDefault="0050120D" w:rsidP="00682B13">
      <w:pPr>
        <w:pStyle w:val="TableofFigures"/>
        <w:jc w:val="both"/>
        <w:rPr>
          <w:rFonts w:eastAsiaTheme="minorEastAsia" w:cstheme="minorBidi"/>
          <w:noProof/>
          <w:color w:val="auto"/>
          <w:sz w:val="22"/>
          <w:szCs w:val="22"/>
        </w:rPr>
      </w:pPr>
      <w:hyperlink w:anchor="_Toc24536578" w:history="1">
        <w:r w:rsidR="00C75FC3" w:rsidRPr="007917A0">
          <w:rPr>
            <w:rStyle w:val="Hyperlink"/>
            <w:noProof/>
          </w:rPr>
          <w:t>Figure 8. Average contribution of Commonwealth environmental water and other environmental water entitlements to low base flow durations across each valley in the period 2014–18. Scores range from 0% (extremely dry) to 100% (normal conditions). See Appendix B for more detailed explanation on scoring and further details.</w:t>
        </w:r>
        <w:r w:rsidR="00C75FC3">
          <w:rPr>
            <w:noProof/>
            <w:webHidden/>
          </w:rPr>
          <w:tab/>
        </w:r>
        <w:r w:rsidR="00C75FC3">
          <w:rPr>
            <w:noProof/>
            <w:webHidden/>
          </w:rPr>
          <w:fldChar w:fldCharType="begin"/>
        </w:r>
        <w:r w:rsidR="00C75FC3">
          <w:rPr>
            <w:noProof/>
            <w:webHidden/>
          </w:rPr>
          <w:instrText xml:space="preserve"> PAGEREF _Toc24536578 \h </w:instrText>
        </w:r>
        <w:r w:rsidR="00C75FC3">
          <w:rPr>
            <w:noProof/>
            <w:webHidden/>
          </w:rPr>
        </w:r>
        <w:r w:rsidR="00C75FC3">
          <w:rPr>
            <w:noProof/>
            <w:webHidden/>
          </w:rPr>
          <w:fldChar w:fldCharType="separate"/>
        </w:r>
        <w:r w:rsidR="00A62AF2">
          <w:rPr>
            <w:noProof/>
            <w:webHidden/>
          </w:rPr>
          <w:t>18</w:t>
        </w:r>
        <w:r w:rsidR="00C75FC3">
          <w:rPr>
            <w:noProof/>
            <w:webHidden/>
          </w:rPr>
          <w:fldChar w:fldCharType="end"/>
        </w:r>
      </w:hyperlink>
    </w:p>
    <w:p w14:paraId="327D3A6C" w14:textId="4E400C5D" w:rsidR="00C75FC3" w:rsidRDefault="0050120D" w:rsidP="00682B13">
      <w:pPr>
        <w:pStyle w:val="TableofFigures"/>
        <w:jc w:val="both"/>
        <w:rPr>
          <w:rFonts w:eastAsiaTheme="minorEastAsia" w:cstheme="minorBidi"/>
          <w:noProof/>
          <w:color w:val="auto"/>
          <w:sz w:val="22"/>
          <w:szCs w:val="22"/>
        </w:rPr>
      </w:pPr>
      <w:hyperlink w:anchor="_Toc24536579" w:history="1">
        <w:r w:rsidR="00C75FC3" w:rsidRPr="007917A0">
          <w:rPr>
            <w:rStyle w:val="Hyperlink"/>
            <w:noProof/>
          </w:rPr>
          <w:t>Figure 9. Average contribution of Commonwealth environmental water and other environmental water entitlements to medium fresh durations across each valley in the four years of LTIM monitoring. Scores range from 0% (extremely dry) to 100% (normal conditions). See Appendix B for more detailed explanation on scoring and further details.</w:t>
        </w:r>
        <w:r w:rsidR="00C75FC3">
          <w:rPr>
            <w:noProof/>
            <w:webHidden/>
          </w:rPr>
          <w:tab/>
        </w:r>
        <w:r w:rsidR="00C75FC3">
          <w:rPr>
            <w:noProof/>
            <w:webHidden/>
          </w:rPr>
          <w:fldChar w:fldCharType="begin"/>
        </w:r>
        <w:r w:rsidR="00C75FC3">
          <w:rPr>
            <w:noProof/>
            <w:webHidden/>
          </w:rPr>
          <w:instrText xml:space="preserve"> PAGEREF _Toc24536579 \h </w:instrText>
        </w:r>
        <w:r w:rsidR="00C75FC3">
          <w:rPr>
            <w:noProof/>
            <w:webHidden/>
          </w:rPr>
        </w:r>
        <w:r w:rsidR="00C75FC3">
          <w:rPr>
            <w:noProof/>
            <w:webHidden/>
          </w:rPr>
          <w:fldChar w:fldCharType="separate"/>
        </w:r>
        <w:r w:rsidR="00A62AF2">
          <w:rPr>
            <w:noProof/>
            <w:webHidden/>
          </w:rPr>
          <w:t>19</w:t>
        </w:r>
        <w:r w:rsidR="00C75FC3">
          <w:rPr>
            <w:noProof/>
            <w:webHidden/>
          </w:rPr>
          <w:fldChar w:fldCharType="end"/>
        </w:r>
      </w:hyperlink>
    </w:p>
    <w:p w14:paraId="09370DF7" w14:textId="194E8EA6" w:rsidR="00C75FC3" w:rsidRDefault="0050120D" w:rsidP="00682B13">
      <w:pPr>
        <w:pStyle w:val="TableofFigures"/>
        <w:jc w:val="both"/>
        <w:rPr>
          <w:rFonts w:eastAsiaTheme="minorEastAsia" w:cstheme="minorBidi"/>
          <w:noProof/>
          <w:color w:val="auto"/>
          <w:sz w:val="22"/>
          <w:szCs w:val="22"/>
        </w:rPr>
      </w:pPr>
      <w:hyperlink w:anchor="_Toc24536580" w:history="1">
        <w:r w:rsidR="00C75FC3" w:rsidRPr="007917A0">
          <w:rPr>
            <w:rStyle w:val="Hyperlink"/>
            <w:noProof/>
          </w:rPr>
          <w:t>Figure 10. Relationship between flow category (as per Figure 7) and organic carbon production and consumption 2014–17 in the Selected Areas. See Appendix C for more detail.</w:t>
        </w:r>
        <w:r w:rsidR="00C75FC3">
          <w:rPr>
            <w:noProof/>
            <w:webHidden/>
          </w:rPr>
          <w:tab/>
        </w:r>
        <w:r w:rsidR="00C75FC3">
          <w:rPr>
            <w:noProof/>
            <w:webHidden/>
          </w:rPr>
          <w:fldChar w:fldCharType="begin"/>
        </w:r>
        <w:r w:rsidR="00C75FC3">
          <w:rPr>
            <w:noProof/>
            <w:webHidden/>
          </w:rPr>
          <w:instrText xml:space="preserve"> PAGEREF _Toc24536580 \h </w:instrText>
        </w:r>
        <w:r w:rsidR="00C75FC3">
          <w:rPr>
            <w:noProof/>
            <w:webHidden/>
          </w:rPr>
        </w:r>
        <w:r w:rsidR="00C75FC3">
          <w:rPr>
            <w:noProof/>
            <w:webHidden/>
          </w:rPr>
          <w:fldChar w:fldCharType="separate"/>
        </w:r>
        <w:r w:rsidR="00A62AF2">
          <w:rPr>
            <w:noProof/>
            <w:webHidden/>
          </w:rPr>
          <w:t>21</w:t>
        </w:r>
        <w:r w:rsidR="00C75FC3">
          <w:rPr>
            <w:noProof/>
            <w:webHidden/>
          </w:rPr>
          <w:fldChar w:fldCharType="end"/>
        </w:r>
      </w:hyperlink>
    </w:p>
    <w:p w14:paraId="201F7035" w14:textId="5A12BBBE" w:rsidR="00C75FC3" w:rsidRDefault="0050120D" w:rsidP="00682B13">
      <w:pPr>
        <w:pStyle w:val="TableofFigures"/>
        <w:jc w:val="both"/>
        <w:rPr>
          <w:rFonts w:eastAsiaTheme="minorEastAsia" w:cstheme="minorBidi"/>
          <w:noProof/>
          <w:color w:val="auto"/>
          <w:sz w:val="22"/>
          <w:szCs w:val="22"/>
        </w:rPr>
      </w:pPr>
      <w:hyperlink w:anchor="_Toc24536581" w:history="1">
        <w:r w:rsidR="00C75FC3" w:rsidRPr="007917A0">
          <w:rPr>
            <w:rStyle w:val="Hyperlink"/>
            <w:noProof/>
          </w:rPr>
          <w:t>Figure 11. Contribution of Commonwealth environmental water to inundation at the Macquarie Marshes in 2016–17 and 2017–18.</w:t>
        </w:r>
        <w:r w:rsidR="00C75FC3">
          <w:rPr>
            <w:noProof/>
            <w:webHidden/>
          </w:rPr>
          <w:tab/>
        </w:r>
        <w:r w:rsidR="00C75FC3">
          <w:rPr>
            <w:noProof/>
            <w:webHidden/>
          </w:rPr>
          <w:fldChar w:fldCharType="begin"/>
        </w:r>
        <w:r w:rsidR="00C75FC3">
          <w:rPr>
            <w:noProof/>
            <w:webHidden/>
          </w:rPr>
          <w:instrText xml:space="preserve"> PAGEREF _Toc24536581 \h </w:instrText>
        </w:r>
        <w:r w:rsidR="00C75FC3">
          <w:rPr>
            <w:noProof/>
            <w:webHidden/>
          </w:rPr>
        </w:r>
        <w:r w:rsidR="00C75FC3">
          <w:rPr>
            <w:noProof/>
            <w:webHidden/>
          </w:rPr>
          <w:fldChar w:fldCharType="separate"/>
        </w:r>
        <w:r w:rsidR="00A62AF2">
          <w:rPr>
            <w:noProof/>
            <w:webHidden/>
          </w:rPr>
          <w:t>23</w:t>
        </w:r>
        <w:r w:rsidR="00C75FC3">
          <w:rPr>
            <w:noProof/>
            <w:webHidden/>
          </w:rPr>
          <w:fldChar w:fldCharType="end"/>
        </w:r>
      </w:hyperlink>
    </w:p>
    <w:p w14:paraId="712072EC" w14:textId="2EE0F8C9" w:rsidR="00C75FC3" w:rsidRDefault="0050120D" w:rsidP="00682B13">
      <w:pPr>
        <w:pStyle w:val="TableofFigures"/>
        <w:jc w:val="both"/>
        <w:rPr>
          <w:rFonts w:eastAsiaTheme="minorEastAsia" w:cstheme="minorBidi"/>
          <w:noProof/>
          <w:color w:val="auto"/>
          <w:sz w:val="22"/>
          <w:szCs w:val="22"/>
        </w:rPr>
      </w:pPr>
      <w:hyperlink w:anchor="_Toc24536582" w:history="1">
        <w:r w:rsidR="00C75FC3" w:rsidRPr="007917A0">
          <w:rPr>
            <w:rStyle w:val="Hyperlink"/>
            <w:noProof/>
          </w:rPr>
          <w:t>Figure 12. The proportion of the mapped extent of wetland types influenced by Commonwealth environmental water 2014–18 (See Appendix C for more detail).</w:t>
        </w:r>
        <w:r w:rsidR="00C75FC3">
          <w:rPr>
            <w:noProof/>
            <w:webHidden/>
          </w:rPr>
          <w:tab/>
        </w:r>
        <w:r w:rsidR="00C75FC3">
          <w:rPr>
            <w:noProof/>
            <w:webHidden/>
          </w:rPr>
          <w:fldChar w:fldCharType="begin"/>
        </w:r>
        <w:r w:rsidR="00C75FC3">
          <w:rPr>
            <w:noProof/>
            <w:webHidden/>
          </w:rPr>
          <w:instrText xml:space="preserve"> PAGEREF _Toc24536582 \h </w:instrText>
        </w:r>
        <w:r w:rsidR="00C75FC3">
          <w:rPr>
            <w:noProof/>
            <w:webHidden/>
          </w:rPr>
        </w:r>
        <w:r w:rsidR="00C75FC3">
          <w:rPr>
            <w:noProof/>
            <w:webHidden/>
          </w:rPr>
          <w:fldChar w:fldCharType="separate"/>
        </w:r>
        <w:r w:rsidR="00A62AF2">
          <w:rPr>
            <w:noProof/>
            <w:webHidden/>
          </w:rPr>
          <w:t>24</w:t>
        </w:r>
        <w:r w:rsidR="00C75FC3">
          <w:rPr>
            <w:noProof/>
            <w:webHidden/>
          </w:rPr>
          <w:fldChar w:fldCharType="end"/>
        </w:r>
      </w:hyperlink>
    </w:p>
    <w:p w14:paraId="04E5C77E" w14:textId="43E80C8C" w:rsidR="00C75FC3" w:rsidRDefault="0050120D" w:rsidP="00682B13">
      <w:pPr>
        <w:pStyle w:val="TableofFigures"/>
        <w:jc w:val="both"/>
        <w:rPr>
          <w:rFonts w:eastAsiaTheme="minorEastAsia" w:cstheme="minorBidi"/>
          <w:noProof/>
          <w:color w:val="auto"/>
          <w:sz w:val="22"/>
          <w:szCs w:val="22"/>
        </w:rPr>
      </w:pPr>
      <w:hyperlink w:anchor="_Toc24536583" w:history="1">
        <w:r w:rsidR="00C75FC3" w:rsidRPr="007917A0">
          <w:rPr>
            <w:rStyle w:val="Hyperlink"/>
            <w:noProof/>
          </w:rPr>
          <w:t>Figure 13. Total abundance of waterbirds from sites that received Commonwealth environmental water (source MDBA Aerial Waterbird Survey; data provided by MDBA). Note that shorebirds cannot be distinguished to species in aerial surveys and so Australian shorebirds and migratory shorebirds are combined into a single group.</w:t>
        </w:r>
        <w:r w:rsidR="00C75FC3">
          <w:rPr>
            <w:noProof/>
            <w:webHidden/>
          </w:rPr>
          <w:tab/>
        </w:r>
        <w:r w:rsidR="00C75FC3">
          <w:rPr>
            <w:noProof/>
            <w:webHidden/>
          </w:rPr>
          <w:fldChar w:fldCharType="begin"/>
        </w:r>
        <w:r w:rsidR="00C75FC3">
          <w:rPr>
            <w:noProof/>
            <w:webHidden/>
          </w:rPr>
          <w:instrText xml:space="preserve"> PAGEREF _Toc24536583 \h </w:instrText>
        </w:r>
        <w:r w:rsidR="00C75FC3">
          <w:rPr>
            <w:noProof/>
            <w:webHidden/>
          </w:rPr>
        </w:r>
        <w:r w:rsidR="00C75FC3">
          <w:rPr>
            <w:noProof/>
            <w:webHidden/>
          </w:rPr>
          <w:fldChar w:fldCharType="separate"/>
        </w:r>
        <w:r w:rsidR="00A62AF2">
          <w:rPr>
            <w:noProof/>
            <w:webHidden/>
          </w:rPr>
          <w:t>25</w:t>
        </w:r>
        <w:r w:rsidR="00C75FC3">
          <w:rPr>
            <w:noProof/>
            <w:webHidden/>
          </w:rPr>
          <w:fldChar w:fldCharType="end"/>
        </w:r>
      </w:hyperlink>
    </w:p>
    <w:p w14:paraId="7E22D4B5" w14:textId="13C30003" w:rsidR="00C75FC3" w:rsidRDefault="0050120D" w:rsidP="00682B13">
      <w:pPr>
        <w:pStyle w:val="TableofFigures"/>
        <w:jc w:val="both"/>
        <w:rPr>
          <w:rFonts w:eastAsiaTheme="minorEastAsia" w:cstheme="minorBidi"/>
          <w:noProof/>
          <w:color w:val="auto"/>
          <w:sz w:val="22"/>
          <w:szCs w:val="22"/>
        </w:rPr>
      </w:pPr>
      <w:hyperlink w:anchor="_Toc24536584" w:history="1">
        <w:r w:rsidR="00C75FC3" w:rsidRPr="007917A0">
          <w:rPr>
            <w:rStyle w:val="Hyperlink"/>
            <w:noProof/>
          </w:rPr>
          <w:t>Figure 14. Hypothetical hierarchy of environmental watering needs based on current and antecedent conditions (after Maslow 1941).</w:t>
        </w:r>
        <w:r w:rsidR="00C75FC3">
          <w:rPr>
            <w:noProof/>
            <w:webHidden/>
          </w:rPr>
          <w:tab/>
        </w:r>
        <w:r w:rsidR="00C75FC3">
          <w:rPr>
            <w:noProof/>
            <w:webHidden/>
          </w:rPr>
          <w:fldChar w:fldCharType="begin"/>
        </w:r>
        <w:r w:rsidR="00C75FC3">
          <w:rPr>
            <w:noProof/>
            <w:webHidden/>
          </w:rPr>
          <w:instrText xml:space="preserve"> PAGEREF _Toc24536584 \h </w:instrText>
        </w:r>
        <w:r w:rsidR="00C75FC3">
          <w:rPr>
            <w:noProof/>
            <w:webHidden/>
          </w:rPr>
        </w:r>
        <w:r w:rsidR="00C75FC3">
          <w:rPr>
            <w:noProof/>
            <w:webHidden/>
          </w:rPr>
          <w:fldChar w:fldCharType="separate"/>
        </w:r>
        <w:r w:rsidR="00A62AF2">
          <w:rPr>
            <w:noProof/>
            <w:webHidden/>
          </w:rPr>
          <w:t>28</w:t>
        </w:r>
        <w:r w:rsidR="00C75FC3">
          <w:rPr>
            <w:noProof/>
            <w:webHidden/>
          </w:rPr>
          <w:fldChar w:fldCharType="end"/>
        </w:r>
      </w:hyperlink>
    </w:p>
    <w:p w14:paraId="4EF24607" w14:textId="73BB5269" w:rsidR="00E93EC2" w:rsidRPr="00D65481" w:rsidRDefault="004B5030" w:rsidP="00682B13">
      <w:pPr>
        <w:pStyle w:val="TableofFigures"/>
        <w:ind w:left="0" w:firstLine="0"/>
        <w:jc w:val="both"/>
      </w:pPr>
      <w:r w:rsidRPr="00D65481">
        <w:fldChar w:fldCharType="end"/>
      </w:r>
    </w:p>
    <w:p w14:paraId="01C5DD54" w14:textId="77777777" w:rsidR="003C3541" w:rsidRPr="00D65481" w:rsidRDefault="003C3541" w:rsidP="003C3541">
      <w:pPr>
        <w:rPr>
          <w:lang w:eastAsia="en-AU"/>
        </w:rPr>
      </w:pPr>
    </w:p>
    <w:p w14:paraId="1EC884FB" w14:textId="77777777" w:rsidR="005F696C" w:rsidRPr="00D65481" w:rsidRDefault="005F696C" w:rsidP="003C3541">
      <w:pPr>
        <w:rPr>
          <w:lang w:eastAsia="en-AU"/>
        </w:rPr>
        <w:sectPr w:rsidR="005F696C" w:rsidRPr="00D65481" w:rsidSect="00310197">
          <w:headerReference w:type="even" r:id="rId19"/>
          <w:headerReference w:type="default" r:id="rId20"/>
          <w:footerReference w:type="default" r:id="rId21"/>
          <w:headerReference w:type="first" r:id="rId22"/>
          <w:pgSz w:w="11907" w:h="16839" w:code="9"/>
          <w:pgMar w:top="1440" w:right="1559" w:bottom="1440" w:left="1440" w:header="708" w:footer="708" w:gutter="0"/>
          <w:pgNumType w:fmt="lowerRoman" w:start="1"/>
          <w:cols w:space="708"/>
          <w:docGrid w:linePitch="360"/>
        </w:sectPr>
      </w:pPr>
    </w:p>
    <w:p w14:paraId="0DA26423" w14:textId="77777777" w:rsidR="00B56220" w:rsidRPr="00D65481" w:rsidRDefault="00B56220" w:rsidP="00C52607">
      <w:pPr>
        <w:pStyle w:val="Heading1"/>
      </w:pPr>
      <w:bookmarkStart w:id="33" w:name="_Toc24537179"/>
      <w:bookmarkStart w:id="34" w:name="_Toc353023387"/>
      <w:bookmarkStart w:id="35" w:name="_Toc353025167"/>
      <w:bookmarkEnd w:id="31"/>
      <w:bookmarkEnd w:id="32"/>
      <w:r w:rsidRPr="00D65481">
        <w:t>Background</w:t>
      </w:r>
      <w:bookmarkEnd w:id="33"/>
    </w:p>
    <w:p w14:paraId="29E839C1" w14:textId="77777777" w:rsidR="00B56220" w:rsidRPr="00D65481" w:rsidRDefault="00B56220" w:rsidP="00E301D1">
      <w:pPr>
        <w:pStyle w:val="Heading2"/>
        <w:ind w:left="0" w:firstLine="0"/>
      </w:pPr>
      <w:bookmarkStart w:id="36" w:name="_Toc24537180"/>
      <w:r w:rsidRPr="00D65481">
        <w:t xml:space="preserve">The Commonwealth </w:t>
      </w:r>
      <w:r w:rsidRPr="00D65481">
        <w:rPr>
          <w:rStyle w:val="Emphasis"/>
        </w:rPr>
        <w:t>Water Act 2007</w:t>
      </w:r>
      <w:bookmarkEnd w:id="36"/>
    </w:p>
    <w:p w14:paraId="4CFC6CF1" w14:textId="5ED040ED" w:rsidR="00B56220" w:rsidRPr="00D65481" w:rsidRDefault="00B56220" w:rsidP="00973052">
      <w:r w:rsidRPr="00D65481">
        <w:t xml:space="preserve">The </w:t>
      </w:r>
      <w:r w:rsidRPr="00D65481">
        <w:rPr>
          <w:rStyle w:val="Emphasis"/>
        </w:rPr>
        <w:t>Water Act 2007</w:t>
      </w:r>
      <w:r w:rsidRPr="00D65481">
        <w:t xml:space="preserve"> </w:t>
      </w:r>
      <w:r w:rsidR="00E301D1" w:rsidRPr="00D65481">
        <w:t>(Cwlth)</w:t>
      </w:r>
      <w:r w:rsidR="000E423B">
        <w:t xml:space="preserve"> (The Act)</w:t>
      </w:r>
      <w:r w:rsidR="00E301D1" w:rsidRPr="00D65481">
        <w:t xml:space="preserve"> </w:t>
      </w:r>
      <w:r w:rsidRPr="00D65481">
        <w:t>provides the legal basis for the determination of sustainable water extraction limits within the Basin. The Act establishes the Murray</w:t>
      </w:r>
      <w:r w:rsidR="00CD3D7F" w:rsidRPr="00D65481">
        <w:t>–</w:t>
      </w:r>
      <w:r w:rsidRPr="00D65481">
        <w:t xml:space="preserve">Darling Basin Authority (MDBA) to develop </w:t>
      </w:r>
      <w:r w:rsidR="000E423B">
        <w:t xml:space="preserve">the </w:t>
      </w:r>
      <w:r w:rsidR="000E423B" w:rsidRPr="00C75FC3">
        <w:rPr>
          <w:i/>
        </w:rPr>
        <w:t>Murray–Darling</w:t>
      </w:r>
      <w:r w:rsidR="000E423B" w:rsidRPr="00D65481">
        <w:t xml:space="preserve"> </w:t>
      </w:r>
      <w:r w:rsidRPr="00C75FC3">
        <w:rPr>
          <w:i/>
        </w:rPr>
        <w:t>Basin Plan</w:t>
      </w:r>
      <w:r w:rsidR="000E423B" w:rsidRPr="00C75FC3">
        <w:rPr>
          <w:i/>
        </w:rPr>
        <w:t xml:space="preserve"> 2012</w:t>
      </w:r>
      <w:r w:rsidR="000E423B">
        <w:t xml:space="preserve"> (Basin Plan)</w:t>
      </w:r>
      <w:r w:rsidR="00AA7A3E" w:rsidRPr="00D65481">
        <w:t>,</w:t>
      </w:r>
      <w:r w:rsidRPr="00D65481">
        <w:t xml:space="preserve"> which defines these limits, </w:t>
      </w:r>
      <w:r w:rsidR="00AA7A3E" w:rsidRPr="00D65481">
        <w:t xml:space="preserve">and </w:t>
      </w:r>
      <w:r w:rsidRPr="00D65481">
        <w:t>the Commonwealth Environmental Water Holder (CEWH) to manage the e</w:t>
      </w:r>
      <w:r w:rsidR="0077553C" w:rsidRPr="00D65481">
        <w:t xml:space="preserve">nvironmental flows that result </w:t>
      </w:r>
      <w:r w:rsidRPr="00D65481">
        <w:t>and gives greater powers to the Bureau of Meteorology to obtain and disseminate water information across the country.</w:t>
      </w:r>
    </w:p>
    <w:p w14:paraId="0AEC2C80" w14:textId="77777777" w:rsidR="00B56220" w:rsidRPr="00D65481" w:rsidRDefault="00B56220" w:rsidP="00973052">
      <w:r w:rsidRPr="00D65481">
        <w:t xml:space="preserve">To support the implementation of these arrangements and rebalance the system between the environment and consumptive use, the </w:t>
      </w:r>
      <w:r w:rsidR="00F747F1" w:rsidRPr="00D65481">
        <w:t>Australian</w:t>
      </w:r>
      <w:r w:rsidRPr="00D65481">
        <w:t xml:space="preserve"> Government is investing </w:t>
      </w:r>
      <w:r w:rsidR="00FA611F" w:rsidRPr="00D65481">
        <w:t>in</w:t>
      </w:r>
      <w:r w:rsidRPr="00D65481">
        <w:t xml:space="preserve"> recovering water through investment in irrigation efficiency and the buyback of entitlements from irrigators.</w:t>
      </w:r>
    </w:p>
    <w:p w14:paraId="2173E0E6" w14:textId="11E3F0F7" w:rsidR="00B56220" w:rsidRPr="00D65481" w:rsidRDefault="00B56220" w:rsidP="008C64F5">
      <w:pPr>
        <w:spacing w:after="60"/>
      </w:pPr>
      <w:r w:rsidRPr="00D65481">
        <w:t xml:space="preserve">The CEWH is a statutory position responsible for managing the water that the </w:t>
      </w:r>
      <w:r w:rsidR="00F747F1" w:rsidRPr="00D65481">
        <w:t xml:space="preserve">Australian </w:t>
      </w:r>
      <w:r w:rsidRPr="00D65481">
        <w:t>Government acquires for the purpose of protecting or restoring environmental assets so as to give effect to international agreements</w:t>
      </w:r>
      <w:r w:rsidR="00CF27FF">
        <w:t xml:space="preserve"> (BP S104)</w:t>
      </w:r>
      <w:r w:rsidRPr="00D65481">
        <w:t>.</w:t>
      </w:r>
      <w:r w:rsidR="00F80E8B" w:rsidRPr="00D65481">
        <w:t xml:space="preserve"> </w:t>
      </w:r>
      <w:r w:rsidRPr="00D65481">
        <w:t>In undertaking this role</w:t>
      </w:r>
      <w:r w:rsidR="00F747F1" w:rsidRPr="00D65481">
        <w:t>,</w:t>
      </w:r>
      <w:r w:rsidRPr="00D65481">
        <w:t xml:space="preserve"> there are three options available to the CEWH at any given time</w:t>
      </w:r>
      <w:r w:rsidR="00CF27FF">
        <w:t xml:space="preserve"> in managing the portfolio</w:t>
      </w:r>
      <w:r w:rsidRPr="00D65481">
        <w:t>:</w:t>
      </w:r>
    </w:p>
    <w:p w14:paraId="7587AC72" w14:textId="77777777" w:rsidR="00B56220" w:rsidRPr="00D65481" w:rsidRDefault="00B56220" w:rsidP="001F3684">
      <w:pPr>
        <w:pStyle w:val="ListBullet"/>
        <w:spacing w:after="0"/>
      </w:pPr>
      <w:r w:rsidRPr="00D65481">
        <w:t>use the environmental water which accrues to the entitlement, with the release of water from storage or the manipulation of other in-stream or floodplain infrastructure (with the timing, flow rate and volume released designed to have maximum environmental benefit)</w:t>
      </w:r>
    </w:p>
    <w:p w14:paraId="70EF89E5" w14:textId="77777777" w:rsidR="00B56220" w:rsidRPr="00D65481" w:rsidRDefault="00B56220" w:rsidP="001F3684">
      <w:pPr>
        <w:pStyle w:val="ListBullet"/>
        <w:spacing w:after="0"/>
      </w:pPr>
      <w:r w:rsidRPr="00D65481">
        <w:t>carryover the water in storage for use in a future year (under the same rules that apply to irrigators)</w:t>
      </w:r>
    </w:p>
    <w:p w14:paraId="308A1964" w14:textId="77777777" w:rsidR="00B56220" w:rsidRPr="00D65481" w:rsidRDefault="00B56220" w:rsidP="001F3684">
      <w:pPr>
        <w:pStyle w:val="ListBullet"/>
        <w:spacing w:after="0"/>
      </w:pPr>
      <w:r w:rsidRPr="00D65481">
        <w:t>trade (buy or sell water) with irrigators in order to improve environmental outcomes at a future time or in a different valley (e.g. sell water when it is not needed and buy when it is)</w:t>
      </w:r>
      <w:r w:rsidR="00F747F1" w:rsidRPr="00D65481">
        <w:t>.</w:t>
      </w:r>
    </w:p>
    <w:p w14:paraId="3CFCED44" w14:textId="77777777" w:rsidR="00B56220" w:rsidRPr="00D65481" w:rsidRDefault="00B56220" w:rsidP="008C64F5">
      <w:pPr>
        <w:spacing w:before="160" w:after="60"/>
      </w:pPr>
      <w:r w:rsidRPr="00D65481">
        <w:t>The M</w:t>
      </w:r>
      <w:r w:rsidR="00E301D1" w:rsidRPr="00D65481">
        <w:t>DBA</w:t>
      </w:r>
      <w:r w:rsidRPr="00D65481">
        <w:t xml:space="preserve"> is an independent</w:t>
      </w:r>
      <w:r w:rsidR="00E301D1" w:rsidRPr="00D65481">
        <w:t>,</w:t>
      </w:r>
      <w:r w:rsidRPr="00D65481">
        <w:t xml:space="preserve"> expertise-based agency responsible for leading the planning and management of </w:t>
      </w:r>
      <w:r w:rsidR="00E301D1" w:rsidRPr="00D65481">
        <w:t>B</w:t>
      </w:r>
      <w:r w:rsidRPr="00D65481">
        <w:t>asin water resources. It has key roles in:</w:t>
      </w:r>
    </w:p>
    <w:p w14:paraId="4E271EAC" w14:textId="46F3890C" w:rsidR="00B56220" w:rsidRPr="00D65481" w:rsidRDefault="00E301D1" w:rsidP="001F3684">
      <w:pPr>
        <w:pStyle w:val="ListBullet"/>
        <w:spacing w:after="0"/>
      </w:pPr>
      <w:r w:rsidRPr="00D65481">
        <w:t>d</w:t>
      </w:r>
      <w:r w:rsidR="00B56220" w:rsidRPr="00D65481">
        <w:t xml:space="preserve">eveloping and overseeing the implementation of all aspects of the </w:t>
      </w:r>
      <w:r w:rsidR="00B56220" w:rsidRPr="00C75FC3">
        <w:rPr>
          <w:i/>
        </w:rPr>
        <w:t>Basin Plan 2012</w:t>
      </w:r>
    </w:p>
    <w:p w14:paraId="4DD08593" w14:textId="77777777" w:rsidR="00B56220" w:rsidRPr="00D65481" w:rsidRDefault="00E301D1" w:rsidP="001F3684">
      <w:pPr>
        <w:pStyle w:val="ListBullet"/>
        <w:spacing w:after="0"/>
      </w:pPr>
      <w:r w:rsidRPr="00D65481">
        <w:t>c</w:t>
      </w:r>
      <w:r w:rsidR="00B56220" w:rsidRPr="00D65481">
        <w:t>oordinating state and federal agencies in the management of the water resources</w:t>
      </w:r>
    </w:p>
    <w:p w14:paraId="53A1311E" w14:textId="77777777" w:rsidR="00B56220" w:rsidRPr="00D65481" w:rsidRDefault="00E301D1" w:rsidP="001F3684">
      <w:pPr>
        <w:pStyle w:val="ListBullet"/>
        <w:spacing w:after="0"/>
      </w:pPr>
      <w:r w:rsidRPr="00D65481">
        <w:t>e</w:t>
      </w:r>
      <w:r w:rsidR="00B56220" w:rsidRPr="00D65481">
        <w:t>valuating</w:t>
      </w:r>
      <w:r w:rsidR="00B56220" w:rsidRPr="00D65481">
        <w:rPr>
          <w:rFonts w:cs="Times New Roman"/>
          <w:szCs w:val="20"/>
        </w:rPr>
        <w:t xml:space="preserve"> and auditing the implementation of the Basin Plan</w:t>
      </w:r>
      <w:r w:rsidRPr="00D65481">
        <w:rPr>
          <w:rFonts w:cs="Times New Roman"/>
          <w:szCs w:val="20"/>
        </w:rPr>
        <w:t>.</w:t>
      </w:r>
    </w:p>
    <w:p w14:paraId="69E62822" w14:textId="77777777" w:rsidR="00B56220" w:rsidRPr="00D65481" w:rsidRDefault="00B56220" w:rsidP="00B56220">
      <w:pPr>
        <w:pStyle w:val="Heading2"/>
        <w:ind w:left="0" w:firstLine="0"/>
      </w:pPr>
      <w:bookmarkStart w:id="37" w:name="_Toc24537181"/>
      <w:r w:rsidRPr="00D65481">
        <w:t>Roles and responsibilities under the Basin Plan</w:t>
      </w:r>
      <w:bookmarkEnd w:id="37"/>
      <w:r w:rsidRPr="00D65481">
        <w:t xml:space="preserve"> </w:t>
      </w:r>
    </w:p>
    <w:p w14:paraId="3D9E9132" w14:textId="77777777" w:rsidR="00B56220" w:rsidRPr="00D65481" w:rsidRDefault="00B56220" w:rsidP="008C64F5">
      <w:pPr>
        <w:spacing w:before="160" w:after="60"/>
        <w:rPr>
          <w:color w:val="000000" w:themeColor="text1"/>
        </w:rPr>
      </w:pPr>
      <w:r w:rsidRPr="00D65481">
        <w:rPr>
          <w:color w:val="000000" w:themeColor="text1"/>
        </w:rPr>
        <w:t>The Basin Plan,</w:t>
      </w:r>
      <w:r w:rsidRPr="00D65481">
        <w:rPr>
          <w:i/>
          <w:color w:val="000000" w:themeColor="text1"/>
        </w:rPr>
        <w:t xml:space="preserve"> </w:t>
      </w:r>
      <w:r w:rsidRPr="00D65481">
        <w:rPr>
          <w:color w:val="000000" w:themeColor="text1"/>
        </w:rPr>
        <w:t>a legislative instrument</w:t>
      </w:r>
      <w:r w:rsidRPr="00D65481">
        <w:rPr>
          <w:i/>
          <w:color w:val="000000" w:themeColor="text1"/>
        </w:rPr>
        <w:t>,</w:t>
      </w:r>
      <w:r w:rsidRPr="00D65481">
        <w:rPr>
          <w:color w:val="000000" w:themeColor="text1"/>
        </w:rPr>
        <w:t xml:space="preserve"> sets out the roles and responsibilities for reporting on </w:t>
      </w:r>
      <w:r w:rsidRPr="00D65481">
        <w:t>environmental</w:t>
      </w:r>
      <w:r w:rsidRPr="00D65481">
        <w:rPr>
          <w:color w:val="000000" w:themeColor="text1"/>
        </w:rPr>
        <w:t xml:space="preserve"> outcomes of the M</w:t>
      </w:r>
      <w:r w:rsidR="00E301D1" w:rsidRPr="00D65481">
        <w:rPr>
          <w:color w:val="000000" w:themeColor="text1"/>
        </w:rPr>
        <w:t>DBA</w:t>
      </w:r>
      <w:r w:rsidRPr="00D65481">
        <w:rPr>
          <w:color w:val="000000" w:themeColor="text1"/>
        </w:rPr>
        <w:t xml:space="preserve">, </w:t>
      </w:r>
      <w:r w:rsidR="00E301D1" w:rsidRPr="00D65481">
        <w:rPr>
          <w:color w:val="000000" w:themeColor="text1"/>
        </w:rPr>
        <w:t>s</w:t>
      </w:r>
      <w:r w:rsidRPr="00D65481">
        <w:rPr>
          <w:color w:val="000000" w:themeColor="text1"/>
        </w:rPr>
        <w:t xml:space="preserve">tate </w:t>
      </w:r>
      <w:r w:rsidR="00E301D1" w:rsidRPr="00D65481">
        <w:rPr>
          <w:color w:val="000000" w:themeColor="text1"/>
        </w:rPr>
        <w:t>g</w:t>
      </w:r>
      <w:r w:rsidRPr="00D65481">
        <w:rPr>
          <w:color w:val="000000" w:themeColor="text1"/>
        </w:rPr>
        <w:t xml:space="preserve">overnments and the </w:t>
      </w:r>
      <w:r w:rsidR="00A93D1D" w:rsidRPr="00D65481">
        <w:rPr>
          <w:color w:val="000000" w:themeColor="text1"/>
        </w:rPr>
        <w:t>CEWH</w:t>
      </w:r>
      <w:r w:rsidR="00E301D1" w:rsidRPr="00D65481">
        <w:rPr>
          <w:color w:val="000000" w:themeColor="text1"/>
        </w:rPr>
        <w:t>:</w:t>
      </w:r>
    </w:p>
    <w:p w14:paraId="0734F3C6" w14:textId="709FEB06" w:rsidR="00B56220" w:rsidRPr="00D65481" w:rsidRDefault="00E301D1" w:rsidP="001F3684">
      <w:pPr>
        <w:pStyle w:val="ListBullet"/>
        <w:spacing w:after="0"/>
      </w:pPr>
      <w:r w:rsidRPr="00D65481">
        <w:t>t</w:t>
      </w:r>
      <w:r w:rsidR="00B56220" w:rsidRPr="00D65481">
        <w:t xml:space="preserve">he </w:t>
      </w:r>
      <w:r w:rsidR="00FA611F" w:rsidRPr="00D65481">
        <w:t>MDBA</w:t>
      </w:r>
      <w:r w:rsidR="00B56220" w:rsidRPr="00D65481">
        <w:t xml:space="preserve"> is responsible for reporting on achievements against the environmental objectives of the Basin Plan at </w:t>
      </w:r>
      <w:r w:rsidRPr="00D65481">
        <w:t>the</w:t>
      </w:r>
      <w:r w:rsidR="00B56220" w:rsidRPr="00D65481">
        <w:t xml:space="preserve"> </w:t>
      </w:r>
      <w:r w:rsidRPr="00D65481">
        <w:t>B</w:t>
      </w:r>
      <w:r w:rsidR="00B56220" w:rsidRPr="00D65481">
        <w:t>asin</w:t>
      </w:r>
      <w:r w:rsidRPr="00D65481">
        <w:t xml:space="preserve"> </w:t>
      </w:r>
      <w:r w:rsidR="00B56220" w:rsidRPr="00D65481">
        <w:t>scale (i.e. whole of drainage basin)</w:t>
      </w:r>
      <w:r w:rsidR="00CF27FF">
        <w:t>,</w:t>
      </w:r>
    </w:p>
    <w:p w14:paraId="1578A6C8" w14:textId="2AD401D9" w:rsidR="00B56220" w:rsidRPr="00D65481" w:rsidRDefault="00E301D1" w:rsidP="001F3684">
      <w:pPr>
        <w:pStyle w:val="ListBullet"/>
        <w:spacing w:after="0"/>
      </w:pPr>
      <w:r w:rsidRPr="00D65481">
        <w:t>s</w:t>
      </w:r>
      <w:r w:rsidR="00B56220" w:rsidRPr="00D65481">
        <w:t xml:space="preserve">tate </w:t>
      </w:r>
      <w:r w:rsidRPr="00D65481">
        <w:t>g</w:t>
      </w:r>
      <w:r w:rsidR="00B56220" w:rsidRPr="00D65481">
        <w:t>overnments are responsible for reporting on achievements against the environmental objectives of the Basin Plan at an asset</w:t>
      </w:r>
      <w:r w:rsidRPr="00D65481">
        <w:t xml:space="preserve"> </w:t>
      </w:r>
      <w:r w:rsidR="00B56220" w:rsidRPr="00D65481">
        <w:t>scale (i.e. rivers, wetlands, floodplains)</w:t>
      </w:r>
      <w:r w:rsidR="00CF27FF">
        <w:t>,</w:t>
      </w:r>
    </w:p>
    <w:p w14:paraId="50A314CE" w14:textId="77777777" w:rsidR="00B56220" w:rsidRPr="00D65481" w:rsidRDefault="00E301D1" w:rsidP="001F3684">
      <w:pPr>
        <w:pStyle w:val="ListBullet"/>
        <w:spacing w:after="0"/>
      </w:pPr>
      <w:r w:rsidRPr="00D65481">
        <w:t>t</w:t>
      </w:r>
      <w:r w:rsidR="00B56220" w:rsidRPr="00D65481">
        <w:t xml:space="preserve">he </w:t>
      </w:r>
      <w:r w:rsidR="00FA611F" w:rsidRPr="00D65481">
        <w:t>CEWH</w:t>
      </w:r>
      <w:r w:rsidR="00B56220" w:rsidRPr="00D65481">
        <w:rPr>
          <w:rFonts w:cs="Times New Roman"/>
          <w:szCs w:val="20"/>
        </w:rPr>
        <w:t xml:space="preserve"> is responsible for reporting on the contribution</w:t>
      </w:r>
      <w:r w:rsidR="00B56220" w:rsidRPr="00D65481">
        <w:t xml:space="preserve"> of Commonwealth environmental water to the environmental objectives of the Basin Plan (at multiple</w:t>
      </w:r>
      <w:r w:rsidRPr="00D65481">
        <w:t xml:space="preserve"> </w:t>
      </w:r>
      <w:r w:rsidR="00B56220" w:rsidRPr="00D65481">
        <w:t>scales)</w:t>
      </w:r>
      <w:r w:rsidRPr="00D65481">
        <w:t>.</w:t>
      </w:r>
    </w:p>
    <w:p w14:paraId="1B620DFC" w14:textId="77777777" w:rsidR="00B56220" w:rsidRPr="00D65481" w:rsidRDefault="00B56220" w:rsidP="00973052">
      <w:pPr>
        <w:spacing w:before="160"/>
      </w:pPr>
      <w:r w:rsidRPr="00D65481">
        <w:t>These reporting obligations set up the architecture for the monitoring and evaluation that is required to enable a determination by the MDBA of overall Basin Plan outcomes, as in</w:t>
      </w:r>
      <w:r w:rsidR="00A93D1D" w:rsidRPr="00D65481">
        <w:t>dicated in Figure</w:t>
      </w:r>
      <w:r w:rsidR="0095018F" w:rsidRPr="00D65481">
        <w:t> </w:t>
      </w:r>
      <w:r w:rsidR="008A636D" w:rsidRPr="00D65481">
        <w:t>1</w:t>
      </w:r>
      <w:r w:rsidRPr="00D65481">
        <w:t>.</w:t>
      </w:r>
    </w:p>
    <w:p w14:paraId="1BBF4CA6" w14:textId="77777777" w:rsidR="00A93D1D" w:rsidRPr="00D65481" w:rsidRDefault="00A93D1D" w:rsidP="00B56220">
      <w:pPr>
        <w:pStyle w:val="ListParagraph"/>
        <w:spacing w:after="200"/>
        <w:ind w:left="0"/>
        <w:rPr>
          <w:rFonts w:cs="Arial"/>
          <w:color w:val="000000" w:themeColor="text1"/>
          <w:szCs w:val="22"/>
        </w:rPr>
      </w:pPr>
    </w:p>
    <w:p w14:paraId="14EC3674" w14:textId="77777777" w:rsidR="00A93D1D" w:rsidRPr="00D65481" w:rsidRDefault="00A93D1D" w:rsidP="00B56220">
      <w:pPr>
        <w:pStyle w:val="ListParagraph"/>
        <w:spacing w:after="200"/>
        <w:ind w:left="0"/>
        <w:rPr>
          <w:rFonts w:cs="Arial"/>
          <w:color w:val="000000" w:themeColor="text1"/>
          <w:szCs w:val="22"/>
        </w:rPr>
      </w:pPr>
    </w:p>
    <w:p w14:paraId="44F1B1D1" w14:textId="77777777" w:rsidR="00A93D1D" w:rsidRPr="00D65481" w:rsidRDefault="00A93D1D" w:rsidP="00B56220">
      <w:pPr>
        <w:pStyle w:val="ListParagraph"/>
        <w:spacing w:after="200"/>
        <w:ind w:left="0"/>
        <w:rPr>
          <w:rFonts w:cs="Arial"/>
          <w:color w:val="000000" w:themeColor="text1"/>
          <w:szCs w:val="22"/>
        </w:rPr>
      </w:pPr>
    </w:p>
    <w:p w14:paraId="073F892E" w14:textId="77777777" w:rsidR="00B56220" w:rsidRPr="00D65481" w:rsidRDefault="00A93D1D" w:rsidP="00B56220">
      <w:pPr>
        <w:pStyle w:val="ListParagraph"/>
        <w:spacing w:after="200"/>
        <w:ind w:left="0"/>
        <w:rPr>
          <w:rFonts w:cs="Arial"/>
          <w:color w:val="000000" w:themeColor="text1"/>
          <w:szCs w:val="22"/>
        </w:rPr>
      </w:pPr>
      <w:r w:rsidRPr="00D65481">
        <w:rPr>
          <w:rFonts w:cs="Arial"/>
          <w:noProof/>
          <w:color w:val="000000" w:themeColor="text1"/>
          <w:szCs w:val="22"/>
          <w:lang w:eastAsia="en-AU"/>
        </w:rPr>
        <w:drawing>
          <wp:inline distT="0" distB="0" distL="0" distR="0" wp14:anchorId="1D6EB131" wp14:editId="3A905CC6">
            <wp:extent cx="5852795" cy="32131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852795" cy="3213100"/>
                    </a:xfrm>
                    <a:prstGeom prst="rect">
                      <a:avLst/>
                    </a:prstGeom>
                    <a:noFill/>
                  </pic:spPr>
                </pic:pic>
              </a:graphicData>
            </a:graphic>
          </wp:inline>
        </w:drawing>
      </w:r>
    </w:p>
    <w:p w14:paraId="2B7E4C8E" w14:textId="7FDE4FBF" w:rsidR="00A93D1D" w:rsidRPr="00D65481" w:rsidRDefault="00A93D1D" w:rsidP="00AE2FE9">
      <w:pPr>
        <w:pStyle w:val="FigureCaption"/>
        <w:ind w:left="90"/>
      </w:pPr>
      <w:bookmarkStart w:id="38" w:name="_Toc24536571"/>
      <w:r w:rsidRPr="00D65481">
        <w:t xml:space="preserve">Figure </w:t>
      </w:r>
      <w:r w:rsidR="000D1ABD">
        <w:rPr>
          <w:noProof/>
        </w:rPr>
        <w:fldChar w:fldCharType="begin"/>
      </w:r>
      <w:r w:rsidR="000D1ABD">
        <w:rPr>
          <w:noProof/>
        </w:rPr>
        <w:instrText xml:space="preserve"> SEQ Figure \* ARABIC </w:instrText>
      </w:r>
      <w:r w:rsidR="000D1ABD">
        <w:rPr>
          <w:noProof/>
        </w:rPr>
        <w:fldChar w:fldCharType="separate"/>
      </w:r>
      <w:r w:rsidR="00A62AF2">
        <w:rPr>
          <w:noProof/>
        </w:rPr>
        <w:t>1</w:t>
      </w:r>
      <w:r w:rsidR="000D1ABD">
        <w:rPr>
          <w:noProof/>
        </w:rPr>
        <w:fldChar w:fldCharType="end"/>
      </w:r>
      <w:r w:rsidRPr="00D65481">
        <w:t xml:space="preserve">. </w:t>
      </w:r>
      <w:r w:rsidRPr="00D65481">
        <w:rPr>
          <w:b w:val="0"/>
        </w:rPr>
        <w:t>Monitoring and evaluation reporting obligations</w:t>
      </w:r>
      <w:r w:rsidR="00DC2EB5" w:rsidRPr="00D65481">
        <w:rPr>
          <w:b w:val="0"/>
        </w:rPr>
        <w:t xml:space="preserve"> (</w:t>
      </w:r>
      <w:r w:rsidR="007E5FFE">
        <w:rPr>
          <w:b w:val="0"/>
        </w:rPr>
        <w:t>adapted from</w:t>
      </w:r>
      <w:r w:rsidR="00DC2EB5" w:rsidRPr="00D65481">
        <w:rPr>
          <w:b w:val="0"/>
        </w:rPr>
        <w:t xml:space="preserve"> </w:t>
      </w:r>
      <w:r w:rsidR="00A47C7C" w:rsidRPr="00D65481">
        <w:rPr>
          <w:b w:val="0"/>
        </w:rPr>
        <w:t>Commonwealth Environmental Water Office</w:t>
      </w:r>
      <w:r w:rsidR="007E5FFE">
        <w:rPr>
          <w:b w:val="0"/>
        </w:rPr>
        <w:t xml:space="preserve"> 2013</w:t>
      </w:r>
      <w:r w:rsidR="00A47C7C" w:rsidRPr="00D65481">
        <w:rPr>
          <w:b w:val="0"/>
        </w:rPr>
        <w:t>)</w:t>
      </w:r>
      <w:r w:rsidRPr="00D65481">
        <w:rPr>
          <w:b w:val="0"/>
        </w:rPr>
        <w:t>.</w:t>
      </w:r>
      <w:bookmarkEnd w:id="38"/>
    </w:p>
    <w:p w14:paraId="274BA8D2" w14:textId="77777777" w:rsidR="00B56220" w:rsidRPr="00D65481" w:rsidRDefault="00B56220" w:rsidP="00973052">
      <w:pPr>
        <w:pStyle w:val="Heading2"/>
        <w:ind w:left="0" w:firstLine="0"/>
      </w:pPr>
      <w:bookmarkStart w:id="39" w:name="_Toc24537182"/>
      <w:r w:rsidRPr="00D65481">
        <w:t>Monitoring aquatic ecosystem responses to environmental flows</w:t>
      </w:r>
      <w:bookmarkEnd w:id="39"/>
    </w:p>
    <w:p w14:paraId="1C9853D6" w14:textId="77777777" w:rsidR="00B56220" w:rsidRPr="00D65481" w:rsidRDefault="00B56220" w:rsidP="00B56220">
      <w:pPr>
        <w:pStyle w:val="ListBullet"/>
        <w:numPr>
          <w:ilvl w:val="0"/>
          <w:numId w:val="0"/>
        </w:numPr>
        <w:spacing w:after="200"/>
      </w:pPr>
      <w:r w:rsidRPr="00D65481">
        <w:t xml:space="preserve">Within this </w:t>
      </w:r>
      <w:r w:rsidR="00F80E8B" w:rsidRPr="00D65481">
        <w:t>f</w:t>
      </w:r>
      <w:r w:rsidRPr="00D65481">
        <w:t>ramework, the CEWH needs to ensure that its monitoring and evaluation activities will enable it to meet is reporting obligations and demonstrate both value</w:t>
      </w:r>
      <w:r w:rsidR="00F80E8B" w:rsidRPr="00D65481">
        <w:t xml:space="preserve"> </w:t>
      </w:r>
      <w:r w:rsidRPr="00D65481">
        <w:t>for</w:t>
      </w:r>
      <w:r w:rsidR="00F80E8B" w:rsidRPr="00D65481">
        <w:t xml:space="preserve"> </w:t>
      </w:r>
      <w:r w:rsidRPr="00D65481">
        <w:t xml:space="preserve">money from the </w:t>
      </w:r>
      <w:r w:rsidR="00F80E8B" w:rsidRPr="00D65481">
        <w:t>Australian</w:t>
      </w:r>
      <w:r w:rsidRPr="00D65481">
        <w:t xml:space="preserve"> Government’s investment and support adaptive environmental flow management over time.</w:t>
      </w:r>
    </w:p>
    <w:p w14:paraId="1AD50087" w14:textId="1DE195DE" w:rsidR="00B56220" w:rsidRPr="00D65481" w:rsidRDefault="00B56220" w:rsidP="00973052">
      <w:pPr>
        <w:spacing w:before="160"/>
      </w:pPr>
      <w:r w:rsidRPr="00D65481">
        <w:t xml:space="preserve">The common elements of all reporting requirements are the Basin Plan environmental objectives, or more specifically, the environmental objectives contained within the </w:t>
      </w:r>
      <w:r w:rsidR="00D35763" w:rsidRPr="00D65481">
        <w:t>E</w:t>
      </w:r>
      <w:r w:rsidRPr="00D65481">
        <w:t xml:space="preserve">nvironmental </w:t>
      </w:r>
      <w:r w:rsidR="00D35763" w:rsidRPr="00D65481">
        <w:t>W</w:t>
      </w:r>
      <w:r w:rsidRPr="00D65481">
        <w:t xml:space="preserve">atering </w:t>
      </w:r>
      <w:r w:rsidR="00D35763" w:rsidRPr="00D65481">
        <w:t>P</w:t>
      </w:r>
      <w:r w:rsidRPr="00D65481">
        <w:t xml:space="preserve">lan (Chapter 8 of the Basin Plan). These objectives are </w:t>
      </w:r>
      <w:r w:rsidR="00F80E8B" w:rsidRPr="00D65481">
        <w:t>B</w:t>
      </w:r>
      <w:r w:rsidRPr="00D65481">
        <w:t>asin</w:t>
      </w:r>
      <w:r w:rsidR="00F80E8B" w:rsidRPr="00D65481">
        <w:t xml:space="preserve"> </w:t>
      </w:r>
      <w:r w:rsidRPr="00D65481">
        <w:t>scale and long</w:t>
      </w:r>
      <w:r w:rsidR="00F80E8B" w:rsidRPr="00D65481">
        <w:t xml:space="preserve"> </w:t>
      </w:r>
      <w:r w:rsidRPr="00D65481">
        <w:t>term. For example (s</w:t>
      </w:r>
      <w:r w:rsidR="00F80E8B" w:rsidRPr="00D65481">
        <w:t> </w:t>
      </w:r>
      <w:r w:rsidRPr="00D65481">
        <w:t xml:space="preserve">8.05(3)): </w:t>
      </w:r>
    </w:p>
    <w:p w14:paraId="7881EEF7" w14:textId="77777777" w:rsidR="00B56220" w:rsidRPr="00D65481" w:rsidRDefault="00B56220" w:rsidP="00397C72">
      <w:pPr>
        <w:pStyle w:val="ListBullet"/>
        <w:numPr>
          <w:ilvl w:val="0"/>
          <w:numId w:val="0"/>
        </w:numPr>
        <w:spacing w:after="120"/>
        <w:ind w:left="360"/>
        <w:contextualSpacing w:val="0"/>
        <w:rPr>
          <w:rStyle w:val="Emphasis"/>
        </w:rPr>
      </w:pPr>
      <w:r w:rsidRPr="00D65481">
        <w:rPr>
          <w:rStyle w:val="Emphasis"/>
        </w:rPr>
        <w:t>An objective is to protect and restore biodiversity that is dependent on Basin water resources by ensuring that:</w:t>
      </w:r>
    </w:p>
    <w:p w14:paraId="2BB97537" w14:textId="77777777" w:rsidR="00B56220" w:rsidRPr="00D65481" w:rsidRDefault="00B56220" w:rsidP="0082494F">
      <w:pPr>
        <w:pStyle w:val="ListBullet"/>
        <w:numPr>
          <w:ilvl w:val="0"/>
          <w:numId w:val="17"/>
        </w:numPr>
        <w:spacing w:after="120"/>
        <w:ind w:left="851"/>
        <w:contextualSpacing w:val="0"/>
        <w:rPr>
          <w:rStyle w:val="Emphasis"/>
        </w:rPr>
      </w:pPr>
      <w:r w:rsidRPr="00D65481">
        <w:rPr>
          <w:rStyle w:val="Emphasis"/>
        </w:rPr>
        <w:t>water-dependent ecosystems that support the life cycles of a listed threatened species or listed threatened ecological community, or species treated as threatened or endangered (however described) in State law, are protected and, if necessary, restored so that they continue to support those life cycles; and</w:t>
      </w:r>
    </w:p>
    <w:p w14:paraId="04D27FA6" w14:textId="77777777" w:rsidR="00B56220" w:rsidRPr="00D65481" w:rsidRDefault="00B56220" w:rsidP="0082494F">
      <w:pPr>
        <w:pStyle w:val="ListBullet"/>
        <w:numPr>
          <w:ilvl w:val="0"/>
          <w:numId w:val="17"/>
        </w:numPr>
        <w:spacing w:after="200"/>
        <w:ind w:left="851"/>
        <w:contextualSpacing w:val="0"/>
        <w:rPr>
          <w:rStyle w:val="Emphasis"/>
        </w:rPr>
      </w:pPr>
      <w:r w:rsidRPr="00D65481">
        <w:rPr>
          <w:rStyle w:val="Emphasis"/>
        </w:rPr>
        <w:t>representative populations and communities of native biota are protected and, if necessary, restored</w:t>
      </w:r>
      <w:r w:rsidR="00F80E8B" w:rsidRPr="00D65481">
        <w:rPr>
          <w:rStyle w:val="Emphasis"/>
        </w:rPr>
        <w:t>.</w:t>
      </w:r>
    </w:p>
    <w:p w14:paraId="1A77AD6B" w14:textId="77665BA3" w:rsidR="00B56220" w:rsidRPr="00D65481" w:rsidRDefault="00B56220" w:rsidP="00973052">
      <w:pPr>
        <w:spacing w:before="160"/>
      </w:pPr>
      <w:r w:rsidRPr="00D65481">
        <w:t>However, environmental flows are delivered at an asset</w:t>
      </w:r>
      <w:r w:rsidR="00F80E8B" w:rsidRPr="00D65481">
        <w:t xml:space="preserve"> </w:t>
      </w:r>
      <w:r w:rsidRPr="00D65481">
        <w:t>scale in the short</w:t>
      </w:r>
      <w:r w:rsidR="00F80E8B" w:rsidRPr="00D65481">
        <w:t xml:space="preserve"> </w:t>
      </w:r>
      <w:r w:rsidRPr="00D65481">
        <w:t xml:space="preserve">term. To bridge this gap, the </w:t>
      </w:r>
      <w:r w:rsidR="00F80E8B" w:rsidRPr="00D65481">
        <w:t>Commonwealth Environmental Water Office’s (</w:t>
      </w:r>
      <w:r w:rsidRPr="00D65481">
        <w:t>CEWO’s</w:t>
      </w:r>
      <w:r w:rsidR="00F80E8B" w:rsidRPr="00D65481">
        <w:t>)</w:t>
      </w:r>
      <w:r w:rsidRPr="00D65481">
        <w:t xml:space="preserve"> </w:t>
      </w:r>
      <w:r w:rsidR="00F80E8B" w:rsidRPr="00D65481">
        <w:t>Long Term Intervention Monitoring (</w:t>
      </w:r>
      <w:r w:rsidRPr="00D65481">
        <w:t>LTIM</w:t>
      </w:r>
      <w:r w:rsidR="00F80E8B" w:rsidRPr="00D65481">
        <w:t>)</w:t>
      </w:r>
      <w:r w:rsidRPr="00D65481">
        <w:t xml:space="preserve"> Project is based around an Outcomes Framework</w:t>
      </w:r>
      <w:r w:rsidR="00FA611F" w:rsidRPr="00165222">
        <w:rPr>
          <w:rStyle w:val="FootnoteReference"/>
        </w:rPr>
        <w:footnoteReference w:id="2"/>
      </w:r>
      <w:r w:rsidRPr="00D65481">
        <w:t xml:space="preserve"> </w:t>
      </w:r>
      <w:r w:rsidR="00A64DF0">
        <w:fldChar w:fldCharType="begin"/>
      </w:r>
      <w:r w:rsidR="00A64DF0">
        <w:instrText xml:space="preserve"> ADDIN ZOTERO_ITEM CSL_CITATION {"citationID":"Nubne8Cr","properties":{"formattedCitation":"(CEWO 2013b)","plainCitation":"(CEWO 2013b)","noteIndex":0},"citationItems":[{"id":4278,"uris":["http://zotero.org/users/2336876/items/GR7JE8E9"],"uri":["http://zotero.org/users/2336876/items/GR7JE8E9"],"itemData":{"id":4278,"type":"book","title":"Commonwealth Environmental Water – The Environmental Water Outcomes Framework","publisher":"Commonwealth Environmental Water Holder","publisher-place":"Canberra, ACT","event-place":"Canberra, ACT","author":[{"family":"CEWO","given":""}],"issued":{"date-parts":[["2013"]]}}}],"schema":"https://github.com/citation-style-language/schema/raw/master/csl-citation.json"} </w:instrText>
      </w:r>
      <w:r w:rsidR="00A64DF0">
        <w:fldChar w:fldCharType="separate"/>
      </w:r>
      <w:r w:rsidR="00DB5088">
        <w:rPr>
          <w:noProof/>
        </w:rPr>
        <w:t>(CEWO 2013b)</w:t>
      </w:r>
      <w:r w:rsidR="00A64DF0">
        <w:fldChar w:fldCharType="end"/>
      </w:r>
      <w:r w:rsidR="00122B2F" w:rsidRPr="00D65481">
        <w:t xml:space="preserve"> </w:t>
      </w:r>
      <w:r w:rsidRPr="00D65481">
        <w:t xml:space="preserve">which describes the outcomes expected from environmental flows at </w:t>
      </w:r>
      <w:r w:rsidR="00F80E8B" w:rsidRPr="00D65481">
        <w:t>1</w:t>
      </w:r>
      <w:r w:rsidRPr="00D65481">
        <w:t xml:space="preserve">- and </w:t>
      </w:r>
      <w:r w:rsidR="00F80E8B" w:rsidRPr="00D65481">
        <w:t>5</w:t>
      </w:r>
      <w:r w:rsidRPr="00D65481">
        <w:t>-year time scales that will contribute to the longer</w:t>
      </w:r>
      <w:r w:rsidR="00F80E8B" w:rsidRPr="00D65481">
        <w:t xml:space="preserve"> </w:t>
      </w:r>
      <w:r w:rsidRPr="00D65481">
        <w:t xml:space="preserve">term objectives of the </w:t>
      </w:r>
      <w:r w:rsidR="00D35763" w:rsidRPr="00D65481">
        <w:t>E</w:t>
      </w:r>
      <w:r w:rsidRPr="00D65481">
        <w:t xml:space="preserve">nvironmental </w:t>
      </w:r>
      <w:r w:rsidR="00D35763" w:rsidRPr="00D65481">
        <w:t>W</w:t>
      </w:r>
      <w:r w:rsidRPr="00D65481">
        <w:t xml:space="preserve">atering </w:t>
      </w:r>
      <w:r w:rsidR="00D35763" w:rsidRPr="00D65481">
        <w:t>P</w:t>
      </w:r>
      <w:r w:rsidRPr="00D65481">
        <w:t>lan.</w:t>
      </w:r>
    </w:p>
    <w:p w14:paraId="7C44987E" w14:textId="77777777" w:rsidR="00B56220" w:rsidRPr="00D65481" w:rsidRDefault="00B56220" w:rsidP="00973052">
      <w:pPr>
        <w:spacing w:before="160"/>
      </w:pPr>
      <w:r w:rsidRPr="00D65481">
        <w:t>These outcomes help guide the monitoring that needs to take place to support an evaluation of the impact of environmental flows and are based on cause</w:t>
      </w:r>
      <w:r w:rsidR="006A4463" w:rsidRPr="00D65481">
        <w:t>-</w:t>
      </w:r>
      <w:r w:rsidRPr="00D65481">
        <w:t>and</w:t>
      </w:r>
      <w:r w:rsidR="006A4463" w:rsidRPr="00D65481">
        <w:t>-</w:t>
      </w:r>
      <w:r w:rsidRPr="00D65481">
        <w:t>effect diagrams that describe the relationships between different parameters in response to environmental flows, reflecting current scientific knowledge.</w:t>
      </w:r>
    </w:p>
    <w:p w14:paraId="6E9B0392" w14:textId="77777777" w:rsidR="00397C72" w:rsidRPr="00D65481" w:rsidRDefault="00B56220" w:rsidP="00973052">
      <w:pPr>
        <w:spacing w:before="160"/>
      </w:pPr>
      <w:r w:rsidRPr="00D65481">
        <w:t xml:space="preserve">This </w:t>
      </w:r>
      <w:r w:rsidR="006A4463" w:rsidRPr="00D65481">
        <w:t xml:space="preserve">Outcomes </w:t>
      </w:r>
      <w:r w:rsidRPr="00D65481">
        <w:t>Framework also ensures that the monitoring undertaken by the CEWO is aligned with the broader</w:t>
      </w:r>
      <w:r w:rsidR="006A4463" w:rsidRPr="00D65481">
        <w:t xml:space="preserve"> </w:t>
      </w:r>
      <w:r w:rsidRPr="00D65481">
        <w:t xml:space="preserve">scale monitoring undertaken by the MDBA for vegetation, fish, waterbirds and hydrological connectivity and for which there are quantified environmental targets described in a Basin-wide </w:t>
      </w:r>
      <w:r w:rsidR="002539DE" w:rsidRPr="00D65481">
        <w:t>W</w:t>
      </w:r>
      <w:r w:rsidRPr="00D65481">
        <w:t xml:space="preserve">atering </w:t>
      </w:r>
      <w:r w:rsidR="002539DE" w:rsidRPr="00D65481">
        <w:t>S</w:t>
      </w:r>
      <w:r w:rsidRPr="00D65481">
        <w:t>trategy</w:t>
      </w:r>
      <w:r w:rsidR="007968FE" w:rsidRPr="00D65481">
        <w:t xml:space="preserve"> (MDBA 2014</w:t>
      </w:r>
      <w:r w:rsidR="002539DE" w:rsidRPr="00D65481">
        <w:t>)</w:t>
      </w:r>
      <w:r w:rsidRPr="00D65481">
        <w:t xml:space="preserve"> </w:t>
      </w:r>
      <w:r w:rsidR="00AD55CE" w:rsidRPr="00D65481">
        <w:t>–</w:t>
      </w:r>
      <w:r w:rsidRPr="00D65481">
        <w:t xml:space="preserve"> one of the key planning documents that guides all environmental water use within the Basin.</w:t>
      </w:r>
      <w:r w:rsidR="00F80E8B" w:rsidRPr="00D65481">
        <w:t xml:space="preserve"> </w:t>
      </w:r>
    </w:p>
    <w:p w14:paraId="4BE4E429" w14:textId="72098985" w:rsidR="00B56220" w:rsidRPr="00D65481" w:rsidRDefault="00973052" w:rsidP="002539DE">
      <w:pPr>
        <w:spacing w:before="160" w:after="60"/>
      </w:pPr>
      <w:r w:rsidRPr="00D65481">
        <w:t>T</w:t>
      </w:r>
      <w:r w:rsidR="00B56220" w:rsidRPr="00D65481">
        <w:t xml:space="preserve">he Basin-wide </w:t>
      </w:r>
      <w:r w:rsidR="00BB1F19">
        <w:t xml:space="preserve">Environmental </w:t>
      </w:r>
      <w:r w:rsidR="002539DE" w:rsidRPr="00D65481">
        <w:t>W</w:t>
      </w:r>
      <w:r w:rsidR="00B56220" w:rsidRPr="00D65481">
        <w:t xml:space="preserve">atering </w:t>
      </w:r>
      <w:r w:rsidR="002539DE" w:rsidRPr="00D65481">
        <w:t>S</w:t>
      </w:r>
      <w:r w:rsidR="00B56220" w:rsidRPr="00D65481">
        <w:t xml:space="preserve">trategy provides the next level of detail on the environmental objectives and targets, with ‘quantified expected outcomes’ identified </w:t>
      </w:r>
      <w:r w:rsidR="00A704DB" w:rsidRPr="00D65481">
        <w:t xml:space="preserve">for </w:t>
      </w:r>
      <w:r w:rsidR="00B56220" w:rsidRPr="00D65481">
        <w:t>four components: river flows and connectivity; native vegetation; waterbirds; and native fish. Examples of the expected outcomes include:</w:t>
      </w:r>
    </w:p>
    <w:p w14:paraId="2711D6EE" w14:textId="77777777" w:rsidR="00B56220" w:rsidRPr="00D65481" w:rsidRDefault="00A704DB" w:rsidP="001F3684">
      <w:pPr>
        <w:pStyle w:val="ListBullet"/>
        <w:spacing w:after="0"/>
      </w:pPr>
      <w:r w:rsidRPr="00D65481">
        <w:t>a</w:t>
      </w:r>
      <w:r w:rsidR="00B56220" w:rsidRPr="00D65481">
        <w:t xml:space="preserve"> 20–25% increase in waterbirds by 2024</w:t>
      </w:r>
    </w:p>
    <w:p w14:paraId="726F40B9" w14:textId="77777777" w:rsidR="00B56220" w:rsidRPr="00D65481" w:rsidRDefault="00A704DB" w:rsidP="001F3684">
      <w:pPr>
        <w:pStyle w:val="ListBullet"/>
        <w:spacing w:after="0"/>
      </w:pPr>
      <w:r w:rsidRPr="00D65481">
        <w:t>a</w:t>
      </w:r>
      <w:r w:rsidR="00B56220" w:rsidRPr="00D65481">
        <w:t xml:space="preserve"> 10–15% increase in mature Murray cod and golden perch at key sites</w:t>
      </w:r>
    </w:p>
    <w:p w14:paraId="3112F85D" w14:textId="77777777" w:rsidR="00B56220" w:rsidRPr="00D65481" w:rsidRDefault="00A704DB" w:rsidP="001F3684">
      <w:pPr>
        <w:pStyle w:val="ListBullet"/>
        <w:spacing w:after="0"/>
      </w:pPr>
      <w:r w:rsidRPr="00D65481">
        <w:t>m</w:t>
      </w:r>
      <w:r w:rsidR="00B56220" w:rsidRPr="00D65481">
        <w:t>aintenance of the current area and condition (and in some regions, improved condition) of river red gum, black box, coolabah and lignum communities</w:t>
      </w:r>
    </w:p>
    <w:p w14:paraId="3FCEC4B4" w14:textId="77777777" w:rsidR="00B56220" w:rsidRPr="00D65481" w:rsidRDefault="00A704DB" w:rsidP="001F3684">
      <w:pPr>
        <w:pStyle w:val="ListBullet"/>
        <w:spacing w:after="0"/>
      </w:pPr>
      <w:r w:rsidRPr="00D65481">
        <w:t>i</w:t>
      </w:r>
      <w:r w:rsidR="00B56220" w:rsidRPr="00D65481">
        <w:t>mproved overall flow, such as 10% more flow in the Barwon</w:t>
      </w:r>
      <w:r w:rsidR="00CD3D7F" w:rsidRPr="00D65481">
        <w:t>–</w:t>
      </w:r>
      <w:r w:rsidR="00B56220" w:rsidRPr="00D65481">
        <w:t>Darling</w:t>
      </w:r>
      <w:r w:rsidR="002539DE" w:rsidRPr="00D65481">
        <w:t xml:space="preserve"> river system</w:t>
      </w:r>
      <w:r w:rsidR="00B56220" w:rsidRPr="00D65481">
        <w:t xml:space="preserve">, 30% more flow in </w:t>
      </w:r>
      <w:r w:rsidRPr="00D65481">
        <w:t>the</w:t>
      </w:r>
      <w:r w:rsidR="00B56220" w:rsidRPr="00D65481">
        <w:t xml:space="preserve"> Murray </w:t>
      </w:r>
      <w:r w:rsidRPr="00D65481">
        <w:t xml:space="preserve">River </w:t>
      </w:r>
      <w:r w:rsidR="00B56220" w:rsidRPr="00D65481">
        <w:t xml:space="preserve">and 30–40% more flow to the Murray </w:t>
      </w:r>
      <w:r w:rsidRPr="00D65481">
        <w:t>M</w:t>
      </w:r>
      <w:r w:rsidR="00B56220" w:rsidRPr="00D65481">
        <w:t>outh.</w:t>
      </w:r>
    </w:p>
    <w:p w14:paraId="7A5CFAB7" w14:textId="77777777" w:rsidR="001C766B" w:rsidRPr="00D65481" w:rsidRDefault="00B56220" w:rsidP="009B114D">
      <w:pPr>
        <w:spacing w:before="160"/>
      </w:pPr>
      <w:r w:rsidRPr="00D65481">
        <w:t>These outcomes are the M</w:t>
      </w:r>
      <w:r w:rsidR="009678DA" w:rsidRPr="00D65481">
        <w:t>DBA</w:t>
      </w:r>
      <w:r w:rsidRPr="00D65481">
        <w:t>’s best assessment of how the Basin’s environment will respond over the next decade as a result of implementing the Basin Plan and associated water reforms.</w:t>
      </w:r>
      <w:r w:rsidR="00F80E8B" w:rsidRPr="00D65481">
        <w:t xml:space="preserve"> </w:t>
      </w:r>
      <w:r w:rsidRPr="00D65481">
        <w:t xml:space="preserve">It is the responsibility of the MBDA to evaluate the contribution of Basin Plan reforms to achieving these targets using its own monitoring information and that obtained from Basin </w:t>
      </w:r>
      <w:r w:rsidR="00526CDC" w:rsidRPr="00D65481">
        <w:t>s</w:t>
      </w:r>
      <w:r w:rsidR="009B114D" w:rsidRPr="00D65481">
        <w:t xml:space="preserve">tates and the CEWO. </w:t>
      </w:r>
    </w:p>
    <w:p w14:paraId="3E9B72D8" w14:textId="77777777" w:rsidR="00523520" w:rsidRPr="00D65481" w:rsidRDefault="00523520">
      <w:pPr>
        <w:spacing w:after="200" w:line="276" w:lineRule="auto"/>
        <w:rPr>
          <w:rFonts w:eastAsiaTheme="majorEastAsia" w:cstheme="majorBidi"/>
          <w:b/>
          <w:bCs/>
          <w:color w:val="auto"/>
          <w:sz w:val="32"/>
          <w:szCs w:val="28"/>
        </w:rPr>
      </w:pPr>
      <w:r w:rsidRPr="00D65481">
        <w:br w:type="page"/>
      </w:r>
    </w:p>
    <w:p w14:paraId="5C0B29B4" w14:textId="3A5DE15D" w:rsidR="008229EE" w:rsidRPr="00D65481" w:rsidRDefault="003E2B6B" w:rsidP="00C52607">
      <w:pPr>
        <w:pStyle w:val="Heading1"/>
      </w:pPr>
      <w:bookmarkStart w:id="40" w:name="_Toc24537183"/>
      <w:r w:rsidRPr="00D65481">
        <w:t>Introduction</w:t>
      </w:r>
      <w:bookmarkEnd w:id="34"/>
      <w:bookmarkEnd w:id="35"/>
      <w:bookmarkEnd w:id="40"/>
    </w:p>
    <w:p w14:paraId="334BB589" w14:textId="77777777" w:rsidR="00640AFE" w:rsidRPr="00D65481" w:rsidRDefault="00A901F2" w:rsidP="00397C72">
      <w:pPr>
        <w:pStyle w:val="Heading2"/>
        <w:ind w:left="851"/>
      </w:pPr>
      <w:bookmarkStart w:id="41" w:name="_Toc24537184"/>
      <w:r w:rsidRPr="00D65481">
        <w:t xml:space="preserve">What is </w:t>
      </w:r>
      <w:r w:rsidR="00430A8C" w:rsidRPr="00D65481">
        <w:t xml:space="preserve">the </w:t>
      </w:r>
      <w:r w:rsidR="00BF4671" w:rsidRPr="00D65481">
        <w:t xml:space="preserve">Long Term Intervention Monitoring </w:t>
      </w:r>
      <w:r w:rsidR="00430A8C" w:rsidRPr="00D65481">
        <w:t>Project</w:t>
      </w:r>
      <w:r w:rsidRPr="00D65481">
        <w:t>?</w:t>
      </w:r>
      <w:bookmarkEnd w:id="41"/>
    </w:p>
    <w:p w14:paraId="7A8005C2" w14:textId="37F4CEB6" w:rsidR="00D04437" w:rsidRPr="00D65481" w:rsidRDefault="00D04437" w:rsidP="00D04437">
      <w:r w:rsidRPr="00D65481">
        <w:t xml:space="preserve">The </w:t>
      </w:r>
      <w:r w:rsidR="00F83E9D" w:rsidRPr="00D65481">
        <w:t>LTIM</w:t>
      </w:r>
      <w:r w:rsidRPr="00D65481">
        <w:t xml:space="preserve"> Project </w:t>
      </w:r>
      <w:r w:rsidR="00654709" w:rsidRPr="00D65481">
        <w:t>is assessing the ecological effects of Commonwealth environmental water</w:t>
      </w:r>
      <w:r w:rsidRPr="00D65481">
        <w:t xml:space="preserve"> </w:t>
      </w:r>
      <w:r w:rsidR="00654709" w:rsidRPr="00D65481">
        <w:t>and</w:t>
      </w:r>
      <w:r w:rsidRPr="00D65481">
        <w:t xml:space="preserve"> </w:t>
      </w:r>
      <w:r w:rsidR="00C627DA" w:rsidRPr="00D65481">
        <w:t xml:space="preserve">its </w:t>
      </w:r>
      <w:r w:rsidRPr="00D65481">
        <w:t xml:space="preserve">contribution to </w:t>
      </w:r>
      <w:r w:rsidR="000519D1" w:rsidRPr="00D65481">
        <w:t>Basin Plan</w:t>
      </w:r>
      <w:r w:rsidR="000519D1" w:rsidRPr="00165222">
        <w:rPr>
          <w:rStyle w:val="FootnoteReference"/>
        </w:rPr>
        <w:footnoteReference w:id="3"/>
      </w:r>
      <w:r w:rsidR="000519D1" w:rsidRPr="00D65481">
        <w:t xml:space="preserve"> </w:t>
      </w:r>
      <w:r w:rsidRPr="00D65481">
        <w:t>environmental objectives</w:t>
      </w:r>
      <w:r w:rsidR="00C627DA" w:rsidRPr="00D65481">
        <w:t>.</w:t>
      </w:r>
      <w:r w:rsidRPr="00D65481">
        <w:t xml:space="preserve"> </w:t>
      </w:r>
      <w:r w:rsidR="000519D1" w:rsidRPr="00D65481">
        <w:t xml:space="preserve">The </w:t>
      </w:r>
      <w:r w:rsidR="00654709" w:rsidRPr="00D65481">
        <w:t xml:space="preserve">LTIM </w:t>
      </w:r>
      <w:r w:rsidR="00C627DA" w:rsidRPr="00D65481">
        <w:t xml:space="preserve">Project </w:t>
      </w:r>
      <w:r w:rsidR="00117F71" w:rsidRPr="00D65481">
        <w:t>aligns with the CEWO Monitoring, Evaluation, Reporting and Improvement (MERI) Framework</w:t>
      </w:r>
      <w:r w:rsidR="00A64DF0">
        <w:t xml:space="preserve"> </w:t>
      </w:r>
      <w:r w:rsidR="00A64DF0">
        <w:fldChar w:fldCharType="begin"/>
      </w:r>
      <w:r w:rsidR="00A64DF0">
        <w:instrText xml:space="preserve"> ADDIN ZOTERO_ITEM CSL_CITATION {"citationID":"nOF4egMd","properties":{"formattedCitation":"(CEWO 2013a)","plainCitation":"(CEWO 2013a)","noteIndex":0},"citationItems":[{"id":4279,"uris":["http://zotero.org/users/2336876/items/LWAZ3TID"],"uri":["http://zotero.org/users/2336876/items/LWAZ3TID"],"itemData":{"id":4279,"type":"book","title":"Commonwealth Environmental Water - Monitoring, Evaluation, Reporting and Improvement Framework","collection-title":"V 2.0","publisher":"Commonwealth Environmental Water Holder","publisher-place":"Canberra, ACT","event-place":"Canberra, ACT","author":[{"family":"CEWO","given":""}],"issued":{"date-parts":[["2013"]]}}}],"schema":"https://github.com/citation-style-language/schema/raw/master/csl-citation.json"} </w:instrText>
      </w:r>
      <w:r w:rsidR="00A64DF0">
        <w:fldChar w:fldCharType="separate"/>
      </w:r>
      <w:r w:rsidR="00DB5088">
        <w:rPr>
          <w:noProof/>
        </w:rPr>
        <w:t>(CEWO 2013a)</w:t>
      </w:r>
      <w:r w:rsidR="00A64DF0">
        <w:fldChar w:fldCharType="end"/>
      </w:r>
      <w:r w:rsidR="00C627DA" w:rsidRPr="00D65481">
        <w:t xml:space="preserve"> and will provide information </w:t>
      </w:r>
      <w:r w:rsidR="00654709" w:rsidRPr="00D65481">
        <w:t xml:space="preserve">that will help improve </w:t>
      </w:r>
      <w:r w:rsidR="0084014C" w:rsidRPr="00D65481">
        <w:t xml:space="preserve">the </w:t>
      </w:r>
      <w:r w:rsidR="00654709" w:rsidRPr="00D65481">
        <w:t>management of environmental water, through adaptive management</w:t>
      </w:r>
      <w:r w:rsidRPr="00D65481">
        <w:t>.</w:t>
      </w:r>
      <w:r w:rsidR="008734E7" w:rsidRPr="00D65481">
        <w:t xml:space="preserve"> Monitoring is being conducted at seven areas (called Selected Areas) across the Basin </w:t>
      </w:r>
      <w:r w:rsidR="00920EFE" w:rsidRPr="00D65481">
        <w:t xml:space="preserve">(Figure 2) </w:t>
      </w:r>
      <w:r w:rsidR="008734E7" w:rsidRPr="00D65481">
        <w:t>from 2014</w:t>
      </w:r>
      <w:r w:rsidR="000E4DE1" w:rsidRPr="00D65481">
        <w:t>–15</w:t>
      </w:r>
      <w:r w:rsidR="008734E7" w:rsidRPr="00D65481">
        <w:t xml:space="preserve"> to 20</w:t>
      </w:r>
      <w:r w:rsidR="000E4DE1" w:rsidRPr="00D65481">
        <w:t>18–</w:t>
      </w:r>
      <w:r w:rsidR="008734E7" w:rsidRPr="00D65481">
        <w:t>19</w:t>
      </w:r>
      <w:r w:rsidR="00117F71" w:rsidRPr="00D65481">
        <w:t xml:space="preserve"> and the evaluation is undertaken across the entire Basin and includes all water</w:t>
      </w:r>
      <w:r w:rsidR="001F328F" w:rsidRPr="00D65481">
        <w:t>ing</w:t>
      </w:r>
      <w:r w:rsidR="00117F71" w:rsidRPr="00D65481">
        <w:t xml:space="preserve"> actions</w:t>
      </w:r>
      <w:r w:rsidR="008734E7" w:rsidRPr="00D65481">
        <w:t>.</w:t>
      </w:r>
    </w:p>
    <w:p w14:paraId="22F040A7" w14:textId="053B7AE3" w:rsidR="008734E7" w:rsidRPr="00D65481" w:rsidRDefault="00E1272F" w:rsidP="00C627DA">
      <w:pPr>
        <w:jc w:val="center"/>
      </w:pPr>
      <w:r w:rsidRPr="00D65481">
        <w:rPr>
          <w:noProof/>
          <w:lang w:eastAsia="en-AU"/>
        </w:rPr>
        <w:drawing>
          <wp:inline distT="0" distB="0" distL="0" distR="0" wp14:anchorId="55E5F9AE" wp14:editId="2CF5EFE7">
            <wp:extent cx="4521758" cy="39432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lected Areas.png"/>
                    <pic:cNvPicPr/>
                  </pic:nvPicPr>
                  <pic:blipFill>
                    <a:blip r:embed="rId24" cstate="email">
                      <a:extLst>
                        <a:ext uri="{28A0092B-C50C-407E-A947-70E740481C1C}">
                          <a14:useLocalDpi xmlns:a14="http://schemas.microsoft.com/office/drawing/2010/main"/>
                        </a:ext>
                      </a:extLst>
                    </a:blip>
                    <a:stretch>
                      <a:fillRect/>
                    </a:stretch>
                  </pic:blipFill>
                  <pic:spPr>
                    <a:xfrm>
                      <a:off x="0" y="0"/>
                      <a:ext cx="4528888" cy="3949419"/>
                    </a:xfrm>
                    <a:prstGeom prst="rect">
                      <a:avLst/>
                    </a:prstGeom>
                  </pic:spPr>
                </pic:pic>
              </a:graphicData>
            </a:graphic>
          </wp:inline>
        </w:drawing>
      </w:r>
    </w:p>
    <w:p w14:paraId="75ED0561" w14:textId="2F72FDB8" w:rsidR="008734E7" w:rsidRPr="00D65481" w:rsidRDefault="008734E7" w:rsidP="00AE2FE9">
      <w:pPr>
        <w:pStyle w:val="FigureCaption"/>
        <w:spacing w:after="240"/>
        <w:ind w:left="1080" w:right="1107"/>
      </w:pPr>
      <w:bookmarkStart w:id="42" w:name="_Ref335372298"/>
      <w:bookmarkStart w:id="43" w:name="_Toc24536572"/>
      <w:r w:rsidRPr="00D65481">
        <w:t xml:space="preserve">Figure </w:t>
      </w:r>
      <w:r w:rsidR="004B5030" w:rsidRPr="00D65481">
        <w:fldChar w:fldCharType="begin"/>
      </w:r>
      <w:r w:rsidR="00D174EB" w:rsidRPr="00D65481">
        <w:instrText xml:space="preserve"> SEQ Figure \* ARABIC </w:instrText>
      </w:r>
      <w:r w:rsidR="004B5030" w:rsidRPr="00D65481">
        <w:fldChar w:fldCharType="separate"/>
      </w:r>
      <w:r w:rsidR="00A62AF2">
        <w:rPr>
          <w:noProof/>
        </w:rPr>
        <w:t>2</w:t>
      </w:r>
      <w:r w:rsidR="004B5030" w:rsidRPr="00D65481">
        <w:fldChar w:fldCharType="end"/>
      </w:r>
      <w:bookmarkEnd w:id="42"/>
      <w:r w:rsidRPr="00D65481">
        <w:t xml:space="preserve">. </w:t>
      </w:r>
      <w:r w:rsidRPr="00D65481">
        <w:rPr>
          <w:b w:val="0"/>
        </w:rPr>
        <w:t xml:space="preserve">General location of the seven Selected Areas where </w:t>
      </w:r>
      <w:r w:rsidR="00164E76" w:rsidRPr="00D65481">
        <w:rPr>
          <w:b w:val="0"/>
        </w:rPr>
        <w:t xml:space="preserve">the </w:t>
      </w:r>
      <w:r w:rsidRPr="00D65481">
        <w:rPr>
          <w:b w:val="0"/>
        </w:rPr>
        <w:t xml:space="preserve">LTIM </w:t>
      </w:r>
      <w:r w:rsidR="00164E76" w:rsidRPr="00D65481">
        <w:rPr>
          <w:b w:val="0"/>
        </w:rPr>
        <w:t xml:space="preserve">Project </w:t>
      </w:r>
      <w:r w:rsidRPr="00D65481">
        <w:rPr>
          <w:b w:val="0"/>
        </w:rPr>
        <w:t>is measuring the effects of Commonwealth environmental water.</w:t>
      </w:r>
      <w:bookmarkEnd w:id="43"/>
    </w:p>
    <w:p w14:paraId="20F45BB7" w14:textId="77777777" w:rsidR="00351609" w:rsidRPr="00D65481" w:rsidRDefault="00351609" w:rsidP="00E87850">
      <w:pPr>
        <w:spacing w:after="60"/>
      </w:pPr>
      <w:r w:rsidRPr="00D65481">
        <w:t>The five high</w:t>
      </w:r>
      <w:r w:rsidR="002D5CE1" w:rsidRPr="00D65481">
        <w:t>-</w:t>
      </w:r>
      <w:r w:rsidRPr="00D65481">
        <w:t>level objectives of the LTIM Project are to:</w:t>
      </w:r>
    </w:p>
    <w:p w14:paraId="596F5086" w14:textId="77777777" w:rsidR="00351609" w:rsidRPr="00D65481" w:rsidRDefault="00351609" w:rsidP="001E3D14">
      <w:pPr>
        <w:pStyle w:val="ListParagraph"/>
        <w:numPr>
          <w:ilvl w:val="0"/>
          <w:numId w:val="5"/>
        </w:numPr>
      </w:pPr>
      <w:r w:rsidRPr="00D65481">
        <w:t>evaluate the contribution of Commonwealth environmental watering to the objectives of the MDBA</w:t>
      </w:r>
      <w:r w:rsidR="00D35763" w:rsidRPr="00D65481">
        <w:t>’s</w:t>
      </w:r>
      <w:r w:rsidRPr="00D65481">
        <w:t xml:space="preserve"> Environmental Watering Plan</w:t>
      </w:r>
    </w:p>
    <w:p w14:paraId="1E7104BD" w14:textId="77777777" w:rsidR="00351609" w:rsidRPr="00D65481" w:rsidRDefault="00351609" w:rsidP="001E3D14">
      <w:pPr>
        <w:pStyle w:val="ListParagraph"/>
        <w:numPr>
          <w:ilvl w:val="0"/>
          <w:numId w:val="5"/>
        </w:numPr>
      </w:pPr>
      <w:r w:rsidRPr="00D65481">
        <w:t>evaluate the ecological outcomes of Commonwealth environmental watering at each of the seven Selected Areas</w:t>
      </w:r>
    </w:p>
    <w:p w14:paraId="70CF9B40" w14:textId="77777777" w:rsidR="00351609" w:rsidRPr="00D65481" w:rsidRDefault="00351609" w:rsidP="001E3D14">
      <w:pPr>
        <w:pStyle w:val="ListParagraph"/>
        <w:numPr>
          <w:ilvl w:val="0"/>
          <w:numId w:val="5"/>
        </w:numPr>
      </w:pPr>
      <w:r w:rsidRPr="00D65481">
        <w:t>infer ecological outcomes of Commonwealth environmen</w:t>
      </w:r>
      <w:r w:rsidR="00304723" w:rsidRPr="00D65481">
        <w:t xml:space="preserve">tal watering in areas of </w:t>
      </w:r>
      <w:r w:rsidR="00D35763" w:rsidRPr="00D65481">
        <w:t xml:space="preserve">the </w:t>
      </w:r>
      <w:r w:rsidR="005508DF" w:rsidRPr="00D65481">
        <w:t>Basin</w:t>
      </w:r>
      <w:r w:rsidRPr="00D65481">
        <w:t xml:space="preserve"> not monitored</w:t>
      </w:r>
    </w:p>
    <w:p w14:paraId="6783E939" w14:textId="77777777" w:rsidR="00351609" w:rsidRPr="00D65481" w:rsidRDefault="00351609" w:rsidP="001E3D14">
      <w:pPr>
        <w:pStyle w:val="ListParagraph"/>
        <w:numPr>
          <w:ilvl w:val="0"/>
          <w:numId w:val="5"/>
        </w:numPr>
      </w:pPr>
      <w:r w:rsidRPr="00D65481">
        <w:t>support the adaptive management of Commonwealth environmental water</w:t>
      </w:r>
    </w:p>
    <w:p w14:paraId="4A971D07" w14:textId="77777777" w:rsidR="00351609" w:rsidRPr="00D65481" w:rsidRDefault="00351609" w:rsidP="001E3D14">
      <w:pPr>
        <w:pStyle w:val="ListParagraph"/>
        <w:numPr>
          <w:ilvl w:val="0"/>
          <w:numId w:val="5"/>
        </w:numPr>
      </w:pPr>
      <w:r w:rsidRPr="00D65481">
        <w:t>monitor the ecological response to Commonwealth environmental watering at each of the seven Selected Areas.</w:t>
      </w:r>
    </w:p>
    <w:p w14:paraId="435CDAB5" w14:textId="19062117" w:rsidR="00F83E9D" w:rsidRPr="00D65481" w:rsidRDefault="009C67C7" w:rsidP="003917D8">
      <w:r w:rsidRPr="00D65481">
        <w:t xml:space="preserve">The </w:t>
      </w:r>
      <w:r w:rsidR="00D7407A" w:rsidRPr="00D65481">
        <w:t xml:space="preserve">LTIM </w:t>
      </w:r>
      <w:r w:rsidRPr="00D65481">
        <w:t xml:space="preserve">Project </w:t>
      </w:r>
      <w:r w:rsidR="00D7407A" w:rsidRPr="00D65481">
        <w:t xml:space="preserve">is evaluating the effect of Commonwealth environmental water at several spatial scales. </w:t>
      </w:r>
      <w:r w:rsidR="007601AD" w:rsidRPr="00D65481">
        <w:t xml:space="preserve">Evaluation at the site and regional (Selected Area) scales is being completed by </w:t>
      </w:r>
      <w:r w:rsidR="00360DC9" w:rsidRPr="00D65481">
        <w:t xml:space="preserve">monitoring teams at each of the Selected Areas and is </w:t>
      </w:r>
      <w:r w:rsidR="007601AD" w:rsidRPr="00D65481">
        <w:t xml:space="preserve">documented in individual </w:t>
      </w:r>
      <w:r w:rsidR="00360DC9" w:rsidRPr="00D65481">
        <w:t>reports</w:t>
      </w:r>
      <w:r w:rsidR="00423BB7" w:rsidRPr="00D65481">
        <w:t xml:space="preserve"> </w:t>
      </w:r>
      <w:r w:rsidR="009246F0" w:rsidRPr="00D65481">
        <w:t>that are published on the CEWO website annually</w:t>
      </w:r>
      <w:r w:rsidR="00D35763" w:rsidRPr="00D65481">
        <w:t>.</w:t>
      </w:r>
      <w:r w:rsidR="004D3CBA" w:rsidRPr="00165222">
        <w:rPr>
          <w:rStyle w:val="FootnoteReference"/>
        </w:rPr>
        <w:footnoteReference w:id="4"/>
      </w:r>
      <w:r w:rsidR="007601AD" w:rsidRPr="00D65481">
        <w:t xml:space="preserve"> Evaluation is also being conducted at the Basin</w:t>
      </w:r>
      <w:r w:rsidR="0065773D" w:rsidRPr="00D65481">
        <w:t xml:space="preserve"> </w:t>
      </w:r>
      <w:r w:rsidR="007601AD" w:rsidRPr="00D65481">
        <w:t xml:space="preserve">scale, which seeks to integrate information from monitoring at Selected Areas and other information sources to determine outcomes </w:t>
      </w:r>
      <w:r w:rsidR="00AC3425" w:rsidRPr="00D65481">
        <w:t>from</w:t>
      </w:r>
      <w:r w:rsidR="007601AD" w:rsidRPr="00D65481">
        <w:t xml:space="preserve"> the portfolio </w:t>
      </w:r>
      <w:r w:rsidR="00C242C5" w:rsidRPr="00D65481">
        <w:t xml:space="preserve">of </w:t>
      </w:r>
      <w:r w:rsidR="004C20C3" w:rsidRPr="00D65481">
        <w:t>Commonwealth</w:t>
      </w:r>
      <w:r w:rsidR="007601AD" w:rsidRPr="00D65481">
        <w:t xml:space="preserve"> enviro</w:t>
      </w:r>
      <w:r w:rsidR="004C20C3" w:rsidRPr="00D65481">
        <w:t xml:space="preserve">nmental water across the Basin. This report documents the Basin-scale evaluation for the first </w:t>
      </w:r>
      <w:r w:rsidR="00453A92">
        <w:t>four</w:t>
      </w:r>
      <w:r w:rsidR="009157B0" w:rsidRPr="00D65481">
        <w:t xml:space="preserve"> </w:t>
      </w:r>
      <w:r w:rsidR="004C20C3" w:rsidRPr="00D65481">
        <w:t>year</w:t>
      </w:r>
      <w:r w:rsidR="009157B0" w:rsidRPr="00D65481">
        <w:t>s</w:t>
      </w:r>
      <w:r w:rsidR="004C20C3" w:rsidRPr="00D65481">
        <w:t xml:space="preserve"> of the LTIM Project (2014</w:t>
      </w:r>
      <w:r w:rsidR="00CD3D7F" w:rsidRPr="00D65481">
        <w:t>–</w:t>
      </w:r>
      <w:r w:rsidR="004C20C3" w:rsidRPr="00D65481">
        <w:t>1</w:t>
      </w:r>
      <w:r w:rsidR="00453A92">
        <w:t>8</w:t>
      </w:r>
      <w:r w:rsidR="00987D6E" w:rsidRPr="00D65481">
        <w:t xml:space="preserve">), with a focus on the outcomes from </w:t>
      </w:r>
      <w:r w:rsidR="000A4821" w:rsidRPr="00D65481">
        <w:t>Y</w:t>
      </w:r>
      <w:r w:rsidR="00987D6E" w:rsidRPr="00D65481">
        <w:t xml:space="preserve">ear </w:t>
      </w:r>
      <w:r w:rsidR="00453A92">
        <w:t>4</w:t>
      </w:r>
      <w:r w:rsidR="00987D6E" w:rsidRPr="00D65481">
        <w:t xml:space="preserve"> (</w:t>
      </w:r>
      <w:r w:rsidR="003917D8" w:rsidRPr="00D65481">
        <w:t>201</w:t>
      </w:r>
      <w:r w:rsidR="00453A92">
        <w:t>7</w:t>
      </w:r>
      <w:r w:rsidR="003917D8" w:rsidRPr="00D65481">
        <w:t>–1</w:t>
      </w:r>
      <w:r w:rsidR="00453A92">
        <w:t>8</w:t>
      </w:r>
      <w:r w:rsidR="00987D6E" w:rsidRPr="00D65481">
        <w:t>) and cumulative outcomes from 2014</w:t>
      </w:r>
      <w:r w:rsidR="001F33CA" w:rsidRPr="00D65481">
        <w:t>–</w:t>
      </w:r>
      <w:r w:rsidR="00987D6E" w:rsidRPr="00D65481">
        <w:t>1</w:t>
      </w:r>
      <w:r w:rsidR="00453A92">
        <w:t>8</w:t>
      </w:r>
      <w:r w:rsidR="00987D6E" w:rsidRPr="00D65481">
        <w:t xml:space="preserve">. </w:t>
      </w:r>
    </w:p>
    <w:p w14:paraId="436EF35E" w14:textId="48D8E1D7" w:rsidR="00525F76" w:rsidRPr="00D65481" w:rsidRDefault="000D2169" w:rsidP="00F83E9D">
      <w:pPr>
        <w:pStyle w:val="Heading2"/>
        <w:ind w:left="851"/>
      </w:pPr>
      <w:bookmarkStart w:id="44" w:name="_Toc24537185"/>
      <w:r w:rsidRPr="00D65481">
        <w:t xml:space="preserve">How are we evaluating outcomes at the </w:t>
      </w:r>
      <w:r w:rsidR="00525F76" w:rsidRPr="00D65481">
        <w:t>Basin</w:t>
      </w:r>
      <w:r w:rsidR="0065773D" w:rsidRPr="00D65481">
        <w:t xml:space="preserve"> </w:t>
      </w:r>
      <w:r w:rsidR="00640AFE" w:rsidRPr="00D65481">
        <w:t>scale</w:t>
      </w:r>
      <w:r w:rsidRPr="00D65481">
        <w:t>?</w:t>
      </w:r>
      <w:bookmarkEnd w:id="44"/>
    </w:p>
    <w:p w14:paraId="127B400F" w14:textId="58C9BA72" w:rsidR="00640AFE" w:rsidRPr="00D65481" w:rsidRDefault="00640AFE" w:rsidP="00372B66">
      <w:pPr>
        <w:spacing w:after="60"/>
      </w:pPr>
      <w:r w:rsidRPr="00D65481">
        <w:t xml:space="preserve">The development of the Basin-scale evaluation is </w:t>
      </w:r>
      <w:r w:rsidR="00EB71CF" w:rsidRPr="00D65481">
        <w:t>described</w:t>
      </w:r>
      <w:r w:rsidRPr="00D65481">
        <w:t xml:space="preserve"> in the </w:t>
      </w:r>
      <w:r w:rsidR="006C18F8" w:rsidRPr="00D65481">
        <w:t>L</w:t>
      </w:r>
      <w:r w:rsidRPr="00D65481">
        <w:t xml:space="preserve">TIM Project Logic and Rationale document </w:t>
      </w:r>
      <w:r w:rsidR="00A64DF0">
        <w:fldChar w:fldCharType="begin"/>
      </w:r>
      <w:r w:rsidR="00A64DF0">
        <w:instrText xml:space="preserve"> ADDIN ZOTERO_ITEM CSL_CITATION {"citationID":"m6cwVzkj","properties":{"formattedCitation":"(Gawne {\\i{}et al.} 2013)","plainCitation":"(Gawne et al. 2013)","noteIndex":0},"citationItems":[{"id":1854,"uris":["http://zotero.org/users/2336876/items/QC9R6K52"],"uri":["http://zotero.org/users/2336876/items/QC9R6K52"],"itemData":{"id":1854,"type":"book","title":"Long Term Intervention Monitoring Logic and Rationale Document Final Report prepared for the Commonwealth Environmental Water Office by The Murray-Darling Freshwater Research Centre","volume":"MDFRC Publication 01/2013","author":[{"family":"Gawne","given":"B."},{"family":"Brooks","given":"S."},{"family":"Butcher","given":"R."},{"family":"Cottingham","given":"P."},{"family":"Everingham","given":"P."},{"family":"Hale","given":"J."},{"family":"Nielsen","given":"D. L"},{"family":"Stewardson","given":"Mike"},{"family":"Stoffels","given":"R."}],"issued":{"date-parts":[["2013"]]}}}],"schema":"https://github.com/citation-style-language/schema/raw/master/csl-citation.json"} </w:instrText>
      </w:r>
      <w:r w:rsidR="00A64DF0">
        <w:fldChar w:fldCharType="separate"/>
      </w:r>
      <w:r w:rsidR="00DB5088" w:rsidRPr="00DB5088">
        <w:rPr>
          <w:rFonts w:ascii="Calibri"/>
          <w:lang w:val="en-GB"/>
        </w:rPr>
        <w:t xml:space="preserve">(Gawne </w:t>
      </w:r>
      <w:r w:rsidR="00DB5088" w:rsidRPr="00DB5088">
        <w:rPr>
          <w:rFonts w:ascii="Calibri"/>
          <w:i/>
          <w:iCs/>
          <w:lang w:val="en-GB"/>
        </w:rPr>
        <w:t>et al.</w:t>
      </w:r>
      <w:r w:rsidR="00DB5088" w:rsidRPr="00DB5088">
        <w:rPr>
          <w:rFonts w:ascii="Calibri"/>
          <w:lang w:val="en-GB"/>
        </w:rPr>
        <w:t xml:space="preserve"> 2013)</w:t>
      </w:r>
      <w:r w:rsidR="00A64DF0">
        <w:fldChar w:fldCharType="end"/>
      </w:r>
      <w:r w:rsidRPr="00165222">
        <w:rPr>
          <w:rStyle w:val="FootnoteReference"/>
        </w:rPr>
        <w:footnoteReference w:id="5"/>
      </w:r>
      <w:r w:rsidRPr="00D65481">
        <w:t xml:space="preserve"> and the Basin Evaluation Plan </w:t>
      </w:r>
      <w:r w:rsidR="00A64DF0">
        <w:fldChar w:fldCharType="begin"/>
      </w:r>
      <w:r w:rsidR="00DB5088">
        <w:instrText xml:space="preserve"> ADDIN ZOTERO_ITEM CSL_CITATION {"citationID":"FsJhEDMY","properties":{"formattedCitation":"(Gawne {\\i{}et al.} 2014)","plainCitation":"(Gawne et al. 2014)","noteIndex":0},"citationItems":[{"id":3331,"uris":["http://zotero.org/users/2336876/items/NA6RAJ4W"],"uri":["http://zotero.org/users/2336876/items/NA6RAJ4W"],"itemData":{"id":3331,"type":"book","title":"Commonwealth Environmental Water Office Long–Term Intervention Monitoring Project: Basin Evaluation Plan","collection-title":"MDFRC Publication 29/2014","publisher":"MDFRC","publisher-place":"Albury, NSW","source":"Google Scholar","event-place":"Albury, NSW","URL":"http://www.environment.gov.au/system/files/resources/527e0169-7f5a-4a32-adda-158defa8b6dd/files/cewo-ltim-basin-evaluation-plan.docx","title-short":"Commonwealth Environmental Water Office Long–Term Intervention Monitoring Project","author":[{"family":"Gawne","given":"Ben"},{"family":"Roots","given":"Jane"},{"family":"Hale","given":"Jenny"},{"family":"Stewardson","given":"Mike"}],"issued":{"date-parts":[["2014"]]},"accessed":{"date-parts":[["2016",9,13]]}}}],"schema":"https://github.com/citation-style-language/schema/raw/master/csl-citation.json"} </w:instrText>
      </w:r>
      <w:r w:rsidR="00A64DF0">
        <w:fldChar w:fldCharType="separate"/>
      </w:r>
      <w:r w:rsidR="00DB5088" w:rsidRPr="00DB5088">
        <w:rPr>
          <w:rFonts w:ascii="Calibri"/>
          <w:lang w:val="en-GB"/>
        </w:rPr>
        <w:t xml:space="preserve">(Gawne </w:t>
      </w:r>
      <w:r w:rsidR="00DB5088" w:rsidRPr="00DB5088">
        <w:rPr>
          <w:rFonts w:ascii="Calibri"/>
          <w:i/>
          <w:iCs/>
          <w:lang w:val="en-GB"/>
        </w:rPr>
        <w:t>et al.</w:t>
      </w:r>
      <w:r w:rsidR="00DB5088" w:rsidRPr="00DB5088">
        <w:rPr>
          <w:rFonts w:ascii="Calibri"/>
          <w:lang w:val="en-GB"/>
        </w:rPr>
        <w:t xml:space="preserve"> 2014)</w:t>
      </w:r>
      <w:r w:rsidR="00A64DF0">
        <w:fldChar w:fldCharType="end"/>
      </w:r>
      <w:r w:rsidR="0065773D" w:rsidRPr="00D65481">
        <w:t>.</w:t>
      </w:r>
      <w:r w:rsidRPr="00165222">
        <w:rPr>
          <w:rStyle w:val="FootnoteReference"/>
        </w:rPr>
        <w:footnoteReference w:id="6"/>
      </w:r>
      <w:r w:rsidR="006C18F8" w:rsidRPr="00D65481">
        <w:t xml:space="preserve"> These documents </w:t>
      </w:r>
      <w:r w:rsidR="00EB71CF" w:rsidRPr="00D65481">
        <w:t xml:space="preserve">provide an overview of the </w:t>
      </w:r>
      <w:r w:rsidR="000A7A20" w:rsidRPr="00D65481">
        <w:t xml:space="preserve">LTIM </w:t>
      </w:r>
      <w:r w:rsidR="00164E76" w:rsidRPr="00D65481">
        <w:t>P</w:t>
      </w:r>
      <w:r w:rsidR="00EB71CF" w:rsidRPr="00D65481">
        <w:t>roject and</w:t>
      </w:r>
      <w:r w:rsidR="006C18F8" w:rsidRPr="00D65481">
        <w:t xml:space="preserve"> the selection</w:t>
      </w:r>
      <w:r w:rsidR="00EB71CF" w:rsidRPr="00D65481">
        <w:t xml:space="preserve"> process for </w:t>
      </w:r>
      <w:r w:rsidR="006C18F8" w:rsidRPr="00D65481">
        <w:t>six ecological indicators o</w:t>
      </w:r>
      <w:r w:rsidR="007F1D26" w:rsidRPr="00D65481">
        <w:t>r</w:t>
      </w:r>
      <w:r w:rsidR="006C18F8" w:rsidRPr="00D65481">
        <w:t xml:space="preserve"> </w:t>
      </w:r>
      <w:r w:rsidR="00E168D9" w:rsidRPr="00D65481">
        <w:t>‘</w:t>
      </w:r>
      <w:r w:rsidR="006C18F8" w:rsidRPr="00D65481">
        <w:t>matters</w:t>
      </w:r>
      <w:r w:rsidR="00E168D9" w:rsidRPr="00D65481">
        <w:t>’</w:t>
      </w:r>
      <w:r w:rsidR="006C18F8" w:rsidRPr="00D65481">
        <w:t xml:space="preserve"> for Basin evaluation:</w:t>
      </w:r>
    </w:p>
    <w:p w14:paraId="1D5529F0" w14:textId="77777777" w:rsidR="002D70AA" w:rsidRPr="00D65481" w:rsidRDefault="000A7A20" w:rsidP="002D70AA">
      <w:pPr>
        <w:pStyle w:val="ListBullet"/>
      </w:pPr>
      <w:r w:rsidRPr="00D65481">
        <w:rPr>
          <w:rStyle w:val="Strong"/>
        </w:rPr>
        <w:t>e</w:t>
      </w:r>
      <w:r w:rsidR="004B5030" w:rsidRPr="00D65481">
        <w:rPr>
          <w:rStyle w:val="Strong"/>
        </w:rPr>
        <w:t>cosystem diversity</w:t>
      </w:r>
      <w:r w:rsidR="005601DD" w:rsidRPr="00D65481">
        <w:t xml:space="preserve"> </w:t>
      </w:r>
      <w:r w:rsidR="00AD55CE" w:rsidRPr="00D65481">
        <w:t>–</w:t>
      </w:r>
      <w:r w:rsidR="005601DD" w:rsidRPr="00D65481">
        <w:t xml:space="preserve"> </w:t>
      </w:r>
      <w:r w:rsidR="002D70AA" w:rsidRPr="00D65481">
        <w:t>the aquatic ecosystem types (e.g. wetlands, rivers, streams) that benefited from Commonwealth environmental water</w:t>
      </w:r>
    </w:p>
    <w:p w14:paraId="67368F49" w14:textId="77777777" w:rsidR="002D70AA" w:rsidRPr="00D65481" w:rsidRDefault="000A7A20" w:rsidP="002D70AA">
      <w:pPr>
        <w:pStyle w:val="ListBullet"/>
      </w:pPr>
      <w:r w:rsidRPr="00D65481">
        <w:rPr>
          <w:rStyle w:val="Strong"/>
        </w:rPr>
        <w:t>h</w:t>
      </w:r>
      <w:r w:rsidR="004B5030" w:rsidRPr="00D65481">
        <w:rPr>
          <w:rStyle w:val="Strong"/>
        </w:rPr>
        <w:t>ydrology</w:t>
      </w:r>
      <w:r w:rsidR="002D70AA" w:rsidRPr="00D65481">
        <w:t xml:space="preserve"> </w:t>
      </w:r>
      <w:r w:rsidR="00AD55CE" w:rsidRPr="00D65481">
        <w:t>–</w:t>
      </w:r>
      <w:r w:rsidR="002D70AA" w:rsidRPr="00D65481">
        <w:t xml:space="preserve"> river flow and wetland water regimes modelled with and without Commonwealth environmental water</w:t>
      </w:r>
    </w:p>
    <w:p w14:paraId="3323DF14" w14:textId="77777777" w:rsidR="002D70AA" w:rsidRPr="00D65481" w:rsidRDefault="000A7A20" w:rsidP="002D70AA">
      <w:pPr>
        <w:pStyle w:val="ListBullet"/>
      </w:pPr>
      <w:r w:rsidRPr="00D65481">
        <w:rPr>
          <w:rStyle w:val="Strong"/>
        </w:rPr>
        <w:t>s</w:t>
      </w:r>
      <w:r w:rsidR="004B5030" w:rsidRPr="00D65481">
        <w:rPr>
          <w:rStyle w:val="Strong"/>
        </w:rPr>
        <w:t>tream metabolism and water quality</w:t>
      </w:r>
      <w:r w:rsidR="00C242C5" w:rsidRPr="00D65481">
        <w:t xml:space="preserve"> </w:t>
      </w:r>
      <w:r w:rsidR="00AD55CE" w:rsidRPr="00D65481">
        <w:t>–</w:t>
      </w:r>
      <w:r w:rsidR="00C627DA" w:rsidRPr="00D65481">
        <w:t xml:space="preserve"> </w:t>
      </w:r>
      <w:r w:rsidR="00C242C5" w:rsidRPr="00D65481">
        <w:t xml:space="preserve">rates of </w:t>
      </w:r>
      <w:r w:rsidR="002D70AA" w:rsidRPr="00D65481">
        <w:t>instream primary productivity and decomposition</w:t>
      </w:r>
      <w:r w:rsidR="00C627DA" w:rsidRPr="00D65481">
        <w:t>, salinity and pH</w:t>
      </w:r>
      <w:r w:rsidR="00C242C5" w:rsidRPr="00D65481">
        <w:t xml:space="preserve"> </w:t>
      </w:r>
    </w:p>
    <w:p w14:paraId="0231C9E7" w14:textId="77777777" w:rsidR="002D70AA" w:rsidRPr="00D65481" w:rsidRDefault="000A7A20" w:rsidP="002D70AA">
      <w:pPr>
        <w:pStyle w:val="ListBullet"/>
      </w:pPr>
      <w:r w:rsidRPr="00D65481">
        <w:rPr>
          <w:rStyle w:val="Strong"/>
        </w:rPr>
        <w:t>v</w:t>
      </w:r>
      <w:r w:rsidR="004B5030" w:rsidRPr="00D65481">
        <w:rPr>
          <w:rStyle w:val="Strong"/>
        </w:rPr>
        <w:t>egetation diversity</w:t>
      </w:r>
      <w:r w:rsidR="002D70AA" w:rsidRPr="00D65481">
        <w:t xml:space="preserve"> </w:t>
      </w:r>
      <w:r w:rsidR="00AD55CE" w:rsidRPr="00D65481">
        <w:t>–</w:t>
      </w:r>
      <w:r w:rsidR="002D70AA" w:rsidRPr="00D65481">
        <w:t xml:space="preserve"> plant species</w:t>
      </w:r>
      <w:r w:rsidRPr="00D65481">
        <w:t>’</w:t>
      </w:r>
      <w:r w:rsidR="002D70AA" w:rsidRPr="00D65481">
        <w:t xml:space="preserve"> responses with respect to extent, diversity and condition</w:t>
      </w:r>
    </w:p>
    <w:p w14:paraId="4B1B48E8" w14:textId="77777777" w:rsidR="002D70AA" w:rsidRPr="00D65481" w:rsidRDefault="000A7A20" w:rsidP="002D70AA">
      <w:pPr>
        <w:pStyle w:val="ListBullet"/>
      </w:pPr>
      <w:r w:rsidRPr="00D65481">
        <w:rPr>
          <w:rStyle w:val="Strong"/>
        </w:rPr>
        <w:t>f</w:t>
      </w:r>
      <w:r w:rsidR="004B5030" w:rsidRPr="00D65481">
        <w:rPr>
          <w:rStyle w:val="Strong"/>
        </w:rPr>
        <w:t>ish</w:t>
      </w:r>
      <w:r w:rsidR="002D70AA" w:rsidRPr="00D65481">
        <w:t xml:space="preserve"> </w:t>
      </w:r>
      <w:r w:rsidR="00AD55CE" w:rsidRPr="00D65481">
        <w:t>–</w:t>
      </w:r>
      <w:r w:rsidR="002D70AA" w:rsidRPr="00D65481">
        <w:t xml:space="preserve"> short</w:t>
      </w:r>
      <w:r w:rsidRPr="00D65481">
        <w:t>-</w:t>
      </w:r>
      <w:r w:rsidR="002D70AA" w:rsidRPr="00D65481">
        <w:t xml:space="preserve"> and long</w:t>
      </w:r>
      <w:r w:rsidRPr="00D65481">
        <w:t>-</w:t>
      </w:r>
      <w:r w:rsidR="002D70AA" w:rsidRPr="00D65481">
        <w:t>term responses of fish with respect to movement, condition</w:t>
      </w:r>
      <w:r w:rsidR="00372B66" w:rsidRPr="00D65481">
        <w:t>,</w:t>
      </w:r>
      <w:r w:rsidR="002D70AA" w:rsidRPr="00D65481">
        <w:t xml:space="preserve"> abundance and diversity</w:t>
      </w:r>
    </w:p>
    <w:p w14:paraId="70C8C9A4" w14:textId="07FC658F" w:rsidR="002D70AA" w:rsidRPr="00D65481" w:rsidRDefault="00E1272F" w:rsidP="002D70AA">
      <w:pPr>
        <w:pStyle w:val="ListBullet"/>
      </w:pPr>
      <w:r w:rsidRPr="00D65481">
        <w:rPr>
          <w:rStyle w:val="Strong"/>
        </w:rPr>
        <w:t>bio</w:t>
      </w:r>
      <w:r w:rsidR="004B5030" w:rsidRPr="00D65481">
        <w:rPr>
          <w:rStyle w:val="Strong"/>
        </w:rPr>
        <w:t>diversity</w:t>
      </w:r>
      <w:r w:rsidR="002D70AA" w:rsidRPr="00D65481">
        <w:t xml:space="preserve"> </w:t>
      </w:r>
      <w:r w:rsidR="00AD55CE" w:rsidRPr="00D65481">
        <w:t>–</w:t>
      </w:r>
      <w:r w:rsidR="002D70AA" w:rsidRPr="00D65481">
        <w:t xml:space="preserve"> effects on diversity of all biota from monitoring and observations.</w:t>
      </w:r>
    </w:p>
    <w:p w14:paraId="65676603" w14:textId="49D6B96D" w:rsidR="00D22FEF" w:rsidRPr="00D65481" w:rsidRDefault="00D22FEF" w:rsidP="009838FD">
      <w:pPr>
        <w:spacing w:after="60"/>
      </w:pPr>
      <w:r w:rsidRPr="00D65481">
        <w:t xml:space="preserve">This Basin-scale evaluation report draws together the results of each Basin Matter to provide an integrated assessment of the outcomes of Commonwealth environmental water. </w:t>
      </w:r>
      <w:r w:rsidR="0097745A" w:rsidRPr="00D65481">
        <w:t>Evaluation is provided in the context of the 201</w:t>
      </w:r>
      <w:r w:rsidR="00453A92">
        <w:t>7</w:t>
      </w:r>
      <w:r w:rsidR="0097745A" w:rsidRPr="00D65481">
        <w:t>–1</w:t>
      </w:r>
      <w:r w:rsidR="00453A92">
        <w:t>8</w:t>
      </w:r>
      <w:r w:rsidR="0097745A" w:rsidRPr="00D65481">
        <w:t xml:space="preserve"> watering year, but includes a </w:t>
      </w:r>
      <w:r w:rsidR="00F760C6" w:rsidRPr="00D65481">
        <w:t>cumulative</w:t>
      </w:r>
      <w:r w:rsidR="0097745A" w:rsidRPr="00D65481">
        <w:t xml:space="preserve"> assessment across the first three yours of the LTIM Project 2014</w:t>
      </w:r>
      <w:r w:rsidR="00F760C6" w:rsidRPr="00D65481">
        <w:t>–</w:t>
      </w:r>
      <w:r w:rsidR="0097745A" w:rsidRPr="00D65481">
        <w:t>1</w:t>
      </w:r>
      <w:r w:rsidR="00453A92">
        <w:t>8</w:t>
      </w:r>
      <w:r w:rsidR="003917D8" w:rsidRPr="00D65481">
        <w:t xml:space="preserve"> </w:t>
      </w:r>
      <w:r w:rsidR="00EB71CF" w:rsidRPr="00D65481">
        <w:t xml:space="preserve">and </w:t>
      </w:r>
      <w:r w:rsidRPr="00D65481">
        <w:t>is provided in three parts:</w:t>
      </w:r>
    </w:p>
    <w:p w14:paraId="4AC16F75" w14:textId="77777777" w:rsidR="00D22FEF" w:rsidRPr="00D65481" w:rsidRDefault="00F266E9" w:rsidP="0082494F">
      <w:pPr>
        <w:pStyle w:val="ListParagraph"/>
        <w:numPr>
          <w:ilvl w:val="0"/>
          <w:numId w:val="7"/>
        </w:numPr>
      </w:pPr>
      <w:r w:rsidRPr="00D65481">
        <w:rPr>
          <w:rStyle w:val="Strong"/>
        </w:rPr>
        <w:t>i</w:t>
      </w:r>
      <w:r w:rsidR="004B5030" w:rsidRPr="00D65481">
        <w:rPr>
          <w:rStyle w:val="Strong"/>
        </w:rPr>
        <w:t>ntegrated Basin-scale evaluation</w:t>
      </w:r>
      <w:r w:rsidR="00D22FEF" w:rsidRPr="00D65481">
        <w:t xml:space="preserve"> </w:t>
      </w:r>
      <w:r w:rsidR="00AD55CE" w:rsidRPr="00D65481">
        <w:t>–</w:t>
      </w:r>
      <w:r w:rsidR="00D22FEF" w:rsidRPr="00D65481">
        <w:t xml:space="preserve"> a summary of the achievements of Commonwealth environmental water under three broad themes of the Basin Plan (biodiversity, ecological function and resilience)</w:t>
      </w:r>
    </w:p>
    <w:p w14:paraId="79DDCAB2" w14:textId="01859923" w:rsidR="00D22FEF" w:rsidRPr="00D65481" w:rsidRDefault="00F266E9" w:rsidP="0082494F">
      <w:pPr>
        <w:pStyle w:val="ListParagraph"/>
        <w:numPr>
          <w:ilvl w:val="0"/>
          <w:numId w:val="7"/>
        </w:numPr>
      </w:pPr>
      <w:r w:rsidRPr="00D65481">
        <w:rPr>
          <w:rStyle w:val="Strong"/>
        </w:rPr>
        <w:t>c</w:t>
      </w:r>
      <w:r w:rsidR="004B5030" w:rsidRPr="00D65481">
        <w:rPr>
          <w:rStyle w:val="Strong"/>
        </w:rPr>
        <w:t>ontributions to Basin Plan environmental objectives</w:t>
      </w:r>
      <w:r w:rsidR="00D22FEF" w:rsidRPr="00D65481">
        <w:t xml:space="preserve"> </w:t>
      </w:r>
      <w:r w:rsidR="00AD55CE" w:rsidRPr="00D65481">
        <w:t>–</w:t>
      </w:r>
      <w:r w:rsidR="00D22FEF" w:rsidRPr="00D65481">
        <w:t xml:space="preserve"> a tabulation of progress to</w:t>
      </w:r>
      <w:r w:rsidRPr="00D65481">
        <w:t>ward</w:t>
      </w:r>
      <w:r w:rsidR="00D22FEF" w:rsidRPr="00D65481">
        <w:t xml:space="preserve"> these long</w:t>
      </w:r>
      <w:r w:rsidRPr="00D65481">
        <w:t>-</w:t>
      </w:r>
      <w:r w:rsidR="00D22FEF" w:rsidRPr="00D65481">
        <w:t xml:space="preserve">term goals in the first </w:t>
      </w:r>
      <w:r w:rsidR="00CA2803">
        <w:t>four</w:t>
      </w:r>
      <w:r w:rsidR="00987D6E" w:rsidRPr="00D65481">
        <w:t xml:space="preserve"> </w:t>
      </w:r>
      <w:r w:rsidR="00D22FEF" w:rsidRPr="00D65481">
        <w:t>year</w:t>
      </w:r>
      <w:r w:rsidR="00987D6E" w:rsidRPr="00D65481">
        <w:t>s</w:t>
      </w:r>
    </w:p>
    <w:p w14:paraId="4CB5FDC8" w14:textId="151FEF44" w:rsidR="004E1888" w:rsidRPr="00D65481" w:rsidRDefault="00F266E9" w:rsidP="0082494F">
      <w:pPr>
        <w:pStyle w:val="ListParagraph"/>
        <w:numPr>
          <w:ilvl w:val="0"/>
          <w:numId w:val="7"/>
        </w:numPr>
      </w:pPr>
      <w:r w:rsidRPr="00D65481">
        <w:rPr>
          <w:rStyle w:val="Strong"/>
        </w:rPr>
        <w:t>a</w:t>
      </w:r>
      <w:r w:rsidR="004B5030" w:rsidRPr="00D65481">
        <w:rPr>
          <w:rStyle w:val="Strong"/>
        </w:rPr>
        <w:t>daptive management</w:t>
      </w:r>
      <w:r w:rsidR="00D22FEF" w:rsidRPr="00D65481">
        <w:t xml:space="preserve"> </w:t>
      </w:r>
      <w:r w:rsidR="00AD55CE" w:rsidRPr="00D65481">
        <w:t>–</w:t>
      </w:r>
      <w:r w:rsidR="00D22FEF" w:rsidRPr="00D65481">
        <w:t xml:space="preserve"> a summary of key </w:t>
      </w:r>
      <w:r w:rsidR="00E168D9" w:rsidRPr="00D65481">
        <w:t>‘</w:t>
      </w:r>
      <w:r w:rsidR="00D22FEF" w:rsidRPr="00D65481">
        <w:t>lessons learned</w:t>
      </w:r>
      <w:r w:rsidR="00E168D9" w:rsidRPr="00D65481">
        <w:t>’</w:t>
      </w:r>
      <w:r w:rsidR="00D22FEF" w:rsidRPr="00D65481">
        <w:t xml:space="preserve"> for improved environmental water outcomes.</w:t>
      </w:r>
    </w:p>
    <w:p w14:paraId="1B99A196" w14:textId="77777777" w:rsidR="00F760C6" w:rsidRPr="00D65481" w:rsidRDefault="00F760C6">
      <w:pPr>
        <w:spacing w:after="200" w:line="276" w:lineRule="auto"/>
        <w:rPr>
          <w:rFonts w:eastAsiaTheme="majorEastAsia" w:cstheme="majorBidi"/>
          <w:b/>
          <w:bCs/>
          <w:color w:val="auto"/>
          <w:sz w:val="26"/>
          <w:szCs w:val="26"/>
        </w:rPr>
      </w:pPr>
      <w:r w:rsidRPr="00D65481">
        <w:br w:type="page"/>
      </w:r>
    </w:p>
    <w:p w14:paraId="7CD5C9E1" w14:textId="18F757FF" w:rsidR="00B37FB5" w:rsidRPr="00D65481" w:rsidRDefault="00DA7588" w:rsidP="00397C72">
      <w:pPr>
        <w:pStyle w:val="Heading2"/>
        <w:ind w:left="851"/>
      </w:pPr>
      <w:bookmarkStart w:id="45" w:name="_Toc24537186"/>
      <w:r w:rsidRPr="00D65481">
        <w:t xml:space="preserve">Context: the </w:t>
      </w:r>
      <w:r w:rsidR="003917D8" w:rsidRPr="00D65481">
        <w:t>201</w:t>
      </w:r>
      <w:r w:rsidR="00453A92">
        <w:t>7</w:t>
      </w:r>
      <w:r w:rsidR="003917D8" w:rsidRPr="00D65481">
        <w:t>–1</w:t>
      </w:r>
      <w:r w:rsidR="00453A92">
        <w:t>8</w:t>
      </w:r>
      <w:r w:rsidR="00987D6E" w:rsidRPr="00D65481">
        <w:t xml:space="preserve"> </w:t>
      </w:r>
      <w:r w:rsidR="00B37FB5" w:rsidRPr="00D65481">
        <w:t>watering year</w:t>
      </w:r>
      <w:bookmarkEnd w:id="45"/>
    </w:p>
    <w:p w14:paraId="286F9D13" w14:textId="77777777" w:rsidR="0032700B" w:rsidRPr="00D65481" w:rsidRDefault="0032700B" w:rsidP="0032700B">
      <w:pPr>
        <w:pStyle w:val="Heading3"/>
      </w:pPr>
      <w:bookmarkStart w:id="46" w:name="_Toc24537187"/>
      <w:r w:rsidRPr="00D65481">
        <w:t>Climate and water availability</w:t>
      </w:r>
      <w:bookmarkEnd w:id="46"/>
    </w:p>
    <w:p w14:paraId="5CE9BA17" w14:textId="4A37B057" w:rsidR="0032700B" w:rsidRPr="00D65481" w:rsidRDefault="0032700B" w:rsidP="0032700B">
      <w:r w:rsidRPr="00D65481">
        <w:t xml:space="preserve">Rainfall conditions were </w:t>
      </w:r>
      <w:r w:rsidR="00B367E3">
        <w:t>below</w:t>
      </w:r>
      <w:r w:rsidRPr="00D65481">
        <w:t xml:space="preserve"> average across </w:t>
      </w:r>
      <w:r w:rsidR="00B367E3">
        <w:t xml:space="preserve">much of </w:t>
      </w:r>
      <w:r w:rsidRPr="00D65481">
        <w:t>the Basin in 201</w:t>
      </w:r>
      <w:r w:rsidR="00B367E3">
        <w:t>7</w:t>
      </w:r>
      <w:r w:rsidRPr="00D65481">
        <w:t>–1</w:t>
      </w:r>
      <w:r w:rsidR="00B367E3">
        <w:t>8, with the northern Basin particularly dry</w:t>
      </w:r>
      <w:r w:rsidRPr="00D65481">
        <w:t xml:space="preserve"> (Figure 1). </w:t>
      </w:r>
      <w:r w:rsidR="002253C7">
        <w:t>A small proportion</w:t>
      </w:r>
      <w:r w:rsidR="00B367E3">
        <w:t xml:space="preserve"> of the Southern Basin including the Goulburn and </w:t>
      </w:r>
      <w:r w:rsidR="002253C7">
        <w:t>U</w:t>
      </w:r>
      <w:r w:rsidR="00B367E3">
        <w:t>pper Murray experienced average rainfall conditions</w:t>
      </w:r>
      <w:r w:rsidRPr="00D65481">
        <w:t>.</w:t>
      </w:r>
      <w:r w:rsidR="00B367E3">
        <w:t xml:space="preserve"> </w:t>
      </w:r>
      <w:r w:rsidRPr="00D65481">
        <w:t xml:space="preserve"> </w:t>
      </w:r>
      <w:r w:rsidR="00B367E3">
        <w:t xml:space="preserve">Dry conditions have been common, however, in the Basin for the four-years from mid-2014 to mid-2018, the period of LTIM </w:t>
      </w:r>
      <w:r w:rsidR="00D96183">
        <w:t>Basin</w:t>
      </w:r>
      <w:r w:rsidR="00B367E3">
        <w:t>-scale reporting to date.</w:t>
      </w:r>
      <w:r w:rsidR="00EA2FE6">
        <w:t xml:space="preserve"> </w:t>
      </w:r>
    </w:p>
    <w:p w14:paraId="0D94FC8B" w14:textId="77777777" w:rsidR="0032700B" w:rsidRPr="00D65481" w:rsidRDefault="0032700B" w:rsidP="0032700B"/>
    <w:p w14:paraId="27A92176" w14:textId="6EF94D57" w:rsidR="0032700B" w:rsidRPr="00D65481" w:rsidRDefault="00B367E3" w:rsidP="0032700B">
      <w:pPr>
        <w:pStyle w:val="Caption"/>
        <w:jc w:val="center"/>
      </w:pPr>
      <w:r>
        <w:rPr>
          <w:noProof/>
          <w:lang w:eastAsia="en-AU"/>
        </w:rPr>
        <w:drawing>
          <wp:inline distT="0" distB="0" distL="0" distR="0" wp14:anchorId="6D18E4D6" wp14:editId="6F0FC4AC">
            <wp:extent cx="5313680" cy="6586749"/>
            <wp:effectExtent l="0" t="0" r="0" b="5080"/>
            <wp:docPr id="3" name="Picture 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4_report.png"/>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5315210" cy="6588646"/>
                    </a:xfrm>
                    <a:prstGeom prst="rect">
                      <a:avLst/>
                    </a:prstGeom>
                    <a:ln>
                      <a:noFill/>
                    </a:ln>
                    <a:extLst>
                      <a:ext uri="{53640926-AAD7-44D8-BBD7-CCE9431645EC}">
                        <a14:shadowObscured xmlns:a14="http://schemas.microsoft.com/office/drawing/2010/main"/>
                      </a:ext>
                    </a:extLst>
                  </pic:spPr>
                </pic:pic>
              </a:graphicData>
            </a:graphic>
          </wp:inline>
        </w:drawing>
      </w:r>
    </w:p>
    <w:p w14:paraId="1E7571DA" w14:textId="434AA0C3" w:rsidR="0032700B" w:rsidRPr="00D65481" w:rsidRDefault="0032700B" w:rsidP="0032700B">
      <w:pPr>
        <w:pStyle w:val="FigureCaption"/>
        <w:spacing w:after="240"/>
        <w:ind w:left="720" w:right="387"/>
        <w:rPr>
          <w:b w:val="0"/>
        </w:rPr>
      </w:pPr>
      <w:bookmarkStart w:id="47" w:name="_Ref333239538"/>
      <w:bookmarkStart w:id="48" w:name="_Toc24536573"/>
      <w:r w:rsidRPr="00D65481">
        <w:t xml:space="preserve">Figure </w:t>
      </w:r>
      <w:r w:rsidR="000D1ABD">
        <w:rPr>
          <w:noProof/>
        </w:rPr>
        <w:fldChar w:fldCharType="begin"/>
      </w:r>
      <w:r w:rsidR="000D1ABD">
        <w:rPr>
          <w:noProof/>
        </w:rPr>
        <w:instrText xml:space="preserve"> SEQ Figure \* ARABIC </w:instrText>
      </w:r>
      <w:r w:rsidR="000D1ABD">
        <w:rPr>
          <w:noProof/>
        </w:rPr>
        <w:fldChar w:fldCharType="separate"/>
      </w:r>
      <w:r w:rsidR="00A62AF2">
        <w:rPr>
          <w:noProof/>
        </w:rPr>
        <w:t>3</w:t>
      </w:r>
      <w:r w:rsidR="000D1ABD">
        <w:rPr>
          <w:noProof/>
        </w:rPr>
        <w:fldChar w:fldCharType="end"/>
      </w:r>
      <w:bookmarkEnd w:id="47"/>
      <w:r w:rsidRPr="00D65481">
        <w:t xml:space="preserve">. </w:t>
      </w:r>
      <w:r w:rsidRPr="00D65481">
        <w:rPr>
          <w:b w:val="0"/>
        </w:rPr>
        <w:t>Rainfall, areas inundated and streams watered by Commonwealth environmental water during the 201</w:t>
      </w:r>
      <w:r w:rsidR="00B367E3">
        <w:rPr>
          <w:b w:val="0"/>
        </w:rPr>
        <w:t>7</w:t>
      </w:r>
      <w:r w:rsidRPr="00D65481">
        <w:rPr>
          <w:b w:val="0"/>
        </w:rPr>
        <w:t>–1</w:t>
      </w:r>
      <w:r w:rsidR="00B367E3">
        <w:rPr>
          <w:b w:val="0"/>
        </w:rPr>
        <w:t>8</w:t>
      </w:r>
      <w:r w:rsidRPr="00D65481">
        <w:rPr>
          <w:b w:val="0"/>
        </w:rPr>
        <w:t xml:space="preserve"> watering year.</w:t>
      </w:r>
      <w:bookmarkEnd w:id="48"/>
    </w:p>
    <w:p w14:paraId="051E3A68" w14:textId="54D5432A" w:rsidR="0032700B" w:rsidRPr="00D65481" w:rsidRDefault="0032700B" w:rsidP="0032700B">
      <w:pPr>
        <w:pStyle w:val="Heading3"/>
      </w:pPr>
      <w:bookmarkStart w:id="49" w:name="_Toc24537188"/>
      <w:bookmarkStart w:id="50" w:name="_Ref334090801"/>
      <w:r w:rsidRPr="00D65481">
        <w:t>Commonwealth environmental water delivery in 201</w:t>
      </w:r>
      <w:r w:rsidR="00453A92">
        <w:t>7</w:t>
      </w:r>
      <w:r w:rsidRPr="00D65481">
        <w:t>–1</w:t>
      </w:r>
      <w:r w:rsidR="00453A92">
        <w:t>8</w:t>
      </w:r>
      <w:bookmarkEnd w:id="49"/>
    </w:p>
    <w:p w14:paraId="73B359AE" w14:textId="4FDC48CE" w:rsidR="0032700B" w:rsidRPr="00D65481" w:rsidRDefault="0032700B" w:rsidP="0032700B">
      <w:r w:rsidRPr="00D65481">
        <w:t xml:space="preserve">Commonwealth environmental water contributed to </w:t>
      </w:r>
      <w:r w:rsidR="007054F3">
        <w:t>115</w:t>
      </w:r>
      <w:r w:rsidRPr="00D65481">
        <w:t xml:space="preserve"> watering actions across 1</w:t>
      </w:r>
      <w:r w:rsidR="007054F3">
        <w:t xml:space="preserve">9 </w:t>
      </w:r>
      <w:r w:rsidRPr="00D65481">
        <w:t>catchments in the 201</w:t>
      </w:r>
      <w:r w:rsidR="007054F3">
        <w:t>7</w:t>
      </w:r>
      <w:r w:rsidRPr="00D65481">
        <w:t>–1</w:t>
      </w:r>
      <w:r w:rsidR="007054F3">
        <w:t>8</w:t>
      </w:r>
      <w:r w:rsidRPr="00D65481">
        <w:t xml:space="preserve"> watering year (Appendix A). A net total of 1</w:t>
      </w:r>
      <w:r w:rsidR="007054F3">
        <w:t>267</w:t>
      </w:r>
      <w:r w:rsidRPr="00D65481">
        <w:t xml:space="preserve"> gigalitres of Commonwealth environmental water was delivered. Through the use of return flows, Commonwealth environmental water was used and reused, effectively contributing </w:t>
      </w:r>
      <w:r w:rsidR="007054F3">
        <w:t>1945</w:t>
      </w:r>
      <w:r w:rsidRPr="00D65481">
        <w:t xml:space="preserve"> gigalitres of water. </w:t>
      </w:r>
      <w:r w:rsidR="000A1A0E">
        <w:t xml:space="preserve">Reflecting the dry </w:t>
      </w:r>
      <w:r w:rsidR="003467BE">
        <w:t>conditions,</w:t>
      </w:r>
      <w:r w:rsidR="000A1A0E">
        <w:t xml:space="preserve"> the </w:t>
      </w:r>
      <w:r w:rsidRPr="00D65481">
        <w:t>majority of water (</w:t>
      </w:r>
      <w:r w:rsidR="007054F3">
        <w:t>7</w:t>
      </w:r>
      <w:r w:rsidRPr="00D65481">
        <w:t xml:space="preserve">0%) was delivered as base flow or freshes in rivers and streams </w:t>
      </w:r>
      <w:r w:rsidR="000A1A0E">
        <w:t xml:space="preserve">to protect and maintain in-channel habitats and water quality </w:t>
      </w:r>
      <w:r w:rsidRPr="00D65481">
        <w:t>(Table 1). Many of these watering actions were undertaken collaboratively with state jurisdiction partners.</w:t>
      </w:r>
    </w:p>
    <w:p w14:paraId="4284675D" w14:textId="603642C7" w:rsidR="0032700B" w:rsidRPr="00D65481" w:rsidRDefault="0032700B" w:rsidP="0032700B">
      <w:pPr>
        <w:pStyle w:val="TableCaption"/>
        <w:ind w:left="90"/>
        <w:rPr>
          <w:b w:val="0"/>
        </w:rPr>
      </w:pPr>
      <w:bookmarkStart w:id="51" w:name="_Ref333143353"/>
      <w:bookmarkStart w:id="52" w:name="_Toc25047166"/>
      <w:bookmarkEnd w:id="50"/>
      <w:r w:rsidRPr="00D65481">
        <w:t xml:space="preserve">Table </w:t>
      </w:r>
      <w:r w:rsidR="000D1ABD">
        <w:rPr>
          <w:noProof/>
        </w:rPr>
        <w:fldChar w:fldCharType="begin"/>
      </w:r>
      <w:r w:rsidR="000D1ABD">
        <w:rPr>
          <w:noProof/>
        </w:rPr>
        <w:instrText xml:space="preserve"> SEQ Table \* ARABIC </w:instrText>
      </w:r>
      <w:r w:rsidR="000D1ABD">
        <w:rPr>
          <w:noProof/>
        </w:rPr>
        <w:fldChar w:fldCharType="separate"/>
      </w:r>
      <w:r w:rsidR="00A62AF2">
        <w:rPr>
          <w:noProof/>
        </w:rPr>
        <w:t>1</w:t>
      </w:r>
      <w:r w:rsidR="000D1ABD">
        <w:rPr>
          <w:noProof/>
        </w:rPr>
        <w:fldChar w:fldCharType="end"/>
      </w:r>
      <w:bookmarkEnd w:id="51"/>
      <w:r w:rsidRPr="00D65481">
        <w:t xml:space="preserve">. </w:t>
      </w:r>
      <w:r w:rsidRPr="00D65481">
        <w:rPr>
          <w:b w:val="0"/>
        </w:rPr>
        <w:t xml:space="preserve">Summary of Commonwealth </w:t>
      </w:r>
      <w:r w:rsidR="00C2706D" w:rsidRPr="00D65481">
        <w:rPr>
          <w:b w:val="0"/>
        </w:rPr>
        <w:t>e</w:t>
      </w:r>
      <w:r w:rsidRPr="00D65481">
        <w:rPr>
          <w:b w:val="0"/>
        </w:rPr>
        <w:t xml:space="preserve">nvironmental </w:t>
      </w:r>
      <w:r w:rsidR="00C2706D" w:rsidRPr="00D65481">
        <w:rPr>
          <w:b w:val="0"/>
        </w:rPr>
        <w:t>w</w:t>
      </w:r>
      <w:r w:rsidRPr="00D65481">
        <w:rPr>
          <w:b w:val="0"/>
        </w:rPr>
        <w:t>ater</w:t>
      </w:r>
      <w:r w:rsidR="00C2706D" w:rsidRPr="00D65481">
        <w:rPr>
          <w:b w:val="0"/>
        </w:rPr>
        <w:t>ing</w:t>
      </w:r>
      <w:r w:rsidRPr="00D65481">
        <w:rPr>
          <w:b w:val="0"/>
        </w:rPr>
        <w:t xml:space="preserve"> actions </w:t>
      </w:r>
      <w:r w:rsidR="00C2706D" w:rsidRPr="00D65481">
        <w:rPr>
          <w:b w:val="0"/>
        </w:rPr>
        <w:t>201</w:t>
      </w:r>
      <w:r w:rsidR="007054F3">
        <w:rPr>
          <w:b w:val="0"/>
        </w:rPr>
        <w:t>7</w:t>
      </w:r>
      <w:r w:rsidR="00C2706D" w:rsidRPr="00D65481">
        <w:rPr>
          <w:b w:val="0"/>
        </w:rPr>
        <w:t>–1</w:t>
      </w:r>
      <w:r w:rsidR="007054F3">
        <w:rPr>
          <w:b w:val="0"/>
        </w:rPr>
        <w:t>8</w:t>
      </w:r>
      <w:r w:rsidRPr="00D65481">
        <w:rPr>
          <w:b w:val="0"/>
        </w:rPr>
        <w:t xml:space="preserve"> (see Appendix B).</w:t>
      </w:r>
      <w:bookmarkEnd w:id="52"/>
    </w:p>
    <w:tbl>
      <w:tblPr>
        <w:tblW w:w="6068" w:type="dxa"/>
        <w:jc w:val="center"/>
        <w:tblLayout w:type="fixed"/>
        <w:tblLook w:val="04A0" w:firstRow="1" w:lastRow="0" w:firstColumn="1" w:lastColumn="0" w:noHBand="0" w:noVBand="1"/>
      </w:tblPr>
      <w:tblGrid>
        <w:gridCol w:w="1838"/>
        <w:gridCol w:w="540"/>
        <w:gridCol w:w="540"/>
        <w:gridCol w:w="630"/>
        <w:gridCol w:w="540"/>
        <w:gridCol w:w="540"/>
        <w:gridCol w:w="720"/>
        <w:gridCol w:w="720"/>
      </w:tblGrid>
      <w:tr w:rsidR="0055333A" w:rsidRPr="00D65481" w14:paraId="0D30BC47" w14:textId="449FF5DD" w:rsidTr="0055333A">
        <w:trPr>
          <w:cantSplit/>
          <w:trHeight w:val="20"/>
          <w:jc w:val="center"/>
        </w:trPr>
        <w:tc>
          <w:tcPr>
            <w:tcW w:w="183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6C7E3E10" w14:textId="77777777" w:rsidR="0055333A" w:rsidRPr="00D65481" w:rsidRDefault="0055333A" w:rsidP="00236969">
            <w:pPr>
              <w:pStyle w:val="TableText"/>
              <w:spacing w:before="0" w:after="40"/>
              <w:jc w:val="left"/>
              <w:rPr>
                <w:b/>
                <w:sz w:val="18"/>
                <w:szCs w:val="18"/>
              </w:rPr>
            </w:pPr>
            <w:r w:rsidRPr="00D65481">
              <w:rPr>
                <w:b/>
                <w:sz w:val="18"/>
                <w:szCs w:val="18"/>
              </w:rPr>
              <w:t>Valley</w:t>
            </w:r>
          </w:p>
        </w:tc>
        <w:tc>
          <w:tcPr>
            <w:tcW w:w="4230" w:type="dxa"/>
            <w:gridSpan w:val="7"/>
            <w:tcBorders>
              <w:top w:val="single" w:sz="4" w:space="0" w:color="auto"/>
              <w:left w:val="nil"/>
              <w:bottom w:val="single" w:sz="4" w:space="0" w:color="auto"/>
              <w:right w:val="single" w:sz="4" w:space="0" w:color="auto"/>
            </w:tcBorders>
            <w:shd w:val="clear" w:color="auto" w:fill="D9D9D9" w:themeFill="background1" w:themeFillShade="D9"/>
            <w:tcMar>
              <w:top w:w="108" w:type="dxa"/>
            </w:tcMar>
            <w:vAlign w:val="center"/>
          </w:tcPr>
          <w:p w14:paraId="47A7E62B" w14:textId="781439E0" w:rsidR="0055333A" w:rsidRPr="00D65481" w:rsidRDefault="0055333A" w:rsidP="00236969">
            <w:pPr>
              <w:pStyle w:val="TableText"/>
              <w:spacing w:before="0"/>
              <w:jc w:val="center"/>
              <w:rPr>
                <w:b/>
                <w:sz w:val="18"/>
                <w:szCs w:val="18"/>
              </w:rPr>
            </w:pPr>
            <w:r w:rsidRPr="00D65481">
              <w:rPr>
                <w:b/>
                <w:sz w:val="18"/>
                <w:szCs w:val="18"/>
              </w:rPr>
              <w:t>Flow type (no. of actions)</w:t>
            </w:r>
          </w:p>
        </w:tc>
      </w:tr>
      <w:tr w:rsidR="0055333A" w:rsidRPr="00D65481" w14:paraId="0C1A2FF3" w14:textId="0F35D305" w:rsidTr="0055333A">
        <w:trPr>
          <w:cantSplit/>
          <w:trHeight w:val="1023"/>
          <w:jc w:val="center"/>
        </w:trPr>
        <w:tc>
          <w:tcPr>
            <w:tcW w:w="1838"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21B3A5D2" w14:textId="77777777" w:rsidR="0055333A" w:rsidRPr="00D65481" w:rsidRDefault="0055333A" w:rsidP="00236969">
            <w:pPr>
              <w:pStyle w:val="TableText"/>
              <w:spacing w:before="40" w:after="40"/>
              <w:rPr>
                <w:b/>
                <w:sz w:val="18"/>
                <w:szCs w:val="18"/>
              </w:rPr>
            </w:pPr>
          </w:p>
        </w:tc>
        <w:tc>
          <w:tcPr>
            <w:tcW w:w="540" w:type="dxa"/>
            <w:tcBorders>
              <w:top w:val="single" w:sz="4" w:space="0" w:color="auto"/>
              <w:left w:val="nil"/>
              <w:bottom w:val="single" w:sz="4" w:space="0" w:color="auto"/>
              <w:right w:val="single" w:sz="4" w:space="0" w:color="auto"/>
            </w:tcBorders>
            <w:shd w:val="clear" w:color="auto" w:fill="D9D9D9" w:themeFill="background1" w:themeFillShade="D9"/>
            <w:tcMar>
              <w:top w:w="108" w:type="dxa"/>
            </w:tcMar>
            <w:textDirection w:val="btLr"/>
            <w:hideMark/>
          </w:tcPr>
          <w:p w14:paraId="3A3EBF55" w14:textId="77777777" w:rsidR="0055333A" w:rsidRPr="00D65481" w:rsidRDefault="0055333A" w:rsidP="00236969">
            <w:pPr>
              <w:pStyle w:val="TableText"/>
              <w:spacing w:before="0"/>
              <w:ind w:left="115" w:right="115"/>
              <w:jc w:val="center"/>
              <w:rPr>
                <w:b/>
                <w:sz w:val="18"/>
                <w:szCs w:val="18"/>
              </w:rPr>
            </w:pPr>
            <w:r w:rsidRPr="00D65481">
              <w:rPr>
                <w:b/>
                <w:sz w:val="18"/>
                <w:szCs w:val="18"/>
              </w:rPr>
              <w:t>Base</w:t>
            </w:r>
          </w:p>
        </w:tc>
        <w:tc>
          <w:tcPr>
            <w:tcW w:w="540" w:type="dxa"/>
            <w:tcBorders>
              <w:top w:val="single" w:sz="4" w:space="0" w:color="auto"/>
              <w:left w:val="nil"/>
              <w:bottom w:val="single" w:sz="4" w:space="0" w:color="auto"/>
              <w:right w:val="single" w:sz="4" w:space="0" w:color="auto"/>
            </w:tcBorders>
            <w:shd w:val="clear" w:color="auto" w:fill="D9D9D9" w:themeFill="background1" w:themeFillShade="D9"/>
            <w:tcMar>
              <w:top w:w="108" w:type="dxa"/>
            </w:tcMar>
            <w:textDirection w:val="btLr"/>
            <w:hideMark/>
          </w:tcPr>
          <w:p w14:paraId="143EFAD8" w14:textId="77777777" w:rsidR="0055333A" w:rsidRPr="00D65481" w:rsidRDefault="0055333A" w:rsidP="00236969">
            <w:pPr>
              <w:pStyle w:val="TableText"/>
              <w:spacing w:before="0"/>
              <w:ind w:left="115" w:right="115"/>
              <w:jc w:val="center"/>
              <w:rPr>
                <w:b/>
                <w:sz w:val="18"/>
                <w:szCs w:val="18"/>
              </w:rPr>
            </w:pPr>
            <w:r w:rsidRPr="00D65481">
              <w:rPr>
                <w:b/>
                <w:sz w:val="18"/>
                <w:szCs w:val="18"/>
              </w:rPr>
              <w:t>Fresh</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tcMar>
              <w:top w:w="108" w:type="dxa"/>
            </w:tcMar>
            <w:textDirection w:val="btLr"/>
            <w:hideMark/>
          </w:tcPr>
          <w:p w14:paraId="4F29F793" w14:textId="77777777" w:rsidR="0055333A" w:rsidRPr="00D65481" w:rsidRDefault="0055333A" w:rsidP="00236969">
            <w:pPr>
              <w:pStyle w:val="TableText"/>
              <w:spacing w:before="0"/>
              <w:ind w:left="115" w:right="115"/>
              <w:jc w:val="center"/>
              <w:rPr>
                <w:b/>
                <w:sz w:val="18"/>
                <w:szCs w:val="18"/>
              </w:rPr>
            </w:pPr>
            <w:r w:rsidRPr="00D65481">
              <w:rPr>
                <w:b/>
                <w:sz w:val="18"/>
                <w:szCs w:val="18"/>
              </w:rPr>
              <w:t>Bankfull</w:t>
            </w:r>
          </w:p>
        </w:tc>
        <w:tc>
          <w:tcPr>
            <w:tcW w:w="540" w:type="dxa"/>
            <w:tcBorders>
              <w:top w:val="single" w:sz="4" w:space="0" w:color="auto"/>
              <w:left w:val="nil"/>
              <w:bottom w:val="single" w:sz="4" w:space="0" w:color="auto"/>
              <w:right w:val="single" w:sz="4" w:space="0" w:color="auto"/>
            </w:tcBorders>
            <w:shd w:val="clear" w:color="auto" w:fill="D9D9D9" w:themeFill="background1" w:themeFillShade="D9"/>
            <w:tcMar>
              <w:top w:w="108" w:type="dxa"/>
            </w:tcMar>
            <w:textDirection w:val="btLr"/>
            <w:hideMark/>
          </w:tcPr>
          <w:p w14:paraId="180BAAB5" w14:textId="77777777" w:rsidR="0055333A" w:rsidRPr="00D65481" w:rsidRDefault="0055333A" w:rsidP="00236969">
            <w:pPr>
              <w:pStyle w:val="TableText"/>
              <w:spacing w:before="0"/>
              <w:ind w:left="115" w:right="115"/>
              <w:jc w:val="center"/>
              <w:rPr>
                <w:b/>
                <w:sz w:val="18"/>
                <w:szCs w:val="18"/>
              </w:rPr>
            </w:pPr>
            <w:r w:rsidRPr="00D65481">
              <w:rPr>
                <w:b/>
                <w:sz w:val="18"/>
                <w:szCs w:val="18"/>
              </w:rPr>
              <w:t>Overbank</w:t>
            </w:r>
          </w:p>
        </w:tc>
        <w:tc>
          <w:tcPr>
            <w:tcW w:w="540" w:type="dxa"/>
            <w:tcBorders>
              <w:top w:val="single" w:sz="4" w:space="0" w:color="auto"/>
              <w:left w:val="nil"/>
              <w:bottom w:val="single" w:sz="4" w:space="0" w:color="auto"/>
              <w:right w:val="single" w:sz="4" w:space="0" w:color="auto"/>
            </w:tcBorders>
            <w:shd w:val="clear" w:color="auto" w:fill="D9D9D9" w:themeFill="background1" w:themeFillShade="D9"/>
            <w:tcMar>
              <w:top w:w="108" w:type="dxa"/>
            </w:tcMar>
            <w:textDirection w:val="btLr"/>
            <w:hideMark/>
          </w:tcPr>
          <w:p w14:paraId="12A08F3D" w14:textId="77777777" w:rsidR="0055333A" w:rsidRPr="00D65481" w:rsidRDefault="0055333A" w:rsidP="00236969">
            <w:pPr>
              <w:pStyle w:val="TableText"/>
              <w:spacing w:before="0"/>
              <w:ind w:left="115" w:right="115"/>
              <w:jc w:val="center"/>
              <w:rPr>
                <w:b/>
                <w:sz w:val="18"/>
                <w:szCs w:val="18"/>
              </w:rPr>
            </w:pPr>
            <w:r w:rsidRPr="00D65481">
              <w:rPr>
                <w:b/>
                <w:sz w:val="18"/>
                <w:szCs w:val="18"/>
              </w:rPr>
              <w:t>Wetland</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tcMar>
              <w:top w:w="108" w:type="dxa"/>
            </w:tcMar>
            <w:textDirection w:val="btLr"/>
            <w:hideMark/>
          </w:tcPr>
          <w:p w14:paraId="34A3D474" w14:textId="77777777" w:rsidR="0055333A" w:rsidRPr="00D65481" w:rsidRDefault="0055333A" w:rsidP="00236969">
            <w:pPr>
              <w:pStyle w:val="TableText"/>
              <w:spacing w:before="0"/>
              <w:ind w:left="115" w:right="115"/>
              <w:jc w:val="center"/>
              <w:rPr>
                <w:b/>
                <w:sz w:val="18"/>
                <w:szCs w:val="18"/>
              </w:rPr>
            </w:pPr>
            <w:r w:rsidRPr="00D65481">
              <w:rPr>
                <w:b/>
                <w:sz w:val="18"/>
                <w:szCs w:val="18"/>
              </w:rPr>
              <w:t>Fresh &amp; baseflow</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textDirection w:val="btLr"/>
          </w:tcPr>
          <w:p w14:paraId="1EED20AA" w14:textId="51D21ADF" w:rsidR="0055333A" w:rsidRPr="00D65481" w:rsidRDefault="0055333A" w:rsidP="00236969">
            <w:pPr>
              <w:pStyle w:val="TableText"/>
              <w:spacing w:before="0"/>
              <w:ind w:left="115" w:right="115"/>
              <w:jc w:val="center"/>
              <w:rPr>
                <w:b/>
                <w:sz w:val="18"/>
                <w:szCs w:val="18"/>
              </w:rPr>
            </w:pPr>
            <w:r>
              <w:rPr>
                <w:b/>
                <w:sz w:val="18"/>
                <w:szCs w:val="18"/>
              </w:rPr>
              <w:t>Fresh &amp; Wetland</w:t>
            </w:r>
          </w:p>
        </w:tc>
      </w:tr>
      <w:tr w:rsidR="0055333A" w:rsidRPr="00D65481" w14:paraId="5238AC7F" w14:textId="0A0AD5EE" w:rsidTr="0055333A">
        <w:trPr>
          <w:trHeight w:val="288"/>
          <w:jc w:val="center"/>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63AE2D88" w14:textId="77777777" w:rsidR="0055333A" w:rsidRPr="00D65481" w:rsidRDefault="0055333A" w:rsidP="00236969">
            <w:pPr>
              <w:pStyle w:val="TableText"/>
              <w:spacing w:before="30" w:after="30"/>
              <w:rPr>
                <w:sz w:val="18"/>
                <w:szCs w:val="18"/>
              </w:rPr>
            </w:pPr>
            <w:r w:rsidRPr="00D65481">
              <w:rPr>
                <w:sz w:val="18"/>
                <w:szCs w:val="18"/>
              </w:rPr>
              <w:t>Barwon–Darling</w:t>
            </w:r>
          </w:p>
        </w:tc>
        <w:tc>
          <w:tcPr>
            <w:tcW w:w="540" w:type="dxa"/>
            <w:tcBorders>
              <w:top w:val="nil"/>
              <w:left w:val="nil"/>
              <w:bottom w:val="single" w:sz="4" w:space="0" w:color="auto"/>
              <w:right w:val="single" w:sz="4" w:space="0" w:color="auto"/>
            </w:tcBorders>
            <w:shd w:val="clear" w:color="auto" w:fill="auto"/>
            <w:vAlign w:val="center"/>
            <w:hideMark/>
          </w:tcPr>
          <w:p w14:paraId="52C2881C" w14:textId="77777777" w:rsidR="0055333A" w:rsidRPr="00D65481" w:rsidRDefault="0055333A"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0BEC7EA7" w14:textId="13C706D7" w:rsidR="0055333A" w:rsidRPr="00D65481" w:rsidRDefault="0055333A" w:rsidP="00236969">
            <w:pPr>
              <w:pStyle w:val="TableText"/>
              <w:spacing w:before="30" w:after="30"/>
              <w:jc w:val="center"/>
              <w:rPr>
                <w:sz w:val="18"/>
                <w:szCs w:val="18"/>
              </w:rPr>
            </w:pPr>
            <w:r>
              <w:rPr>
                <w:sz w:val="18"/>
                <w:szCs w:val="18"/>
              </w:rPr>
              <w:t>4</w:t>
            </w:r>
          </w:p>
        </w:tc>
        <w:tc>
          <w:tcPr>
            <w:tcW w:w="630" w:type="dxa"/>
            <w:tcBorders>
              <w:top w:val="nil"/>
              <w:left w:val="nil"/>
              <w:bottom w:val="single" w:sz="4" w:space="0" w:color="auto"/>
              <w:right w:val="single" w:sz="4" w:space="0" w:color="auto"/>
            </w:tcBorders>
            <w:shd w:val="clear" w:color="auto" w:fill="auto"/>
            <w:vAlign w:val="center"/>
            <w:hideMark/>
          </w:tcPr>
          <w:p w14:paraId="0AC39667" w14:textId="77777777" w:rsidR="0055333A" w:rsidRPr="00D65481" w:rsidRDefault="0055333A"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0C6D96B5" w14:textId="77777777" w:rsidR="0055333A" w:rsidRPr="00D65481" w:rsidRDefault="0055333A"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633B5473" w14:textId="77777777" w:rsidR="0055333A" w:rsidRPr="00D65481" w:rsidRDefault="0055333A" w:rsidP="00236969">
            <w:pPr>
              <w:pStyle w:val="TableText"/>
              <w:spacing w:before="30" w:after="30"/>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hideMark/>
          </w:tcPr>
          <w:p w14:paraId="7623B08B" w14:textId="77777777" w:rsidR="0055333A" w:rsidRPr="00D65481" w:rsidRDefault="0055333A" w:rsidP="00236969">
            <w:pPr>
              <w:pStyle w:val="TableText"/>
              <w:spacing w:before="30" w:after="30"/>
              <w:jc w:val="center"/>
              <w:rPr>
                <w:sz w:val="18"/>
                <w:szCs w:val="18"/>
              </w:rPr>
            </w:pPr>
          </w:p>
        </w:tc>
        <w:tc>
          <w:tcPr>
            <w:tcW w:w="720" w:type="dxa"/>
            <w:tcBorders>
              <w:top w:val="nil"/>
              <w:left w:val="nil"/>
              <w:bottom w:val="single" w:sz="4" w:space="0" w:color="auto"/>
              <w:right w:val="single" w:sz="4" w:space="0" w:color="auto"/>
            </w:tcBorders>
          </w:tcPr>
          <w:p w14:paraId="5CBDB977" w14:textId="77777777" w:rsidR="0055333A" w:rsidRPr="00D65481" w:rsidRDefault="0055333A" w:rsidP="00236969">
            <w:pPr>
              <w:pStyle w:val="TableText"/>
              <w:spacing w:before="30" w:after="30"/>
              <w:jc w:val="center"/>
              <w:rPr>
                <w:sz w:val="18"/>
                <w:szCs w:val="18"/>
              </w:rPr>
            </w:pPr>
          </w:p>
        </w:tc>
      </w:tr>
      <w:tr w:rsidR="0055333A" w:rsidRPr="00D65481" w14:paraId="55EB5777" w14:textId="7580F84C" w:rsidTr="0055333A">
        <w:trPr>
          <w:trHeight w:val="288"/>
          <w:jc w:val="center"/>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633E6278" w14:textId="77777777" w:rsidR="0055333A" w:rsidRPr="00D65481" w:rsidRDefault="0055333A" w:rsidP="00236969">
            <w:pPr>
              <w:pStyle w:val="TableText"/>
              <w:spacing w:before="30" w:after="30"/>
              <w:rPr>
                <w:sz w:val="18"/>
                <w:szCs w:val="18"/>
              </w:rPr>
            </w:pPr>
            <w:r w:rsidRPr="00D65481">
              <w:rPr>
                <w:sz w:val="18"/>
                <w:szCs w:val="18"/>
              </w:rPr>
              <w:t>Border Rivers</w:t>
            </w:r>
          </w:p>
        </w:tc>
        <w:tc>
          <w:tcPr>
            <w:tcW w:w="540" w:type="dxa"/>
            <w:tcBorders>
              <w:top w:val="nil"/>
              <w:left w:val="nil"/>
              <w:bottom w:val="single" w:sz="4" w:space="0" w:color="auto"/>
              <w:right w:val="single" w:sz="4" w:space="0" w:color="auto"/>
            </w:tcBorders>
            <w:shd w:val="clear" w:color="auto" w:fill="auto"/>
            <w:vAlign w:val="center"/>
            <w:hideMark/>
          </w:tcPr>
          <w:p w14:paraId="2534B99B" w14:textId="6C64D948" w:rsidR="0055333A" w:rsidRPr="00D65481" w:rsidRDefault="0055333A" w:rsidP="00236969">
            <w:pPr>
              <w:pStyle w:val="TableText"/>
              <w:spacing w:before="30" w:after="30"/>
              <w:jc w:val="center"/>
              <w:rPr>
                <w:sz w:val="18"/>
                <w:szCs w:val="18"/>
              </w:rPr>
            </w:pPr>
            <w:r>
              <w:rPr>
                <w:sz w:val="18"/>
                <w:szCs w:val="18"/>
              </w:rPr>
              <w:t>1</w:t>
            </w:r>
          </w:p>
        </w:tc>
        <w:tc>
          <w:tcPr>
            <w:tcW w:w="540" w:type="dxa"/>
            <w:tcBorders>
              <w:top w:val="nil"/>
              <w:left w:val="nil"/>
              <w:bottom w:val="single" w:sz="4" w:space="0" w:color="auto"/>
              <w:right w:val="single" w:sz="4" w:space="0" w:color="auto"/>
            </w:tcBorders>
            <w:shd w:val="clear" w:color="auto" w:fill="auto"/>
            <w:vAlign w:val="center"/>
            <w:hideMark/>
          </w:tcPr>
          <w:p w14:paraId="72C12DB9" w14:textId="192756DA" w:rsidR="0055333A" w:rsidRPr="00D65481" w:rsidRDefault="0055333A" w:rsidP="00236969">
            <w:pPr>
              <w:pStyle w:val="TableText"/>
              <w:spacing w:before="30" w:after="30"/>
              <w:jc w:val="center"/>
              <w:rPr>
                <w:sz w:val="18"/>
                <w:szCs w:val="18"/>
              </w:rPr>
            </w:pPr>
            <w:r>
              <w:rPr>
                <w:sz w:val="18"/>
                <w:szCs w:val="18"/>
              </w:rPr>
              <w:t>7</w:t>
            </w:r>
          </w:p>
        </w:tc>
        <w:tc>
          <w:tcPr>
            <w:tcW w:w="630" w:type="dxa"/>
            <w:tcBorders>
              <w:top w:val="nil"/>
              <w:left w:val="nil"/>
              <w:bottom w:val="single" w:sz="4" w:space="0" w:color="auto"/>
              <w:right w:val="single" w:sz="4" w:space="0" w:color="auto"/>
            </w:tcBorders>
            <w:shd w:val="clear" w:color="auto" w:fill="auto"/>
            <w:vAlign w:val="center"/>
            <w:hideMark/>
          </w:tcPr>
          <w:p w14:paraId="7803F7CF" w14:textId="2BAE3BE2" w:rsidR="0055333A" w:rsidRPr="00D65481" w:rsidRDefault="0055333A"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4B46A5BA" w14:textId="77777777" w:rsidR="0055333A" w:rsidRPr="00D65481" w:rsidRDefault="0055333A"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7050AF34" w14:textId="77777777" w:rsidR="0055333A" w:rsidRPr="00D65481" w:rsidRDefault="0055333A" w:rsidP="00236969">
            <w:pPr>
              <w:pStyle w:val="TableText"/>
              <w:spacing w:before="30" w:after="30"/>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hideMark/>
          </w:tcPr>
          <w:p w14:paraId="625E478A" w14:textId="045DCA90" w:rsidR="0055333A" w:rsidRPr="00D65481" w:rsidRDefault="0055333A" w:rsidP="00236969">
            <w:pPr>
              <w:pStyle w:val="TableText"/>
              <w:spacing w:before="30" w:after="30"/>
              <w:jc w:val="center"/>
              <w:rPr>
                <w:sz w:val="18"/>
                <w:szCs w:val="18"/>
              </w:rPr>
            </w:pPr>
            <w:r>
              <w:rPr>
                <w:sz w:val="18"/>
                <w:szCs w:val="18"/>
              </w:rPr>
              <w:t>1</w:t>
            </w:r>
          </w:p>
        </w:tc>
        <w:tc>
          <w:tcPr>
            <w:tcW w:w="720" w:type="dxa"/>
            <w:tcBorders>
              <w:top w:val="nil"/>
              <w:left w:val="nil"/>
              <w:bottom w:val="single" w:sz="4" w:space="0" w:color="auto"/>
              <w:right w:val="single" w:sz="4" w:space="0" w:color="auto"/>
            </w:tcBorders>
          </w:tcPr>
          <w:p w14:paraId="6FC2754A" w14:textId="77777777" w:rsidR="0055333A" w:rsidRPr="00D65481" w:rsidRDefault="0055333A" w:rsidP="00236969">
            <w:pPr>
              <w:pStyle w:val="TableText"/>
              <w:spacing w:before="30" w:after="30"/>
              <w:jc w:val="center"/>
              <w:rPr>
                <w:sz w:val="18"/>
                <w:szCs w:val="18"/>
              </w:rPr>
            </w:pPr>
          </w:p>
        </w:tc>
      </w:tr>
      <w:tr w:rsidR="0055333A" w:rsidRPr="00D65481" w14:paraId="7F409CDB" w14:textId="121A977D" w:rsidTr="0055333A">
        <w:trPr>
          <w:trHeight w:val="313"/>
          <w:jc w:val="center"/>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4087645F" w14:textId="77777777" w:rsidR="0055333A" w:rsidRPr="00D65481" w:rsidRDefault="0055333A" w:rsidP="00236969">
            <w:pPr>
              <w:pStyle w:val="TableText"/>
              <w:spacing w:before="30" w:after="30"/>
              <w:rPr>
                <w:sz w:val="18"/>
                <w:szCs w:val="18"/>
              </w:rPr>
            </w:pPr>
            <w:r w:rsidRPr="00D65481">
              <w:rPr>
                <w:sz w:val="18"/>
                <w:szCs w:val="18"/>
              </w:rPr>
              <w:t>Broken</w:t>
            </w:r>
          </w:p>
        </w:tc>
        <w:tc>
          <w:tcPr>
            <w:tcW w:w="540" w:type="dxa"/>
            <w:tcBorders>
              <w:top w:val="nil"/>
              <w:left w:val="nil"/>
              <w:bottom w:val="single" w:sz="4" w:space="0" w:color="auto"/>
              <w:right w:val="single" w:sz="4" w:space="0" w:color="auto"/>
            </w:tcBorders>
            <w:shd w:val="clear" w:color="auto" w:fill="auto"/>
            <w:vAlign w:val="center"/>
            <w:hideMark/>
          </w:tcPr>
          <w:p w14:paraId="31B62EA1" w14:textId="5795B7EF" w:rsidR="0055333A" w:rsidRPr="00D65481" w:rsidRDefault="0055333A" w:rsidP="00236969">
            <w:pPr>
              <w:pStyle w:val="TableText"/>
              <w:spacing w:before="30" w:after="30"/>
              <w:jc w:val="center"/>
              <w:rPr>
                <w:sz w:val="18"/>
                <w:szCs w:val="18"/>
              </w:rPr>
            </w:pPr>
            <w:r>
              <w:rPr>
                <w:sz w:val="18"/>
                <w:szCs w:val="18"/>
              </w:rPr>
              <w:t>5</w:t>
            </w:r>
          </w:p>
        </w:tc>
        <w:tc>
          <w:tcPr>
            <w:tcW w:w="540" w:type="dxa"/>
            <w:tcBorders>
              <w:top w:val="nil"/>
              <w:left w:val="nil"/>
              <w:bottom w:val="single" w:sz="4" w:space="0" w:color="auto"/>
              <w:right w:val="single" w:sz="4" w:space="0" w:color="auto"/>
            </w:tcBorders>
            <w:shd w:val="clear" w:color="auto" w:fill="auto"/>
            <w:vAlign w:val="center"/>
            <w:hideMark/>
          </w:tcPr>
          <w:p w14:paraId="3527B520" w14:textId="0F130A41" w:rsidR="0055333A" w:rsidRPr="00D65481" w:rsidRDefault="0055333A" w:rsidP="00236969">
            <w:pPr>
              <w:pStyle w:val="TableText"/>
              <w:spacing w:before="30" w:after="30"/>
              <w:jc w:val="center"/>
              <w:rPr>
                <w:sz w:val="18"/>
                <w:szCs w:val="18"/>
              </w:rPr>
            </w:pPr>
            <w:r>
              <w:rPr>
                <w:sz w:val="18"/>
                <w:szCs w:val="18"/>
              </w:rPr>
              <w:t>1</w:t>
            </w:r>
          </w:p>
        </w:tc>
        <w:tc>
          <w:tcPr>
            <w:tcW w:w="630" w:type="dxa"/>
            <w:tcBorders>
              <w:top w:val="nil"/>
              <w:left w:val="nil"/>
              <w:bottom w:val="single" w:sz="4" w:space="0" w:color="auto"/>
              <w:right w:val="single" w:sz="4" w:space="0" w:color="auto"/>
            </w:tcBorders>
            <w:shd w:val="clear" w:color="auto" w:fill="auto"/>
            <w:vAlign w:val="center"/>
            <w:hideMark/>
          </w:tcPr>
          <w:p w14:paraId="4F5C4FE9" w14:textId="77777777" w:rsidR="0055333A" w:rsidRPr="00D65481" w:rsidRDefault="0055333A"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23727BD5" w14:textId="77777777" w:rsidR="0055333A" w:rsidRPr="00D65481" w:rsidRDefault="0055333A"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7A055A37" w14:textId="6CE58ECB" w:rsidR="0055333A" w:rsidRPr="00D65481" w:rsidRDefault="0055333A" w:rsidP="00236969">
            <w:pPr>
              <w:pStyle w:val="TableText"/>
              <w:spacing w:before="30" w:after="30"/>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hideMark/>
          </w:tcPr>
          <w:p w14:paraId="3A62E6E4" w14:textId="25BE42BD" w:rsidR="0055333A" w:rsidRPr="00D65481" w:rsidRDefault="0055333A" w:rsidP="00236969">
            <w:pPr>
              <w:pStyle w:val="TableText"/>
              <w:spacing w:before="30" w:after="30"/>
              <w:jc w:val="center"/>
              <w:rPr>
                <w:sz w:val="18"/>
                <w:szCs w:val="18"/>
              </w:rPr>
            </w:pPr>
            <w:r>
              <w:rPr>
                <w:sz w:val="18"/>
                <w:szCs w:val="18"/>
              </w:rPr>
              <w:t>1</w:t>
            </w:r>
          </w:p>
        </w:tc>
        <w:tc>
          <w:tcPr>
            <w:tcW w:w="720" w:type="dxa"/>
            <w:tcBorders>
              <w:top w:val="nil"/>
              <w:left w:val="nil"/>
              <w:bottom w:val="single" w:sz="4" w:space="0" w:color="auto"/>
              <w:right w:val="single" w:sz="4" w:space="0" w:color="auto"/>
            </w:tcBorders>
          </w:tcPr>
          <w:p w14:paraId="213256C7" w14:textId="73F0832F" w:rsidR="0055333A" w:rsidRDefault="0055333A" w:rsidP="00236969">
            <w:pPr>
              <w:pStyle w:val="TableText"/>
              <w:spacing w:before="30" w:after="30"/>
              <w:jc w:val="center"/>
              <w:rPr>
                <w:sz w:val="18"/>
                <w:szCs w:val="18"/>
              </w:rPr>
            </w:pPr>
            <w:r>
              <w:rPr>
                <w:sz w:val="18"/>
                <w:szCs w:val="18"/>
              </w:rPr>
              <w:t>1</w:t>
            </w:r>
          </w:p>
        </w:tc>
      </w:tr>
      <w:tr w:rsidR="0055333A" w:rsidRPr="00D65481" w14:paraId="385D5AF9" w14:textId="2337C4E5" w:rsidTr="0055333A">
        <w:trPr>
          <w:trHeight w:val="265"/>
          <w:jc w:val="center"/>
        </w:trPr>
        <w:tc>
          <w:tcPr>
            <w:tcW w:w="1838" w:type="dxa"/>
            <w:tcBorders>
              <w:top w:val="nil"/>
              <w:left w:val="single" w:sz="4" w:space="0" w:color="auto"/>
              <w:bottom w:val="single" w:sz="4" w:space="0" w:color="auto"/>
              <w:right w:val="single" w:sz="4" w:space="0" w:color="auto"/>
            </w:tcBorders>
            <w:shd w:val="clear" w:color="auto" w:fill="auto"/>
            <w:vAlign w:val="bottom"/>
          </w:tcPr>
          <w:p w14:paraId="4E7FED8A" w14:textId="17002BB3" w:rsidR="0055333A" w:rsidRPr="00D65481" w:rsidRDefault="0055333A" w:rsidP="00236969">
            <w:pPr>
              <w:pStyle w:val="TableText"/>
              <w:spacing w:before="30" w:after="30"/>
              <w:rPr>
                <w:sz w:val="18"/>
                <w:szCs w:val="18"/>
              </w:rPr>
            </w:pPr>
            <w:r>
              <w:rPr>
                <w:sz w:val="18"/>
                <w:szCs w:val="18"/>
              </w:rPr>
              <w:t>Campaspe</w:t>
            </w:r>
          </w:p>
        </w:tc>
        <w:tc>
          <w:tcPr>
            <w:tcW w:w="540" w:type="dxa"/>
            <w:tcBorders>
              <w:top w:val="nil"/>
              <w:left w:val="nil"/>
              <w:bottom w:val="single" w:sz="4" w:space="0" w:color="auto"/>
              <w:right w:val="single" w:sz="4" w:space="0" w:color="auto"/>
            </w:tcBorders>
            <w:shd w:val="clear" w:color="auto" w:fill="auto"/>
            <w:vAlign w:val="center"/>
          </w:tcPr>
          <w:p w14:paraId="56F9CBF5" w14:textId="77777777" w:rsidR="0055333A" w:rsidRPr="00D65481" w:rsidRDefault="0055333A"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tcPr>
          <w:p w14:paraId="481255B0" w14:textId="7C99205E" w:rsidR="0055333A" w:rsidRPr="00D65481" w:rsidRDefault="0055333A" w:rsidP="00236969">
            <w:pPr>
              <w:pStyle w:val="TableText"/>
              <w:spacing w:before="30" w:after="30"/>
              <w:jc w:val="center"/>
              <w:rPr>
                <w:sz w:val="18"/>
                <w:szCs w:val="18"/>
              </w:rPr>
            </w:pPr>
            <w:r>
              <w:rPr>
                <w:sz w:val="18"/>
                <w:szCs w:val="18"/>
              </w:rPr>
              <w:t>1</w:t>
            </w:r>
          </w:p>
        </w:tc>
        <w:tc>
          <w:tcPr>
            <w:tcW w:w="630" w:type="dxa"/>
            <w:tcBorders>
              <w:top w:val="nil"/>
              <w:left w:val="nil"/>
              <w:bottom w:val="single" w:sz="4" w:space="0" w:color="auto"/>
              <w:right w:val="single" w:sz="4" w:space="0" w:color="auto"/>
            </w:tcBorders>
            <w:shd w:val="clear" w:color="auto" w:fill="auto"/>
            <w:vAlign w:val="center"/>
          </w:tcPr>
          <w:p w14:paraId="026E190F" w14:textId="77777777" w:rsidR="0055333A" w:rsidRPr="00D65481" w:rsidRDefault="0055333A"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tcPr>
          <w:p w14:paraId="54C3F8F0" w14:textId="77777777" w:rsidR="0055333A" w:rsidRPr="00D65481" w:rsidRDefault="0055333A"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tcPr>
          <w:p w14:paraId="7D31FAA2" w14:textId="77777777" w:rsidR="0055333A" w:rsidRPr="00D65481" w:rsidRDefault="0055333A" w:rsidP="00236969">
            <w:pPr>
              <w:pStyle w:val="TableText"/>
              <w:spacing w:before="30" w:after="30"/>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tcPr>
          <w:p w14:paraId="01691BD5" w14:textId="77777777" w:rsidR="0055333A" w:rsidRPr="00D65481" w:rsidRDefault="0055333A" w:rsidP="00236969">
            <w:pPr>
              <w:pStyle w:val="TableText"/>
              <w:spacing w:before="30" w:after="30"/>
              <w:jc w:val="center"/>
              <w:rPr>
                <w:sz w:val="18"/>
                <w:szCs w:val="18"/>
              </w:rPr>
            </w:pPr>
          </w:p>
        </w:tc>
        <w:tc>
          <w:tcPr>
            <w:tcW w:w="720" w:type="dxa"/>
            <w:tcBorders>
              <w:top w:val="nil"/>
              <w:left w:val="nil"/>
              <w:bottom w:val="single" w:sz="4" w:space="0" w:color="auto"/>
              <w:right w:val="single" w:sz="4" w:space="0" w:color="auto"/>
            </w:tcBorders>
          </w:tcPr>
          <w:p w14:paraId="2D894C4D" w14:textId="77777777" w:rsidR="0055333A" w:rsidRPr="00D65481" w:rsidRDefault="0055333A" w:rsidP="00236969">
            <w:pPr>
              <w:pStyle w:val="TableText"/>
              <w:spacing w:before="30" w:after="30"/>
              <w:jc w:val="center"/>
              <w:rPr>
                <w:sz w:val="18"/>
                <w:szCs w:val="18"/>
              </w:rPr>
            </w:pPr>
          </w:p>
        </w:tc>
      </w:tr>
      <w:tr w:rsidR="0055333A" w:rsidRPr="00D65481" w14:paraId="3391C370" w14:textId="0740E7EA" w:rsidTr="0055333A">
        <w:trPr>
          <w:trHeight w:val="265"/>
          <w:jc w:val="center"/>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6CCE6A34" w14:textId="77777777" w:rsidR="0055333A" w:rsidRPr="00D65481" w:rsidRDefault="0055333A" w:rsidP="00236969">
            <w:pPr>
              <w:pStyle w:val="TableText"/>
              <w:spacing w:before="30" w:after="30"/>
              <w:rPr>
                <w:sz w:val="18"/>
                <w:szCs w:val="18"/>
              </w:rPr>
            </w:pPr>
            <w:r w:rsidRPr="00D65481">
              <w:rPr>
                <w:sz w:val="18"/>
                <w:szCs w:val="18"/>
              </w:rPr>
              <w:t>Central Murray</w:t>
            </w:r>
          </w:p>
        </w:tc>
        <w:tc>
          <w:tcPr>
            <w:tcW w:w="540" w:type="dxa"/>
            <w:tcBorders>
              <w:top w:val="nil"/>
              <w:left w:val="nil"/>
              <w:bottom w:val="single" w:sz="4" w:space="0" w:color="auto"/>
              <w:right w:val="single" w:sz="4" w:space="0" w:color="auto"/>
            </w:tcBorders>
            <w:shd w:val="clear" w:color="auto" w:fill="auto"/>
            <w:vAlign w:val="center"/>
            <w:hideMark/>
          </w:tcPr>
          <w:p w14:paraId="6C870C55" w14:textId="77777777" w:rsidR="0055333A" w:rsidRPr="00D65481" w:rsidRDefault="0055333A" w:rsidP="00236969">
            <w:pPr>
              <w:pStyle w:val="TableText"/>
              <w:spacing w:before="30" w:after="30"/>
              <w:jc w:val="center"/>
              <w:rPr>
                <w:sz w:val="18"/>
                <w:szCs w:val="18"/>
              </w:rPr>
            </w:pPr>
            <w:r w:rsidRPr="00D65481">
              <w:rPr>
                <w:sz w:val="18"/>
                <w:szCs w:val="18"/>
              </w:rPr>
              <w:t>1</w:t>
            </w:r>
          </w:p>
        </w:tc>
        <w:tc>
          <w:tcPr>
            <w:tcW w:w="540" w:type="dxa"/>
            <w:tcBorders>
              <w:top w:val="nil"/>
              <w:left w:val="nil"/>
              <w:bottom w:val="single" w:sz="4" w:space="0" w:color="auto"/>
              <w:right w:val="single" w:sz="4" w:space="0" w:color="auto"/>
            </w:tcBorders>
            <w:shd w:val="clear" w:color="auto" w:fill="auto"/>
            <w:vAlign w:val="center"/>
            <w:hideMark/>
          </w:tcPr>
          <w:p w14:paraId="13F0F724" w14:textId="77777777" w:rsidR="0055333A" w:rsidRPr="00D65481" w:rsidRDefault="0055333A" w:rsidP="00236969">
            <w:pPr>
              <w:pStyle w:val="TableText"/>
              <w:spacing w:before="30" w:after="30"/>
              <w:jc w:val="center"/>
              <w:rPr>
                <w:sz w:val="18"/>
                <w:szCs w:val="18"/>
              </w:rPr>
            </w:pPr>
            <w:r w:rsidRPr="00D65481">
              <w:rPr>
                <w:sz w:val="18"/>
                <w:szCs w:val="18"/>
              </w:rPr>
              <w:t>1</w:t>
            </w:r>
          </w:p>
        </w:tc>
        <w:tc>
          <w:tcPr>
            <w:tcW w:w="630" w:type="dxa"/>
            <w:tcBorders>
              <w:top w:val="nil"/>
              <w:left w:val="nil"/>
              <w:bottom w:val="single" w:sz="4" w:space="0" w:color="auto"/>
              <w:right w:val="single" w:sz="4" w:space="0" w:color="auto"/>
            </w:tcBorders>
            <w:shd w:val="clear" w:color="auto" w:fill="auto"/>
            <w:vAlign w:val="center"/>
            <w:hideMark/>
          </w:tcPr>
          <w:p w14:paraId="1E45E70A" w14:textId="392AE6B0" w:rsidR="0055333A" w:rsidRPr="00D65481" w:rsidRDefault="0055333A"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7ABD1EA1" w14:textId="3DA3F12A" w:rsidR="0055333A" w:rsidRPr="00D65481" w:rsidRDefault="0055333A"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444D08F0" w14:textId="3DE0B92A" w:rsidR="0055333A" w:rsidRPr="00D65481" w:rsidRDefault="0055333A" w:rsidP="00236969">
            <w:pPr>
              <w:pStyle w:val="TableText"/>
              <w:spacing w:before="30" w:after="30"/>
              <w:jc w:val="center"/>
              <w:rPr>
                <w:sz w:val="18"/>
                <w:szCs w:val="18"/>
              </w:rPr>
            </w:pPr>
            <w:r>
              <w:rPr>
                <w:sz w:val="18"/>
                <w:szCs w:val="18"/>
              </w:rPr>
              <w:t>3</w:t>
            </w:r>
          </w:p>
        </w:tc>
        <w:tc>
          <w:tcPr>
            <w:tcW w:w="720" w:type="dxa"/>
            <w:tcBorders>
              <w:top w:val="nil"/>
              <w:left w:val="nil"/>
              <w:bottom w:val="single" w:sz="4" w:space="0" w:color="auto"/>
              <w:right w:val="single" w:sz="4" w:space="0" w:color="auto"/>
            </w:tcBorders>
            <w:shd w:val="clear" w:color="auto" w:fill="auto"/>
            <w:noWrap/>
            <w:vAlign w:val="center"/>
            <w:hideMark/>
          </w:tcPr>
          <w:p w14:paraId="5A5CC22B" w14:textId="77777777" w:rsidR="0055333A" w:rsidRPr="00D65481" w:rsidRDefault="0055333A" w:rsidP="00236969">
            <w:pPr>
              <w:pStyle w:val="TableText"/>
              <w:spacing w:before="30" w:after="30"/>
              <w:jc w:val="center"/>
              <w:rPr>
                <w:sz w:val="18"/>
                <w:szCs w:val="18"/>
              </w:rPr>
            </w:pPr>
          </w:p>
        </w:tc>
        <w:tc>
          <w:tcPr>
            <w:tcW w:w="720" w:type="dxa"/>
            <w:tcBorders>
              <w:top w:val="nil"/>
              <w:left w:val="nil"/>
              <w:bottom w:val="single" w:sz="4" w:space="0" w:color="auto"/>
              <w:right w:val="single" w:sz="4" w:space="0" w:color="auto"/>
            </w:tcBorders>
          </w:tcPr>
          <w:p w14:paraId="600DA97D" w14:textId="77777777" w:rsidR="0055333A" w:rsidRPr="00D65481" w:rsidRDefault="0055333A" w:rsidP="00236969">
            <w:pPr>
              <w:pStyle w:val="TableText"/>
              <w:spacing w:before="30" w:after="30"/>
              <w:jc w:val="center"/>
              <w:rPr>
                <w:sz w:val="18"/>
                <w:szCs w:val="18"/>
              </w:rPr>
            </w:pPr>
          </w:p>
        </w:tc>
      </w:tr>
      <w:tr w:rsidR="0055333A" w:rsidRPr="00D65481" w14:paraId="3A7D01AC" w14:textId="072C0412" w:rsidTr="0055333A">
        <w:trPr>
          <w:trHeight w:val="288"/>
          <w:jc w:val="center"/>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7A037507" w14:textId="77777777" w:rsidR="0055333A" w:rsidRPr="00D65481" w:rsidRDefault="0055333A" w:rsidP="00236969">
            <w:pPr>
              <w:pStyle w:val="TableText"/>
              <w:spacing w:before="30" w:after="30"/>
              <w:rPr>
                <w:sz w:val="18"/>
                <w:szCs w:val="18"/>
              </w:rPr>
            </w:pPr>
            <w:r w:rsidRPr="00D65481">
              <w:rPr>
                <w:sz w:val="18"/>
                <w:szCs w:val="18"/>
              </w:rPr>
              <w:t>Condamine–Balonne</w:t>
            </w:r>
          </w:p>
        </w:tc>
        <w:tc>
          <w:tcPr>
            <w:tcW w:w="540" w:type="dxa"/>
            <w:tcBorders>
              <w:top w:val="nil"/>
              <w:left w:val="nil"/>
              <w:bottom w:val="single" w:sz="4" w:space="0" w:color="auto"/>
              <w:right w:val="single" w:sz="4" w:space="0" w:color="auto"/>
            </w:tcBorders>
            <w:shd w:val="clear" w:color="auto" w:fill="auto"/>
            <w:vAlign w:val="center"/>
            <w:hideMark/>
          </w:tcPr>
          <w:p w14:paraId="297FD195" w14:textId="21888319" w:rsidR="0055333A" w:rsidRPr="00D65481" w:rsidRDefault="0055333A" w:rsidP="00236969">
            <w:pPr>
              <w:pStyle w:val="TableText"/>
              <w:spacing w:before="30" w:after="30"/>
              <w:jc w:val="center"/>
              <w:rPr>
                <w:sz w:val="18"/>
                <w:szCs w:val="18"/>
              </w:rPr>
            </w:pPr>
            <w:r>
              <w:rPr>
                <w:sz w:val="18"/>
                <w:szCs w:val="18"/>
              </w:rPr>
              <w:t>1</w:t>
            </w:r>
          </w:p>
        </w:tc>
        <w:tc>
          <w:tcPr>
            <w:tcW w:w="540" w:type="dxa"/>
            <w:tcBorders>
              <w:top w:val="nil"/>
              <w:left w:val="nil"/>
              <w:bottom w:val="single" w:sz="4" w:space="0" w:color="auto"/>
              <w:right w:val="single" w:sz="4" w:space="0" w:color="auto"/>
            </w:tcBorders>
            <w:shd w:val="clear" w:color="auto" w:fill="auto"/>
            <w:vAlign w:val="center"/>
            <w:hideMark/>
          </w:tcPr>
          <w:p w14:paraId="279806E4" w14:textId="712C682E" w:rsidR="0055333A" w:rsidRPr="00D65481" w:rsidRDefault="0055333A" w:rsidP="00236969">
            <w:pPr>
              <w:pStyle w:val="TableText"/>
              <w:spacing w:before="30" w:after="30"/>
              <w:jc w:val="center"/>
              <w:rPr>
                <w:sz w:val="18"/>
                <w:szCs w:val="18"/>
              </w:rPr>
            </w:pPr>
          </w:p>
        </w:tc>
        <w:tc>
          <w:tcPr>
            <w:tcW w:w="630" w:type="dxa"/>
            <w:tcBorders>
              <w:top w:val="nil"/>
              <w:left w:val="nil"/>
              <w:bottom w:val="single" w:sz="4" w:space="0" w:color="auto"/>
              <w:right w:val="single" w:sz="4" w:space="0" w:color="auto"/>
            </w:tcBorders>
            <w:shd w:val="clear" w:color="auto" w:fill="auto"/>
            <w:vAlign w:val="center"/>
            <w:hideMark/>
          </w:tcPr>
          <w:p w14:paraId="0E4D106E" w14:textId="4FA5AA71" w:rsidR="0055333A" w:rsidRPr="00D65481" w:rsidRDefault="0055333A"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3D7BF6E5" w14:textId="77777777" w:rsidR="0055333A" w:rsidRPr="00D65481" w:rsidRDefault="0055333A"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57BB8C1A" w14:textId="77777777" w:rsidR="0055333A" w:rsidRPr="00D65481" w:rsidRDefault="0055333A" w:rsidP="00236969">
            <w:pPr>
              <w:pStyle w:val="TableText"/>
              <w:spacing w:before="30" w:after="30"/>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hideMark/>
          </w:tcPr>
          <w:p w14:paraId="50FAA446" w14:textId="77777777" w:rsidR="0055333A" w:rsidRPr="00D65481" w:rsidRDefault="0055333A" w:rsidP="00236969">
            <w:pPr>
              <w:pStyle w:val="TableText"/>
              <w:spacing w:before="30" w:after="30"/>
              <w:jc w:val="center"/>
              <w:rPr>
                <w:sz w:val="18"/>
                <w:szCs w:val="18"/>
              </w:rPr>
            </w:pPr>
          </w:p>
        </w:tc>
        <w:tc>
          <w:tcPr>
            <w:tcW w:w="720" w:type="dxa"/>
            <w:tcBorders>
              <w:top w:val="nil"/>
              <w:left w:val="nil"/>
              <w:bottom w:val="single" w:sz="4" w:space="0" w:color="auto"/>
              <w:right w:val="single" w:sz="4" w:space="0" w:color="auto"/>
            </w:tcBorders>
          </w:tcPr>
          <w:p w14:paraId="3EA4C9FB" w14:textId="77777777" w:rsidR="0055333A" w:rsidRPr="00D65481" w:rsidRDefault="0055333A" w:rsidP="00236969">
            <w:pPr>
              <w:pStyle w:val="TableText"/>
              <w:spacing w:before="30" w:after="30"/>
              <w:jc w:val="center"/>
              <w:rPr>
                <w:sz w:val="18"/>
                <w:szCs w:val="18"/>
              </w:rPr>
            </w:pPr>
          </w:p>
        </w:tc>
      </w:tr>
      <w:tr w:rsidR="0055333A" w:rsidRPr="00D65481" w14:paraId="373CFF84" w14:textId="52E578CD" w:rsidTr="0055333A">
        <w:trPr>
          <w:trHeight w:val="259"/>
          <w:jc w:val="center"/>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68B60111" w14:textId="77777777" w:rsidR="0055333A" w:rsidRPr="00D65481" w:rsidRDefault="0055333A" w:rsidP="00236969">
            <w:pPr>
              <w:pStyle w:val="TableText"/>
              <w:spacing w:before="30" w:after="30"/>
              <w:rPr>
                <w:sz w:val="18"/>
                <w:szCs w:val="18"/>
              </w:rPr>
            </w:pPr>
            <w:r w:rsidRPr="00D65481">
              <w:rPr>
                <w:sz w:val="18"/>
                <w:szCs w:val="18"/>
              </w:rPr>
              <w:t>Edward–Wakool</w:t>
            </w:r>
          </w:p>
        </w:tc>
        <w:tc>
          <w:tcPr>
            <w:tcW w:w="540" w:type="dxa"/>
            <w:tcBorders>
              <w:top w:val="nil"/>
              <w:left w:val="nil"/>
              <w:bottom w:val="single" w:sz="4" w:space="0" w:color="auto"/>
              <w:right w:val="single" w:sz="4" w:space="0" w:color="auto"/>
            </w:tcBorders>
            <w:shd w:val="clear" w:color="auto" w:fill="auto"/>
            <w:vAlign w:val="center"/>
            <w:hideMark/>
          </w:tcPr>
          <w:p w14:paraId="126C6894" w14:textId="77777777" w:rsidR="0055333A" w:rsidRPr="00D65481" w:rsidRDefault="0055333A" w:rsidP="00236969">
            <w:pPr>
              <w:pStyle w:val="TableText"/>
              <w:spacing w:before="30" w:after="30"/>
              <w:jc w:val="center"/>
              <w:rPr>
                <w:sz w:val="18"/>
                <w:szCs w:val="18"/>
              </w:rPr>
            </w:pPr>
            <w:r w:rsidRPr="00D65481">
              <w:rPr>
                <w:sz w:val="18"/>
                <w:szCs w:val="18"/>
              </w:rPr>
              <w:t>4</w:t>
            </w:r>
          </w:p>
        </w:tc>
        <w:tc>
          <w:tcPr>
            <w:tcW w:w="540" w:type="dxa"/>
            <w:tcBorders>
              <w:top w:val="nil"/>
              <w:left w:val="nil"/>
              <w:bottom w:val="single" w:sz="4" w:space="0" w:color="auto"/>
              <w:right w:val="single" w:sz="4" w:space="0" w:color="auto"/>
            </w:tcBorders>
            <w:shd w:val="clear" w:color="auto" w:fill="auto"/>
            <w:vAlign w:val="center"/>
            <w:hideMark/>
          </w:tcPr>
          <w:p w14:paraId="63F4B05C" w14:textId="4014E943" w:rsidR="0055333A" w:rsidRPr="00D65481" w:rsidRDefault="0055333A" w:rsidP="00236969">
            <w:pPr>
              <w:pStyle w:val="TableText"/>
              <w:spacing w:before="30" w:after="30"/>
              <w:jc w:val="center"/>
              <w:rPr>
                <w:sz w:val="18"/>
                <w:szCs w:val="18"/>
              </w:rPr>
            </w:pPr>
            <w:r>
              <w:rPr>
                <w:sz w:val="18"/>
                <w:szCs w:val="18"/>
              </w:rPr>
              <w:t>2</w:t>
            </w:r>
          </w:p>
        </w:tc>
        <w:tc>
          <w:tcPr>
            <w:tcW w:w="630" w:type="dxa"/>
            <w:tcBorders>
              <w:top w:val="nil"/>
              <w:left w:val="nil"/>
              <w:bottom w:val="single" w:sz="4" w:space="0" w:color="auto"/>
              <w:right w:val="single" w:sz="4" w:space="0" w:color="auto"/>
            </w:tcBorders>
            <w:shd w:val="clear" w:color="auto" w:fill="auto"/>
            <w:vAlign w:val="center"/>
            <w:hideMark/>
          </w:tcPr>
          <w:p w14:paraId="3D1E94E9" w14:textId="77777777" w:rsidR="0055333A" w:rsidRPr="00D65481" w:rsidRDefault="0055333A"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5943802A" w14:textId="77777777" w:rsidR="0055333A" w:rsidRPr="00D65481" w:rsidRDefault="0055333A"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0D98BD14" w14:textId="77777777" w:rsidR="0055333A" w:rsidRPr="00D65481" w:rsidRDefault="0055333A" w:rsidP="00236969">
            <w:pPr>
              <w:pStyle w:val="TableText"/>
              <w:spacing w:before="30" w:after="30"/>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hideMark/>
          </w:tcPr>
          <w:p w14:paraId="379A585F" w14:textId="77777777" w:rsidR="0055333A" w:rsidRPr="00D65481" w:rsidRDefault="0055333A" w:rsidP="00236969">
            <w:pPr>
              <w:pStyle w:val="TableText"/>
              <w:spacing w:before="30" w:after="30"/>
              <w:jc w:val="center"/>
              <w:rPr>
                <w:sz w:val="18"/>
                <w:szCs w:val="18"/>
              </w:rPr>
            </w:pPr>
          </w:p>
        </w:tc>
        <w:tc>
          <w:tcPr>
            <w:tcW w:w="720" w:type="dxa"/>
            <w:tcBorders>
              <w:top w:val="nil"/>
              <w:left w:val="nil"/>
              <w:bottom w:val="single" w:sz="4" w:space="0" w:color="auto"/>
              <w:right w:val="single" w:sz="4" w:space="0" w:color="auto"/>
            </w:tcBorders>
          </w:tcPr>
          <w:p w14:paraId="4858296A" w14:textId="77777777" w:rsidR="0055333A" w:rsidRPr="00D65481" w:rsidRDefault="0055333A" w:rsidP="00236969">
            <w:pPr>
              <w:pStyle w:val="TableText"/>
              <w:spacing w:before="30" w:after="30"/>
              <w:jc w:val="center"/>
              <w:rPr>
                <w:sz w:val="18"/>
                <w:szCs w:val="18"/>
              </w:rPr>
            </w:pPr>
          </w:p>
        </w:tc>
      </w:tr>
      <w:tr w:rsidR="0055333A" w:rsidRPr="00D65481" w14:paraId="15E49032" w14:textId="79399248" w:rsidTr="0055333A">
        <w:trPr>
          <w:trHeight w:val="288"/>
          <w:jc w:val="center"/>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3A233DF9" w14:textId="77777777" w:rsidR="0055333A" w:rsidRPr="00D65481" w:rsidRDefault="0055333A" w:rsidP="00236969">
            <w:pPr>
              <w:pStyle w:val="TableText"/>
              <w:spacing w:before="30" w:after="30"/>
              <w:rPr>
                <w:sz w:val="18"/>
                <w:szCs w:val="18"/>
              </w:rPr>
            </w:pPr>
            <w:r w:rsidRPr="00D65481">
              <w:rPr>
                <w:sz w:val="18"/>
                <w:szCs w:val="18"/>
              </w:rPr>
              <w:t>Goulburn</w:t>
            </w:r>
          </w:p>
        </w:tc>
        <w:tc>
          <w:tcPr>
            <w:tcW w:w="540" w:type="dxa"/>
            <w:tcBorders>
              <w:top w:val="nil"/>
              <w:left w:val="nil"/>
              <w:bottom w:val="single" w:sz="4" w:space="0" w:color="auto"/>
              <w:right w:val="single" w:sz="4" w:space="0" w:color="auto"/>
            </w:tcBorders>
            <w:shd w:val="clear" w:color="auto" w:fill="auto"/>
            <w:vAlign w:val="center"/>
            <w:hideMark/>
          </w:tcPr>
          <w:p w14:paraId="1CBCCB36" w14:textId="77777777" w:rsidR="0055333A" w:rsidRPr="00D65481" w:rsidRDefault="0055333A" w:rsidP="00236969">
            <w:pPr>
              <w:pStyle w:val="TableText"/>
              <w:spacing w:before="30" w:after="30"/>
              <w:jc w:val="center"/>
              <w:rPr>
                <w:sz w:val="18"/>
                <w:szCs w:val="18"/>
              </w:rPr>
            </w:pPr>
            <w:r w:rsidRPr="00D65481">
              <w:rPr>
                <w:sz w:val="18"/>
                <w:szCs w:val="18"/>
              </w:rPr>
              <w:t>3</w:t>
            </w:r>
          </w:p>
        </w:tc>
        <w:tc>
          <w:tcPr>
            <w:tcW w:w="540" w:type="dxa"/>
            <w:tcBorders>
              <w:top w:val="nil"/>
              <w:left w:val="nil"/>
              <w:bottom w:val="single" w:sz="4" w:space="0" w:color="auto"/>
              <w:right w:val="single" w:sz="4" w:space="0" w:color="auto"/>
            </w:tcBorders>
            <w:shd w:val="clear" w:color="auto" w:fill="auto"/>
            <w:vAlign w:val="center"/>
            <w:hideMark/>
          </w:tcPr>
          <w:p w14:paraId="11CCA944" w14:textId="6DD7F076" w:rsidR="0055333A" w:rsidRPr="00D65481" w:rsidRDefault="0055333A" w:rsidP="00236969">
            <w:pPr>
              <w:pStyle w:val="TableText"/>
              <w:spacing w:before="30" w:after="30"/>
              <w:jc w:val="center"/>
              <w:rPr>
                <w:sz w:val="18"/>
                <w:szCs w:val="18"/>
              </w:rPr>
            </w:pPr>
            <w:r>
              <w:rPr>
                <w:sz w:val="18"/>
                <w:szCs w:val="18"/>
              </w:rPr>
              <w:t>4</w:t>
            </w:r>
          </w:p>
        </w:tc>
        <w:tc>
          <w:tcPr>
            <w:tcW w:w="630" w:type="dxa"/>
            <w:tcBorders>
              <w:top w:val="nil"/>
              <w:left w:val="nil"/>
              <w:bottom w:val="single" w:sz="4" w:space="0" w:color="auto"/>
              <w:right w:val="single" w:sz="4" w:space="0" w:color="auto"/>
            </w:tcBorders>
            <w:shd w:val="clear" w:color="auto" w:fill="auto"/>
            <w:vAlign w:val="center"/>
            <w:hideMark/>
          </w:tcPr>
          <w:p w14:paraId="73865697" w14:textId="1030CBE4" w:rsidR="0055333A" w:rsidRPr="00D65481" w:rsidRDefault="0055333A" w:rsidP="00236969">
            <w:pPr>
              <w:pStyle w:val="TableText"/>
              <w:spacing w:before="30" w:after="30"/>
              <w:jc w:val="center"/>
              <w:rPr>
                <w:sz w:val="18"/>
                <w:szCs w:val="18"/>
              </w:rPr>
            </w:pPr>
            <w:r>
              <w:rPr>
                <w:sz w:val="18"/>
                <w:szCs w:val="18"/>
              </w:rPr>
              <w:t>1</w:t>
            </w:r>
          </w:p>
        </w:tc>
        <w:tc>
          <w:tcPr>
            <w:tcW w:w="540" w:type="dxa"/>
            <w:tcBorders>
              <w:top w:val="nil"/>
              <w:left w:val="nil"/>
              <w:bottom w:val="single" w:sz="4" w:space="0" w:color="auto"/>
              <w:right w:val="single" w:sz="4" w:space="0" w:color="auto"/>
            </w:tcBorders>
            <w:shd w:val="clear" w:color="auto" w:fill="auto"/>
            <w:vAlign w:val="center"/>
            <w:hideMark/>
          </w:tcPr>
          <w:p w14:paraId="03B4C43D" w14:textId="77777777" w:rsidR="0055333A" w:rsidRPr="00D65481" w:rsidRDefault="0055333A"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48D9027F" w14:textId="77777777" w:rsidR="0055333A" w:rsidRPr="00D65481" w:rsidRDefault="0055333A" w:rsidP="00236969">
            <w:pPr>
              <w:pStyle w:val="TableText"/>
              <w:spacing w:before="30" w:after="30"/>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hideMark/>
          </w:tcPr>
          <w:p w14:paraId="48418DAA" w14:textId="77777777" w:rsidR="0055333A" w:rsidRPr="00D65481" w:rsidRDefault="0055333A" w:rsidP="00236969">
            <w:pPr>
              <w:pStyle w:val="TableText"/>
              <w:spacing w:before="30" w:after="30"/>
              <w:jc w:val="center"/>
              <w:rPr>
                <w:sz w:val="18"/>
                <w:szCs w:val="18"/>
              </w:rPr>
            </w:pPr>
          </w:p>
        </w:tc>
        <w:tc>
          <w:tcPr>
            <w:tcW w:w="720" w:type="dxa"/>
            <w:tcBorders>
              <w:top w:val="nil"/>
              <w:left w:val="nil"/>
              <w:bottom w:val="single" w:sz="4" w:space="0" w:color="auto"/>
              <w:right w:val="single" w:sz="4" w:space="0" w:color="auto"/>
            </w:tcBorders>
          </w:tcPr>
          <w:p w14:paraId="30ADDF00" w14:textId="77777777" w:rsidR="0055333A" w:rsidRPr="00D65481" w:rsidRDefault="0055333A" w:rsidP="00236969">
            <w:pPr>
              <w:pStyle w:val="TableText"/>
              <w:spacing w:before="30" w:after="30"/>
              <w:jc w:val="center"/>
              <w:rPr>
                <w:sz w:val="18"/>
                <w:szCs w:val="18"/>
              </w:rPr>
            </w:pPr>
          </w:p>
        </w:tc>
      </w:tr>
      <w:tr w:rsidR="0055333A" w:rsidRPr="00D65481" w14:paraId="54CFEA5B" w14:textId="1950CCCF" w:rsidTr="0055333A">
        <w:trPr>
          <w:trHeight w:val="288"/>
          <w:jc w:val="center"/>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7C7C950B" w14:textId="77777777" w:rsidR="0055333A" w:rsidRPr="00D65481" w:rsidRDefault="0055333A" w:rsidP="00236969">
            <w:pPr>
              <w:pStyle w:val="TableText"/>
              <w:spacing w:before="30" w:after="30"/>
              <w:rPr>
                <w:sz w:val="18"/>
                <w:szCs w:val="18"/>
              </w:rPr>
            </w:pPr>
            <w:r w:rsidRPr="00D65481">
              <w:rPr>
                <w:sz w:val="18"/>
                <w:szCs w:val="18"/>
              </w:rPr>
              <w:t>Gwydir</w:t>
            </w:r>
          </w:p>
        </w:tc>
        <w:tc>
          <w:tcPr>
            <w:tcW w:w="540" w:type="dxa"/>
            <w:tcBorders>
              <w:top w:val="nil"/>
              <w:left w:val="nil"/>
              <w:bottom w:val="single" w:sz="4" w:space="0" w:color="auto"/>
              <w:right w:val="single" w:sz="4" w:space="0" w:color="auto"/>
            </w:tcBorders>
            <w:shd w:val="clear" w:color="auto" w:fill="auto"/>
            <w:vAlign w:val="center"/>
            <w:hideMark/>
          </w:tcPr>
          <w:p w14:paraId="7DE58C65" w14:textId="77777777" w:rsidR="0055333A" w:rsidRPr="00D65481" w:rsidRDefault="0055333A" w:rsidP="00236969">
            <w:pPr>
              <w:pStyle w:val="TableText"/>
              <w:spacing w:before="30" w:after="30"/>
              <w:jc w:val="center"/>
              <w:rPr>
                <w:sz w:val="18"/>
                <w:szCs w:val="18"/>
              </w:rPr>
            </w:pPr>
            <w:r w:rsidRPr="00D65481">
              <w:rPr>
                <w:sz w:val="18"/>
                <w:szCs w:val="18"/>
              </w:rPr>
              <w:t>1</w:t>
            </w:r>
          </w:p>
        </w:tc>
        <w:tc>
          <w:tcPr>
            <w:tcW w:w="540" w:type="dxa"/>
            <w:tcBorders>
              <w:top w:val="nil"/>
              <w:left w:val="nil"/>
              <w:bottom w:val="single" w:sz="4" w:space="0" w:color="auto"/>
              <w:right w:val="single" w:sz="4" w:space="0" w:color="auto"/>
            </w:tcBorders>
            <w:shd w:val="clear" w:color="auto" w:fill="auto"/>
            <w:vAlign w:val="center"/>
            <w:hideMark/>
          </w:tcPr>
          <w:p w14:paraId="6A47E830" w14:textId="06BDB408" w:rsidR="0055333A" w:rsidRPr="00D65481" w:rsidRDefault="0055333A" w:rsidP="00236969">
            <w:pPr>
              <w:pStyle w:val="TableText"/>
              <w:spacing w:before="30" w:after="30"/>
              <w:jc w:val="center"/>
              <w:rPr>
                <w:sz w:val="18"/>
                <w:szCs w:val="18"/>
              </w:rPr>
            </w:pPr>
            <w:r>
              <w:rPr>
                <w:sz w:val="18"/>
                <w:szCs w:val="18"/>
              </w:rPr>
              <w:t>2</w:t>
            </w:r>
          </w:p>
        </w:tc>
        <w:tc>
          <w:tcPr>
            <w:tcW w:w="630" w:type="dxa"/>
            <w:tcBorders>
              <w:top w:val="nil"/>
              <w:left w:val="nil"/>
              <w:bottom w:val="single" w:sz="4" w:space="0" w:color="auto"/>
              <w:right w:val="single" w:sz="4" w:space="0" w:color="auto"/>
            </w:tcBorders>
            <w:shd w:val="clear" w:color="auto" w:fill="auto"/>
            <w:vAlign w:val="center"/>
            <w:hideMark/>
          </w:tcPr>
          <w:p w14:paraId="63A3700C" w14:textId="77777777" w:rsidR="0055333A" w:rsidRPr="00D65481" w:rsidRDefault="0055333A"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100E6ACF" w14:textId="77777777" w:rsidR="0055333A" w:rsidRPr="00D65481" w:rsidRDefault="0055333A"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142430A3" w14:textId="22EAF7DF" w:rsidR="0055333A" w:rsidRPr="00D65481" w:rsidRDefault="0055333A" w:rsidP="00236969">
            <w:pPr>
              <w:pStyle w:val="TableText"/>
              <w:spacing w:before="30" w:after="30"/>
              <w:jc w:val="center"/>
              <w:rPr>
                <w:sz w:val="18"/>
                <w:szCs w:val="18"/>
              </w:rPr>
            </w:pPr>
            <w:r>
              <w:rPr>
                <w:sz w:val="18"/>
                <w:szCs w:val="18"/>
              </w:rPr>
              <w:t>1</w:t>
            </w:r>
          </w:p>
        </w:tc>
        <w:tc>
          <w:tcPr>
            <w:tcW w:w="720" w:type="dxa"/>
            <w:tcBorders>
              <w:top w:val="nil"/>
              <w:left w:val="nil"/>
              <w:bottom w:val="single" w:sz="4" w:space="0" w:color="auto"/>
              <w:right w:val="single" w:sz="4" w:space="0" w:color="auto"/>
            </w:tcBorders>
            <w:shd w:val="clear" w:color="auto" w:fill="auto"/>
            <w:noWrap/>
            <w:vAlign w:val="center"/>
            <w:hideMark/>
          </w:tcPr>
          <w:p w14:paraId="4B6AA1D9" w14:textId="77777777" w:rsidR="0055333A" w:rsidRPr="00D65481" w:rsidRDefault="0055333A" w:rsidP="00236969">
            <w:pPr>
              <w:pStyle w:val="TableText"/>
              <w:spacing w:before="30" w:after="30"/>
              <w:jc w:val="center"/>
              <w:rPr>
                <w:sz w:val="18"/>
                <w:szCs w:val="18"/>
              </w:rPr>
            </w:pPr>
          </w:p>
        </w:tc>
        <w:tc>
          <w:tcPr>
            <w:tcW w:w="720" w:type="dxa"/>
            <w:tcBorders>
              <w:top w:val="nil"/>
              <w:left w:val="nil"/>
              <w:bottom w:val="single" w:sz="4" w:space="0" w:color="auto"/>
              <w:right w:val="single" w:sz="4" w:space="0" w:color="auto"/>
            </w:tcBorders>
          </w:tcPr>
          <w:p w14:paraId="4BCDD174" w14:textId="77777777" w:rsidR="0055333A" w:rsidRPr="00D65481" w:rsidRDefault="0055333A" w:rsidP="00236969">
            <w:pPr>
              <w:pStyle w:val="TableText"/>
              <w:spacing w:before="30" w:after="30"/>
              <w:jc w:val="center"/>
              <w:rPr>
                <w:sz w:val="18"/>
                <w:szCs w:val="18"/>
              </w:rPr>
            </w:pPr>
          </w:p>
        </w:tc>
      </w:tr>
      <w:tr w:rsidR="0055333A" w:rsidRPr="00D65481" w14:paraId="68964F22" w14:textId="31E92815" w:rsidTr="0055333A">
        <w:trPr>
          <w:trHeight w:val="288"/>
          <w:jc w:val="center"/>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475E8DCF" w14:textId="77777777" w:rsidR="0055333A" w:rsidRPr="00D65481" w:rsidRDefault="0055333A" w:rsidP="00236969">
            <w:pPr>
              <w:pStyle w:val="TableText"/>
              <w:spacing w:before="30" w:after="30"/>
              <w:rPr>
                <w:sz w:val="18"/>
                <w:szCs w:val="18"/>
              </w:rPr>
            </w:pPr>
            <w:r w:rsidRPr="00D65481">
              <w:rPr>
                <w:sz w:val="18"/>
                <w:szCs w:val="18"/>
              </w:rPr>
              <w:t>Lachlan</w:t>
            </w:r>
          </w:p>
        </w:tc>
        <w:tc>
          <w:tcPr>
            <w:tcW w:w="540" w:type="dxa"/>
            <w:tcBorders>
              <w:top w:val="nil"/>
              <w:left w:val="nil"/>
              <w:bottom w:val="single" w:sz="4" w:space="0" w:color="auto"/>
              <w:right w:val="single" w:sz="4" w:space="0" w:color="auto"/>
            </w:tcBorders>
            <w:shd w:val="clear" w:color="auto" w:fill="auto"/>
            <w:vAlign w:val="center"/>
            <w:hideMark/>
          </w:tcPr>
          <w:p w14:paraId="070C4DB5" w14:textId="2B33DCF0" w:rsidR="0055333A" w:rsidRPr="00D65481" w:rsidRDefault="0055333A" w:rsidP="00236969">
            <w:pPr>
              <w:pStyle w:val="TableText"/>
              <w:spacing w:before="30" w:after="30"/>
              <w:jc w:val="center"/>
              <w:rPr>
                <w:sz w:val="18"/>
                <w:szCs w:val="18"/>
              </w:rPr>
            </w:pPr>
            <w:r>
              <w:rPr>
                <w:sz w:val="18"/>
                <w:szCs w:val="18"/>
              </w:rPr>
              <w:t>2</w:t>
            </w:r>
          </w:p>
        </w:tc>
        <w:tc>
          <w:tcPr>
            <w:tcW w:w="540" w:type="dxa"/>
            <w:tcBorders>
              <w:top w:val="nil"/>
              <w:left w:val="nil"/>
              <w:bottom w:val="single" w:sz="4" w:space="0" w:color="auto"/>
              <w:right w:val="single" w:sz="4" w:space="0" w:color="auto"/>
            </w:tcBorders>
            <w:shd w:val="clear" w:color="auto" w:fill="auto"/>
            <w:vAlign w:val="center"/>
            <w:hideMark/>
          </w:tcPr>
          <w:p w14:paraId="7E0DBE70" w14:textId="77777777" w:rsidR="0055333A" w:rsidRPr="00D65481" w:rsidRDefault="0055333A" w:rsidP="00236969">
            <w:pPr>
              <w:pStyle w:val="TableText"/>
              <w:spacing w:before="30" w:after="30"/>
              <w:jc w:val="center"/>
              <w:rPr>
                <w:sz w:val="18"/>
                <w:szCs w:val="18"/>
              </w:rPr>
            </w:pPr>
            <w:r w:rsidRPr="00D65481">
              <w:rPr>
                <w:sz w:val="18"/>
                <w:szCs w:val="18"/>
              </w:rPr>
              <w:t>1</w:t>
            </w:r>
          </w:p>
        </w:tc>
        <w:tc>
          <w:tcPr>
            <w:tcW w:w="630" w:type="dxa"/>
            <w:tcBorders>
              <w:top w:val="nil"/>
              <w:left w:val="nil"/>
              <w:bottom w:val="single" w:sz="4" w:space="0" w:color="auto"/>
              <w:right w:val="single" w:sz="4" w:space="0" w:color="auto"/>
            </w:tcBorders>
            <w:shd w:val="clear" w:color="auto" w:fill="auto"/>
            <w:vAlign w:val="center"/>
            <w:hideMark/>
          </w:tcPr>
          <w:p w14:paraId="704FDCE6" w14:textId="77777777" w:rsidR="0055333A" w:rsidRPr="00D65481" w:rsidRDefault="0055333A"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42DA5A77" w14:textId="77777777" w:rsidR="0055333A" w:rsidRPr="00D65481" w:rsidRDefault="0055333A"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4DCD6B42" w14:textId="7FAF9C21" w:rsidR="0055333A" w:rsidRPr="00D65481" w:rsidRDefault="0055333A" w:rsidP="00236969">
            <w:pPr>
              <w:pStyle w:val="TableText"/>
              <w:spacing w:before="30" w:after="30"/>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hideMark/>
          </w:tcPr>
          <w:p w14:paraId="5C98AF9F" w14:textId="77777777" w:rsidR="0055333A" w:rsidRPr="00D65481" w:rsidRDefault="0055333A" w:rsidP="00236969">
            <w:pPr>
              <w:pStyle w:val="TableText"/>
              <w:spacing w:before="30" w:after="30"/>
              <w:jc w:val="center"/>
              <w:rPr>
                <w:sz w:val="18"/>
                <w:szCs w:val="18"/>
              </w:rPr>
            </w:pPr>
          </w:p>
        </w:tc>
        <w:tc>
          <w:tcPr>
            <w:tcW w:w="720" w:type="dxa"/>
            <w:tcBorders>
              <w:top w:val="nil"/>
              <w:left w:val="nil"/>
              <w:bottom w:val="single" w:sz="4" w:space="0" w:color="auto"/>
              <w:right w:val="single" w:sz="4" w:space="0" w:color="auto"/>
            </w:tcBorders>
          </w:tcPr>
          <w:p w14:paraId="58B37868" w14:textId="77777777" w:rsidR="0055333A" w:rsidRPr="00D65481" w:rsidRDefault="0055333A" w:rsidP="00236969">
            <w:pPr>
              <w:pStyle w:val="TableText"/>
              <w:spacing w:before="30" w:after="30"/>
              <w:jc w:val="center"/>
              <w:rPr>
                <w:sz w:val="18"/>
                <w:szCs w:val="18"/>
              </w:rPr>
            </w:pPr>
          </w:p>
        </w:tc>
      </w:tr>
      <w:tr w:rsidR="0055333A" w:rsidRPr="00D65481" w14:paraId="2686441A" w14:textId="781F1242" w:rsidTr="0055333A">
        <w:trPr>
          <w:trHeight w:val="288"/>
          <w:jc w:val="center"/>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6966CC87" w14:textId="77777777" w:rsidR="0055333A" w:rsidRPr="00D65481" w:rsidRDefault="0055333A" w:rsidP="00236969">
            <w:pPr>
              <w:pStyle w:val="TableText"/>
              <w:spacing w:before="30" w:after="30"/>
              <w:rPr>
                <w:sz w:val="18"/>
                <w:szCs w:val="18"/>
              </w:rPr>
            </w:pPr>
            <w:r w:rsidRPr="00D65481">
              <w:rPr>
                <w:sz w:val="18"/>
                <w:szCs w:val="18"/>
              </w:rPr>
              <w:t>Loddon</w:t>
            </w:r>
          </w:p>
        </w:tc>
        <w:tc>
          <w:tcPr>
            <w:tcW w:w="540" w:type="dxa"/>
            <w:tcBorders>
              <w:top w:val="nil"/>
              <w:left w:val="nil"/>
              <w:bottom w:val="single" w:sz="4" w:space="0" w:color="auto"/>
              <w:right w:val="single" w:sz="4" w:space="0" w:color="auto"/>
            </w:tcBorders>
            <w:shd w:val="clear" w:color="auto" w:fill="auto"/>
            <w:vAlign w:val="center"/>
            <w:hideMark/>
          </w:tcPr>
          <w:p w14:paraId="3A5795F2" w14:textId="0F059FFE" w:rsidR="0055333A" w:rsidRPr="00D65481" w:rsidRDefault="0055333A"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4D203802" w14:textId="77777777" w:rsidR="0055333A" w:rsidRPr="00D65481" w:rsidRDefault="0055333A" w:rsidP="00236969">
            <w:pPr>
              <w:pStyle w:val="TableText"/>
              <w:spacing w:before="30" w:after="30"/>
              <w:jc w:val="center"/>
              <w:rPr>
                <w:sz w:val="18"/>
                <w:szCs w:val="18"/>
              </w:rPr>
            </w:pPr>
            <w:r w:rsidRPr="00D65481">
              <w:rPr>
                <w:sz w:val="18"/>
                <w:szCs w:val="18"/>
              </w:rPr>
              <w:t>1</w:t>
            </w:r>
          </w:p>
        </w:tc>
        <w:tc>
          <w:tcPr>
            <w:tcW w:w="630" w:type="dxa"/>
            <w:tcBorders>
              <w:top w:val="nil"/>
              <w:left w:val="nil"/>
              <w:bottom w:val="single" w:sz="4" w:space="0" w:color="auto"/>
              <w:right w:val="single" w:sz="4" w:space="0" w:color="auto"/>
            </w:tcBorders>
            <w:shd w:val="clear" w:color="auto" w:fill="auto"/>
            <w:vAlign w:val="center"/>
            <w:hideMark/>
          </w:tcPr>
          <w:p w14:paraId="68118F6C" w14:textId="77777777" w:rsidR="0055333A" w:rsidRPr="00D65481" w:rsidRDefault="0055333A"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04B81541" w14:textId="77777777" w:rsidR="0055333A" w:rsidRPr="00D65481" w:rsidRDefault="0055333A"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25140B1F" w14:textId="77777777" w:rsidR="0055333A" w:rsidRPr="00D65481" w:rsidRDefault="0055333A" w:rsidP="00236969">
            <w:pPr>
              <w:pStyle w:val="TableText"/>
              <w:spacing w:before="30" w:after="30"/>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hideMark/>
          </w:tcPr>
          <w:p w14:paraId="0CFB7A0F" w14:textId="77777777" w:rsidR="0055333A" w:rsidRPr="00D65481" w:rsidRDefault="0055333A" w:rsidP="00236969">
            <w:pPr>
              <w:pStyle w:val="TableText"/>
              <w:spacing w:before="30" w:after="30"/>
              <w:jc w:val="center"/>
              <w:rPr>
                <w:sz w:val="18"/>
                <w:szCs w:val="18"/>
              </w:rPr>
            </w:pPr>
          </w:p>
        </w:tc>
        <w:tc>
          <w:tcPr>
            <w:tcW w:w="720" w:type="dxa"/>
            <w:tcBorders>
              <w:top w:val="nil"/>
              <w:left w:val="nil"/>
              <w:bottom w:val="single" w:sz="4" w:space="0" w:color="auto"/>
              <w:right w:val="single" w:sz="4" w:space="0" w:color="auto"/>
            </w:tcBorders>
          </w:tcPr>
          <w:p w14:paraId="5B0C5E11" w14:textId="77777777" w:rsidR="0055333A" w:rsidRPr="00D65481" w:rsidRDefault="0055333A" w:rsidP="00236969">
            <w:pPr>
              <w:pStyle w:val="TableText"/>
              <w:spacing w:before="30" w:after="30"/>
              <w:jc w:val="center"/>
              <w:rPr>
                <w:sz w:val="18"/>
                <w:szCs w:val="18"/>
              </w:rPr>
            </w:pPr>
          </w:p>
        </w:tc>
      </w:tr>
      <w:tr w:rsidR="0055333A" w:rsidRPr="00D65481" w14:paraId="1917EB2C" w14:textId="0481A831" w:rsidTr="0055333A">
        <w:trPr>
          <w:trHeight w:val="288"/>
          <w:jc w:val="center"/>
        </w:trPr>
        <w:tc>
          <w:tcPr>
            <w:tcW w:w="1838" w:type="dxa"/>
            <w:tcBorders>
              <w:top w:val="nil"/>
              <w:left w:val="single" w:sz="4" w:space="0" w:color="auto"/>
              <w:bottom w:val="single" w:sz="4" w:space="0" w:color="auto"/>
              <w:right w:val="single" w:sz="4" w:space="0" w:color="auto"/>
            </w:tcBorders>
            <w:shd w:val="clear" w:color="auto" w:fill="auto"/>
            <w:vAlign w:val="bottom"/>
          </w:tcPr>
          <w:p w14:paraId="07EF6B32" w14:textId="77777777" w:rsidR="0055333A" w:rsidRPr="00D65481" w:rsidRDefault="0055333A" w:rsidP="00236969">
            <w:pPr>
              <w:pStyle w:val="TableText"/>
              <w:spacing w:before="30" w:after="30"/>
              <w:rPr>
                <w:sz w:val="18"/>
                <w:szCs w:val="18"/>
              </w:rPr>
            </w:pPr>
            <w:r w:rsidRPr="00D65481">
              <w:rPr>
                <w:sz w:val="18"/>
                <w:szCs w:val="18"/>
              </w:rPr>
              <w:t>Lower Darling</w:t>
            </w:r>
          </w:p>
        </w:tc>
        <w:tc>
          <w:tcPr>
            <w:tcW w:w="540" w:type="dxa"/>
            <w:tcBorders>
              <w:top w:val="nil"/>
              <w:left w:val="nil"/>
              <w:bottom w:val="single" w:sz="4" w:space="0" w:color="auto"/>
              <w:right w:val="single" w:sz="4" w:space="0" w:color="auto"/>
            </w:tcBorders>
            <w:shd w:val="clear" w:color="auto" w:fill="auto"/>
            <w:vAlign w:val="center"/>
          </w:tcPr>
          <w:p w14:paraId="43B54A00" w14:textId="77777777" w:rsidR="0055333A" w:rsidRPr="00D65481" w:rsidRDefault="0055333A"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tcPr>
          <w:p w14:paraId="1CE4AE21" w14:textId="77777777" w:rsidR="0055333A" w:rsidRPr="00D65481" w:rsidRDefault="0055333A" w:rsidP="00236969">
            <w:pPr>
              <w:pStyle w:val="TableText"/>
              <w:spacing w:before="30" w:after="30"/>
              <w:jc w:val="center"/>
              <w:rPr>
                <w:sz w:val="18"/>
                <w:szCs w:val="18"/>
              </w:rPr>
            </w:pPr>
            <w:r w:rsidRPr="00D65481">
              <w:rPr>
                <w:sz w:val="18"/>
                <w:szCs w:val="18"/>
              </w:rPr>
              <w:t>1</w:t>
            </w:r>
          </w:p>
        </w:tc>
        <w:tc>
          <w:tcPr>
            <w:tcW w:w="630" w:type="dxa"/>
            <w:tcBorders>
              <w:top w:val="nil"/>
              <w:left w:val="nil"/>
              <w:bottom w:val="single" w:sz="4" w:space="0" w:color="auto"/>
              <w:right w:val="single" w:sz="4" w:space="0" w:color="auto"/>
            </w:tcBorders>
            <w:shd w:val="clear" w:color="auto" w:fill="auto"/>
            <w:vAlign w:val="center"/>
          </w:tcPr>
          <w:p w14:paraId="0BF8F073" w14:textId="77777777" w:rsidR="0055333A" w:rsidRPr="00D65481" w:rsidRDefault="0055333A"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tcPr>
          <w:p w14:paraId="682D11B0" w14:textId="77777777" w:rsidR="0055333A" w:rsidRPr="00D65481" w:rsidRDefault="0055333A"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tcPr>
          <w:p w14:paraId="240C89B2" w14:textId="77777777" w:rsidR="0055333A" w:rsidRPr="00D65481" w:rsidRDefault="0055333A" w:rsidP="00236969">
            <w:pPr>
              <w:pStyle w:val="TableText"/>
              <w:spacing w:before="30" w:after="30"/>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tcPr>
          <w:p w14:paraId="100B35B4" w14:textId="65D78C71" w:rsidR="0055333A" w:rsidRPr="00D65481" w:rsidRDefault="0055333A" w:rsidP="00236969">
            <w:pPr>
              <w:pStyle w:val="TableText"/>
              <w:spacing w:before="30" w:after="30"/>
              <w:jc w:val="center"/>
              <w:rPr>
                <w:sz w:val="18"/>
                <w:szCs w:val="18"/>
              </w:rPr>
            </w:pPr>
          </w:p>
        </w:tc>
        <w:tc>
          <w:tcPr>
            <w:tcW w:w="720" w:type="dxa"/>
            <w:tcBorders>
              <w:top w:val="nil"/>
              <w:left w:val="nil"/>
              <w:bottom w:val="single" w:sz="4" w:space="0" w:color="auto"/>
              <w:right w:val="single" w:sz="4" w:space="0" w:color="auto"/>
            </w:tcBorders>
          </w:tcPr>
          <w:p w14:paraId="7D1E167F" w14:textId="77777777" w:rsidR="0055333A" w:rsidRPr="00D65481" w:rsidRDefault="0055333A" w:rsidP="00236969">
            <w:pPr>
              <w:pStyle w:val="TableText"/>
              <w:spacing w:before="30" w:after="30"/>
              <w:jc w:val="center"/>
              <w:rPr>
                <w:sz w:val="18"/>
                <w:szCs w:val="18"/>
              </w:rPr>
            </w:pPr>
          </w:p>
        </w:tc>
      </w:tr>
      <w:tr w:rsidR="0055333A" w:rsidRPr="00D65481" w14:paraId="783977B3" w14:textId="0651F6E8" w:rsidTr="0055333A">
        <w:trPr>
          <w:trHeight w:val="288"/>
          <w:jc w:val="center"/>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45A5B3FA" w14:textId="77777777" w:rsidR="0055333A" w:rsidRPr="00D65481" w:rsidRDefault="0055333A" w:rsidP="00236969">
            <w:pPr>
              <w:pStyle w:val="TableText"/>
              <w:spacing w:before="30" w:after="30"/>
              <w:rPr>
                <w:sz w:val="18"/>
                <w:szCs w:val="18"/>
              </w:rPr>
            </w:pPr>
            <w:r w:rsidRPr="00D65481">
              <w:rPr>
                <w:sz w:val="18"/>
                <w:szCs w:val="18"/>
              </w:rPr>
              <w:t>Lower Murray</w:t>
            </w:r>
          </w:p>
        </w:tc>
        <w:tc>
          <w:tcPr>
            <w:tcW w:w="540" w:type="dxa"/>
            <w:tcBorders>
              <w:top w:val="nil"/>
              <w:left w:val="nil"/>
              <w:bottom w:val="single" w:sz="4" w:space="0" w:color="auto"/>
              <w:right w:val="single" w:sz="4" w:space="0" w:color="auto"/>
            </w:tcBorders>
            <w:shd w:val="clear" w:color="auto" w:fill="auto"/>
            <w:vAlign w:val="center"/>
            <w:hideMark/>
          </w:tcPr>
          <w:p w14:paraId="04B909A4" w14:textId="1933BB99" w:rsidR="0055333A" w:rsidRPr="00D65481" w:rsidRDefault="0055333A" w:rsidP="00236969">
            <w:pPr>
              <w:pStyle w:val="TableText"/>
              <w:spacing w:before="30" w:after="30"/>
              <w:jc w:val="center"/>
              <w:rPr>
                <w:sz w:val="18"/>
                <w:szCs w:val="18"/>
              </w:rPr>
            </w:pPr>
            <w:r>
              <w:rPr>
                <w:sz w:val="18"/>
                <w:szCs w:val="18"/>
              </w:rPr>
              <w:t>8</w:t>
            </w:r>
          </w:p>
        </w:tc>
        <w:tc>
          <w:tcPr>
            <w:tcW w:w="540" w:type="dxa"/>
            <w:tcBorders>
              <w:top w:val="nil"/>
              <w:left w:val="nil"/>
              <w:bottom w:val="single" w:sz="4" w:space="0" w:color="auto"/>
              <w:right w:val="single" w:sz="4" w:space="0" w:color="auto"/>
            </w:tcBorders>
            <w:shd w:val="clear" w:color="auto" w:fill="auto"/>
            <w:vAlign w:val="center"/>
            <w:hideMark/>
          </w:tcPr>
          <w:p w14:paraId="49B389A8" w14:textId="3F90ACC3" w:rsidR="0055333A" w:rsidRPr="00D65481" w:rsidRDefault="0055333A" w:rsidP="00236969">
            <w:pPr>
              <w:pStyle w:val="TableText"/>
              <w:spacing w:before="30" w:after="30"/>
              <w:jc w:val="center"/>
              <w:rPr>
                <w:sz w:val="18"/>
                <w:szCs w:val="18"/>
              </w:rPr>
            </w:pPr>
            <w:r>
              <w:rPr>
                <w:sz w:val="18"/>
                <w:szCs w:val="18"/>
              </w:rPr>
              <w:t>2</w:t>
            </w:r>
          </w:p>
        </w:tc>
        <w:tc>
          <w:tcPr>
            <w:tcW w:w="630" w:type="dxa"/>
            <w:tcBorders>
              <w:top w:val="nil"/>
              <w:left w:val="nil"/>
              <w:bottom w:val="single" w:sz="4" w:space="0" w:color="auto"/>
              <w:right w:val="single" w:sz="4" w:space="0" w:color="auto"/>
            </w:tcBorders>
            <w:shd w:val="clear" w:color="auto" w:fill="auto"/>
            <w:vAlign w:val="center"/>
            <w:hideMark/>
          </w:tcPr>
          <w:p w14:paraId="07B4D666" w14:textId="77777777" w:rsidR="0055333A" w:rsidRPr="00D65481" w:rsidRDefault="0055333A"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3F91AB8C" w14:textId="017CB138" w:rsidR="0055333A" w:rsidRPr="00D65481" w:rsidRDefault="0055333A" w:rsidP="00236969">
            <w:pPr>
              <w:pStyle w:val="TableText"/>
              <w:spacing w:before="30" w:after="30"/>
              <w:jc w:val="center"/>
              <w:rPr>
                <w:sz w:val="18"/>
                <w:szCs w:val="18"/>
              </w:rPr>
            </w:pPr>
            <w:r>
              <w:rPr>
                <w:sz w:val="18"/>
                <w:szCs w:val="18"/>
              </w:rPr>
              <w:t>6</w:t>
            </w:r>
          </w:p>
        </w:tc>
        <w:tc>
          <w:tcPr>
            <w:tcW w:w="540" w:type="dxa"/>
            <w:tcBorders>
              <w:top w:val="nil"/>
              <w:left w:val="nil"/>
              <w:bottom w:val="single" w:sz="4" w:space="0" w:color="auto"/>
              <w:right w:val="single" w:sz="4" w:space="0" w:color="auto"/>
            </w:tcBorders>
            <w:shd w:val="clear" w:color="auto" w:fill="auto"/>
            <w:vAlign w:val="center"/>
            <w:hideMark/>
          </w:tcPr>
          <w:p w14:paraId="526EDEF1" w14:textId="1C303C0E" w:rsidR="0055333A" w:rsidRPr="00D65481" w:rsidRDefault="0055333A" w:rsidP="00236969">
            <w:pPr>
              <w:pStyle w:val="TableText"/>
              <w:spacing w:before="30" w:after="30"/>
              <w:jc w:val="center"/>
              <w:rPr>
                <w:sz w:val="18"/>
                <w:szCs w:val="18"/>
              </w:rPr>
            </w:pPr>
            <w:r>
              <w:rPr>
                <w:sz w:val="18"/>
                <w:szCs w:val="18"/>
              </w:rPr>
              <w:t>25</w:t>
            </w:r>
          </w:p>
        </w:tc>
        <w:tc>
          <w:tcPr>
            <w:tcW w:w="720" w:type="dxa"/>
            <w:tcBorders>
              <w:top w:val="nil"/>
              <w:left w:val="nil"/>
              <w:bottom w:val="single" w:sz="4" w:space="0" w:color="auto"/>
              <w:right w:val="single" w:sz="4" w:space="0" w:color="auto"/>
            </w:tcBorders>
            <w:shd w:val="clear" w:color="auto" w:fill="auto"/>
            <w:noWrap/>
            <w:vAlign w:val="center"/>
            <w:hideMark/>
          </w:tcPr>
          <w:p w14:paraId="026BAF87" w14:textId="27A75370" w:rsidR="0055333A" w:rsidRPr="00D65481" w:rsidRDefault="0055333A" w:rsidP="00236969">
            <w:pPr>
              <w:pStyle w:val="TableText"/>
              <w:spacing w:before="30" w:after="30"/>
              <w:jc w:val="center"/>
              <w:rPr>
                <w:sz w:val="18"/>
                <w:szCs w:val="18"/>
              </w:rPr>
            </w:pPr>
          </w:p>
        </w:tc>
        <w:tc>
          <w:tcPr>
            <w:tcW w:w="720" w:type="dxa"/>
            <w:tcBorders>
              <w:top w:val="nil"/>
              <w:left w:val="nil"/>
              <w:bottom w:val="single" w:sz="4" w:space="0" w:color="auto"/>
              <w:right w:val="single" w:sz="4" w:space="0" w:color="auto"/>
            </w:tcBorders>
          </w:tcPr>
          <w:p w14:paraId="1179E3FF" w14:textId="77777777" w:rsidR="0055333A" w:rsidRPr="00D65481" w:rsidRDefault="0055333A" w:rsidP="00236969">
            <w:pPr>
              <w:pStyle w:val="TableText"/>
              <w:spacing w:before="30" w:after="30"/>
              <w:jc w:val="center"/>
              <w:rPr>
                <w:sz w:val="18"/>
                <w:szCs w:val="18"/>
              </w:rPr>
            </w:pPr>
          </w:p>
        </w:tc>
      </w:tr>
      <w:tr w:rsidR="0055333A" w:rsidRPr="00D65481" w14:paraId="09841F1B" w14:textId="0C2C6C94" w:rsidTr="0055333A">
        <w:trPr>
          <w:trHeight w:val="288"/>
          <w:jc w:val="center"/>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4FB20DEF" w14:textId="77777777" w:rsidR="0055333A" w:rsidRPr="00D65481" w:rsidRDefault="0055333A" w:rsidP="00236969">
            <w:pPr>
              <w:pStyle w:val="TableText"/>
              <w:spacing w:before="30" w:after="30"/>
              <w:rPr>
                <w:sz w:val="18"/>
                <w:szCs w:val="18"/>
              </w:rPr>
            </w:pPr>
            <w:r w:rsidRPr="00D65481">
              <w:rPr>
                <w:sz w:val="18"/>
                <w:szCs w:val="18"/>
              </w:rPr>
              <w:t>Macquarie</w:t>
            </w:r>
          </w:p>
        </w:tc>
        <w:tc>
          <w:tcPr>
            <w:tcW w:w="540" w:type="dxa"/>
            <w:tcBorders>
              <w:top w:val="nil"/>
              <w:left w:val="nil"/>
              <w:bottom w:val="single" w:sz="4" w:space="0" w:color="auto"/>
              <w:right w:val="single" w:sz="4" w:space="0" w:color="auto"/>
            </w:tcBorders>
            <w:shd w:val="clear" w:color="auto" w:fill="auto"/>
            <w:vAlign w:val="center"/>
            <w:hideMark/>
          </w:tcPr>
          <w:p w14:paraId="6C8118EE" w14:textId="77777777" w:rsidR="0055333A" w:rsidRPr="00D65481" w:rsidRDefault="0055333A"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2FA65660" w14:textId="27F214B2" w:rsidR="0055333A" w:rsidRPr="00D65481" w:rsidRDefault="0055333A" w:rsidP="00236969">
            <w:pPr>
              <w:pStyle w:val="TableText"/>
              <w:spacing w:before="30" w:after="30"/>
              <w:jc w:val="center"/>
              <w:rPr>
                <w:sz w:val="18"/>
                <w:szCs w:val="18"/>
              </w:rPr>
            </w:pPr>
          </w:p>
        </w:tc>
        <w:tc>
          <w:tcPr>
            <w:tcW w:w="630" w:type="dxa"/>
            <w:tcBorders>
              <w:top w:val="nil"/>
              <w:left w:val="nil"/>
              <w:bottom w:val="single" w:sz="4" w:space="0" w:color="auto"/>
              <w:right w:val="single" w:sz="4" w:space="0" w:color="auto"/>
            </w:tcBorders>
            <w:shd w:val="clear" w:color="auto" w:fill="auto"/>
            <w:vAlign w:val="center"/>
            <w:hideMark/>
          </w:tcPr>
          <w:p w14:paraId="1B4C7AB7" w14:textId="77777777" w:rsidR="0055333A" w:rsidRPr="00D65481" w:rsidRDefault="0055333A"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600C9027" w14:textId="77777777" w:rsidR="0055333A" w:rsidRPr="00D65481" w:rsidRDefault="0055333A"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5D03018E" w14:textId="708FD49F" w:rsidR="0055333A" w:rsidRPr="00D65481" w:rsidRDefault="0055333A" w:rsidP="00236969">
            <w:pPr>
              <w:pStyle w:val="TableText"/>
              <w:spacing w:before="30" w:after="30"/>
              <w:jc w:val="center"/>
              <w:rPr>
                <w:sz w:val="18"/>
                <w:szCs w:val="18"/>
              </w:rPr>
            </w:pPr>
            <w:r>
              <w:rPr>
                <w:sz w:val="18"/>
                <w:szCs w:val="18"/>
              </w:rPr>
              <w:t>1</w:t>
            </w:r>
          </w:p>
        </w:tc>
        <w:tc>
          <w:tcPr>
            <w:tcW w:w="720" w:type="dxa"/>
            <w:tcBorders>
              <w:top w:val="nil"/>
              <w:left w:val="nil"/>
              <w:bottom w:val="single" w:sz="4" w:space="0" w:color="auto"/>
              <w:right w:val="single" w:sz="4" w:space="0" w:color="auto"/>
            </w:tcBorders>
            <w:shd w:val="clear" w:color="auto" w:fill="auto"/>
            <w:noWrap/>
            <w:vAlign w:val="center"/>
            <w:hideMark/>
          </w:tcPr>
          <w:p w14:paraId="575F992C" w14:textId="77777777" w:rsidR="0055333A" w:rsidRPr="00D65481" w:rsidRDefault="0055333A" w:rsidP="00236969">
            <w:pPr>
              <w:pStyle w:val="TableText"/>
              <w:spacing w:before="30" w:after="30"/>
              <w:jc w:val="center"/>
              <w:rPr>
                <w:sz w:val="18"/>
                <w:szCs w:val="18"/>
              </w:rPr>
            </w:pPr>
          </w:p>
        </w:tc>
        <w:tc>
          <w:tcPr>
            <w:tcW w:w="720" w:type="dxa"/>
            <w:tcBorders>
              <w:top w:val="nil"/>
              <w:left w:val="nil"/>
              <w:bottom w:val="single" w:sz="4" w:space="0" w:color="auto"/>
              <w:right w:val="single" w:sz="4" w:space="0" w:color="auto"/>
            </w:tcBorders>
          </w:tcPr>
          <w:p w14:paraId="1F4E336C" w14:textId="0D10BF44" w:rsidR="0055333A" w:rsidRPr="00D65481" w:rsidRDefault="0055333A" w:rsidP="00236969">
            <w:pPr>
              <w:pStyle w:val="TableText"/>
              <w:spacing w:before="30" w:after="30"/>
              <w:jc w:val="center"/>
              <w:rPr>
                <w:sz w:val="18"/>
                <w:szCs w:val="18"/>
              </w:rPr>
            </w:pPr>
            <w:r>
              <w:rPr>
                <w:sz w:val="18"/>
                <w:szCs w:val="18"/>
              </w:rPr>
              <w:t>1</w:t>
            </w:r>
          </w:p>
        </w:tc>
      </w:tr>
      <w:tr w:rsidR="0055333A" w:rsidRPr="00D65481" w14:paraId="7301C608" w14:textId="16177EEB" w:rsidTr="0055333A">
        <w:trPr>
          <w:trHeight w:val="317"/>
          <w:jc w:val="center"/>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2CA9F46D" w14:textId="77777777" w:rsidR="0055333A" w:rsidRPr="00D65481" w:rsidRDefault="0055333A" w:rsidP="00236969">
            <w:pPr>
              <w:pStyle w:val="TableText"/>
              <w:spacing w:before="30" w:after="30"/>
              <w:rPr>
                <w:sz w:val="18"/>
                <w:szCs w:val="18"/>
              </w:rPr>
            </w:pPr>
            <w:r w:rsidRPr="00D65481">
              <w:rPr>
                <w:sz w:val="18"/>
                <w:szCs w:val="18"/>
              </w:rPr>
              <w:t>Murrumbidgee</w:t>
            </w:r>
          </w:p>
        </w:tc>
        <w:tc>
          <w:tcPr>
            <w:tcW w:w="540" w:type="dxa"/>
            <w:tcBorders>
              <w:top w:val="nil"/>
              <w:left w:val="nil"/>
              <w:bottom w:val="single" w:sz="4" w:space="0" w:color="auto"/>
              <w:right w:val="single" w:sz="4" w:space="0" w:color="auto"/>
            </w:tcBorders>
            <w:shd w:val="clear" w:color="auto" w:fill="auto"/>
            <w:vAlign w:val="center"/>
            <w:hideMark/>
          </w:tcPr>
          <w:p w14:paraId="5B94B76B" w14:textId="5668DB74" w:rsidR="0055333A" w:rsidRPr="00D65481" w:rsidRDefault="0055333A" w:rsidP="00236969">
            <w:pPr>
              <w:pStyle w:val="TableText"/>
              <w:spacing w:before="30" w:after="30"/>
              <w:jc w:val="center"/>
              <w:rPr>
                <w:sz w:val="18"/>
                <w:szCs w:val="18"/>
              </w:rPr>
            </w:pPr>
            <w:r>
              <w:rPr>
                <w:sz w:val="18"/>
                <w:szCs w:val="18"/>
              </w:rPr>
              <w:t>1</w:t>
            </w:r>
          </w:p>
        </w:tc>
        <w:tc>
          <w:tcPr>
            <w:tcW w:w="540" w:type="dxa"/>
            <w:tcBorders>
              <w:top w:val="nil"/>
              <w:left w:val="nil"/>
              <w:bottom w:val="single" w:sz="4" w:space="0" w:color="auto"/>
              <w:right w:val="single" w:sz="4" w:space="0" w:color="auto"/>
            </w:tcBorders>
            <w:shd w:val="clear" w:color="auto" w:fill="auto"/>
            <w:vAlign w:val="center"/>
            <w:hideMark/>
          </w:tcPr>
          <w:p w14:paraId="734D5983" w14:textId="4366B635" w:rsidR="0055333A" w:rsidRPr="00D65481" w:rsidRDefault="0055333A" w:rsidP="00236969">
            <w:pPr>
              <w:pStyle w:val="TableText"/>
              <w:spacing w:before="30" w:after="30"/>
              <w:jc w:val="center"/>
              <w:rPr>
                <w:sz w:val="18"/>
                <w:szCs w:val="18"/>
              </w:rPr>
            </w:pPr>
          </w:p>
        </w:tc>
        <w:tc>
          <w:tcPr>
            <w:tcW w:w="630" w:type="dxa"/>
            <w:tcBorders>
              <w:top w:val="nil"/>
              <w:left w:val="nil"/>
              <w:bottom w:val="single" w:sz="4" w:space="0" w:color="auto"/>
              <w:right w:val="single" w:sz="4" w:space="0" w:color="auto"/>
            </w:tcBorders>
            <w:shd w:val="clear" w:color="auto" w:fill="auto"/>
            <w:vAlign w:val="center"/>
            <w:hideMark/>
          </w:tcPr>
          <w:p w14:paraId="796FE807" w14:textId="77777777" w:rsidR="0055333A" w:rsidRPr="00D65481" w:rsidRDefault="0055333A"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5525550B" w14:textId="77777777" w:rsidR="0055333A" w:rsidRPr="00D65481" w:rsidRDefault="0055333A"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143C749F" w14:textId="3B51F9B5" w:rsidR="0055333A" w:rsidRPr="00D65481" w:rsidRDefault="0055333A" w:rsidP="00236969">
            <w:pPr>
              <w:pStyle w:val="TableText"/>
              <w:spacing w:before="30" w:after="30"/>
              <w:jc w:val="center"/>
              <w:rPr>
                <w:sz w:val="18"/>
                <w:szCs w:val="18"/>
              </w:rPr>
            </w:pPr>
            <w:r>
              <w:rPr>
                <w:sz w:val="18"/>
                <w:szCs w:val="18"/>
              </w:rPr>
              <w:t>12</w:t>
            </w:r>
          </w:p>
        </w:tc>
        <w:tc>
          <w:tcPr>
            <w:tcW w:w="720" w:type="dxa"/>
            <w:tcBorders>
              <w:top w:val="nil"/>
              <w:left w:val="nil"/>
              <w:bottom w:val="single" w:sz="4" w:space="0" w:color="auto"/>
              <w:right w:val="single" w:sz="4" w:space="0" w:color="auto"/>
            </w:tcBorders>
            <w:shd w:val="clear" w:color="auto" w:fill="auto"/>
            <w:noWrap/>
            <w:vAlign w:val="center"/>
            <w:hideMark/>
          </w:tcPr>
          <w:p w14:paraId="6E52A145" w14:textId="77777777" w:rsidR="0055333A" w:rsidRPr="00D65481" w:rsidRDefault="0055333A" w:rsidP="00236969">
            <w:pPr>
              <w:pStyle w:val="TableText"/>
              <w:spacing w:before="30" w:after="30"/>
              <w:jc w:val="center"/>
              <w:rPr>
                <w:sz w:val="18"/>
                <w:szCs w:val="18"/>
              </w:rPr>
            </w:pPr>
          </w:p>
        </w:tc>
        <w:tc>
          <w:tcPr>
            <w:tcW w:w="720" w:type="dxa"/>
            <w:tcBorders>
              <w:top w:val="nil"/>
              <w:left w:val="nil"/>
              <w:bottom w:val="single" w:sz="4" w:space="0" w:color="auto"/>
              <w:right w:val="single" w:sz="4" w:space="0" w:color="auto"/>
            </w:tcBorders>
          </w:tcPr>
          <w:p w14:paraId="1E6CB831" w14:textId="52E557D0" w:rsidR="0055333A" w:rsidRPr="00D65481" w:rsidRDefault="0055333A" w:rsidP="00236969">
            <w:pPr>
              <w:pStyle w:val="TableText"/>
              <w:spacing w:before="30" w:after="30"/>
              <w:jc w:val="center"/>
              <w:rPr>
                <w:sz w:val="18"/>
                <w:szCs w:val="18"/>
              </w:rPr>
            </w:pPr>
            <w:r>
              <w:rPr>
                <w:sz w:val="18"/>
                <w:szCs w:val="18"/>
              </w:rPr>
              <w:t>1</w:t>
            </w:r>
          </w:p>
        </w:tc>
      </w:tr>
      <w:tr w:rsidR="0055333A" w:rsidRPr="00D65481" w14:paraId="620DC2C2" w14:textId="4BE2F9D4" w:rsidTr="0055333A">
        <w:trPr>
          <w:trHeight w:val="288"/>
          <w:jc w:val="center"/>
        </w:trPr>
        <w:tc>
          <w:tcPr>
            <w:tcW w:w="1838" w:type="dxa"/>
            <w:tcBorders>
              <w:top w:val="nil"/>
              <w:left w:val="single" w:sz="4" w:space="0" w:color="auto"/>
              <w:bottom w:val="single" w:sz="4" w:space="0" w:color="auto"/>
              <w:right w:val="single" w:sz="4" w:space="0" w:color="auto"/>
            </w:tcBorders>
            <w:shd w:val="clear" w:color="auto" w:fill="auto"/>
            <w:vAlign w:val="bottom"/>
          </w:tcPr>
          <w:p w14:paraId="26170563" w14:textId="77777777" w:rsidR="0055333A" w:rsidRPr="00D65481" w:rsidRDefault="0055333A" w:rsidP="00236969">
            <w:pPr>
              <w:pStyle w:val="TableText"/>
              <w:spacing w:before="30" w:after="30"/>
              <w:rPr>
                <w:sz w:val="18"/>
                <w:szCs w:val="18"/>
              </w:rPr>
            </w:pPr>
            <w:r w:rsidRPr="00D65481">
              <w:rPr>
                <w:sz w:val="18"/>
                <w:szCs w:val="18"/>
              </w:rPr>
              <w:t>Namoi</w:t>
            </w:r>
          </w:p>
        </w:tc>
        <w:tc>
          <w:tcPr>
            <w:tcW w:w="540" w:type="dxa"/>
            <w:tcBorders>
              <w:top w:val="nil"/>
              <w:left w:val="nil"/>
              <w:bottom w:val="single" w:sz="4" w:space="0" w:color="auto"/>
              <w:right w:val="single" w:sz="4" w:space="0" w:color="auto"/>
            </w:tcBorders>
            <w:shd w:val="clear" w:color="auto" w:fill="auto"/>
            <w:vAlign w:val="center"/>
          </w:tcPr>
          <w:p w14:paraId="2F910C2F" w14:textId="77777777" w:rsidR="0055333A" w:rsidRPr="00D65481" w:rsidRDefault="0055333A" w:rsidP="00236969">
            <w:pPr>
              <w:pStyle w:val="TableText"/>
              <w:spacing w:before="30" w:after="30"/>
              <w:jc w:val="center"/>
              <w:rPr>
                <w:sz w:val="18"/>
                <w:szCs w:val="18"/>
              </w:rPr>
            </w:pPr>
            <w:r w:rsidRPr="00D65481">
              <w:rPr>
                <w:sz w:val="18"/>
                <w:szCs w:val="18"/>
              </w:rPr>
              <w:t>1</w:t>
            </w:r>
          </w:p>
        </w:tc>
        <w:tc>
          <w:tcPr>
            <w:tcW w:w="540" w:type="dxa"/>
            <w:tcBorders>
              <w:top w:val="nil"/>
              <w:left w:val="nil"/>
              <w:bottom w:val="single" w:sz="4" w:space="0" w:color="auto"/>
              <w:right w:val="single" w:sz="4" w:space="0" w:color="auto"/>
            </w:tcBorders>
            <w:shd w:val="clear" w:color="auto" w:fill="auto"/>
            <w:vAlign w:val="center"/>
          </w:tcPr>
          <w:p w14:paraId="6A8D4003" w14:textId="77777777" w:rsidR="0055333A" w:rsidRPr="00D65481" w:rsidRDefault="0055333A" w:rsidP="00236969">
            <w:pPr>
              <w:pStyle w:val="TableText"/>
              <w:spacing w:before="30" w:after="30"/>
              <w:jc w:val="center"/>
              <w:rPr>
                <w:sz w:val="18"/>
                <w:szCs w:val="18"/>
              </w:rPr>
            </w:pPr>
            <w:r w:rsidRPr="00D65481">
              <w:rPr>
                <w:sz w:val="18"/>
                <w:szCs w:val="18"/>
              </w:rPr>
              <w:t>1</w:t>
            </w:r>
          </w:p>
        </w:tc>
        <w:tc>
          <w:tcPr>
            <w:tcW w:w="630" w:type="dxa"/>
            <w:tcBorders>
              <w:top w:val="nil"/>
              <w:left w:val="nil"/>
              <w:bottom w:val="single" w:sz="4" w:space="0" w:color="auto"/>
              <w:right w:val="single" w:sz="4" w:space="0" w:color="auto"/>
            </w:tcBorders>
            <w:shd w:val="clear" w:color="auto" w:fill="auto"/>
            <w:vAlign w:val="center"/>
          </w:tcPr>
          <w:p w14:paraId="47DDA43B" w14:textId="77777777" w:rsidR="0055333A" w:rsidRPr="00D65481" w:rsidRDefault="0055333A"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tcPr>
          <w:p w14:paraId="1CF24FEA" w14:textId="77777777" w:rsidR="0055333A" w:rsidRPr="00D65481" w:rsidRDefault="0055333A"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tcPr>
          <w:p w14:paraId="16F08DBD" w14:textId="77777777" w:rsidR="0055333A" w:rsidRPr="00D65481" w:rsidRDefault="0055333A" w:rsidP="00236969">
            <w:pPr>
              <w:pStyle w:val="TableText"/>
              <w:spacing w:before="30" w:after="30"/>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tcPr>
          <w:p w14:paraId="257A5B50" w14:textId="77777777" w:rsidR="0055333A" w:rsidRPr="00D65481" w:rsidRDefault="0055333A" w:rsidP="00236969">
            <w:pPr>
              <w:pStyle w:val="TableText"/>
              <w:spacing w:before="30" w:after="30"/>
              <w:jc w:val="center"/>
              <w:rPr>
                <w:sz w:val="18"/>
                <w:szCs w:val="18"/>
              </w:rPr>
            </w:pPr>
          </w:p>
        </w:tc>
        <w:tc>
          <w:tcPr>
            <w:tcW w:w="720" w:type="dxa"/>
            <w:tcBorders>
              <w:top w:val="nil"/>
              <w:left w:val="nil"/>
              <w:bottom w:val="single" w:sz="4" w:space="0" w:color="auto"/>
              <w:right w:val="single" w:sz="4" w:space="0" w:color="auto"/>
            </w:tcBorders>
          </w:tcPr>
          <w:p w14:paraId="5D972589" w14:textId="77777777" w:rsidR="0055333A" w:rsidRPr="00D65481" w:rsidRDefault="0055333A" w:rsidP="00236969">
            <w:pPr>
              <w:pStyle w:val="TableText"/>
              <w:spacing w:before="30" w:after="30"/>
              <w:jc w:val="center"/>
              <w:rPr>
                <w:sz w:val="18"/>
                <w:szCs w:val="18"/>
              </w:rPr>
            </w:pPr>
          </w:p>
        </w:tc>
      </w:tr>
      <w:tr w:rsidR="0055333A" w:rsidRPr="00D65481" w14:paraId="5E3473B4" w14:textId="0A87EBB7" w:rsidTr="0055333A">
        <w:trPr>
          <w:trHeight w:val="288"/>
          <w:jc w:val="center"/>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44F57D3E" w14:textId="77777777" w:rsidR="0055333A" w:rsidRPr="00D65481" w:rsidRDefault="0055333A" w:rsidP="00236969">
            <w:pPr>
              <w:pStyle w:val="TableText"/>
              <w:spacing w:before="30" w:after="30"/>
              <w:rPr>
                <w:sz w:val="18"/>
                <w:szCs w:val="18"/>
              </w:rPr>
            </w:pPr>
            <w:r w:rsidRPr="00D65481">
              <w:rPr>
                <w:sz w:val="18"/>
                <w:szCs w:val="18"/>
              </w:rPr>
              <w:t>Ovens</w:t>
            </w:r>
          </w:p>
        </w:tc>
        <w:tc>
          <w:tcPr>
            <w:tcW w:w="540" w:type="dxa"/>
            <w:tcBorders>
              <w:top w:val="nil"/>
              <w:left w:val="nil"/>
              <w:bottom w:val="single" w:sz="4" w:space="0" w:color="auto"/>
              <w:right w:val="single" w:sz="4" w:space="0" w:color="auto"/>
            </w:tcBorders>
            <w:shd w:val="clear" w:color="auto" w:fill="auto"/>
            <w:vAlign w:val="center"/>
            <w:hideMark/>
          </w:tcPr>
          <w:p w14:paraId="62A54203" w14:textId="77777777" w:rsidR="0055333A" w:rsidRPr="00D65481" w:rsidRDefault="0055333A" w:rsidP="00236969">
            <w:pPr>
              <w:pStyle w:val="TableText"/>
              <w:spacing w:before="30" w:after="30"/>
              <w:jc w:val="center"/>
              <w:rPr>
                <w:sz w:val="18"/>
                <w:szCs w:val="18"/>
              </w:rPr>
            </w:pPr>
            <w:r w:rsidRPr="00D65481">
              <w:rPr>
                <w:sz w:val="18"/>
                <w:szCs w:val="18"/>
              </w:rPr>
              <w:t>1</w:t>
            </w:r>
          </w:p>
        </w:tc>
        <w:tc>
          <w:tcPr>
            <w:tcW w:w="540" w:type="dxa"/>
            <w:tcBorders>
              <w:top w:val="nil"/>
              <w:left w:val="nil"/>
              <w:bottom w:val="single" w:sz="4" w:space="0" w:color="auto"/>
              <w:right w:val="single" w:sz="4" w:space="0" w:color="auto"/>
            </w:tcBorders>
            <w:shd w:val="clear" w:color="auto" w:fill="auto"/>
            <w:vAlign w:val="center"/>
            <w:hideMark/>
          </w:tcPr>
          <w:p w14:paraId="78E2613A" w14:textId="0FB7E6EE" w:rsidR="0055333A" w:rsidRPr="00D65481" w:rsidRDefault="0055333A" w:rsidP="00236969">
            <w:pPr>
              <w:pStyle w:val="TableText"/>
              <w:spacing w:before="30" w:after="30"/>
              <w:jc w:val="center"/>
              <w:rPr>
                <w:sz w:val="18"/>
                <w:szCs w:val="18"/>
              </w:rPr>
            </w:pPr>
          </w:p>
        </w:tc>
        <w:tc>
          <w:tcPr>
            <w:tcW w:w="630" w:type="dxa"/>
            <w:tcBorders>
              <w:top w:val="nil"/>
              <w:left w:val="nil"/>
              <w:bottom w:val="single" w:sz="4" w:space="0" w:color="auto"/>
              <w:right w:val="single" w:sz="4" w:space="0" w:color="auto"/>
            </w:tcBorders>
            <w:shd w:val="clear" w:color="auto" w:fill="auto"/>
            <w:vAlign w:val="center"/>
            <w:hideMark/>
          </w:tcPr>
          <w:p w14:paraId="1FB8DCBE" w14:textId="77777777" w:rsidR="0055333A" w:rsidRPr="00D65481" w:rsidRDefault="0055333A"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11F92371" w14:textId="77777777" w:rsidR="0055333A" w:rsidRPr="00D65481" w:rsidRDefault="0055333A"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1DD1654B" w14:textId="77777777" w:rsidR="0055333A" w:rsidRPr="00D65481" w:rsidRDefault="0055333A" w:rsidP="00236969">
            <w:pPr>
              <w:pStyle w:val="TableText"/>
              <w:spacing w:before="30" w:after="30"/>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hideMark/>
          </w:tcPr>
          <w:p w14:paraId="0527AD6A" w14:textId="77777777" w:rsidR="0055333A" w:rsidRPr="00D65481" w:rsidRDefault="0055333A" w:rsidP="00236969">
            <w:pPr>
              <w:pStyle w:val="TableText"/>
              <w:spacing w:before="30" w:after="30"/>
              <w:jc w:val="center"/>
              <w:rPr>
                <w:sz w:val="18"/>
                <w:szCs w:val="18"/>
              </w:rPr>
            </w:pPr>
          </w:p>
        </w:tc>
        <w:tc>
          <w:tcPr>
            <w:tcW w:w="720" w:type="dxa"/>
            <w:tcBorders>
              <w:top w:val="nil"/>
              <w:left w:val="nil"/>
              <w:bottom w:val="single" w:sz="4" w:space="0" w:color="auto"/>
              <w:right w:val="single" w:sz="4" w:space="0" w:color="auto"/>
            </w:tcBorders>
          </w:tcPr>
          <w:p w14:paraId="1B6A7106" w14:textId="77777777" w:rsidR="0055333A" w:rsidRPr="00D65481" w:rsidRDefault="0055333A" w:rsidP="00236969">
            <w:pPr>
              <w:pStyle w:val="TableText"/>
              <w:spacing w:before="30" w:after="30"/>
              <w:jc w:val="center"/>
              <w:rPr>
                <w:sz w:val="18"/>
                <w:szCs w:val="18"/>
              </w:rPr>
            </w:pPr>
          </w:p>
        </w:tc>
      </w:tr>
      <w:tr w:rsidR="0055333A" w:rsidRPr="00D65481" w14:paraId="408977AD" w14:textId="5D7EA6BB" w:rsidTr="0055333A">
        <w:trPr>
          <w:trHeight w:val="288"/>
          <w:jc w:val="center"/>
        </w:trPr>
        <w:tc>
          <w:tcPr>
            <w:tcW w:w="1838" w:type="dxa"/>
            <w:tcBorders>
              <w:top w:val="single" w:sz="4" w:space="0" w:color="auto"/>
              <w:left w:val="single" w:sz="4" w:space="0" w:color="auto"/>
              <w:bottom w:val="single" w:sz="2" w:space="0" w:color="000000" w:themeColor="text1"/>
              <w:right w:val="single" w:sz="4" w:space="0" w:color="auto"/>
            </w:tcBorders>
            <w:shd w:val="clear" w:color="auto" w:fill="auto"/>
            <w:vAlign w:val="bottom"/>
            <w:hideMark/>
          </w:tcPr>
          <w:p w14:paraId="1D47A313" w14:textId="77777777" w:rsidR="0055333A" w:rsidRPr="00D65481" w:rsidRDefault="0055333A" w:rsidP="00236969">
            <w:pPr>
              <w:pStyle w:val="TableText"/>
              <w:spacing w:before="30" w:after="30"/>
              <w:rPr>
                <w:sz w:val="18"/>
                <w:szCs w:val="18"/>
              </w:rPr>
            </w:pPr>
            <w:r w:rsidRPr="00D65481">
              <w:rPr>
                <w:sz w:val="18"/>
                <w:szCs w:val="18"/>
              </w:rPr>
              <w:t>Warrego</w:t>
            </w:r>
          </w:p>
        </w:tc>
        <w:tc>
          <w:tcPr>
            <w:tcW w:w="540" w:type="dxa"/>
            <w:tcBorders>
              <w:top w:val="single" w:sz="4" w:space="0" w:color="auto"/>
              <w:left w:val="nil"/>
              <w:bottom w:val="single" w:sz="2" w:space="0" w:color="000000" w:themeColor="text1"/>
              <w:right w:val="single" w:sz="4" w:space="0" w:color="auto"/>
            </w:tcBorders>
            <w:shd w:val="clear" w:color="auto" w:fill="auto"/>
            <w:vAlign w:val="center"/>
            <w:hideMark/>
          </w:tcPr>
          <w:p w14:paraId="3D64034C" w14:textId="77777777" w:rsidR="0055333A" w:rsidRPr="00D65481" w:rsidRDefault="0055333A" w:rsidP="00236969">
            <w:pPr>
              <w:pStyle w:val="TableText"/>
              <w:spacing w:before="30" w:after="30"/>
              <w:jc w:val="center"/>
              <w:rPr>
                <w:sz w:val="18"/>
                <w:szCs w:val="18"/>
              </w:rPr>
            </w:pPr>
          </w:p>
        </w:tc>
        <w:tc>
          <w:tcPr>
            <w:tcW w:w="540" w:type="dxa"/>
            <w:tcBorders>
              <w:top w:val="single" w:sz="4" w:space="0" w:color="auto"/>
              <w:left w:val="nil"/>
              <w:bottom w:val="single" w:sz="2" w:space="0" w:color="000000" w:themeColor="text1"/>
              <w:right w:val="single" w:sz="4" w:space="0" w:color="auto"/>
            </w:tcBorders>
            <w:shd w:val="clear" w:color="auto" w:fill="auto"/>
            <w:vAlign w:val="center"/>
            <w:hideMark/>
          </w:tcPr>
          <w:p w14:paraId="40DF4EAE" w14:textId="5754C472" w:rsidR="0055333A" w:rsidRPr="00D65481" w:rsidRDefault="0055333A" w:rsidP="00236969">
            <w:pPr>
              <w:pStyle w:val="TableText"/>
              <w:spacing w:before="30" w:after="30"/>
              <w:jc w:val="center"/>
              <w:rPr>
                <w:sz w:val="18"/>
                <w:szCs w:val="18"/>
              </w:rPr>
            </w:pPr>
            <w:r>
              <w:rPr>
                <w:sz w:val="18"/>
                <w:szCs w:val="18"/>
              </w:rPr>
              <w:t>2</w:t>
            </w:r>
          </w:p>
        </w:tc>
        <w:tc>
          <w:tcPr>
            <w:tcW w:w="630" w:type="dxa"/>
            <w:tcBorders>
              <w:top w:val="single" w:sz="4" w:space="0" w:color="auto"/>
              <w:left w:val="nil"/>
              <w:bottom w:val="single" w:sz="2" w:space="0" w:color="000000" w:themeColor="text1"/>
              <w:right w:val="single" w:sz="4" w:space="0" w:color="auto"/>
            </w:tcBorders>
            <w:shd w:val="clear" w:color="auto" w:fill="auto"/>
            <w:vAlign w:val="center"/>
            <w:hideMark/>
          </w:tcPr>
          <w:p w14:paraId="51DA3B68" w14:textId="62DB842A" w:rsidR="0055333A" w:rsidRPr="00D65481" w:rsidRDefault="0055333A" w:rsidP="00236969">
            <w:pPr>
              <w:pStyle w:val="TableText"/>
              <w:spacing w:before="30" w:after="30"/>
              <w:jc w:val="center"/>
              <w:rPr>
                <w:sz w:val="18"/>
                <w:szCs w:val="18"/>
              </w:rPr>
            </w:pPr>
          </w:p>
        </w:tc>
        <w:tc>
          <w:tcPr>
            <w:tcW w:w="540" w:type="dxa"/>
            <w:tcBorders>
              <w:top w:val="single" w:sz="4" w:space="0" w:color="auto"/>
              <w:left w:val="nil"/>
              <w:bottom w:val="single" w:sz="2" w:space="0" w:color="000000" w:themeColor="text1"/>
              <w:right w:val="single" w:sz="4" w:space="0" w:color="auto"/>
            </w:tcBorders>
            <w:shd w:val="clear" w:color="auto" w:fill="auto"/>
            <w:vAlign w:val="center"/>
            <w:hideMark/>
          </w:tcPr>
          <w:p w14:paraId="3C25E896" w14:textId="77777777" w:rsidR="0055333A" w:rsidRPr="00D65481" w:rsidRDefault="0055333A" w:rsidP="00236969">
            <w:pPr>
              <w:pStyle w:val="TableText"/>
              <w:spacing w:before="30" w:after="30"/>
              <w:jc w:val="center"/>
              <w:rPr>
                <w:sz w:val="18"/>
                <w:szCs w:val="18"/>
              </w:rPr>
            </w:pPr>
          </w:p>
        </w:tc>
        <w:tc>
          <w:tcPr>
            <w:tcW w:w="540" w:type="dxa"/>
            <w:tcBorders>
              <w:top w:val="single" w:sz="4" w:space="0" w:color="auto"/>
              <w:left w:val="nil"/>
              <w:bottom w:val="single" w:sz="2" w:space="0" w:color="000000" w:themeColor="text1"/>
              <w:right w:val="single" w:sz="4" w:space="0" w:color="auto"/>
            </w:tcBorders>
            <w:shd w:val="clear" w:color="auto" w:fill="auto"/>
            <w:vAlign w:val="center"/>
            <w:hideMark/>
          </w:tcPr>
          <w:p w14:paraId="15589A3C" w14:textId="1A6A2623" w:rsidR="0055333A" w:rsidRPr="00D65481" w:rsidRDefault="0055333A" w:rsidP="00236969">
            <w:pPr>
              <w:pStyle w:val="TableText"/>
              <w:spacing w:before="30" w:after="30"/>
              <w:jc w:val="center"/>
              <w:rPr>
                <w:sz w:val="18"/>
                <w:szCs w:val="18"/>
              </w:rPr>
            </w:pPr>
          </w:p>
        </w:tc>
        <w:tc>
          <w:tcPr>
            <w:tcW w:w="720" w:type="dxa"/>
            <w:tcBorders>
              <w:top w:val="single" w:sz="4" w:space="0" w:color="auto"/>
              <w:left w:val="nil"/>
              <w:bottom w:val="single" w:sz="2" w:space="0" w:color="000000" w:themeColor="text1"/>
              <w:right w:val="single" w:sz="4" w:space="0" w:color="auto"/>
            </w:tcBorders>
            <w:shd w:val="clear" w:color="auto" w:fill="auto"/>
            <w:noWrap/>
            <w:vAlign w:val="center"/>
            <w:hideMark/>
          </w:tcPr>
          <w:p w14:paraId="0321BE2D" w14:textId="77777777" w:rsidR="0055333A" w:rsidRPr="00D65481" w:rsidRDefault="0055333A" w:rsidP="00236969">
            <w:pPr>
              <w:pStyle w:val="TableText"/>
              <w:spacing w:before="30" w:after="30"/>
              <w:jc w:val="center"/>
              <w:rPr>
                <w:sz w:val="18"/>
                <w:szCs w:val="18"/>
              </w:rPr>
            </w:pPr>
          </w:p>
        </w:tc>
        <w:tc>
          <w:tcPr>
            <w:tcW w:w="720" w:type="dxa"/>
            <w:tcBorders>
              <w:top w:val="single" w:sz="4" w:space="0" w:color="auto"/>
              <w:left w:val="nil"/>
              <w:bottom w:val="single" w:sz="2" w:space="0" w:color="000000" w:themeColor="text1"/>
              <w:right w:val="single" w:sz="4" w:space="0" w:color="auto"/>
            </w:tcBorders>
          </w:tcPr>
          <w:p w14:paraId="5ECF2C92" w14:textId="77777777" w:rsidR="0055333A" w:rsidRPr="00D65481" w:rsidRDefault="0055333A" w:rsidP="00236969">
            <w:pPr>
              <w:pStyle w:val="TableText"/>
              <w:spacing w:before="30" w:after="30"/>
              <w:jc w:val="center"/>
              <w:rPr>
                <w:sz w:val="18"/>
                <w:szCs w:val="18"/>
              </w:rPr>
            </w:pPr>
          </w:p>
        </w:tc>
      </w:tr>
      <w:tr w:rsidR="0055333A" w:rsidRPr="00D65481" w14:paraId="0E1B24CF" w14:textId="77777777" w:rsidTr="0055333A">
        <w:trPr>
          <w:trHeight w:val="288"/>
          <w:jc w:val="center"/>
        </w:trPr>
        <w:tc>
          <w:tcPr>
            <w:tcW w:w="1838" w:type="dxa"/>
            <w:tcBorders>
              <w:top w:val="single" w:sz="2" w:space="0" w:color="000000" w:themeColor="text1"/>
              <w:left w:val="single" w:sz="4" w:space="0" w:color="auto"/>
              <w:bottom w:val="single" w:sz="4" w:space="0" w:color="auto"/>
              <w:right w:val="single" w:sz="4" w:space="0" w:color="auto"/>
            </w:tcBorders>
            <w:shd w:val="clear" w:color="auto" w:fill="auto"/>
            <w:vAlign w:val="bottom"/>
          </w:tcPr>
          <w:p w14:paraId="2213EAB4" w14:textId="289A5D9F" w:rsidR="0055333A" w:rsidRPr="00D65481" w:rsidRDefault="0055333A" w:rsidP="00236969">
            <w:pPr>
              <w:pStyle w:val="TableText"/>
              <w:spacing w:before="30" w:after="30"/>
              <w:rPr>
                <w:sz w:val="18"/>
                <w:szCs w:val="18"/>
              </w:rPr>
            </w:pPr>
            <w:r>
              <w:rPr>
                <w:sz w:val="18"/>
                <w:szCs w:val="18"/>
              </w:rPr>
              <w:t>Wimmera</w:t>
            </w:r>
          </w:p>
        </w:tc>
        <w:tc>
          <w:tcPr>
            <w:tcW w:w="540" w:type="dxa"/>
            <w:tcBorders>
              <w:top w:val="single" w:sz="2" w:space="0" w:color="000000" w:themeColor="text1"/>
              <w:left w:val="nil"/>
              <w:bottom w:val="single" w:sz="4" w:space="0" w:color="auto"/>
              <w:right w:val="single" w:sz="4" w:space="0" w:color="auto"/>
            </w:tcBorders>
            <w:shd w:val="clear" w:color="auto" w:fill="auto"/>
            <w:vAlign w:val="center"/>
          </w:tcPr>
          <w:p w14:paraId="6B166331" w14:textId="45066BD0" w:rsidR="0055333A" w:rsidRPr="00D65481" w:rsidRDefault="0055333A" w:rsidP="00236969">
            <w:pPr>
              <w:pStyle w:val="TableText"/>
              <w:spacing w:before="30" w:after="30"/>
              <w:jc w:val="center"/>
              <w:rPr>
                <w:sz w:val="18"/>
                <w:szCs w:val="18"/>
              </w:rPr>
            </w:pPr>
            <w:r>
              <w:rPr>
                <w:sz w:val="18"/>
                <w:szCs w:val="18"/>
              </w:rPr>
              <w:t>1</w:t>
            </w:r>
          </w:p>
        </w:tc>
        <w:tc>
          <w:tcPr>
            <w:tcW w:w="540" w:type="dxa"/>
            <w:tcBorders>
              <w:top w:val="single" w:sz="2" w:space="0" w:color="000000" w:themeColor="text1"/>
              <w:left w:val="nil"/>
              <w:bottom w:val="single" w:sz="4" w:space="0" w:color="auto"/>
              <w:right w:val="single" w:sz="4" w:space="0" w:color="auto"/>
            </w:tcBorders>
            <w:shd w:val="clear" w:color="auto" w:fill="auto"/>
            <w:vAlign w:val="center"/>
          </w:tcPr>
          <w:p w14:paraId="54E84869" w14:textId="2262D63E" w:rsidR="0055333A" w:rsidRDefault="0055333A" w:rsidP="00236969">
            <w:pPr>
              <w:pStyle w:val="TableText"/>
              <w:spacing w:before="30" w:after="30"/>
              <w:jc w:val="center"/>
              <w:rPr>
                <w:sz w:val="18"/>
                <w:szCs w:val="18"/>
              </w:rPr>
            </w:pPr>
            <w:r>
              <w:rPr>
                <w:sz w:val="18"/>
                <w:szCs w:val="18"/>
              </w:rPr>
              <w:t>1</w:t>
            </w:r>
          </w:p>
        </w:tc>
        <w:tc>
          <w:tcPr>
            <w:tcW w:w="630" w:type="dxa"/>
            <w:tcBorders>
              <w:top w:val="single" w:sz="2" w:space="0" w:color="000000" w:themeColor="text1"/>
              <w:left w:val="nil"/>
              <w:bottom w:val="single" w:sz="4" w:space="0" w:color="auto"/>
              <w:right w:val="single" w:sz="4" w:space="0" w:color="auto"/>
            </w:tcBorders>
            <w:shd w:val="clear" w:color="auto" w:fill="auto"/>
            <w:vAlign w:val="center"/>
          </w:tcPr>
          <w:p w14:paraId="6E2EB67D" w14:textId="77777777" w:rsidR="0055333A" w:rsidRPr="00D65481" w:rsidRDefault="0055333A" w:rsidP="00236969">
            <w:pPr>
              <w:pStyle w:val="TableText"/>
              <w:spacing w:before="30" w:after="30"/>
              <w:jc w:val="center"/>
              <w:rPr>
                <w:sz w:val="18"/>
                <w:szCs w:val="18"/>
              </w:rPr>
            </w:pPr>
          </w:p>
        </w:tc>
        <w:tc>
          <w:tcPr>
            <w:tcW w:w="540" w:type="dxa"/>
            <w:tcBorders>
              <w:top w:val="single" w:sz="2" w:space="0" w:color="000000" w:themeColor="text1"/>
              <w:left w:val="nil"/>
              <w:bottom w:val="single" w:sz="4" w:space="0" w:color="auto"/>
              <w:right w:val="single" w:sz="4" w:space="0" w:color="auto"/>
            </w:tcBorders>
            <w:shd w:val="clear" w:color="auto" w:fill="auto"/>
            <w:vAlign w:val="center"/>
          </w:tcPr>
          <w:p w14:paraId="111BCB28" w14:textId="77777777" w:rsidR="0055333A" w:rsidRPr="00D65481" w:rsidRDefault="0055333A" w:rsidP="00236969">
            <w:pPr>
              <w:pStyle w:val="TableText"/>
              <w:spacing w:before="30" w:after="30"/>
              <w:jc w:val="center"/>
              <w:rPr>
                <w:sz w:val="18"/>
                <w:szCs w:val="18"/>
              </w:rPr>
            </w:pPr>
          </w:p>
        </w:tc>
        <w:tc>
          <w:tcPr>
            <w:tcW w:w="540" w:type="dxa"/>
            <w:tcBorders>
              <w:top w:val="single" w:sz="2" w:space="0" w:color="000000" w:themeColor="text1"/>
              <w:left w:val="nil"/>
              <w:bottom w:val="single" w:sz="4" w:space="0" w:color="auto"/>
              <w:right w:val="single" w:sz="4" w:space="0" w:color="auto"/>
            </w:tcBorders>
            <w:shd w:val="clear" w:color="auto" w:fill="auto"/>
            <w:vAlign w:val="center"/>
          </w:tcPr>
          <w:p w14:paraId="724D66D0" w14:textId="77777777" w:rsidR="0055333A" w:rsidRPr="00D65481" w:rsidRDefault="0055333A" w:rsidP="00236969">
            <w:pPr>
              <w:pStyle w:val="TableText"/>
              <w:spacing w:before="30" w:after="30"/>
              <w:jc w:val="center"/>
              <w:rPr>
                <w:sz w:val="18"/>
                <w:szCs w:val="18"/>
              </w:rPr>
            </w:pPr>
          </w:p>
        </w:tc>
        <w:tc>
          <w:tcPr>
            <w:tcW w:w="720" w:type="dxa"/>
            <w:tcBorders>
              <w:top w:val="single" w:sz="2" w:space="0" w:color="000000" w:themeColor="text1"/>
              <w:left w:val="nil"/>
              <w:bottom w:val="single" w:sz="4" w:space="0" w:color="auto"/>
              <w:right w:val="single" w:sz="4" w:space="0" w:color="auto"/>
            </w:tcBorders>
            <w:shd w:val="clear" w:color="auto" w:fill="auto"/>
            <w:noWrap/>
            <w:vAlign w:val="center"/>
          </w:tcPr>
          <w:p w14:paraId="1E6E3CFD" w14:textId="77777777" w:rsidR="0055333A" w:rsidRPr="00D65481" w:rsidRDefault="0055333A" w:rsidP="00236969">
            <w:pPr>
              <w:pStyle w:val="TableText"/>
              <w:spacing w:before="30" w:after="30"/>
              <w:jc w:val="center"/>
              <w:rPr>
                <w:sz w:val="18"/>
                <w:szCs w:val="18"/>
              </w:rPr>
            </w:pPr>
          </w:p>
        </w:tc>
        <w:tc>
          <w:tcPr>
            <w:tcW w:w="720" w:type="dxa"/>
            <w:tcBorders>
              <w:top w:val="single" w:sz="2" w:space="0" w:color="000000" w:themeColor="text1"/>
              <w:left w:val="nil"/>
              <w:bottom w:val="single" w:sz="4" w:space="0" w:color="auto"/>
              <w:right w:val="single" w:sz="4" w:space="0" w:color="auto"/>
            </w:tcBorders>
          </w:tcPr>
          <w:p w14:paraId="06268078" w14:textId="77777777" w:rsidR="0055333A" w:rsidRPr="00D65481" w:rsidRDefault="0055333A" w:rsidP="00236969">
            <w:pPr>
              <w:pStyle w:val="TableText"/>
              <w:spacing w:before="30" w:after="30"/>
              <w:jc w:val="center"/>
              <w:rPr>
                <w:sz w:val="18"/>
                <w:szCs w:val="18"/>
              </w:rPr>
            </w:pPr>
          </w:p>
        </w:tc>
      </w:tr>
    </w:tbl>
    <w:p w14:paraId="74C0EB95" w14:textId="77777777" w:rsidR="0032700B" w:rsidRPr="00D65481" w:rsidRDefault="0032700B" w:rsidP="0032700B">
      <w:pPr>
        <w:rPr>
          <w:kern w:val="0"/>
          <w:sz w:val="18"/>
          <w:szCs w:val="18"/>
          <w:vertAlign w:val="superscript"/>
        </w:rPr>
      </w:pPr>
      <w:bookmarkStart w:id="53" w:name="_Ref335377627"/>
    </w:p>
    <w:p w14:paraId="61440931" w14:textId="74515343" w:rsidR="0032700B" w:rsidRDefault="0032700B" w:rsidP="0032700B">
      <w:r w:rsidRPr="00D65481">
        <w:t>The objectives of watering actions are described in terms of ‘expected outcomes’, which describe the desired ecological effects of environmental watering for any given watering action. These are developed through a process that accounts for both conditions across the Basin in the months leading up to environmental water delivery and localised site-based conditions at target aquatic ecosystems. The majority of watering actions have multiple expected outcomes, with water delivered to benefit a range of species, ecological functions and processes. In 201</w:t>
      </w:r>
      <w:r w:rsidR="007054F3">
        <w:t>7</w:t>
      </w:r>
      <w:r w:rsidRPr="00D65481">
        <w:t>–1</w:t>
      </w:r>
      <w:r w:rsidR="007054F3">
        <w:t>8</w:t>
      </w:r>
      <w:r w:rsidRPr="00D65481">
        <w:t>, the most prevalent expected outcomes of Commonwealth environmental water were to support fish</w:t>
      </w:r>
      <w:r w:rsidR="00211BC5">
        <w:t xml:space="preserve"> and</w:t>
      </w:r>
      <w:r w:rsidRPr="00D65481">
        <w:t xml:space="preserve"> vegetation (Table 2).</w:t>
      </w:r>
    </w:p>
    <w:p w14:paraId="7D6D3E47" w14:textId="77777777" w:rsidR="0055333A" w:rsidRPr="00D65481" w:rsidRDefault="0055333A" w:rsidP="0055333A">
      <w:pPr>
        <w:pStyle w:val="Heading3"/>
        <w:numPr>
          <w:ilvl w:val="2"/>
          <w:numId w:val="18"/>
        </w:numPr>
        <w:ind w:left="851"/>
      </w:pPr>
      <w:bookmarkStart w:id="54" w:name="_Toc24537189"/>
      <w:r w:rsidRPr="00D65481">
        <w:t xml:space="preserve">The first </w:t>
      </w:r>
      <w:r>
        <w:t>four</w:t>
      </w:r>
      <w:r w:rsidRPr="00D65481">
        <w:t xml:space="preserve"> years in context: 2014–1</w:t>
      </w:r>
      <w:r>
        <w:t>8</w:t>
      </w:r>
      <w:bookmarkEnd w:id="54"/>
    </w:p>
    <w:p w14:paraId="62FB29C5" w14:textId="61F09B18" w:rsidR="0055333A" w:rsidRPr="00D65481" w:rsidRDefault="00212A10" w:rsidP="0055333A">
      <w:pPr>
        <w:pStyle w:val="CommentText"/>
      </w:pPr>
      <w:r w:rsidRPr="00212A10">
        <w:t xml:space="preserve">In the northern basin, the 4-year average inflows (since mid 2014) have been the lowest for any four year period since 2001 (Figure </w:t>
      </w:r>
      <w:r>
        <w:t>4</w:t>
      </w:r>
      <w:r w:rsidRPr="00212A10">
        <w:t>). This continues a 6 year period of very low inflows across the northern basin. In contrast, the southern basin inflows have been close to average for the period since 2001. The lowest inflow period in the southern basin since 2001, was at the end of the millennium drough</w:t>
      </w:r>
      <w:r>
        <w:t>t</w:t>
      </w:r>
      <w:r w:rsidRPr="00212A10">
        <w:t xml:space="preserve"> (mid-2006 to mid-09). Southern basin inflows have remained higher than these extreme lows since the drought broke</w:t>
      </w:r>
      <w:r w:rsidR="0055333A">
        <w:t xml:space="preserve">. </w:t>
      </w:r>
      <w:r w:rsidR="0055333A" w:rsidRPr="00D65481">
        <w:t xml:space="preserve"> </w:t>
      </w:r>
    </w:p>
    <w:p w14:paraId="223C42C4" w14:textId="78CD1C8D" w:rsidR="0032700B" w:rsidRPr="00D65481" w:rsidRDefault="0032700B" w:rsidP="0032700B">
      <w:pPr>
        <w:pStyle w:val="TableCaption"/>
        <w:ind w:left="90"/>
      </w:pPr>
      <w:bookmarkStart w:id="55" w:name="_Toc25047167"/>
      <w:r w:rsidRPr="00D65481">
        <w:t xml:space="preserve">Table </w:t>
      </w:r>
      <w:r w:rsidR="000D1ABD">
        <w:rPr>
          <w:noProof/>
        </w:rPr>
        <w:fldChar w:fldCharType="begin"/>
      </w:r>
      <w:r w:rsidR="000D1ABD">
        <w:rPr>
          <w:noProof/>
        </w:rPr>
        <w:instrText xml:space="preserve"> SEQ Table \* ARABIC </w:instrText>
      </w:r>
      <w:r w:rsidR="000D1ABD">
        <w:rPr>
          <w:noProof/>
        </w:rPr>
        <w:fldChar w:fldCharType="separate"/>
      </w:r>
      <w:r w:rsidR="00A62AF2">
        <w:rPr>
          <w:noProof/>
        </w:rPr>
        <w:t>2</w:t>
      </w:r>
      <w:r w:rsidR="000D1ABD">
        <w:rPr>
          <w:noProof/>
        </w:rPr>
        <w:fldChar w:fldCharType="end"/>
      </w:r>
      <w:bookmarkEnd w:id="53"/>
      <w:r w:rsidRPr="00D65481">
        <w:t xml:space="preserve">. </w:t>
      </w:r>
      <w:r w:rsidRPr="00D65481">
        <w:rPr>
          <w:b w:val="0"/>
        </w:rPr>
        <w:t>Summary of ‘expected outcomes’ for Commonwealth environmental watering actions 201</w:t>
      </w:r>
      <w:r w:rsidR="00211BC5">
        <w:rPr>
          <w:b w:val="0"/>
        </w:rPr>
        <w:t>7</w:t>
      </w:r>
      <w:r w:rsidRPr="00D65481">
        <w:rPr>
          <w:b w:val="0"/>
        </w:rPr>
        <w:t>–1</w:t>
      </w:r>
      <w:r w:rsidR="00211BC5">
        <w:rPr>
          <w:b w:val="0"/>
        </w:rPr>
        <w:t>8</w:t>
      </w:r>
      <w:r w:rsidRPr="00D65481">
        <w:rPr>
          <w:b w:val="0"/>
        </w:rPr>
        <w:t xml:space="preserve"> (see Appendix A).</w:t>
      </w:r>
      <w:bookmarkEnd w:id="55"/>
    </w:p>
    <w:tbl>
      <w:tblPr>
        <w:tblW w:w="9072" w:type="dxa"/>
        <w:tblInd w:w="93" w:type="dxa"/>
        <w:tblLayout w:type="fixed"/>
        <w:tblLook w:val="04A0" w:firstRow="1" w:lastRow="0" w:firstColumn="1" w:lastColumn="0" w:noHBand="0" w:noVBand="1"/>
      </w:tblPr>
      <w:tblGrid>
        <w:gridCol w:w="2596"/>
        <w:gridCol w:w="719"/>
        <w:gridCol w:w="720"/>
        <w:gridCol w:w="719"/>
        <w:gridCol w:w="720"/>
        <w:gridCol w:w="719"/>
        <w:gridCol w:w="720"/>
        <w:gridCol w:w="719"/>
        <w:gridCol w:w="720"/>
        <w:gridCol w:w="720"/>
      </w:tblGrid>
      <w:tr w:rsidR="0032700B" w:rsidRPr="00D65481" w14:paraId="53715DA2" w14:textId="77777777" w:rsidTr="00F760C6">
        <w:trPr>
          <w:cantSplit/>
          <w:trHeight w:val="1360"/>
          <w:tblHeader/>
        </w:trPr>
        <w:tc>
          <w:tcPr>
            <w:tcW w:w="25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right w:w="57" w:type="dxa"/>
            </w:tcMar>
            <w:vAlign w:val="center"/>
            <w:hideMark/>
          </w:tcPr>
          <w:p w14:paraId="7CDA1465" w14:textId="77777777" w:rsidR="0032700B" w:rsidRPr="00D65481" w:rsidRDefault="0032700B" w:rsidP="00236969">
            <w:pPr>
              <w:pStyle w:val="TableText"/>
              <w:spacing w:before="40" w:after="40"/>
              <w:jc w:val="left"/>
              <w:rPr>
                <w:b/>
                <w:sz w:val="18"/>
                <w:szCs w:val="18"/>
              </w:rPr>
            </w:pPr>
            <w:r w:rsidRPr="00D65481">
              <w:rPr>
                <w:b/>
                <w:sz w:val="18"/>
                <w:szCs w:val="18"/>
              </w:rPr>
              <w:t>Valley</w:t>
            </w:r>
          </w:p>
        </w:tc>
        <w:tc>
          <w:tcPr>
            <w:tcW w:w="719" w:type="dxa"/>
            <w:tcBorders>
              <w:top w:val="single" w:sz="4" w:space="0" w:color="auto"/>
              <w:left w:val="nil"/>
              <w:bottom w:val="single" w:sz="4" w:space="0" w:color="auto"/>
              <w:right w:val="single" w:sz="4" w:space="0" w:color="auto"/>
            </w:tcBorders>
            <w:shd w:val="clear" w:color="auto" w:fill="D9D9D9" w:themeFill="background1" w:themeFillShade="D9"/>
            <w:tcMar>
              <w:top w:w="57" w:type="dxa"/>
              <w:left w:w="57" w:type="dxa"/>
              <w:right w:w="57" w:type="dxa"/>
            </w:tcMar>
            <w:textDirection w:val="btLr"/>
            <w:vAlign w:val="center"/>
            <w:hideMark/>
          </w:tcPr>
          <w:p w14:paraId="554D5390" w14:textId="77777777" w:rsidR="0032700B" w:rsidRPr="00D65481" w:rsidRDefault="0032700B" w:rsidP="00236969">
            <w:pPr>
              <w:pStyle w:val="TableText"/>
              <w:spacing w:before="40" w:after="40"/>
              <w:ind w:left="113" w:right="113"/>
              <w:rPr>
                <w:b/>
                <w:sz w:val="18"/>
                <w:szCs w:val="18"/>
              </w:rPr>
            </w:pPr>
            <w:r w:rsidRPr="00D65481">
              <w:rPr>
                <w:b/>
                <w:sz w:val="18"/>
                <w:szCs w:val="18"/>
              </w:rPr>
              <w:t>Fish</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tcMar>
              <w:top w:w="57" w:type="dxa"/>
              <w:left w:w="57" w:type="dxa"/>
              <w:right w:w="57" w:type="dxa"/>
            </w:tcMar>
            <w:textDirection w:val="btLr"/>
            <w:vAlign w:val="center"/>
            <w:hideMark/>
          </w:tcPr>
          <w:p w14:paraId="128B924F" w14:textId="77777777" w:rsidR="0032700B" w:rsidRPr="00D65481" w:rsidRDefault="0032700B" w:rsidP="00236969">
            <w:pPr>
              <w:pStyle w:val="TableText"/>
              <w:spacing w:before="40" w:after="40"/>
              <w:ind w:left="113" w:right="113"/>
              <w:rPr>
                <w:b/>
                <w:sz w:val="18"/>
                <w:szCs w:val="18"/>
              </w:rPr>
            </w:pPr>
            <w:r w:rsidRPr="00D65481">
              <w:rPr>
                <w:b/>
                <w:sz w:val="18"/>
                <w:szCs w:val="18"/>
              </w:rPr>
              <w:t>Vegetation</w:t>
            </w:r>
          </w:p>
        </w:tc>
        <w:tc>
          <w:tcPr>
            <w:tcW w:w="719" w:type="dxa"/>
            <w:tcBorders>
              <w:top w:val="single" w:sz="4" w:space="0" w:color="auto"/>
              <w:left w:val="nil"/>
              <w:bottom w:val="single" w:sz="4" w:space="0" w:color="auto"/>
              <w:right w:val="single" w:sz="4" w:space="0" w:color="auto"/>
            </w:tcBorders>
            <w:shd w:val="clear" w:color="auto" w:fill="D9D9D9" w:themeFill="background1" w:themeFillShade="D9"/>
            <w:tcMar>
              <w:top w:w="57" w:type="dxa"/>
              <w:left w:w="57" w:type="dxa"/>
              <w:right w:w="57" w:type="dxa"/>
            </w:tcMar>
            <w:textDirection w:val="btLr"/>
            <w:vAlign w:val="center"/>
            <w:hideMark/>
          </w:tcPr>
          <w:p w14:paraId="0F788FC2" w14:textId="77777777" w:rsidR="0032700B" w:rsidRPr="00D65481" w:rsidRDefault="0032700B" w:rsidP="00236969">
            <w:pPr>
              <w:pStyle w:val="TableText"/>
              <w:spacing w:before="40" w:after="40"/>
              <w:ind w:left="113" w:right="113"/>
              <w:rPr>
                <w:b/>
                <w:sz w:val="18"/>
                <w:szCs w:val="18"/>
              </w:rPr>
            </w:pPr>
            <w:r w:rsidRPr="00D65481">
              <w:rPr>
                <w:b/>
                <w:sz w:val="18"/>
                <w:szCs w:val="18"/>
              </w:rPr>
              <w:t>Birds</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tcMar>
              <w:top w:w="57" w:type="dxa"/>
              <w:left w:w="57" w:type="dxa"/>
              <w:right w:w="57" w:type="dxa"/>
            </w:tcMar>
            <w:textDirection w:val="btLr"/>
            <w:vAlign w:val="center"/>
            <w:hideMark/>
          </w:tcPr>
          <w:p w14:paraId="1F2FBBA7" w14:textId="77777777" w:rsidR="0032700B" w:rsidRPr="00D65481" w:rsidRDefault="0032700B" w:rsidP="00236969">
            <w:pPr>
              <w:pStyle w:val="TableText"/>
              <w:spacing w:before="40" w:after="40"/>
              <w:ind w:left="113" w:right="113"/>
              <w:rPr>
                <w:b/>
                <w:sz w:val="18"/>
                <w:szCs w:val="18"/>
              </w:rPr>
            </w:pPr>
            <w:r w:rsidRPr="00D65481">
              <w:rPr>
                <w:b/>
                <w:sz w:val="18"/>
                <w:szCs w:val="18"/>
              </w:rPr>
              <w:t>Frogs</w:t>
            </w:r>
          </w:p>
        </w:tc>
        <w:tc>
          <w:tcPr>
            <w:tcW w:w="719" w:type="dxa"/>
            <w:tcBorders>
              <w:top w:val="single" w:sz="4" w:space="0" w:color="auto"/>
              <w:left w:val="nil"/>
              <w:bottom w:val="single" w:sz="4" w:space="0" w:color="auto"/>
              <w:right w:val="single" w:sz="4" w:space="0" w:color="auto"/>
            </w:tcBorders>
            <w:shd w:val="clear" w:color="auto" w:fill="D9D9D9" w:themeFill="background1" w:themeFillShade="D9"/>
            <w:tcMar>
              <w:top w:w="57" w:type="dxa"/>
              <w:left w:w="57" w:type="dxa"/>
              <w:right w:w="57" w:type="dxa"/>
            </w:tcMar>
            <w:textDirection w:val="btLr"/>
            <w:vAlign w:val="center"/>
            <w:hideMark/>
          </w:tcPr>
          <w:p w14:paraId="053EB5A9" w14:textId="77777777" w:rsidR="0032700B" w:rsidRPr="00D65481" w:rsidRDefault="0032700B" w:rsidP="00236969">
            <w:pPr>
              <w:pStyle w:val="TableText"/>
              <w:spacing w:before="40" w:after="40"/>
              <w:ind w:left="113" w:right="113"/>
              <w:rPr>
                <w:b/>
                <w:sz w:val="18"/>
                <w:szCs w:val="18"/>
              </w:rPr>
            </w:pPr>
            <w:r w:rsidRPr="00D65481">
              <w:rPr>
                <w:b/>
                <w:sz w:val="18"/>
                <w:szCs w:val="18"/>
              </w:rPr>
              <w:t>Other biota</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tcMar>
              <w:top w:w="57" w:type="dxa"/>
              <w:left w:w="57" w:type="dxa"/>
              <w:right w:w="57" w:type="dxa"/>
            </w:tcMar>
            <w:textDirection w:val="btLr"/>
            <w:vAlign w:val="center"/>
            <w:hideMark/>
          </w:tcPr>
          <w:p w14:paraId="51CBCC84" w14:textId="77777777" w:rsidR="0032700B" w:rsidRPr="00D65481" w:rsidRDefault="0032700B" w:rsidP="00236969">
            <w:pPr>
              <w:pStyle w:val="TableText"/>
              <w:spacing w:before="40" w:after="40"/>
              <w:ind w:left="113" w:right="113"/>
              <w:rPr>
                <w:b/>
                <w:sz w:val="18"/>
                <w:szCs w:val="18"/>
              </w:rPr>
            </w:pPr>
            <w:r w:rsidRPr="00D65481">
              <w:rPr>
                <w:b/>
                <w:sz w:val="18"/>
                <w:szCs w:val="18"/>
              </w:rPr>
              <w:t>Connectivity</w:t>
            </w:r>
          </w:p>
        </w:tc>
        <w:tc>
          <w:tcPr>
            <w:tcW w:w="719" w:type="dxa"/>
            <w:tcBorders>
              <w:top w:val="single" w:sz="4" w:space="0" w:color="auto"/>
              <w:left w:val="nil"/>
              <w:bottom w:val="single" w:sz="4" w:space="0" w:color="auto"/>
              <w:right w:val="single" w:sz="4" w:space="0" w:color="auto"/>
            </w:tcBorders>
            <w:shd w:val="clear" w:color="auto" w:fill="D9D9D9" w:themeFill="background1" w:themeFillShade="D9"/>
            <w:tcMar>
              <w:top w:w="57" w:type="dxa"/>
              <w:left w:w="57" w:type="dxa"/>
              <w:right w:w="57" w:type="dxa"/>
            </w:tcMar>
            <w:textDirection w:val="btLr"/>
            <w:vAlign w:val="center"/>
            <w:hideMark/>
          </w:tcPr>
          <w:p w14:paraId="1271BFAB" w14:textId="77777777" w:rsidR="0032700B" w:rsidRPr="00D65481" w:rsidRDefault="0032700B" w:rsidP="00236969">
            <w:pPr>
              <w:pStyle w:val="TableText"/>
              <w:spacing w:before="40" w:after="40"/>
              <w:ind w:left="113" w:right="113"/>
              <w:rPr>
                <w:b/>
                <w:sz w:val="18"/>
                <w:szCs w:val="18"/>
              </w:rPr>
            </w:pPr>
            <w:r w:rsidRPr="00D65481">
              <w:rPr>
                <w:b/>
                <w:sz w:val="18"/>
                <w:szCs w:val="18"/>
              </w:rPr>
              <w:t>Processes</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tcMar>
              <w:top w:w="57" w:type="dxa"/>
              <w:left w:w="57" w:type="dxa"/>
              <w:right w:w="57" w:type="dxa"/>
            </w:tcMar>
            <w:textDirection w:val="btLr"/>
            <w:vAlign w:val="center"/>
            <w:hideMark/>
          </w:tcPr>
          <w:p w14:paraId="30D2C330" w14:textId="77777777" w:rsidR="0032700B" w:rsidRPr="00D65481" w:rsidRDefault="0032700B" w:rsidP="00236969">
            <w:pPr>
              <w:pStyle w:val="TableText"/>
              <w:spacing w:before="40" w:after="40"/>
              <w:ind w:left="113" w:right="113"/>
              <w:rPr>
                <w:b/>
                <w:sz w:val="18"/>
                <w:szCs w:val="18"/>
              </w:rPr>
            </w:pPr>
            <w:r w:rsidRPr="00D65481">
              <w:rPr>
                <w:b/>
                <w:sz w:val="18"/>
                <w:szCs w:val="18"/>
              </w:rPr>
              <w:t>Resilience</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tcMar>
              <w:top w:w="57" w:type="dxa"/>
              <w:left w:w="57" w:type="dxa"/>
              <w:right w:w="57" w:type="dxa"/>
            </w:tcMar>
            <w:textDirection w:val="btLr"/>
            <w:vAlign w:val="center"/>
            <w:hideMark/>
          </w:tcPr>
          <w:p w14:paraId="2096C788" w14:textId="77777777" w:rsidR="0032700B" w:rsidRPr="00D65481" w:rsidRDefault="0032700B" w:rsidP="00236969">
            <w:pPr>
              <w:pStyle w:val="TableText"/>
              <w:spacing w:before="40" w:after="40"/>
              <w:ind w:left="113" w:right="113"/>
              <w:rPr>
                <w:b/>
                <w:sz w:val="18"/>
                <w:szCs w:val="18"/>
              </w:rPr>
            </w:pPr>
            <w:r w:rsidRPr="00D65481">
              <w:rPr>
                <w:b/>
                <w:sz w:val="18"/>
                <w:szCs w:val="18"/>
              </w:rPr>
              <w:t>Water quality</w:t>
            </w:r>
          </w:p>
        </w:tc>
      </w:tr>
      <w:tr w:rsidR="0032700B" w:rsidRPr="00D65481" w14:paraId="42177512" w14:textId="77777777" w:rsidTr="00F760C6">
        <w:trPr>
          <w:trHeight w:val="307"/>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3F21F6A7" w14:textId="77777777" w:rsidR="0032700B" w:rsidRPr="00D65481" w:rsidRDefault="0032700B" w:rsidP="00236969">
            <w:pPr>
              <w:pStyle w:val="TableText"/>
              <w:spacing w:before="40" w:after="40"/>
              <w:contextualSpacing/>
              <w:jc w:val="left"/>
              <w:rPr>
                <w:sz w:val="18"/>
                <w:szCs w:val="18"/>
              </w:rPr>
            </w:pPr>
            <w:r w:rsidRPr="00D65481">
              <w:rPr>
                <w:kern w:val="0"/>
                <w:sz w:val="18"/>
                <w:szCs w:val="18"/>
              </w:rPr>
              <w:t>Barwon–Darling</w:t>
            </w:r>
          </w:p>
        </w:tc>
        <w:tc>
          <w:tcPr>
            <w:tcW w:w="719" w:type="dxa"/>
            <w:tcBorders>
              <w:top w:val="nil"/>
              <w:left w:val="nil"/>
              <w:bottom w:val="single" w:sz="4" w:space="0" w:color="auto"/>
              <w:right w:val="single" w:sz="4" w:space="0" w:color="auto"/>
            </w:tcBorders>
            <w:shd w:val="clear" w:color="auto" w:fill="auto"/>
            <w:vAlign w:val="center"/>
          </w:tcPr>
          <w:p w14:paraId="1500469A" w14:textId="71BD895F" w:rsidR="0032700B" w:rsidRPr="00D65481" w:rsidRDefault="007054F3" w:rsidP="00236969">
            <w:pPr>
              <w:pStyle w:val="TableText"/>
              <w:spacing w:before="40" w:after="40"/>
              <w:contextualSpacing/>
              <w:jc w:val="center"/>
              <w:rPr>
                <w:sz w:val="18"/>
                <w:szCs w:val="18"/>
              </w:rPr>
            </w:pPr>
            <w:r>
              <w:rPr>
                <w:sz w:val="18"/>
                <w:szCs w:val="18"/>
              </w:rPr>
              <w:t>4</w:t>
            </w:r>
          </w:p>
        </w:tc>
        <w:tc>
          <w:tcPr>
            <w:tcW w:w="720" w:type="dxa"/>
            <w:tcBorders>
              <w:top w:val="nil"/>
              <w:left w:val="nil"/>
              <w:bottom w:val="single" w:sz="4" w:space="0" w:color="auto"/>
              <w:right w:val="single" w:sz="4" w:space="0" w:color="auto"/>
            </w:tcBorders>
            <w:shd w:val="clear" w:color="auto" w:fill="auto"/>
            <w:vAlign w:val="center"/>
          </w:tcPr>
          <w:p w14:paraId="46A144EE" w14:textId="77777777"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33DE4723"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715BDA09" w14:textId="77777777"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6BC880AE"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05FD8555" w14:textId="77777777"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69F0B391" w14:textId="318D927C"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tcPr>
          <w:p w14:paraId="5225A987" w14:textId="79839DC8" w:rsidR="0032700B" w:rsidRPr="00D65481" w:rsidRDefault="007054F3" w:rsidP="00236969">
            <w:pPr>
              <w:pStyle w:val="TableText"/>
              <w:spacing w:before="40" w:after="40"/>
              <w:contextualSpacing/>
              <w:jc w:val="center"/>
              <w:rPr>
                <w:sz w:val="18"/>
                <w:szCs w:val="18"/>
              </w:rPr>
            </w:pPr>
            <w:r>
              <w:rPr>
                <w:sz w:val="18"/>
                <w:szCs w:val="18"/>
              </w:rPr>
              <w:t>4</w:t>
            </w:r>
          </w:p>
        </w:tc>
        <w:tc>
          <w:tcPr>
            <w:tcW w:w="720" w:type="dxa"/>
            <w:tcBorders>
              <w:top w:val="nil"/>
              <w:left w:val="nil"/>
              <w:bottom w:val="single" w:sz="4" w:space="0" w:color="auto"/>
              <w:right w:val="single" w:sz="4" w:space="0" w:color="auto"/>
            </w:tcBorders>
            <w:shd w:val="clear" w:color="auto" w:fill="auto"/>
            <w:noWrap/>
            <w:vAlign w:val="center"/>
          </w:tcPr>
          <w:p w14:paraId="09E57072" w14:textId="10C50781" w:rsidR="0032700B" w:rsidRPr="00D65481" w:rsidRDefault="007054F3" w:rsidP="00236969">
            <w:pPr>
              <w:pStyle w:val="TableText"/>
              <w:spacing w:before="40" w:after="40"/>
              <w:contextualSpacing/>
              <w:jc w:val="center"/>
              <w:rPr>
                <w:sz w:val="18"/>
                <w:szCs w:val="18"/>
              </w:rPr>
            </w:pPr>
            <w:r>
              <w:rPr>
                <w:sz w:val="18"/>
                <w:szCs w:val="18"/>
              </w:rPr>
              <w:t>4</w:t>
            </w:r>
          </w:p>
        </w:tc>
      </w:tr>
      <w:tr w:rsidR="0032700B" w:rsidRPr="00D65481" w14:paraId="46EFB3DC" w14:textId="77777777" w:rsidTr="00F760C6">
        <w:trPr>
          <w:trHeight w:val="288"/>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18F2FB19" w14:textId="77777777" w:rsidR="0032700B" w:rsidRPr="00D65481" w:rsidRDefault="0032700B" w:rsidP="00236969">
            <w:pPr>
              <w:pStyle w:val="TableText"/>
              <w:spacing w:before="40" w:after="40"/>
              <w:contextualSpacing/>
              <w:jc w:val="left"/>
              <w:rPr>
                <w:sz w:val="18"/>
                <w:szCs w:val="18"/>
              </w:rPr>
            </w:pPr>
            <w:r w:rsidRPr="00D65481">
              <w:rPr>
                <w:kern w:val="0"/>
                <w:sz w:val="18"/>
                <w:szCs w:val="18"/>
              </w:rPr>
              <w:t>Border Rivers</w:t>
            </w:r>
          </w:p>
        </w:tc>
        <w:tc>
          <w:tcPr>
            <w:tcW w:w="719" w:type="dxa"/>
            <w:tcBorders>
              <w:top w:val="nil"/>
              <w:left w:val="nil"/>
              <w:bottom w:val="single" w:sz="4" w:space="0" w:color="auto"/>
              <w:right w:val="single" w:sz="4" w:space="0" w:color="auto"/>
            </w:tcBorders>
            <w:shd w:val="clear" w:color="auto" w:fill="auto"/>
            <w:vAlign w:val="center"/>
          </w:tcPr>
          <w:p w14:paraId="3C97B377" w14:textId="13396DBB" w:rsidR="0032700B" w:rsidRPr="00D65481" w:rsidRDefault="007054F3" w:rsidP="00236969">
            <w:pPr>
              <w:pStyle w:val="TableText"/>
              <w:spacing w:before="40" w:after="40"/>
              <w:contextualSpacing/>
              <w:jc w:val="center"/>
              <w:rPr>
                <w:sz w:val="18"/>
                <w:szCs w:val="18"/>
              </w:rPr>
            </w:pPr>
            <w:r>
              <w:rPr>
                <w:sz w:val="18"/>
                <w:szCs w:val="18"/>
              </w:rPr>
              <w:t>9</w:t>
            </w:r>
          </w:p>
        </w:tc>
        <w:tc>
          <w:tcPr>
            <w:tcW w:w="720" w:type="dxa"/>
            <w:tcBorders>
              <w:top w:val="nil"/>
              <w:left w:val="nil"/>
              <w:bottom w:val="single" w:sz="4" w:space="0" w:color="auto"/>
              <w:right w:val="single" w:sz="4" w:space="0" w:color="auto"/>
            </w:tcBorders>
            <w:shd w:val="clear" w:color="auto" w:fill="auto"/>
            <w:vAlign w:val="center"/>
          </w:tcPr>
          <w:p w14:paraId="22CCBDB7" w14:textId="045ECE46"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2396D506"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6C76FBDA" w14:textId="77777777"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2BA8CEA3" w14:textId="1D3365D1" w:rsidR="0032700B" w:rsidRPr="00D65481" w:rsidRDefault="007054F3" w:rsidP="00236969">
            <w:pPr>
              <w:pStyle w:val="TableText"/>
              <w:spacing w:before="40" w:after="40"/>
              <w:contextualSpacing/>
              <w:jc w:val="center"/>
              <w:rPr>
                <w:sz w:val="18"/>
                <w:szCs w:val="18"/>
              </w:rPr>
            </w:pPr>
            <w:r>
              <w:rPr>
                <w:sz w:val="18"/>
                <w:szCs w:val="18"/>
              </w:rPr>
              <w:t>3</w:t>
            </w:r>
          </w:p>
        </w:tc>
        <w:tc>
          <w:tcPr>
            <w:tcW w:w="720" w:type="dxa"/>
            <w:tcBorders>
              <w:top w:val="nil"/>
              <w:left w:val="nil"/>
              <w:bottom w:val="single" w:sz="4" w:space="0" w:color="auto"/>
              <w:right w:val="single" w:sz="4" w:space="0" w:color="auto"/>
            </w:tcBorders>
            <w:shd w:val="clear" w:color="auto" w:fill="auto"/>
            <w:vAlign w:val="center"/>
          </w:tcPr>
          <w:p w14:paraId="060C012F" w14:textId="57D5D652" w:rsidR="0032700B" w:rsidRPr="00D65481" w:rsidRDefault="007054F3" w:rsidP="00236969">
            <w:pPr>
              <w:pStyle w:val="TableText"/>
              <w:spacing w:before="40" w:after="40"/>
              <w:contextualSpacing/>
              <w:jc w:val="center"/>
              <w:rPr>
                <w:sz w:val="18"/>
                <w:szCs w:val="18"/>
              </w:rPr>
            </w:pPr>
            <w:r>
              <w:rPr>
                <w:sz w:val="18"/>
                <w:szCs w:val="18"/>
              </w:rPr>
              <w:t>2</w:t>
            </w:r>
          </w:p>
        </w:tc>
        <w:tc>
          <w:tcPr>
            <w:tcW w:w="719" w:type="dxa"/>
            <w:tcBorders>
              <w:top w:val="nil"/>
              <w:left w:val="nil"/>
              <w:bottom w:val="single" w:sz="4" w:space="0" w:color="auto"/>
              <w:right w:val="single" w:sz="4" w:space="0" w:color="auto"/>
            </w:tcBorders>
            <w:shd w:val="clear" w:color="auto" w:fill="auto"/>
            <w:vAlign w:val="center"/>
          </w:tcPr>
          <w:p w14:paraId="159623DF" w14:textId="418BE7FF" w:rsidR="0032700B" w:rsidRPr="00D65481" w:rsidRDefault="007054F3" w:rsidP="00236969">
            <w:pPr>
              <w:pStyle w:val="TableText"/>
              <w:spacing w:before="40" w:after="40"/>
              <w:contextualSpacing/>
              <w:jc w:val="center"/>
              <w:rPr>
                <w:sz w:val="18"/>
                <w:szCs w:val="18"/>
              </w:rPr>
            </w:pPr>
            <w:r>
              <w:rPr>
                <w:sz w:val="18"/>
                <w:szCs w:val="18"/>
              </w:rPr>
              <w:t>2</w:t>
            </w:r>
          </w:p>
        </w:tc>
        <w:tc>
          <w:tcPr>
            <w:tcW w:w="720" w:type="dxa"/>
            <w:tcBorders>
              <w:top w:val="nil"/>
              <w:left w:val="nil"/>
              <w:bottom w:val="single" w:sz="4" w:space="0" w:color="auto"/>
              <w:right w:val="single" w:sz="4" w:space="0" w:color="auto"/>
            </w:tcBorders>
            <w:shd w:val="clear" w:color="auto" w:fill="auto"/>
            <w:noWrap/>
            <w:vAlign w:val="center"/>
          </w:tcPr>
          <w:p w14:paraId="3BEAD38A" w14:textId="2F50042B" w:rsidR="0032700B" w:rsidRPr="00D65481" w:rsidRDefault="007054F3" w:rsidP="00236969">
            <w:pPr>
              <w:pStyle w:val="TableText"/>
              <w:spacing w:before="40" w:after="40"/>
              <w:contextualSpacing/>
              <w:jc w:val="center"/>
              <w:rPr>
                <w:sz w:val="18"/>
                <w:szCs w:val="18"/>
              </w:rPr>
            </w:pPr>
            <w:r>
              <w:rPr>
                <w:sz w:val="18"/>
                <w:szCs w:val="18"/>
              </w:rPr>
              <w:t>2</w:t>
            </w:r>
          </w:p>
        </w:tc>
        <w:tc>
          <w:tcPr>
            <w:tcW w:w="720" w:type="dxa"/>
            <w:tcBorders>
              <w:top w:val="nil"/>
              <w:left w:val="nil"/>
              <w:bottom w:val="single" w:sz="4" w:space="0" w:color="auto"/>
              <w:right w:val="single" w:sz="4" w:space="0" w:color="auto"/>
            </w:tcBorders>
            <w:shd w:val="clear" w:color="auto" w:fill="auto"/>
            <w:noWrap/>
            <w:vAlign w:val="center"/>
          </w:tcPr>
          <w:p w14:paraId="3AC23172" w14:textId="2BBCB9FE" w:rsidR="0032700B" w:rsidRPr="00D65481" w:rsidRDefault="007054F3" w:rsidP="00236969">
            <w:pPr>
              <w:pStyle w:val="TableText"/>
              <w:spacing w:before="40" w:after="40"/>
              <w:contextualSpacing/>
              <w:jc w:val="center"/>
              <w:rPr>
                <w:sz w:val="18"/>
                <w:szCs w:val="18"/>
              </w:rPr>
            </w:pPr>
            <w:r>
              <w:rPr>
                <w:sz w:val="18"/>
                <w:szCs w:val="18"/>
              </w:rPr>
              <w:t>7</w:t>
            </w:r>
          </w:p>
        </w:tc>
      </w:tr>
      <w:tr w:rsidR="0032700B" w:rsidRPr="00D65481" w14:paraId="615BF5A4" w14:textId="77777777" w:rsidTr="00F760C6">
        <w:trPr>
          <w:trHeight w:val="313"/>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74D3E9C4" w14:textId="77777777" w:rsidR="0032700B" w:rsidRPr="00D65481" w:rsidRDefault="0032700B" w:rsidP="00236969">
            <w:pPr>
              <w:pStyle w:val="TableText"/>
              <w:spacing w:before="40" w:after="40"/>
              <w:contextualSpacing/>
              <w:jc w:val="left"/>
              <w:rPr>
                <w:sz w:val="18"/>
                <w:szCs w:val="18"/>
              </w:rPr>
            </w:pPr>
            <w:r w:rsidRPr="00D65481">
              <w:rPr>
                <w:kern w:val="0"/>
                <w:sz w:val="18"/>
                <w:szCs w:val="18"/>
              </w:rPr>
              <w:t>Broken</w:t>
            </w:r>
          </w:p>
        </w:tc>
        <w:tc>
          <w:tcPr>
            <w:tcW w:w="719" w:type="dxa"/>
            <w:tcBorders>
              <w:top w:val="nil"/>
              <w:left w:val="nil"/>
              <w:bottom w:val="single" w:sz="4" w:space="0" w:color="auto"/>
              <w:right w:val="single" w:sz="4" w:space="0" w:color="auto"/>
            </w:tcBorders>
            <w:shd w:val="clear" w:color="auto" w:fill="auto"/>
            <w:vAlign w:val="center"/>
          </w:tcPr>
          <w:p w14:paraId="00BC0529" w14:textId="02380CFC" w:rsidR="0032700B" w:rsidRPr="00D65481" w:rsidRDefault="007054F3" w:rsidP="00236969">
            <w:pPr>
              <w:pStyle w:val="TableText"/>
              <w:spacing w:before="40" w:after="40"/>
              <w:contextualSpacing/>
              <w:jc w:val="center"/>
              <w:rPr>
                <w:sz w:val="18"/>
                <w:szCs w:val="18"/>
              </w:rPr>
            </w:pPr>
            <w:r>
              <w:rPr>
                <w:sz w:val="18"/>
                <w:szCs w:val="18"/>
              </w:rPr>
              <w:t>6</w:t>
            </w:r>
          </w:p>
        </w:tc>
        <w:tc>
          <w:tcPr>
            <w:tcW w:w="720" w:type="dxa"/>
            <w:tcBorders>
              <w:top w:val="nil"/>
              <w:left w:val="nil"/>
              <w:bottom w:val="single" w:sz="4" w:space="0" w:color="auto"/>
              <w:right w:val="single" w:sz="4" w:space="0" w:color="auto"/>
            </w:tcBorders>
            <w:shd w:val="clear" w:color="auto" w:fill="auto"/>
            <w:vAlign w:val="center"/>
          </w:tcPr>
          <w:p w14:paraId="481E9A3C" w14:textId="3B56CC81" w:rsidR="0032700B" w:rsidRPr="00D65481" w:rsidRDefault="007054F3" w:rsidP="00236969">
            <w:pPr>
              <w:pStyle w:val="TableText"/>
              <w:spacing w:before="40" w:after="40"/>
              <w:contextualSpacing/>
              <w:jc w:val="center"/>
              <w:rPr>
                <w:sz w:val="18"/>
                <w:szCs w:val="18"/>
              </w:rPr>
            </w:pPr>
            <w:r>
              <w:rPr>
                <w:sz w:val="18"/>
                <w:szCs w:val="18"/>
              </w:rPr>
              <w:t>3</w:t>
            </w:r>
          </w:p>
        </w:tc>
        <w:tc>
          <w:tcPr>
            <w:tcW w:w="719" w:type="dxa"/>
            <w:tcBorders>
              <w:top w:val="nil"/>
              <w:left w:val="nil"/>
              <w:bottom w:val="single" w:sz="4" w:space="0" w:color="auto"/>
              <w:right w:val="single" w:sz="4" w:space="0" w:color="auto"/>
            </w:tcBorders>
            <w:shd w:val="clear" w:color="auto" w:fill="auto"/>
            <w:vAlign w:val="center"/>
          </w:tcPr>
          <w:p w14:paraId="590FCD4F" w14:textId="0BF04A1C" w:rsidR="0032700B" w:rsidRPr="00D65481" w:rsidRDefault="007054F3" w:rsidP="00236969">
            <w:pPr>
              <w:pStyle w:val="TableText"/>
              <w:spacing w:before="40" w:after="40"/>
              <w:contextualSpacing/>
              <w:jc w:val="center"/>
              <w:rPr>
                <w:sz w:val="18"/>
                <w:szCs w:val="18"/>
              </w:rPr>
            </w:pPr>
            <w:r>
              <w:rPr>
                <w:sz w:val="18"/>
                <w:szCs w:val="18"/>
              </w:rPr>
              <w:t>1</w:t>
            </w:r>
          </w:p>
        </w:tc>
        <w:tc>
          <w:tcPr>
            <w:tcW w:w="720" w:type="dxa"/>
            <w:tcBorders>
              <w:top w:val="nil"/>
              <w:left w:val="nil"/>
              <w:bottom w:val="single" w:sz="4" w:space="0" w:color="auto"/>
              <w:right w:val="single" w:sz="4" w:space="0" w:color="auto"/>
            </w:tcBorders>
            <w:shd w:val="clear" w:color="auto" w:fill="auto"/>
            <w:vAlign w:val="center"/>
          </w:tcPr>
          <w:p w14:paraId="4E442903" w14:textId="77777777"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27E645B6" w14:textId="1C57C51A" w:rsidR="0032700B" w:rsidRPr="00D65481" w:rsidRDefault="007054F3" w:rsidP="00236969">
            <w:pPr>
              <w:pStyle w:val="TableText"/>
              <w:spacing w:before="40" w:after="40"/>
              <w:contextualSpacing/>
              <w:jc w:val="center"/>
              <w:rPr>
                <w:sz w:val="18"/>
                <w:szCs w:val="18"/>
              </w:rPr>
            </w:pPr>
            <w:r>
              <w:rPr>
                <w:sz w:val="18"/>
                <w:szCs w:val="18"/>
              </w:rPr>
              <w:t>1</w:t>
            </w:r>
          </w:p>
        </w:tc>
        <w:tc>
          <w:tcPr>
            <w:tcW w:w="720" w:type="dxa"/>
            <w:tcBorders>
              <w:top w:val="nil"/>
              <w:left w:val="nil"/>
              <w:bottom w:val="single" w:sz="4" w:space="0" w:color="auto"/>
              <w:right w:val="single" w:sz="4" w:space="0" w:color="auto"/>
            </w:tcBorders>
            <w:shd w:val="clear" w:color="auto" w:fill="auto"/>
            <w:vAlign w:val="center"/>
          </w:tcPr>
          <w:p w14:paraId="480D26FE" w14:textId="77777777"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3B9DA9E0"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tcPr>
          <w:p w14:paraId="2A8ADAC8"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tcPr>
          <w:p w14:paraId="2BF7ED6B" w14:textId="6E31415F" w:rsidR="0032700B" w:rsidRPr="00D65481" w:rsidRDefault="007054F3" w:rsidP="00236969">
            <w:pPr>
              <w:pStyle w:val="TableText"/>
              <w:spacing w:before="40" w:after="40"/>
              <w:contextualSpacing/>
              <w:jc w:val="center"/>
              <w:rPr>
                <w:sz w:val="18"/>
                <w:szCs w:val="18"/>
              </w:rPr>
            </w:pPr>
            <w:r>
              <w:rPr>
                <w:sz w:val="18"/>
                <w:szCs w:val="18"/>
              </w:rPr>
              <w:t>5</w:t>
            </w:r>
          </w:p>
        </w:tc>
      </w:tr>
      <w:tr w:rsidR="00211BC5" w:rsidRPr="00D65481" w14:paraId="1F025869" w14:textId="77777777" w:rsidTr="00F760C6">
        <w:trPr>
          <w:trHeight w:val="265"/>
        </w:trPr>
        <w:tc>
          <w:tcPr>
            <w:tcW w:w="2596" w:type="dxa"/>
            <w:tcBorders>
              <w:top w:val="nil"/>
              <w:left w:val="single" w:sz="4" w:space="0" w:color="auto"/>
              <w:bottom w:val="single" w:sz="4" w:space="0" w:color="auto"/>
              <w:right w:val="single" w:sz="4" w:space="0" w:color="auto"/>
            </w:tcBorders>
            <w:shd w:val="clear" w:color="auto" w:fill="auto"/>
            <w:vAlign w:val="center"/>
          </w:tcPr>
          <w:p w14:paraId="1098FF94" w14:textId="47B15498" w:rsidR="00211BC5" w:rsidRPr="00D65481" w:rsidRDefault="00211BC5" w:rsidP="00236969">
            <w:pPr>
              <w:pStyle w:val="TableText"/>
              <w:spacing w:before="40" w:after="40"/>
              <w:contextualSpacing/>
              <w:jc w:val="left"/>
              <w:rPr>
                <w:kern w:val="0"/>
                <w:sz w:val="18"/>
                <w:szCs w:val="18"/>
              </w:rPr>
            </w:pPr>
            <w:r>
              <w:rPr>
                <w:kern w:val="0"/>
                <w:sz w:val="18"/>
                <w:szCs w:val="18"/>
              </w:rPr>
              <w:t>Campaspe</w:t>
            </w:r>
          </w:p>
        </w:tc>
        <w:tc>
          <w:tcPr>
            <w:tcW w:w="719" w:type="dxa"/>
            <w:tcBorders>
              <w:top w:val="nil"/>
              <w:left w:val="nil"/>
              <w:bottom w:val="single" w:sz="4" w:space="0" w:color="auto"/>
              <w:right w:val="single" w:sz="4" w:space="0" w:color="auto"/>
            </w:tcBorders>
            <w:shd w:val="clear" w:color="auto" w:fill="auto"/>
            <w:vAlign w:val="center"/>
          </w:tcPr>
          <w:p w14:paraId="5891989F" w14:textId="04EEB4CA" w:rsidR="00211BC5" w:rsidRDefault="00211BC5" w:rsidP="00236969">
            <w:pPr>
              <w:pStyle w:val="TableText"/>
              <w:spacing w:before="40" w:after="40"/>
              <w:contextualSpacing/>
              <w:jc w:val="center"/>
              <w:rPr>
                <w:sz w:val="18"/>
                <w:szCs w:val="18"/>
              </w:rPr>
            </w:pPr>
            <w:r>
              <w:rPr>
                <w:sz w:val="18"/>
                <w:szCs w:val="18"/>
              </w:rPr>
              <w:t>1</w:t>
            </w:r>
          </w:p>
        </w:tc>
        <w:tc>
          <w:tcPr>
            <w:tcW w:w="720" w:type="dxa"/>
            <w:tcBorders>
              <w:top w:val="nil"/>
              <w:left w:val="nil"/>
              <w:bottom w:val="single" w:sz="4" w:space="0" w:color="auto"/>
              <w:right w:val="single" w:sz="4" w:space="0" w:color="auto"/>
            </w:tcBorders>
            <w:shd w:val="clear" w:color="auto" w:fill="auto"/>
            <w:vAlign w:val="center"/>
          </w:tcPr>
          <w:p w14:paraId="6498ED04" w14:textId="549A536B" w:rsidR="00211BC5" w:rsidRDefault="00211BC5" w:rsidP="00236969">
            <w:pPr>
              <w:pStyle w:val="TableText"/>
              <w:spacing w:before="40" w:after="40"/>
              <w:contextualSpacing/>
              <w:jc w:val="center"/>
              <w:rPr>
                <w:sz w:val="18"/>
                <w:szCs w:val="18"/>
              </w:rPr>
            </w:pPr>
            <w:r>
              <w:rPr>
                <w:sz w:val="18"/>
                <w:szCs w:val="18"/>
              </w:rPr>
              <w:t>1</w:t>
            </w:r>
          </w:p>
        </w:tc>
        <w:tc>
          <w:tcPr>
            <w:tcW w:w="719" w:type="dxa"/>
            <w:tcBorders>
              <w:top w:val="nil"/>
              <w:left w:val="nil"/>
              <w:bottom w:val="single" w:sz="4" w:space="0" w:color="auto"/>
              <w:right w:val="single" w:sz="4" w:space="0" w:color="auto"/>
            </w:tcBorders>
            <w:shd w:val="clear" w:color="auto" w:fill="auto"/>
            <w:vAlign w:val="center"/>
          </w:tcPr>
          <w:p w14:paraId="59C9A9D0" w14:textId="77777777" w:rsidR="00211BC5" w:rsidRDefault="00211BC5"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288477F7" w14:textId="77777777" w:rsidR="00211BC5" w:rsidRDefault="00211BC5"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7CFB0BAE" w14:textId="3F7F05E4" w:rsidR="00211BC5" w:rsidRPr="00D65481" w:rsidRDefault="00211BC5" w:rsidP="00236969">
            <w:pPr>
              <w:pStyle w:val="TableText"/>
              <w:spacing w:before="40" w:after="40"/>
              <w:contextualSpacing/>
              <w:jc w:val="center"/>
              <w:rPr>
                <w:sz w:val="18"/>
                <w:szCs w:val="18"/>
              </w:rPr>
            </w:pPr>
            <w:r>
              <w:rPr>
                <w:sz w:val="18"/>
                <w:szCs w:val="18"/>
              </w:rPr>
              <w:t>1</w:t>
            </w:r>
          </w:p>
        </w:tc>
        <w:tc>
          <w:tcPr>
            <w:tcW w:w="720" w:type="dxa"/>
            <w:tcBorders>
              <w:top w:val="nil"/>
              <w:left w:val="nil"/>
              <w:bottom w:val="single" w:sz="4" w:space="0" w:color="auto"/>
              <w:right w:val="single" w:sz="4" w:space="0" w:color="auto"/>
            </w:tcBorders>
            <w:shd w:val="clear" w:color="auto" w:fill="auto"/>
            <w:vAlign w:val="center"/>
          </w:tcPr>
          <w:p w14:paraId="45FC00F4" w14:textId="77777777" w:rsidR="00211BC5" w:rsidRDefault="00211BC5"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6FBD7C76" w14:textId="77777777" w:rsidR="00211BC5" w:rsidRDefault="00211BC5"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tcPr>
          <w:p w14:paraId="535CA351" w14:textId="77777777" w:rsidR="00211BC5" w:rsidRPr="00D65481" w:rsidRDefault="00211BC5"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tcPr>
          <w:p w14:paraId="23F23C5C" w14:textId="77777777" w:rsidR="00211BC5" w:rsidRDefault="00211BC5" w:rsidP="00236969">
            <w:pPr>
              <w:pStyle w:val="TableText"/>
              <w:spacing w:before="40" w:after="40"/>
              <w:contextualSpacing/>
              <w:jc w:val="center"/>
              <w:rPr>
                <w:sz w:val="18"/>
                <w:szCs w:val="18"/>
              </w:rPr>
            </w:pPr>
          </w:p>
        </w:tc>
      </w:tr>
      <w:tr w:rsidR="0032700B" w:rsidRPr="00D65481" w14:paraId="28B72FBD" w14:textId="77777777" w:rsidTr="00F760C6">
        <w:trPr>
          <w:trHeight w:val="265"/>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1FEB7144" w14:textId="77777777" w:rsidR="0032700B" w:rsidRPr="00D65481" w:rsidRDefault="0032700B" w:rsidP="00236969">
            <w:pPr>
              <w:pStyle w:val="TableText"/>
              <w:spacing w:before="40" w:after="40"/>
              <w:contextualSpacing/>
              <w:jc w:val="left"/>
              <w:rPr>
                <w:sz w:val="18"/>
                <w:szCs w:val="18"/>
              </w:rPr>
            </w:pPr>
            <w:r w:rsidRPr="00D65481">
              <w:rPr>
                <w:kern w:val="0"/>
                <w:sz w:val="18"/>
                <w:szCs w:val="18"/>
              </w:rPr>
              <w:t>Central-Murray</w:t>
            </w:r>
          </w:p>
        </w:tc>
        <w:tc>
          <w:tcPr>
            <w:tcW w:w="719" w:type="dxa"/>
            <w:tcBorders>
              <w:top w:val="nil"/>
              <w:left w:val="nil"/>
              <w:bottom w:val="single" w:sz="4" w:space="0" w:color="auto"/>
              <w:right w:val="single" w:sz="4" w:space="0" w:color="auto"/>
            </w:tcBorders>
            <w:shd w:val="clear" w:color="auto" w:fill="auto"/>
            <w:vAlign w:val="center"/>
          </w:tcPr>
          <w:p w14:paraId="26650BA1" w14:textId="72A5CBED" w:rsidR="0032700B" w:rsidRPr="00D65481" w:rsidRDefault="007054F3" w:rsidP="00236969">
            <w:pPr>
              <w:pStyle w:val="TableText"/>
              <w:spacing w:before="40" w:after="40"/>
              <w:contextualSpacing/>
              <w:jc w:val="center"/>
              <w:rPr>
                <w:sz w:val="18"/>
                <w:szCs w:val="18"/>
              </w:rPr>
            </w:pPr>
            <w:r>
              <w:rPr>
                <w:sz w:val="18"/>
                <w:szCs w:val="18"/>
              </w:rPr>
              <w:t>5</w:t>
            </w:r>
          </w:p>
        </w:tc>
        <w:tc>
          <w:tcPr>
            <w:tcW w:w="720" w:type="dxa"/>
            <w:tcBorders>
              <w:top w:val="nil"/>
              <w:left w:val="nil"/>
              <w:bottom w:val="single" w:sz="4" w:space="0" w:color="auto"/>
              <w:right w:val="single" w:sz="4" w:space="0" w:color="auto"/>
            </w:tcBorders>
            <w:shd w:val="clear" w:color="auto" w:fill="auto"/>
            <w:vAlign w:val="center"/>
          </w:tcPr>
          <w:p w14:paraId="0D7BF5BC" w14:textId="5D8D2B06" w:rsidR="0032700B" w:rsidRPr="00D65481" w:rsidRDefault="007054F3" w:rsidP="00236969">
            <w:pPr>
              <w:pStyle w:val="TableText"/>
              <w:spacing w:before="40" w:after="40"/>
              <w:contextualSpacing/>
              <w:jc w:val="center"/>
              <w:rPr>
                <w:sz w:val="18"/>
                <w:szCs w:val="18"/>
              </w:rPr>
            </w:pPr>
            <w:r>
              <w:rPr>
                <w:sz w:val="18"/>
                <w:szCs w:val="18"/>
              </w:rPr>
              <w:t>3</w:t>
            </w:r>
          </w:p>
        </w:tc>
        <w:tc>
          <w:tcPr>
            <w:tcW w:w="719" w:type="dxa"/>
            <w:tcBorders>
              <w:top w:val="nil"/>
              <w:left w:val="nil"/>
              <w:bottom w:val="single" w:sz="4" w:space="0" w:color="auto"/>
              <w:right w:val="single" w:sz="4" w:space="0" w:color="auto"/>
            </w:tcBorders>
            <w:shd w:val="clear" w:color="auto" w:fill="auto"/>
            <w:vAlign w:val="center"/>
          </w:tcPr>
          <w:p w14:paraId="678EE365" w14:textId="0BB85CA0" w:rsidR="0032700B" w:rsidRPr="00D65481" w:rsidRDefault="007054F3" w:rsidP="00236969">
            <w:pPr>
              <w:pStyle w:val="TableText"/>
              <w:spacing w:before="40" w:after="40"/>
              <w:contextualSpacing/>
              <w:jc w:val="center"/>
              <w:rPr>
                <w:sz w:val="18"/>
                <w:szCs w:val="18"/>
              </w:rPr>
            </w:pPr>
            <w:r>
              <w:rPr>
                <w:sz w:val="18"/>
                <w:szCs w:val="18"/>
              </w:rPr>
              <w:t>3</w:t>
            </w:r>
          </w:p>
        </w:tc>
        <w:tc>
          <w:tcPr>
            <w:tcW w:w="720" w:type="dxa"/>
            <w:tcBorders>
              <w:top w:val="nil"/>
              <w:left w:val="nil"/>
              <w:bottom w:val="single" w:sz="4" w:space="0" w:color="auto"/>
              <w:right w:val="single" w:sz="4" w:space="0" w:color="auto"/>
            </w:tcBorders>
            <w:shd w:val="clear" w:color="auto" w:fill="auto"/>
            <w:vAlign w:val="center"/>
          </w:tcPr>
          <w:p w14:paraId="6FB67913" w14:textId="3AC618A1" w:rsidR="0032700B" w:rsidRPr="00D65481" w:rsidRDefault="007054F3" w:rsidP="00236969">
            <w:pPr>
              <w:pStyle w:val="TableText"/>
              <w:spacing w:before="40" w:after="40"/>
              <w:contextualSpacing/>
              <w:jc w:val="center"/>
              <w:rPr>
                <w:sz w:val="18"/>
                <w:szCs w:val="18"/>
              </w:rPr>
            </w:pPr>
            <w:r>
              <w:rPr>
                <w:sz w:val="18"/>
                <w:szCs w:val="18"/>
              </w:rPr>
              <w:t>1</w:t>
            </w:r>
          </w:p>
        </w:tc>
        <w:tc>
          <w:tcPr>
            <w:tcW w:w="719" w:type="dxa"/>
            <w:tcBorders>
              <w:top w:val="nil"/>
              <w:left w:val="nil"/>
              <w:bottom w:val="single" w:sz="4" w:space="0" w:color="auto"/>
              <w:right w:val="single" w:sz="4" w:space="0" w:color="auto"/>
            </w:tcBorders>
            <w:shd w:val="clear" w:color="auto" w:fill="auto"/>
            <w:vAlign w:val="center"/>
          </w:tcPr>
          <w:p w14:paraId="464FB082"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7A334690" w14:textId="5CAB9C4C" w:rsidR="0032700B" w:rsidRPr="00D65481" w:rsidRDefault="007054F3" w:rsidP="00236969">
            <w:pPr>
              <w:pStyle w:val="TableText"/>
              <w:spacing w:before="40" w:after="40"/>
              <w:contextualSpacing/>
              <w:jc w:val="center"/>
              <w:rPr>
                <w:sz w:val="18"/>
                <w:szCs w:val="18"/>
              </w:rPr>
            </w:pPr>
            <w:r>
              <w:rPr>
                <w:sz w:val="18"/>
                <w:szCs w:val="18"/>
              </w:rPr>
              <w:t>2</w:t>
            </w:r>
          </w:p>
        </w:tc>
        <w:tc>
          <w:tcPr>
            <w:tcW w:w="719" w:type="dxa"/>
            <w:tcBorders>
              <w:top w:val="nil"/>
              <w:left w:val="nil"/>
              <w:bottom w:val="single" w:sz="4" w:space="0" w:color="auto"/>
              <w:right w:val="single" w:sz="4" w:space="0" w:color="auto"/>
            </w:tcBorders>
            <w:shd w:val="clear" w:color="auto" w:fill="auto"/>
            <w:vAlign w:val="center"/>
          </w:tcPr>
          <w:p w14:paraId="1C26EC43" w14:textId="3E97F836" w:rsidR="0032700B" w:rsidRPr="00D65481" w:rsidRDefault="007054F3" w:rsidP="00236969">
            <w:pPr>
              <w:pStyle w:val="TableText"/>
              <w:spacing w:before="40" w:after="40"/>
              <w:contextualSpacing/>
              <w:jc w:val="center"/>
              <w:rPr>
                <w:sz w:val="18"/>
                <w:szCs w:val="18"/>
              </w:rPr>
            </w:pPr>
            <w:r>
              <w:rPr>
                <w:sz w:val="18"/>
                <w:szCs w:val="18"/>
              </w:rPr>
              <w:t>2</w:t>
            </w:r>
          </w:p>
        </w:tc>
        <w:tc>
          <w:tcPr>
            <w:tcW w:w="720" w:type="dxa"/>
            <w:tcBorders>
              <w:top w:val="nil"/>
              <w:left w:val="nil"/>
              <w:bottom w:val="single" w:sz="4" w:space="0" w:color="auto"/>
              <w:right w:val="single" w:sz="4" w:space="0" w:color="auto"/>
            </w:tcBorders>
            <w:shd w:val="clear" w:color="auto" w:fill="auto"/>
            <w:noWrap/>
            <w:vAlign w:val="center"/>
          </w:tcPr>
          <w:p w14:paraId="1C429A30"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tcPr>
          <w:p w14:paraId="4221E0BB" w14:textId="6719F8F8" w:rsidR="0032700B" w:rsidRPr="00D65481" w:rsidRDefault="007054F3" w:rsidP="00236969">
            <w:pPr>
              <w:pStyle w:val="TableText"/>
              <w:spacing w:before="40" w:after="40"/>
              <w:contextualSpacing/>
              <w:jc w:val="center"/>
              <w:rPr>
                <w:sz w:val="18"/>
                <w:szCs w:val="18"/>
              </w:rPr>
            </w:pPr>
            <w:r>
              <w:rPr>
                <w:sz w:val="18"/>
                <w:szCs w:val="18"/>
              </w:rPr>
              <w:t>1</w:t>
            </w:r>
          </w:p>
        </w:tc>
      </w:tr>
      <w:tr w:rsidR="0032700B" w:rsidRPr="00D65481" w14:paraId="222AE313" w14:textId="77777777" w:rsidTr="00F760C6">
        <w:trPr>
          <w:trHeight w:val="288"/>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16AF3C48" w14:textId="77777777" w:rsidR="0032700B" w:rsidRPr="00D65481" w:rsidRDefault="0032700B" w:rsidP="00236969">
            <w:pPr>
              <w:pStyle w:val="TableText"/>
              <w:spacing w:before="40" w:after="40"/>
              <w:contextualSpacing/>
              <w:jc w:val="left"/>
              <w:rPr>
                <w:sz w:val="18"/>
                <w:szCs w:val="18"/>
              </w:rPr>
            </w:pPr>
            <w:r w:rsidRPr="00D65481">
              <w:rPr>
                <w:kern w:val="0"/>
                <w:sz w:val="18"/>
                <w:szCs w:val="18"/>
              </w:rPr>
              <w:t>Condamine–Balonne</w:t>
            </w:r>
          </w:p>
        </w:tc>
        <w:tc>
          <w:tcPr>
            <w:tcW w:w="719" w:type="dxa"/>
            <w:tcBorders>
              <w:top w:val="nil"/>
              <w:left w:val="nil"/>
              <w:bottom w:val="single" w:sz="4" w:space="0" w:color="auto"/>
              <w:right w:val="single" w:sz="4" w:space="0" w:color="auto"/>
            </w:tcBorders>
            <w:shd w:val="clear" w:color="auto" w:fill="auto"/>
            <w:vAlign w:val="center"/>
          </w:tcPr>
          <w:p w14:paraId="5BA848BB" w14:textId="7705D2B0"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61FB1F13" w14:textId="3EF27881"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79E40061" w14:textId="760BD4DF"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3AEF7955" w14:textId="77777777"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100E8188"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178BF51B" w14:textId="6A713BA0" w:rsidR="0032700B" w:rsidRPr="00D65481" w:rsidRDefault="007054F3" w:rsidP="00236969">
            <w:pPr>
              <w:pStyle w:val="TableText"/>
              <w:spacing w:before="40" w:after="40"/>
              <w:contextualSpacing/>
              <w:jc w:val="center"/>
              <w:rPr>
                <w:sz w:val="18"/>
                <w:szCs w:val="18"/>
              </w:rPr>
            </w:pPr>
            <w:r>
              <w:rPr>
                <w:sz w:val="18"/>
                <w:szCs w:val="18"/>
              </w:rPr>
              <w:t>1</w:t>
            </w:r>
          </w:p>
        </w:tc>
        <w:tc>
          <w:tcPr>
            <w:tcW w:w="719" w:type="dxa"/>
            <w:tcBorders>
              <w:top w:val="nil"/>
              <w:left w:val="nil"/>
              <w:bottom w:val="single" w:sz="4" w:space="0" w:color="auto"/>
              <w:right w:val="single" w:sz="4" w:space="0" w:color="auto"/>
            </w:tcBorders>
            <w:shd w:val="clear" w:color="auto" w:fill="auto"/>
            <w:vAlign w:val="center"/>
          </w:tcPr>
          <w:p w14:paraId="6F46D736"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tcPr>
          <w:p w14:paraId="0BBB1A9F" w14:textId="15095ACB" w:rsidR="0032700B" w:rsidRPr="00D65481" w:rsidRDefault="007054F3" w:rsidP="00236969">
            <w:pPr>
              <w:pStyle w:val="TableText"/>
              <w:spacing w:before="40" w:after="40"/>
              <w:contextualSpacing/>
              <w:jc w:val="center"/>
              <w:rPr>
                <w:sz w:val="18"/>
                <w:szCs w:val="18"/>
              </w:rPr>
            </w:pPr>
            <w:r>
              <w:rPr>
                <w:sz w:val="18"/>
                <w:szCs w:val="18"/>
              </w:rPr>
              <w:t>1</w:t>
            </w:r>
          </w:p>
        </w:tc>
        <w:tc>
          <w:tcPr>
            <w:tcW w:w="720" w:type="dxa"/>
            <w:tcBorders>
              <w:top w:val="nil"/>
              <w:left w:val="nil"/>
              <w:bottom w:val="single" w:sz="4" w:space="0" w:color="auto"/>
              <w:right w:val="single" w:sz="4" w:space="0" w:color="auto"/>
            </w:tcBorders>
            <w:shd w:val="clear" w:color="auto" w:fill="auto"/>
            <w:noWrap/>
            <w:vAlign w:val="center"/>
          </w:tcPr>
          <w:p w14:paraId="23F8FDBC" w14:textId="77777777" w:rsidR="0032700B" w:rsidRPr="00D65481" w:rsidRDefault="0032700B" w:rsidP="00236969">
            <w:pPr>
              <w:pStyle w:val="TableText"/>
              <w:spacing w:before="40" w:after="40"/>
              <w:contextualSpacing/>
              <w:jc w:val="center"/>
              <w:rPr>
                <w:sz w:val="18"/>
                <w:szCs w:val="18"/>
              </w:rPr>
            </w:pPr>
          </w:p>
        </w:tc>
      </w:tr>
      <w:tr w:rsidR="0032700B" w:rsidRPr="00D65481" w14:paraId="417A6854" w14:textId="77777777" w:rsidTr="00F760C6">
        <w:trPr>
          <w:trHeight w:val="259"/>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62561835" w14:textId="77777777" w:rsidR="0032700B" w:rsidRPr="00D65481" w:rsidRDefault="0032700B" w:rsidP="00236969">
            <w:pPr>
              <w:pStyle w:val="TableText"/>
              <w:spacing w:before="40" w:after="40"/>
              <w:contextualSpacing/>
              <w:jc w:val="left"/>
              <w:rPr>
                <w:sz w:val="18"/>
                <w:szCs w:val="18"/>
              </w:rPr>
            </w:pPr>
            <w:r w:rsidRPr="00D65481">
              <w:rPr>
                <w:kern w:val="0"/>
                <w:sz w:val="18"/>
                <w:szCs w:val="18"/>
              </w:rPr>
              <w:t>Edward–Wakool</w:t>
            </w:r>
          </w:p>
        </w:tc>
        <w:tc>
          <w:tcPr>
            <w:tcW w:w="719" w:type="dxa"/>
            <w:tcBorders>
              <w:top w:val="nil"/>
              <w:left w:val="nil"/>
              <w:bottom w:val="single" w:sz="4" w:space="0" w:color="auto"/>
              <w:right w:val="single" w:sz="4" w:space="0" w:color="auto"/>
            </w:tcBorders>
            <w:shd w:val="clear" w:color="auto" w:fill="auto"/>
            <w:vAlign w:val="center"/>
          </w:tcPr>
          <w:p w14:paraId="1BEB8DF6" w14:textId="22ECE647" w:rsidR="0032700B" w:rsidRPr="00D65481" w:rsidRDefault="007054F3" w:rsidP="00236969">
            <w:pPr>
              <w:pStyle w:val="TableText"/>
              <w:spacing w:before="40" w:after="40"/>
              <w:contextualSpacing/>
              <w:jc w:val="center"/>
              <w:rPr>
                <w:sz w:val="18"/>
                <w:szCs w:val="18"/>
              </w:rPr>
            </w:pPr>
            <w:r>
              <w:rPr>
                <w:sz w:val="18"/>
                <w:szCs w:val="18"/>
              </w:rPr>
              <w:t>6</w:t>
            </w:r>
          </w:p>
        </w:tc>
        <w:tc>
          <w:tcPr>
            <w:tcW w:w="720" w:type="dxa"/>
            <w:tcBorders>
              <w:top w:val="nil"/>
              <w:left w:val="nil"/>
              <w:bottom w:val="single" w:sz="4" w:space="0" w:color="auto"/>
              <w:right w:val="single" w:sz="4" w:space="0" w:color="auto"/>
            </w:tcBorders>
            <w:shd w:val="clear" w:color="auto" w:fill="auto"/>
            <w:vAlign w:val="center"/>
          </w:tcPr>
          <w:p w14:paraId="36B1CEA4" w14:textId="754B0509" w:rsidR="0032700B" w:rsidRPr="00D65481" w:rsidRDefault="007054F3" w:rsidP="00236969">
            <w:pPr>
              <w:pStyle w:val="TableText"/>
              <w:spacing w:before="40" w:after="40"/>
              <w:contextualSpacing/>
              <w:jc w:val="center"/>
              <w:rPr>
                <w:sz w:val="18"/>
                <w:szCs w:val="18"/>
              </w:rPr>
            </w:pPr>
            <w:r>
              <w:rPr>
                <w:sz w:val="18"/>
                <w:szCs w:val="18"/>
              </w:rPr>
              <w:t>6</w:t>
            </w:r>
          </w:p>
        </w:tc>
        <w:tc>
          <w:tcPr>
            <w:tcW w:w="719" w:type="dxa"/>
            <w:tcBorders>
              <w:top w:val="nil"/>
              <w:left w:val="nil"/>
              <w:bottom w:val="single" w:sz="4" w:space="0" w:color="auto"/>
              <w:right w:val="single" w:sz="4" w:space="0" w:color="auto"/>
            </w:tcBorders>
            <w:shd w:val="clear" w:color="auto" w:fill="auto"/>
            <w:vAlign w:val="center"/>
          </w:tcPr>
          <w:p w14:paraId="5E512CDD"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6B32F878" w14:textId="5A0D22E7" w:rsidR="0032700B" w:rsidRPr="00D65481" w:rsidRDefault="007054F3" w:rsidP="00236969">
            <w:pPr>
              <w:pStyle w:val="TableText"/>
              <w:spacing w:before="40" w:after="40"/>
              <w:contextualSpacing/>
              <w:jc w:val="center"/>
              <w:rPr>
                <w:sz w:val="18"/>
                <w:szCs w:val="18"/>
              </w:rPr>
            </w:pPr>
            <w:r>
              <w:rPr>
                <w:sz w:val="18"/>
                <w:szCs w:val="18"/>
              </w:rPr>
              <w:t>6</w:t>
            </w:r>
          </w:p>
        </w:tc>
        <w:tc>
          <w:tcPr>
            <w:tcW w:w="719" w:type="dxa"/>
            <w:tcBorders>
              <w:top w:val="nil"/>
              <w:left w:val="nil"/>
              <w:bottom w:val="single" w:sz="4" w:space="0" w:color="auto"/>
              <w:right w:val="single" w:sz="4" w:space="0" w:color="auto"/>
            </w:tcBorders>
            <w:shd w:val="clear" w:color="auto" w:fill="auto"/>
            <w:vAlign w:val="center"/>
          </w:tcPr>
          <w:p w14:paraId="1D72F9CC" w14:textId="4500E2D7" w:rsidR="0032700B" w:rsidRPr="00D65481" w:rsidRDefault="007054F3" w:rsidP="00236969">
            <w:pPr>
              <w:pStyle w:val="TableText"/>
              <w:spacing w:before="40" w:after="40"/>
              <w:contextualSpacing/>
              <w:jc w:val="center"/>
              <w:rPr>
                <w:sz w:val="18"/>
                <w:szCs w:val="18"/>
              </w:rPr>
            </w:pPr>
            <w:r>
              <w:rPr>
                <w:sz w:val="18"/>
                <w:szCs w:val="18"/>
              </w:rPr>
              <w:t>6</w:t>
            </w:r>
          </w:p>
        </w:tc>
        <w:tc>
          <w:tcPr>
            <w:tcW w:w="720" w:type="dxa"/>
            <w:tcBorders>
              <w:top w:val="nil"/>
              <w:left w:val="nil"/>
              <w:bottom w:val="single" w:sz="4" w:space="0" w:color="auto"/>
              <w:right w:val="single" w:sz="4" w:space="0" w:color="auto"/>
            </w:tcBorders>
            <w:shd w:val="clear" w:color="auto" w:fill="auto"/>
            <w:vAlign w:val="center"/>
          </w:tcPr>
          <w:p w14:paraId="5EE5D7A8" w14:textId="4E0B33A9" w:rsidR="0032700B" w:rsidRPr="00D65481" w:rsidRDefault="007054F3" w:rsidP="00236969">
            <w:pPr>
              <w:pStyle w:val="TableText"/>
              <w:spacing w:before="40" w:after="40"/>
              <w:contextualSpacing/>
              <w:jc w:val="center"/>
              <w:rPr>
                <w:sz w:val="18"/>
                <w:szCs w:val="18"/>
              </w:rPr>
            </w:pPr>
            <w:r>
              <w:rPr>
                <w:sz w:val="18"/>
                <w:szCs w:val="18"/>
              </w:rPr>
              <w:t>6</w:t>
            </w:r>
          </w:p>
        </w:tc>
        <w:tc>
          <w:tcPr>
            <w:tcW w:w="719" w:type="dxa"/>
            <w:tcBorders>
              <w:top w:val="nil"/>
              <w:left w:val="nil"/>
              <w:bottom w:val="single" w:sz="4" w:space="0" w:color="auto"/>
              <w:right w:val="single" w:sz="4" w:space="0" w:color="auto"/>
            </w:tcBorders>
            <w:shd w:val="clear" w:color="auto" w:fill="auto"/>
            <w:vAlign w:val="center"/>
          </w:tcPr>
          <w:p w14:paraId="328F2BFD" w14:textId="1EC9C745" w:rsidR="0032700B" w:rsidRPr="00D65481" w:rsidRDefault="007054F3" w:rsidP="00236969">
            <w:pPr>
              <w:pStyle w:val="TableText"/>
              <w:spacing w:before="40" w:after="40"/>
              <w:contextualSpacing/>
              <w:jc w:val="center"/>
              <w:rPr>
                <w:sz w:val="18"/>
                <w:szCs w:val="18"/>
              </w:rPr>
            </w:pPr>
            <w:r>
              <w:rPr>
                <w:sz w:val="18"/>
                <w:szCs w:val="18"/>
              </w:rPr>
              <w:t>6</w:t>
            </w:r>
          </w:p>
        </w:tc>
        <w:tc>
          <w:tcPr>
            <w:tcW w:w="720" w:type="dxa"/>
            <w:tcBorders>
              <w:top w:val="nil"/>
              <w:left w:val="nil"/>
              <w:bottom w:val="single" w:sz="4" w:space="0" w:color="auto"/>
              <w:right w:val="single" w:sz="4" w:space="0" w:color="auto"/>
            </w:tcBorders>
            <w:shd w:val="clear" w:color="auto" w:fill="auto"/>
            <w:noWrap/>
            <w:vAlign w:val="center"/>
          </w:tcPr>
          <w:p w14:paraId="3997483A" w14:textId="3DEE529F" w:rsidR="0032700B" w:rsidRPr="00D65481" w:rsidRDefault="007054F3" w:rsidP="00236969">
            <w:pPr>
              <w:pStyle w:val="TableText"/>
              <w:spacing w:before="40" w:after="40"/>
              <w:contextualSpacing/>
              <w:jc w:val="center"/>
              <w:rPr>
                <w:sz w:val="18"/>
                <w:szCs w:val="18"/>
              </w:rPr>
            </w:pPr>
            <w:r>
              <w:rPr>
                <w:sz w:val="18"/>
                <w:szCs w:val="18"/>
              </w:rPr>
              <w:t>6</w:t>
            </w:r>
          </w:p>
        </w:tc>
        <w:tc>
          <w:tcPr>
            <w:tcW w:w="720" w:type="dxa"/>
            <w:tcBorders>
              <w:top w:val="nil"/>
              <w:left w:val="nil"/>
              <w:bottom w:val="single" w:sz="4" w:space="0" w:color="auto"/>
              <w:right w:val="single" w:sz="4" w:space="0" w:color="auto"/>
            </w:tcBorders>
            <w:shd w:val="clear" w:color="auto" w:fill="auto"/>
            <w:noWrap/>
            <w:vAlign w:val="center"/>
          </w:tcPr>
          <w:p w14:paraId="7BBA9F33" w14:textId="7AE46C35" w:rsidR="0032700B" w:rsidRPr="00D65481" w:rsidRDefault="007054F3" w:rsidP="00236969">
            <w:pPr>
              <w:pStyle w:val="TableText"/>
              <w:spacing w:before="40" w:after="40"/>
              <w:contextualSpacing/>
              <w:jc w:val="center"/>
              <w:rPr>
                <w:sz w:val="18"/>
                <w:szCs w:val="18"/>
              </w:rPr>
            </w:pPr>
            <w:r>
              <w:rPr>
                <w:sz w:val="18"/>
                <w:szCs w:val="18"/>
              </w:rPr>
              <w:t>6</w:t>
            </w:r>
          </w:p>
        </w:tc>
      </w:tr>
      <w:tr w:rsidR="0032700B" w:rsidRPr="00D65481" w14:paraId="1588E613" w14:textId="77777777" w:rsidTr="00F760C6">
        <w:trPr>
          <w:trHeight w:val="288"/>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100141A6" w14:textId="77777777" w:rsidR="0032700B" w:rsidRPr="00D65481" w:rsidRDefault="0032700B" w:rsidP="00236969">
            <w:pPr>
              <w:pStyle w:val="TableText"/>
              <w:spacing w:before="40" w:after="40"/>
              <w:contextualSpacing/>
              <w:jc w:val="left"/>
              <w:rPr>
                <w:sz w:val="18"/>
                <w:szCs w:val="18"/>
              </w:rPr>
            </w:pPr>
            <w:r w:rsidRPr="00D65481">
              <w:rPr>
                <w:kern w:val="0"/>
                <w:sz w:val="18"/>
                <w:szCs w:val="18"/>
              </w:rPr>
              <w:t>Goulburn</w:t>
            </w:r>
          </w:p>
        </w:tc>
        <w:tc>
          <w:tcPr>
            <w:tcW w:w="719" w:type="dxa"/>
            <w:tcBorders>
              <w:top w:val="nil"/>
              <w:left w:val="nil"/>
              <w:bottom w:val="single" w:sz="4" w:space="0" w:color="auto"/>
              <w:right w:val="single" w:sz="4" w:space="0" w:color="auto"/>
            </w:tcBorders>
            <w:shd w:val="clear" w:color="auto" w:fill="auto"/>
            <w:vAlign w:val="center"/>
          </w:tcPr>
          <w:p w14:paraId="1B403CB2" w14:textId="28183447" w:rsidR="0032700B" w:rsidRPr="00D65481" w:rsidRDefault="007054F3" w:rsidP="00236969">
            <w:pPr>
              <w:pStyle w:val="TableText"/>
              <w:spacing w:before="40" w:after="40"/>
              <w:contextualSpacing/>
              <w:jc w:val="center"/>
              <w:rPr>
                <w:sz w:val="18"/>
                <w:szCs w:val="18"/>
              </w:rPr>
            </w:pPr>
            <w:r>
              <w:rPr>
                <w:sz w:val="18"/>
                <w:szCs w:val="18"/>
              </w:rPr>
              <w:t>7</w:t>
            </w:r>
          </w:p>
        </w:tc>
        <w:tc>
          <w:tcPr>
            <w:tcW w:w="720" w:type="dxa"/>
            <w:tcBorders>
              <w:top w:val="nil"/>
              <w:left w:val="nil"/>
              <w:bottom w:val="single" w:sz="4" w:space="0" w:color="auto"/>
              <w:right w:val="single" w:sz="4" w:space="0" w:color="auto"/>
            </w:tcBorders>
            <w:shd w:val="clear" w:color="auto" w:fill="auto"/>
            <w:vAlign w:val="center"/>
          </w:tcPr>
          <w:p w14:paraId="0A6545C5" w14:textId="439A478F" w:rsidR="0032700B" w:rsidRPr="00D65481" w:rsidRDefault="007054F3" w:rsidP="00236969">
            <w:pPr>
              <w:pStyle w:val="TableText"/>
              <w:spacing w:before="40" w:after="40"/>
              <w:contextualSpacing/>
              <w:jc w:val="center"/>
              <w:rPr>
                <w:sz w:val="18"/>
                <w:szCs w:val="18"/>
              </w:rPr>
            </w:pPr>
            <w:r>
              <w:rPr>
                <w:sz w:val="18"/>
                <w:szCs w:val="18"/>
              </w:rPr>
              <w:t>7</w:t>
            </w:r>
          </w:p>
        </w:tc>
        <w:tc>
          <w:tcPr>
            <w:tcW w:w="719" w:type="dxa"/>
            <w:tcBorders>
              <w:top w:val="nil"/>
              <w:left w:val="nil"/>
              <w:bottom w:val="single" w:sz="4" w:space="0" w:color="auto"/>
              <w:right w:val="single" w:sz="4" w:space="0" w:color="auto"/>
            </w:tcBorders>
            <w:shd w:val="clear" w:color="auto" w:fill="auto"/>
            <w:vAlign w:val="center"/>
          </w:tcPr>
          <w:p w14:paraId="6A324685"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25C83FC0" w14:textId="77777777"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0E425DA7" w14:textId="715CDC72" w:rsidR="0032700B" w:rsidRPr="00D65481" w:rsidRDefault="00C449C3" w:rsidP="00236969">
            <w:pPr>
              <w:pStyle w:val="TableText"/>
              <w:spacing w:before="40" w:after="40"/>
              <w:contextualSpacing/>
              <w:jc w:val="center"/>
              <w:rPr>
                <w:sz w:val="18"/>
                <w:szCs w:val="18"/>
              </w:rPr>
            </w:pPr>
            <w:r>
              <w:rPr>
                <w:sz w:val="18"/>
                <w:szCs w:val="18"/>
              </w:rPr>
              <w:t>6</w:t>
            </w:r>
          </w:p>
        </w:tc>
        <w:tc>
          <w:tcPr>
            <w:tcW w:w="720" w:type="dxa"/>
            <w:tcBorders>
              <w:top w:val="nil"/>
              <w:left w:val="nil"/>
              <w:bottom w:val="single" w:sz="4" w:space="0" w:color="auto"/>
              <w:right w:val="single" w:sz="4" w:space="0" w:color="auto"/>
            </w:tcBorders>
            <w:shd w:val="clear" w:color="auto" w:fill="auto"/>
            <w:vAlign w:val="center"/>
          </w:tcPr>
          <w:p w14:paraId="230F8C49" w14:textId="77777777"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2685A456" w14:textId="22965726"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tcPr>
          <w:p w14:paraId="6FFE4C95"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tcPr>
          <w:p w14:paraId="09CCEC10" w14:textId="1281FDF3" w:rsidR="0032700B" w:rsidRPr="00D65481" w:rsidRDefault="00C449C3" w:rsidP="00236969">
            <w:pPr>
              <w:pStyle w:val="TableText"/>
              <w:spacing w:before="40" w:after="40"/>
              <w:contextualSpacing/>
              <w:jc w:val="center"/>
              <w:rPr>
                <w:sz w:val="18"/>
                <w:szCs w:val="18"/>
              </w:rPr>
            </w:pPr>
            <w:r>
              <w:rPr>
                <w:sz w:val="18"/>
                <w:szCs w:val="18"/>
              </w:rPr>
              <w:t>4</w:t>
            </w:r>
          </w:p>
        </w:tc>
      </w:tr>
      <w:tr w:rsidR="0032700B" w:rsidRPr="00D65481" w14:paraId="4214AC30" w14:textId="77777777" w:rsidTr="00F760C6">
        <w:trPr>
          <w:trHeight w:val="288"/>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3FEF2C96" w14:textId="77777777" w:rsidR="0032700B" w:rsidRPr="00D65481" w:rsidRDefault="0032700B" w:rsidP="00236969">
            <w:pPr>
              <w:pStyle w:val="TableText"/>
              <w:spacing w:before="40" w:after="40"/>
              <w:contextualSpacing/>
              <w:jc w:val="left"/>
              <w:rPr>
                <w:sz w:val="18"/>
                <w:szCs w:val="18"/>
              </w:rPr>
            </w:pPr>
            <w:r w:rsidRPr="00D65481">
              <w:rPr>
                <w:kern w:val="0"/>
                <w:sz w:val="18"/>
                <w:szCs w:val="18"/>
              </w:rPr>
              <w:t>Gwydir</w:t>
            </w:r>
          </w:p>
        </w:tc>
        <w:tc>
          <w:tcPr>
            <w:tcW w:w="719" w:type="dxa"/>
            <w:tcBorders>
              <w:top w:val="nil"/>
              <w:left w:val="nil"/>
              <w:bottom w:val="single" w:sz="4" w:space="0" w:color="auto"/>
              <w:right w:val="single" w:sz="4" w:space="0" w:color="auto"/>
            </w:tcBorders>
            <w:shd w:val="clear" w:color="auto" w:fill="auto"/>
            <w:vAlign w:val="center"/>
          </w:tcPr>
          <w:p w14:paraId="558E4D7C" w14:textId="1FF8028F" w:rsidR="0032700B" w:rsidRPr="00D65481" w:rsidRDefault="00C449C3" w:rsidP="00236969">
            <w:pPr>
              <w:pStyle w:val="TableText"/>
              <w:spacing w:before="40" w:after="40"/>
              <w:contextualSpacing/>
              <w:jc w:val="center"/>
              <w:rPr>
                <w:sz w:val="18"/>
                <w:szCs w:val="18"/>
              </w:rPr>
            </w:pPr>
            <w:r>
              <w:rPr>
                <w:sz w:val="18"/>
                <w:szCs w:val="18"/>
              </w:rPr>
              <w:t>4</w:t>
            </w:r>
          </w:p>
        </w:tc>
        <w:tc>
          <w:tcPr>
            <w:tcW w:w="720" w:type="dxa"/>
            <w:tcBorders>
              <w:top w:val="nil"/>
              <w:left w:val="nil"/>
              <w:bottom w:val="single" w:sz="4" w:space="0" w:color="auto"/>
              <w:right w:val="single" w:sz="4" w:space="0" w:color="auto"/>
            </w:tcBorders>
            <w:shd w:val="clear" w:color="auto" w:fill="auto"/>
            <w:vAlign w:val="center"/>
          </w:tcPr>
          <w:p w14:paraId="4F3F6377" w14:textId="0886F308" w:rsidR="0032700B" w:rsidRPr="00D65481" w:rsidRDefault="00C449C3" w:rsidP="00236969">
            <w:pPr>
              <w:pStyle w:val="TableText"/>
              <w:spacing w:before="40" w:after="40"/>
              <w:contextualSpacing/>
              <w:jc w:val="center"/>
              <w:rPr>
                <w:sz w:val="18"/>
                <w:szCs w:val="18"/>
              </w:rPr>
            </w:pPr>
            <w:r>
              <w:rPr>
                <w:sz w:val="18"/>
                <w:szCs w:val="18"/>
              </w:rPr>
              <w:t>1</w:t>
            </w:r>
          </w:p>
        </w:tc>
        <w:tc>
          <w:tcPr>
            <w:tcW w:w="719" w:type="dxa"/>
            <w:tcBorders>
              <w:top w:val="nil"/>
              <w:left w:val="nil"/>
              <w:bottom w:val="single" w:sz="4" w:space="0" w:color="auto"/>
              <w:right w:val="single" w:sz="4" w:space="0" w:color="auto"/>
            </w:tcBorders>
            <w:shd w:val="clear" w:color="auto" w:fill="auto"/>
            <w:vAlign w:val="center"/>
          </w:tcPr>
          <w:p w14:paraId="4DD7A8C4" w14:textId="3C262D88" w:rsidR="0032700B" w:rsidRPr="00D65481" w:rsidRDefault="00C449C3" w:rsidP="00236969">
            <w:pPr>
              <w:pStyle w:val="TableText"/>
              <w:spacing w:before="40" w:after="40"/>
              <w:contextualSpacing/>
              <w:jc w:val="center"/>
              <w:rPr>
                <w:sz w:val="18"/>
                <w:szCs w:val="18"/>
              </w:rPr>
            </w:pPr>
            <w:r>
              <w:rPr>
                <w:sz w:val="18"/>
                <w:szCs w:val="18"/>
              </w:rPr>
              <w:t>1</w:t>
            </w:r>
          </w:p>
        </w:tc>
        <w:tc>
          <w:tcPr>
            <w:tcW w:w="720" w:type="dxa"/>
            <w:tcBorders>
              <w:top w:val="nil"/>
              <w:left w:val="nil"/>
              <w:bottom w:val="single" w:sz="4" w:space="0" w:color="auto"/>
              <w:right w:val="single" w:sz="4" w:space="0" w:color="auto"/>
            </w:tcBorders>
            <w:shd w:val="clear" w:color="auto" w:fill="auto"/>
            <w:vAlign w:val="center"/>
          </w:tcPr>
          <w:p w14:paraId="65724D8E" w14:textId="4F5280F2"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6D161F11" w14:textId="1FAD9A04" w:rsidR="0032700B" w:rsidRPr="00D65481" w:rsidRDefault="00C449C3" w:rsidP="00236969">
            <w:pPr>
              <w:pStyle w:val="TableText"/>
              <w:spacing w:before="40" w:after="40"/>
              <w:contextualSpacing/>
              <w:jc w:val="center"/>
              <w:rPr>
                <w:sz w:val="18"/>
                <w:szCs w:val="18"/>
              </w:rPr>
            </w:pPr>
            <w:r>
              <w:rPr>
                <w:sz w:val="18"/>
                <w:szCs w:val="18"/>
              </w:rPr>
              <w:t>1</w:t>
            </w:r>
          </w:p>
        </w:tc>
        <w:tc>
          <w:tcPr>
            <w:tcW w:w="720" w:type="dxa"/>
            <w:tcBorders>
              <w:top w:val="nil"/>
              <w:left w:val="nil"/>
              <w:bottom w:val="single" w:sz="4" w:space="0" w:color="auto"/>
              <w:right w:val="single" w:sz="4" w:space="0" w:color="auto"/>
            </w:tcBorders>
            <w:shd w:val="clear" w:color="auto" w:fill="auto"/>
            <w:vAlign w:val="center"/>
          </w:tcPr>
          <w:p w14:paraId="04B2D141" w14:textId="61FA5C99" w:rsidR="0032700B" w:rsidRPr="00D65481" w:rsidRDefault="00C449C3" w:rsidP="00236969">
            <w:pPr>
              <w:pStyle w:val="TableText"/>
              <w:spacing w:before="40" w:after="40"/>
              <w:contextualSpacing/>
              <w:jc w:val="center"/>
              <w:rPr>
                <w:sz w:val="18"/>
                <w:szCs w:val="18"/>
              </w:rPr>
            </w:pPr>
            <w:r>
              <w:rPr>
                <w:sz w:val="18"/>
                <w:szCs w:val="18"/>
              </w:rPr>
              <w:t>4</w:t>
            </w:r>
          </w:p>
        </w:tc>
        <w:tc>
          <w:tcPr>
            <w:tcW w:w="719" w:type="dxa"/>
            <w:tcBorders>
              <w:top w:val="nil"/>
              <w:left w:val="nil"/>
              <w:bottom w:val="single" w:sz="4" w:space="0" w:color="auto"/>
              <w:right w:val="single" w:sz="4" w:space="0" w:color="auto"/>
            </w:tcBorders>
            <w:shd w:val="clear" w:color="auto" w:fill="auto"/>
            <w:vAlign w:val="center"/>
          </w:tcPr>
          <w:p w14:paraId="5B126AAD" w14:textId="5CBF4EEB" w:rsidR="0032700B" w:rsidRPr="00D65481" w:rsidRDefault="00C449C3" w:rsidP="00236969">
            <w:pPr>
              <w:pStyle w:val="TableText"/>
              <w:spacing w:before="40" w:after="40"/>
              <w:contextualSpacing/>
              <w:jc w:val="center"/>
              <w:rPr>
                <w:sz w:val="18"/>
                <w:szCs w:val="18"/>
              </w:rPr>
            </w:pPr>
            <w:r>
              <w:rPr>
                <w:sz w:val="18"/>
                <w:szCs w:val="18"/>
              </w:rPr>
              <w:t>3</w:t>
            </w:r>
          </w:p>
        </w:tc>
        <w:tc>
          <w:tcPr>
            <w:tcW w:w="720" w:type="dxa"/>
            <w:tcBorders>
              <w:top w:val="nil"/>
              <w:left w:val="nil"/>
              <w:bottom w:val="single" w:sz="4" w:space="0" w:color="auto"/>
              <w:right w:val="single" w:sz="4" w:space="0" w:color="auto"/>
            </w:tcBorders>
            <w:shd w:val="clear" w:color="auto" w:fill="auto"/>
            <w:noWrap/>
            <w:vAlign w:val="center"/>
          </w:tcPr>
          <w:p w14:paraId="6C93544C" w14:textId="32437872" w:rsidR="0032700B" w:rsidRPr="00D65481" w:rsidRDefault="00C449C3" w:rsidP="00236969">
            <w:pPr>
              <w:pStyle w:val="TableText"/>
              <w:spacing w:before="40" w:after="40"/>
              <w:contextualSpacing/>
              <w:jc w:val="center"/>
              <w:rPr>
                <w:sz w:val="18"/>
                <w:szCs w:val="18"/>
              </w:rPr>
            </w:pPr>
            <w:r>
              <w:rPr>
                <w:sz w:val="18"/>
                <w:szCs w:val="18"/>
              </w:rPr>
              <w:t>1</w:t>
            </w:r>
          </w:p>
        </w:tc>
        <w:tc>
          <w:tcPr>
            <w:tcW w:w="720" w:type="dxa"/>
            <w:tcBorders>
              <w:top w:val="nil"/>
              <w:left w:val="nil"/>
              <w:bottom w:val="single" w:sz="4" w:space="0" w:color="auto"/>
              <w:right w:val="single" w:sz="4" w:space="0" w:color="auto"/>
            </w:tcBorders>
            <w:shd w:val="clear" w:color="auto" w:fill="auto"/>
            <w:noWrap/>
            <w:vAlign w:val="center"/>
          </w:tcPr>
          <w:p w14:paraId="6B15E590" w14:textId="6170768B" w:rsidR="0032700B" w:rsidRPr="00D65481" w:rsidRDefault="00C449C3" w:rsidP="00236969">
            <w:pPr>
              <w:pStyle w:val="TableText"/>
              <w:spacing w:before="40" w:after="40"/>
              <w:contextualSpacing/>
              <w:jc w:val="center"/>
              <w:rPr>
                <w:sz w:val="18"/>
                <w:szCs w:val="18"/>
              </w:rPr>
            </w:pPr>
            <w:r>
              <w:rPr>
                <w:sz w:val="18"/>
                <w:szCs w:val="18"/>
              </w:rPr>
              <w:t>2</w:t>
            </w:r>
          </w:p>
        </w:tc>
      </w:tr>
      <w:tr w:rsidR="0032700B" w:rsidRPr="00D65481" w14:paraId="1FCA3AFB" w14:textId="77777777" w:rsidTr="00F760C6">
        <w:trPr>
          <w:trHeight w:val="288"/>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2E1E966A" w14:textId="77777777" w:rsidR="0032700B" w:rsidRPr="00D65481" w:rsidRDefault="0032700B" w:rsidP="00236969">
            <w:pPr>
              <w:pStyle w:val="TableText"/>
              <w:spacing w:before="40" w:after="40"/>
              <w:contextualSpacing/>
              <w:jc w:val="left"/>
              <w:rPr>
                <w:sz w:val="18"/>
                <w:szCs w:val="18"/>
              </w:rPr>
            </w:pPr>
            <w:r w:rsidRPr="00D65481">
              <w:rPr>
                <w:kern w:val="0"/>
                <w:sz w:val="18"/>
                <w:szCs w:val="18"/>
              </w:rPr>
              <w:t>Lachlan</w:t>
            </w:r>
          </w:p>
        </w:tc>
        <w:tc>
          <w:tcPr>
            <w:tcW w:w="719" w:type="dxa"/>
            <w:tcBorders>
              <w:top w:val="nil"/>
              <w:left w:val="nil"/>
              <w:bottom w:val="single" w:sz="4" w:space="0" w:color="auto"/>
              <w:right w:val="single" w:sz="4" w:space="0" w:color="auto"/>
            </w:tcBorders>
            <w:shd w:val="clear" w:color="auto" w:fill="auto"/>
            <w:vAlign w:val="center"/>
          </w:tcPr>
          <w:p w14:paraId="667D2657" w14:textId="00A5CC18" w:rsidR="0032700B" w:rsidRPr="00D65481" w:rsidRDefault="000918B1" w:rsidP="00236969">
            <w:pPr>
              <w:pStyle w:val="TableText"/>
              <w:spacing w:before="40" w:after="40"/>
              <w:contextualSpacing/>
              <w:jc w:val="center"/>
              <w:rPr>
                <w:sz w:val="18"/>
                <w:szCs w:val="18"/>
              </w:rPr>
            </w:pPr>
            <w:r>
              <w:rPr>
                <w:sz w:val="18"/>
                <w:szCs w:val="18"/>
              </w:rPr>
              <w:t>2</w:t>
            </w:r>
          </w:p>
        </w:tc>
        <w:tc>
          <w:tcPr>
            <w:tcW w:w="720" w:type="dxa"/>
            <w:tcBorders>
              <w:top w:val="nil"/>
              <w:left w:val="nil"/>
              <w:bottom w:val="single" w:sz="4" w:space="0" w:color="auto"/>
              <w:right w:val="single" w:sz="4" w:space="0" w:color="auto"/>
            </w:tcBorders>
            <w:shd w:val="clear" w:color="auto" w:fill="auto"/>
            <w:vAlign w:val="center"/>
          </w:tcPr>
          <w:p w14:paraId="6A34BC88" w14:textId="77777777"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0431A0F3" w14:textId="68FFE18B"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7EF84132" w14:textId="77777777"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14EA20D7"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74FA8D60" w14:textId="77777777"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4B0EA1B2" w14:textId="73937335" w:rsidR="0032700B" w:rsidRPr="00D65481" w:rsidRDefault="000918B1" w:rsidP="00236969">
            <w:pPr>
              <w:pStyle w:val="TableText"/>
              <w:spacing w:before="40" w:after="40"/>
              <w:contextualSpacing/>
              <w:jc w:val="center"/>
              <w:rPr>
                <w:sz w:val="18"/>
                <w:szCs w:val="18"/>
              </w:rPr>
            </w:pPr>
            <w:r>
              <w:rPr>
                <w:sz w:val="18"/>
                <w:szCs w:val="18"/>
              </w:rPr>
              <w:t>2</w:t>
            </w:r>
          </w:p>
        </w:tc>
        <w:tc>
          <w:tcPr>
            <w:tcW w:w="720" w:type="dxa"/>
            <w:tcBorders>
              <w:top w:val="nil"/>
              <w:left w:val="nil"/>
              <w:bottom w:val="single" w:sz="4" w:space="0" w:color="auto"/>
              <w:right w:val="single" w:sz="4" w:space="0" w:color="auto"/>
            </w:tcBorders>
            <w:shd w:val="clear" w:color="auto" w:fill="auto"/>
            <w:noWrap/>
            <w:vAlign w:val="center"/>
          </w:tcPr>
          <w:p w14:paraId="0B5E1364"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tcPr>
          <w:p w14:paraId="331AA21F" w14:textId="11D6657B" w:rsidR="0032700B" w:rsidRPr="00D65481" w:rsidRDefault="0032700B" w:rsidP="00236969">
            <w:pPr>
              <w:pStyle w:val="TableText"/>
              <w:spacing w:before="40" w:after="40"/>
              <w:contextualSpacing/>
              <w:jc w:val="center"/>
              <w:rPr>
                <w:sz w:val="18"/>
                <w:szCs w:val="18"/>
              </w:rPr>
            </w:pPr>
          </w:p>
        </w:tc>
      </w:tr>
      <w:tr w:rsidR="0032700B" w:rsidRPr="00D65481" w14:paraId="3ED070EB" w14:textId="77777777" w:rsidTr="00F760C6">
        <w:trPr>
          <w:trHeight w:val="288"/>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2C45801C" w14:textId="77777777" w:rsidR="0032700B" w:rsidRPr="00D65481" w:rsidRDefault="0032700B" w:rsidP="00236969">
            <w:pPr>
              <w:pStyle w:val="TableText"/>
              <w:spacing w:before="40" w:after="40"/>
              <w:contextualSpacing/>
              <w:jc w:val="left"/>
              <w:rPr>
                <w:sz w:val="18"/>
                <w:szCs w:val="18"/>
              </w:rPr>
            </w:pPr>
            <w:r w:rsidRPr="00D65481">
              <w:rPr>
                <w:kern w:val="0"/>
                <w:sz w:val="18"/>
                <w:szCs w:val="18"/>
              </w:rPr>
              <w:t>Loddon</w:t>
            </w:r>
          </w:p>
        </w:tc>
        <w:tc>
          <w:tcPr>
            <w:tcW w:w="719" w:type="dxa"/>
            <w:tcBorders>
              <w:top w:val="nil"/>
              <w:left w:val="nil"/>
              <w:bottom w:val="single" w:sz="4" w:space="0" w:color="auto"/>
              <w:right w:val="single" w:sz="4" w:space="0" w:color="auto"/>
            </w:tcBorders>
            <w:shd w:val="clear" w:color="auto" w:fill="auto"/>
            <w:vAlign w:val="center"/>
          </w:tcPr>
          <w:p w14:paraId="01506C3F" w14:textId="613AEE69" w:rsidR="0032700B" w:rsidRPr="00D65481" w:rsidRDefault="000918B1" w:rsidP="00236969">
            <w:pPr>
              <w:pStyle w:val="TableText"/>
              <w:spacing w:before="40" w:after="40"/>
              <w:contextualSpacing/>
              <w:jc w:val="center"/>
              <w:rPr>
                <w:sz w:val="18"/>
                <w:szCs w:val="18"/>
              </w:rPr>
            </w:pPr>
            <w:r>
              <w:rPr>
                <w:sz w:val="18"/>
                <w:szCs w:val="18"/>
              </w:rPr>
              <w:t>1</w:t>
            </w:r>
          </w:p>
        </w:tc>
        <w:tc>
          <w:tcPr>
            <w:tcW w:w="720" w:type="dxa"/>
            <w:tcBorders>
              <w:top w:val="nil"/>
              <w:left w:val="nil"/>
              <w:bottom w:val="single" w:sz="4" w:space="0" w:color="auto"/>
              <w:right w:val="single" w:sz="4" w:space="0" w:color="auto"/>
            </w:tcBorders>
            <w:shd w:val="clear" w:color="auto" w:fill="auto"/>
            <w:vAlign w:val="center"/>
          </w:tcPr>
          <w:p w14:paraId="0555579A" w14:textId="302B8A55"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360E5097"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5E36852E" w14:textId="77777777"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6CA02BDF" w14:textId="32FD0813"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57BFF502" w14:textId="3B7C84BD"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7A273640"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tcPr>
          <w:p w14:paraId="4D591E00"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tcPr>
          <w:p w14:paraId="6EE0BD70" w14:textId="77777777" w:rsidR="0032700B" w:rsidRPr="00D65481" w:rsidRDefault="0032700B" w:rsidP="00236969">
            <w:pPr>
              <w:pStyle w:val="TableText"/>
              <w:spacing w:before="40" w:after="40"/>
              <w:contextualSpacing/>
              <w:jc w:val="center"/>
              <w:rPr>
                <w:sz w:val="18"/>
                <w:szCs w:val="18"/>
              </w:rPr>
            </w:pPr>
          </w:p>
        </w:tc>
      </w:tr>
      <w:tr w:rsidR="0032700B" w:rsidRPr="00D65481" w14:paraId="249F4632" w14:textId="77777777" w:rsidTr="00F760C6">
        <w:trPr>
          <w:trHeight w:val="288"/>
        </w:trPr>
        <w:tc>
          <w:tcPr>
            <w:tcW w:w="2596" w:type="dxa"/>
            <w:tcBorders>
              <w:top w:val="nil"/>
              <w:left w:val="single" w:sz="4" w:space="0" w:color="auto"/>
              <w:bottom w:val="single" w:sz="4" w:space="0" w:color="auto"/>
              <w:right w:val="single" w:sz="4" w:space="0" w:color="auto"/>
            </w:tcBorders>
            <w:shd w:val="clear" w:color="auto" w:fill="auto"/>
            <w:vAlign w:val="center"/>
          </w:tcPr>
          <w:p w14:paraId="5D88AB54" w14:textId="77777777" w:rsidR="0032700B" w:rsidRPr="00D65481" w:rsidRDefault="0032700B" w:rsidP="00236969">
            <w:pPr>
              <w:pStyle w:val="TableText"/>
              <w:spacing w:before="40" w:after="40"/>
              <w:contextualSpacing/>
              <w:jc w:val="left"/>
              <w:rPr>
                <w:kern w:val="0"/>
                <w:sz w:val="18"/>
                <w:szCs w:val="18"/>
              </w:rPr>
            </w:pPr>
            <w:r w:rsidRPr="00D65481">
              <w:rPr>
                <w:kern w:val="0"/>
                <w:sz w:val="18"/>
                <w:szCs w:val="18"/>
              </w:rPr>
              <w:t>Lower Darling</w:t>
            </w:r>
          </w:p>
        </w:tc>
        <w:tc>
          <w:tcPr>
            <w:tcW w:w="719" w:type="dxa"/>
            <w:tcBorders>
              <w:top w:val="nil"/>
              <w:left w:val="nil"/>
              <w:bottom w:val="single" w:sz="4" w:space="0" w:color="auto"/>
              <w:right w:val="single" w:sz="4" w:space="0" w:color="auto"/>
            </w:tcBorders>
            <w:shd w:val="clear" w:color="auto" w:fill="auto"/>
            <w:vAlign w:val="center"/>
          </w:tcPr>
          <w:p w14:paraId="5F21AC0D" w14:textId="2CD925C3" w:rsidR="0032700B" w:rsidRPr="00D65481" w:rsidRDefault="000918B1" w:rsidP="00236969">
            <w:pPr>
              <w:pStyle w:val="TableText"/>
              <w:spacing w:before="40" w:after="40"/>
              <w:contextualSpacing/>
              <w:jc w:val="center"/>
              <w:rPr>
                <w:sz w:val="18"/>
                <w:szCs w:val="18"/>
              </w:rPr>
            </w:pPr>
            <w:r>
              <w:rPr>
                <w:sz w:val="18"/>
                <w:szCs w:val="18"/>
              </w:rPr>
              <w:t>1</w:t>
            </w:r>
          </w:p>
        </w:tc>
        <w:tc>
          <w:tcPr>
            <w:tcW w:w="720" w:type="dxa"/>
            <w:tcBorders>
              <w:top w:val="nil"/>
              <w:left w:val="nil"/>
              <w:bottom w:val="single" w:sz="4" w:space="0" w:color="auto"/>
              <w:right w:val="single" w:sz="4" w:space="0" w:color="auto"/>
            </w:tcBorders>
            <w:shd w:val="clear" w:color="auto" w:fill="auto"/>
            <w:vAlign w:val="center"/>
          </w:tcPr>
          <w:p w14:paraId="29D25633" w14:textId="4FC522F9"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0541B673" w14:textId="77068264"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45011E09" w14:textId="5A57D801"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56EA2B51"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708C996A" w14:textId="218A67BC" w:rsidR="0032700B" w:rsidRPr="00D65481" w:rsidRDefault="000918B1" w:rsidP="00236969">
            <w:pPr>
              <w:pStyle w:val="TableText"/>
              <w:spacing w:before="40" w:after="40"/>
              <w:contextualSpacing/>
              <w:jc w:val="center"/>
              <w:rPr>
                <w:sz w:val="18"/>
                <w:szCs w:val="18"/>
              </w:rPr>
            </w:pPr>
            <w:r>
              <w:rPr>
                <w:sz w:val="18"/>
                <w:szCs w:val="18"/>
              </w:rPr>
              <w:t>1</w:t>
            </w:r>
          </w:p>
        </w:tc>
        <w:tc>
          <w:tcPr>
            <w:tcW w:w="719" w:type="dxa"/>
            <w:tcBorders>
              <w:top w:val="nil"/>
              <w:left w:val="nil"/>
              <w:bottom w:val="single" w:sz="4" w:space="0" w:color="auto"/>
              <w:right w:val="single" w:sz="4" w:space="0" w:color="auto"/>
            </w:tcBorders>
            <w:shd w:val="clear" w:color="auto" w:fill="auto"/>
            <w:vAlign w:val="center"/>
          </w:tcPr>
          <w:p w14:paraId="5CE6734A" w14:textId="55BA4C1F" w:rsidR="0032700B" w:rsidRPr="00D65481" w:rsidRDefault="000918B1" w:rsidP="00236969">
            <w:pPr>
              <w:pStyle w:val="TableText"/>
              <w:spacing w:before="40" w:after="40"/>
              <w:contextualSpacing/>
              <w:jc w:val="center"/>
              <w:rPr>
                <w:sz w:val="18"/>
                <w:szCs w:val="18"/>
              </w:rPr>
            </w:pPr>
            <w:r>
              <w:rPr>
                <w:sz w:val="18"/>
                <w:szCs w:val="18"/>
              </w:rPr>
              <w:t>1</w:t>
            </w:r>
          </w:p>
        </w:tc>
        <w:tc>
          <w:tcPr>
            <w:tcW w:w="720" w:type="dxa"/>
            <w:tcBorders>
              <w:top w:val="nil"/>
              <w:left w:val="nil"/>
              <w:bottom w:val="single" w:sz="4" w:space="0" w:color="auto"/>
              <w:right w:val="single" w:sz="4" w:space="0" w:color="auto"/>
            </w:tcBorders>
            <w:shd w:val="clear" w:color="auto" w:fill="auto"/>
            <w:noWrap/>
            <w:vAlign w:val="center"/>
          </w:tcPr>
          <w:p w14:paraId="0FE1BA6C"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tcPr>
          <w:p w14:paraId="61B98139" w14:textId="67071D46" w:rsidR="0032700B" w:rsidRPr="00D65481" w:rsidRDefault="000918B1" w:rsidP="00236969">
            <w:pPr>
              <w:pStyle w:val="TableText"/>
              <w:spacing w:before="40" w:after="40"/>
              <w:contextualSpacing/>
              <w:jc w:val="center"/>
              <w:rPr>
                <w:sz w:val="18"/>
                <w:szCs w:val="18"/>
              </w:rPr>
            </w:pPr>
            <w:r>
              <w:rPr>
                <w:sz w:val="18"/>
                <w:szCs w:val="18"/>
              </w:rPr>
              <w:t>1</w:t>
            </w:r>
          </w:p>
        </w:tc>
      </w:tr>
      <w:tr w:rsidR="0032700B" w:rsidRPr="00D65481" w14:paraId="1B2A718C" w14:textId="77777777" w:rsidTr="00F760C6">
        <w:trPr>
          <w:trHeight w:val="288"/>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0D54A184" w14:textId="77777777" w:rsidR="0032700B" w:rsidRPr="00D65481" w:rsidRDefault="0032700B" w:rsidP="00236969">
            <w:pPr>
              <w:pStyle w:val="TableText"/>
              <w:spacing w:before="40" w:after="40"/>
              <w:contextualSpacing/>
              <w:jc w:val="left"/>
              <w:rPr>
                <w:sz w:val="18"/>
                <w:szCs w:val="18"/>
              </w:rPr>
            </w:pPr>
            <w:r w:rsidRPr="00D65481">
              <w:rPr>
                <w:kern w:val="0"/>
                <w:sz w:val="18"/>
                <w:szCs w:val="18"/>
              </w:rPr>
              <w:t>Lower Murray</w:t>
            </w:r>
          </w:p>
        </w:tc>
        <w:tc>
          <w:tcPr>
            <w:tcW w:w="719" w:type="dxa"/>
            <w:tcBorders>
              <w:top w:val="nil"/>
              <w:left w:val="nil"/>
              <w:bottom w:val="single" w:sz="4" w:space="0" w:color="auto"/>
              <w:right w:val="single" w:sz="4" w:space="0" w:color="auto"/>
            </w:tcBorders>
            <w:shd w:val="clear" w:color="auto" w:fill="auto"/>
            <w:vAlign w:val="center"/>
          </w:tcPr>
          <w:p w14:paraId="02C50505" w14:textId="31CB051E" w:rsidR="0032700B" w:rsidRPr="00D65481" w:rsidRDefault="000918B1" w:rsidP="00236969">
            <w:pPr>
              <w:pStyle w:val="TableText"/>
              <w:spacing w:before="40" w:after="40"/>
              <w:contextualSpacing/>
              <w:jc w:val="center"/>
              <w:rPr>
                <w:sz w:val="18"/>
                <w:szCs w:val="18"/>
              </w:rPr>
            </w:pPr>
            <w:r>
              <w:rPr>
                <w:sz w:val="18"/>
                <w:szCs w:val="18"/>
              </w:rPr>
              <w:t>18</w:t>
            </w:r>
          </w:p>
        </w:tc>
        <w:tc>
          <w:tcPr>
            <w:tcW w:w="720" w:type="dxa"/>
            <w:tcBorders>
              <w:top w:val="nil"/>
              <w:left w:val="nil"/>
              <w:bottom w:val="single" w:sz="4" w:space="0" w:color="auto"/>
              <w:right w:val="single" w:sz="4" w:space="0" w:color="auto"/>
            </w:tcBorders>
            <w:shd w:val="clear" w:color="auto" w:fill="auto"/>
            <w:vAlign w:val="center"/>
          </w:tcPr>
          <w:p w14:paraId="5B5E4FE8" w14:textId="39814AA0" w:rsidR="0032700B" w:rsidRPr="00D65481" w:rsidRDefault="000918B1" w:rsidP="00236969">
            <w:pPr>
              <w:pStyle w:val="TableText"/>
              <w:spacing w:before="40" w:after="40"/>
              <w:contextualSpacing/>
              <w:jc w:val="center"/>
              <w:rPr>
                <w:sz w:val="18"/>
                <w:szCs w:val="18"/>
              </w:rPr>
            </w:pPr>
            <w:r>
              <w:rPr>
                <w:sz w:val="18"/>
                <w:szCs w:val="18"/>
              </w:rPr>
              <w:t>32</w:t>
            </w:r>
          </w:p>
        </w:tc>
        <w:tc>
          <w:tcPr>
            <w:tcW w:w="719" w:type="dxa"/>
            <w:tcBorders>
              <w:top w:val="nil"/>
              <w:left w:val="nil"/>
              <w:bottom w:val="single" w:sz="4" w:space="0" w:color="auto"/>
              <w:right w:val="single" w:sz="4" w:space="0" w:color="auto"/>
            </w:tcBorders>
            <w:shd w:val="clear" w:color="auto" w:fill="auto"/>
            <w:vAlign w:val="center"/>
          </w:tcPr>
          <w:p w14:paraId="4C2C4EE0" w14:textId="3F659244" w:rsidR="0032700B" w:rsidRPr="00D65481" w:rsidRDefault="000918B1" w:rsidP="00236969">
            <w:pPr>
              <w:pStyle w:val="TableText"/>
              <w:spacing w:before="40" w:after="40"/>
              <w:contextualSpacing/>
              <w:jc w:val="center"/>
              <w:rPr>
                <w:sz w:val="18"/>
                <w:szCs w:val="18"/>
              </w:rPr>
            </w:pPr>
            <w:r>
              <w:rPr>
                <w:sz w:val="18"/>
                <w:szCs w:val="18"/>
              </w:rPr>
              <w:t>30</w:t>
            </w:r>
          </w:p>
        </w:tc>
        <w:tc>
          <w:tcPr>
            <w:tcW w:w="720" w:type="dxa"/>
            <w:tcBorders>
              <w:top w:val="nil"/>
              <w:left w:val="nil"/>
              <w:bottom w:val="single" w:sz="4" w:space="0" w:color="auto"/>
              <w:right w:val="single" w:sz="4" w:space="0" w:color="auto"/>
            </w:tcBorders>
            <w:shd w:val="clear" w:color="auto" w:fill="auto"/>
            <w:vAlign w:val="center"/>
          </w:tcPr>
          <w:p w14:paraId="5ADABED1" w14:textId="359CF86A" w:rsidR="0032700B" w:rsidRPr="00D65481" w:rsidRDefault="00211BC5" w:rsidP="00236969">
            <w:pPr>
              <w:pStyle w:val="TableText"/>
              <w:spacing w:before="40" w:after="40"/>
              <w:contextualSpacing/>
              <w:jc w:val="center"/>
              <w:rPr>
                <w:sz w:val="18"/>
                <w:szCs w:val="18"/>
              </w:rPr>
            </w:pPr>
            <w:r>
              <w:rPr>
                <w:sz w:val="18"/>
                <w:szCs w:val="18"/>
              </w:rPr>
              <w:t>14</w:t>
            </w:r>
          </w:p>
        </w:tc>
        <w:tc>
          <w:tcPr>
            <w:tcW w:w="719" w:type="dxa"/>
            <w:tcBorders>
              <w:top w:val="nil"/>
              <w:left w:val="nil"/>
              <w:bottom w:val="single" w:sz="4" w:space="0" w:color="auto"/>
              <w:right w:val="single" w:sz="4" w:space="0" w:color="auto"/>
            </w:tcBorders>
            <w:shd w:val="clear" w:color="auto" w:fill="auto"/>
            <w:vAlign w:val="center"/>
          </w:tcPr>
          <w:p w14:paraId="14D730CB" w14:textId="61F2C2BD" w:rsidR="0032700B" w:rsidRPr="00D65481" w:rsidRDefault="00211BC5" w:rsidP="00236969">
            <w:pPr>
              <w:pStyle w:val="TableText"/>
              <w:spacing w:before="40" w:after="40"/>
              <w:contextualSpacing/>
              <w:jc w:val="center"/>
              <w:rPr>
                <w:sz w:val="18"/>
                <w:szCs w:val="18"/>
              </w:rPr>
            </w:pPr>
            <w:r>
              <w:rPr>
                <w:sz w:val="18"/>
                <w:szCs w:val="18"/>
              </w:rPr>
              <w:t>9</w:t>
            </w:r>
          </w:p>
        </w:tc>
        <w:tc>
          <w:tcPr>
            <w:tcW w:w="720" w:type="dxa"/>
            <w:tcBorders>
              <w:top w:val="nil"/>
              <w:left w:val="nil"/>
              <w:bottom w:val="single" w:sz="4" w:space="0" w:color="auto"/>
              <w:right w:val="single" w:sz="4" w:space="0" w:color="auto"/>
            </w:tcBorders>
            <w:shd w:val="clear" w:color="auto" w:fill="auto"/>
            <w:vAlign w:val="center"/>
          </w:tcPr>
          <w:p w14:paraId="1E779F8F" w14:textId="3925AA65" w:rsidR="0032700B" w:rsidRPr="00D65481" w:rsidRDefault="00211BC5" w:rsidP="00236969">
            <w:pPr>
              <w:pStyle w:val="TableText"/>
              <w:spacing w:before="40" w:after="40"/>
              <w:contextualSpacing/>
              <w:jc w:val="center"/>
              <w:rPr>
                <w:sz w:val="18"/>
                <w:szCs w:val="18"/>
              </w:rPr>
            </w:pPr>
            <w:r>
              <w:rPr>
                <w:sz w:val="18"/>
                <w:szCs w:val="18"/>
              </w:rPr>
              <w:t>4</w:t>
            </w:r>
          </w:p>
        </w:tc>
        <w:tc>
          <w:tcPr>
            <w:tcW w:w="719" w:type="dxa"/>
            <w:tcBorders>
              <w:top w:val="nil"/>
              <w:left w:val="nil"/>
              <w:bottom w:val="single" w:sz="4" w:space="0" w:color="auto"/>
              <w:right w:val="single" w:sz="4" w:space="0" w:color="auto"/>
            </w:tcBorders>
            <w:shd w:val="clear" w:color="auto" w:fill="auto"/>
            <w:vAlign w:val="center"/>
          </w:tcPr>
          <w:p w14:paraId="6E30F32F" w14:textId="201E49B1" w:rsidR="0032700B" w:rsidRPr="00D65481" w:rsidRDefault="00211BC5" w:rsidP="00236969">
            <w:pPr>
              <w:pStyle w:val="TableText"/>
              <w:spacing w:before="40" w:after="40"/>
              <w:contextualSpacing/>
              <w:jc w:val="center"/>
              <w:rPr>
                <w:sz w:val="18"/>
                <w:szCs w:val="18"/>
              </w:rPr>
            </w:pPr>
            <w:r>
              <w:rPr>
                <w:sz w:val="18"/>
                <w:szCs w:val="18"/>
              </w:rPr>
              <w:t>16</w:t>
            </w:r>
          </w:p>
        </w:tc>
        <w:tc>
          <w:tcPr>
            <w:tcW w:w="720" w:type="dxa"/>
            <w:tcBorders>
              <w:top w:val="nil"/>
              <w:left w:val="nil"/>
              <w:bottom w:val="single" w:sz="4" w:space="0" w:color="auto"/>
              <w:right w:val="single" w:sz="4" w:space="0" w:color="auto"/>
            </w:tcBorders>
            <w:shd w:val="clear" w:color="auto" w:fill="auto"/>
            <w:noWrap/>
            <w:vAlign w:val="center"/>
          </w:tcPr>
          <w:p w14:paraId="66EE41CA" w14:textId="44FDC6B8" w:rsidR="0032700B" w:rsidRPr="00D65481" w:rsidRDefault="00211BC5" w:rsidP="00236969">
            <w:pPr>
              <w:pStyle w:val="TableText"/>
              <w:spacing w:before="40" w:after="40"/>
              <w:contextualSpacing/>
              <w:jc w:val="center"/>
              <w:rPr>
                <w:sz w:val="18"/>
                <w:szCs w:val="18"/>
              </w:rPr>
            </w:pPr>
            <w:r>
              <w:rPr>
                <w:sz w:val="18"/>
                <w:szCs w:val="18"/>
              </w:rPr>
              <w:t>4</w:t>
            </w:r>
          </w:p>
        </w:tc>
        <w:tc>
          <w:tcPr>
            <w:tcW w:w="720" w:type="dxa"/>
            <w:tcBorders>
              <w:top w:val="nil"/>
              <w:left w:val="nil"/>
              <w:bottom w:val="single" w:sz="4" w:space="0" w:color="auto"/>
              <w:right w:val="single" w:sz="4" w:space="0" w:color="auto"/>
            </w:tcBorders>
            <w:shd w:val="clear" w:color="auto" w:fill="auto"/>
            <w:noWrap/>
            <w:vAlign w:val="center"/>
          </w:tcPr>
          <w:p w14:paraId="5D5EDBFD" w14:textId="56BD5C41" w:rsidR="0032700B" w:rsidRPr="00D65481" w:rsidRDefault="00211BC5" w:rsidP="00236969">
            <w:pPr>
              <w:pStyle w:val="TableText"/>
              <w:spacing w:before="40" w:after="40"/>
              <w:contextualSpacing/>
              <w:jc w:val="center"/>
              <w:rPr>
                <w:sz w:val="18"/>
                <w:szCs w:val="18"/>
              </w:rPr>
            </w:pPr>
            <w:r>
              <w:rPr>
                <w:sz w:val="18"/>
                <w:szCs w:val="18"/>
              </w:rPr>
              <w:t>4</w:t>
            </w:r>
          </w:p>
        </w:tc>
      </w:tr>
      <w:tr w:rsidR="0032700B" w:rsidRPr="00D65481" w14:paraId="52EDC393" w14:textId="77777777" w:rsidTr="00F760C6">
        <w:trPr>
          <w:trHeight w:val="288"/>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4652CC45" w14:textId="77777777" w:rsidR="0032700B" w:rsidRPr="00D65481" w:rsidRDefault="0032700B" w:rsidP="00236969">
            <w:pPr>
              <w:pStyle w:val="TableText"/>
              <w:spacing w:before="40" w:after="40"/>
              <w:contextualSpacing/>
              <w:jc w:val="left"/>
              <w:rPr>
                <w:sz w:val="18"/>
                <w:szCs w:val="18"/>
              </w:rPr>
            </w:pPr>
            <w:r w:rsidRPr="00D65481">
              <w:rPr>
                <w:kern w:val="0"/>
                <w:sz w:val="18"/>
                <w:szCs w:val="18"/>
              </w:rPr>
              <w:t>Macquarie</w:t>
            </w:r>
          </w:p>
        </w:tc>
        <w:tc>
          <w:tcPr>
            <w:tcW w:w="719" w:type="dxa"/>
            <w:tcBorders>
              <w:top w:val="nil"/>
              <w:left w:val="nil"/>
              <w:bottom w:val="single" w:sz="4" w:space="0" w:color="auto"/>
              <w:right w:val="single" w:sz="4" w:space="0" w:color="auto"/>
            </w:tcBorders>
            <w:shd w:val="clear" w:color="auto" w:fill="auto"/>
            <w:vAlign w:val="center"/>
          </w:tcPr>
          <w:p w14:paraId="717346AF" w14:textId="39891A88" w:rsidR="0032700B" w:rsidRPr="00D65481" w:rsidRDefault="00211BC5" w:rsidP="00236969">
            <w:pPr>
              <w:pStyle w:val="TableText"/>
              <w:spacing w:before="40" w:after="40"/>
              <w:contextualSpacing/>
              <w:jc w:val="center"/>
              <w:rPr>
                <w:sz w:val="18"/>
                <w:szCs w:val="18"/>
              </w:rPr>
            </w:pPr>
            <w:r>
              <w:rPr>
                <w:sz w:val="18"/>
                <w:szCs w:val="18"/>
              </w:rPr>
              <w:t>1</w:t>
            </w:r>
          </w:p>
        </w:tc>
        <w:tc>
          <w:tcPr>
            <w:tcW w:w="720" w:type="dxa"/>
            <w:tcBorders>
              <w:top w:val="nil"/>
              <w:left w:val="nil"/>
              <w:bottom w:val="single" w:sz="4" w:space="0" w:color="auto"/>
              <w:right w:val="single" w:sz="4" w:space="0" w:color="auto"/>
            </w:tcBorders>
            <w:shd w:val="clear" w:color="auto" w:fill="auto"/>
            <w:vAlign w:val="center"/>
          </w:tcPr>
          <w:p w14:paraId="6E6B9CAF" w14:textId="5BCBA2FB" w:rsidR="0032700B" w:rsidRPr="00D65481" w:rsidRDefault="00211BC5" w:rsidP="00236969">
            <w:pPr>
              <w:pStyle w:val="TableText"/>
              <w:spacing w:before="40" w:after="40"/>
              <w:contextualSpacing/>
              <w:jc w:val="center"/>
              <w:rPr>
                <w:sz w:val="18"/>
                <w:szCs w:val="18"/>
              </w:rPr>
            </w:pPr>
            <w:r>
              <w:rPr>
                <w:sz w:val="18"/>
                <w:szCs w:val="18"/>
              </w:rPr>
              <w:t>1</w:t>
            </w:r>
          </w:p>
        </w:tc>
        <w:tc>
          <w:tcPr>
            <w:tcW w:w="719" w:type="dxa"/>
            <w:tcBorders>
              <w:top w:val="nil"/>
              <w:left w:val="nil"/>
              <w:bottom w:val="single" w:sz="4" w:space="0" w:color="auto"/>
              <w:right w:val="single" w:sz="4" w:space="0" w:color="auto"/>
            </w:tcBorders>
            <w:shd w:val="clear" w:color="auto" w:fill="auto"/>
            <w:vAlign w:val="center"/>
          </w:tcPr>
          <w:p w14:paraId="3166E22E" w14:textId="2E384D47" w:rsidR="0032700B" w:rsidRPr="00D65481" w:rsidRDefault="00211BC5" w:rsidP="00236969">
            <w:pPr>
              <w:pStyle w:val="TableText"/>
              <w:spacing w:before="40" w:after="40"/>
              <w:contextualSpacing/>
              <w:jc w:val="center"/>
              <w:rPr>
                <w:sz w:val="18"/>
                <w:szCs w:val="18"/>
              </w:rPr>
            </w:pPr>
            <w:r>
              <w:rPr>
                <w:sz w:val="18"/>
                <w:szCs w:val="18"/>
              </w:rPr>
              <w:t>1</w:t>
            </w:r>
          </w:p>
        </w:tc>
        <w:tc>
          <w:tcPr>
            <w:tcW w:w="720" w:type="dxa"/>
            <w:tcBorders>
              <w:top w:val="nil"/>
              <w:left w:val="nil"/>
              <w:bottom w:val="single" w:sz="4" w:space="0" w:color="auto"/>
              <w:right w:val="single" w:sz="4" w:space="0" w:color="auto"/>
            </w:tcBorders>
            <w:shd w:val="clear" w:color="auto" w:fill="auto"/>
            <w:vAlign w:val="center"/>
          </w:tcPr>
          <w:p w14:paraId="52FFDB3F" w14:textId="77777777"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3C8AE63D" w14:textId="40F96B51" w:rsidR="0032700B" w:rsidRPr="00D65481" w:rsidRDefault="00211BC5" w:rsidP="00236969">
            <w:pPr>
              <w:pStyle w:val="TableText"/>
              <w:spacing w:before="40" w:after="40"/>
              <w:contextualSpacing/>
              <w:jc w:val="center"/>
              <w:rPr>
                <w:sz w:val="18"/>
                <w:szCs w:val="18"/>
              </w:rPr>
            </w:pPr>
            <w:r>
              <w:rPr>
                <w:sz w:val="18"/>
                <w:szCs w:val="18"/>
              </w:rPr>
              <w:t>1</w:t>
            </w:r>
          </w:p>
        </w:tc>
        <w:tc>
          <w:tcPr>
            <w:tcW w:w="720" w:type="dxa"/>
            <w:tcBorders>
              <w:top w:val="nil"/>
              <w:left w:val="nil"/>
              <w:bottom w:val="single" w:sz="4" w:space="0" w:color="auto"/>
              <w:right w:val="single" w:sz="4" w:space="0" w:color="auto"/>
            </w:tcBorders>
            <w:shd w:val="clear" w:color="auto" w:fill="auto"/>
            <w:vAlign w:val="center"/>
          </w:tcPr>
          <w:p w14:paraId="37AF90A5" w14:textId="3B96EA0D" w:rsidR="0032700B" w:rsidRPr="00D65481" w:rsidRDefault="00211BC5" w:rsidP="00236969">
            <w:pPr>
              <w:pStyle w:val="TableText"/>
              <w:spacing w:before="40" w:after="40"/>
              <w:contextualSpacing/>
              <w:jc w:val="center"/>
              <w:rPr>
                <w:sz w:val="18"/>
                <w:szCs w:val="18"/>
              </w:rPr>
            </w:pPr>
            <w:r>
              <w:rPr>
                <w:sz w:val="18"/>
                <w:szCs w:val="18"/>
              </w:rPr>
              <w:t>1</w:t>
            </w:r>
          </w:p>
        </w:tc>
        <w:tc>
          <w:tcPr>
            <w:tcW w:w="719" w:type="dxa"/>
            <w:tcBorders>
              <w:top w:val="nil"/>
              <w:left w:val="nil"/>
              <w:bottom w:val="single" w:sz="4" w:space="0" w:color="auto"/>
              <w:right w:val="single" w:sz="4" w:space="0" w:color="auto"/>
            </w:tcBorders>
            <w:shd w:val="clear" w:color="auto" w:fill="auto"/>
            <w:vAlign w:val="center"/>
          </w:tcPr>
          <w:p w14:paraId="654CE5A7" w14:textId="279DD695" w:rsidR="0032700B" w:rsidRPr="00D65481" w:rsidRDefault="00211BC5" w:rsidP="00236969">
            <w:pPr>
              <w:pStyle w:val="TableText"/>
              <w:spacing w:before="40" w:after="40"/>
              <w:contextualSpacing/>
              <w:jc w:val="center"/>
              <w:rPr>
                <w:sz w:val="18"/>
                <w:szCs w:val="18"/>
              </w:rPr>
            </w:pPr>
            <w:r>
              <w:rPr>
                <w:sz w:val="18"/>
                <w:szCs w:val="18"/>
              </w:rPr>
              <w:t>1</w:t>
            </w:r>
          </w:p>
        </w:tc>
        <w:tc>
          <w:tcPr>
            <w:tcW w:w="720" w:type="dxa"/>
            <w:tcBorders>
              <w:top w:val="nil"/>
              <w:left w:val="nil"/>
              <w:bottom w:val="single" w:sz="4" w:space="0" w:color="auto"/>
              <w:right w:val="single" w:sz="4" w:space="0" w:color="auto"/>
            </w:tcBorders>
            <w:shd w:val="clear" w:color="auto" w:fill="auto"/>
            <w:noWrap/>
            <w:vAlign w:val="center"/>
          </w:tcPr>
          <w:p w14:paraId="52131E18"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tcPr>
          <w:p w14:paraId="4276642C" w14:textId="77777777" w:rsidR="0032700B" w:rsidRPr="00D65481" w:rsidRDefault="0032700B" w:rsidP="00236969">
            <w:pPr>
              <w:pStyle w:val="TableText"/>
              <w:spacing w:before="40" w:after="40"/>
              <w:contextualSpacing/>
              <w:jc w:val="center"/>
              <w:rPr>
                <w:sz w:val="18"/>
                <w:szCs w:val="18"/>
              </w:rPr>
            </w:pPr>
          </w:p>
        </w:tc>
      </w:tr>
      <w:tr w:rsidR="0032700B" w:rsidRPr="00D65481" w14:paraId="76C7E6C6" w14:textId="77777777" w:rsidTr="00F760C6">
        <w:trPr>
          <w:trHeight w:val="288"/>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0674C535" w14:textId="77777777" w:rsidR="0032700B" w:rsidRPr="00D65481" w:rsidRDefault="0032700B" w:rsidP="00236969">
            <w:pPr>
              <w:pStyle w:val="TableText"/>
              <w:spacing w:before="40" w:after="40"/>
              <w:contextualSpacing/>
              <w:jc w:val="left"/>
              <w:rPr>
                <w:sz w:val="18"/>
                <w:szCs w:val="18"/>
              </w:rPr>
            </w:pPr>
            <w:r w:rsidRPr="00D65481">
              <w:rPr>
                <w:kern w:val="0"/>
                <w:sz w:val="18"/>
                <w:szCs w:val="18"/>
              </w:rPr>
              <w:t>Murrumbidgee</w:t>
            </w:r>
          </w:p>
        </w:tc>
        <w:tc>
          <w:tcPr>
            <w:tcW w:w="719" w:type="dxa"/>
            <w:tcBorders>
              <w:top w:val="nil"/>
              <w:left w:val="nil"/>
              <w:bottom w:val="single" w:sz="4" w:space="0" w:color="auto"/>
              <w:right w:val="single" w:sz="4" w:space="0" w:color="auto"/>
            </w:tcBorders>
            <w:shd w:val="clear" w:color="auto" w:fill="auto"/>
            <w:vAlign w:val="center"/>
          </w:tcPr>
          <w:p w14:paraId="48BE3DD2" w14:textId="771A4E3C" w:rsidR="0032700B" w:rsidRPr="00D65481" w:rsidRDefault="00211BC5" w:rsidP="00236969">
            <w:pPr>
              <w:pStyle w:val="TableText"/>
              <w:spacing w:before="40" w:after="40"/>
              <w:contextualSpacing/>
              <w:jc w:val="center"/>
              <w:rPr>
                <w:sz w:val="18"/>
                <w:szCs w:val="18"/>
              </w:rPr>
            </w:pPr>
            <w:r>
              <w:rPr>
                <w:sz w:val="18"/>
                <w:szCs w:val="18"/>
              </w:rPr>
              <w:t>11</w:t>
            </w:r>
          </w:p>
        </w:tc>
        <w:tc>
          <w:tcPr>
            <w:tcW w:w="720" w:type="dxa"/>
            <w:tcBorders>
              <w:top w:val="nil"/>
              <w:left w:val="nil"/>
              <w:bottom w:val="single" w:sz="4" w:space="0" w:color="auto"/>
              <w:right w:val="single" w:sz="4" w:space="0" w:color="auto"/>
            </w:tcBorders>
            <w:shd w:val="clear" w:color="auto" w:fill="auto"/>
            <w:vAlign w:val="center"/>
          </w:tcPr>
          <w:p w14:paraId="45568AA3" w14:textId="557FE6D1" w:rsidR="0032700B" w:rsidRPr="00D65481" w:rsidRDefault="00211BC5" w:rsidP="00236969">
            <w:pPr>
              <w:pStyle w:val="TableText"/>
              <w:spacing w:before="40" w:after="40"/>
              <w:contextualSpacing/>
              <w:jc w:val="center"/>
              <w:rPr>
                <w:sz w:val="18"/>
                <w:szCs w:val="18"/>
              </w:rPr>
            </w:pPr>
            <w:r>
              <w:rPr>
                <w:sz w:val="18"/>
                <w:szCs w:val="18"/>
              </w:rPr>
              <w:t>12</w:t>
            </w:r>
          </w:p>
        </w:tc>
        <w:tc>
          <w:tcPr>
            <w:tcW w:w="719" w:type="dxa"/>
            <w:tcBorders>
              <w:top w:val="nil"/>
              <w:left w:val="nil"/>
              <w:bottom w:val="single" w:sz="4" w:space="0" w:color="auto"/>
              <w:right w:val="single" w:sz="4" w:space="0" w:color="auto"/>
            </w:tcBorders>
            <w:shd w:val="clear" w:color="auto" w:fill="auto"/>
            <w:vAlign w:val="center"/>
          </w:tcPr>
          <w:p w14:paraId="241177E4" w14:textId="32D3EEBA" w:rsidR="0032700B" w:rsidRPr="00D65481" w:rsidRDefault="00211BC5" w:rsidP="00236969">
            <w:pPr>
              <w:pStyle w:val="TableText"/>
              <w:spacing w:before="40" w:after="40"/>
              <w:contextualSpacing/>
              <w:jc w:val="center"/>
              <w:rPr>
                <w:sz w:val="18"/>
                <w:szCs w:val="18"/>
              </w:rPr>
            </w:pPr>
            <w:r>
              <w:rPr>
                <w:sz w:val="18"/>
                <w:szCs w:val="18"/>
              </w:rPr>
              <w:t>11</w:t>
            </w:r>
          </w:p>
        </w:tc>
        <w:tc>
          <w:tcPr>
            <w:tcW w:w="720" w:type="dxa"/>
            <w:tcBorders>
              <w:top w:val="nil"/>
              <w:left w:val="nil"/>
              <w:bottom w:val="single" w:sz="4" w:space="0" w:color="auto"/>
              <w:right w:val="single" w:sz="4" w:space="0" w:color="auto"/>
            </w:tcBorders>
            <w:shd w:val="clear" w:color="auto" w:fill="auto"/>
            <w:vAlign w:val="center"/>
          </w:tcPr>
          <w:p w14:paraId="4D313627" w14:textId="077A2632" w:rsidR="0032700B" w:rsidRPr="00D65481" w:rsidRDefault="00211BC5" w:rsidP="00236969">
            <w:pPr>
              <w:pStyle w:val="TableText"/>
              <w:spacing w:before="40" w:after="40"/>
              <w:contextualSpacing/>
              <w:jc w:val="center"/>
              <w:rPr>
                <w:sz w:val="18"/>
                <w:szCs w:val="18"/>
              </w:rPr>
            </w:pPr>
            <w:r>
              <w:rPr>
                <w:sz w:val="18"/>
                <w:szCs w:val="18"/>
              </w:rPr>
              <w:t>9</w:t>
            </w:r>
          </w:p>
        </w:tc>
        <w:tc>
          <w:tcPr>
            <w:tcW w:w="719" w:type="dxa"/>
            <w:tcBorders>
              <w:top w:val="nil"/>
              <w:left w:val="nil"/>
              <w:bottom w:val="single" w:sz="4" w:space="0" w:color="auto"/>
              <w:right w:val="single" w:sz="4" w:space="0" w:color="auto"/>
            </w:tcBorders>
            <w:shd w:val="clear" w:color="auto" w:fill="auto"/>
            <w:vAlign w:val="center"/>
          </w:tcPr>
          <w:p w14:paraId="73F74537" w14:textId="5A466AC3" w:rsidR="0032700B" w:rsidRPr="00D65481" w:rsidRDefault="00211BC5" w:rsidP="00236969">
            <w:pPr>
              <w:pStyle w:val="TableText"/>
              <w:spacing w:before="40" w:after="40"/>
              <w:contextualSpacing/>
              <w:jc w:val="center"/>
              <w:rPr>
                <w:sz w:val="18"/>
                <w:szCs w:val="18"/>
              </w:rPr>
            </w:pPr>
            <w:r>
              <w:rPr>
                <w:sz w:val="18"/>
                <w:szCs w:val="18"/>
              </w:rPr>
              <w:t>12</w:t>
            </w:r>
          </w:p>
        </w:tc>
        <w:tc>
          <w:tcPr>
            <w:tcW w:w="720" w:type="dxa"/>
            <w:tcBorders>
              <w:top w:val="nil"/>
              <w:left w:val="nil"/>
              <w:bottom w:val="single" w:sz="4" w:space="0" w:color="auto"/>
              <w:right w:val="single" w:sz="4" w:space="0" w:color="auto"/>
            </w:tcBorders>
            <w:shd w:val="clear" w:color="auto" w:fill="auto"/>
            <w:vAlign w:val="center"/>
          </w:tcPr>
          <w:p w14:paraId="70274105" w14:textId="5A7AA7DC" w:rsidR="0032700B" w:rsidRPr="00D65481" w:rsidRDefault="00211BC5" w:rsidP="00236969">
            <w:pPr>
              <w:pStyle w:val="TableText"/>
              <w:spacing w:before="40" w:after="40"/>
              <w:contextualSpacing/>
              <w:jc w:val="center"/>
              <w:rPr>
                <w:sz w:val="18"/>
                <w:szCs w:val="18"/>
              </w:rPr>
            </w:pPr>
            <w:r>
              <w:rPr>
                <w:sz w:val="18"/>
                <w:szCs w:val="18"/>
              </w:rPr>
              <w:t>1</w:t>
            </w:r>
          </w:p>
        </w:tc>
        <w:tc>
          <w:tcPr>
            <w:tcW w:w="719" w:type="dxa"/>
            <w:tcBorders>
              <w:top w:val="nil"/>
              <w:left w:val="nil"/>
              <w:bottom w:val="single" w:sz="4" w:space="0" w:color="auto"/>
              <w:right w:val="single" w:sz="4" w:space="0" w:color="auto"/>
            </w:tcBorders>
            <w:shd w:val="clear" w:color="auto" w:fill="auto"/>
            <w:vAlign w:val="center"/>
          </w:tcPr>
          <w:p w14:paraId="2CF64857" w14:textId="2E8687C7" w:rsidR="0032700B" w:rsidRPr="00D65481" w:rsidRDefault="00211BC5" w:rsidP="00236969">
            <w:pPr>
              <w:pStyle w:val="TableText"/>
              <w:spacing w:before="40" w:after="40"/>
              <w:contextualSpacing/>
              <w:jc w:val="center"/>
              <w:rPr>
                <w:sz w:val="18"/>
                <w:szCs w:val="18"/>
              </w:rPr>
            </w:pPr>
            <w:r>
              <w:rPr>
                <w:sz w:val="18"/>
                <w:szCs w:val="18"/>
              </w:rPr>
              <w:t>1</w:t>
            </w:r>
          </w:p>
        </w:tc>
        <w:tc>
          <w:tcPr>
            <w:tcW w:w="720" w:type="dxa"/>
            <w:tcBorders>
              <w:top w:val="nil"/>
              <w:left w:val="nil"/>
              <w:bottom w:val="single" w:sz="4" w:space="0" w:color="auto"/>
              <w:right w:val="single" w:sz="4" w:space="0" w:color="auto"/>
            </w:tcBorders>
            <w:shd w:val="clear" w:color="auto" w:fill="auto"/>
            <w:noWrap/>
            <w:vAlign w:val="center"/>
          </w:tcPr>
          <w:p w14:paraId="7F41FE41" w14:textId="5E7446E8" w:rsidR="0032700B" w:rsidRPr="00D65481" w:rsidRDefault="00211BC5" w:rsidP="00236969">
            <w:pPr>
              <w:pStyle w:val="TableText"/>
              <w:spacing w:before="40" w:after="40"/>
              <w:contextualSpacing/>
              <w:jc w:val="center"/>
              <w:rPr>
                <w:sz w:val="18"/>
                <w:szCs w:val="18"/>
              </w:rPr>
            </w:pPr>
            <w:r>
              <w:rPr>
                <w:sz w:val="18"/>
                <w:szCs w:val="18"/>
              </w:rPr>
              <w:t>11</w:t>
            </w:r>
          </w:p>
        </w:tc>
        <w:tc>
          <w:tcPr>
            <w:tcW w:w="720" w:type="dxa"/>
            <w:tcBorders>
              <w:top w:val="nil"/>
              <w:left w:val="nil"/>
              <w:bottom w:val="single" w:sz="4" w:space="0" w:color="auto"/>
              <w:right w:val="single" w:sz="4" w:space="0" w:color="auto"/>
            </w:tcBorders>
            <w:shd w:val="clear" w:color="auto" w:fill="auto"/>
            <w:noWrap/>
            <w:vAlign w:val="center"/>
          </w:tcPr>
          <w:p w14:paraId="21C3FCD9" w14:textId="2DD11138" w:rsidR="0032700B" w:rsidRPr="00D65481" w:rsidRDefault="00211BC5" w:rsidP="00236969">
            <w:pPr>
              <w:pStyle w:val="TableText"/>
              <w:spacing w:before="40" w:after="40"/>
              <w:contextualSpacing/>
              <w:jc w:val="center"/>
              <w:rPr>
                <w:sz w:val="18"/>
                <w:szCs w:val="18"/>
              </w:rPr>
            </w:pPr>
            <w:r>
              <w:rPr>
                <w:sz w:val="18"/>
                <w:szCs w:val="18"/>
              </w:rPr>
              <w:t>8</w:t>
            </w:r>
          </w:p>
        </w:tc>
      </w:tr>
      <w:tr w:rsidR="0032700B" w:rsidRPr="00D65481" w14:paraId="38CABC76" w14:textId="77777777" w:rsidTr="00F760C6">
        <w:trPr>
          <w:trHeight w:val="288"/>
        </w:trPr>
        <w:tc>
          <w:tcPr>
            <w:tcW w:w="2596" w:type="dxa"/>
            <w:tcBorders>
              <w:top w:val="nil"/>
              <w:left w:val="single" w:sz="4" w:space="0" w:color="auto"/>
              <w:bottom w:val="single" w:sz="4" w:space="0" w:color="auto"/>
              <w:right w:val="single" w:sz="4" w:space="0" w:color="auto"/>
            </w:tcBorders>
            <w:shd w:val="clear" w:color="auto" w:fill="auto"/>
            <w:vAlign w:val="center"/>
          </w:tcPr>
          <w:p w14:paraId="6DED20E1" w14:textId="77777777" w:rsidR="0032700B" w:rsidRPr="00D65481" w:rsidRDefault="0032700B" w:rsidP="00236969">
            <w:pPr>
              <w:pStyle w:val="TableText"/>
              <w:spacing w:before="40" w:after="40"/>
              <w:contextualSpacing/>
              <w:jc w:val="left"/>
              <w:rPr>
                <w:kern w:val="0"/>
                <w:sz w:val="18"/>
                <w:szCs w:val="18"/>
              </w:rPr>
            </w:pPr>
            <w:r w:rsidRPr="00D65481">
              <w:rPr>
                <w:kern w:val="0"/>
                <w:sz w:val="18"/>
                <w:szCs w:val="18"/>
              </w:rPr>
              <w:t>Namoi</w:t>
            </w:r>
          </w:p>
        </w:tc>
        <w:tc>
          <w:tcPr>
            <w:tcW w:w="719" w:type="dxa"/>
            <w:tcBorders>
              <w:top w:val="nil"/>
              <w:left w:val="nil"/>
              <w:bottom w:val="single" w:sz="4" w:space="0" w:color="auto"/>
              <w:right w:val="single" w:sz="4" w:space="0" w:color="auto"/>
            </w:tcBorders>
            <w:shd w:val="clear" w:color="auto" w:fill="auto"/>
            <w:vAlign w:val="center"/>
          </w:tcPr>
          <w:p w14:paraId="3D1347C2" w14:textId="488E4A24" w:rsidR="0032700B" w:rsidRPr="00D65481" w:rsidRDefault="00211BC5" w:rsidP="00236969">
            <w:pPr>
              <w:pStyle w:val="TableText"/>
              <w:spacing w:before="40" w:after="40"/>
              <w:contextualSpacing/>
              <w:jc w:val="center"/>
              <w:rPr>
                <w:sz w:val="18"/>
                <w:szCs w:val="18"/>
              </w:rPr>
            </w:pPr>
            <w:r>
              <w:rPr>
                <w:sz w:val="18"/>
                <w:szCs w:val="18"/>
              </w:rPr>
              <w:t>1</w:t>
            </w:r>
          </w:p>
        </w:tc>
        <w:tc>
          <w:tcPr>
            <w:tcW w:w="720" w:type="dxa"/>
            <w:tcBorders>
              <w:top w:val="nil"/>
              <w:left w:val="nil"/>
              <w:bottom w:val="single" w:sz="4" w:space="0" w:color="auto"/>
              <w:right w:val="single" w:sz="4" w:space="0" w:color="auto"/>
            </w:tcBorders>
            <w:shd w:val="clear" w:color="auto" w:fill="auto"/>
            <w:vAlign w:val="center"/>
          </w:tcPr>
          <w:p w14:paraId="27B4A63C" w14:textId="525A23BA"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585A0D95"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11C7F967" w14:textId="77777777"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3FB7A9F4" w14:textId="5F1561E9"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03FFBEB3" w14:textId="262E7398"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05439054" w14:textId="15BF14C8" w:rsidR="0032700B" w:rsidRPr="00D65481" w:rsidRDefault="00211BC5" w:rsidP="00236969">
            <w:pPr>
              <w:pStyle w:val="TableText"/>
              <w:spacing w:before="40" w:after="40"/>
              <w:contextualSpacing/>
              <w:jc w:val="center"/>
              <w:rPr>
                <w:sz w:val="18"/>
                <w:szCs w:val="18"/>
              </w:rPr>
            </w:pPr>
            <w:r>
              <w:rPr>
                <w:sz w:val="18"/>
                <w:szCs w:val="18"/>
              </w:rPr>
              <w:t>1</w:t>
            </w:r>
          </w:p>
        </w:tc>
        <w:tc>
          <w:tcPr>
            <w:tcW w:w="720" w:type="dxa"/>
            <w:tcBorders>
              <w:top w:val="nil"/>
              <w:left w:val="nil"/>
              <w:bottom w:val="single" w:sz="4" w:space="0" w:color="auto"/>
              <w:right w:val="single" w:sz="4" w:space="0" w:color="auto"/>
            </w:tcBorders>
            <w:shd w:val="clear" w:color="auto" w:fill="auto"/>
            <w:noWrap/>
            <w:vAlign w:val="center"/>
          </w:tcPr>
          <w:p w14:paraId="0C049BF1"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tcPr>
          <w:p w14:paraId="27DF3396" w14:textId="77777777" w:rsidR="0032700B" w:rsidRPr="00D65481" w:rsidRDefault="0032700B" w:rsidP="00236969">
            <w:pPr>
              <w:pStyle w:val="TableText"/>
              <w:spacing w:before="40" w:after="40"/>
              <w:contextualSpacing/>
              <w:jc w:val="center"/>
              <w:rPr>
                <w:sz w:val="18"/>
                <w:szCs w:val="18"/>
              </w:rPr>
            </w:pPr>
          </w:p>
        </w:tc>
      </w:tr>
      <w:tr w:rsidR="0032700B" w:rsidRPr="00D65481" w14:paraId="10AF383C" w14:textId="77777777" w:rsidTr="00F760C6">
        <w:trPr>
          <w:trHeight w:val="288"/>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54ACD2D5" w14:textId="77777777" w:rsidR="0032700B" w:rsidRPr="00D65481" w:rsidRDefault="0032700B" w:rsidP="00236969">
            <w:pPr>
              <w:pStyle w:val="TableText"/>
              <w:spacing w:before="40" w:after="40"/>
              <w:contextualSpacing/>
              <w:jc w:val="left"/>
              <w:rPr>
                <w:sz w:val="18"/>
                <w:szCs w:val="18"/>
              </w:rPr>
            </w:pPr>
            <w:r w:rsidRPr="00D65481">
              <w:rPr>
                <w:kern w:val="0"/>
                <w:sz w:val="18"/>
                <w:szCs w:val="18"/>
              </w:rPr>
              <w:t>Ovens</w:t>
            </w:r>
          </w:p>
        </w:tc>
        <w:tc>
          <w:tcPr>
            <w:tcW w:w="719" w:type="dxa"/>
            <w:tcBorders>
              <w:top w:val="nil"/>
              <w:left w:val="nil"/>
              <w:bottom w:val="single" w:sz="4" w:space="0" w:color="auto"/>
              <w:right w:val="single" w:sz="4" w:space="0" w:color="auto"/>
            </w:tcBorders>
            <w:shd w:val="clear" w:color="auto" w:fill="auto"/>
            <w:vAlign w:val="center"/>
          </w:tcPr>
          <w:p w14:paraId="052118AA" w14:textId="5E8CFDFE" w:rsidR="0032700B" w:rsidRPr="00D65481" w:rsidRDefault="00211BC5" w:rsidP="00236969">
            <w:pPr>
              <w:pStyle w:val="TableText"/>
              <w:spacing w:before="40" w:after="40"/>
              <w:contextualSpacing/>
              <w:jc w:val="center"/>
              <w:rPr>
                <w:sz w:val="18"/>
                <w:szCs w:val="18"/>
              </w:rPr>
            </w:pPr>
            <w:r>
              <w:rPr>
                <w:sz w:val="18"/>
                <w:szCs w:val="18"/>
              </w:rPr>
              <w:t>1</w:t>
            </w:r>
          </w:p>
        </w:tc>
        <w:tc>
          <w:tcPr>
            <w:tcW w:w="720" w:type="dxa"/>
            <w:tcBorders>
              <w:top w:val="nil"/>
              <w:left w:val="nil"/>
              <w:bottom w:val="single" w:sz="4" w:space="0" w:color="auto"/>
              <w:right w:val="single" w:sz="4" w:space="0" w:color="auto"/>
            </w:tcBorders>
            <w:shd w:val="clear" w:color="auto" w:fill="auto"/>
            <w:vAlign w:val="center"/>
          </w:tcPr>
          <w:p w14:paraId="61BBD8B8" w14:textId="77777777"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7E75F610"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0E6DC13F" w14:textId="77777777"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239B4410"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168ED9CE" w14:textId="61F8E219" w:rsidR="0032700B" w:rsidRPr="00D65481" w:rsidRDefault="00211BC5" w:rsidP="00236969">
            <w:pPr>
              <w:pStyle w:val="TableText"/>
              <w:spacing w:before="40" w:after="40"/>
              <w:contextualSpacing/>
              <w:jc w:val="center"/>
              <w:rPr>
                <w:sz w:val="18"/>
                <w:szCs w:val="18"/>
              </w:rPr>
            </w:pPr>
            <w:r>
              <w:rPr>
                <w:sz w:val="18"/>
                <w:szCs w:val="18"/>
              </w:rPr>
              <w:t>1</w:t>
            </w:r>
          </w:p>
        </w:tc>
        <w:tc>
          <w:tcPr>
            <w:tcW w:w="719" w:type="dxa"/>
            <w:tcBorders>
              <w:top w:val="nil"/>
              <w:left w:val="nil"/>
              <w:bottom w:val="single" w:sz="4" w:space="0" w:color="auto"/>
              <w:right w:val="single" w:sz="4" w:space="0" w:color="auto"/>
            </w:tcBorders>
            <w:shd w:val="clear" w:color="auto" w:fill="auto"/>
            <w:vAlign w:val="center"/>
          </w:tcPr>
          <w:p w14:paraId="01466BF6"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tcPr>
          <w:p w14:paraId="05A871B8"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tcPr>
          <w:p w14:paraId="2A1F5FE9" w14:textId="77777777" w:rsidR="0032700B" w:rsidRPr="00D65481" w:rsidRDefault="0032700B" w:rsidP="00236969">
            <w:pPr>
              <w:pStyle w:val="TableText"/>
              <w:spacing w:before="40" w:after="40"/>
              <w:contextualSpacing/>
              <w:jc w:val="center"/>
              <w:rPr>
                <w:sz w:val="18"/>
                <w:szCs w:val="18"/>
              </w:rPr>
            </w:pPr>
          </w:p>
        </w:tc>
      </w:tr>
      <w:tr w:rsidR="0032700B" w:rsidRPr="00D65481" w14:paraId="57477535" w14:textId="77777777" w:rsidTr="00F760C6">
        <w:trPr>
          <w:trHeight w:val="307"/>
        </w:trPr>
        <w:tc>
          <w:tcPr>
            <w:tcW w:w="2596" w:type="dxa"/>
            <w:tcBorders>
              <w:top w:val="nil"/>
              <w:left w:val="single" w:sz="4" w:space="0" w:color="auto"/>
              <w:bottom w:val="single" w:sz="4" w:space="0" w:color="auto"/>
              <w:right w:val="single" w:sz="4" w:space="0" w:color="auto"/>
            </w:tcBorders>
            <w:shd w:val="clear" w:color="auto" w:fill="auto"/>
            <w:vAlign w:val="center"/>
          </w:tcPr>
          <w:p w14:paraId="2D0D0E08" w14:textId="77777777" w:rsidR="0032700B" w:rsidRPr="00D65481" w:rsidRDefault="0032700B" w:rsidP="00236969">
            <w:pPr>
              <w:pStyle w:val="TableText"/>
              <w:spacing w:before="40" w:after="40"/>
              <w:contextualSpacing/>
              <w:jc w:val="left"/>
              <w:rPr>
                <w:kern w:val="0"/>
                <w:sz w:val="18"/>
                <w:szCs w:val="18"/>
              </w:rPr>
            </w:pPr>
            <w:r w:rsidRPr="00D65481">
              <w:rPr>
                <w:kern w:val="0"/>
                <w:sz w:val="18"/>
                <w:szCs w:val="18"/>
              </w:rPr>
              <w:t>Warrego</w:t>
            </w:r>
          </w:p>
        </w:tc>
        <w:tc>
          <w:tcPr>
            <w:tcW w:w="719" w:type="dxa"/>
            <w:tcBorders>
              <w:top w:val="nil"/>
              <w:left w:val="nil"/>
              <w:bottom w:val="single" w:sz="4" w:space="0" w:color="auto"/>
              <w:right w:val="single" w:sz="4" w:space="0" w:color="auto"/>
            </w:tcBorders>
            <w:shd w:val="clear" w:color="auto" w:fill="auto"/>
            <w:vAlign w:val="center"/>
          </w:tcPr>
          <w:p w14:paraId="68E01BE3" w14:textId="2406B758" w:rsidR="0032700B" w:rsidRPr="00D65481" w:rsidRDefault="00211BC5" w:rsidP="00236969">
            <w:pPr>
              <w:pStyle w:val="TableText"/>
              <w:spacing w:before="40" w:after="40"/>
              <w:contextualSpacing/>
              <w:jc w:val="center"/>
              <w:rPr>
                <w:sz w:val="18"/>
                <w:szCs w:val="18"/>
              </w:rPr>
            </w:pPr>
            <w:r>
              <w:rPr>
                <w:sz w:val="18"/>
                <w:szCs w:val="18"/>
              </w:rPr>
              <w:t>2</w:t>
            </w:r>
          </w:p>
        </w:tc>
        <w:tc>
          <w:tcPr>
            <w:tcW w:w="720" w:type="dxa"/>
            <w:tcBorders>
              <w:top w:val="nil"/>
              <w:left w:val="nil"/>
              <w:bottom w:val="single" w:sz="4" w:space="0" w:color="auto"/>
              <w:right w:val="single" w:sz="4" w:space="0" w:color="auto"/>
            </w:tcBorders>
            <w:shd w:val="clear" w:color="auto" w:fill="auto"/>
            <w:vAlign w:val="center"/>
          </w:tcPr>
          <w:p w14:paraId="789AC6E4" w14:textId="7AC62261"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64CCFEE1" w14:textId="2548F405"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275AE6DD" w14:textId="77777777"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6557800E"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68D875C5" w14:textId="157DABB9"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532AFADB" w14:textId="1131962D" w:rsidR="0032700B" w:rsidRPr="00D65481" w:rsidRDefault="00211BC5" w:rsidP="00236969">
            <w:pPr>
              <w:pStyle w:val="TableText"/>
              <w:spacing w:before="40" w:after="40"/>
              <w:contextualSpacing/>
              <w:jc w:val="center"/>
              <w:rPr>
                <w:sz w:val="18"/>
                <w:szCs w:val="18"/>
              </w:rPr>
            </w:pPr>
            <w:r>
              <w:rPr>
                <w:sz w:val="18"/>
                <w:szCs w:val="18"/>
              </w:rPr>
              <w:t>1</w:t>
            </w:r>
          </w:p>
        </w:tc>
        <w:tc>
          <w:tcPr>
            <w:tcW w:w="720" w:type="dxa"/>
            <w:tcBorders>
              <w:top w:val="nil"/>
              <w:left w:val="nil"/>
              <w:bottom w:val="single" w:sz="4" w:space="0" w:color="auto"/>
              <w:right w:val="single" w:sz="4" w:space="0" w:color="auto"/>
            </w:tcBorders>
            <w:shd w:val="clear" w:color="auto" w:fill="auto"/>
            <w:noWrap/>
            <w:vAlign w:val="center"/>
          </w:tcPr>
          <w:p w14:paraId="32E679CD" w14:textId="365AF824" w:rsidR="0032700B" w:rsidRPr="00D65481" w:rsidRDefault="00211BC5" w:rsidP="00236969">
            <w:pPr>
              <w:pStyle w:val="TableText"/>
              <w:spacing w:before="40" w:after="40"/>
              <w:contextualSpacing/>
              <w:jc w:val="center"/>
              <w:rPr>
                <w:sz w:val="18"/>
                <w:szCs w:val="18"/>
              </w:rPr>
            </w:pPr>
            <w:r>
              <w:rPr>
                <w:sz w:val="18"/>
                <w:szCs w:val="18"/>
              </w:rPr>
              <w:t>1</w:t>
            </w:r>
          </w:p>
        </w:tc>
        <w:tc>
          <w:tcPr>
            <w:tcW w:w="720" w:type="dxa"/>
            <w:tcBorders>
              <w:top w:val="nil"/>
              <w:left w:val="nil"/>
              <w:bottom w:val="single" w:sz="4" w:space="0" w:color="auto"/>
              <w:right w:val="single" w:sz="4" w:space="0" w:color="auto"/>
            </w:tcBorders>
            <w:shd w:val="clear" w:color="auto" w:fill="auto"/>
            <w:noWrap/>
            <w:vAlign w:val="center"/>
          </w:tcPr>
          <w:p w14:paraId="4EDB89EF" w14:textId="77777777" w:rsidR="0032700B" w:rsidRPr="00D65481" w:rsidRDefault="0032700B" w:rsidP="00236969">
            <w:pPr>
              <w:pStyle w:val="TableText"/>
              <w:spacing w:before="40" w:after="40"/>
              <w:contextualSpacing/>
              <w:jc w:val="center"/>
              <w:rPr>
                <w:sz w:val="18"/>
                <w:szCs w:val="18"/>
              </w:rPr>
            </w:pPr>
          </w:p>
        </w:tc>
      </w:tr>
      <w:tr w:rsidR="00211BC5" w:rsidRPr="00D65481" w14:paraId="08AC03E9" w14:textId="77777777" w:rsidTr="00F760C6">
        <w:trPr>
          <w:trHeight w:val="307"/>
        </w:trPr>
        <w:tc>
          <w:tcPr>
            <w:tcW w:w="2596" w:type="dxa"/>
            <w:tcBorders>
              <w:top w:val="nil"/>
              <w:left w:val="single" w:sz="4" w:space="0" w:color="auto"/>
              <w:bottom w:val="single" w:sz="4" w:space="0" w:color="auto"/>
              <w:right w:val="single" w:sz="4" w:space="0" w:color="auto"/>
            </w:tcBorders>
            <w:shd w:val="clear" w:color="auto" w:fill="auto"/>
            <w:vAlign w:val="center"/>
          </w:tcPr>
          <w:p w14:paraId="7734E133" w14:textId="0C1CFD48" w:rsidR="00211BC5" w:rsidRPr="00D65481" w:rsidRDefault="00211BC5" w:rsidP="00236969">
            <w:pPr>
              <w:pStyle w:val="TableText"/>
              <w:spacing w:before="40" w:after="40"/>
              <w:contextualSpacing/>
              <w:jc w:val="left"/>
              <w:rPr>
                <w:kern w:val="0"/>
                <w:sz w:val="18"/>
                <w:szCs w:val="18"/>
              </w:rPr>
            </w:pPr>
            <w:r>
              <w:rPr>
                <w:kern w:val="0"/>
                <w:sz w:val="18"/>
                <w:szCs w:val="18"/>
              </w:rPr>
              <w:t>Wimmera</w:t>
            </w:r>
          </w:p>
        </w:tc>
        <w:tc>
          <w:tcPr>
            <w:tcW w:w="719" w:type="dxa"/>
            <w:tcBorders>
              <w:top w:val="nil"/>
              <w:left w:val="nil"/>
              <w:bottom w:val="single" w:sz="4" w:space="0" w:color="auto"/>
              <w:right w:val="single" w:sz="4" w:space="0" w:color="auto"/>
            </w:tcBorders>
            <w:shd w:val="clear" w:color="auto" w:fill="auto"/>
            <w:vAlign w:val="center"/>
          </w:tcPr>
          <w:p w14:paraId="42B0694C" w14:textId="7907164B" w:rsidR="00211BC5" w:rsidRDefault="00211BC5" w:rsidP="00236969">
            <w:pPr>
              <w:pStyle w:val="TableText"/>
              <w:spacing w:before="40" w:after="40"/>
              <w:contextualSpacing/>
              <w:jc w:val="center"/>
              <w:rPr>
                <w:sz w:val="18"/>
                <w:szCs w:val="18"/>
              </w:rPr>
            </w:pPr>
            <w:r>
              <w:rPr>
                <w:sz w:val="18"/>
                <w:szCs w:val="18"/>
              </w:rPr>
              <w:t>2</w:t>
            </w:r>
          </w:p>
        </w:tc>
        <w:tc>
          <w:tcPr>
            <w:tcW w:w="720" w:type="dxa"/>
            <w:tcBorders>
              <w:top w:val="nil"/>
              <w:left w:val="nil"/>
              <w:bottom w:val="single" w:sz="4" w:space="0" w:color="auto"/>
              <w:right w:val="single" w:sz="4" w:space="0" w:color="auto"/>
            </w:tcBorders>
            <w:shd w:val="clear" w:color="auto" w:fill="auto"/>
            <w:vAlign w:val="center"/>
          </w:tcPr>
          <w:p w14:paraId="04C4678C" w14:textId="1FEF3B9A" w:rsidR="00211BC5" w:rsidRPr="00D65481" w:rsidRDefault="00211BC5" w:rsidP="00236969">
            <w:pPr>
              <w:pStyle w:val="TableText"/>
              <w:spacing w:before="40" w:after="40"/>
              <w:contextualSpacing/>
              <w:jc w:val="center"/>
              <w:rPr>
                <w:sz w:val="18"/>
                <w:szCs w:val="18"/>
              </w:rPr>
            </w:pPr>
            <w:r>
              <w:rPr>
                <w:sz w:val="18"/>
                <w:szCs w:val="18"/>
              </w:rPr>
              <w:t>2</w:t>
            </w:r>
          </w:p>
        </w:tc>
        <w:tc>
          <w:tcPr>
            <w:tcW w:w="719" w:type="dxa"/>
            <w:tcBorders>
              <w:top w:val="nil"/>
              <w:left w:val="nil"/>
              <w:bottom w:val="single" w:sz="4" w:space="0" w:color="auto"/>
              <w:right w:val="single" w:sz="4" w:space="0" w:color="auto"/>
            </w:tcBorders>
            <w:shd w:val="clear" w:color="auto" w:fill="auto"/>
            <w:vAlign w:val="center"/>
          </w:tcPr>
          <w:p w14:paraId="7DC51EA7" w14:textId="37CE3C44" w:rsidR="00211BC5" w:rsidRPr="00D65481" w:rsidRDefault="00211BC5" w:rsidP="00236969">
            <w:pPr>
              <w:pStyle w:val="TableText"/>
              <w:spacing w:before="40" w:after="40"/>
              <w:contextualSpacing/>
              <w:jc w:val="center"/>
              <w:rPr>
                <w:sz w:val="18"/>
                <w:szCs w:val="18"/>
              </w:rPr>
            </w:pPr>
            <w:r>
              <w:rPr>
                <w:sz w:val="18"/>
                <w:szCs w:val="18"/>
              </w:rPr>
              <w:t>2</w:t>
            </w:r>
          </w:p>
        </w:tc>
        <w:tc>
          <w:tcPr>
            <w:tcW w:w="720" w:type="dxa"/>
            <w:tcBorders>
              <w:top w:val="nil"/>
              <w:left w:val="nil"/>
              <w:bottom w:val="single" w:sz="4" w:space="0" w:color="auto"/>
              <w:right w:val="single" w:sz="4" w:space="0" w:color="auto"/>
            </w:tcBorders>
            <w:shd w:val="clear" w:color="auto" w:fill="auto"/>
            <w:vAlign w:val="center"/>
          </w:tcPr>
          <w:p w14:paraId="0E35E0BC" w14:textId="77777777" w:rsidR="00211BC5" w:rsidRPr="00D65481" w:rsidRDefault="00211BC5"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43FB4DB6" w14:textId="7DEAD4D1" w:rsidR="00211BC5" w:rsidRPr="00D65481" w:rsidRDefault="00211BC5" w:rsidP="00236969">
            <w:pPr>
              <w:pStyle w:val="TableText"/>
              <w:spacing w:before="40" w:after="40"/>
              <w:contextualSpacing/>
              <w:jc w:val="center"/>
              <w:rPr>
                <w:sz w:val="18"/>
                <w:szCs w:val="18"/>
              </w:rPr>
            </w:pPr>
            <w:r>
              <w:rPr>
                <w:sz w:val="18"/>
                <w:szCs w:val="18"/>
              </w:rPr>
              <w:t>2</w:t>
            </w:r>
          </w:p>
        </w:tc>
        <w:tc>
          <w:tcPr>
            <w:tcW w:w="720" w:type="dxa"/>
            <w:tcBorders>
              <w:top w:val="nil"/>
              <w:left w:val="nil"/>
              <w:bottom w:val="single" w:sz="4" w:space="0" w:color="auto"/>
              <w:right w:val="single" w:sz="4" w:space="0" w:color="auto"/>
            </w:tcBorders>
            <w:shd w:val="clear" w:color="auto" w:fill="auto"/>
            <w:vAlign w:val="center"/>
          </w:tcPr>
          <w:p w14:paraId="1AE1088D" w14:textId="5018AF85" w:rsidR="00211BC5" w:rsidRPr="00D65481" w:rsidRDefault="00211BC5" w:rsidP="00236969">
            <w:pPr>
              <w:pStyle w:val="TableText"/>
              <w:spacing w:before="40" w:after="40"/>
              <w:contextualSpacing/>
              <w:jc w:val="center"/>
              <w:rPr>
                <w:sz w:val="18"/>
                <w:szCs w:val="18"/>
              </w:rPr>
            </w:pPr>
            <w:r>
              <w:rPr>
                <w:sz w:val="18"/>
                <w:szCs w:val="18"/>
              </w:rPr>
              <w:t>1</w:t>
            </w:r>
          </w:p>
        </w:tc>
        <w:tc>
          <w:tcPr>
            <w:tcW w:w="719" w:type="dxa"/>
            <w:tcBorders>
              <w:top w:val="nil"/>
              <w:left w:val="nil"/>
              <w:bottom w:val="single" w:sz="4" w:space="0" w:color="auto"/>
              <w:right w:val="single" w:sz="4" w:space="0" w:color="auto"/>
            </w:tcBorders>
            <w:shd w:val="clear" w:color="auto" w:fill="auto"/>
            <w:vAlign w:val="center"/>
          </w:tcPr>
          <w:p w14:paraId="4611BD00" w14:textId="77777777" w:rsidR="00211BC5" w:rsidRDefault="00211BC5"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tcPr>
          <w:p w14:paraId="318C702F" w14:textId="77777777" w:rsidR="00211BC5" w:rsidRDefault="00211BC5"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tcPr>
          <w:p w14:paraId="73B883FA" w14:textId="5E1273BB" w:rsidR="00211BC5" w:rsidRPr="00D65481" w:rsidRDefault="00211BC5" w:rsidP="00236969">
            <w:pPr>
              <w:pStyle w:val="TableText"/>
              <w:spacing w:before="40" w:after="40"/>
              <w:contextualSpacing/>
              <w:jc w:val="center"/>
              <w:rPr>
                <w:sz w:val="18"/>
                <w:szCs w:val="18"/>
              </w:rPr>
            </w:pPr>
            <w:r>
              <w:rPr>
                <w:sz w:val="18"/>
                <w:szCs w:val="18"/>
              </w:rPr>
              <w:t>2</w:t>
            </w:r>
          </w:p>
        </w:tc>
      </w:tr>
      <w:tr w:rsidR="0032700B" w:rsidRPr="00D65481" w14:paraId="43B9DC32" w14:textId="77777777" w:rsidTr="00F760C6">
        <w:trPr>
          <w:trHeight w:val="288"/>
        </w:trPr>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6B6854DB" w14:textId="77777777" w:rsidR="0032700B" w:rsidRPr="00D65481" w:rsidRDefault="0032700B" w:rsidP="00236969">
            <w:pPr>
              <w:pStyle w:val="TableText"/>
              <w:spacing w:before="40" w:after="40"/>
              <w:contextualSpacing/>
              <w:jc w:val="left"/>
              <w:rPr>
                <w:b/>
                <w:sz w:val="18"/>
                <w:szCs w:val="18"/>
              </w:rPr>
            </w:pPr>
            <w:r w:rsidRPr="00D65481">
              <w:rPr>
                <w:b/>
                <w:sz w:val="18"/>
                <w:szCs w:val="18"/>
              </w:rPr>
              <w:t>Total (% of all watering actions)</w:t>
            </w:r>
          </w:p>
        </w:tc>
        <w:tc>
          <w:tcPr>
            <w:tcW w:w="719" w:type="dxa"/>
            <w:tcBorders>
              <w:top w:val="single" w:sz="4" w:space="0" w:color="auto"/>
              <w:left w:val="nil"/>
              <w:bottom w:val="single" w:sz="4" w:space="0" w:color="auto"/>
              <w:right w:val="single" w:sz="4" w:space="0" w:color="auto"/>
            </w:tcBorders>
            <w:shd w:val="clear" w:color="auto" w:fill="auto"/>
            <w:vAlign w:val="center"/>
          </w:tcPr>
          <w:p w14:paraId="1C8C5743" w14:textId="428A3BF6" w:rsidR="0032700B" w:rsidRPr="00D65481" w:rsidRDefault="00211BC5" w:rsidP="00236969">
            <w:pPr>
              <w:pStyle w:val="TableText"/>
              <w:spacing w:before="40" w:after="40"/>
              <w:contextualSpacing/>
              <w:jc w:val="center"/>
              <w:rPr>
                <w:b/>
                <w:sz w:val="18"/>
                <w:szCs w:val="18"/>
              </w:rPr>
            </w:pPr>
            <w:r>
              <w:rPr>
                <w:b/>
                <w:sz w:val="18"/>
                <w:szCs w:val="18"/>
              </w:rPr>
              <w:t>72</w:t>
            </w:r>
          </w:p>
        </w:tc>
        <w:tc>
          <w:tcPr>
            <w:tcW w:w="720" w:type="dxa"/>
            <w:tcBorders>
              <w:top w:val="single" w:sz="4" w:space="0" w:color="auto"/>
              <w:left w:val="nil"/>
              <w:bottom w:val="single" w:sz="4" w:space="0" w:color="auto"/>
              <w:right w:val="single" w:sz="4" w:space="0" w:color="auto"/>
            </w:tcBorders>
            <w:shd w:val="clear" w:color="auto" w:fill="auto"/>
            <w:vAlign w:val="center"/>
          </w:tcPr>
          <w:p w14:paraId="4EFC6900" w14:textId="7C257109" w:rsidR="0032700B" w:rsidRPr="00D65481" w:rsidRDefault="00211BC5" w:rsidP="00236969">
            <w:pPr>
              <w:pStyle w:val="TableText"/>
              <w:spacing w:before="40" w:after="40"/>
              <w:contextualSpacing/>
              <w:jc w:val="center"/>
              <w:rPr>
                <w:b/>
                <w:sz w:val="18"/>
                <w:szCs w:val="18"/>
              </w:rPr>
            </w:pPr>
            <w:r>
              <w:rPr>
                <w:b/>
                <w:sz w:val="18"/>
                <w:szCs w:val="18"/>
              </w:rPr>
              <w:t>60</w:t>
            </w:r>
          </w:p>
        </w:tc>
        <w:tc>
          <w:tcPr>
            <w:tcW w:w="719" w:type="dxa"/>
            <w:tcBorders>
              <w:top w:val="single" w:sz="4" w:space="0" w:color="auto"/>
              <w:left w:val="nil"/>
              <w:bottom w:val="single" w:sz="4" w:space="0" w:color="auto"/>
              <w:right w:val="single" w:sz="4" w:space="0" w:color="auto"/>
            </w:tcBorders>
            <w:shd w:val="clear" w:color="auto" w:fill="auto"/>
            <w:vAlign w:val="center"/>
          </w:tcPr>
          <w:p w14:paraId="4454FFAA" w14:textId="39B963A6" w:rsidR="0032700B" w:rsidRPr="00D65481" w:rsidRDefault="00211BC5" w:rsidP="00236969">
            <w:pPr>
              <w:pStyle w:val="TableText"/>
              <w:spacing w:before="40" w:after="40"/>
              <w:contextualSpacing/>
              <w:jc w:val="center"/>
              <w:rPr>
                <w:b/>
                <w:sz w:val="18"/>
                <w:szCs w:val="18"/>
              </w:rPr>
            </w:pPr>
            <w:r>
              <w:rPr>
                <w:b/>
                <w:sz w:val="18"/>
                <w:szCs w:val="18"/>
              </w:rPr>
              <w:t>43</w:t>
            </w:r>
          </w:p>
        </w:tc>
        <w:tc>
          <w:tcPr>
            <w:tcW w:w="720" w:type="dxa"/>
            <w:tcBorders>
              <w:top w:val="single" w:sz="4" w:space="0" w:color="auto"/>
              <w:left w:val="nil"/>
              <w:bottom w:val="single" w:sz="4" w:space="0" w:color="auto"/>
              <w:right w:val="single" w:sz="4" w:space="0" w:color="auto"/>
            </w:tcBorders>
            <w:shd w:val="clear" w:color="auto" w:fill="auto"/>
            <w:vAlign w:val="center"/>
          </w:tcPr>
          <w:p w14:paraId="0BE0EE5C" w14:textId="5121CD28" w:rsidR="0032700B" w:rsidRPr="00D65481" w:rsidRDefault="00211BC5" w:rsidP="00236969">
            <w:pPr>
              <w:pStyle w:val="TableText"/>
              <w:spacing w:before="40" w:after="40"/>
              <w:contextualSpacing/>
              <w:jc w:val="center"/>
              <w:rPr>
                <w:b/>
                <w:sz w:val="18"/>
                <w:szCs w:val="18"/>
              </w:rPr>
            </w:pPr>
            <w:r>
              <w:rPr>
                <w:b/>
                <w:sz w:val="18"/>
                <w:szCs w:val="18"/>
              </w:rPr>
              <w:t>26</w:t>
            </w:r>
          </w:p>
        </w:tc>
        <w:tc>
          <w:tcPr>
            <w:tcW w:w="719" w:type="dxa"/>
            <w:tcBorders>
              <w:top w:val="single" w:sz="4" w:space="0" w:color="auto"/>
              <w:left w:val="nil"/>
              <w:bottom w:val="single" w:sz="4" w:space="0" w:color="auto"/>
              <w:right w:val="single" w:sz="4" w:space="0" w:color="auto"/>
            </w:tcBorders>
            <w:shd w:val="clear" w:color="auto" w:fill="auto"/>
            <w:vAlign w:val="center"/>
          </w:tcPr>
          <w:p w14:paraId="4F24EB7B" w14:textId="43DE5B97" w:rsidR="0032700B" w:rsidRPr="00D65481" w:rsidRDefault="00211BC5" w:rsidP="00236969">
            <w:pPr>
              <w:pStyle w:val="TableText"/>
              <w:spacing w:before="40" w:after="40"/>
              <w:contextualSpacing/>
              <w:jc w:val="center"/>
              <w:rPr>
                <w:b/>
                <w:sz w:val="18"/>
                <w:szCs w:val="18"/>
              </w:rPr>
            </w:pPr>
            <w:r>
              <w:rPr>
                <w:b/>
                <w:sz w:val="18"/>
                <w:szCs w:val="18"/>
              </w:rPr>
              <w:t>37</w:t>
            </w:r>
          </w:p>
        </w:tc>
        <w:tc>
          <w:tcPr>
            <w:tcW w:w="720" w:type="dxa"/>
            <w:tcBorders>
              <w:top w:val="single" w:sz="4" w:space="0" w:color="auto"/>
              <w:left w:val="nil"/>
              <w:bottom w:val="single" w:sz="4" w:space="0" w:color="auto"/>
              <w:right w:val="single" w:sz="4" w:space="0" w:color="auto"/>
            </w:tcBorders>
            <w:shd w:val="clear" w:color="auto" w:fill="auto"/>
            <w:vAlign w:val="center"/>
          </w:tcPr>
          <w:p w14:paraId="566AA007" w14:textId="34E5DF38" w:rsidR="0032700B" w:rsidRPr="00D65481" w:rsidRDefault="00211BC5" w:rsidP="00236969">
            <w:pPr>
              <w:pStyle w:val="TableText"/>
              <w:spacing w:before="40" w:after="40"/>
              <w:contextualSpacing/>
              <w:jc w:val="center"/>
              <w:rPr>
                <w:b/>
                <w:sz w:val="18"/>
                <w:szCs w:val="18"/>
              </w:rPr>
            </w:pPr>
            <w:r>
              <w:rPr>
                <w:b/>
                <w:sz w:val="18"/>
                <w:szCs w:val="18"/>
              </w:rPr>
              <w:t>23</w:t>
            </w:r>
          </w:p>
        </w:tc>
        <w:tc>
          <w:tcPr>
            <w:tcW w:w="719" w:type="dxa"/>
            <w:tcBorders>
              <w:top w:val="single" w:sz="4" w:space="0" w:color="auto"/>
              <w:left w:val="nil"/>
              <w:bottom w:val="single" w:sz="4" w:space="0" w:color="auto"/>
              <w:right w:val="single" w:sz="4" w:space="0" w:color="auto"/>
            </w:tcBorders>
            <w:shd w:val="clear" w:color="auto" w:fill="auto"/>
            <w:vAlign w:val="center"/>
          </w:tcPr>
          <w:p w14:paraId="538A1E49" w14:textId="2DD5BA9E" w:rsidR="0032700B" w:rsidRPr="00D65481" w:rsidRDefault="00211BC5" w:rsidP="00236969">
            <w:pPr>
              <w:pStyle w:val="TableText"/>
              <w:spacing w:before="40" w:after="40"/>
              <w:contextualSpacing/>
              <w:jc w:val="center"/>
              <w:rPr>
                <w:b/>
                <w:sz w:val="18"/>
                <w:szCs w:val="18"/>
              </w:rPr>
            </w:pPr>
            <w:r>
              <w:rPr>
                <w:b/>
                <w:sz w:val="18"/>
                <w:szCs w:val="18"/>
              </w:rPr>
              <w:t>30</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4B8A604" w14:textId="79C191FF" w:rsidR="0032700B" w:rsidRPr="00D65481" w:rsidRDefault="00211BC5" w:rsidP="00236969">
            <w:pPr>
              <w:pStyle w:val="TableText"/>
              <w:spacing w:before="40" w:after="40"/>
              <w:contextualSpacing/>
              <w:jc w:val="center"/>
              <w:rPr>
                <w:b/>
                <w:sz w:val="18"/>
                <w:szCs w:val="18"/>
              </w:rPr>
            </w:pPr>
            <w:r>
              <w:rPr>
                <w:b/>
                <w:sz w:val="18"/>
                <w:szCs w:val="18"/>
              </w:rPr>
              <w:t>27</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6AC5DCF0" w14:textId="218EC815" w:rsidR="0032700B" w:rsidRPr="00D65481" w:rsidRDefault="00211BC5" w:rsidP="00236969">
            <w:pPr>
              <w:pStyle w:val="TableText"/>
              <w:spacing w:before="0"/>
              <w:contextualSpacing/>
              <w:jc w:val="center"/>
              <w:rPr>
                <w:b/>
                <w:sz w:val="18"/>
                <w:szCs w:val="18"/>
              </w:rPr>
            </w:pPr>
            <w:r>
              <w:rPr>
                <w:b/>
                <w:sz w:val="18"/>
                <w:szCs w:val="18"/>
              </w:rPr>
              <w:t>39</w:t>
            </w:r>
          </w:p>
        </w:tc>
      </w:tr>
    </w:tbl>
    <w:p w14:paraId="3B0FBC1F" w14:textId="77777777" w:rsidR="0032700B" w:rsidRPr="00D65481" w:rsidRDefault="0032700B" w:rsidP="0032700B">
      <w:pPr>
        <w:pStyle w:val="CommentText"/>
      </w:pPr>
    </w:p>
    <w:p w14:paraId="65B0B46F" w14:textId="2A62016E" w:rsidR="0032700B" w:rsidRPr="00D65481" w:rsidRDefault="005242A9" w:rsidP="0032700B">
      <w:pPr>
        <w:rPr>
          <w:rFonts w:asciiTheme="majorHAnsi" w:eastAsiaTheme="majorEastAsia" w:hAnsiTheme="majorHAnsi" w:cstheme="majorBidi"/>
          <w:color w:val="365F91" w:themeColor="accent1" w:themeShade="BF"/>
          <w:sz w:val="32"/>
          <w:szCs w:val="32"/>
        </w:rPr>
      </w:pPr>
      <w:r w:rsidRPr="00770192">
        <w:rPr>
          <w:rFonts w:asciiTheme="majorHAnsi" w:eastAsiaTheme="majorEastAsia" w:hAnsiTheme="majorHAnsi" w:cstheme="majorBidi"/>
          <w:noProof/>
          <w:color w:val="365F91" w:themeColor="accent1" w:themeShade="BF"/>
          <w:sz w:val="32"/>
          <w:szCs w:val="32"/>
          <w:lang w:eastAsia="en-AU"/>
        </w:rPr>
        <w:drawing>
          <wp:inline distT="0" distB="0" distL="0" distR="0" wp14:anchorId="0CDDA53E" wp14:editId="2E18EB8E">
            <wp:extent cx="5486400" cy="2499995"/>
            <wp:effectExtent l="0" t="0" r="0" b="1905"/>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0" y="0"/>
                      <a:ext cx="5486400" cy="2499995"/>
                    </a:xfrm>
                    <a:prstGeom prst="rect">
                      <a:avLst/>
                    </a:prstGeom>
                  </pic:spPr>
                </pic:pic>
              </a:graphicData>
            </a:graphic>
          </wp:inline>
        </w:drawing>
      </w:r>
    </w:p>
    <w:p w14:paraId="283F015B" w14:textId="6B183A46" w:rsidR="009B114D" w:rsidRPr="0055333A" w:rsidRDefault="0032700B" w:rsidP="0055333A">
      <w:pPr>
        <w:pStyle w:val="Caption"/>
      </w:pPr>
      <w:bookmarkStart w:id="56" w:name="_Ref516606523"/>
      <w:bookmarkStart w:id="57" w:name="_Toc516610267"/>
      <w:bookmarkStart w:id="58" w:name="_Toc24536574"/>
      <w:r w:rsidRPr="00D65481">
        <w:t xml:space="preserve">Figure </w:t>
      </w:r>
      <w:r w:rsidR="000D1ABD">
        <w:rPr>
          <w:noProof/>
        </w:rPr>
        <w:fldChar w:fldCharType="begin"/>
      </w:r>
      <w:r w:rsidR="000D1ABD">
        <w:rPr>
          <w:noProof/>
        </w:rPr>
        <w:instrText xml:space="preserve"> SEQ Figure \* ARABIC </w:instrText>
      </w:r>
      <w:r w:rsidR="000D1ABD">
        <w:rPr>
          <w:noProof/>
        </w:rPr>
        <w:fldChar w:fldCharType="separate"/>
      </w:r>
      <w:r w:rsidR="00A62AF2">
        <w:rPr>
          <w:noProof/>
        </w:rPr>
        <w:t>4</w:t>
      </w:r>
      <w:r w:rsidR="000D1ABD">
        <w:rPr>
          <w:noProof/>
        </w:rPr>
        <w:fldChar w:fldCharType="end"/>
      </w:r>
      <w:bookmarkEnd w:id="56"/>
      <w:r w:rsidRPr="00D65481">
        <w:t xml:space="preserve">: </w:t>
      </w:r>
      <w:r w:rsidRPr="00D65481">
        <w:rPr>
          <w:b w:val="0"/>
        </w:rPr>
        <w:t>Annual surface water inflows in the Murray-Darling Basin</w:t>
      </w:r>
      <w:r w:rsidR="00BB037B">
        <w:rPr>
          <w:b w:val="0"/>
        </w:rPr>
        <w:t xml:space="preserve"> 2000–2018</w:t>
      </w:r>
      <w:r w:rsidRPr="00D65481">
        <w:rPr>
          <w:b w:val="0"/>
        </w:rPr>
        <w:t xml:space="preserve"> (Source: BoM National Water Account</w:t>
      </w:r>
      <w:r w:rsidR="002B4C03">
        <w:rPr>
          <w:b w:val="0"/>
        </w:rPr>
        <w:t>, 2019</w:t>
      </w:r>
      <w:r w:rsidRPr="00D65481">
        <w:rPr>
          <w:b w:val="0"/>
        </w:rPr>
        <w:t>)</w:t>
      </w:r>
      <w:bookmarkEnd w:id="57"/>
      <w:r w:rsidRPr="00D65481">
        <w:rPr>
          <w:b w:val="0"/>
        </w:rPr>
        <w:t>.</w:t>
      </w:r>
      <w:bookmarkEnd w:id="58"/>
      <w:r w:rsidR="009B114D" w:rsidRPr="00D65481">
        <w:br w:type="page"/>
      </w:r>
    </w:p>
    <w:p w14:paraId="1423D52E" w14:textId="77777777" w:rsidR="00E311B7" w:rsidRPr="00D65481" w:rsidRDefault="00296FA2" w:rsidP="005C630C">
      <w:pPr>
        <w:pStyle w:val="Heading1"/>
      </w:pPr>
      <w:bookmarkStart w:id="59" w:name="_Toc24537190"/>
      <w:r w:rsidRPr="00D65481">
        <w:t>Basin-scale evaluation</w:t>
      </w:r>
      <w:bookmarkEnd w:id="59"/>
    </w:p>
    <w:p w14:paraId="3DB60660" w14:textId="0344F386" w:rsidR="007E25A0" w:rsidRPr="00D65481" w:rsidRDefault="00607B6E" w:rsidP="002818EB">
      <w:r w:rsidRPr="00D65481">
        <w:t xml:space="preserve">There are six Basin Matters </w:t>
      </w:r>
      <w:r w:rsidR="00F34BC6" w:rsidRPr="00D65481">
        <w:t>(ecological indicators monitored using standard methods across Selected Areas and evaluated at the Basin</w:t>
      </w:r>
      <w:r w:rsidR="00CB7CF5" w:rsidRPr="00D65481">
        <w:t xml:space="preserve"> </w:t>
      </w:r>
      <w:r w:rsidR="00F34BC6" w:rsidRPr="00D65481">
        <w:t xml:space="preserve">scale) </w:t>
      </w:r>
      <w:r w:rsidRPr="00D65481">
        <w:t xml:space="preserve">and the </w:t>
      </w:r>
      <w:r w:rsidR="00296FA2" w:rsidRPr="00D65481">
        <w:t>full</w:t>
      </w:r>
      <w:r w:rsidR="00CB64EA" w:rsidRPr="00D65481">
        <w:t xml:space="preserve"> details on the methods and the results of evaluations</w:t>
      </w:r>
      <w:r w:rsidR="000E0E2D" w:rsidRPr="00D65481">
        <w:t xml:space="preserve"> </w:t>
      </w:r>
      <w:r w:rsidR="00CB64EA" w:rsidRPr="00D65481">
        <w:t>for each of these can be found in Appendices</w:t>
      </w:r>
      <w:r w:rsidR="007E25A0" w:rsidRPr="00D65481">
        <w:t>:</w:t>
      </w:r>
      <w:r w:rsidR="00F80E8B" w:rsidRPr="00D65481">
        <w:t xml:space="preserve"> </w:t>
      </w:r>
    </w:p>
    <w:p w14:paraId="0B1F615A" w14:textId="77777777" w:rsidR="007E25A0" w:rsidRPr="00D65481" w:rsidRDefault="007E25A0" w:rsidP="007E25A0">
      <w:pPr>
        <w:spacing w:after="0"/>
        <w:ind w:firstLine="720"/>
      </w:pPr>
      <w:r w:rsidRPr="00D65481">
        <w:t>B:</w:t>
      </w:r>
      <w:r w:rsidR="00F80E8B" w:rsidRPr="00D65481">
        <w:t xml:space="preserve"> </w:t>
      </w:r>
      <w:r w:rsidRPr="00D65481">
        <w:t>Hydrology</w:t>
      </w:r>
    </w:p>
    <w:p w14:paraId="4DE67051" w14:textId="77777777" w:rsidR="00E53F39" w:rsidRPr="00D65481" w:rsidRDefault="007E25A0" w:rsidP="007E25A0">
      <w:pPr>
        <w:spacing w:after="0"/>
        <w:ind w:firstLine="720"/>
      </w:pPr>
      <w:r w:rsidRPr="00D65481">
        <w:t>C:</w:t>
      </w:r>
      <w:r w:rsidR="00F80E8B" w:rsidRPr="00D65481">
        <w:t xml:space="preserve"> </w:t>
      </w:r>
      <w:r w:rsidR="00E53F39" w:rsidRPr="00D65481">
        <w:t xml:space="preserve">Stream Metabolism and Water Quality </w:t>
      </w:r>
    </w:p>
    <w:p w14:paraId="1C6FBD3A" w14:textId="77777777" w:rsidR="00E53F39" w:rsidRPr="00D65481" w:rsidRDefault="007E25A0" w:rsidP="00E53F39">
      <w:pPr>
        <w:spacing w:after="0"/>
        <w:ind w:firstLine="720"/>
      </w:pPr>
      <w:r w:rsidRPr="00D65481">
        <w:t>D:</w:t>
      </w:r>
      <w:r w:rsidR="00F80E8B" w:rsidRPr="00D65481">
        <w:t xml:space="preserve"> </w:t>
      </w:r>
      <w:r w:rsidR="00E53F39" w:rsidRPr="00D65481">
        <w:t>Ecosystem Diversity</w:t>
      </w:r>
    </w:p>
    <w:p w14:paraId="05BB1FD5" w14:textId="77777777" w:rsidR="007E25A0" w:rsidRPr="00D65481" w:rsidRDefault="007E25A0" w:rsidP="007E25A0">
      <w:pPr>
        <w:spacing w:after="0"/>
        <w:ind w:firstLine="720"/>
      </w:pPr>
      <w:r w:rsidRPr="00D65481">
        <w:t>E:</w:t>
      </w:r>
      <w:r w:rsidR="00F80E8B" w:rsidRPr="00D65481">
        <w:t xml:space="preserve"> </w:t>
      </w:r>
      <w:r w:rsidRPr="00D65481">
        <w:t>Vegetation Diversity</w:t>
      </w:r>
    </w:p>
    <w:p w14:paraId="76C0E5F9" w14:textId="0CD3214D" w:rsidR="007E25A0" w:rsidRPr="00D65481" w:rsidRDefault="007E25A0" w:rsidP="007E25A0">
      <w:pPr>
        <w:spacing w:after="0"/>
        <w:ind w:firstLine="720"/>
      </w:pPr>
      <w:r w:rsidRPr="00D65481">
        <w:t>F:</w:t>
      </w:r>
      <w:r w:rsidR="00F80E8B" w:rsidRPr="00D65481">
        <w:t xml:space="preserve"> </w:t>
      </w:r>
      <w:r w:rsidRPr="00D65481">
        <w:t>Fish</w:t>
      </w:r>
    </w:p>
    <w:p w14:paraId="6143791E" w14:textId="1A5B7179" w:rsidR="007E25A0" w:rsidRPr="00D65481" w:rsidRDefault="007E25A0" w:rsidP="007E25A0">
      <w:pPr>
        <w:ind w:firstLine="720"/>
      </w:pPr>
      <w:r w:rsidRPr="00D65481">
        <w:t>G:</w:t>
      </w:r>
      <w:r w:rsidR="009B2BF9">
        <w:t xml:space="preserve"> Biodiversity</w:t>
      </w:r>
      <w:r w:rsidR="00342341" w:rsidRPr="00D65481">
        <w:t>.</w:t>
      </w:r>
    </w:p>
    <w:p w14:paraId="748A50E2" w14:textId="75A9C0F1" w:rsidR="002818EB" w:rsidRPr="00D65481" w:rsidRDefault="00296FA2" w:rsidP="007E25A0">
      <w:r w:rsidRPr="00D65481">
        <w:t xml:space="preserve">Provided here is an integrated assessment of the outcomes of Commonwealth environmental water in </w:t>
      </w:r>
      <w:r w:rsidR="003917D8" w:rsidRPr="00D65481">
        <w:t>201</w:t>
      </w:r>
      <w:r w:rsidR="00A504E6">
        <w:t>7</w:t>
      </w:r>
      <w:r w:rsidR="003917D8" w:rsidRPr="00D65481">
        <w:t>–1</w:t>
      </w:r>
      <w:r w:rsidR="00A716EF">
        <w:t>8</w:t>
      </w:r>
      <w:r w:rsidR="00D112FC" w:rsidRPr="00D65481">
        <w:t xml:space="preserve"> and cumulatively over the first </w:t>
      </w:r>
      <w:r w:rsidR="00A504E6">
        <w:t>four</w:t>
      </w:r>
      <w:r w:rsidR="00D112FC" w:rsidRPr="00D65481">
        <w:t xml:space="preserve"> years of LTIM (2014</w:t>
      </w:r>
      <w:r w:rsidR="001F33CA" w:rsidRPr="00D65481">
        <w:t>–</w:t>
      </w:r>
      <w:r w:rsidR="00D112FC" w:rsidRPr="00D65481">
        <w:t>1</w:t>
      </w:r>
      <w:r w:rsidR="00070ADD">
        <w:t>8</w:t>
      </w:r>
      <w:r w:rsidR="00D112FC" w:rsidRPr="00D65481">
        <w:t>)</w:t>
      </w:r>
      <w:r w:rsidRPr="00D65481">
        <w:t>, across the three broad themes of the Basin Plan</w:t>
      </w:r>
      <w:r w:rsidR="007E25A0" w:rsidRPr="00D65481">
        <w:t xml:space="preserve"> as defined by the CEWO Outcomes Framework</w:t>
      </w:r>
      <w:r w:rsidR="00A64DF0">
        <w:t xml:space="preserve"> </w:t>
      </w:r>
      <w:r w:rsidR="00A64DF0">
        <w:fldChar w:fldCharType="begin"/>
      </w:r>
      <w:r w:rsidR="00A64DF0">
        <w:instrText xml:space="preserve"> ADDIN ZOTERO_ITEM CSL_CITATION {"citationID":"t4EvOro3","properties":{"formattedCitation":"(CEWO 2013b)","plainCitation":"(CEWO 2013b)","noteIndex":0},"citationItems":[{"id":4278,"uris":["http://zotero.org/users/2336876/items/GR7JE8E9"],"uri":["http://zotero.org/users/2336876/items/GR7JE8E9"],"itemData":{"id":4278,"type":"book","title":"Commonwealth Environmental Water – The Environmental Water Outcomes Framework","publisher":"Commonwealth Environmental Water Holder","publisher-place":"Canberra, ACT","event-place":"Canberra, ACT","author":[{"family":"CEWO","given":""}],"issued":{"date-parts":[["2013"]]}}}],"schema":"https://github.com/citation-style-language/schema/raw/master/csl-citation.json"} </w:instrText>
      </w:r>
      <w:r w:rsidR="00A64DF0">
        <w:fldChar w:fldCharType="separate"/>
      </w:r>
      <w:r w:rsidR="00DB5088">
        <w:rPr>
          <w:noProof/>
        </w:rPr>
        <w:t>(CEWO 2013b)</w:t>
      </w:r>
      <w:r w:rsidR="00A64DF0">
        <w:fldChar w:fldCharType="end"/>
      </w:r>
      <w:r w:rsidRPr="00D65481">
        <w:t>: biodiversity, ecosystem function and resilience.</w:t>
      </w:r>
      <w:r w:rsidR="00F04658" w:rsidRPr="00D65481">
        <w:t xml:space="preserve"> This section draws together the main findings of each of the Basin Matter evaluations in the context of prevailing climate in the Basin during the period of water delivery.</w:t>
      </w:r>
      <w:r w:rsidR="00F80E8B" w:rsidRPr="00D65481">
        <w:t xml:space="preserve"> </w:t>
      </w:r>
    </w:p>
    <w:p w14:paraId="794DD7E6" w14:textId="77777777" w:rsidR="002818EB" w:rsidRPr="00D65481" w:rsidRDefault="00296FA2" w:rsidP="00397C72">
      <w:pPr>
        <w:pStyle w:val="Heading2"/>
        <w:ind w:left="851"/>
      </w:pPr>
      <w:bookmarkStart w:id="60" w:name="_Toc24537191"/>
      <w:r w:rsidRPr="00D65481">
        <w:t>Biodiversity</w:t>
      </w:r>
      <w:bookmarkEnd w:id="60"/>
    </w:p>
    <w:p w14:paraId="3A607EAD" w14:textId="77777777" w:rsidR="008F1C34" w:rsidRPr="00D65481" w:rsidRDefault="000A216C" w:rsidP="008F1C34">
      <w:r w:rsidRPr="00D65481">
        <w:rPr>
          <w:noProof/>
          <w:lang w:eastAsia="en-AU"/>
        </w:rPr>
        <mc:AlternateContent>
          <mc:Choice Requires="wps">
            <w:drawing>
              <wp:inline distT="0" distB="0" distL="0" distR="0" wp14:anchorId="150B8120" wp14:editId="4C9EEF28">
                <wp:extent cx="5783580" cy="2183907"/>
                <wp:effectExtent l="0" t="0" r="7620" b="13335"/>
                <wp:docPr id="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2183907"/>
                        </a:xfrm>
                        <a:prstGeom prst="rect">
                          <a:avLst/>
                        </a:prstGeom>
                        <a:solidFill>
                          <a:schemeClr val="tx2">
                            <a:lumMod val="40000"/>
                            <a:lumOff val="60000"/>
                          </a:schemeClr>
                        </a:solidFill>
                        <a:ln w="9525">
                          <a:solidFill>
                            <a:schemeClr val="tx2">
                              <a:lumMod val="100000"/>
                              <a:lumOff val="0"/>
                            </a:schemeClr>
                          </a:solidFill>
                          <a:miter lim="800000"/>
                          <a:headEnd/>
                          <a:tailEnd/>
                        </a:ln>
                      </wps:spPr>
                      <wps:txbx>
                        <w:txbxContent>
                          <w:p w14:paraId="46A3F62C" w14:textId="77777777" w:rsidR="000C032F" w:rsidRPr="001348D0" w:rsidRDefault="000C032F" w:rsidP="008F1C34">
                            <w:pPr>
                              <w:rPr>
                                <w:b/>
                                <w:sz w:val="20"/>
                              </w:rPr>
                            </w:pPr>
                            <w:r w:rsidRPr="001348D0">
                              <w:rPr>
                                <w:b/>
                                <w:sz w:val="20"/>
                              </w:rPr>
                              <w:t>Basin-scale biodiversity outcomes</w:t>
                            </w:r>
                          </w:p>
                          <w:p w14:paraId="1B27C842" w14:textId="2C30AAB8" w:rsidR="000C032F" w:rsidRPr="001348D0" w:rsidRDefault="000C032F" w:rsidP="003F3301">
                            <w:pPr>
                              <w:pStyle w:val="ListBullet"/>
                              <w:ind w:left="357" w:hanging="357"/>
                              <w:rPr>
                                <w:sz w:val="20"/>
                                <w:szCs w:val="20"/>
                              </w:rPr>
                            </w:pPr>
                            <w:r w:rsidRPr="001348D0">
                              <w:rPr>
                                <w:sz w:val="20"/>
                                <w:szCs w:val="20"/>
                              </w:rPr>
                              <w:t xml:space="preserve">Over the first </w:t>
                            </w:r>
                            <w:r>
                              <w:rPr>
                                <w:sz w:val="20"/>
                                <w:szCs w:val="20"/>
                              </w:rPr>
                              <w:t>four</w:t>
                            </w:r>
                            <w:r w:rsidRPr="001348D0">
                              <w:rPr>
                                <w:sz w:val="20"/>
                                <w:szCs w:val="20"/>
                              </w:rPr>
                              <w:t xml:space="preserve"> years of LTIM, Commonwealth environmental water inundated half of </w:t>
                            </w:r>
                            <w:r>
                              <w:rPr>
                                <w:sz w:val="20"/>
                                <w:szCs w:val="20"/>
                              </w:rPr>
                              <w:t>all</w:t>
                            </w:r>
                            <w:r w:rsidRPr="001348D0">
                              <w:rPr>
                                <w:sz w:val="20"/>
                                <w:szCs w:val="20"/>
                              </w:rPr>
                              <w:t xml:space="preserve"> wetland types in the Basin and influenced more than </w:t>
                            </w:r>
                            <w:r>
                              <w:rPr>
                                <w:sz w:val="20"/>
                                <w:szCs w:val="20"/>
                              </w:rPr>
                              <w:t>five</w:t>
                            </w:r>
                            <w:r w:rsidRPr="001348D0">
                              <w:rPr>
                                <w:sz w:val="20"/>
                                <w:szCs w:val="20"/>
                              </w:rPr>
                              <w:t xml:space="preserve"> </w:t>
                            </w:r>
                            <w:r>
                              <w:rPr>
                                <w:sz w:val="20"/>
                                <w:szCs w:val="20"/>
                              </w:rPr>
                              <w:t>percent</w:t>
                            </w:r>
                            <w:r w:rsidRPr="001348D0">
                              <w:rPr>
                                <w:sz w:val="20"/>
                                <w:szCs w:val="20"/>
                              </w:rPr>
                              <w:t xml:space="preserve"> of the mapped extent of </w:t>
                            </w:r>
                            <w:r>
                              <w:rPr>
                                <w:sz w:val="20"/>
                                <w:szCs w:val="20"/>
                              </w:rPr>
                              <w:t>14</w:t>
                            </w:r>
                            <w:r w:rsidRPr="001348D0">
                              <w:rPr>
                                <w:sz w:val="20"/>
                                <w:szCs w:val="20"/>
                              </w:rPr>
                              <w:t xml:space="preserve"> wetland types.</w:t>
                            </w:r>
                          </w:p>
                          <w:p w14:paraId="5C003ADF" w14:textId="3690BFA2" w:rsidR="000C032F" w:rsidRPr="005E7CCC" w:rsidRDefault="000C032F" w:rsidP="005E7CCC">
                            <w:pPr>
                              <w:pStyle w:val="ListBullet"/>
                              <w:ind w:left="357" w:hanging="357"/>
                              <w:rPr>
                                <w:sz w:val="20"/>
                                <w:szCs w:val="20"/>
                              </w:rPr>
                            </w:pPr>
                            <w:r w:rsidRPr="005E7CCC">
                              <w:rPr>
                                <w:sz w:val="20"/>
                                <w:szCs w:val="20"/>
                              </w:rPr>
                              <w:t>A significant proportion of plant taxa recorded across all monitored Selected Areas in 2017</w:t>
                            </w:r>
                            <w:r>
                              <w:rPr>
                                <w:sz w:val="20"/>
                                <w:szCs w:val="20"/>
                              </w:rPr>
                              <w:t>–</w:t>
                            </w:r>
                            <w:r w:rsidRPr="005E7CCC">
                              <w:rPr>
                                <w:sz w:val="20"/>
                                <w:szCs w:val="20"/>
                              </w:rPr>
                              <w:t>18</w:t>
                            </w:r>
                            <w:r>
                              <w:rPr>
                                <w:sz w:val="20"/>
                                <w:szCs w:val="20"/>
                              </w:rPr>
                              <w:t xml:space="preserve"> </w:t>
                            </w:r>
                            <w:r w:rsidRPr="005E7CCC">
                              <w:rPr>
                                <w:sz w:val="20"/>
                                <w:szCs w:val="20"/>
                              </w:rPr>
                              <w:t xml:space="preserve">were only recorded from </w:t>
                            </w:r>
                            <w:r>
                              <w:rPr>
                                <w:sz w:val="20"/>
                                <w:szCs w:val="20"/>
                              </w:rPr>
                              <w:t>s</w:t>
                            </w:r>
                            <w:r w:rsidRPr="005E7CCC">
                              <w:rPr>
                                <w:sz w:val="20"/>
                                <w:szCs w:val="20"/>
                              </w:rPr>
                              <w:t xml:space="preserve">ample </w:t>
                            </w:r>
                            <w:r>
                              <w:rPr>
                                <w:sz w:val="20"/>
                                <w:szCs w:val="20"/>
                              </w:rPr>
                              <w:t>p</w:t>
                            </w:r>
                            <w:r w:rsidRPr="005E7CCC">
                              <w:rPr>
                                <w:sz w:val="20"/>
                                <w:szCs w:val="20"/>
                              </w:rPr>
                              <w:t>oints that were inundated by Commonwealth environmental</w:t>
                            </w:r>
                            <w:r>
                              <w:rPr>
                                <w:sz w:val="20"/>
                                <w:szCs w:val="20"/>
                              </w:rPr>
                              <w:t xml:space="preserve"> </w:t>
                            </w:r>
                            <w:r w:rsidRPr="005E7CCC">
                              <w:rPr>
                                <w:sz w:val="20"/>
                                <w:szCs w:val="20"/>
                              </w:rPr>
                              <w:t>water delivered during 2017</w:t>
                            </w:r>
                            <w:r>
                              <w:rPr>
                                <w:sz w:val="20"/>
                                <w:szCs w:val="20"/>
                              </w:rPr>
                              <w:t>–</w:t>
                            </w:r>
                            <w:r w:rsidRPr="005E7CCC">
                              <w:rPr>
                                <w:sz w:val="20"/>
                                <w:szCs w:val="20"/>
                              </w:rPr>
                              <w:t>18.</w:t>
                            </w:r>
                          </w:p>
                          <w:p w14:paraId="75BBEF18" w14:textId="77777777" w:rsidR="000C032F" w:rsidRDefault="000C032F" w:rsidP="005E7CCC">
                            <w:pPr>
                              <w:pStyle w:val="ListBullet"/>
                              <w:ind w:left="357" w:hanging="357"/>
                              <w:rPr>
                                <w:sz w:val="20"/>
                                <w:szCs w:val="20"/>
                              </w:rPr>
                            </w:pPr>
                            <w:r w:rsidRPr="005E7CCC">
                              <w:rPr>
                                <w:sz w:val="20"/>
                                <w:szCs w:val="20"/>
                              </w:rPr>
                              <w:t>Over the past four years 101 waterbird species have been recorded at sites that received Commonwealth environmental water, with more than one percent of the population supported for over 20 species.</w:t>
                            </w:r>
                            <w:r w:rsidRPr="001348D0">
                              <w:rPr>
                                <w:sz w:val="20"/>
                                <w:szCs w:val="20"/>
                              </w:rPr>
                              <w:t xml:space="preserve"> </w:t>
                            </w:r>
                          </w:p>
                          <w:p w14:paraId="603A5062" w14:textId="29F9F86B" w:rsidR="000C032F" w:rsidRPr="001348D0" w:rsidRDefault="000C032F" w:rsidP="005E7CCC">
                            <w:pPr>
                              <w:pStyle w:val="ListBullet"/>
                              <w:ind w:left="357" w:hanging="357"/>
                              <w:rPr>
                                <w:sz w:val="20"/>
                                <w:szCs w:val="20"/>
                              </w:rPr>
                            </w:pPr>
                            <w:r w:rsidRPr="001348D0">
                              <w:rPr>
                                <w:sz w:val="20"/>
                                <w:szCs w:val="20"/>
                              </w:rPr>
                              <w:t xml:space="preserve">Water has been delivered to </w:t>
                            </w:r>
                            <w:r>
                              <w:rPr>
                                <w:sz w:val="20"/>
                                <w:szCs w:val="20"/>
                              </w:rPr>
                              <w:t>10</w:t>
                            </w:r>
                            <w:r w:rsidRPr="001348D0">
                              <w:rPr>
                                <w:sz w:val="20"/>
                                <w:szCs w:val="20"/>
                              </w:rPr>
                              <w:t xml:space="preserve"> of the 16 Ramsar sites in the Basin, with good evidence to suggest that Commonwealth environmental water contributed to maintaining the ecological character of those sites.</w:t>
                            </w:r>
                          </w:p>
                          <w:p w14:paraId="01E7E9CC" w14:textId="77777777" w:rsidR="000C032F" w:rsidRPr="001348D0" w:rsidRDefault="000C032F" w:rsidP="008F1C34">
                            <w:pPr>
                              <w:rPr>
                                <w:sz w:val="20"/>
                              </w:rPr>
                            </w:pPr>
                          </w:p>
                        </w:txbxContent>
                      </wps:txbx>
                      <wps:bodyPr rot="0" vert="horz" wrap="square" lIns="91440" tIns="45720" rIns="91440" bIns="45720" anchor="t" anchorCtr="0" upright="1">
                        <a:noAutofit/>
                      </wps:bodyPr>
                    </wps:wsp>
                  </a:graphicData>
                </a:graphic>
              </wp:inline>
            </w:drawing>
          </mc:Choice>
          <mc:Fallback>
            <w:pict>
              <v:shapetype w14:anchorId="150B8120" id="_x0000_t202" coordsize="21600,21600" o:spt="202" path="m,l,21600r21600,l21600,xe">
                <v:stroke joinstyle="miter"/>
                <v:path gradientshapeok="t" o:connecttype="rect"/>
              </v:shapetype>
              <v:shape id="Text Box 21" o:spid="_x0000_s1026" type="#_x0000_t202" style="width:455.4pt;height:1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XrTgIAAMQEAAAOAAAAZHJzL2Uyb0RvYy54bWysVNuO2yAQfa/Uf0C8N068yeaiOKtttltV&#10;2l6k3X4AwThGBYYCiZ1+fQdI0mxvD1X9gJgZOHOYM+PlTa8V2QvnJZiKjgZDSoThUEuzrejnp/tX&#10;M0p8YKZmCoyo6EF4erN6+WLZ2YUooQVVC0cQxPhFZyvahmAXReF5KzTzA7DCYLABp1lA022L2rEO&#10;0bUqyuHwuujA1dYBF96j9y4H6SrhN43g4WPTeBGIqihyC2l1ad3EtVgt2WLrmG0lP9Jg/8BCM2kw&#10;6RnqjgVGdk7+AqUld+ChCQMOuoCmkVykN+BrRsOfXvPYMivSW7A43p7L5P8fLP+w/+SIrCtaTikx&#10;TKNGT6IP5DX0pBzF+nTWL/DYo8WDoUc/6pze6u0D8C+eGFi3zGzFrXPQtYLVyC/dLC6uZhwfQTbd&#10;e6gxD9sFSEB943QsHpaDIDrqdDhrE7lwdE6ms6vJDEMcY+VodjUfTiO7gi1O163z4a0ATeKmog7F&#10;T/Bs/+BDPno6ErN5ULK+l0olIzacWCtH9gxbJfRluqp2Grlm33iIX24YdGNbZff1yY1MUttGlMTr&#10;WQJlSFfR+aScJOBnsfO1PycfxSy/yZ5cf8+sZcARU1JXdHaBEoV6Y+o0AIFJlfcIpQyyj8pFsbJs&#10;od/0x07YQH1ADR3kUcLRx00L7hslHY5RRf3XHXOCEvXOYB/MR+NxnLtkjCfTEg13GdlcRpjhCIXl&#10;pyRv1yHP6s46uW0xU+48A7fYO41MqkaqmdWRN45Kqv9xrOMsXtrp1I+fz+o7AAAA//8DAFBLAwQU&#10;AAYACAAAACEA9GLktd0AAAAFAQAADwAAAGRycy9kb3ducmV2LnhtbEyPQUvDQBCF74L/YRnBi7S7&#10;MVpszKZIoYgXobXidZsds8HsbMhu0+ivd/SilwfDG977XrmafCdGHGIbSEM2VyCQ6mBbajTsXzaz&#10;OxAxGbKmC4QaPjHCqjo/K01hw4m2OO5SIziEYmE0uJT6QspYO/QmzkOPxN57GLxJfA6NtIM5cbjv&#10;5LVSC+lNS9zgTI9rh/XH7ug1fA3u8fUqG+u3bdzk4el2L5/XSuvLi+nhHkTCKf09ww8+o0PFTIdw&#10;JBtFp4GHpF9lb5kpnnHQkN/kS5BVKf/TV98AAAD//wMAUEsBAi0AFAAGAAgAAAAhALaDOJL+AAAA&#10;4QEAABMAAAAAAAAAAAAAAAAAAAAAAFtDb250ZW50X1R5cGVzXS54bWxQSwECLQAUAAYACAAAACEA&#10;OP0h/9YAAACUAQAACwAAAAAAAAAAAAAAAAAvAQAAX3JlbHMvLnJlbHNQSwECLQAUAAYACAAAACEA&#10;FYwV604CAADEBAAADgAAAAAAAAAAAAAAAAAuAgAAZHJzL2Uyb0RvYy54bWxQSwECLQAUAAYACAAA&#10;ACEA9GLktd0AAAAFAQAADwAAAAAAAAAAAAAAAACoBAAAZHJzL2Rvd25yZXYueG1sUEsFBgAAAAAE&#10;AAQA8wAAALIFAAAAAA==&#10;" fillcolor="#8db3e2 [1311]" strokecolor="#1f497d [3215]">
                <v:textbox>
                  <w:txbxContent>
                    <w:p w14:paraId="46A3F62C" w14:textId="77777777" w:rsidR="000C032F" w:rsidRPr="001348D0" w:rsidRDefault="000C032F" w:rsidP="008F1C34">
                      <w:pPr>
                        <w:rPr>
                          <w:b/>
                          <w:sz w:val="20"/>
                        </w:rPr>
                      </w:pPr>
                      <w:r w:rsidRPr="001348D0">
                        <w:rPr>
                          <w:b/>
                          <w:sz w:val="20"/>
                        </w:rPr>
                        <w:t>Basin-scale biodiversity outcomes</w:t>
                      </w:r>
                    </w:p>
                    <w:p w14:paraId="1B27C842" w14:textId="2C30AAB8" w:rsidR="000C032F" w:rsidRPr="001348D0" w:rsidRDefault="000C032F" w:rsidP="003F3301">
                      <w:pPr>
                        <w:pStyle w:val="ListBullet"/>
                        <w:ind w:left="357" w:hanging="357"/>
                        <w:rPr>
                          <w:sz w:val="20"/>
                          <w:szCs w:val="20"/>
                        </w:rPr>
                      </w:pPr>
                      <w:r w:rsidRPr="001348D0">
                        <w:rPr>
                          <w:sz w:val="20"/>
                          <w:szCs w:val="20"/>
                        </w:rPr>
                        <w:t xml:space="preserve">Over the first </w:t>
                      </w:r>
                      <w:r>
                        <w:rPr>
                          <w:sz w:val="20"/>
                          <w:szCs w:val="20"/>
                        </w:rPr>
                        <w:t>four</w:t>
                      </w:r>
                      <w:r w:rsidRPr="001348D0">
                        <w:rPr>
                          <w:sz w:val="20"/>
                          <w:szCs w:val="20"/>
                        </w:rPr>
                        <w:t xml:space="preserve"> years of LTIM, Commonwealth environmental water inundated half of </w:t>
                      </w:r>
                      <w:r>
                        <w:rPr>
                          <w:sz w:val="20"/>
                          <w:szCs w:val="20"/>
                        </w:rPr>
                        <w:t>all</w:t>
                      </w:r>
                      <w:r w:rsidRPr="001348D0">
                        <w:rPr>
                          <w:sz w:val="20"/>
                          <w:szCs w:val="20"/>
                        </w:rPr>
                        <w:t xml:space="preserve"> wetland types in the Basin and influenced more than </w:t>
                      </w:r>
                      <w:r>
                        <w:rPr>
                          <w:sz w:val="20"/>
                          <w:szCs w:val="20"/>
                        </w:rPr>
                        <w:t>five</w:t>
                      </w:r>
                      <w:r w:rsidRPr="001348D0">
                        <w:rPr>
                          <w:sz w:val="20"/>
                          <w:szCs w:val="20"/>
                        </w:rPr>
                        <w:t xml:space="preserve"> </w:t>
                      </w:r>
                      <w:r>
                        <w:rPr>
                          <w:sz w:val="20"/>
                          <w:szCs w:val="20"/>
                        </w:rPr>
                        <w:t>percent</w:t>
                      </w:r>
                      <w:r w:rsidRPr="001348D0">
                        <w:rPr>
                          <w:sz w:val="20"/>
                          <w:szCs w:val="20"/>
                        </w:rPr>
                        <w:t xml:space="preserve"> of the mapped extent of </w:t>
                      </w:r>
                      <w:r>
                        <w:rPr>
                          <w:sz w:val="20"/>
                          <w:szCs w:val="20"/>
                        </w:rPr>
                        <w:t>14</w:t>
                      </w:r>
                      <w:r w:rsidRPr="001348D0">
                        <w:rPr>
                          <w:sz w:val="20"/>
                          <w:szCs w:val="20"/>
                        </w:rPr>
                        <w:t xml:space="preserve"> wetland types.</w:t>
                      </w:r>
                    </w:p>
                    <w:p w14:paraId="5C003ADF" w14:textId="3690BFA2" w:rsidR="000C032F" w:rsidRPr="005E7CCC" w:rsidRDefault="000C032F" w:rsidP="005E7CCC">
                      <w:pPr>
                        <w:pStyle w:val="ListBullet"/>
                        <w:ind w:left="357" w:hanging="357"/>
                        <w:rPr>
                          <w:sz w:val="20"/>
                          <w:szCs w:val="20"/>
                        </w:rPr>
                      </w:pPr>
                      <w:r w:rsidRPr="005E7CCC">
                        <w:rPr>
                          <w:sz w:val="20"/>
                          <w:szCs w:val="20"/>
                        </w:rPr>
                        <w:t>A significant proportion of plant taxa recorded across all monitored Selected Areas in 2017</w:t>
                      </w:r>
                      <w:r>
                        <w:rPr>
                          <w:sz w:val="20"/>
                          <w:szCs w:val="20"/>
                        </w:rPr>
                        <w:t>–</w:t>
                      </w:r>
                      <w:r w:rsidRPr="005E7CCC">
                        <w:rPr>
                          <w:sz w:val="20"/>
                          <w:szCs w:val="20"/>
                        </w:rPr>
                        <w:t>18</w:t>
                      </w:r>
                      <w:r>
                        <w:rPr>
                          <w:sz w:val="20"/>
                          <w:szCs w:val="20"/>
                        </w:rPr>
                        <w:t xml:space="preserve"> </w:t>
                      </w:r>
                      <w:r w:rsidRPr="005E7CCC">
                        <w:rPr>
                          <w:sz w:val="20"/>
                          <w:szCs w:val="20"/>
                        </w:rPr>
                        <w:t xml:space="preserve">were only recorded from </w:t>
                      </w:r>
                      <w:r>
                        <w:rPr>
                          <w:sz w:val="20"/>
                          <w:szCs w:val="20"/>
                        </w:rPr>
                        <w:t>s</w:t>
                      </w:r>
                      <w:r w:rsidRPr="005E7CCC">
                        <w:rPr>
                          <w:sz w:val="20"/>
                          <w:szCs w:val="20"/>
                        </w:rPr>
                        <w:t xml:space="preserve">ample </w:t>
                      </w:r>
                      <w:r>
                        <w:rPr>
                          <w:sz w:val="20"/>
                          <w:szCs w:val="20"/>
                        </w:rPr>
                        <w:t>p</w:t>
                      </w:r>
                      <w:r w:rsidRPr="005E7CCC">
                        <w:rPr>
                          <w:sz w:val="20"/>
                          <w:szCs w:val="20"/>
                        </w:rPr>
                        <w:t>oints that were inundated by Commonwealth environmental</w:t>
                      </w:r>
                      <w:r>
                        <w:rPr>
                          <w:sz w:val="20"/>
                          <w:szCs w:val="20"/>
                        </w:rPr>
                        <w:t xml:space="preserve"> </w:t>
                      </w:r>
                      <w:r w:rsidRPr="005E7CCC">
                        <w:rPr>
                          <w:sz w:val="20"/>
                          <w:szCs w:val="20"/>
                        </w:rPr>
                        <w:t>water delivered during 2017</w:t>
                      </w:r>
                      <w:r>
                        <w:rPr>
                          <w:sz w:val="20"/>
                          <w:szCs w:val="20"/>
                        </w:rPr>
                        <w:t>–</w:t>
                      </w:r>
                      <w:r w:rsidRPr="005E7CCC">
                        <w:rPr>
                          <w:sz w:val="20"/>
                          <w:szCs w:val="20"/>
                        </w:rPr>
                        <w:t>18.</w:t>
                      </w:r>
                    </w:p>
                    <w:p w14:paraId="75BBEF18" w14:textId="77777777" w:rsidR="000C032F" w:rsidRDefault="000C032F" w:rsidP="005E7CCC">
                      <w:pPr>
                        <w:pStyle w:val="ListBullet"/>
                        <w:ind w:left="357" w:hanging="357"/>
                        <w:rPr>
                          <w:sz w:val="20"/>
                          <w:szCs w:val="20"/>
                        </w:rPr>
                      </w:pPr>
                      <w:r w:rsidRPr="005E7CCC">
                        <w:rPr>
                          <w:sz w:val="20"/>
                          <w:szCs w:val="20"/>
                        </w:rPr>
                        <w:t>Over the past four years 101 waterbird species have been recorded at sites that received Commonwealth environmental water, with more than one percent of the population supported for over 20 species.</w:t>
                      </w:r>
                      <w:r w:rsidRPr="001348D0">
                        <w:rPr>
                          <w:sz w:val="20"/>
                          <w:szCs w:val="20"/>
                        </w:rPr>
                        <w:t xml:space="preserve"> </w:t>
                      </w:r>
                    </w:p>
                    <w:p w14:paraId="603A5062" w14:textId="29F9F86B" w:rsidR="000C032F" w:rsidRPr="001348D0" w:rsidRDefault="000C032F" w:rsidP="005E7CCC">
                      <w:pPr>
                        <w:pStyle w:val="ListBullet"/>
                        <w:ind w:left="357" w:hanging="357"/>
                        <w:rPr>
                          <w:sz w:val="20"/>
                          <w:szCs w:val="20"/>
                        </w:rPr>
                      </w:pPr>
                      <w:r w:rsidRPr="001348D0">
                        <w:rPr>
                          <w:sz w:val="20"/>
                          <w:szCs w:val="20"/>
                        </w:rPr>
                        <w:t xml:space="preserve">Water has been delivered to </w:t>
                      </w:r>
                      <w:r>
                        <w:rPr>
                          <w:sz w:val="20"/>
                          <w:szCs w:val="20"/>
                        </w:rPr>
                        <w:t>10</w:t>
                      </w:r>
                      <w:r w:rsidRPr="001348D0">
                        <w:rPr>
                          <w:sz w:val="20"/>
                          <w:szCs w:val="20"/>
                        </w:rPr>
                        <w:t xml:space="preserve"> of the 16 Ramsar sites in the Basin, with good evidence to suggest that Commonwealth environmental water contributed to maintaining the ecological character of those sites.</w:t>
                      </w:r>
                    </w:p>
                    <w:p w14:paraId="01E7E9CC" w14:textId="77777777" w:rsidR="000C032F" w:rsidRPr="001348D0" w:rsidRDefault="000C032F" w:rsidP="008F1C34">
                      <w:pPr>
                        <w:rPr>
                          <w:sz w:val="20"/>
                        </w:rPr>
                      </w:pPr>
                    </w:p>
                  </w:txbxContent>
                </v:textbox>
                <w10:anchorlock/>
              </v:shape>
            </w:pict>
          </mc:Fallback>
        </mc:AlternateContent>
      </w:r>
    </w:p>
    <w:p w14:paraId="4F0B065E" w14:textId="77777777" w:rsidR="00FE2E1D" w:rsidRPr="00D65481" w:rsidRDefault="00FE2E1D" w:rsidP="00FF2250">
      <w:pPr>
        <w:spacing w:after="60"/>
      </w:pPr>
      <w:r w:rsidRPr="00D65481">
        <w:t>In terms of biodiversity, Basin-scale evaluation seeks to address the questions:</w:t>
      </w:r>
    </w:p>
    <w:p w14:paraId="75001CF0" w14:textId="77777777" w:rsidR="00FE2E1D" w:rsidRPr="00D65481" w:rsidRDefault="00FE2E1D" w:rsidP="0082494F">
      <w:pPr>
        <w:pStyle w:val="ListParagraph"/>
        <w:numPr>
          <w:ilvl w:val="0"/>
          <w:numId w:val="8"/>
        </w:numPr>
      </w:pPr>
      <w:r w:rsidRPr="00D65481">
        <w:t>What did Commonwealth environmental water contribute to ecosystem diversity?</w:t>
      </w:r>
    </w:p>
    <w:p w14:paraId="20630665" w14:textId="77777777" w:rsidR="00FE2E1D" w:rsidRPr="00D65481" w:rsidRDefault="00FE2E1D" w:rsidP="0082494F">
      <w:pPr>
        <w:pStyle w:val="ListParagraph"/>
        <w:numPr>
          <w:ilvl w:val="0"/>
          <w:numId w:val="8"/>
        </w:numPr>
      </w:pPr>
      <w:r w:rsidRPr="00D65481">
        <w:t>What did Commonwealth environmental water contribute to species diversity?</w:t>
      </w:r>
    </w:p>
    <w:p w14:paraId="11F9170D" w14:textId="77777777" w:rsidR="00FE2E1D" w:rsidRPr="00D65481" w:rsidRDefault="00FE2E1D" w:rsidP="0082494F">
      <w:pPr>
        <w:pStyle w:val="ListParagraph"/>
        <w:numPr>
          <w:ilvl w:val="0"/>
          <w:numId w:val="8"/>
        </w:numPr>
      </w:pPr>
      <w:r w:rsidRPr="00D65481">
        <w:t>What did Commonwealth environmental water contribute to vegetation community diversity?</w:t>
      </w:r>
    </w:p>
    <w:p w14:paraId="1BF616B5" w14:textId="30438C84" w:rsidR="00E60E59" w:rsidRPr="00D65481" w:rsidRDefault="0020294A" w:rsidP="0020294A">
      <w:r w:rsidRPr="00D65481">
        <w:t>Four Basin Matters assess the effects of Commonwealth environmental water on aspects of biodiversity</w:t>
      </w:r>
      <w:r w:rsidR="0093158D">
        <w:t>:</w:t>
      </w:r>
      <w:r w:rsidR="0093158D" w:rsidRPr="00D65481">
        <w:t xml:space="preserve"> </w:t>
      </w:r>
      <w:r w:rsidR="00E93B72" w:rsidRPr="00D65481">
        <w:t xml:space="preserve">Ecosystem </w:t>
      </w:r>
      <w:r w:rsidR="005D7374" w:rsidRPr="00D65481">
        <w:t>D</w:t>
      </w:r>
      <w:r w:rsidR="00E93B72" w:rsidRPr="00D65481">
        <w:t>iversity (Appendix D</w:t>
      </w:r>
      <w:r w:rsidR="003A237D" w:rsidRPr="00D65481">
        <w:t xml:space="preserve">), </w:t>
      </w:r>
      <w:r w:rsidR="005D7374" w:rsidRPr="00D65481">
        <w:t>V</w:t>
      </w:r>
      <w:r w:rsidR="003A237D" w:rsidRPr="00D65481">
        <w:t>egetation</w:t>
      </w:r>
      <w:r w:rsidR="00E93B72" w:rsidRPr="00D65481">
        <w:t xml:space="preserve"> </w:t>
      </w:r>
      <w:r w:rsidR="005D7374" w:rsidRPr="00D65481">
        <w:t>D</w:t>
      </w:r>
      <w:r w:rsidR="00E93B72" w:rsidRPr="00D65481">
        <w:t>iversity</w:t>
      </w:r>
      <w:r w:rsidR="003A237D" w:rsidRPr="00D65481">
        <w:t xml:space="preserve"> (Appendix E) and </w:t>
      </w:r>
      <w:r w:rsidR="005D7374" w:rsidRPr="00D65481">
        <w:t>F</w:t>
      </w:r>
      <w:r w:rsidR="003A237D" w:rsidRPr="00D65481">
        <w:t xml:space="preserve">ish (Appendix F). </w:t>
      </w:r>
      <w:r w:rsidR="000B415A">
        <w:t>Biodiversity</w:t>
      </w:r>
      <w:r w:rsidR="003A237D" w:rsidRPr="00D65481">
        <w:t xml:space="preserve"> (Appendix G) integrates the biodiversity outcomes of these Basin Matters together</w:t>
      </w:r>
      <w:r w:rsidRPr="00D65481">
        <w:t xml:space="preserve"> with information from other sources to provide</w:t>
      </w:r>
      <w:r w:rsidR="003A237D" w:rsidRPr="00D65481">
        <w:t xml:space="preserve"> an aggregated list of species and communities that potentially benefited from Commonwealth environmental water each year</w:t>
      </w:r>
      <w:r w:rsidRPr="00D65481">
        <w:t xml:space="preserve">. </w:t>
      </w:r>
    </w:p>
    <w:p w14:paraId="61C091B7" w14:textId="136E99DD" w:rsidR="00657CE2" w:rsidRPr="00D65481" w:rsidRDefault="00657CE2" w:rsidP="00657CE2">
      <w:pPr>
        <w:pStyle w:val="Heading3"/>
      </w:pPr>
      <w:bookmarkStart w:id="61" w:name="_Ref335660370"/>
      <w:bookmarkStart w:id="62" w:name="_Toc24537192"/>
      <w:r w:rsidRPr="00D65481">
        <w:t>Basin Matter evaluations related to biodiversity</w:t>
      </w:r>
      <w:bookmarkEnd w:id="61"/>
      <w:r w:rsidRPr="00D65481">
        <w:t xml:space="preserve"> 201</w:t>
      </w:r>
      <w:r w:rsidR="00192617">
        <w:t>7</w:t>
      </w:r>
      <w:r w:rsidRPr="00D65481">
        <w:t>–1</w:t>
      </w:r>
      <w:r w:rsidR="00192617">
        <w:t>8</w:t>
      </w:r>
      <w:bookmarkEnd w:id="62"/>
    </w:p>
    <w:p w14:paraId="4AD1CE15" w14:textId="19855D63" w:rsidR="001B7904" w:rsidRPr="00D65481" w:rsidRDefault="00E93B72" w:rsidP="0020294A">
      <w:r w:rsidRPr="00D65481">
        <w:t xml:space="preserve">In the </w:t>
      </w:r>
      <w:r w:rsidR="003917D8" w:rsidRPr="00D65481">
        <w:t>201</w:t>
      </w:r>
      <w:r w:rsidR="009D0D73">
        <w:t>7</w:t>
      </w:r>
      <w:r w:rsidR="003917D8" w:rsidRPr="00D65481">
        <w:t>–1</w:t>
      </w:r>
      <w:r w:rsidR="009D0D73">
        <w:t>8</w:t>
      </w:r>
      <w:r w:rsidRPr="00D65481">
        <w:t xml:space="preserve"> water</w:t>
      </w:r>
      <w:r w:rsidR="00FF2250" w:rsidRPr="00D65481">
        <w:t>ing</w:t>
      </w:r>
      <w:r w:rsidRPr="00D65481">
        <w:t xml:space="preserve"> year, Commonwealth environmental water was delivered to 1</w:t>
      </w:r>
      <w:r w:rsidR="009D0D73">
        <w:t>9</w:t>
      </w:r>
      <w:r w:rsidRPr="00D65481">
        <w:t xml:space="preserve"> of 22 catchments across the Basin. Commonwealth environmental water, in conjunction with natural flows and other sources of environmental water, contributed to </w:t>
      </w:r>
      <w:r w:rsidR="00E451C2" w:rsidRPr="00D65481">
        <w:t xml:space="preserve">improved flow outcomes along approximately </w:t>
      </w:r>
      <w:r w:rsidR="009D0D73">
        <w:t>19</w:t>
      </w:r>
      <w:r w:rsidR="00E451C2" w:rsidRPr="00D65481">
        <w:t> </w:t>
      </w:r>
      <w:r w:rsidR="009D0D73">
        <w:t>0</w:t>
      </w:r>
      <w:r w:rsidR="00E451C2" w:rsidRPr="00D65481">
        <w:t xml:space="preserve">00 kilometres of river channel and </w:t>
      </w:r>
      <w:r w:rsidR="00332137" w:rsidRPr="00D65481">
        <w:t>influenced</w:t>
      </w:r>
      <w:r w:rsidR="00E451C2" w:rsidRPr="00D65481">
        <w:t xml:space="preserve"> </w:t>
      </w:r>
      <w:r w:rsidR="009D0D73">
        <w:t>almost</w:t>
      </w:r>
      <w:r w:rsidR="00E451C2" w:rsidRPr="00D65481">
        <w:t xml:space="preserve"> </w:t>
      </w:r>
      <w:r w:rsidR="009D0D73">
        <w:t>30</w:t>
      </w:r>
      <w:r w:rsidR="00E451C2" w:rsidRPr="00D65481">
        <w:t>0 000 hectares</w:t>
      </w:r>
      <w:r w:rsidR="00332137" w:rsidRPr="00D65481">
        <w:t xml:space="preserve"> of</w:t>
      </w:r>
      <w:r w:rsidR="00E451C2" w:rsidRPr="00D65481">
        <w:t xml:space="preserve"> mapped</w:t>
      </w:r>
      <w:r w:rsidRPr="00D65481">
        <w:t xml:space="preserve"> wetland and floodplain </w:t>
      </w:r>
      <w:r w:rsidR="00E451C2" w:rsidRPr="00D65481">
        <w:t>ecosystems</w:t>
      </w:r>
      <w:r w:rsidR="006515A8" w:rsidRPr="00D65481">
        <w:t xml:space="preserve"> (</w:t>
      </w:r>
      <w:r w:rsidR="009630CA" w:rsidRPr="00D65481">
        <w:fldChar w:fldCharType="begin"/>
      </w:r>
      <w:r w:rsidR="009630CA" w:rsidRPr="00D65481">
        <w:instrText xml:space="preserve"> REF _Ref521244509 \h </w:instrText>
      </w:r>
      <w:r w:rsidR="009630CA" w:rsidRPr="00D65481">
        <w:fldChar w:fldCharType="separate"/>
      </w:r>
      <w:r w:rsidR="00A62AF2" w:rsidRPr="00D65481">
        <w:t xml:space="preserve">Figure </w:t>
      </w:r>
      <w:r w:rsidR="00A62AF2">
        <w:rPr>
          <w:noProof/>
        </w:rPr>
        <w:t>5</w:t>
      </w:r>
      <w:r w:rsidR="009630CA" w:rsidRPr="00D65481">
        <w:fldChar w:fldCharType="end"/>
      </w:r>
      <w:r w:rsidR="009630CA" w:rsidRPr="00D65481">
        <w:t xml:space="preserve"> </w:t>
      </w:r>
      <w:r w:rsidR="000568F6" w:rsidRPr="00D65481">
        <w:t xml:space="preserve">and </w:t>
      </w:r>
      <w:r w:rsidR="009630CA" w:rsidRPr="00D65481">
        <w:fldChar w:fldCharType="begin"/>
      </w:r>
      <w:r w:rsidR="009630CA" w:rsidRPr="00D65481">
        <w:instrText xml:space="preserve"> REF _Ref521244510 \h </w:instrText>
      </w:r>
      <w:r w:rsidR="009630CA" w:rsidRPr="00D65481">
        <w:fldChar w:fldCharType="separate"/>
      </w:r>
      <w:r w:rsidR="00A62AF2" w:rsidRPr="00D65481">
        <w:t xml:space="preserve">Table </w:t>
      </w:r>
      <w:r w:rsidR="00A62AF2">
        <w:rPr>
          <w:noProof/>
        </w:rPr>
        <w:t>3</w:t>
      </w:r>
      <w:r w:rsidR="009630CA" w:rsidRPr="00D65481">
        <w:fldChar w:fldCharType="end"/>
      </w:r>
      <w:r w:rsidR="006515A8" w:rsidRPr="00D65481">
        <w:t>)</w:t>
      </w:r>
      <w:r w:rsidRPr="00D65481">
        <w:t>.</w:t>
      </w:r>
      <w:r w:rsidR="001B7904" w:rsidRPr="00D65481">
        <w:t xml:space="preserve"> </w:t>
      </w:r>
    </w:p>
    <w:p w14:paraId="6DDBDB89" w14:textId="50E86F48" w:rsidR="006515A8" w:rsidRPr="00D65481" w:rsidRDefault="009D0D73" w:rsidP="0020294A">
      <w:r>
        <w:rPr>
          <w:noProof/>
          <w:lang w:eastAsia="en-AU"/>
        </w:rPr>
        <w:drawing>
          <wp:inline distT="0" distB="0" distL="0" distR="0" wp14:anchorId="0001F234" wp14:editId="71976ADA">
            <wp:extent cx="5097780" cy="2487168"/>
            <wp:effectExtent l="19050" t="19050" r="26670" b="279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28A0092B-C50C-407E-A947-70E740481C1C}">
                          <a14:useLocalDpi xmlns:a14="http://schemas.microsoft.com/office/drawing/2010/main"/>
                        </a:ext>
                      </a:extLst>
                    </a:blip>
                    <a:srcRect l="873" t="1418" r="-2260" b="2139"/>
                    <a:stretch/>
                  </pic:blipFill>
                  <pic:spPr bwMode="auto">
                    <a:xfrm>
                      <a:off x="0" y="0"/>
                      <a:ext cx="5125162" cy="2500527"/>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64D8414F" w14:textId="6D63EDFC" w:rsidR="006515A8" w:rsidRPr="00D65481" w:rsidRDefault="006515A8" w:rsidP="009630CA">
      <w:pPr>
        <w:pStyle w:val="Caption"/>
        <w:rPr>
          <w:b w:val="0"/>
        </w:rPr>
      </w:pPr>
      <w:bookmarkStart w:id="63" w:name="_Ref521244509"/>
      <w:bookmarkStart w:id="64" w:name="_Toc24536575"/>
      <w:r w:rsidRPr="00D65481">
        <w:t xml:space="preserve">Figure </w:t>
      </w:r>
      <w:r w:rsidR="000D1ABD">
        <w:rPr>
          <w:noProof/>
        </w:rPr>
        <w:fldChar w:fldCharType="begin"/>
      </w:r>
      <w:r w:rsidR="000D1ABD">
        <w:rPr>
          <w:noProof/>
        </w:rPr>
        <w:instrText xml:space="preserve"> SEQ Figure \* ARABIC </w:instrText>
      </w:r>
      <w:r w:rsidR="000D1ABD">
        <w:rPr>
          <w:noProof/>
        </w:rPr>
        <w:fldChar w:fldCharType="separate"/>
      </w:r>
      <w:r w:rsidR="00A62AF2">
        <w:rPr>
          <w:noProof/>
        </w:rPr>
        <w:t>5</w:t>
      </w:r>
      <w:r w:rsidR="000D1ABD">
        <w:rPr>
          <w:noProof/>
        </w:rPr>
        <w:fldChar w:fldCharType="end"/>
      </w:r>
      <w:bookmarkEnd w:id="63"/>
      <w:r w:rsidRPr="00D65481">
        <w:t xml:space="preserve">. </w:t>
      </w:r>
      <w:r w:rsidRPr="00D65481">
        <w:rPr>
          <w:b w:val="0"/>
        </w:rPr>
        <w:t xml:space="preserve">Length of river where flow regimes </w:t>
      </w:r>
      <w:r w:rsidR="001E774D" w:rsidRPr="00D65481">
        <w:rPr>
          <w:b w:val="0"/>
        </w:rPr>
        <w:t>we</w:t>
      </w:r>
      <w:r w:rsidRPr="00D65481">
        <w:rPr>
          <w:b w:val="0"/>
        </w:rPr>
        <w:t xml:space="preserve">re enhanced by the delivery of Commonwealth environmental water in the </w:t>
      </w:r>
      <w:r w:rsidR="003917D8" w:rsidRPr="00D65481">
        <w:rPr>
          <w:b w:val="0"/>
        </w:rPr>
        <w:t>201</w:t>
      </w:r>
      <w:r w:rsidR="009D0D73">
        <w:rPr>
          <w:b w:val="0"/>
        </w:rPr>
        <w:t>7</w:t>
      </w:r>
      <w:r w:rsidR="003917D8" w:rsidRPr="00D65481">
        <w:rPr>
          <w:b w:val="0"/>
        </w:rPr>
        <w:t>–1</w:t>
      </w:r>
      <w:r w:rsidR="009D0D73">
        <w:rPr>
          <w:b w:val="0"/>
        </w:rPr>
        <w:t>8</w:t>
      </w:r>
      <w:r w:rsidRPr="00D65481">
        <w:rPr>
          <w:b w:val="0"/>
        </w:rPr>
        <w:t xml:space="preserve"> </w:t>
      </w:r>
      <w:r w:rsidR="001E774D" w:rsidRPr="00D65481">
        <w:rPr>
          <w:b w:val="0"/>
        </w:rPr>
        <w:t xml:space="preserve">watering </w:t>
      </w:r>
      <w:r w:rsidRPr="00D65481">
        <w:rPr>
          <w:b w:val="0"/>
        </w:rPr>
        <w:t>year.</w:t>
      </w:r>
      <w:bookmarkEnd w:id="64"/>
    </w:p>
    <w:p w14:paraId="262C97D7" w14:textId="27E819EF" w:rsidR="009D0D73" w:rsidRDefault="009630CA" w:rsidP="009D0D73">
      <w:pPr>
        <w:pStyle w:val="Caption"/>
        <w:rPr>
          <w:b w:val="0"/>
        </w:rPr>
      </w:pPr>
      <w:bookmarkStart w:id="65" w:name="_Ref521244510"/>
      <w:bookmarkStart w:id="66" w:name="_Toc25047168"/>
      <w:r w:rsidRPr="00D65481">
        <w:t xml:space="preserve">Table </w:t>
      </w:r>
      <w:r w:rsidR="000D1ABD">
        <w:rPr>
          <w:noProof/>
        </w:rPr>
        <w:fldChar w:fldCharType="begin"/>
      </w:r>
      <w:r w:rsidR="000D1ABD">
        <w:rPr>
          <w:noProof/>
        </w:rPr>
        <w:instrText xml:space="preserve"> SEQ Table \* ARABIC </w:instrText>
      </w:r>
      <w:r w:rsidR="000D1ABD">
        <w:rPr>
          <w:noProof/>
        </w:rPr>
        <w:fldChar w:fldCharType="separate"/>
      </w:r>
      <w:r w:rsidR="00A62AF2">
        <w:rPr>
          <w:noProof/>
        </w:rPr>
        <w:t>3</w:t>
      </w:r>
      <w:r w:rsidR="000D1ABD">
        <w:rPr>
          <w:noProof/>
        </w:rPr>
        <w:fldChar w:fldCharType="end"/>
      </w:r>
      <w:bookmarkEnd w:id="65"/>
      <w:r w:rsidR="000568F6" w:rsidRPr="00D65481">
        <w:rPr>
          <w:b w:val="0"/>
        </w:rPr>
        <w:t xml:space="preserve">. Area of floodplain and wetland inundation in the </w:t>
      </w:r>
      <w:r w:rsidR="003917D8" w:rsidRPr="00D65481">
        <w:rPr>
          <w:b w:val="0"/>
        </w:rPr>
        <w:t>201</w:t>
      </w:r>
      <w:r w:rsidR="002D587E">
        <w:rPr>
          <w:b w:val="0"/>
        </w:rPr>
        <w:t>7</w:t>
      </w:r>
      <w:r w:rsidR="003917D8" w:rsidRPr="00D65481">
        <w:rPr>
          <w:b w:val="0"/>
        </w:rPr>
        <w:t>–1</w:t>
      </w:r>
      <w:r w:rsidR="002D587E">
        <w:rPr>
          <w:b w:val="0"/>
        </w:rPr>
        <w:t>8</w:t>
      </w:r>
      <w:r w:rsidR="000568F6" w:rsidRPr="00D65481">
        <w:rPr>
          <w:b w:val="0"/>
        </w:rPr>
        <w:t xml:space="preserve"> </w:t>
      </w:r>
      <w:r w:rsidR="001E774D" w:rsidRPr="00D65481">
        <w:rPr>
          <w:b w:val="0"/>
        </w:rPr>
        <w:t xml:space="preserve">watering </w:t>
      </w:r>
      <w:r w:rsidR="000568F6" w:rsidRPr="00D65481">
        <w:rPr>
          <w:b w:val="0"/>
        </w:rPr>
        <w:t>year</w:t>
      </w:r>
      <w:r w:rsidR="001E774D" w:rsidRPr="00D65481">
        <w:rPr>
          <w:b w:val="0"/>
        </w:rPr>
        <w:t>.</w:t>
      </w:r>
      <w:bookmarkEnd w:id="66"/>
    </w:p>
    <w:tbl>
      <w:tblPr>
        <w:tblStyle w:val="TableGrid"/>
        <w:tblW w:w="8926" w:type="dxa"/>
        <w:tblLayout w:type="fixed"/>
        <w:tblCellMar>
          <w:right w:w="284" w:type="dxa"/>
        </w:tblCellMar>
        <w:tblLook w:val="04A0" w:firstRow="1" w:lastRow="0" w:firstColumn="1" w:lastColumn="0" w:noHBand="0" w:noVBand="1"/>
      </w:tblPr>
      <w:tblGrid>
        <w:gridCol w:w="5665"/>
        <w:gridCol w:w="1701"/>
        <w:gridCol w:w="1560"/>
      </w:tblGrid>
      <w:tr w:rsidR="007E32CB" w:rsidRPr="00D65481" w14:paraId="4700E7E6" w14:textId="77777777" w:rsidTr="000A1A0E">
        <w:trPr>
          <w:cnfStyle w:val="100000000000" w:firstRow="1" w:lastRow="0" w:firstColumn="0" w:lastColumn="0" w:oddVBand="0" w:evenVBand="0" w:oddHBand="0" w:evenHBand="0" w:firstRowFirstColumn="0" w:firstRowLastColumn="0" w:lastRowFirstColumn="0" w:lastRowLastColumn="0"/>
          <w:trHeight w:val="300"/>
        </w:trPr>
        <w:tc>
          <w:tcPr>
            <w:tcW w:w="5665" w:type="dxa"/>
            <w:noWrap/>
            <w:tcMar>
              <w:left w:w="57" w:type="dxa"/>
              <w:right w:w="57" w:type="dxa"/>
            </w:tcMar>
            <w:hideMark/>
          </w:tcPr>
          <w:p w14:paraId="651A354F" w14:textId="77777777" w:rsidR="007E32CB" w:rsidRPr="00D65481" w:rsidRDefault="007E32CB" w:rsidP="000A1A0E">
            <w:pPr>
              <w:pStyle w:val="TableText"/>
              <w:jc w:val="left"/>
              <w:rPr>
                <w:sz w:val="18"/>
                <w:szCs w:val="18"/>
              </w:rPr>
            </w:pPr>
            <w:r w:rsidRPr="00D65481">
              <w:rPr>
                <w:sz w:val="18"/>
                <w:szCs w:val="18"/>
              </w:rPr>
              <w:t>Catchment name</w:t>
            </w:r>
          </w:p>
        </w:tc>
        <w:tc>
          <w:tcPr>
            <w:tcW w:w="1701" w:type="dxa"/>
            <w:noWrap/>
            <w:tcMar>
              <w:left w:w="57" w:type="dxa"/>
              <w:right w:w="57" w:type="dxa"/>
            </w:tcMar>
            <w:hideMark/>
          </w:tcPr>
          <w:p w14:paraId="397C12A8" w14:textId="77777777" w:rsidR="007E32CB" w:rsidRPr="00D65481" w:rsidRDefault="007E32CB" w:rsidP="000A1A0E">
            <w:pPr>
              <w:pStyle w:val="TableText"/>
              <w:jc w:val="left"/>
              <w:rPr>
                <w:sz w:val="18"/>
                <w:szCs w:val="18"/>
              </w:rPr>
            </w:pPr>
            <w:r w:rsidRPr="00D65481">
              <w:rPr>
                <w:sz w:val="18"/>
                <w:szCs w:val="18"/>
              </w:rPr>
              <w:t>Lakes and wetland area influenced</w:t>
            </w:r>
            <w:r w:rsidRPr="00165222">
              <w:rPr>
                <w:rStyle w:val="FootnoteReference"/>
              </w:rPr>
              <w:footnoteReference w:id="7"/>
            </w:r>
            <w:r w:rsidRPr="00D65481">
              <w:rPr>
                <w:sz w:val="18"/>
                <w:szCs w:val="18"/>
              </w:rPr>
              <w:t xml:space="preserve"> (ha)</w:t>
            </w:r>
          </w:p>
        </w:tc>
        <w:tc>
          <w:tcPr>
            <w:tcW w:w="1560" w:type="dxa"/>
            <w:tcMar>
              <w:left w:w="57" w:type="dxa"/>
              <w:right w:w="57" w:type="dxa"/>
            </w:tcMar>
          </w:tcPr>
          <w:p w14:paraId="67E493A4" w14:textId="77777777" w:rsidR="007E32CB" w:rsidRPr="00D65481" w:rsidRDefault="007E32CB" w:rsidP="000A1A0E">
            <w:pPr>
              <w:pStyle w:val="TableText"/>
              <w:jc w:val="left"/>
              <w:rPr>
                <w:sz w:val="18"/>
                <w:szCs w:val="18"/>
              </w:rPr>
            </w:pPr>
            <w:r w:rsidRPr="00D65481">
              <w:rPr>
                <w:sz w:val="18"/>
                <w:szCs w:val="18"/>
              </w:rPr>
              <w:t>Floodplain area inundated (ha)</w:t>
            </w:r>
          </w:p>
        </w:tc>
      </w:tr>
      <w:tr w:rsidR="00317191" w:rsidRPr="00D65481" w14:paraId="31E3DAEF" w14:textId="77777777" w:rsidTr="000A1A0E">
        <w:tc>
          <w:tcPr>
            <w:tcW w:w="5665" w:type="dxa"/>
            <w:noWrap/>
            <w:tcMar>
              <w:left w:w="57" w:type="dxa"/>
              <w:right w:w="57" w:type="dxa"/>
            </w:tcMar>
            <w:hideMark/>
          </w:tcPr>
          <w:p w14:paraId="48B523BD" w14:textId="1D518E15" w:rsidR="00317191" w:rsidRPr="00D65481" w:rsidRDefault="00317191" w:rsidP="00317191">
            <w:pPr>
              <w:pStyle w:val="TableText"/>
              <w:spacing w:before="60"/>
              <w:jc w:val="left"/>
              <w:rPr>
                <w:rFonts w:cstheme="minorHAnsi"/>
                <w:kern w:val="0"/>
                <w:sz w:val="18"/>
                <w:szCs w:val="18"/>
                <w:lang w:eastAsia="en-AU"/>
              </w:rPr>
            </w:pPr>
            <w:r>
              <w:rPr>
                <w:rFonts w:cstheme="minorHAnsi"/>
                <w:kern w:val="0"/>
                <w:sz w:val="18"/>
                <w:szCs w:val="18"/>
                <w:lang w:eastAsia="en-AU"/>
              </w:rPr>
              <w:t>Broken</w:t>
            </w:r>
          </w:p>
        </w:tc>
        <w:tc>
          <w:tcPr>
            <w:tcW w:w="1701" w:type="dxa"/>
            <w:noWrap/>
            <w:tcMar>
              <w:left w:w="57" w:type="dxa"/>
              <w:right w:w="57" w:type="dxa"/>
            </w:tcMar>
          </w:tcPr>
          <w:p w14:paraId="6828DF00" w14:textId="7E920A8E" w:rsidR="00317191" w:rsidRPr="00317191" w:rsidRDefault="00317191" w:rsidP="00317191">
            <w:pPr>
              <w:pStyle w:val="TableText"/>
              <w:spacing w:before="60"/>
              <w:jc w:val="right"/>
              <w:rPr>
                <w:rFonts w:cstheme="minorHAnsi"/>
                <w:kern w:val="0"/>
                <w:sz w:val="18"/>
                <w:szCs w:val="18"/>
                <w:lang w:eastAsia="en-AU"/>
              </w:rPr>
            </w:pPr>
            <w:r w:rsidRPr="00317191">
              <w:rPr>
                <w:sz w:val="18"/>
                <w:szCs w:val="18"/>
              </w:rPr>
              <w:t>181</w:t>
            </w:r>
          </w:p>
        </w:tc>
        <w:tc>
          <w:tcPr>
            <w:tcW w:w="1560" w:type="dxa"/>
            <w:tcMar>
              <w:left w:w="57" w:type="dxa"/>
              <w:right w:w="57" w:type="dxa"/>
            </w:tcMar>
          </w:tcPr>
          <w:p w14:paraId="02FFFEEF" w14:textId="31C523B4" w:rsidR="00317191" w:rsidRPr="00317191" w:rsidRDefault="00317191" w:rsidP="00317191">
            <w:pPr>
              <w:pStyle w:val="TableText"/>
              <w:spacing w:before="60"/>
              <w:jc w:val="right"/>
              <w:rPr>
                <w:sz w:val="18"/>
                <w:szCs w:val="18"/>
              </w:rPr>
            </w:pPr>
            <w:r w:rsidRPr="00317191">
              <w:rPr>
                <w:sz w:val="18"/>
                <w:szCs w:val="18"/>
              </w:rPr>
              <w:t>–</w:t>
            </w:r>
          </w:p>
        </w:tc>
      </w:tr>
      <w:tr w:rsidR="00317191" w:rsidRPr="00D65481" w14:paraId="27BD32EA" w14:textId="77777777" w:rsidTr="000A1A0E">
        <w:tc>
          <w:tcPr>
            <w:tcW w:w="5665" w:type="dxa"/>
            <w:noWrap/>
            <w:tcMar>
              <w:left w:w="57" w:type="dxa"/>
              <w:right w:w="57" w:type="dxa"/>
            </w:tcMar>
            <w:hideMark/>
          </w:tcPr>
          <w:p w14:paraId="0D52E0F1" w14:textId="77777777" w:rsidR="00317191" w:rsidRPr="00D65481" w:rsidRDefault="00317191" w:rsidP="00317191">
            <w:pPr>
              <w:pStyle w:val="TableText"/>
              <w:spacing w:before="60"/>
              <w:jc w:val="left"/>
              <w:rPr>
                <w:rFonts w:cstheme="minorHAnsi"/>
                <w:kern w:val="0"/>
                <w:sz w:val="18"/>
                <w:szCs w:val="18"/>
                <w:lang w:eastAsia="en-AU"/>
              </w:rPr>
            </w:pPr>
            <w:r w:rsidRPr="00D65481">
              <w:rPr>
                <w:rFonts w:cstheme="minorHAnsi"/>
                <w:kern w:val="0"/>
                <w:sz w:val="18"/>
                <w:szCs w:val="18"/>
                <w:lang w:eastAsia="en-AU"/>
              </w:rPr>
              <w:t>Central Murray</w:t>
            </w:r>
          </w:p>
        </w:tc>
        <w:tc>
          <w:tcPr>
            <w:tcW w:w="1701" w:type="dxa"/>
            <w:noWrap/>
            <w:tcMar>
              <w:left w:w="57" w:type="dxa"/>
              <w:right w:w="57" w:type="dxa"/>
            </w:tcMar>
          </w:tcPr>
          <w:p w14:paraId="3F8C2710" w14:textId="1DBB2864" w:rsidR="00317191" w:rsidRPr="00317191" w:rsidRDefault="00317191" w:rsidP="00317191">
            <w:pPr>
              <w:pStyle w:val="TableText"/>
              <w:spacing w:before="60"/>
              <w:jc w:val="right"/>
              <w:rPr>
                <w:rFonts w:ascii="Calibri" w:hAnsi="Calibri" w:cs="Calibri"/>
                <w:sz w:val="18"/>
                <w:szCs w:val="18"/>
              </w:rPr>
            </w:pPr>
            <w:r w:rsidRPr="00317191">
              <w:rPr>
                <w:sz w:val="18"/>
                <w:szCs w:val="18"/>
              </w:rPr>
              <w:t>35 783</w:t>
            </w:r>
          </w:p>
        </w:tc>
        <w:tc>
          <w:tcPr>
            <w:tcW w:w="1560" w:type="dxa"/>
            <w:tcMar>
              <w:left w:w="57" w:type="dxa"/>
              <w:right w:w="57" w:type="dxa"/>
            </w:tcMar>
          </w:tcPr>
          <w:p w14:paraId="7EC35C69" w14:textId="70E77AE1" w:rsidR="00317191" w:rsidRPr="00317191" w:rsidRDefault="00317191" w:rsidP="00317191">
            <w:pPr>
              <w:pStyle w:val="TableText"/>
              <w:spacing w:before="60"/>
              <w:jc w:val="right"/>
              <w:rPr>
                <w:sz w:val="18"/>
                <w:szCs w:val="18"/>
              </w:rPr>
            </w:pPr>
            <w:r w:rsidRPr="00317191">
              <w:rPr>
                <w:sz w:val="18"/>
                <w:szCs w:val="18"/>
              </w:rPr>
              <w:t>7716</w:t>
            </w:r>
          </w:p>
        </w:tc>
      </w:tr>
      <w:tr w:rsidR="00317191" w:rsidRPr="00D65481" w14:paraId="6334AD62" w14:textId="77777777" w:rsidTr="000A1A0E">
        <w:tc>
          <w:tcPr>
            <w:tcW w:w="5665" w:type="dxa"/>
            <w:noWrap/>
            <w:tcMar>
              <w:left w:w="57" w:type="dxa"/>
              <w:right w:w="57" w:type="dxa"/>
            </w:tcMar>
            <w:hideMark/>
          </w:tcPr>
          <w:p w14:paraId="2056FDC5" w14:textId="7801F99C" w:rsidR="00317191" w:rsidRPr="00D65481" w:rsidRDefault="00317191" w:rsidP="00317191">
            <w:pPr>
              <w:pStyle w:val="TableText"/>
              <w:spacing w:before="60"/>
              <w:jc w:val="left"/>
              <w:rPr>
                <w:rFonts w:cstheme="minorHAnsi"/>
                <w:kern w:val="0"/>
                <w:sz w:val="18"/>
                <w:szCs w:val="18"/>
                <w:lang w:eastAsia="en-AU"/>
              </w:rPr>
            </w:pPr>
            <w:r w:rsidRPr="00317191">
              <w:rPr>
                <w:rFonts w:cstheme="minorHAnsi"/>
                <w:kern w:val="0"/>
                <w:sz w:val="18"/>
                <w:szCs w:val="18"/>
                <w:lang w:eastAsia="en-AU"/>
              </w:rPr>
              <w:t>Edward–Wakool</w:t>
            </w:r>
          </w:p>
        </w:tc>
        <w:tc>
          <w:tcPr>
            <w:tcW w:w="1701" w:type="dxa"/>
            <w:noWrap/>
            <w:tcMar>
              <w:left w:w="57" w:type="dxa"/>
              <w:right w:w="57" w:type="dxa"/>
            </w:tcMar>
          </w:tcPr>
          <w:p w14:paraId="44524256" w14:textId="78D40EEF" w:rsidR="00317191" w:rsidRPr="00317191" w:rsidRDefault="00317191" w:rsidP="00317191">
            <w:pPr>
              <w:pStyle w:val="TableText"/>
              <w:spacing w:before="60"/>
              <w:jc w:val="right"/>
              <w:rPr>
                <w:rFonts w:ascii="Calibri" w:hAnsi="Calibri" w:cs="Calibri"/>
                <w:sz w:val="18"/>
                <w:szCs w:val="18"/>
              </w:rPr>
            </w:pPr>
            <w:r w:rsidRPr="00317191">
              <w:rPr>
                <w:sz w:val="18"/>
                <w:szCs w:val="18"/>
              </w:rPr>
              <w:t>104</w:t>
            </w:r>
          </w:p>
        </w:tc>
        <w:tc>
          <w:tcPr>
            <w:tcW w:w="1560" w:type="dxa"/>
            <w:tcMar>
              <w:left w:w="57" w:type="dxa"/>
              <w:right w:w="57" w:type="dxa"/>
            </w:tcMar>
          </w:tcPr>
          <w:p w14:paraId="22C7B9EE" w14:textId="1B5F7560" w:rsidR="00317191" w:rsidRPr="00317191" w:rsidRDefault="00317191" w:rsidP="00317191">
            <w:pPr>
              <w:pStyle w:val="TableText"/>
              <w:spacing w:before="60"/>
              <w:jc w:val="right"/>
              <w:rPr>
                <w:sz w:val="18"/>
                <w:szCs w:val="18"/>
              </w:rPr>
            </w:pPr>
            <w:r w:rsidRPr="00317191">
              <w:rPr>
                <w:sz w:val="18"/>
                <w:szCs w:val="18"/>
              </w:rPr>
              <w:t>23</w:t>
            </w:r>
          </w:p>
        </w:tc>
      </w:tr>
      <w:tr w:rsidR="00317191" w:rsidRPr="00D65481" w14:paraId="3F2D8DA2" w14:textId="77777777" w:rsidTr="000A1A0E">
        <w:tc>
          <w:tcPr>
            <w:tcW w:w="5665" w:type="dxa"/>
            <w:noWrap/>
            <w:tcMar>
              <w:left w:w="57" w:type="dxa"/>
              <w:right w:w="57" w:type="dxa"/>
            </w:tcMar>
            <w:hideMark/>
          </w:tcPr>
          <w:p w14:paraId="76EC8534" w14:textId="77777777" w:rsidR="00317191" w:rsidRPr="00D65481" w:rsidRDefault="00317191" w:rsidP="00317191">
            <w:pPr>
              <w:pStyle w:val="TableText"/>
              <w:spacing w:before="60"/>
              <w:jc w:val="left"/>
              <w:rPr>
                <w:rFonts w:cstheme="minorHAnsi"/>
                <w:kern w:val="0"/>
                <w:sz w:val="18"/>
                <w:szCs w:val="18"/>
                <w:lang w:eastAsia="en-AU"/>
              </w:rPr>
            </w:pPr>
            <w:r w:rsidRPr="00D65481">
              <w:rPr>
                <w:rFonts w:cstheme="minorHAnsi"/>
                <w:kern w:val="0"/>
                <w:sz w:val="18"/>
                <w:szCs w:val="18"/>
                <w:lang w:eastAsia="en-AU"/>
              </w:rPr>
              <w:t>Gwydir</w:t>
            </w:r>
          </w:p>
        </w:tc>
        <w:tc>
          <w:tcPr>
            <w:tcW w:w="1701" w:type="dxa"/>
            <w:noWrap/>
            <w:tcMar>
              <w:left w:w="57" w:type="dxa"/>
              <w:right w:w="57" w:type="dxa"/>
            </w:tcMar>
          </w:tcPr>
          <w:p w14:paraId="6ABF1EB7" w14:textId="3F26BFB9" w:rsidR="00317191" w:rsidRPr="00317191" w:rsidRDefault="00317191" w:rsidP="00317191">
            <w:pPr>
              <w:pStyle w:val="TableText"/>
              <w:spacing w:before="60"/>
              <w:jc w:val="right"/>
              <w:rPr>
                <w:rFonts w:ascii="Calibri" w:hAnsi="Calibri" w:cs="Calibri"/>
                <w:sz w:val="18"/>
                <w:szCs w:val="18"/>
              </w:rPr>
            </w:pPr>
            <w:r w:rsidRPr="00317191">
              <w:rPr>
                <w:sz w:val="18"/>
                <w:szCs w:val="18"/>
              </w:rPr>
              <w:t>5303</w:t>
            </w:r>
          </w:p>
        </w:tc>
        <w:tc>
          <w:tcPr>
            <w:tcW w:w="1560" w:type="dxa"/>
            <w:tcMar>
              <w:left w:w="57" w:type="dxa"/>
              <w:right w:w="57" w:type="dxa"/>
            </w:tcMar>
          </w:tcPr>
          <w:p w14:paraId="410A3204" w14:textId="325761A6" w:rsidR="00317191" w:rsidRPr="00317191" w:rsidRDefault="00317191" w:rsidP="00317191">
            <w:pPr>
              <w:pStyle w:val="TableText"/>
              <w:spacing w:before="60"/>
              <w:jc w:val="right"/>
              <w:rPr>
                <w:sz w:val="18"/>
                <w:szCs w:val="18"/>
              </w:rPr>
            </w:pPr>
            <w:r w:rsidRPr="00317191">
              <w:rPr>
                <w:sz w:val="18"/>
                <w:szCs w:val="18"/>
              </w:rPr>
              <w:t>2074</w:t>
            </w:r>
          </w:p>
        </w:tc>
      </w:tr>
      <w:tr w:rsidR="00317191" w:rsidRPr="00D65481" w14:paraId="7C6B11CE" w14:textId="77777777" w:rsidTr="000A1A0E">
        <w:tc>
          <w:tcPr>
            <w:tcW w:w="5665" w:type="dxa"/>
            <w:noWrap/>
            <w:tcMar>
              <w:left w:w="57" w:type="dxa"/>
              <w:right w:w="57" w:type="dxa"/>
            </w:tcMar>
            <w:hideMark/>
          </w:tcPr>
          <w:p w14:paraId="519F52F2" w14:textId="77777777" w:rsidR="00317191" w:rsidRPr="00D65481" w:rsidRDefault="00317191" w:rsidP="00317191">
            <w:pPr>
              <w:pStyle w:val="TableText"/>
              <w:spacing w:before="60"/>
              <w:jc w:val="left"/>
              <w:rPr>
                <w:rFonts w:cstheme="minorHAnsi"/>
                <w:kern w:val="0"/>
                <w:sz w:val="18"/>
                <w:szCs w:val="18"/>
                <w:lang w:eastAsia="en-AU"/>
              </w:rPr>
            </w:pPr>
            <w:r w:rsidRPr="00D65481">
              <w:rPr>
                <w:rFonts w:cstheme="minorHAnsi"/>
                <w:kern w:val="0"/>
                <w:sz w:val="18"/>
                <w:szCs w:val="18"/>
                <w:lang w:eastAsia="en-AU"/>
              </w:rPr>
              <w:t>Lachlan</w:t>
            </w:r>
          </w:p>
        </w:tc>
        <w:tc>
          <w:tcPr>
            <w:tcW w:w="1701" w:type="dxa"/>
            <w:noWrap/>
            <w:tcMar>
              <w:left w:w="57" w:type="dxa"/>
              <w:right w:w="57" w:type="dxa"/>
            </w:tcMar>
          </w:tcPr>
          <w:p w14:paraId="683DF89C" w14:textId="7A085332" w:rsidR="00317191" w:rsidRPr="00317191" w:rsidRDefault="00317191" w:rsidP="00317191">
            <w:pPr>
              <w:pStyle w:val="TableText"/>
              <w:spacing w:before="60"/>
              <w:jc w:val="right"/>
              <w:rPr>
                <w:rFonts w:ascii="Calibri" w:hAnsi="Calibri" w:cs="Calibri"/>
                <w:sz w:val="18"/>
                <w:szCs w:val="18"/>
              </w:rPr>
            </w:pPr>
            <w:r w:rsidRPr="00317191">
              <w:rPr>
                <w:sz w:val="18"/>
                <w:szCs w:val="18"/>
              </w:rPr>
              <w:t>5822</w:t>
            </w:r>
          </w:p>
        </w:tc>
        <w:tc>
          <w:tcPr>
            <w:tcW w:w="1560" w:type="dxa"/>
            <w:tcMar>
              <w:left w:w="57" w:type="dxa"/>
              <w:right w:w="57" w:type="dxa"/>
            </w:tcMar>
          </w:tcPr>
          <w:p w14:paraId="2C776BB0" w14:textId="5E86DF1A" w:rsidR="00317191" w:rsidRPr="00317191" w:rsidRDefault="00317191" w:rsidP="00317191">
            <w:pPr>
              <w:pStyle w:val="TableText"/>
              <w:spacing w:before="60"/>
              <w:jc w:val="right"/>
              <w:rPr>
                <w:sz w:val="18"/>
                <w:szCs w:val="18"/>
              </w:rPr>
            </w:pPr>
            <w:r w:rsidRPr="00317191">
              <w:rPr>
                <w:sz w:val="18"/>
                <w:szCs w:val="18"/>
              </w:rPr>
              <w:t>3437</w:t>
            </w:r>
          </w:p>
        </w:tc>
      </w:tr>
      <w:tr w:rsidR="00317191" w:rsidRPr="00D65481" w14:paraId="74F3C6BC" w14:textId="77777777" w:rsidTr="000A1A0E">
        <w:tc>
          <w:tcPr>
            <w:tcW w:w="5665" w:type="dxa"/>
            <w:noWrap/>
            <w:tcMar>
              <w:left w:w="57" w:type="dxa"/>
              <w:right w:w="57" w:type="dxa"/>
            </w:tcMar>
            <w:hideMark/>
          </w:tcPr>
          <w:p w14:paraId="329707FE" w14:textId="77777777" w:rsidR="00317191" w:rsidRPr="00D65481" w:rsidRDefault="00317191" w:rsidP="00317191">
            <w:pPr>
              <w:pStyle w:val="TableText"/>
              <w:spacing w:before="60"/>
              <w:jc w:val="left"/>
              <w:rPr>
                <w:rFonts w:cstheme="minorHAnsi"/>
                <w:kern w:val="0"/>
                <w:sz w:val="18"/>
                <w:szCs w:val="18"/>
                <w:lang w:eastAsia="en-AU"/>
              </w:rPr>
            </w:pPr>
            <w:r w:rsidRPr="00D65481">
              <w:rPr>
                <w:rFonts w:cstheme="minorHAnsi"/>
                <w:kern w:val="0"/>
                <w:sz w:val="18"/>
                <w:szCs w:val="18"/>
                <w:lang w:eastAsia="en-AU"/>
              </w:rPr>
              <w:t>Lower Darling</w:t>
            </w:r>
          </w:p>
        </w:tc>
        <w:tc>
          <w:tcPr>
            <w:tcW w:w="1701" w:type="dxa"/>
            <w:noWrap/>
            <w:tcMar>
              <w:left w:w="57" w:type="dxa"/>
              <w:right w:w="57" w:type="dxa"/>
            </w:tcMar>
          </w:tcPr>
          <w:p w14:paraId="671A745C" w14:textId="19EF4699" w:rsidR="00317191" w:rsidRPr="00317191" w:rsidRDefault="00317191" w:rsidP="00317191">
            <w:pPr>
              <w:pStyle w:val="TableText"/>
              <w:spacing w:before="60"/>
              <w:jc w:val="right"/>
              <w:rPr>
                <w:rFonts w:ascii="Calibri" w:hAnsi="Calibri" w:cs="Calibri"/>
                <w:sz w:val="18"/>
                <w:szCs w:val="18"/>
              </w:rPr>
            </w:pPr>
            <w:r w:rsidRPr="00317191">
              <w:rPr>
                <w:sz w:val="18"/>
                <w:szCs w:val="18"/>
              </w:rPr>
              <w:t>335</w:t>
            </w:r>
          </w:p>
        </w:tc>
        <w:tc>
          <w:tcPr>
            <w:tcW w:w="1560" w:type="dxa"/>
            <w:tcMar>
              <w:left w:w="57" w:type="dxa"/>
              <w:right w:w="57" w:type="dxa"/>
            </w:tcMar>
          </w:tcPr>
          <w:p w14:paraId="7CEEEC7F" w14:textId="7EBD40C1" w:rsidR="00317191" w:rsidRPr="00317191" w:rsidRDefault="00317191" w:rsidP="00317191">
            <w:pPr>
              <w:pStyle w:val="TableText"/>
              <w:spacing w:before="60"/>
              <w:jc w:val="right"/>
              <w:rPr>
                <w:sz w:val="18"/>
                <w:szCs w:val="18"/>
              </w:rPr>
            </w:pPr>
            <w:r w:rsidRPr="00317191">
              <w:rPr>
                <w:sz w:val="18"/>
                <w:szCs w:val="18"/>
              </w:rPr>
              <w:t>37</w:t>
            </w:r>
          </w:p>
        </w:tc>
      </w:tr>
      <w:tr w:rsidR="00317191" w:rsidRPr="00D65481" w14:paraId="536440A0" w14:textId="77777777" w:rsidTr="000A1A0E">
        <w:tc>
          <w:tcPr>
            <w:tcW w:w="5665" w:type="dxa"/>
            <w:noWrap/>
            <w:tcMar>
              <w:left w:w="57" w:type="dxa"/>
              <w:right w:w="57" w:type="dxa"/>
            </w:tcMar>
            <w:hideMark/>
          </w:tcPr>
          <w:p w14:paraId="471C0B37" w14:textId="77777777" w:rsidR="00317191" w:rsidRPr="00D65481" w:rsidRDefault="00317191" w:rsidP="00317191">
            <w:pPr>
              <w:pStyle w:val="TableText"/>
              <w:spacing w:before="60"/>
              <w:jc w:val="left"/>
              <w:rPr>
                <w:rFonts w:cstheme="minorHAnsi"/>
                <w:kern w:val="0"/>
                <w:sz w:val="18"/>
                <w:szCs w:val="18"/>
                <w:lang w:eastAsia="en-AU"/>
              </w:rPr>
            </w:pPr>
            <w:r w:rsidRPr="00D65481">
              <w:rPr>
                <w:rFonts w:cstheme="minorHAnsi"/>
                <w:kern w:val="0"/>
                <w:sz w:val="18"/>
                <w:szCs w:val="18"/>
                <w:lang w:eastAsia="en-AU"/>
              </w:rPr>
              <w:t>Lower Murray*</w:t>
            </w:r>
          </w:p>
        </w:tc>
        <w:tc>
          <w:tcPr>
            <w:tcW w:w="1701" w:type="dxa"/>
            <w:noWrap/>
            <w:tcMar>
              <w:left w:w="57" w:type="dxa"/>
              <w:right w:w="57" w:type="dxa"/>
            </w:tcMar>
          </w:tcPr>
          <w:p w14:paraId="19E70CA2" w14:textId="2E52643E" w:rsidR="00317191" w:rsidRPr="00317191" w:rsidRDefault="00317191" w:rsidP="00317191">
            <w:pPr>
              <w:pStyle w:val="TableText"/>
              <w:spacing w:before="60"/>
              <w:jc w:val="right"/>
              <w:rPr>
                <w:rFonts w:ascii="Calibri" w:hAnsi="Calibri" w:cs="Calibri"/>
                <w:sz w:val="18"/>
                <w:szCs w:val="18"/>
              </w:rPr>
            </w:pPr>
            <w:r w:rsidRPr="00317191">
              <w:rPr>
                <w:sz w:val="18"/>
                <w:szCs w:val="18"/>
              </w:rPr>
              <w:t>31 223*</w:t>
            </w:r>
          </w:p>
        </w:tc>
        <w:tc>
          <w:tcPr>
            <w:tcW w:w="1560" w:type="dxa"/>
            <w:tcMar>
              <w:left w:w="57" w:type="dxa"/>
              <w:right w:w="57" w:type="dxa"/>
            </w:tcMar>
          </w:tcPr>
          <w:p w14:paraId="4FDC598C" w14:textId="06B81F5A" w:rsidR="00317191" w:rsidRPr="00317191" w:rsidRDefault="00317191" w:rsidP="00317191">
            <w:pPr>
              <w:pStyle w:val="TableText"/>
              <w:spacing w:before="60"/>
              <w:jc w:val="right"/>
              <w:rPr>
                <w:sz w:val="18"/>
                <w:szCs w:val="18"/>
              </w:rPr>
            </w:pPr>
            <w:r w:rsidRPr="00317191">
              <w:rPr>
                <w:sz w:val="18"/>
                <w:szCs w:val="18"/>
              </w:rPr>
              <w:t>2135</w:t>
            </w:r>
          </w:p>
        </w:tc>
      </w:tr>
      <w:tr w:rsidR="00317191" w:rsidRPr="00D65481" w14:paraId="4602CDBF" w14:textId="77777777" w:rsidTr="00B116EF">
        <w:trPr>
          <w:trHeight w:val="457"/>
        </w:trPr>
        <w:tc>
          <w:tcPr>
            <w:tcW w:w="5665" w:type="dxa"/>
            <w:noWrap/>
            <w:tcMar>
              <w:left w:w="57" w:type="dxa"/>
              <w:right w:w="57" w:type="dxa"/>
            </w:tcMar>
          </w:tcPr>
          <w:p w14:paraId="48102220" w14:textId="77777777" w:rsidR="00317191" w:rsidRPr="00D65481" w:rsidRDefault="00317191" w:rsidP="00B116EF">
            <w:pPr>
              <w:pStyle w:val="TableText"/>
              <w:spacing w:before="0"/>
              <w:jc w:val="left"/>
              <w:rPr>
                <w:rFonts w:cstheme="minorHAnsi"/>
                <w:kern w:val="0"/>
                <w:sz w:val="18"/>
                <w:szCs w:val="18"/>
                <w:lang w:eastAsia="en-AU"/>
              </w:rPr>
            </w:pPr>
            <w:r w:rsidRPr="00D65481">
              <w:rPr>
                <w:rFonts w:cstheme="minorHAnsi"/>
                <w:kern w:val="0"/>
                <w:sz w:val="18"/>
                <w:szCs w:val="18"/>
                <w:lang w:eastAsia="en-AU"/>
              </w:rPr>
              <w:t>Lower Murray (Coorong Lakes Alexandrina and Albert and Murray Mouth)</w:t>
            </w:r>
          </w:p>
        </w:tc>
        <w:tc>
          <w:tcPr>
            <w:tcW w:w="1701" w:type="dxa"/>
            <w:noWrap/>
            <w:tcMar>
              <w:left w:w="57" w:type="dxa"/>
              <w:right w:w="57" w:type="dxa"/>
            </w:tcMar>
          </w:tcPr>
          <w:p w14:paraId="2239A7F5" w14:textId="77777777" w:rsidR="00317191" w:rsidRDefault="00317191" w:rsidP="00B116EF">
            <w:pPr>
              <w:pStyle w:val="TableText"/>
              <w:spacing w:before="0"/>
              <w:jc w:val="right"/>
              <w:rPr>
                <w:sz w:val="18"/>
                <w:szCs w:val="18"/>
              </w:rPr>
            </w:pPr>
            <w:r w:rsidRPr="00317191">
              <w:rPr>
                <w:sz w:val="18"/>
                <w:szCs w:val="18"/>
              </w:rPr>
              <w:t>Fresh: 100 614</w:t>
            </w:r>
          </w:p>
          <w:p w14:paraId="2DFA03F6" w14:textId="5BB6D1D6" w:rsidR="00317191" w:rsidRPr="00B116EF" w:rsidRDefault="00317191" w:rsidP="00B116EF">
            <w:pPr>
              <w:spacing w:after="0"/>
              <w:jc w:val="right"/>
              <w:rPr>
                <w:rFonts w:cs="Arial"/>
                <w:sz w:val="18"/>
                <w:szCs w:val="18"/>
              </w:rPr>
            </w:pPr>
            <w:r w:rsidRPr="00B116EF">
              <w:rPr>
                <w:rFonts w:cs="Arial"/>
                <w:sz w:val="18"/>
                <w:szCs w:val="18"/>
              </w:rPr>
              <w:t>Estuary: 23 123</w:t>
            </w:r>
          </w:p>
        </w:tc>
        <w:tc>
          <w:tcPr>
            <w:tcW w:w="1560" w:type="dxa"/>
            <w:tcMar>
              <w:left w:w="57" w:type="dxa"/>
              <w:right w:w="57" w:type="dxa"/>
            </w:tcMar>
          </w:tcPr>
          <w:p w14:paraId="6B76C224" w14:textId="0F9CDC55" w:rsidR="00317191" w:rsidRPr="00317191" w:rsidRDefault="00317191" w:rsidP="00B116EF">
            <w:pPr>
              <w:pStyle w:val="TableText"/>
              <w:spacing w:before="0"/>
              <w:jc w:val="right"/>
              <w:rPr>
                <w:sz w:val="18"/>
                <w:szCs w:val="18"/>
              </w:rPr>
            </w:pPr>
            <w:r>
              <w:rPr>
                <w:sz w:val="18"/>
                <w:szCs w:val="18"/>
              </w:rPr>
              <w:t>9</w:t>
            </w:r>
          </w:p>
        </w:tc>
      </w:tr>
      <w:tr w:rsidR="00317191" w:rsidRPr="00D65481" w14:paraId="31CA0457" w14:textId="77777777" w:rsidTr="000A1A0E">
        <w:tc>
          <w:tcPr>
            <w:tcW w:w="5665" w:type="dxa"/>
            <w:noWrap/>
            <w:tcMar>
              <w:left w:w="57" w:type="dxa"/>
              <w:right w:w="57" w:type="dxa"/>
            </w:tcMar>
            <w:hideMark/>
          </w:tcPr>
          <w:p w14:paraId="749BFD2A" w14:textId="77777777" w:rsidR="00317191" w:rsidRPr="00D65481" w:rsidRDefault="00317191" w:rsidP="00317191">
            <w:pPr>
              <w:pStyle w:val="TableText"/>
              <w:spacing w:before="60"/>
              <w:jc w:val="left"/>
              <w:rPr>
                <w:rFonts w:cstheme="minorHAnsi"/>
                <w:kern w:val="0"/>
                <w:sz w:val="18"/>
                <w:szCs w:val="18"/>
                <w:lang w:eastAsia="en-AU"/>
              </w:rPr>
            </w:pPr>
            <w:r w:rsidRPr="00D65481">
              <w:rPr>
                <w:rFonts w:cstheme="minorHAnsi"/>
                <w:kern w:val="0"/>
                <w:sz w:val="18"/>
                <w:szCs w:val="18"/>
                <w:lang w:eastAsia="en-AU"/>
              </w:rPr>
              <w:t>Macquarie</w:t>
            </w:r>
          </w:p>
        </w:tc>
        <w:tc>
          <w:tcPr>
            <w:tcW w:w="1701" w:type="dxa"/>
            <w:noWrap/>
            <w:tcMar>
              <w:left w:w="57" w:type="dxa"/>
              <w:right w:w="57" w:type="dxa"/>
            </w:tcMar>
          </w:tcPr>
          <w:p w14:paraId="1F4C19DD" w14:textId="1546CADD" w:rsidR="00317191" w:rsidRPr="00317191" w:rsidRDefault="00317191" w:rsidP="00317191">
            <w:pPr>
              <w:pStyle w:val="TableText"/>
              <w:spacing w:before="60"/>
              <w:jc w:val="right"/>
              <w:rPr>
                <w:rFonts w:ascii="Calibri" w:hAnsi="Calibri" w:cs="Calibri"/>
                <w:sz w:val="18"/>
                <w:szCs w:val="18"/>
              </w:rPr>
            </w:pPr>
            <w:r w:rsidRPr="00317191">
              <w:rPr>
                <w:kern w:val="0"/>
                <w:sz w:val="18"/>
                <w:szCs w:val="18"/>
              </w:rPr>
              <w:t>38 509</w:t>
            </w:r>
          </w:p>
        </w:tc>
        <w:tc>
          <w:tcPr>
            <w:tcW w:w="1560" w:type="dxa"/>
            <w:tcMar>
              <w:left w:w="57" w:type="dxa"/>
              <w:right w:w="57" w:type="dxa"/>
            </w:tcMar>
          </w:tcPr>
          <w:p w14:paraId="4588F273" w14:textId="7626CA86" w:rsidR="00317191" w:rsidRPr="00317191" w:rsidRDefault="00317191" w:rsidP="00317191">
            <w:pPr>
              <w:pStyle w:val="TableText"/>
              <w:spacing w:before="60"/>
              <w:jc w:val="right"/>
              <w:rPr>
                <w:sz w:val="18"/>
                <w:szCs w:val="18"/>
              </w:rPr>
            </w:pPr>
            <w:r w:rsidRPr="00317191">
              <w:rPr>
                <w:kern w:val="0"/>
                <w:sz w:val="18"/>
                <w:szCs w:val="18"/>
              </w:rPr>
              <w:t>6130</w:t>
            </w:r>
          </w:p>
        </w:tc>
      </w:tr>
      <w:tr w:rsidR="00317191" w:rsidRPr="00D65481" w14:paraId="406B9103" w14:textId="77777777" w:rsidTr="000A1A0E">
        <w:tc>
          <w:tcPr>
            <w:tcW w:w="5665" w:type="dxa"/>
            <w:noWrap/>
            <w:tcMar>
              <w:left w:w="57" w:type="dxa"/>
              <w:right w:w="57" w:type="dxa"/>
            </w:tcMar>
            <w:hideMark/>
          </w:tcPr>
          <w:p w14:paraId="2E1539ED" w14:textId="77777777" w:rsidR="00317191" w:rsidRPr="00D65481" w:rsidRDefault="00317191" w:rsidP="00317191">
            <w:pPr>
              <w:pStyle w:val="TableText"/>
              <w:spacing w:before="60"/>
              <w:jc w:val="left"/>
              <w:rPr>
                <w:rFonts w:cstheme="minorHAnsi"/>
                <w:kern w:val="0"/>
                <w:sz w:val="18"/>
                <w:szCs w:val="18"/>
                <w:lang w:eastAsia="en-AU"/>
              </w:rPr>
            </w:pPr>
            <w:r w:rsidRPr="00D65481">
              <w:rPr>
                <w:rFonts w:cstheme="minorHAnsi"/>
                <w:kern w:val="0"/>
                <w:sz w:val="18"/>
                <w:szCs w:val="18"/>
                <w:lang w:eastAsia="en-AU"/>
              </w:rPr>
              <w:t>Murrumbidgee</w:t>
            </w:r>
          </w:p>
        </w:tc>
        <w:tc>
          <w:tcPr>
            <w:tcW w:w="1701" w:type="dxa"/>
            <w:noWrap/>
            <w:tcMar>
              <w:left w:w="57" w:type="dxa"/>
              <w:right w:w="57" w:type="dxa"/>
            </w:tcMar>
          </w:tcPr>
          <w:p w14:paraId="7F5BF509" w14:textId="13694E0B" w:rsidR="00317191" w:rsidRPr="00317191" w:rsidRDefault="00317191" w:rsidP="00317191">
            <w:pPr>
              <w:pStyle w:val="TableText"/>
              <w:spacing w:before="40" w:after="40"/>
              <w:contextualSpacing/>
              <w:jc w:val="right"/>
              <w:rPr>
                <w:kern w:val="0"/>
                <w:sz w:val="18"/>
                <w:szCs w:val="18"/>
              </w:rPr>
            </w:pPr>
            <w:r w:rsidRPr="00317191">
              <w:rPr>
                <w:kern w:val="0"/>
                <w:sz w:val="18"/>
                <w:szCs w:val="18"/>
              </w:rPr>
              <w:t>18 416</w:t>
            </w:r>
          </w:p>
        </w:tc>
        <w:tc>
          <w:tcPr>
            <w:tcW w:w="1560" w:type="dxa"/>
            <w:tcMar>
              <w:left w:w="57" w:type="dxa"/>
              <w:right w:w="57" w:type="dxa"/>
            </w:tcMar>
          </w:tcPr>
          <w:p w14:paraId="05D46677" w14:textId="003E9B86" w:rsidR="00317191" w:rsidRPr="00317191" w:rsidRDefault="00317191" w:rsidP="00317191">
            <w:pPr>
              <w:pStyle w:val="TableText"/>
              <w:spacing w:before="60"/>
              <w:jc w:val="right"/>
              <w:rPr>
                <w:sz w:val="18"/>
                <w:szCs w:val="18"/>
              </w:rPr>
            </w:pPr>
            <w:r w:rsidRPr="00317191">
              <w:rPr>
                <w:kern w:val="0"/>
                <w:sz w:val="18"/>
                <w:szCs w:val="18"/>
              </w:rPr>
              <w:t>15 390</w:t>
            </w:r>
          </w:p>
        </w:tc>
      </w:tr>
      <w:tr w:rsidR="00317191" w:rsidRPr="00D65481" w14:paraId="159C4E88" w14:textId="77777777" w:rsidTr="000A1A0E">
        <w:trPr>
          <w:trHeight w:val="211"/>
        </w:trPr>
        <w:tc>
          <w:tcPr>
            <w:tcW w:w="5665" w:type="dxa"/>
            <w:noWrap/>
            <w:tcMar>
              <w:left w:w="57" w:type="dxa"/>
              <w:right w:w="57" w:type="dxa"/>
            </w:tcMar>
          </w:tcPr>
          <w:p w14:paraId="5793F392" w14:textId="77777777" w:rsidR="00317191" w:rsidRPr="00D65481" w:rsidRDefault="00317191" w:rsidP="00317191">
            <w:pPr>
              <w:pStyle w:val="TableText"/>
              <w:spacing w:before="60"/>
              <w:jc w:val="left"/>
              <w:rPr>
                <w:rFonts w:cstheme="minorHAnsi"/>
                <w:b/>
                <w:kern w:val="0"/>
                <w:sz w:val="18"/>
                <w:szCs w:val="18"/>
                <w:lang w:eastAsia="en-AU"/>
              </w:rPr>
            </w:pPr>
            <w:r w:rsidRPr="00D65481">
              <w:rPr>
                <w:rFonts w:cstheme="minorHAnsi"/>
                <w:b/>
                <w:kern w:val="0"/>
                <w:sz w:val="18"/>
                <w:szCs w:val="18"/>
                <w:lang w:eastAsia="en-AU"/>
              </w:rPr>
              <w:t>Total</w:t>
            </w:r>
          </w:p>
        </w:tc>
        <w:tc>
          <w:tcPr>
            <w:tcW w:w="1701" w:type="dxa"/>
            <w:noWrap/>
            <w:tcMar>
              <w:left w:w="57" w:type="dxa"/>
              <w:right w:w="57" w:type="dxa"/>
            </w:tcMar>
          </w:tcPr>
          <w:p w14:paraId="61F41462" w14:textId="635ED565" w:rsidR="00317191" w:rsidRPr="00317191" w:rsidRDefault="00317191" w:rsidP="00317191">
            <w:pPr>
              <w:pStyle w:val="TableText"/>
              <w:spacing w:before="60"/>
              <w:jc w:val="right"/>
              <w:rPr>
                <w:rFonts w:cstheme="minorHAnsi"/>
                <w:b/>
                <w:kern w:val="0"/>
                <w:sz w:val="18"/>
                <w:szCs w:val="18"/>
                <w:lang w:eastAsia="en-AU"/>
              </w:rPr>
            </w:pPr>
            <w:r w:rsidRPr="00317191">
              <w:rPr>
                <w:b/>
                <w:bCs/>
                <w:kern w:val="0"/>
                <w:sz w:val="18"/>
                <w:szCs w:val="18"/>
              </w:rPr>
              <w:t>259 413</w:t>
            </w:r>
          </w:p>
        </w:tc>
        <w:tc>
          <w:tcPr>
            <w:tcW w:w="1560" w:type="dxa"/>
            <w:tcMar>
              <w:left w:w="57" w:type="dxa"/>
              <w:right w:w="57" w:type="dxa"/>
            </w:tcMar>
          </w:tcPr>
          <w:p w14:paraId="6BBEE677" w14:textId="482D7834" w:rsidR="00317191" w:rsidRPr="00317191" w:rsidRDefault="00317191" w:rsidP="00317191">
            <w:pPr>
              <w:pStyle w:val="TableText"/>
              <w:spacing w:before="60"/>
              <w:jc w:val="right"/>
              <w:rPr>
                <w:rFonts w:cstheme="minorHAnsi"/>
                <w:b/>
                <w:kern w:val="0"/>
                <w:sz w:val="18"/>
                <w:szCs w:val="18"/>
                <w:lang w:eastAsia="en-AU"/>
              </w:rPr>
            </w:pPr>
            <w:r w:rsidRPr="00317191">
              <w:rPr>
                <w:b/>
                <w:bCs/>
                <w:kern w:val="0"/>
                <w:sz w:val="18"/>
                <w:szCs w:val="18"/>
              </w:rPr>
              <w:t>36 951</w:t>
            </w:r>
          </w:p>
        </w:tc>
      </w:tr>
    </w:tbl>
    <w:p w14:paraId="7DBFE528" w14:textId="1AB13535" w:rsidR="00753BE3" w:rsidRDefault="009630CA" w:rsidP="00317191">
      <w:r w:rsidRPr="00D65481">
        <w:rPr>
          <w:sz w:val="18"/>
          <w:szCs w:val="18"/>
        </w:rPr>
        <w:t>* Excludes the Coorong, Lakes Alexandrina and Albert and the Murray Mouth.</w:t>
      </w:r>
      <w:r w:rsidR="00317191">
        <w:t xml:space="preserve"> </w:t>
      </w:r>
    </w:p>
    <w:p w14:paraId="75DB6C71" w14:textId="6ED508CF" w:rsidR="001B7904" w:rsidRPr="00D65481" w:rsidRDefault="00092E1B" w:rsidP="00092E1B">
      <w:pPr>
        <w:spacing w:after="60"/>
      </w:pPr>
      <w:r w:rsidRPr="00D65481">
        <w:t>I</w:t>
      </w:r>
      <w:r w:rsidR="0038318E" w:rsidRPr="00D65481">
        <w:t>nundation mapping show</w:t>
      </w:r>
      <w:r w:rsidR="000D6C14" w:rsidRPr="00D65481">
        <w:t>ed</w:t>
      </w:r>
      <w:r w:rsidR="0038318E" w:rsidRPr="00D65481">
        <w:t xml:space="preserve"> that large areas and significant proportions of the mapped extent of </w:t>
      </w:r>
      <w:r w:rsidR="00753BE3">
        <w:t>several</w:t>
      </w:r>
      <w:r w:rsidR="0038318E" w:rsidRPr="00D65481">
        <w:t xml:space="preserve"> </w:t>
      </w:r>
      <w:r w:rsidR="00DF19B5" w:rsidRPr="00D65481">
        <w:t>vegetation</w:t>
      </w:r>
      <w:r w:rsidR="0038318E" w:rsidRPr="00D65481">
        <w:t xml:space="preserve"> </w:t>
      </w:r>
      <w:r w:rsidR="00DF19B5" w:rsidRPr="00D65481">
        <w:t>communities</w:t>
      </w:r>
      <w:r w:rsidR="0038318E" w:rsidRPr="00D65481">
        <w:t xml:space="preserve"> were influenced by </w:t>
      </w:r>
      <w:r w:rsidR="00DF19B5" w:rsidRPr="00D65481">
        <w:t>Commonwealth</w:t>
      </w:r>
      <w:r w:rsidR="0038318E" w:rsidRPr="00D65481">
        <w:t xml:space="preserve"> environmental</w:t>
      </w:r>
      <w:r w:rsidR="00DF19B5" w:rsidRPr="00D65481">
        <w:t xml:space="preserve"> water in </w:t>
      </w:r>
      <w:r w:rsidR="003917D8" w:rsidRPr="00D65481">
        <w:t>201</w:t>
      </w:r>
      <w:r w:rsidR="000B415A">
        <w:t>7</w:t>
      </w:r>
      <w:r w:rsidR="003917D8" w:rsidRPr="00D65481">
        <w:t>–1</w:t>
      </w:r>
      <w:r w:rsidR="000B415A">
        <w:t>8</w:t>
      </w:r>
      <w:r w:rsidR="00DF19B5" w:rsidRPr="00D65481">
        <w:t xml:space="preserve">, including over </w:t>
      </w:r>
      <w:r w:rsidR="000B415A">
        <w:t>five percent</w:t>
      </w:r>
      <w:r w:rsidR="00DF19B5" w:rsidRPr="00D65481">
        <w:t xml:space="preserve"> of the mapped extent of </w:t>
      </w:r>
      <w:r w:rsidR="000B415A">
        <w:t>six</w:t>
      </w:r>
      <w:r w:rsidR="00DF19B5" w:rsidRPr="00D65481">
        <w:t xml:space="preserve"> wetland types:</w:t>
      </w:r>
    </w:p>
    <w:p w14:paraId="7DDC30B8" w14:textId="00A293C5" w:rsidR="00DF19B5" w:rsidRDefault="00332137" w:rsidP="0082494F">
      <w:pPr>
        <w:pStyle w:val="ListParagraph"/>
        <w:numPr>
          <w:ilvl w:val="0"/>
          <w:numId w:val="9"/>
        </w:numPr>
      </w:pPr>
      <w:r w:rsidRPr="00D65481">
        <w:t>Permanent wetland</w:t>
      </w:r>
    </w:p>
    <w:p w14:paraId="780B8D4F" w14:textId="212E061F" w:rsidR="000B415A" w:rsidRPr="00D65481" w:rsidRDefault="000B415A" w:rsidP="0082494F">
      <w:pPr>
        <w:pStyle w:val="ListParagraph"/>
        <w:numPr>
          <w:ilvl w:val="0"/>
          <w:numId w:val="9"/>
        </w:numPr>
      </w:pPr>
      <w:r>
        <w:t>Permanent lake</w:t>
      </w:r>
    </w:p>
    <w:p w14:paraId="034604D9" w14:textId="7CFA533F" w:rsidR="00DF19B5" w:rsidRPr="00D65481" w:rsidRDefault="000B415A" w:rsidP="0082494F">
      <w:pPr>
        <w:pStyle w:val="ListParagraph"/>
        <w:numPr>
          <w:ilvl w:val="0"/>
          <w:numId w:val="9"/>
        </w:numPr>
      </w:pPr>
      <w:r>
        <w:t>Permanent saline wetland</w:t>
      </w:r>
    </w:p>
    <w:p w14:paraId="3034B201" w14:textId="3FC913BC" w:rsidR="00DF19B5" w:rsidRPr="00D65481" w:rsidRDefault="000B415A" w:rsidP="0082494F">
      <w:pPr>
        <w:pStyle w:val="ListParagraph"/>
        <w:numPr>
          <w:ilvl w:val="0"/>
          <w:numId w:val="9"/>
        </w:numPr>
      </w:pPr>
      <w:r>
        <w:t>Permanent tall emergent marsh</w:t>
      </w:r>
    </w:p>
    <w:p w14:paraId="709D9A8B" w14:textId="574829D6" w:rsidR="00AD4743" w:rsidRPr="00D65481" w:rsidRDefault="00332137" w:rsidP="0082494F">
      <w:pPr>
        <w:pStyle w:val="ListParagraph"/>
        <w:numPr>
          <w:ilvl w:val="0"/>
          <w:numId w:val="9"/>
        </w:numPr>
      </w:pPr>
      <w:r w:rsidRPr="00D65481">
        <w:t>Temporary swamp</w:t>
      </w:r>
    </w:p>
    <w:p w14:paraId="693EB098" w14:textId="1BEA87CD" w:rsidR="00DF19B5" w:rsidRPr="00D65481" w:rsidRDefault="00332137" w:rsidP="0082494F">
      <w:pPr>
        <w:pStyle w:val="ListParagraph"/>
        <w:numPr>
          <w:ilvl w:val="0"/>
          <w:numId w:val="9"/>
        </w:numPr>
      </w:pPr>
      <w:r w:rsidRPr="00D65481">
        <w:t>Temporary river red gum swamp</w:t>
      </w:r>
      <w:r w:rsidR="000D6C14" w:rsidRPr="00D65481">
        <w:t>.</w:t>
      </w:r>
    </w:p>
    <w:p w14:paraId="07406E5B" w14:textId="2A75D6E5" w:rsidR="003F127F" w:rsidRDefault="000B415A" w:rsidP="000B415A">
      <w:pPr>
        <w:rPr>
          <w:b/>
        </w:rPr>
      </w:pPr>
      <w:r>
        <w:t xml:space="preserve">A significant proportion of plant </w:t>
      </w:r>
      <w:r w:rsidR="002253C7">
        <w:t>species</w:t>
      </w:r>
      <w:r>
        <w:t xml:space="preserve"> recorded across all monitored Selected Areas in 2017–18 were only recorded from </w:t>
      </w:r>
      <w:r w:rsidR="00753BE3">
        <w:t>locations</w:t>
      </w:r>
      <w:r>
        <w:t xml:space="preserve"> that were inundated by Commonwealth environmental water. These included 30 plant </w:t>
      </w:r>
      <w:r w:rsidR="002253C7">
        <w:t>species</w:t>
      </w:r>
      <w:r>
        <w:t xml:space="preserve"> (representing proximately nine percent of all plant </w:t>
      </w:r>
      <w:r w:rsidR="002253C7">
        <w:t>species</w:t>
      </w:r>
      <w:r>
        <w:t xml:space="preserve"> recorded across the Basin in 2017–18) from locations inundated by Commonwealth environmental water in the Murrumbidgee river system as well as 30 </w:t>
      </w:r>
      <w:r w:rsidR="002253C7">
        <w:t>species</w:t>
      </w:r>
      <w:r>
        <w:t xml:space="preserve"> </w:t>
      </w:r>
      <w:r w:rsidR="00753BE3">
        <w:t>from the Goulburn and</w:t>
      </w:r>
      <w:r>
        <w:t xml:space="preserve"> seven from </w:t>
      </w:r>
      <w:r w:rsidR="00753BE3">
        <w:t xml:space="preserve">the </w:t>
      </w:r>
      <w:r>
        <w:t xml:space="preserve">Edward-Wakool river system. Many of these unique </w:t>
      </w:r>
      <w:r w:rsidR="002253C7">
        <w:t>species</w:t>
      </w:r>
      <w:r>
        <w:t xml:space="preserve"> likely benefitting from Commonwealth environmental water were aquatic or amphibious forbs, grasses and sedges/rushes.</w:t>
      </w:r>
      <w:r w:rsidR="003F127F" w:rsidRPr="00D65481">
        <w:rPr>
          <w:b/>
        </w:rPr>
        <w:t xml:space="preserve"> </w:t>
      </w:r>
    </w:p>
    <w:p w14:paraId="03B52F03" w14:textId="0A20AE66" w:rsidR="0055333A" w:rsidRDefault="0055333A" w:rsidP="000B415A">
      <w:pPr>
        <w:rPr>
          <w:bCs/>
        </w:rPr>
      </w:pPr>
      <w:r>
        <w:rPr>
          <w:bCs/>
        </w:rPr>
        <w:t xml:space="preserve">Commonwealth environmental water contributed to the maintenance of vegetation cover and species richness in inundated wetlands of the Murrumbidgee river system, sustaining distinctive vegetation communities in comparison to non-inundated wetlands which exhibited sharp declines in vegetation cover and species richness during this period. Furthermore, inundated wetland vegetation communities in the Murrumbidgee river system increased the diversity of vegetation communities present across the entire Basin during </w:t>
      </w:r>
      <w:r w:rsidR="002253C7">
        <w:rPr>
          <w:bCs/>
        </w:rPr>
        <w:t>2017–18</w:t>
      </w:r>
      <w:r>
        <w:rPr>
          <w:bCs/>
        </w:rPr>
        <w:t>.</w:t>
      </w:r>
    </w:p>
    <w:p w14:paraId="22CF43EA" w14:textId="1867C697" w:rsidR="0020777E" w:rsidRDefault="0020777E" w:rsidP="000B415A">
      <w:r w:rsidRPr="00D65481">
        <w:t>In 201</w:t>
      </w:r>
      <w:r>
        <w:t>7</w:t>
      </w:r>
      <w:r w:rsidRPr="00D65481">
        <w:t>–1</w:t>
      </w:r>
      <w:r>
        <w:t>8</w:t>
      </w:r>
      <w:r w:rsidRPr="00D65481">
        <w:t xml:space="preserve">, </w:t>
      </w:r>
      <w:r>
        <w:t>over 70% of watering actions targeted fish outcomes</w:t>
      </w:r>
      <w:r w:rsidRPr="00D65481">
        <w:t xml:space="preserve">, </w:t>
      </w:r>
      <w:r w:rsidR="00A27C55">
        <w:t>with</w:t>
      </w:r>
      <w:r w:rsidR="00A27C55" w:rsidRPr="004B1D2A">
        <w:t xml:space="preserve"> over half target</w:t>
      </w:r>
      <w:r w:rsidR="00A27C55">
        <w:t>ing</w:t>
      </w:r>
      <w:r w:rsidR="00A27C55" w:rsidRPr="004B1D2A">
        <w:t xml:space="preserve"> fish habitat and / or movement, and one third targeting spawning and / or recruitment noting that most watering actions have multiple expected outcomes</w:t>
      </w:r>
      <w:r w:rsidR="00A27C55">
        <w:t xml:space="preserve"> (</w:t>
      </w:r>
      <w:r w:rsidR="00A27C55">
        <w:fldChar w:fldCharType="begin"/>
      </w:r>
      <w:r w:rsidR="00A27C55">
        <w:instrText xml:space="preserve"> REF _Ref23403458 \h </w:instrText>
      </w:r>
      <w:r w:rsidR="00A27C55">
        <w:fldChar w:fldCharType="separate"/>
      </w:r>
      <w:r w:rsidR="00A62AF2">
        <w:t xml:space="preserve">Figure </w:t>
      </w:r>
      <w:r w:rsidR="00A62AF2">
        <w:rPr>
          <w:noProof/>
        </w:rPr>
        <w:t>6</w:t>
      </w:r>
      <w:r w:rsidR="00A27C55">
        <w:fldChar w:fldCharType="end"/>
      </w:r>
      <w:r w:rsidR="00A27C55">
        <w:t>)</w:t>
      </w:r>
      <w:r w:rsidRPr="00D65481">
        <w:t>.</w:t>
      </w:r>
      <w:r w:rsidR="00A27C55">
        <w:t xml:space="preserve"> Across the Selected Areas wetland inundation was important in maintaining good habitat for fish (e.g. Lachlan, Lower Murray). </w:t>
      </w:r>
      <w:r w:rsidR="00F12869">
        <w:t>Where wetland inundation occurred, there were increases in the mean length of larval fish as well as successful spawning outcomes for the most abundant species e.g. Australian smelt (</w:t>
      </w:r>
      <w:r w:rsidR="00F12869" w:rsidRPr="0042088A">
        <w:rPr>
          <w:i/>
          <w:iCs/>
        </w:rPr>
        <w:t>Retropinna semoni</w:t>
      </w:r>
      <w:r w:rsidR="00F12869">
        <w:t>). For example, in the Edward Wakool more Australian smelt larvae were found where environmental watering occurred. Commonwealth Environmental water also allowed significant movement in key species such as Murray cod, golden perch, silver perch and freshwater catfish</w:t>
      </w:r>
      <w:r w:rsidR="00A27C55">
        <w:t xml:space="preserve">. </w:t>
      </w:r>
    </w:p>
    <w:p w14:paraId="1297DDFC" w14:textId="77777777" w:rsidR="00A27C55" w:rsidRPr="004B1D2A" w:rsidRDefault="00A27C55" w:rsidP="00A27C55">
      <w:r>
        <w:rPr>
          <w:noProof/>
          <w:lang w:eastAsia="en-AU"/>
        </w:rPr>
        <w:drawing>
          <wp:inline distT="0" distB="0" distL="0" distR="0" wp14:anchorId="672BC7F7" wp14:editId="211C7AEC">
            <wp:extent cx="4818185" cy="2672862"/>
            <wp:effectExtent l="0" t="0" r="8255" b="6985"/>
            <wp:docPr id="41" name="Chart 4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764AA9-205A-496B-86E9-292383ECC6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27B6328" w14:textId="049C9501" w:rsidR="00A27C55" w:rsidRPr="00D65481" w:rsidRDefault="00A27C55" w:rsidP="00A27C55">
      <w:pPr>
        <w:pStyle w:val="Caption"/>
      </w:pPr>
      <w:bookmarkStart w:id="67" w:name="_Ref23403458"/>
      <w:bookmarkStart w:id="68" w:name="_Toc24536576"/>
      <w:r>
        <w:t xml:space="preserve">Figure </w:t>
      </w:r>
      <w:r w:rsidR="000D1ABD">
        <w:rPr>
          <w:noProof/>
        </w:rPr>
        <w:fldChar w:fldCharType="begin"/>
      </w:r>
      <w:r w:rsidR="000D1ABD">
        <w:rPr>
          <w:noProof/>
        </w:rPr>
        <w:instrText xml:space="preserve"> SEQ Figure \* ARABIC </w:instrText>
      </w:r>
      <w:r w:rsidR="000D1ABD">
        <w:rPr>
          <w:noProof/>
        </w:rPr>
        <w:fldChar w:fldCharType="separate"/>
      </w:r>
      <w:r w:rsidR="00A62AF2">
        <w:rPr>
          <w:noProof/>
        </w:rPr>
        <w:t>6</w:t>
      </w:r>
      <w:r w:rsidR="000D1ABD">
        <w:rPr>
          <w:noProof/>
        </w:rPr>
        <w:fldChar w:fldCharType="end"/>
      </w:r>
      <w:bookmarkEnd w:id="67"/>
      <w:r>
        <w:t xml:space="preserve">. </w:t>
      </w:r>
      <w:r w:rsidRPr="00A27C55">
        <w:rPr>
          <w:b w:val="0"/>
          <w:bCs w:val="0"/>
        </w:rPr>
        <w:t>Commonwealth environmental watering actions in 2017–18 with expected outcomes for fish</w:t>
      </w:r>
      <w:r>
        <w:rPr>
          <w:b w:val="0"/>
          <w:bCs w:val="0"/>
        </w:rPr>
        <w:t>.</w:t>
      </w:r>
      <w:bookmarkEnd w:id="68"/>
    </w:p>
    <w:p w14:paraId="2AD21108" w14:textId="77777777" w:rsidR="00244220" w:rsidRDefault="00244220">
      <w:pPr>
        <w:spacing w:after="200" w:line="276" w:lineRule="auto"/>
        <w:rPr>
          <w:rFonts w:eastAsiaTheme="majorEastAsia" w:cstheme="majorBidi"/>
          <w:b/>
          <w:bCs/>
          <w:i/>
          <w:color w:val="auto"/>
          <w:sz w:val="24"/>
        </w:rPr>
      </w:pPr>
      <w:r>
        <w:br w:type="page"/>
      </w:r>
    </w:p>
    <w:p w14:paraId="27178E80" w14:textId="5CA46C0D" w:rsidR="0038318E" w:rsidRPr="00D65481" w:rsidRDefault="0038318E" w:rsidP="0038318E">
      <w:pPr>
        <w:pStyle w:val="Heading3"/>
      </w:pPr>
      <w:bookmarkStart w:id="69" w:name="_Toc24537193"/>
      <w:r w:rsidRPr="00D65481">
        <w:t>Basin-scale biodiversity outcomes</w:t>
      </w:r>
      <w:r w:rsidR="00E451C2" w:rsidRPr="00D65481">
        <w:t xml:space="preserve"> </w:t>
      </w:r>
      <w:r w:rsidR="0032700B" w:rsidRPr="00D65481">
        <w:t>2014–1</w:t>
      </w:r>
      <w:r w:rsidR="00E35982">
        <w:t>8</w:t>
      </w:r>
      <w:bookmarkEnd w:id="69"/>
    </w:p>
    <w:p w14:paraId="55D25DAC" w14:textId="6F73CB6B" w:rsidR="00E35982" w:rsidRPr="009D3999" w:rsidRDefault="00E35982" w:rsidP="00E35982">
      <w:pPr>
        <w:spacing w:after="60"/>
      </w:pPr>
      <w:r w:rsidRPr="009D3999">
        <w:t xml:space="preserve">Commonwealth environmental watering actions over the first </w:t>
      </w:r>
      <w:r>
        <w:t>four</w:t>
      </w:r>
      <w:r w:rsidRPr="009D3999">
        <w:t xml:space="preserve"> years of the LTIM Project contributed to the inundation of a wide range of ecosystem types within the Basin that included approximately </w:t>
      </w:r>
      <w:r>
        <w:t xml:space="preserve">60 </w:t>
      </w:r>
      <w:r w:rsidRPr="009D3999">
        <w:t xml:space="preserve">% of </w:t>
      </w:r>
      <w:r>
        <w:t xml:space="preserve">wetland, lake and floodplain </w:t>
      </w:r>
      <w:r w:rsidRPr="009D3999">
        <w:t>ecosystem types. Lists of ecosystems, species and communities that potentially benefited from Commonwealth enviro</w:t>
      </w:r>
      <w:r w:rsidR="00F4599D">
        <w:t>nmental water in the first four</w:t>
      </w:r>
      <w:r w:rsidRPr="009D3999">
        <w:t xml:space="preserve"> years of LTIM (2014–1</w:t>
      </w:r>
      <w:r>
        <w:t>8</w:t>
      </w:r>
      <w:r w:rsidRPr="009D3999">
        <w:t xml:space="preserve">) are provided in </w:t>
      </w:r>
      <w:r>
        <w:t>Appendix G</w:t>
      </w:r>
      <w:r w:rsidRPr="009D3999">
        <w:t xml:space="preserve"> and </w:t>
      </w:r>
      <w:r w:rsidR="009E34B8">
        <w:t xml:space="preserve">are </w:t>
      </w:r>
      <w:r w:rsidRPr="009D3999">
        <w:t>comprise</w:t>
      </w:r>
      <w:r w:rsidR="009E34B8">
        <w:t>d of</w:t>
      </w:r>
      <w:r w:rsidRPr="009D3999">
        <w:t>:</w:t>
      </w:r>
    </w:p>
    <w:p w14:paraId="0260747E" w14:textId="77777777" w:rsidR="00E35982" w:rsidRPr="009D3999" w:rsidRDefault="00E35982" w:rsidP="00E35982">
      <w:pPr>
        <w:pStyle w:val="ListBullet"/>
      </w:pPr>
      <w:r>
        <w:t>71</w:t>
      </w:r>
      <w:r w:rsidRPr="009D3999">
        <w:t xml:space="preserve"> species of native plants</w:t>
      </w:r>
    </w:p>
    <w:p w14:paraId="4961B38E" w14:textId="77777777" w:rsidR="00E35982" w:rsidRPr="009D3999" w:rsidRDefault="00E35982" w:rsidP="00E35982">
      <w:pPr>
        <w:pStyle w:val="ListBullet"/>
      </w:pPr>
      <w:r w:rsidRPr="009D3999">
        <w:t>16 species of native fish</w:t>
      </w:r>
    </w:p>
    <w:p w14:paraId="443227C1" w14:textId="77777777" w:rsidR="00E35982" w:rsidRPr="009D3999" w:rsidRDefault="00E35982" w:rsidP="00E35982">
      <w:pPr>
        <w:pStyle w:val="ListBullet"/>
      </w:pPr>
      <w:r w:rsidRPr="009D3999">
        <w:t>48 species of bush bird</w:t>
      </w:r>
    </w:p>
    <w:p w14:paraId="532BE770" w14:textId="0C6C33D9" w:rsidR="00E35982" w:rsidRPr="009D3999" w:rsidRDefault="00E35982" w:rsidP="00E35982">
      <w:pPr>
        <w:pStyle w:val="ListBullet"/>
      </w:pPr>
      <w:r>
        <w:t>10</w:t>
      </w:r>
      <w:r w:rsidR="00192617">
        <w:t>1</w:t>
      </w:r>
      <w:r w:rsidRPr="009D3999">
        <w:t xml:space="preserve"> species of </w:t>
      </w:r>
      <w:r>
        <w:t>wetland dependent bird</w:t>
      </w:r>
      <w:r w:rsidRPr="00165222">
        <w:rPr>
          <w:rStyle w:val="FootnoteReference"/>
        </w:rPr>
        <w:footnoteReference w:id="8"/>
      </w:r>
    </w:p>
    <w:p w14:paraId="565A82BC" w14:textId="77777777" w:rsidR="00E35982" w:rsidRPr="009D3999" w:rsidRDefault="00E35982" w:rsidP="00E35982">
      <w:pPr>
        <w:pStyle w:val="ListBullet"/>
      </w:pPr>
      <w:r>
        <w:t>20</w:t>
      </w:r>
      <w:r w:rsidRPr="009D3999">
        <w:t xml:space="preserve"> species of frog</w:t>
      </w:r>
    </w:p>
    <w:p w14:paraId="0116CFC9" w14:textId="024761F4" w:rsidR="00E35982" w:rsidRDefault="00E35982" w:rsidP="00D71FB7">
      <w:pPr>
        <w:pStyle w:val="ListBullet"/>
      </w:pPr>
      <w:r w:rsidRPr="009D3999">
        <w:t>3 species of turtle.</w:t>
      </w:r>
    </w:p>
    <w:p w14:paraId="42903324" w14:textId="77777777" w:rsidR="00D04A10" w:rsidRPr="00D65481" w:rsidRDefault="00D04A10" w:rsidP="00D04A10">
      <w:pPr>
        <w:pStyle w:val="Heading4"/>
      </w:pPr>
      <w:r w:rsidRPr="00D65481">
        <w:t>Maintaining the ecological character of Ramsar sites</w:t>
      </w:r>
    </w:p>
    <w:p w14:paraId="3106D007" w14:textId="63AD87AF" w:rsidR="00D04A10" w:rsidRPr="009D3999" w:rsidRDefault="00D04A10" w:rsidP="00D04A10">
      <w:r w:rsidRPr="009D3999">
        <w:t xml:space="preserve">There are 16 Ramsar sites in the Basin and over the </w:t>
      </w:r>
      <w:r w:rsidR="00066749">
        <w:t>period 2014–18</w:t>
      </w:r>
      <w:r w:rsidRPr="009D3999">
        <w:t xml:space="preserve">, Commonwealth environmental water has been delivered to </w:t>
      </w:r>
      <w:r>
        <w:t>10</w:t>
      </w:r>
      <w:r w:rsidRPr="009D3999">
        <w:t xml:space="preserve"> of these sites (</w:t>
      </w:r>
      <w:r>
        <w:fldChar w:fldCharType="begin"/>
      </w:r>
      <w:r>
        <w:instrText xml:space="preserve"> REF _Ref19438841 \h </w:instrText>
      </w:r>
      <w:r>
        <w:fldChar w:fldCharType="separate"/>
      </w:r>
      <w:r w:rsidR="00A62AF2" w:rsidRPr="009D3999">
        <w:t xml:space="preserve">Table </w:t>
      </w:r>
      <w:r w:rsidR="00A62AF2">
        <w:rPr>
          <w:noProof/>
        </w:rPr>
        <w:t>4</w:t>
      </w:r>
      <w:r>
        <w:fldChar w:fldCharType="end"/>
      </w:r>
      <w:r w:rsidRPr="009D3999">
        <w:t xml:space="preserve">). </w:t>
      </w:r>
      <w:r w:rsidR="002B4C03">
        <w:t>Riverland Ramsar sites are not included as there were no watering actions with expected outcomes between 2014</w:t>
      </w:r>
      <w:r w:rsidR="001E263D">
        <w:t>–</w:t>
      </w:r>
      <w:r w:rsidR="002B4C03">
        <w:t>18.</w:t>
      </w:r>
    </w:p>
    <w:p w14:paraId="6D676F1D" w14:textId="280F61A0" w:rsidR="00D04A10" w:rsidRPr="009D3999" w:rsidRDefault="00D04A10" w:rsidP="00D04A10">
      <w:pPr>
        <w:pStyle w:val="Caption"/>
        <w:rPr>
          <w:b w:val="0"/>
        </w:rPr>
      </w:pPr>
      <w:bookmarkStart w:id="70" w:name="_Ref19438841"/>
      <w:bookmarkStart w:id="71" w:name="_Toc19187568"/>
      <w:bookmarkStart w:id="72" w:name="_Toc25047169"/>
      <w:r w:rsidRPr="009D3999">
        <w:t xml:space="preserve">Table </w:t>
      </w:r>
      <w:r>
        <w:rPr>
          <w:noProof/>
        </w:rPr>
        <w:fldChar w:fldCharType="begin"/>
      </w:r>
      <w:r>
        <w:rPr>
          <w:noProof/>
        </w:rPr>
        <w:instrText xml:space="preserve"> SEQ Table \* ARABIC </w:instrText>
      </w:r>
      <w:r>
        <w:rPr>
          <w:noProof/>
        </w:rPr>
        <w:fldChar w:fldCharType="separate"/>
      </w:r>
      <w:r w:rsidR="00A62AF2">
        <w:rPr>
          <w:noProof/>
        </w:rPr>
        <w:t>4</w:t>
      </w:r>
      <w:r>
        <w:rPr>
          <w:noProof/>
        </w:rPr>
        <w:fldChar w:fldCharType="end"/>
      </w:r>
      <w:bookmarkEnd w:id="70"/>
      <w:r w:rsidRPr="009D3999">
        <w:t xml:space="preserve">. </w:t>
      </w:r>
      <w:r w:rsidRPr="009D3999">
        <w:rPr>
          <w:b w:val="0"/>
        </w:rPr>
        <w:t xml:space="preserve">Ramsar sites that have been the target of Commonwealth environmental watering actions </w:t>
      </w:r>
      <w:r w:rsidR="00066749">
        <w:rPr>
          <w:b w:val="0"/>
        </w:rPr>
        <w:t>2014–18</w:t>
      </w:r>
      <w:r w:rsidRPr="009D3999">
        <w:rPr>
          <w:b w:val="0"/>
        </w:rPr>
        <w:t>.</w:t>
      </w:r>
      <w:bookmarkEnd w:id="71"/>
      <w:bookmarkEnd w:id="72"/>
    </w:p>
    <w:tbl>
      <w:tblPr>
        <w:tblStyle w:val="TableGrid1"/>
        <w:tblW w:w="0" w:type="auto"/>
        <w:tblLook w:val="04A0" w:firstRow="1" w:lastRow="0" w:firstColumn="1" w:lastColumn="0" w:noHBand="0" w:noVBand="1"/>
      </w:tblPr>
      <w:tblGrid>
        <w:gridCol w:w="3681"/>
        <w:gridCol w:w="1417"/>
        <w:gridCol w:w="1276"/>
        <w:gridCol w:w="1134"/>
        <w:gridCol w:w="1134"/>
      </w:tblGrid>
      <w:tr w:rsidR="00D04A10" w:rsidRPr="009D3999" w14:paraId="388D97B8" w14:textId="77777777" w:rsidTr="000A1A0E">
        <w:trPr>
          <w:trHeight w:val="239"/>
          <w:tblHeader/>
        </w:trPr>
        <w:tc>
          <w:tcPr>
            <w:tcW w:w="3681" w:type="dxa"/>
            <w:vMerge w:val="restart"/>
            <w:shd w:val="clear" w:color="auto" w:fill="D9D9D9" w:themeFill="background1" w:themeFillShade="D9"/>
          </w:tcPr>
          <w:p w14:paraId="341E8BD2" w14:textId="77777777" w:rsidR="00D04A10" w:rsidRPr="006B4589" w:rsidRDefault="00D04A10" w:rsidP="000A1A0E">
            <w:pPr>
              <w:pStyle w:val="TableText"/>
              <w:spacing w:before="40"/>
              <w:rPr>
                <w:b/>
                <w:szCs w:val="20"/>
              </w:rPr>
            </w:pPr>
            <w:r w:rsidRPr="006B4589">
              <w:rPr>
                <w:b/>
                <w:szCs w:val="20"/>
              </w:rPr>
              <w:t>Ramsar site</w:t>
            </w:r>
          </w:p>
        </w:tc>
        <w:tc>
          <w:tcPr>
            <w:tcW w:w="4961" w:type="dxa"/>
            <w:gridSpan w:val="4"/>
            <w:shd w:val="clear" w:color="auto" w:fill="D9D9D9" w:themeFill="background1" w:themeFillShade="D9"/>
          </w:tcPr>
          <w:p w14:paraId="12E6BA81" w14:textId="77777777" w:rsidR="00D04A10" w:rsidRPr="006B4589" w:rsidRDefault="00D04A10" w:rsidP="000A1A0E">
            <w:pPr>
              <w:pStyle w:val="TableText"/>
              <w:spacing w:before="40"/>
              <w:rPr>
                <w:b/>
                <w:szCs w:val="20"/>
              </w:rPr>
            </w:pPr>
            <w:r w:rsidRPr="006B4589">
              <w:rPr>
                <w:b/>
                <w:szCs w:val="20"/>
              </w:rPr>
              <w:t>Commonwealth environmental water</w:t>
            </w:r>
          </w:p>
        </w:tc>
      </w:tr>
      <w:tr w:rsidR="00D04A10" w:rsidRPr="009D3999" w14:paraId="6E6A8568" w14:textId="77777777" w:rsidTr="000A1A0E">
        <w:trPr>
          <w:trHeight w:val="231"/>
          <w:tblHeader/>
        </w:trPr>
        <w:tc>
          <w:tcPr>
            <w:tcW w:w="3681" w:type="dxa"/>
            <w:vMerge/>
            <w:shd w:val="clear" w:color="auto" w:fill="D9D9D9" w:themeFill="background1" w:themeFillShade="D9"/>
          </w:tcPr>
          <w:p w14:paraId="2B0231CE" w14:textId="77777777" w:rsidR="00D04A10" w:rsidRPr="006B4589" w:rsidRDefault="00D04A10" w:rsidP="000A1A0E">
            <w:pPr>
              <w:pStyle w:val="TableText"/>
              <w:spacing w:before="40"/>
              <w:rPr>
                <w:b/>
                <w:szCs w:val="20"/>
              </w:rPr>
            </w:pPr>
          </w:p>
        </w:tc>
        <w:tc>
          <w:tcPr>
            <w:tcW w:w="1417" w:type="dxa"/>
            <w:shd w:val="clear" w:color="auto" w:fill="D9D9D9" w:themeFill="background1" w:themeFillShade="D9"/>
          </w:tcPr>
          <w:p w14:paraId="0E3D7C03" w14:textId="77777777" w:rsidR="00D04A10" w:rsidRPr="006B4589" w:rsidRDefault="00D04A10" w:rsidP="000A1A0E">
            <w:pPr>
              <w:pStyle w:val="TableText"/>
              <w:spacing w:before="40"/>
              <w:jc w:val="center"/>
              <w:rPr>
                <w:b/>
                <w:szCs w:val="20"/>
              </w:rPr>
            </w:pPr>
            <w:r w:rsidRPr="006B4589">
              <w:rPr>
                <w:b/>
                <w:szCs w:val="20"/>
              </w:rPr>
              <w:t>2014–15</w:t>
            </w:r>
          </w:p>
        </w:tc>
        <w:tc>
          <w:tcPr>
            <w:tcW w:w="1276" w:type="dxa"/>
            <w:shd w:val="clear" w:color="auto" w:fill="D9D9D9" w:themeFill="background1" w:themeFillShade="D9"/>
          </w:tcPr>
          <w:p w14:paraId="67CB4033" w14:textId="77777777" w:rsidR="00D04A10" w:rsidRPr="006B4589" w:rsidRDefault="00D04A10" w:rsidP="000A1A0E">
            <w:pPr>
              <w:pStyle w:val="TableText"/>
              <w:spacing w:before="40"/>
              <w:jc w:val="center"/>
              <w:rPr>
                <w:b/>
                <w:szCs w:val="20"/>
              </w:rPr>
            </w:pPr>
            <w:r w:rsidRPr="006B4589">
              <w:rPr>
                <w:b/>
                <w:szCs w:val="20"/>
              </w:rPr>
              <w:t>2015–16</w:t>
            </w:r>
          </w:p>
        </w:tc>
        <w:tc>
          <w:tcPr>
            <w:tcW w:w="1134" w:type="dxa"/>
            <w:shd w:val="clear" w:color="auto" w:fill="D9D9D9" w:themeFill="background1" w:themeFillShade="D9"/>
          </w:tcPr>
          <w:p w14:paraId="7B6ADECF" w14:textId="77777777" w:rsidR="00D04A10" w:rsidRPr="006B4589" w:rsidRDefault="00D04A10" w:rsidP="000A1A0E">
            <w:pPr>
              <w:pStyle w:val="TableText"/>
              <w:spacing w:before="40"/>
              <w:jc w:val="center"/>
              <w:rPr>
                <w:b/>
                <w:szCs w:val="20"/>
              </w:rPr>
            </w:pPr>
            <w:r>
              <w:rPr>
                <w:b/>
                <w:szCs w:val="20"/>
              </w:rPr>
              <w:t>2016–17</w:t>
            </w:r>
          </w:p>
        </w:tc>
        <w:tc>
          <w:tcPr>
            <w:tcW w:w="1134" w:type="dxa"/>
            <w:shd w:val="clear" w:color="auto" w:fill="D9D9D9" w:themeFill="background1" w:themeFillShade="D9"/>
          </w:tcPr>
          <w:p w14:paraId="4DF295D2" w14:textId="77777777" w:rsidR="00D04A10" w:rsidRDefault="00D04A10" w:rsidP="000A1A0E">
            <w:pPr>
              <w:pStyle w:val="TableText"/>
              <w:spacing w:before="40"/>
              <w:jc w:val="center"/>
              <w:rPr>
                <w:b/>
                <w:szCs w:val="20"/>
              </w:rPr>
            </w:pPr>
            <w:r>
              <w:rPr>
                <w:b/>
                <w:szCs w:val="20"/>
              </w:rPr>
              <w:t>2017–18</w:t>
            </w:r>
          </w:p>
        </w:tc>
      </w:tr>
      <w:tr w:rsidR="00D04A10" w:rsidRPr="009D3999" w14:paraId="6AF0EAE4" w14:textId="77777777" w:rsidTr="000A1A0E">
        <w:tc>
          <w:tcPr>
            <w:tcW w:w="3681" w:type="dxa"/>
            <w:vAlign w:val="bottom"/>
          </w:tcPr>
          <w:p w14:paraId="078CEB1C" w14:textId="77777777" w:rsidR="00D04A10" w:rsidRPr="006B4589" w:rsidRDefault="00D04A10" w:rsidP="000A1A0E">
            <w:pPr>
              <w:pStyle w:val="TableText"/>
              <w:spacing w:before="40"/>
              <w:jc w:val="left"/>
              <w:rPr>
                <w:szCs w:val="20"/>
              </w:rPr>
            </w:pPr>
            <w:r w:rsidRPr="006B4589">
              <w:rPr>
                <w:szCs w:val="20"/>
              </w:rPr>
              <w:t>Banrock Station</w:t>
            </w:r>
          </w:p>
        </w:tc>
        <w:tc>
          <w:tcPr>
            <w:tcW w:w="1417" w:type="dxa"/>
            <w:vAlign w:val="bottom"/>
          </w:tcPr>
          <w:p w14:paraId="44243C41" w14:textId="77777777" w:rsidR="00D04A10" w:rsidRPr="006B4589" w:rsidRDefault="00D04A10" w:rsidP="000A1A0E">
            <w:pPr>
              <w:pStyle w:val="TableText"/>
              <w:spacing w:before="40"/>
              <w:jc w:val="center"/>
              <w:rPr>
                <w:szCs w:val="20"/>
              </w:rPr>
            </w:pPr>
          </w:p>
        </w:tc>
        <w:tc>
          <w:tcPr>
            <w:tcW w:w="1276" w:type="dxa"/>
          </w:tcPr>
          <w:p w14:paraId="3D287476" w14:textId="77777777" w:rsidR="00D04A10" w:rsidRPr="006B4589" w:rsidRDefault="00D04A10" w:rsidP="000A1A0E">
            <w:pPr>
              <w:pStyle w:val="TableText"/>
              <w:spacing w:before="40"/>
              <w:jc w:val="center"/>
              <w:rPr>
                <w:szCs w:val="20"/>
              </w:rPr>
            </w:pPr>
            <w:r w:rsidRPr="006B4589">
              <w:rPr>
                <w:szCs w:val="20"/>
              </w:rPr>
              <w:t>X</w:t>
            </w:r>
          </w:p>
        </w:tc>
        <w:tc>
          <w:tcPr>
            <w:tcW w:w="1134" w:type="dxa"/>
          </w:tcPr>
          <w:p w14:paraId="5408AD74" w14:textId="77777777" w:rsidR="00D04A10" w:rsidRPr="006B4589" w:rsidRDefault="00D04A10" w:rsidP="000A1A0E">
            <w:pPr>
              <w:pStyle w:val="TableText"/>
              <w:spacing w:before="40"/>
              <w:jc w:val="center"/>
              <w:rPr>
                <w:szCs w:val="20"/>
              </w:rPr>
            </w:pPr>
          </w:p>
        </w:tc>
        <w:tc>
          <w:tcPr>
            <w:tcW w:w="1134" w:type="dxa"/>
          </w:tcPr>
          <w:p w14:paraId="6BF32C21" w14:textId="77777777" w:rsidR="00D04A10" w:rsidRPr="006B4589" w:rsidRDefault="00D04A10" w:rsidP="000A1A0E">
            <w:pPr>
              <w:pStyle w:val="TableText"/>
              <w:spacing w:before="40"/>
              <w:jc w:val="center"/>
              <w:rPr>
                <w:szCs w:val="20"/>
              </w:rPr>
            </w:pPr>
            <w:r>
              <w:rPr>
                <w:szCs w:val="20"/>
              </w:rPr>
              <w:t>X</w:t>
            </w:r>
          </w:p>
        </w:tc>
      </w:tr>
      <w:tr w:rsidR="00D04A10" w:rsidRPr="009D3999" w14:paraId="51CD2E82" w14:textId="77777777" w:rsidTr="000A1A0E">
        <w:tc>
          <w:tcPr>
            <w:tcW w:w="3681" w:type="dxa"/>
            <w:vAlign w:val="bottom"/>
          </w:tcPr>
          <w:p w14:paraId="3770253D" w14:textId="77777777" w:rsidR="00D04A10" w:rsidRPr="006B4589" w:rsidRDefault="00D04A10" w:rsidP="000A1A0E">
            <w:pPr>
              <w:pStyle w:val="TableText"/>
              <w:spacing w:before="40"/>
              <w:jc w:val="left"/>
              <w:rPr>
                <w:szCs w:val="20"/>
              </w:rPr>
            </w:pPr>
            <w:r w:rsidRPr="006B4589">
              <w:rPr>
                <w:szCs w:val="20"/>
              </w:rPr>
              <w:t>Barmah Forest</w:t>
            </w:r>
          </w:p>
        </w:tc>
        <w:tc>
          <w:tcPr>
            <w:tcW w:w="1417" w:type="dxa"/>
            <w:vAlign w:val="bottom"/>
          </w:tcPr>
          <w:p w14:paraId="64516B1A" w14:textId="77777777" w:rsidR="00D04A10" w:rsidRPr="006B4589" w:rsidRDefault="00D04A10" w:rsidP="000A1A0E">
            <w:pPr>
              <w:pStyle w:val="TableText"/>
              <w:spacing w:before="40"/>
              <w:jc w:val="center"/>
              <w:rPr>
                <w:szCs w:val="20"/>
              </w:rPr>
            </w:pPr>
          </w:p>
        </w:tc>
        <w:tc>
          <w:tcPr>
            <w:tcW w:w="1276" w:type="dxa"/>
          </w:tcPr>
          <w:p w14:paraId="2286AB66" w14:textId="77777777" w:rsidR="00D04A10" w:rsidRPr="006B4589" w:rsidRDefault="00D04A10" w:rsidP="000A1A0E">
            <w:pPr>
              <w:pStyle w:val="TableText"/>
              <w:spacing w:before="40"/>
              <w:jc w:val="center"/>
              <w:rPr>
                <w:szCs w:val="20"/>
              </w:rPr>
            </w:pPr>
            <w:r w:rsidRPr="006B4589">
              <w:rPr>
                <w:szCs w:val="20"/>
              </w:rPr>
              <w:t>X</w:t>
            </w:r>
          </w:p>
        </w:tc>
        <w:tc>
          <w:tcPr>
            <w:tcW w:w="1134" w:type="dxa"/>
          </w:tcPr>
          <w:p w14:paraId="236A3190" w14:textId="77777777" w:rsidR="00D04A10" w:rsidRPr="006B4589" w:rsidRDefault="00D04A10" w:rsidP="000A1A0E">
            <w:pPr>
              <w:pStyle w:val="TableText"/>
              <w:spacing w:before="40"/>
              <w:jc w:val="center"/>
              <w:rPr>
                <w:szCs w:val="20"/>
              </w:rPr>
            </w:pPr>
          </w:p>
        </w:tc>
        <w:tc>
          <w:tcPr>
            <w:tcW w:w="1134" w:type="dxa"/>
          </w:tcPr>
          <w:p w14:paraId="3BFC1C0F" w14:textId="77777777" w:rsidR="00D04A10" w:rsidRPr="006B4589" w:rsidRDefault="00D04A10" w:rsidP="000A1A0E">
            <w:pPr>
              <w:pStyle w:val="TableText"/>
              <w:spacing w:before="40"/>
              <w:jc w:val="center"/>
              <w:rPr>
                <w:szCs w:val="20"/>
              </w:rPr>
            </w:pPr>
            <w:r>
              <w:rPr>
                <w:szCs w:val="20"/>
              </w:rPr>
              <w:t>X</w:t>
            </w:r>
          </w:p>
        </w:tc>
      </w:tr>
      <w:tr w:rsidR="00D04A10" w:rsidRPr="009D3999" w14:paraId="3FFB9D63" w14:textId="77777777" w:rsidTr="000A1A0E">
        <w:tc>
          <w:tcPr>
            <w:tcW w:w="3681" w:type="dxa"/>
            <w:vAlign w:val="bottom"/>
          </w:tcPr>
          <w:p w14:paraId="477E20DF" w14:textId="77777777" w:rsidR="00D04A10" w:rsidRPr="006B4589" w:rsidRDefault="00D04A10" w:rsidP="000A1A0E">
            <w:pPr>
              <w:pStyle w:val="TableText"/>
              <w:spacing w:before="40"/>
              <w:jc w:val="left"/>
              <w:rPr>
                <w:szCs w:val="20"/>
              </w:rPr>
            </w:pPr>
            <w:r w:rsidRPr="006B4589">
              <w:rPr>
                <w:szCs w:val="20"/>
              </w:rPr>
              <w:t>Central Murray Forests</w:t>
            </w:r>
          </w:p>
        </w:tc>
        <w:tc>
          <w:tcPr>
            <w:tcW w:w="1417" w:type="dxa"/>
            <w:vAlign w:val="bottom"/>
          </w:tcPr>
          <w:p w14:paraId="4CBFD737" w14:textId="77777777" w:rsidR="00D04A10" w:rsidRPr="006B4589" w:rsidRDefault="00D04A10" w:rsidP="000A1A0E">
            <w:pPr>
              <w:pStyle w:val="TableText"/>
              <w:spacing w:before="40"/>
              <w:jc w:val="center"/>
              <w:rPr>
                <w:szCs w:val="20"/>
              </w:rPr>
            </w:pPr>
          </w:p>
        </w:tc>
        <w:tc>
          <w:tcPr>
            <w:tcW w:w="1276" w:type="dxa"/>
          </w:tcPr>
          <w:p w14:paraId="76B02867" w14:textId="77777777" w:rsidR="00D04A10" w:rsidRPr="006B4589" w:rsidRDefault="00D04A10" w:rsidP="000A1A0E">
            <w:pPr>
              <w:pStyle w:val="TableText"/>
              <w:spacing w:before="40"/>
              <w:jc w:val="center"/>
              <w:rPr>
                <w:szCs w:val="20"/>
              </w:rPr>
            </w:pPr>
            <w:r w:rsidRPr="006B4589">
              <w:rPr>
                <w:szCs w:val="20"/>
              </w:rPr>
              <w:t>X</w:t>
            </w:r>
          </w:p>
        </w:tc>
        <w:tc>
          <w:tcPr>
            <w:tcW w:w="1134" w:type="dxa"/>
          </w:tcPr>
          <w:p w14:paraId="5F0AE5F0" w14:textId="77777777" w:rsidR="00D04A10" w:rsidRPr="006B4589" w:rsidRDefault="00D04A10" w:rsidP="000A1A0E">
            <w:pPr>
              <w:pStyle w:val="TableText"/>
              <w:spacing w:before="40"/>
              <w:jc w:val="center"/>
              <w:rPr>
                <w:szCs w:val="20"/>
              </w:rPr>
            </w:pPr>
          </w:p>
        </w:tc>
        <w:tc>
          <w:tcPr>
            <w:tcW w:w="1134" w:type="dxa"/>
          </w:tcPr>
          <w:p w14:paraId="4023FF08" w14:textId="77777777" w:rsidR="00D04A10" w:rsidRPr="006B4589" w:rsidRDefault="00D04A10" w:rsidP="000A1A0E">
            <w:pPr>
              <w:pStyle w:val="TableText"/>
              <w:spacing w:before="40"/>
              <w:jc w:val="center"/>
              <w:rPr>
                <w:szCs w:val="20"/>
              </w:rPr>
            </w:pPr>
            <w:r>
              <w:rPr>
                <w:szCs w:val="20"/>
              </w:rPr>
              <w:t>X</w:t>
            </w:r>
          </w:p>
        </w:tc>
      </w:tr>
      <w:tr w:rsidR="00D04A10" w:rsidRPr="009D3999" w14:paraId="21917C0F" w14:textId="77777777" w:rsidTr="000A1A0E">
        <w:tc>
          <w:tcPr>
            <w:tcW w:w="3681" w:type="dxa"/>
            <w:vAlign w:val="bottom"/>
          </w:tcPr>
          <w:p w14:paraId="32D1C3BF" w14:textId="77777777" w:rsidR="00D04A10" w:rsidRPr="006B4589" w:rsidRDefault="00D04A10" w:rsidP="000A1A0E">
            <w:pPr>
              <w:pStyle w:val="TableText"/>
              <w:spacing w:before="40"/>
              <w:jc w:val="left"/>
              <w:rPr>
                <w:szCs w:val="20"/>
              </w:rPr>
            </w:pPr>
            <w:r w:rsidRPr="006B4589">
              <w:rPr>
                <w:szCs w:val="20"/>
              </w:rPr>
              <w:t>Coorong, Lakes Alexandrina and Albert</w:t>
            </w:r>
          </w:p>
        </w:tc>
        <w:tc>
          <w:tcPr>
            <w:tcW w:w="1417" w:type="dxa"/>
            <w:vAlign w:val="bottom"/>
          </w:tcPr>
          <w:p w14:paraId="344F35A1" w14:textId="77777777" w:rsidR="00D04A10" w:rsidRPr="006B4589" w:rsidRDefault="00D04A10" w:rsidP="000A1A0E">
            <w:pPr>
              <w:pStyle w:val="TableText"/>
              <w:spacing w:before="40"/>
              <w:jc w:val="center"/>
              <w:rPr>
                <w:szCs w:val="20"/>
              </w:rPr>
            </w:pPr>
            <w:r w:rsidRPr="006B4589">
              <w:rPr>
                <w:szCs w:val="20"/>
              </w:rPr>
              <w:t>X</w:t>
            </w:r>
          </w:p>
        </w:tc>
        <w:tc>
          <w:tcPr>
            <w:tcW w:w="1276" w:type="dxa"/>
          </w:tcPr>
          <w:p w14:paraId="5DC920A7" w14:textId="77777777" w:rsidR="00D04A10" w:rsidRPr="006B4589" w:rsidRDefault="00D04A10" w:rsidP="000A1A0E">
            <w:pPr>
              <w:pStyle w:val="TableText"/>
              <w:spacing w:before="40"/>
              <w:jc w:val="center"/>
              <w:rPr>
                <w:szCs w:val="20"/>
              </w:rPr>
            </w:pPr>
            <w:r w:rsidRPr="006B4589">
              <w:rPr>
                <w:szCs w:val="20"/>
              </w:rPr>
              <w:t>X</w:t>
            </w:r>
          </w:p>
        </w:tc>
        <w:tc>
          <w:tcPr>
            <w:tcW w:w="1134" w:type="dxa"/>
          </w:tcPr>
          <w:p w14:paraId="07F6853B" w14:textId="77777777" w:rsidR="00D04A10" w:rsidRPr="006B4589" w:rsidRDefault="00D04A10" w:rsidP="000A1A0E">
            <w:pPr>
              <w:pStyle w:val="TableText"/>
              <w:spacing w:before="40"/>
              <w:jc w:val="center"/>
              <w:rPr>
                <w:szCs w:val="20"/>
              </w:rPr>
            </w:pPr>
            <w:r w:rsidRPr="006B4589">
              <w:rPr>
                <w:szCs w:val="20"/>
              </w:rPr>
              <w:t>X</w:t>
            </w:r>
          </w:p>
        </w:tc>
        <w:tc>
          <w:tcPr>
            <w:tcW w:w="1134" w:type="dxa"/>
          </w:tcPr>
          <w:p w14:paraId="1761E4C1" w14:textId="77777777" w:rsidR="00D04A10" w:rsidRPr="006B4589" w:rsidRDefault="00D04A10" w:rsidP="000A1A0E">
            <w:pPr>
              <w:pStyle w:val="TableText"/>
              <w:spacing w:before="40"/>
              <w:jc w:val="center"/>
              <w:rPr>
                <w:szCs w:val="20"/>
              </w:rPr>
            </w:pPr>
            <w:r>
              <w:rPr>
                <w:szCs w:val="20"/>
              </w:rPr>
              <w:t>X</w:t>
            </w:r>
          </w:p>
        </w:tc>
      </w:tr>
      <w:tr w:rsidR="00D04A10" w:rsidRPr="009D3999" w14:paraId="44D71D35" w14:textId="77777777" w:rsidTr="000A1A0E">
        <w:tc>
          <w:tcPr>
            <w:tcW w:w="3681" w:type="dxa"/>
            <w:vAlign w:val="bottom"/>
          </w:tcPr>
          <w:p w14:paraId="65510AE9" w14:textId="77777777" w:rsidR="00D04A10" w:rsidRPr="006B4589" w:rsidRDefault="00D04A10" w:rsidP="000A1A0E">
            <w:pPr>
              <w:pStyle w:val="TableText"/>
              <w:spacing w:before="40"/>
              <w:jc w:val="left"/>
              <w:rPr>
                <w:szCs w:val="20"/>
              </w:rPr>
            </w:pPr>
            <w:r>
              <w:rPr>
                <w:szCs w:val="20"/>
              </w:rPr>
              <w:t>Fivebough and Tuckerbil Swamps</w:t>
            </w:r>
          </w:p>
        </w:tc>
        <w:tc>
          <w:tcPr>
            <w:tcW w:w="1417" w:type="dxa"/>
            <w:vAlign w:val="bottom"/>
          </w:tcPr>
          <w:p w14:paraId="711C8713" w14:textId="77777777" w:rsidR="00D04A10" w:rsidRPr="006B4589" w:rsidRDefault="00D04A10" w:rsidP="000A1A0E">
            <w:pPr>
              <w:pStyle w:val="TableText"/>
              <w:spacing w:before="40"/>
              <w:jc w:val="center"/>
              <w:rPr>
                <w:szCs w:val="20"/>
              </w:rPr>
            </w:pPr>
          </w:p>
        </w:tc>
        <w:tc>
          <w:tcPr>
            <w:tcW w:w="1276" w:type="dxa"/>
          </w:tcPr>
          <w:p w14:paraId="6E76DC76" w14:textId="77777777" w:rsidR="00D04A10" w:rsidRPr="006B4589" w:rsidRDefault="00D04A10" w:rsidP="000A1A0E">
            <w:pPr>
              <w:pStyle w:val="TableText"/>
              <w:spacing w:before="40"/>
              <w:jc w:val="center"/>
              <w:rPr>
                <w:szCs w:val="20"/>
              </w:rPr>
            </w:pPr>
          </w:p>
        </w:tc>
        <w:tc>
          <w:tcPr>
            <w:tcW w:w="1134" w:type="dxa"/>
          </w:tcPr>
          <w:p w14:paraId="60F47EBF" w14:textId="77777777" w:rsidR="00D04A10" w:rsidRPr="006B4589" w:rsidRDefault="00D04A10" w:rsidP="000A1A0E">
            <w:pPr>
              <w:pStyle w:val="TableText"/>
              <w:spacing w:before="40"/>
              <w:jc w:val="center"/>
              <w:rPr>
                <w:szCs w:val="20"/>
              </w:rPr>
            </w:pPr>
          </w:p>
        </w:tc>
        <w:tc>
          <w:tcPr>
            <w:tcW w:w="1134" w:type="dxa"/>
          </w:tcPr>
          <w:p w14:paraId="1EAF442C" w14:textId="77777777" w:rsidR="00D04A10" w:rsidRDefault="00D04A10" w:rsidP="000A1A0E">
            <w:pPr>
              <w:pStyle w:val="TableText"/>
              <w:spacing w:before="40"/>
              <w:jc w:val="center"/>
              <w:rPr>
                <w:szCs w:val="20"/>
              </w:rPr>
            </w:pPr>
            <w:r>
              <w:rPr>
                <w:szCs w:val="20"/>
              </w:rPr>
              <w:t>X</w:t>
            </w:r>
          </w:p>
        </w:tc>
      </w:tr>
      <w:tr w:rsidR="00D04A10" w:rsidRPr="009D3999" w14:paraId="33DDD817" w14:textId="77777777" w:rsidTr="000A1A0E">
        <w:tc>
          <w:tcPr>
            <w:tcW w:w="3681" w:type="dxa"/>
            <w:vAlign w:val="bottom"/>
          </w:tcPr>
          <w:p w14:paraId="0B885033" w14:textId="77777777" w:rsidR="00D04A10" w:rsidRPr="006B4589" w:rsidRDefault="00D04A10" w:rsidP="000A1A0E">
            <w:pPr>
              <w:pStyle w:val="TableText"/>
              <w:spacing w:before="40"/>
              <w:jc w:val="left"/>
              <w:rPr>
                <w:szCs w:val="20"/>
              </w:rPr>
            </w:pPr>
            <w:r w:rsidRPr="006B4589">
              <w:rPr>
                <w:szCs w:val="20"/>
              </w:rPr>
              <w:t>Gunbower Forest</w:t>
            </w:r>
          </w:p>
        </w:tc>
        <w:tc>
          <w:tcPr>
            <w:tcW w:w="1417" w:type="dxa"/>
            <w:vAlign w:val="bottom"/>
          </w:tcPr>
          <w:p w14:paraId="0779751F" w14:textId="77777777" w:rsidR="00D04A10" w:rsidRPr="006B4589" w:rsidRDefault="00D04A10" w:rsidP="000A1A0E">
            <w:pPr>
              <w:pStyle w:val="TableText"/>
              <w:spacing w:before="40"/>
              <w:jc w:val="center"/>
              <w:rPr>
                <w:szCs w:val="20"/>
              </w:rPr>
            </w:pPr>
          </w:p>
        </w:tc>
        <w:tc>
          <w:tcPr>
            <w:tcW w:w="1276" w:type="dxa"/>
          </w:tcPr>
          <w:p w14:paraId="598EC967" w14:textId="77777777" w:rsidR="00D04A10" w:rsidRPr="006B4589" w:rsidRDefault="00D04A10" w:rsidP="000A1A0E">
            <w:pPr>
              <w:pStyle w:val="TableText"/>
              <w:spacing w:before="40"/>
              <w:jc w:val="center"/>
              <w:rPr>
                <w:szCs w:val="20"/>
              </w:rPr>
            </w:pPr>
            <w:r w:rsidRPr="006B4589">
              <w:rPr>
                <w:szCs w:val="20"/>
              </w:rPr>
              <w:t>X</w:t>
            </w:r>
          </w:p>
        </w:tc>
        <w:tc>
          <w:tcPr>
            <w:tcW w:w="1134" w:type="dxa"/>
          </w:tcPr>
          <w:p w14:paraId="55D15586" w14:textId="77777777" w:rsidR="00D04A10" w:rsidRPr="006B4589" w:rsidRDefault="00D04A10" w:rsidP="000A1A0E">
            <w:pPr>
              <w:pStyle w:val="TableText"/>
              <w:spacing w:before="40"/>
              <w:jc w:val="center"/>
              <w:rPr>
                <w:szCs w:val="20"/>
              </w:rPr>
            </w:pPr>
            <w:r w:rsidRPr="006B4589">
              <w:rPr>
                <w:szCs w:val="20"/>
              </w:rPr>
              <w:t>X</w:t>
            </w:r>
          </w:p>
        </w:tc>
        <w:tc>
          <w:tcPr>
            <w:tcW w:w="1134" w:type="dxa"/>
          </w:tcPr>
          <w:p w14:paraId="5ACADF1A" w14:textId="77777777" w:rsidR="00D04A10" w:rsidRPr="006B4589" w:rsidRDefault="00D04A10" w:rsidP="000A1A0E">
            <w:pPr>
              <w:pStyle w:val="TableText"/>
              <w:spacing w:before="40"/>
              <w:jc w:val="center"/>
              <w:rPr>
                <w:szCs w:val="20"/>
              </w:rPr>
            </w:pPr>
            <w:r>
              <w:rPr>
                <w:szCs w:val="20"/>
              </w:rPr>
              <w:t>X</w:t>
            </w:r>
          </w:p>
        </w:tc>
      </w:tr>
      <w:tr w:rsidR="00D04A10" w:rsidRPr="009D3999" w14:paraId="724C369E" w14:textId="77777777" w:rsidTr="000A1A0E">
        <w:tc>
          <w:tcPr>
            <w:tcW w:w="3681" w:type="dxa"/>
            <w:vAlign w:val="bottom"/>
          </w:tcPr>
          <w:p w14:paraId="60B7B68E" w14:textId="77777777" w:rsidR="00D04A10" w:rsidRPr="006B4589" w:rsidRDefault="00D04A10" w:rsidP="000A1A0E">
            <w:pPr>
              <w:pStyle w:val="TableText"/>
              <w:spacing w:before="40"/>
              <w:jc w:val="left"/>
              <w:rPr>
                <w:szCs w:val="20"/>
              </w:rPr>
            </w:pPr>
            <w:r w:rsidRPr="006B4589">
              <w:rPr>
                <w:szCs w:val="20"/>
              </w:rPr>
              <w:t>Gwydir Wetlands</w:t>
            </w:r>
          </w:p>
        </w:tc>
        <w:tc>
          <w:tcPr>
            <w:tcW w:w="1417" w:type="dxa"/>
            <w:vAlign w:val="bottom"/>
          </w:tcPr>
          <w:p w14:paraId="02E35B61" w14:textId="77777777" w:rsidR="00D04A10" w:rsidRPr="006B4589" w:rsidRDefault="00D04A10" w:rsidP="000A1A0E">
            <w:pPr>
              <w:pStyle w:val="TableText"/>
              <w:spacing w:before="40"/>
              <w:jc w:val="center"/>
              <w:rPr>
                <w:szCs w:val="20"/>
              </w:rPr>
            </w:pPr>
            <w:r w:rsidRPr="006B4589">
              <w:rPr>
                <w:szCs w:val="20"/>
              </w:rPr>
              <w:t>X</w:t>
            </w:r>
          </w:p>
        </w:tc>
        <w:tc>
          <w:tcPr>
            <w:tcW w:w="1276" w:type="dxa"/>
          </w:tcPr>
          <w:p w14:paraId="67353A07" w14:textId="77777777" w:rsidR="00D04A10" w:rsidRPr="006B4589" w:rsidRDefault="00D04A10" w:rsidP="000A1A0E">
            <w:pPr>
              <w:pStyle w:val="TableText"/>
              <w:spacing w:before="40"/>
              <w:jc w:val="center"/>
              <w:rPr>
                <w:szCs w:val="20"/>
              </w:rPr>
            </w:pPr>
            <w:r w:rsidRPr="006B4589">
              <w:rPr>
                <w:szCs w:val="20"/>
              </w:rPr>
              <w:t>X</w:t>
            </w:r>
          </w:p>
        </w:tc>
        <w:tc>
          <w:tcPr>
            <w:tcW w:w="1134" w:type="dxa"/>
          </w:tcPr>
          <w:p w14:paraId="00001BAE" w14:textId="77777777" w:rsidR="00D04A10" w:rsidRPr="006B4589" w:rsidRDefault="00D04A10" w:rsidP="000A1A0E">
            <w:pPr>
              <w:pStyle w:val="TableText"/>
              <w:spacing w:before="40"/>
              <w:jc w:val="center"/>
              <w:rPr>
                <w:szCs w:val="20"/>
              </w:rPr>
            </w:pPr>
            <w:r w:rsidRPr="006B4589">
              <w:rPr>
                <w:szCs w:val="20"/>
              </w:rPr>
              <w:t>X</w:t>
            </w:r>
          </w:p>
        </w:tc>
        <w:tc>
          <w:tcPr>
            <w:tcW w:w="1134" w:type="dxa"/>
          </w:tcPr>
          <w:p w14:paraId="1F32935E" w14:textId="77777777" w:rsidR="00D04A10" w:rsidRPr="006B4589" w:rsidRDefault="00D04A10" w:rsidP="000A1A0E">
            <w:pPr>
              <w:pStyle w:val="TableText"/>
              <w:spacing w:before="40"/>
              <w:jc w:val="center"/>
              <w:rPr>
                <w:szCs w:val="20"/>
              </w:rPr>
            </w:pPr>
            <w:r>
              <w:rPr>
                <w:szCs w:val="20"/>
              </w:rPr>
              <w:t>X</w:t>
            </w:r>
          </w:p>
        </w:tc>
      </w:tr>
      <w:tr w:rsidR="00D04A10" w:rsidRPr="009D3999" w14:paraId="1075A9B3" w14:textId="77777777" w:rsidTr="000A1A0E">
        <w:tc>
          <w:tcPr>
            <w:tcW w:w="3681" w:type="dxa"/>
            <w:vAlign w:val="bottom"/>
          </w:tcPr>
          <w:p w14:paraId="70D83F3C" w14:textId="77777777" w:rsidR="00D04A10" w:rsidRPr="006B4589" w:rsidRDefault="00D04A10" w:rsidP="000A1A0E">
            <w:pPr>
              <w:pStyle w:val="TableText"/>
              <w:spacing w:before="40"/>
              <w:jc w:val="left"/>
              <w:rPr>
                <w:szCs w:val="20"/>
              </w:rPr>
            </w:pPr>
            <w:r w:rsidRPr="006B4589">
              <w:rPr>
                <w:szCs w:val="20"/>
              </w:rPr>
              <w:t>Hattah-Kulkyne Lakes</w:t>
            </w:r>
          </w:p>
        </w:tc>
        <w:tc>
          <w:tcPr>
            <w:tcW w:w="1417" w:type="dxa"/>
            <w:vAlign w:val="bottom"/>
          </w:tcPr>
          <w:p w14:paraId="32FEDA1B" w14:textId="77777777" w:rsidR="00D04A10" w:rsidRPr="006B4589" w:rsidRDefault="00D04A10" w:rsidP="000A1A0E">
            <w:pPr>
              <w:pStyle w:val="TableText"/>
              <w:spacing w:before="40"/>
              <w:jc w:val="center"/>
              <w:rPr>
                <w:szCs w:val="20"/>
              </w:rPr>
            </w:pPr>
            <w:r w:rsidRPr="006B4589">
              <w:rPr>
                <w:szCs w:val="20"/>
              </w:rPr>
              <w:t>X</w:t>
            </w:r>
          </w:p>
        </w:tc>
        <w:tc>
          <w:tcPr>
            <w:tcW w:w="1276" w:type="dxa"/>
          </w:tcPr>
          <w:p w14:paraId="76021AA4" w14:textId="77777777" w:rsidR="00D04A10" w:rsidRPr="006B4589" w:rsidRDefault="00D04A10" w:rsidP="000A1A0E">
            <w:pPr>
              <w:pStyle w:val="TableText"/>
              <w:spacing w:before="40"/>
              <w:jc w:val="center"/>
              <w:rPr>
                <w:szCs w:val="20"/>
              </w:rPr>
            </w:pPr>
            <w:r w:rsidRPr="006B4589">
              <w:rPr>
                <w:szCs w:val="20"/>
              </w:rPr>
              <w:t>X</w:t>
            </w:r>
          </w:p>
        </w:tc>
        <w:tc>
          <w:tcPr>
            <w:tcW w:w="1134" w:type="dxa"/>
          </w:tcPr>
          <w:p w14:paraId="49C507CE" w14:textId="77777777" w:rsidR="00D04A10" w:rsidRPr="006B4589" w:rsidRDefault="00D04A10" w:rsidP="000A1A0E">
            <w:pPr>
              <w:pStyle w:val="TableText"/>
              <w:spacing w:before="40"/>
              <w:jc w:val="center"/>
              <w:rPr>
                <w:szCs w:val="20"/>
              </w:rPr>
            </w:pPr>
          </w:p>
        </w:tc>
        <w:tc>
          <w:tcPr>
            <w:tcW w:w="1134" w:type="dxa"/>
          </w:tcPr>
          <w:p w14:paraId="26C937FD" w14:textId="77777777" w:rsidR="00D04A10" w:rsidRPr="006B4589" w:rsidRDefault="00D04A10" w:rsidP="000A1A0E">
            <w:pPr>
              <w:pStyle w:val="TableText"/>
              <w:spacing w:before="40"/>
              <w:jc w:val="center"/>
              <w:rPr>
                <w:szCs w:val="20"/>
              </w:rPr>
            </w:pPr>
            <w:r>
              <w:rPr>
                <w:szCs w:val="20"/>
              </w:rPr>
              <w:t>X</w:t>
            </w:r>
          </w:p>
        </w:tc>
      </w:tr>
      <w:tr w:rsidR="00D04A10" w:rsidRPr="009D3999" w14:paraId="7247BD97" w14:textId="77777777" w:rsidTr="000A1A0E">
        <w:tc>
          <w:tcPr>
            <w:tcW w:w="3681" w:type="dxa"/>
            <w:vAlign w:val="bottom"/>
          </w:tcPr>
          <w:p w14:paraId="0CFBE1C4" w14:textId="77777777" w:rsidR="00D04A10" w:rsidRPr="006B4589" w:rsidRDefault="00D04A10" w:rsidP="000A1A0E">
            <w:pPr>
              <w:pStyle w:val="TableText"/>
              <w:spacing w:before="40"/>
              <w:jc w:val="left"/>
              <w:rPr>
                <w:szCs w:val="20"/>
              </w:rPr>
            </w:pPr>
            <w:r w:rsidRPr="006B4589">
              <w:rPr>
                <w:szCs w:val="20"/>
              </w:rPr>
              <w:t>Macquarie Marshes</w:t>
            </w:r>
          </w:p>
        </w:tc>
        <w:tc>
          <w:tcPr>
            <w:tcW w:w="1417" w:type="dxa"/>
            <w:vAlign w:val="bottom"/>
          </w:tcPr>
          <w:p w14:paraId="3610D659" w14:textId="77777777" w:rsidR="00D04A10" w:rsidRPr="006B4589" w:rsidRDefault="00D04A10" w:rsidP="000A1A0E">
            <w:pPr>
              <w:pStyle w:val="TableText"/>
              <w:spacing w:before="40"/>
              <w:jc w:val="center"/>
              <w:rPr>
                <w:szCs w:val="20"/>
              </w:rPr>
            </w:pPr>
            <w:r w:rsidRPr="006B4589">
              <w:rPr>
                <w:szCs w:val="20"/>
              </w:rPr>
              <w:t>X</w:t>
            </w:r>
          </w:p>
        </w:tc>
        <w:tc>
          <w:tcPr>
            <w:tcW w:w="1276" w:type="dxa"/>
          </w:tcPr>
          <w:p w14:paraId="3EFBEC60" w14:textId="77777777" w:rsidR="00D04A10" w:rsidRPr="006B4589" w:rsidRDefault="00D04A10" w:rsidP="000A1A0E">
            <w:pPr>
              <w:pStyle w:val="TableText"/>
              <w:spacing w:before="40"/>
              <w:jc w:val="center"/>
              <w:rPr>
                <w:szCs w:val="20"/>
              </w:rPr>
            </w:pPr>
            <w:r w:rsidRPr="006B4589">
              <w:rPr>
                <w:szCs w:val="20"/>
              </w:rPr>
              <w:t>X</w:t>
            </w:r>
          </w:p>
        </w:tc>
        <w:tc>
          <w:tcPr>
            <w:tcW w:w="1134" w:type="dxa"/>
          </w:tcPr>
          <w:p w14:paraId="61A7E2C2" w14:textId="77777777" w:rsidR="00D04A10" w:rsidRPr="006B4589" w:rsidRDefault="00D04A10" w:rsidP="000A1A0E">
            <w:pPr>
              <w:pStyle w:val="TableText"/>
              <w:spacing w:before="40"/>
              <w:jc w:val="center"/>
              <w:rPr>
                <w:szCs w:val="20"/>
              </w:rPr>
            </w:pPr>
            <w:r w:rsidRPr="006B4589">
              <w:rPr>
                <w:szCs w:val="20"/>
              </w:rPr>
              <w:t>X</w:t>
            </w:r>
          </w:p>
        </w:tc>
        <w:tc>
          <w:tcPr>
            <w:tcW w:w="1134" w:type="dxa"/>
          </w:tcPr>
          <w:p w14:paraId="00B31C0D" w14:textId="77777777" w:rsidR="00D04A10" w:rsidRPr="006B4589" w:rsidRDefault="00D04A10" w:rsidP="000A1A0E">
            <w:pPr>
              <w:pStyle w:val="TableText"/>
              <w:spacing w:before="40"/>
              <w:jc w:val="center"/>
              <w:rPr>
                <w:szCs w:val="20"/>
              </w:rPr>
            </w:pPr>
            <w:r>
              <w:rPr>
                <w:szCs w:val="20"/>
              </w:rPr>
              <w:t>X</w:t>
            </w:r>
          </w:p>
        </w:tc>
      </w:tr>
      <w:tr w:rsidR="00D04A10" w:rsidRPr="009D3999" w14:paraId="5436FAF2" w14:textId="77777777" w:rsidTr="000A1A0E">
        <w:tc>
          <w:tcPr>
            <w:tcW w:w="3681" w:type="dxa"/>
            <w:vAlign w:val="bottom"/>
          </w:tcPr>
          <w:p w14:paraId="454143C4" w14:textId="77777777" w:rsidR="00D04A10" w:rsidRPr="006B4589" w:rsidRDefault="00D04A10" w:rsidP="000A1A0E">
            <w:pPr>
              <w:pStyle w:val="TableText"/>
              <w:spacing w:before="40"/>
              <w:jc w:val="left"/>
              <w:rPr>
                <w:szCs w:val="20"/>
              </w:rPr>
            </w:pPr>
            <w:r w:rsidRPr="006B4589">
              <w:rPr>
                <w:szCs w:val="20"/>
              </w:rPr>
              <w:t>Narran Lakes</w:t>
            </w:r>
          </w:p>
        </w:tc>
        <w:tc>
          <w:tcPr>
            <w:tcW w:w="1417" w:type="dxa"/>
            <w:vAlign w:val="bottom"/>
          </w:tcPr>
          <w:p w14:paraId="73D18998" w14:textId="77777777" w:rsidR="00D04A10" w:rsidRPr="006B4589" w:rsidRDefault="00D04A10" w:rsidP="000A1A0E">
            <w:pPr>
              <w:pStyle w:val="TableText"/>
              <w:spacing w:before="40"/>
              <w:jc w:val="center"/>
              <w:rPr>
                <w:szCs w:val="20"/>
              </w:rPr>
            </w:pPr>
          </w:p>
        </w:tc>
        <w:tc>
          <w:tcPr>
            <w:tcW w:w="1276" w:type="dxa"/>
          </w:tcPr>
          <w:p w14:paraId="489892CA" w14:textId="77777777" w:rsidR="00D04A10" w:rsidRPr="006B4589" w:rsidRDefault="00D04A10" w:rsidP="000A1A0E">
            <w:pPr>
              <w:pStyle w:val="TableText"/>
              <w:spacing w:before="40"/>
              <w:jc w:val="center"/>
              <w:rPr>
                <w:szCs w:val="20"/>
              </w:rPr>
            </w:pPr>
          </w:p>
        </w:tc>
        <w:tc>
          <w:tcPr>
            <w:tcW w:w="1134" w:type="dxa"/>
          </w:tcPr>
          <w:p w14:paraId="204431EA" w14:textId="77777777" w:rsidR="00D04A10" w:rsidRPr="006B4589" w:rsidRDefault="00D04A10" w:rsidP="000A1A0E">
            <w:pPr>
              <w:pStyle w:val="TableText"/>
              <w:spacing w:before="40"/>
              <w:jc w:val="center"/>
              <w:rPr>
                <w:szCs w:val="20"/>
              </w:rPr>
            </w:pPr>
            <w:r w:rsidRPr="006B4589">
              <w:rPr>
                <w:szCs w:val="20"/>
              </w:rPr>
              <w:t>X</w:t>
            </w:r>
          </w:p>
        </w:tc>
        <w:tc>
          <w:tcPr>
            <w:tcW w:w="1134" w:type="dxa"/>
          </w:tcPr>
          <w:p w14:paraId="733BB260" w14:textId="77777777" w:rsidR="00D04A10" w:rsidRPr="006B4589" w:rsidRDefault="00D04A10" w:rsidP="000A1A0E">
            <w:pPr>
              <w:pStyle w:val="TableText"/>
              <w:spacing w:before="40"/>
              <w:jc w:val="center"/>
              <w:rPr>
                <w:szCs w:val="20"/>
              </w:rPr>
            </w:pPr>
          </w:p>
        </w:tc>
      </w:tr>
    </w:tbl>
    <w:p w14:paraId="5C45E94F" w14:textId="77777777" w:rsidR="00D04A10" w:rsidRDefault="00D04A10" w:rsidP="00D04A10"/>
    <w:p w14:paraId="01145BE9" w14:textId="50C04947" w:rsidR="00D04A10" w:rsidRDefault="00066749" w:rsidP="00D04A10">
      <w:r>
        <w:t>From 2014–18</w:t>
      </w:r>
      <w:r w:rsidR="00D04A10">
        <w:t>, Commonwealth environmental water contributed to multi-year strategic inundation of Ramsar Sites designed specifically to maintain ecological character.  There are some clear examples of managing water regimes over multiple years highlighting the contribution of Commonwealth environmental water. For example, at Gunbower</w:t>
      </w:r>
      <w:r w:rsidR="00D04A10" w:rsidRPr="0077553C">
        <w:t xml:space="preserve"> </w:t>
      </w:r>
      <w:r w:rsidR="00D5227B">
        <w:t>Creek</w:t>
      </w:r>
      <w:r w:rsidR="00D5227B" w:rsidRPr="0077553C">
        <w:t xml:space="preserve"> </w:t>
      </w:r>
      <w:r w:rsidR="00D04A10">
        <w:t>water was delivered each year between 2015–18 as part of a three year</w:t>
      </w:r>
      <w:r w:rsidR="00D04A10" w:rsidRPr="007057BE">
        <w:t xml:space="preserve"> Environmental Water Agreement with the Commonwealth Environmental Water Office (CEWO)</w:t>
      </w:r>
      <w:r w:rsidR="006232DB">
        <w:t>. The purpose was</w:t>
      </w:r>
      <w:r w:rsidR="00D04A10" w:rsidRPr="007057BE">
        <w:t xml:space="preserve"> to provide </w:t>
      </w:r>
      <w:r w:rsidR="00913319">
        <w:t xml:space="preserve">a flow regime aimed at improving </w:t>
      </w:r>
      <w:r w:rsidR="00D04A10" w:rsidRPr="007057BE">
        <w:t>fish</w:t>
      </w:r>
      <w:r>
        <w:t xml:space="preserve"> habitat and lifecycle cues</w:t>
      </w:r>
      <w:r w:rsidR="00D04A10" w:rsidRPr="0077553C">
        <w:t>.</w:t>
      </w:r>
      <w:r w:rsidR="00D04A10">
        <w:t xml:space="preserve"> </w:t>
      </w:r>
      <w:r w:rsidR="00D04A10" w:rsidRPr="009D3999">
        <w:t xml:space="preserve">Prior to the implementation of environmental water in Gunbower Creek, the system dried to a series of residual pools in the off-irrigation system. This was recognised as having a </w:t>
      </w:r>
      <w:r w:rsidR="002B4C03">
        <w:t xml:space="preserve"> negative </w:t>
      </w:r>
      <w:r w:rsidR="00D04A10" w:rsidRPr="009D3999">
        <w:t xml:space="preserve">effect on fish recruitment and survival </w:t>
      </w:r>
      <w:r w:rsidR="00D04A10">
        <w:t xml:space="preserve">with no </w:t>
      </w:r>
      <w:r w:rsidR="00D04A10" w:rsidRPr="009D3999">
        <w:t>Murray cod</w:t>
      </w:r>
      <w:r w:rsidR="00D04A10">
        <w:t xml:space="preserve"> (</w:t>
      </w:r>
      <w:r w:rsidR="00D04A10" w:rsidRPr="0042088A">
        <w:rPr>
          <w:i/>
          <w:iCs/>
        </w:rPr>
        <w:t>Maccullochella peelii</w:t>
      </w:r>
      <w:r w:rsidR="00D04A10">
        <w:t>)</w:t>
      </w:r>
      <w:r w:rsidR="00D04A10" w:rsidRPr="009D3999">
        <w:t xml:space="preserve"> in size classes that represent fish less than three years of age</w:t>
      </w:r>
      <w:r w:rsidR="00D04A10">
        <w:t xml:space="preserve"> </w:t>
      </w:r>
      <w:r w:rsidR="00D04A10">
        <w:fldChar w:fldCharType="begin"/>
      </w:r>
      <w:r w:rsidR="00D04A10">
        <w:instrText xml:space="preserve"> ADDIN ZOTERO_ITEM CSL_CITATION {"citationID":"KxYc0QwL","properties":{"formattedCitation":"(Sharpe {\\i{}et al.} 2014)","plainCitation":"(Sharpe et al. 2014)","noteIndex":0},"citationItems":[{"id":3258,"uris":["http://zotero.org/users/2336876/items/WUH3Z63S"],"uri":["http://zotero.org/users/2336876/items/WUH3Z63S"],"itemData":{"id":3258,"type":"book","title":"Gunbower Island Annual Fish Surveys: 2014. Report for the North Central Catchment Management Authority","publisher":"CPS Environmental","author":[{"family":"Sharpe","given":"C."},{"family":"Campbell-Brown","given":"S."},{"family":"Vilizzi","given":"L"}],"issued":{"date-parts":[["2014"]]}}}],"schema":"https://github.com/citation-style-language/schema/raw/master/csl-citation.json"} </w:instrText>
      </w:r>
      <w:r w:rsidR="00D04A10">
        <w:fldChar w:fldCharType="separate"/>
      </w:r>
      <w:r w:rsidR="00D04A10" w:rsidRPr="00DB5088">
        <w:rPr>
          <w:rFonts w:ascii="Arial" w:hAnsi="Arial" w:cs="Arial"/>
          <w:sz w:val="20"/>
          <w:lang w:val="en-GB"/>
        </w:rPr>
        <w:t xml:space="preserve">(Sharpe </w:t>
      </w:r>
      <w:r w:rsidR="00D04A10" w:rsidRPr="00DB5088">
        <w:rPr>
          <w:rFonts w:ascii="Arial" w:hAnsi="Arial" w:cs="Arial"/>
          <w:i/>
          <w:iCs/>
          <w:sz w:val="20"/>
          <w:lang w:val="en-GB"/>
        </w:rPr>
        <w:t>et al.</w:t>
      </w:r>
      <w:r w:rsidR="00D04A10" w:rsidRPr="00DB5088">
        <w:rPr>
          <w:rFonts w:ascii="Arial" w:hAnsi="Arial" w:cs="Arial"/>
          <w:sz w:val="20"/>
          <w:lang w:val="en-GB"/>
        </w:rPr>
        <w:t xml:space="preserve"> 2014)</w:t>
      </w:r>
      <w:r w:rsidR="00D04A10">
        <w:fldChar w:fldCharType="end"/>
      </w:r>
      <w:r w:rsidR="00D04A10" w:rsidRPr="009D3999">
        <w:t>.</w:t>
      </w:r>
      <w:r w:rsidR="00D04A10">
        <w:t xml:space="preserve"> Following the implementation of Commonwealth environmental watering</w:t>
      </w:r>
      <w:r w:rsidR="006232DB">
        <w:t>,</w:t>
      </w:r>
      <w:r w:rsidR="00D04A10">
        <w:t xml:space="preserve"> t</w:t>
      </w:r>
      <w:r w:rsidR="00D04A10" w:rsidRPr="009D3999">
        <w:t xml:space="preserve">here </w:t>
      </w:r>
      <w:r w:rsidR="00913319">
        <w:t>is</w:t>
      </w:r>
      <w:r w:rsidR="00913319" w:rsidRPr="009D3999">
        <w:t xml:space="preserve"> </w:t>
      </w:r>
      <w:r w:rsidR="00D04A10" w:rsidRPr="009D3999">
        <w:t xml:space="preserve">evidence of recruitment </w:t>
      </w:r>
      <w:r w:rsidR="00913319">
        <w:t>of</w:t>
      </w:r>
      <w:r w:rsidR="00913319" w:rsidRPr="009D3999">
        <w:t xml:space="preserve"> </w:t>
      </w:r>
      <w:r w:rsidR="00D04A10" w:rsidRPr="009D3999">
        <w:t>five native species: Australian smelt, carp gudgeon</w:t>
      </w:r>
      <w:r w:rsidR="00D04A10">
        <w:t xml:space="preserve"> (</w:t>
      </w:r>
      <w:r w:rsidR="00D04A10" w:rsidRPr="0042088A">
        <w:rPr>
          <w:i/>
          <w:iCs/>
        </w:rPr>
        <w:t xml:space="preserve">Hypseleotris </w:t>
      </w:r>
      <w:r w:rsidR="00D04A10" w:rsidRPr="0042088A">
        <w:t>spp.</w:t>
      </w:r>
      <w:r w:rsidR="00D04A10">
        <w:t>)</w:t>
      </w:r>
      <w:r w:rsidR="00D04A10" w:rsidRPr="009D3999">
        <w:t xml:space="preserve">, Murray cod, Murray-Darling rainbow fish </w:t>
      </w:r>
      <w:r w:rsidR="00D04A10">
        <w:t>(</w:t>
      </w:r>
      <w:r w:rsidR="00D04A10" w:rsidRPr="0042088A">
        <w:rPr>
          <w:i/>
          <w:iCs/>
        </w:rPr>
        <w:t>Melanotaenia fluviatilis</w:t>
      </w:r>
      <w:r w:rsidR="00D04A10">
        <w:t xml:space="preserve">) </w:t>
      </w:r>
      <w:r w:rsidR="00D04A10" w:rsidRPr="009D3999">
        <w:t>and unspecked hardy-head</w:t>
      </w:r>
      <w:r w:rsidR="00D04A10">
        <w:t xml:space="preserve"> (</w:t>
      </w:r>
      <w:r w:rsidR="00D04A10" w:rsidRPr="0042088A">
        <w:rPr>
          <w:i/>
          <w:iCs/>
        </w:rPr>
        <w:t>Craterocephalus stercusmuscarum</w:t>
      </w:r>
      <w:r w:rsidR="00D04A10">
        <w:t>)</w:t>
      </w:r>
      <w:r w:rsidR="00D04A10" w:rsidRPr="009D3999">
        <w:t xml:space="preserve"> </w:t>
      </w:r>
      <w:r w:rsidR="00D04A10">
        <w:fldChar w:fldCharType="begin"/>
      </w:r>
      <w:r w:rsidR="00D04A10">
        <w:instrText xml:space="preserve"> ADDIN ZOTERO_ITEM CSL_CITATION {"citationID":"RWIqcNMU","properties":{"formattedCitation":"(Bloink &amp; Robinson 2016)","plainCitation":"(Bloink &amp; Robinson 2016)","noteIndex":0},"citationItems":[{"id":4280,"uris":["http://zotero.org/users/2336876/items/4Y8K4572"],"uri":["http://zotero.org/users/2336876/items/4Y8K4572"],"itemData":{"id":4280,"type":"book","title":"Gunbower Forest Fish Condition Monitoring. A report to the North Central Catchment Management Authority","publisher":"Ecology Australia","publisher-place":"Fairfield, Victoria","event-place":"Fairfield, Victoria","author":[{"family":"Bloink","given":"C."},{"family":"Robinson","given":"W."}],"issued":{"date-parts":[["2016"]]}}}],"schema":"https://github.com/citation-style-language/schema/raw/master/csl-citation.json"} </w:instrText>
      </w:r>
      <w:r w:rsidR="00D04A10">
        <w:fldChar w:fldCharType="separate"/>
      </w:r>
      <w:r w:rsidR="00D04A10">
        <w:rPr>
          <w:noProof/>
        </w:rPr>
        <w:t>(Bloink &amp; Robinson 2016)</w:t>
      </w:r>
      <w:r w:rsidR="00D04A10">
        <w:fldChar w:fldCharType="end"/>
      </w:r>
      <w:r w:rsidR="00D04A10" w:rsidRPr="009D3999">
        <w:t xml:space="preserve">. </w:t>
      </w:r>
      <w:r w:rsidR="00D04A10">
        <w:t xml:space="preserve">There has been a marked improvement in the population </w:t>
      </w:r>
      <w:r w:rsidR="00913319">
        <w:t>age-</w:t>
      </w:r>
      <w:r w:rsidR="00D04A10">
        <w:t>structure of Murray cod in the system</w:t>
      </w:r>
      <w:r w:rsidR="00913319">
        <w:t>, showing evidence of increased recruitment and survival.</w:t>
      </w:r>
      <w:r w:rsidR="00D04A10">
        <w:t xml:space="preserve"> </w:t>
      </w:r>
      <w:r w:rsidR="00913319">
        <w:t>T</w:t>
      </w:r>
      <w:r w:rsidR="00D04A10">
        <w:t>he</w:t>
      </w:r>
      <w:r w:rsidR="00913319">
        <w:t xml:space="preserve">re have also been the first reporting of </w:t>
      </w:r>
      <w:r w:rsidR="00D04A10">
        <w:t>freshwater catfish</w:t>
      </w:r>
      <w:r w:rsidR="00913319">
        <w:t xml:space="preserve"> being present</w:t>
      </w:r>
      <w:r w:rsidR="00D04A10">
        <w:t xml:space="preserve"> in over 15 years </w:t>
      </w:r>
      <w:r w:rsidR="00D04A10">
        <w:fldChar w:fldCharType="begin"/>
      </w:r>
      <w:r w:rsidR="00D04A10">
        <w:instrText xml:space="preserve"> ADDIN ZOTERO_ITEM CSL_CITATION {"citationID":"2EwTufJK","properties":{"formattedCitation":"(CPS Enviro 2018)","plainCitation":"(CPS Enviro 2018)","noteIndex":0},"citationItems":[{"id":4995,"uris":["http://zotero.org/users/2336876/items/BFELR8ZJ"],"uri":["http://zotero.org/users/2336876/items/BFELR8ZJ"],"itemData":{"id":4995,"type":"book","title":"Gunbower Island Annual TLM Condition Monitoring Fish Surveys: 2017","publisher":"North Central Catchment Management Authority","publisher-place":"Irymple, Victoria","event-place":"Irymple, Victoria","author":[{"family":"CPS Enviro","given":""}],"issued":{"date-parts":[["2018"]]}}}],"schema":"https://github.com/citation-style-language/schema/raw/master/csl-citation.json"} </w:instrText>
      </w:r>
      <w:r w:rsidR="00D04A10">
        <w:fldChar w:fldCharType="separate"/>
      </w:r>
      <w:r w:rsidR="00D04A10">
        <w:rPr>
          <w:noProof/>
        </w:rPr>
        <w:t>(CPS Enviro 2018)</w:t>
      </w:r>
      <w:r w:rsidR="00D04A10">
        <w:fldChar w:fldCharType="end"/>
      </w:r>
      <w:r w:rsidR="00D04A10" w:rsidRPr="009D3999">
        <w:t>.</w:t>
      </w:r>
    </w:p>
    <w:p w14:paraId="0768A30F" w14:textId="77777777" w:rsidR="00D04A10" w:rsidRPr="00D65481" w:rsidRDefault="00D04A10" w:rsidP="00D04A10">
      <w:pPr>
        <w:pStyle w:val="Heading4"/>
      </w:pPr>
      <w:r w:rsidRPr="00D65481">
        <w:t>Threatened species</w:t>
      </w:r>
    </w:p>
    <w:p w14:paraId="544420EF" w14:textId="70B4EF8D" w:rsidR="00D04A10" w:rsidRPr="009D3999" w:rsidRDefault="00D04A10" w:rsidP="00D04A10">
      <w:pPr>
        <w:spacing w:after="60"/>
      </w:pPr>
      <w:r>
        <w:t>Forty-nine</w:t>
      </w:r>
      <w:r w:rsidRPr="009D3999">
        <w:t xml:space="preserve"> significant species were recorded at sites that received environmental water in 2014–1</w:t>
      </w:r>
      <w:r>
        <w:t>8</w:t>
      </w:r>
      <w:r w:rsidRPr="009D3999">
        <w:t xml:space="preserve">. This includes </w:t>
      </w:r>
      <w:r>
        <w:t>18</w:t>
      </w:r>
      <w:r w:rsidRPr="009D3999">
        <w:t xml:space="preserve"> international migratory waterbird species, 1</w:t>
      </w:r>
      <w:r>
        <w:t>8</w:t>
      </w:r>
      <w:r w:rsidRPr="009D3999">
        <w:t xml:space="preserve"> nationally listed threatened species and 1</w:t>
      </w:r>
      <w:r>
        <w:t>7</w:t>
      </w:r>
      <w:r w:rsidRPr="009D3999">
        <w:t xml:space="preserve"> species listed under state legislation. It is anticipated that as LTIM progresses and more data become available, this list will not only grow, but our understanding of how Commonwealth environmental water is benefit</w:t>
      </w:r>
      <w:r w:rsidR="001F46D2">
        <w:t>t</w:t>
      </w:r>
      <w:r w:rsidRPr="009D3999">
        <w:t>ing these species across the Basin will also increase.</w:t>
      </w:r>
    </w:p>
    <w:p w14:paraId="54B04A4A" w14:textId="6142CBB3" w:rsidR="00D04A10" w:rsidRDefault="00D04A10" w:rsidP="00D04A10">
      <w:pPr>
        <w:spacing w:after="60"/>
      </w:pPr>
      <w:r>
        <w:t>There is very good evidence that Commonwealth environmental water is contributing to maintaining populations of Australasian bittern with over 10 % of the estimated population of the species recorded at the Barmah-Millewa Forest sites</w:t>
      </w:r>
      <w:r w:rsidRPr="009D3999">
        <w:t>.</w:t>
      </w:r>
      <w:r>
        <w:t xml:space="preserve"> The species prefers shallow wetlands with emergent vegetation </w:t>
      </w:r>
      <w:r>
        <w:fldChar w:fldCharType="begin"/>
      </w:r>
      <w:r>
        <w:instrText xml:space="preserve"> ADDIN ZOTERO_ITEM CSL_CITATION {"citationID":"PGGlwUu9","properties":{"formattedCitation":"(Menkhorst 2012)","plainCitation":"(Menkhorst 2012)","noteIndex":0},"citationItems":[{"id":3233,"uris":["http://zotero.org/users/2336876/items/TENNTRDX"],"uri":["http://zotero.org/users/2336876/items/TENNTRDX"],"itemData":{"id":3233,"type":"article-journal","title":"The food and foraging rate of an Australasian Bittern","container-title":"Australian Field Ornithology","page":"133","volume":"29","issue":"3","source":"Google Scholar","author":[{"family":"Menkhorst","given":"Peter"}],"issued":{"date-parts":[["2012"]]}}}],"schema":"https://github.com/citation-style-language/schema/raw/master/csl-citation.json"} </w:instrText>
      </w:r>
      <w:r>
        <w:fldChar w:fldCharType="separate"/>
      </w:r>
      <w:r>
        <w:t>(Menkhorst 2012)</w:t>
      </w:r>
      <w:r>
        <w:fldChar w:fldCharType="end"/>
      </w:r>
      <w:r>
        <w:t xml:space="preserve">, which has been the target of environmental water at this Ramsar site </w:t>
      </w:r>
      <w:r w:rsidR="00913319">
        <w:t>twice in the period 2014</w:t>
      </w:r>
      <w:r w:rsidR="00ED15CB">
        <w:t>–</w:t>
      </w:r>
      <w:r w:rsidR="00913319">
        <w:t>18</w:t>
      </w:r>
      <w:r>
        <w:t>.</w:t>
      </w:r>
    </w:p>
    <w:p w14:paraId="0A1ECE14" w14:textId="68F5C6F5" w:rsidR="00D04A10" w:rsidRPr="005E7CCC" w:rsidRDefault="00D04A10" w:rsidP="00D04A10">
      <w:pPr>
        <w:spacing w:after="60"/>
      </w:pPr>
      <w:r>
        <w:t>In addition, several national listed species are regularly supported at the Coorong and Lower Lakes sites including the Australian fairy tern (</w:t>
      </w:r>
      <w:r w:rsidRPr="005E7CCC">
        <w:rPr>
          <w:i/>
          <w:iCs/>
        </w:rPr>
        <w:t>Sternula nereis nereis</w:t>
      </w:r>
      <w:r>
        <w:t xml:space="preserve">) and four international migratory waders that are also listed as vulnerable or critically </w:t>
      </w:r>
      <w:r w:rsidRPr="005E7CCC">
        <w:t>endangered under</w:t>
      </w:r>
      <w:r w:rsidR="00C75FC3">
        <w:t xml:space="preserve"> Environment Protection and Biodiversity Conservation</w:t>
      </w:r>
      <w:r w:rsidRPr="005E7CCC">
        <w:t xml:space="preserve"> </w:t>
      </w:r>
      <w:r w:rsidR="00C75FC3">
        <w:t>(</w:t>
      </w:r>
      <w:r w:rsidRPr="005E7CCC">
        <w:t>EPBC</w:t>
      </w:r>
      <w:r w:rsidR="00C75FC3">
        <w:t>)</w:t>
      </w:r>
      <w:r w:rsidRPr="005E7CCC">
        <w:t xml:space="preserve"> Act.</w:t>
      </w:r>
    </w:p>
    <w:p w14:paraId="79D02A15" w14:textId="166D3775" w:rsidR="00E07FAF" w:rsidRDefault="00D04A10" w:rsidP="00D04A10">
      <w:pPr>
        <w:spacing w:after="60"/>
      </w:pPr>
      <w:r>
        <w:t xml:space="preserve">There are a relatively large number of records for southern bell frog from several locations around the Basin that received Commonwealth environmental water including the Murrumbidgee wetlands, Banrock Station and wetlands along the Lower Murray (CEWO unpublished). This species of frog is considered “flow dependent” and has been shown to move in response to artificial watering, rather than rainfall </w:t>
      </w:r>
      <w:r>
        <w:fldChar w:fldCharType="begin"/>
      </w:r>
      <w:r>
        <w:instrText xml:space="preserve"> ADDIN ZOTERO_ITEM CSL_CITATION {"citationID":"DAgPDg1m","properties":{"formattedCitation":"(Wassens {\\i{}et al.} 2010)","plainCitation":"(Wassens et al. 2010)","noteIndex":0},"citationItems":[{"id":2194,"uris":["http://zotero.org/users/2336876/items/XD6J6SWW"],"uri":["http://zotero.org/users/2336876/items/XD6J6SWW"],"itemData":{"id":2194,"type":"article-journal","title":"Habitat characteristics predict occupancy patterns of the endangered amphibian Litoria raniformis in flow-regulated flood plain wetlands","container-title":"Austral Ecology","page":"944-955","volume":"35","issue":"8","source":"Wiley Online Library","abstract":"Identification of habitat features that are strongly associated with the occurrence of threatened species is important in terms of predicting impacts of habitat change and identifying key habitats for conservation. In this paper, we apply habitat-based statistical models to predict occupancy patterns of the endangered southern bell frog (Litoria raniformis) across inland New South Wales (Australia). Litoria raniformis previously occupied a wide range of natural and man-made waterbodies across a large geographic range, including flood plain wetlands, oxbow lagoons, irrigation canals and rice bays. Alteration of natural flooding regimes has affected a large proportion of habitats within the historical range of Litoria raniformis, but it is not clear how these changes have influenced habitat occupancy patterns. Fifty-two waterbodies were surveyed for presence/absence of Litoria raniformis in 2001 and 2004. Stepwise logistic regression models were generated to select a subset of variables that best predicted occupancy. Using three predictor variables, vacant and occupied habitats could be predicted with an accuracy of 90% and 70%, respectively. The predictor variables were: the interaction between wetland hydrology and complexity of aquatic vegetation, complexity of fringing vegetation and water temperature. While this study demonstrated that a range of waterbody types were occupied by Litoria raniformis, these habitats shared common hydrological conditions and vegetation characteristics. Altered flooding regimes and reductions in the complexity of aquatic and fringing vegetation are likely to increase the probability of localized extinctions of Litoria raniformis populations.","DOI":"10.1111/j.1442-9993.2010.02106.x","ISSN":"1442-9993","language":"en","author":[{"family":"Wassens","given":"Skye"},{"family":"Hall","given":"Andrew"},{"family":"Osborne","given":"Will"},{"family":"Watts","given":"Robyn J."}],"issued":{"date-parts":[["2010",12,1]]}}}],"schema":"https://github.com/citation-style-language/schema/raw/master/csl-citation.json"} </w:instrText>
      </w:r>
      <w:r>
        <w:fldChar w:fldCharType="separate"/>
      </w:r>
      <w:r w:rsidRPr="00DB5088">
        <w:rPr>
          <w:rFonts w:ascii="Calibri"/>
          <w:lang w:val="en-GB"/>
        </w:rPr>
        <w:t xml:space="preserve">(Wassens </w:t>
      </w:r>
      <w:r w:rsidRPr="00DB5088">
        <w:rPr>
          <w:rFonts w:ascii="Calibri"/>
          <w:i/>
          <w:iCs/>
          <w:lang w:val="en-GB"/>
        </w:rPr>
        <w:t>et al.</w:t>
      </w:r>
      <w:r w:rsidRPr="00DB5088">
        <w:rPr>
          <w:rFonts w:ascii="Calibri"/>
          <w:lang w:val="en-GB"/>
        </w:rPr>
        <w:t xml:space="preserve"> 2010)</w:t>
      </w:r>
      <w:r>
        <w:fldChar w:fldCharType="end"/>
      </w:r>
      <w:r>
        <w:t xml:space="preserve"> indicating that it can benefit from environmental watering at key habitats. </w:t>
      </w:r>
    </w:p>
    <w:p w14:paraId="5A52D41C" w14:textId="531618A9" w:rsidR="00A27C55" w:rsidRDefault="00D04A10" w:rsidP="00D04A10">
      <w:pPr>
        <w:pStyle w:val="Heading4"/>
      </w:pPr>
      <w:r>
        <w:t>Waterbird diversity and abundance</w:t>
      </w:r>
    </w:p>
    <w:p w14:paraId="352DBE4F" w14:textId="4CD45142" w:rsidR="00192617" w:rsidRDefault="009909B3" w:rsidP="00192617">
      <w:pPr>
        <w:spacing w:after="60"/>
      </w:pPr>
      <w:r>
        <w:t>T</w:t>
      </w:r>
      <w:r w:rsidR="00E35982">
        <w:t>here is evidence f</w:t>
      </w:r>
      <w:r w:rsidR="00192617">
        <w:t>ro</w:t>
      </w:r>
      <w:r w:rsidR="00E35982">
        <w:t>m a variety of sources including Selected Area monitoring under LTIM</w:t>
      </w:r>
      <w:r w:rsidR="00EF260F">
        <w:t>,</w:t>
      </w:r>
      <w:r w:rsidR="00E35982">
        <w:t xml:space="preserve"> as well as other monitoring programs, that Commonwealth environmental water is contributing to waterbird diversity and abundance at a Basin scale. A </w:t>
      </w:r>
      <w:r w:rsidR="00E35982" w:rsidRPr="009D3999">
        <w:t xml:space="preserve">total of </w:t>
      </w:r>
      <w:r w:rsidR="00E35982">
        <w:t>888</w:t>
      </w:r>
      <w:r w:rsidR="00E35982" w:rsidRPr="009D3999">
        <w:t xml:space="preserve"> 000 </w:t>
      </w:r>
      <w:r w:rsidR="00C95DF2">
        <w:t xml:space="preserve">individual </w:t>
      </w:r>
      <w:r>
        <w:t>wetland dependent birds</w:t>
      </w:r>
      <w:r w:rsidR="00E35982" w:rsidRPr="009D3999">
        <w:t xml:space="preserve"> have been recorded at sites that received Commonwealth environmental water over the past </w:t>
      </w:r>
      <w:r w:rsidR="00E35982">
        <w:t>four</w:t>
      </w:r>
      <w:r w:rsidR="00E35982" w:rsidRPr="009D3999">
        <w:t xml:space="preserve"> years</w:t>
      </w:r>
      <w:r w:rsidR="00066749">
        <w:t xml:space="preserve"> (see Appendix G)</w:t>
      </w:r>
      <w:r w:rsidR="00192617">
        <w:t xml:space="preserve">. There is a growing body of evidence that the strategic use of Commonwealth environmental water is helping to sustain waterbirds during critical life-stages by providing different habitats for foraging and breeding as well as through the provision of drought refuges (see Text Box 1). </w:t>
      </w:r>
    </w:p>
    <w:p w14:paraId="7C7DC6B9" w14:textId="46025107" w:rsidR="00E35982" w:rsidRDefault="002B4C03" w:rsidP="00E35982">
      <w:pPr>
        <w:pStyle w:val="Caption"/>
        <w:rPr>
          <w:b w:val="0"/>
        </w:rPr>
      </w:pPr>
      <w:r>
        <w:rPr>
          <w:noProof/>
          <w:lang w:eastAsia="en-AU"/>
        </w:rPr>
        <mc:AlternateContent>
          <mc:Choice Requires="wps">
            <w:drawing>
              <wp:anchor distT="0" distB="0" distL="114300" distR="114300" simplePos="0" relativeHeight="251661313" behindDoc="0" locked="0" layoutInCell="1" allowOverlap="1" wp14:anchorId="61EB59D3" wp14:editId="0B732008">
                <wp:simplePos x="0" y="0"/>
                <wp:positionH relativeFrom="margin">
                  <wp:align>left</wp:align>
                </wp:positionH>
                <wp:positionV relativeFrom="paragraph">
                  <wp:posOffset>6200141</wp:posOffset>
                </wp:positionV>
                <wp:extent cx="9525" cy="228600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9525" cy="2286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8C9DB2" id="Straight Connector 9" o:spid="_x0000_s1026" style="position:absolute;z-index:25166131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88.2pt" to=".75pt,6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YPvAEAAMYDAAAOAAAAZHJzL2Uyb0RvYy54bWysU8tu2zAQvBfoPxC815IFJIgFyzk4SC9B&#10;azTtBzDU0iLAF5aMJf99l7StFE2AoEUuFJfcmd0Zrta3kzXsABi1dx1fLmrOwEnfa7fv+K+f919u&#10;OItJuF4Y76DjR4j8dvP503oMLTR+8KYHZETiYjuGjg8phbaqohzAirjwARxdKo9WJApxX/UoRmK3&#10;pmrq+roaPfYBvYQY6fTudMk3hV8pkOm7UhESMx2n3lJZsaxPea02a9HuUYRBy3Mb4j+6sEI7KjpT&#10;3Ykk2DPqV1RWS/TRq7SQ3lZeKS2haCA1y/ovNY+DCFC0kDkxzDbFj6OV3w47ZLrv+IozJyw90WNC&#10;ofdDYlvvHBnoka2yT2OILaVv3Q7PUQw7zKInhTZ/SQ6birfH2VuYEpN0uLpqrjiTdNE0N9d1Xayv&#10;XrABY/oK3rK86bjRLisXrTg8xET1KPWSQkHu5VS97NLRQE427gcoUkP1lgVd5gi2BtlB0AQIKcGl&#10;ZVZDfCU7w5Q2ZgbW7wPP+RkKZcb+BTwjSmXv0gy22nl8q3qaLi2rU/7FgZPubMGT74/lXYo1NCxF&#10;4Xmw8zT+GRf4y++3+Q0AAP//AwBQSwMEFAAGAAgAAAAhAE6vu/3gAAAABwEAAA8AAABkcnMvZG93&#10;bnJldi54bWxMj8FOwzAQRO9I/QdrK3FB1IE2pYQ4FSBVPdAK0fABbrwkEfE6ip005evZnuC0mp3V&#10;zNt0PdpGDNj52pGCu1kEAqlwpqZSwWe+uV2B8EGT0Y0jVHBGD+tscpXqxLgTfeBwCKXgEPKJVlCF&#10;0CZS+qJCq/3MtUjsfbnO6sCyK6Xp9InDbSPvo2gpra6JGyrd4muFxfehtwq2mxd8i899uTDxNr8Z&#10;8t3+532l1PV0fH4CEXAMf8dwwWd0yJjp6HoyXjQK+JGg4PFhuQBxsWMQRx7zOS9klsr//NkvAAAA&#10;//8DAFBLAQItABQABgAIAAAAIQC2gziS/gAAAOEBAAATAAAAAAAAAAAAAAAAAAAAAABbQ29udGVu&#10;dF9UeXBlc10ueG1sUEsBAi0AFAAGAAgAAAAhADj9If/WAAAAlAEAAAsAAAAAAAAAAAAAAAAALwEA&#10;AF9yZWxzLy5yZWxzUEsBAi0AFAAGAAgAAAAhAFrG1g+8AQAAxgMAAA4AAAAAAAAAAAAAAAAALgIA&#10;AGRycy9lMm9Eb2MueG1sUEsBAi0AFAAGAAgAAAAhAE6vu/3gAAAABwEAAA8AAAAAAAAAAAAAAAAA&#10;FgQAAGRycy9kb3ducmV2LnhtbFBLBQYAAAAABAAEAPMAAAAjBQAAAAA=&#10;" strokecolor="#4579b8 [3044]">
                <w10:wrap anchorx="margin"/>
              </v:line>
            </w:pict>
          </mc:Fallback>
        </mc:AlternateContent>
      </w:r>
      <w:r w:rsidR="00244220" w:rsidRPr="009D3999">
        <w:rPr>
          <w:noProof/>
          <w:lang w:eastAsia="en-AU"/>
        </w:rPr>
        <mc:AlternateContent>
          <mc:Choice Requires="wps">
            <w:drawing>
              <wp:inline distT="0" distB="0" distL="0" distR="0" wp14:anchorId="0F90512A" wp14:editId="55EA04E9">
                <wp:extent cx="5732145" cy="8686800"/>
                <wp:effectExtent l="0" t="0" r="20955" b="19050"/>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8686800"/>
                        </a:xfrm>
                        <a:prstGeom prst="rect">
                          <a:avLst/>
                        </a:prstGeom>
                        <a:solidFill>
                          <a:srgbClr val="B9CDE5"/>
                        </a:solidFill>
                        <a:ln w="9525">
                          <a:solidFill>
                            <a:schemeClr val="tx1"/>
                          </a:solidFill>
                          <a:miter lim="800000"/>
                          <a:headEnd/>
                          <a:tailEnd/>
                        </a:ln>
                      </wps:spPr>
                      <wps:txbx>
                        <w:txbxContent>
                          <w:p w14:paraId="54430DF8" w14:textId="77777777" w:rsidR="000C032F" w:rsidRDefault="000C032F" w:rsidP="00244220">
                            <w:pPr>
                              <w:pStyle w:val="Heading4"/>
                            </w:pPr>
                            <w:r>
                              <w:t>Providing a diversity of habitat for a diversity of waterbirds</w:t>
                            </w:r>
                          </w:p>
                          <w:p w14:paraId="2B7BB345" w14:textId="46FECFCC" w:rsidR="000C032F" w:rsidRDefault="000C032F" w:rsidP="00244220">
                            <w:pPr>
                              <w:rPr>
                                <w:sz w:val="20"/>
                              </w:rPr>
                            </w:pPr>
                            <w:r>
                              <w:rPr>
                                <w:sz w:val="20"/>
                              </w:rPr>
                              <w:t xml:space="preserve">From 2014–2018, 101 waterbird species have been recorded at sites that received Commonwealth environmental water. In addition to providing habitat for foraging, there is a growing body of evidence of environmental water supporting a broad range of functions for waterbirds including critical life stages of breeding, migration, moulting and drought refuge. The high diversity of waterbirds and the range of functions supported is a product of providing a diversity of habitats across the Basin. </w:t>
                            </w:r>
                          </w:p>
                          <w:p w14:paraId="43991F2E" w14:textId="77777777" w:rsidR="000C032F" w:rsidRPr="001F2E61" w:rsidRDefault="000C032F" w:rsidP="00244220">
                            <w:pPr>
                              <w:pStyle w:val="NoSpacing"/>
                              <w:rPr>
                                <w:b/>
                                <w:bCs/>
                                <w:sz w:val="20"/>
                                <w:szCs w:val="20"/>
                              </w:rPr>
                            </w:pPr>
                            <w:r w:rsidRPr="001F2E61">
                              <w:rPr>
                                <w:b/>
                                <w:bCs/>
                                <w:sz w:val="20"/>
                                <w:szCs w:val="20"/>
                              </w:rPr>
                              <w:t>Large open water bodies in spring and early summer for moulting waterfowl</w:t>
                            </w:r>
                          </w:p>
                          <w:p w14:paraId="644DFBA1" w14:textId="77777777" w:rsidR="000C032F" w:rsidRDefault="000C032F" w:rsidP="00244220">
                            <w:pPr>
                              <w:rPr>
                                <w:sz w:val="20"/>
                              </w:rPr>
                            </w:pPr>
                            <w:r w:rsidRPr="001F2E61">
                              <w:rPr>
                                <w:sz w:val="20"/>
                              </w:rPr>
                              <w:t>Waterfowl undergo an annual moult of their primary flight feathers, during which individuals are flightless for a period of two to five weeks, which makes them more vulnerable to predators.</w:t>
                            </w:r>
                            <w:r>
                              <w:rPr>
                                <w:sz w:val="20"/>
                              </w:rPr>
                              <w:t xml:space="preserve"> The Australian shelduck is the only species of waterfowl in Australia known to form large moulting congregations. The species will migrate to permanent wetlands with expanses of open water which provide a refuge during this vulnerable stage (Firth 1982). Commonwealth environmental water was used to maintain permanent open water habitat at Banrock Station supporting 160 moulting Australian shelduck in 2017–18.</w:t>
                            </w:r>
                          </w:p>
                          <w:p w14:paraId="1EBB3A1D" w14:textId="77777777" w:rsidR="000C032F" w:rsidRPr="001F2E61" w:rsidRDefault="000C032F" w:rsidP="00244220">
                            <w:pPr>
                              <w:pStyle w:val="NoSpacing"/>
                              <w:rPr>
                                <w:b/>
                                <w:bCs/>
                                <w:sz w:val="20"/>
                                <w:szCs w:val="20"/>
                              </w:rPr>
                            </w:pPr>
                            <w:r>
                              <w:rPr>
                                <w:b/>
                                <w:bCs/>
                                <w:sz w:val="20"/>
                                <w:szCs w:val="20"/>
                              </w:rPr>
                              <w:t>Suitable habitat and high productivity to support waterbird breeding</w:t>
                            </w:r>
                          </w:p>
                          <w:p w14:paraId="0FB13039" w14:textId="77777777" w:rsidR="000C032F" w:rsidRDefault="000C032F" w:rsidP="00244220">
                            <w:pPr>
                              <w:rPr>
                                <w:sz w:val="20"/>
                              </w:rPr>
                            </w:pPr>
                            <w:r>
                              <w:rPr>
                                <w:sz w:val="20"/>
                              </w:rPr>
                              <w:t xml:space="preserve">Although breeding of waterbirds has occurred in all four years of the LTIM project, the most notable example was during the 2016–17 watering year. </w:t>
                            </w:r>
                            <w:r w:rsidRPr="0096350B">
                              <w:rPr>
                                <w:sz w:val="20"/>
                              </w:rPr>
                              <w:t xml:space="preserve">Large scale breeding occurred at a number of locations, with 1000s of nests of colonial breeding birds in the Lachlan, Murrumbidgee and Macquarie catchments supported by Commonwealth environmental water. </w:t>
                            </w:r>
                            <w:r>
                              <w:rPr>
                                <w:sz w:val="20"/>
                              </w:rPr>
                              <w:t xml:space="preserve">Most of these waterbirds required vegetated habitat (generally shrubs and trees) to be inundated for the duration of breeding from nest building to fledging of young. </w:t>
                            </w:r>
                            <w:r w:rsidRPr="0096350B">
                              <w:rPr>
                                <w:sz w:val="20"/>
                              </w:rPr>
                              <w:t>Reproductive success was improved through the use of water by maintaining water depths under nesting colonies (Brandis 2017), and by providing adequate foraging habitats in adjacent wetland areas.</w:t>
                            </w:r>
                          </w:p>
                          <w:p w14:paraId="1B93AB57" w14:textId="77777777" w:rsidR="000C032F" w:rsidRPr="001F2E61" w:rsidRDefault="000C032F" w:rsidP="00244220">
                            <w:pPr>
                              <w:pStyle w:val="NoSpacing"/>
                              <w:rPr>
                                <w:b/>
                                <w:bCs/>
                                <w:sz w:val="20"/>
                                <w:szCs w:val="20"/>
                              </w:rPr>
                            </w:pPr>
                            <w:r>
                              <w:rPr>
                                <w:b/>
                                <w:bCs/>
                                <w:sz w:val="20"/>
                                <w:szCs w:val="20"/>
                              </w:rPr>
                              <w:t>Supporting international migratory species</w:t>
                            </w:r>
                          </w:p>
                          <w:p w14:paraId="0B20D7AA" w14:textId="77777777" w:rsidR="000C032F" w:rsidRPr="0096350B" w:rsidRDefault="000C032F" w:rsidP="00244220">
                            <w:pPr>
                              <w:spacing w:after="0"/>
                              <w:rPr>
                                <w:sz w:val="20"/>
                                <w:lang w:val="en-US"/>
                              </w:rPr>
                            </w:pPr>
                            <w:r>
                              <w:rPr>
                                <w:sz w:val="20"/>
                              </w:rPr>
                              <w:t>A number of locations across the Basin that received Commonwealth environmental water supported</w:t>
                            </w:r>
                            <w:r w:rsidRPr="0096350B">
                              <w:rPr>
                                <w:sz w:val="20"/>
                              </w:rPr>
                              <w:t xml:space="preserve"> migratory shorebirds from the East Asian-Australasian Flyway. The majority of these birds migrate from breeding grounds in North-east Asia and Alaska to non-breeding grounds in Australia and New Zealand, covering the journey of 10,000 kilometres twice in a single year.</w:t>
                            </w:r>
                            <w:r>
                              <w:rPr>
                                <w:sz w:val="20"/>
                              </w:rPr>
                              <w:t xml:space="preserve"> </w:t>
                            </w:r>
                            <w:r w:rsidRPr="0096350B">
                              <w:rPr>
                                <w:sz w:val="20"/>
                                <w:lang w:val="en-US"/>
                              </w:rPr>
                              <w:t xml:space="preserve">The lifecycle of most international migratory shorebirds involves </w:t>
                            </w:r>
                            <w:r w:rsidRPr="0096350B">
                              <w:rPr>
                                <w:sz w:val="20"/>
                                <w:lang w:val="en-US"/>
                              </w:rPr>
                              <w:fldChar w:fldCharType="begin"/>
                            </w:r>
                            <w:r w:rsidRPr="0096350B">
                              <w:rPr>
                                <w:sz w:val="20"/>
                                <w:lang w:val="en-US"/>
                              </w:rPr>
                              <w:instrText xml:space="preserve"> ADDIN ZOTERO_ITEM CSL_CITATION {"citationID":"1s0fjt7imb","properties":{"formattedCitation":"(Bamford et al. 2008)","plainCitation":"(Bamford et al. 2008)","noteIndex":0},"citationItems":[{"id":"zYgigFLC/oitcPjMF","uris":["http://zotero.org/users/local/5hXbXWTU/items/SR8VBBI2"],"uri":["http://zotero.org/users/local/5hXbXWTU/items/SR8VBBI2"],"itemData":{"id":9,"type":"article","title":"Migratory shorebirds of the East Asian-Australasian flyway population estimates and internationally important sites","publisher":"Wetlands International-Oceania","source":"Open WorldCat","URL":"http://www.environment.gov.au/biodiversity/migratory/publications/shorebirds-east-asia.html","language":"English","author":[{"family":"Bamford","given":"Mandy"},{"family":"Watkins","given":"Doug"},{"family":"Bancroft","given":"W."},{"family":"Tischler","given":"G"},{"family":"Wahl","given":"J"}],"issued":{"date-parts":[["2008"]]},"accessed":{"date-parts":[["2013",7,16]]}}}],"schema":"https://github.com/citation-style-language/schema/raw/master/csl-citation.json"} </w:instrText>
                            </w:r>
                            <w:r w:rsidRPr="0096350B">
                              <w:rPr>
                                <w:sz w:val="20"/>
                                <w:lang w:val="en-US"/>
                              </w:rPr>
                              <w:fldChar w:fldCharType="separate"/>
                            </w:r>
                            <w:r w:rsidRPr="0096350B">
                              <w:rPr>
                                <w:sz w:val="20"/>
                                <w:lang w:val="en-US"/>
                              </w:rPr>
                              <w:t>(Bamford et al. 2008)</w:t>
                            </w:r>
                            <w:r w:rsidRPr="0096350B">
                              <w:rPr>
                                <w:sz w:val="20"/>
                              </w:rPr>
                              <w:fldChar w:fldCharType="end"/>
                            </w:r>
                            <w:r w:rsidRPr="0096350B">
                              <w:rPr>
                                <w:sz w:val="20"/>
                                <w:lang w:val="en-US"/>
                              </w:rPr>
                              <w:t>:</w:t>
                            </w:r>
                          </w:p>
                          <w:p w14:paraId="05FE4AEF" w14:textId="77777777" w:rsidR="000C032F" w:rsidRPr="0096350B" w:rsidRDefault="000C032F" w:rsidP="00244220">
                            <w:pPr>
                              <w:pStyle w:val="ListParagraph"/>
                              <w:numPr>
                                <w:ilvl w:val="0"/>
                                <w:numId w:val="40"/>
                              </w:numPr>
                              <w:spacing w:after="120"/>
                              <w:rPr>
                                <w:sz w:val="20"/>
                              </w:rPr>
                            </w:pPr>
                            <w:r w:rsidRPr="0096350B">
                              <w:rPr>
                                <w:sz w:val="20"/>
                              </w:rPr>
                              <w:t xml:space="preserve">breeding in May to August (northern hemisphere); </w:t>
                            </w:r>
                          </w:p>
                          <w:p w14:paraId="078D72D1" w14:textId="77777777" w:rsidR="000C032F" w:rsidRPr="0096350B" w:rsidRDefault="000C032F" w:rsidP="00244220">
                            <w:pPr>
                              <w:pStyle w:val="ListParagraph"/>
                              <w:numPr>
                                <w:ilvl w:val="0"/>
                                <w:numId w:val="40"/>
                              </w:numPr>
                              <w:spacing w:after="120"/>
                              <w:rPr>
                                <w:sz w:val="20"/>
                              </w:rPr>
                            </w:pPr>
                            <w:r w:rsidRPr="0096350B">
                              <w:rPr>
                                <w:sz w:val="20"/>
                              </w:rPr>
                              <w:t xml:space="preserve">southward migration to the southern hemisphere (August to November); </w:t>
                            </w:r>
                          </w:p>
                          <w:p w14:paraId="587A740C" w14:textId="77777777" w:rsidR="000C032F" w:rsidRPr="0096350B" w:rsidRDefault="000C032F" w:rsidP="00244220">
                            <w:pPr>
                              <w:pStyle w:val="ListParagraph"/>
                              <w:numPr>
                                <w:ilvl w:val="0"/>
                                <w:numId w:val="40"/>
                              </w:numPr>
                              <w:spacing w:after="120"/>
                              <w:rPr>
                                <w:sz w:val="20"/>
                              </w:rPr>
                            </w:pPr>
                            <w:r w:rsidRPr="0096350B">
                              <w:rPr>
                                <w:sz w:val="20"/>
                              </w:rPr>
                              <w:t>feeding and foraging in the southern hemisphere (August to April); and</w:t>
                            </w:r>
                          </w:p>
                          <w:p w14:paraId="6CC2CC12" w14:textId="77777777" w:rsidR="000C032F" w:rsidRDefault="000C032F" w:rsidP="00244220">
                            <w:pPr>
                              <w:pStyle w:val="ListParagraph"/>
                              <w:numPr>
                                <w:ilvl w:val="0"/>
                                <w:numId w:val="40"/>
                              </w:numPr>
                              <w:spacing w:after="120"/>
                              <w:rPr>
                                <w:sz w:val="20"/>
                              </w:rPr>
                            </w:pPr>
                            <w:r w:rsidRPr="0096350B">
                              <w:rPr>
                                <w:sz w:val="20"/>
                              </w:rPr>
                              <w:t>northward migration to breeding grounds (March to May).</w:t>
                            </w:r>
                          </w:p>
                          <w:p w14:paraId="081BB4F8" w14:textId="77777777" w:rsidR="000C032F" w:rsidRDefault="000C032F" w:rsidP="00244220">
                            <w:pPr>
                              <w:rPr>
                                <w:sz w:val="20"/>
                              </w:rPr>
                            </w:pPr>
                            <w:r>
                              <w:rPr>
                                <w:sz w:val="20"/>
                              </w:rPr>
                              <w:t>These species typically require shallow wetland or mudflat habitat of high productivity in order to build up sufficient reserves to complete the return journey to the northern hemisphere. While the Coorong has supported the largest number and highest diversity of these species (of sites that received Commonwealth environmental water) they have also been recorded at several inland sites.</w:t>
                            </w:r>
                          </w:p>
                          <w:tbl>
                            <w:tblPr>
                              <w:tblStyle w:val="TableGrid"/>
                              <w:tblW w:w="9073"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7"/>
                              <w:gridCol w:w="4196"/>
                            </w:tblGrid>
                            <w:tr w:rsidR="000C032F" w14:paraId="4B48E973" w14:textId="77777777" w:rsidTr="004243E0">
                              <w:trPr>
                                <w:cnfStyle w:val="100000000000" w:firstRow="1" w:lastRow="0" w:firstColumn="0" w:lastColumn="0" w:oddVBand="0" w:evenVBand="0" w:oddHBand="0" w:evenHBand="0" w:firstRowFirstColumn="0" w:firstRowLastColumn="0" w:lastRowFirstColumn="0" w:lastRowLastColumn="0"/>
                              </w:trPr>
                              <w:tc>
                                <w:tcPr>
                                  <w:tcW w:w="4962" w:type="dxa"/>
                                  <w:shd w:val="clear" w:color="auto" w:fill="B9CDE5"/>
                                </w:tcPr>
                                <w:p w14:paraId="29FA4D43" w14:textId="77777777" w:rsidR="000C032F" w:rsidRPr="001F2E61" w:rsidRDefault="000C032F" w:rsidP="000A1A0E">
                                  <w:pPr>
                                    <w:pStyle w:val="NoSpacing"/>
                                    <w:rPr>
                                      <w:b w:val="0"/>
                                      <w:bCs/>
                                      <w:sz w:val="20"/>
                                      <w:szCs w:val="20"/>
                                    </w:rPr>
                                  </w:pPr>
                                  <w:r w:rsidRPr="00770AD8">
                                    <w:rPr>
                                      <w:bCs/>
                                      <w:sz w:val="20"/>
                                      <w:szCs w:val="20"/>
                                    </w:rPr>
                                    <w:t>Maintaining</w:t>
                                  </w:r>
                                  <w:r>
                                    <w:rPr>
                                      <w:bCs/>
                                      <w:sz w:val="20"/>
                                      <w:szCs w:val="20"/>
                                    </w:rPr>
                                    <w:t xml:space="preserve"> drought refuges in dry times</w:t>
                                  </w:r>
                                </w:p>
                                <w:p w14:paraId="0272BB8A" w14:textId="70FD557E" w:rsidR="000C032F" w:rsidRPr="00244220" w:rsidRDefault="000C032F" w:rsidP="000A1A0E">
                                  <w:pPr>
                                    <w:rPr>
                                      <w:b w:val="0"/>
                                      <w:bCs/>
                                      <w:sz w:val="20"/>
                                    </w:rPr>
                                  </w:pPr>
                                  <w:r w:rsidRPr="00244220">
                                    <w:rPr>
                                      <w:b w:val="0"/>
                                      <w:bCs/>
                                      <w:sz w:val="20"/>
                                    </w:rPr>
                                    <w:t xml:space="preserve">With the exception of 2016–17 in the southern </w:t>
                                  </w:r>
                                  <w:r>
                                    <w:rPr>
                                      <w:b w:val="0"/>
                                      <w:bCs/>
                                      <w:sz w:val="20"/>
                                    </w:rPr>
                                    <w:t>Basin</w:t>
                                  </w:r>
                                  <w:r w:rsidRPr="00244220">
                                    <w:rPr>
                                      <w:b w:val="0"/>
                                      <w:bCs/>
                                      <w:sz w:val="20"/>
                                    </w:rPr>
                                    <w:t xml:space="preserve">, the </w:t>
                                  </w:r>
                                  <w:r>
                                    <w:rPr>
                                      <w:b w:val="0"/>
                                      <w:bCs/>
                                      <w:sz w:val="20"/>
                                    </w:rPr>
                                    <w:t>period 2014–18 was</w:t>
                                  </w:r>
                                  <w:r w:rsidRPr="00244220">
                                    <w:rPr>
                                      <w:b w:val="0"/>
                                      <w:bCs/>
                                      <w:sz w:val="20"/>
                                    </w:rPr>
                                    <w:t xml:space="preserve"> characterised by dry climatic conditions. Commonwealth environmental water has contributed significantly to maintaining wet habitat for waterbirds and other biota across much of the Basin. This includes providing large artificial floods in Hattah-Kulkyne Lakes and Macquarie Marches during 2017–18 as well as keeping areas of the Gwydir wetlands inundated each year. Waterbirds benefit both directly by the immediate provision of foraging habitat and indirectly through maintaining important habitats for critical life stages over longer periods.</w:t>
                                  </w:r>
                                </w:p>
                              </w:tc>
                              <w:tc>
                                <w:tcPr>
                                  <w:tcW w:w="4111" w:type="dxa"/>
                                  <w:shd w:val="clear" w:color="auto" w:fill="B9CDE5"/>
                                </w:tcPr>
                                <w:p w14:paraId="06915974" w14:textId="77777777" w:rsidR="000C032F" w:rsidRDefault="000C032F" w:rsidP="000A1A0E">
                                  <w:pPr>
                                    <w:spacing w:after="0"/>
                                    <w:rPr>
                                      <w:sz w:val="20"/>
                                    </w:rPr>
                                  </w:pPr>
                                  <w:r>
                                    <w:rPr>
                                      <w:noProof/>
                                      <w:sz w:val="20"/>
                                      <w:lang w:eastAsia="en-AU"/>
                                    </w:rPr>
                                    <w:drawing>
                                      <wp:inline distT="0" distB="0" distL="0" distR="0" wp14:anchorId="7973BA25" wp14:editId="67B909DC">
                                        <wp:extent cx="2521258" cy="2059508"/>
                                        <wp:effectExtent l="0" t="0" r="6350" b="0"/>
                                        <wp:docPr id="4" name="Picture 4" descr="A close up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09-12 at 2.08.45 pm.png"/>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2537614" cy="2072869"/>
                                                </a:xfrm>
                                                <a:prstGeom prst="rect">
                                                  <a:avLst/>
                                                </a:prstGeom>
                                                <a:ln>
                                                  <a:noFill/>
                                                </a:ln>
                                                <a:extLst>
                                                  <a:ext uri="{53640926-AAD7-44D8-BBD7-CCE9431645EC}">
                                                    <a14:shadowObscured xmlns:a14="http://schemas.microsoft.com/office/drawing/2010/main"/>
                                                  </a:ext>
                                                </a:extLst>
                                              </pic:spPr>
                                            </pic:pic>
                                          </a:graphicData>
                                        </a:graphic>
                                      </wp:inline>
                                    </w:drawing>
                                  </w:r>
                                </w:p>
                                <w:p w14:paraId="11217317" w14:textId="77777777" w:rsidR="000C032F" w:rsidRPr="001A26C1" w:rsidRDefault="000C032F" w:rsidP="000A1A0E">
                                  <w:pPr>
                                    <w:spacing w:after="0"/>
                                    <w:rPr>
                                      <w:b w:val="0"/>
                                      <w:bCs/>
                                      <w:sz w:val="20"/>
                                    </w:rPr>
                                  </w:pPr>
                                  <w:r w:rsidRPr="001A26C1">
                                    <w:rPr>
                                      <w:bCs/>
                                      <w:sz w:val="20"/>
                                    </w:rPr>
                                    <w:t>White ibis chicks at Barmah (Keith Ward)</w:t>
                                  </w:r>
                                  <w:r>
                                    <w:rPr>
                                      <w:bCs/>
                                      <w:sz w:val="20"/>
                                    </w:rPr>
                                    <w:t>.</w:t>
                                  </w:r>
                                </w:p>
                              </w:tc>
                            </w:tr>
                          </w:tbl>
                          <w:p w14:paraId="4730C2E5" w14:textId="77777777" w:rsidR="000C032F" w:rsidRDefault="000C032F" w:rsidP="00244220">
                            <w:pPr>
                              <w:rPr>
                                <w:sz w:val="20"/>
                              </w:rPr>
                            </w:pPr>
                          </w:p>
                          <w:p w14:paraId="34B1B2BE" w14:textId="77777777" w:rsidR="000C032F" w:rsidRDefault="000C032F" w:rsidP="00244220">
                            <w:pPr>
                              <w:rPr>
                                <w:sz w:val="20"/>
                              </w:rPr>
                            </w:pPr>
                          </w:p>
                          <w:p w14:paraId="2022FDEA" w14:textId="77777777" w:rsidR="000C032F" w:rsidRPr="0096350B" w:rsidRDefault="000C032F" w:rsidP="00244220">
                            <w:pPr>
                              <w:rPr>
                                <w:sz w:val="20"/>
                              </w:rPr>
                            </w:pPr>
                          </w:p>
                        </w:txbxContent>
                      </wps:txbx>
                      <wps:bodyPr rot="0" vert="horz" wrap="square" lIns="91440" tIns="45720" rIns="91440" bIns="45720" anchor="t" anchorCtr="0" upright="1">
                        <a:noAutofit/>
                      </wps:bodyPr>
                    </wps:wsp>
                  </a:graphicData>
                </a:graphic>
              </wp:inline>
            </w:drawing>
          </mc:Choice>
          <mc:Fallback>
            <w:pict>
              <v:shape w14:anchorId="0F90512A" id="Text Box 20" o:spid="_x0000_s1027" type="#_x0000_t202" style="width:451.35pt;height: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BMtNgIAAFgEAAAOAAAAZHJzL2Uyb0RvYy54bWysVF1v2yAUfZ+0/4B4X5xkcdtYcao2aadJ&#10;3YfU7gdgjG004DIgsbtf3wtO0yx7m2ZLCLj43HPPuXh1PWhF9sJ5Caaks8mUEmE41NK0Jf3xdP/h&#10;ihIfmKmZAiNK+iw8vV6/f7fqbSHm0IGqhSMIYnzR25J2IdgiyzzvhGZ+AlYYDDbgNAu4dG1WO9Yj&#10;ulbZfDq9yHpwtXXAhfe4ux2DdJ3wm0bw8K1pvAhElRS5hTS6NFZxzNYrVrSO2U7yAw32Dyw0kwaT&#10;HqG2LDCyc/IvKC25Aw9NmHDQGTSN5CLVgNXMpmfVPHbMilQLiuPtUSb//2D51/13R2Rd0pwSwzRa&#10;9CSGQG5hIPMkT299gaceLZ4LA+6jzalUbx+A//TEwKZjphU3zkHfCVYjvVkUNjv5NBriCx9Bqv4L&#10;1JiH7QIkoKFxOmqHahBER5uej9ZELhw388uP89kCOXKMXV3gO03sMla8fm6dD58EaBInJXXofYJn&#10;+wcfIh1WvB6J2TwoWd9LpdLCtdVGObJn2Ce3y832Lk8VnB1ThvQlXebzfFTgD4jYsuIIEoZRgzME&#10;LQP2u5Iaq5jGZ+zAKNudqVM3BibVOEfGyhx0jNKNIoahGpJjKUGUtYL6GYV1MLY3XkecdOB+U9Jj&#10;a5fU/9oxJyhRnw2as5wtFvEupMUiv0SfiTuNVKcRZjhClTRQMk43Ybw/O+tk22GmsR0M3KChjUxS&#10;v7E60Mf2TQ4crlq8H6frdOrth7B+AQAA//8DAFBLAwQUAAYACAAAACEAGRpOXt4AAAAGAQAADwAA&#10;AGRycy9kb3ducmV2LnhtbEyPzU7DMBCE70i8g7VI3KjdEPoT4lQVCIREL7S9cHPjJYkar6PYbUOf&#10;noULvYy0mtHMt/licK04Yh8aTxrGIwUCqfS2oUrDdvNyNwMRoiFrWk+o4RsDLIrrq9xk1p/oA4/r&#10;WAkuoZAZDXWMXSZlKGt0Jox8h8Tel++diXz2lbS9OXG5a2Wi1EQ60xAv1KbDpxrL/frgNJxXc/u+&#10;HT9v0ukQkzR9/Xyz5wetb2+G5SOIiEP8D8MvPqNDwUw7fyAbRKuBH4l/yt5cJVMQOw7dT2YKZJHL&#10;S/ziBwAA//8DAFBLAQItABQABgAIAAAAIQC2gziS/gAAAOEBAAATAAAAAAAAAAAAAAAAAAAAAABb&#10;Q29udGVudF9UeXBlc10ueG1sUEsBAi0AFAAGAAgAAAAhADj9If/WAAAAlAEAAAsAAAAAAAAAAAAA&#10;AAAALwEAAF9yZWxzLy5yZWxzUEsBAi0AFAAGAAgAAAAhAK7sEy02AgAAWAQAAA4AAAAAAAAAAAAA&#10;AAAALgIAAGRycy9lMm9Eb2MueG1sUEsBAi0AFAAGAAgAAAAhABkaTl7eAAAABgEAAA8AAAAAAAAA&#10;AAAAAAAAkAQAAGRycy9kb3ducmV2LnhtbFBLBQYAAAAABAAEAPMAAACbBQAAAAA=&#10;" fillcolor="#b9cde5" strokecolor="black [3213]">
                <v:textbox>
                  <w:txbxContent>
                    <w:p w14:paraId="54430DF8" w14:textId="77777777" w:rsidR="000C032F" w:rsidRDefault="000C032F" w:rsidP="00244220">
                      <w:pPr>
                        <w:pStyle w:val="Heading4"/>
                      </w:pPr>
                      <w:r>
                        <w:t>Providing a diversity of habitat for a diversity of waterbirds</w:t>
                      </w:r>
                    </w:p>
                    <w:p w14:paraId="2B7BB345" w14:textId="46FECFCC" w:rsidR="000C032F" w:rsidRDefault="000C032F" w:rsidP="00244220">
                      <w:pPr>
                        <w:rPr>
                          <w:sz w:val="20"/>
                        </w:rPr>
                      </w:pPr>
                      <w:r>
                        <w:rPr>
                          <w:sz w:val="20"/>
                        </w:rPr>
                        <w:t xml:space="preserve">From 2014–2018, 101 waterbird species have been recorded at sites that received Commonwealth environmental water. In addition to providing habitat for foraging, there is a growing body of evidence of environmental water supporting a broad range of functions for waterbirds including critical life stages of breeding, migration, moulting and drought refuge. The high diversity of waterbirds and the range of functions supported is a product of providing a diversity of habitats across the Basin. </w:t>
                      </w:r>
                    </w:p>
                    <w:p w14:paraId="43991F2E" w14:textId="77777777" w:rsidR="000C032F" w:rsidRPr="001F2E61" w:rsidRDefault="000C032F" w:rsidP="00244220">
                      <w:pPr>
                        <w:pStyle w:val="NoSpacing"/>
                        <w:rPr>
                          <w:b/>
                          <w:bCs/>
                          <w:sz w:val="20"/>
                          <w:szCs w:val="20"/>
                        </w:rPr>
                      </w:pPr>
                      <w:r w:rsidRPr="001F2E61">
                        <w:rPr>
                          <w:b/>
                          <w:bCs/>
                          <w:sz w:val="20"/>
                          <w:szCs w:val="20"/>
                        </w:rPr>
                        <w:t>Large open water bodies in spring and early summer for moulting waterfowl</w:t>
                      </w:r>
                    </w:p>
                    <w:p w14:paraId="644DFBA1" w14:textId="77777777" w:rsidR="000C032F" w:rsidRDefault="000C032F" w:rsidP="00244220">
                      <w:pPr>
                        <w:rPr>
                          <w:sz w:val="20"/>
                        </w:rPr>
                      </w:pPr>
                      <w:r w:rsidRPr="001F2E61">
                        <w:rPr>
                          <w:sz w:val="20"/>
                        </w:rPr>
                        <w:t>Waterfowl undergo an annual moult of their primary flight feathers, during which individuals are flightless for a period of two to five weeks, which makes them more vulnerable to predators.</w:t>
                      </w:r>
                      <w:r>
                        <w:rPr>
                          <w:sz w:val="20"/>
                        </w:rPr>
                        <w:t xml:space="preserve"> The Australian shelduck is the only species of waterfowl in Australia known to form large moulting congregations. The species will migrate to permanent wetlands with expanses of open water which provide a refuge during this vulnerable stage (Firth 1982). Commonwealth environmental water was used to maintain permanent open water habitat at Banrock Station supporting 160 moulting Australian shelduck in 2017–18.</w:t>
                      </w:r>
                    </w:p>
                    <w:p w14:paraId="1EBB3A1D" w14:textId="77777777" w:rsidR="000C032F" w:rsidRPr="001F2E61" w:rsidRDefault="000C032F" w:rsidP="00244220">
                      <w:pPr>
                        <w:pStyle w:val="NoSpacing"/>
                        <w:rPr>
                          <w:b/>
                          <w:bCs/>
                          <w:sz w:val="20"/>
                          <w:szCs w:val="20"/>
                        </w:rPr>
                      </w:pPr>
                      <w:r>
                        <w:rPr>
                          <w:b/>
                          <w:bCs/>
                          <w:sz w:val="20"/>
                          <w:szCs w:val="20"/>
                        </w:rPr>
                        <w:t>Suitable habitat and high productivity to support waterbird breeding</w:t>
                      </w:r>
                    </w:p>
                    <w:p w14:paraId="0FB13039" w14:textId="77777777" w:rsidR="000C032F" w:rsidRDefault="000C032F" w:rsidP="00244220">
                      <w:pPr>
                        <w:rPr>
                          <w:sz w:val="20"/>
                        </w:rPr>
                      </w:pPr>
                      <w:r>
                        <w:rPr>
                          <w:sz w:val="20"/>
                        </w:rPr>
                        <w:t xml:space="preserve">Although breeding of waterbirds has occurred in all four years of the LTIM project, the most notable example was during the 2016–17 watering year. </w:t>
                      </w:r>
                      <w:r w:rsidRPr="0096350B">
                        <w:rPr>
                          <w:sz w:val="20"/>
                        </w:rPr>
                        <w:t xml:space="preserve">Large scale breeding occurred at a number of locations, with 1000s of nests of colonial breeding birds in the Lachlan, Murrumbidgee and Macquarie catchments supported by Commonwealth environmental water. </w:t>
                      </w:r>
                      <w:r>
                        <w:rPr>
                          <w:sz w:val="20"/>
                        </w:rPr>
                        <w:t xml:space="preserve">Most of these waterbirds required vegetated habitat (generally shrubs and trees) to be inundated for the duration of breeding from nest building to fledging of young. </w:t>
                      </w:r>
                      <w:r w:rsidRPr="0096350B">
                        <w:rPr>
                          <w:sz w:val="20"/>
                        </w:rPr>
                        <w:t>Reproductive success was improved through the use of water by maintaining water depths under nesting colonies (Brandis 2017), and by providing adequate foraging habitats in adjacent wetland areas.</w:t>
                      </w:r>
                    </w:p>
                    <w:p w14:paraId="1B93AB57" w14:textId="77777777" w:rsidR="000C032F" w:rsidRPr="001F2E61" w:rsidRDefault="000C032F" w:rsidP="00244220">
                      <w:pPr>
                        <w:pStyle w:val="NoSpacing"/>
                        <w:rPr>
                          <w:b/>
                          <w:bCs/>
                          <w:sz w:val="20"/>
                          <w:szCs w:val="20"/>
                        </w:rPr>
                      </w:pPr>
                      <w:r>
                        <w:rPr>
                          <w:b/>
                          <w:bCs/>
                          <w:sz w:val="20"/>
                          <w:szCs w:val="20"/>
                        </w:rPr>
                        <w:t>Supporting international migratory species</w:t>
                      </w:r>
                    </w:p>
                    <w:p w14:paraId="0B20D7AA" w14:textId="77777777" w:rsidR="000C032F" w:rsidRPr="0096350B" w:rsidRDefault="000C032F" w:rsidP="00244220">
                      <w:pPr>
                        <w:spacing w:after="0"/>
                        <w:rPr>
                          <w:sz w:val="20"/>
                          <w:lang w:val="en-US"/>
                        </w:rPr>
                      </w:pPr>
                      <w:r>
                        <w:rPr>
                          <w:sz w:val="20"/>
                        </w:rPr>
                        <w:t>A number of locations across the Basin that received Commonwealth environmental water supported</w:t>
                      </w:r>
                      <w:r w:rsidRPr="0096350B">
                        <w:rPr>
                          <w:sz w:val="20"/>
                        </w:rPr>
                        <w:t xml:space="preserve"> migratory shorebirds from the East Asian-Australasian Flyway. The majority of these birds migrate from breeding grounds in North-east Asia and Alaska to non-breeding grounds in Australia and New Zealand, covering the journey of 10,000 kilometres twice in a single year.</w:t>
                      </w:r>
                      <w:r>
                        <w:rPr>
                          <w:sz w:val="20"/>
                        </w:rPr>
                        <w:t xml:space="preserve"> </w:t>
                      </w:r>
                      <w:r w:rsidRPr="0096350B">
                        <w:rPr>
                          <w:sz w:val="20"/>
                          <w:lang w:val="en-US"/>
                        </w:rPr>
                        <w:t xml:space="preserve">The lifecycle of most international migratory shorebirds involves </w:t>
                      </w:r>
                      <w:r w:rsidRPr="0096350B">
                        <w:rPr>
                          <w:sz w:val="20"/>
                          <w:lang w:val="en-US"/>
                        </w:rPr>
                        <w:fldChar w:fldCharType="begin"/>
                      </w:r>
                      <w:r w:rsidRPr="0096350B">
                        <w:rPr>
                          <w:sz w:val="20"/>
                          <w:lang w:val="en-US"/>
                        </w:rPr>
                        <w:instrText xml:space="preserve"> ADDIN ZOTERO_ITEM CSL_CITATION {"citationID":"1s0fjt7imb","properties":{"formattedCitation":"(Bamford et al. 2008)","plainCitation":"(Bamford et al. 2008)","noteIndex":0},"citationItems":[{"id":"zYgigFLC/oitcPjMF","uris":["http://zotero.org/users/local/5hXbXWTU/items/SR8VBBI2"],"uri":["http://zotero.org/users/local/5hXbXWTU/items/SR8VBBI2"],"itemData":{"id":9,"type":"article","title":"Migratory shorebirds of the East Asian-Australasian flyway population estimates and internationally important sites","publisher":"Wetlands International-Oceania","source":"Open WorldCat","URL":"http://www.environment.gov.au/biodiversity/migratory/publications/shorebirds-east-asia.html","language":"English","author":[{"family":"Bamford","given":"Mandy"},{"family":"Watkins","given":"Doug"},{"family":"Bancroft","given":"W."},{"family":"Tischler","given":"G"},{"family":"Wahl","given":"J"}],"issued":{"date-parts":[["2008"]]},"accessed":{"date-parts":[["2013",7,16]]}}}],"schema":"https://github.com/citation-style-language/schema/raw/master/csl-citation.json"} </w:instrText>
                      </w:r>
                      <w:r w:rsidRPr="0096350B">
                        <w:rPr>
                          <w:sz w:val="20"/>
                          <w:lang w:val="en-US"/>
                        </w:rPr>
                        <w:fldChar w:fldCharType="separate"/>
                      </w:r>
                      <w:r w:rsidRPr="0096350B">
                        <w:rPr>
                          <w:sz w:val="20"/>
                          <w:lang w:val="en-US"/>
                        </w:rPr>
                        <w:t>(Bamford et al. 2008)</w:t>
                      </w:r>
                      <w:r w:rsidRPr="0096350B">
                        <w:rPr>
                          <w:sz w:val="20"/>
                        </w:rPr>
                        <w:fldChar w:fldCharType="end"/>
                      </w:r>
                      <w:r w:rsidRPr="0096350B">
                        <w:rPr>
                          <w:sz w:val="20"/>
                          <w:lang w:val="en-US"/>
                        </w:rPr>
                        <w:t>:</w:t>
                      </w:r>
                    </w:p>
                    <w:p w14:paraId="05FE4AEF" w14:textId="77777777" w:rsidR="000C032F" w:rsidRPr="0096350B" w:rsidRDefault="000C032F" w:rsidP="00244220">
                      <w:pPr>
                        <w:pStyle w:val="ListParagraph"/>
                        <w:numPr>
                          <w:ilvl w:val="0"/>
                          <w:numId w:val="40"/>
                        </w:numPr>
                        <w:spacing w:after="120"/>
                        <w:rPr>
                          <w:sz w:val="20"/>
                        </w:rPr>
                      </w:pPr>
                      <w:r w:rsidRPr="0096350B">
                        <w:rPr>
                          <w:sz w:val="20"/>
                        </w:rPr>
                        <w:t xml:space="preserve">breeding in May to August (northern hemisphere); </w:t>
                      </w:r>
                    </w:p>
                    <w:p w14:paraId="078D72D1" w14:textId="77777777" w:rsidR="000C032F" w:rsidRPr="0096350B" w:rsidRDefault="000C032F" w:rsidP="00244220">
                      <w:pPr>
                        <w:pStyle w:val="ListParagraph"/>
                        <w:numPr>
                          <w:ilvl w:val="0"/>
                          <w:numId w:val="40"/>
                        </w:numPr>
                        <w:spacing w:after="120"/>
                        <w:rPr>
                          <w:sz w:val="20"/>
                        </w:rPr>
                      </w:pPr>
                      <w:r w:rsidRPr="0096350B">
                        <w:rPr>
                          <w:sz w:val="20"/>
                        </w:rPr>
                        <w:t xml:space="preserve">southward migration to the southern hemisphere (August to November); </w:t>
                      </w:r>
                    </w:p>
                    <w:p w14:paraId="587A740C" w14:textId="77777777" w:rsidR="000C032F" w:rsidRPr="0096350B" w:rsidRDefault="000C032F" w:rsidP="00244220">
                      <w:pPr>
                        <w:pStyle w:val="ListParagraph"/>
                        <w:numPr>
                          <w:ilvl w:val="0"/>
                          <w:numId w:val="40"/>
                        </w:numPr>
                        <w:spacing w:after="120"/>
                        <w:rPr>
                          <w:sz w:val="20"/>
                        </w:rPr>
                      </w:pPr>
                      <w:r w:rsidRPr="0096350B">
                        <w:rPr>
                          <w:sz w:val="20"/>
                        </w:rPr>
                        <w:t>feeding and foraging in the southern hemisphere (August to April); and</w:t>
                      </w:r>
                    </w:p>
                    <w:p w14:paraId="6CC2CC12" w14:textId="77777777" w:rsidR="000C032F" w:rsidRDefault="000C032F" w:rsidP="00244220">
                      <w:pPr>
                        <w:pStyle w:val="ListParagraph"/>
                        <w:numPr>
                          <w:ilvl w:val="0"/>
                          <w:numId w:val="40"/>
                        </w:numPr>
                        <w:spacing w:after="120"/>
                        <w:rPr>
                          <w:sz w:val="20"/>
                        </w:rPr>
                      </w:pPr>
                      <w:r w:rsidRPr="0096350B">
                        <w:rPr>
                          <w:sz w:val="20"/>
                        </w:rPr>
                        <w:t>northward migration to breeding grounds (March to May).</w:t>
                      </w:r>
                    </w:p>
                    <w:p w14:paraId="081BB4F8" w14:textId="77777777" w:rsidR="000C032F" w:rsidRDefault="000C032F" w:rsidP="00244220">
                      <w:pPr>
                        <w:rPr>
                          <w:sz w:val="20"/>
                        </w:rPr>
                      </w:pPr>
                      <w:r>
                        <w:rPr>
                          <w:sz w:val="20"/>
                        </w:rPr>
                        <w:t>These species typically require shallow wetland or mudflat habitat of high productivity in order to build up sufficient reserves to complete the return journey to the northern hemisphere. While the Coorong has supported the largest number and highest diversity of these species (of sites that received Commonwealth environmental water) they have also been recorded at several inland sites.</w:t>
                      </w:r>
                    </w:p>
                    <w:tbl>
                      <w:tblPr>
                        <w:tblStyle w:val="TableGrid"/>
                        <w:tblW w:w="9073"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7"/>
                        <w:gridCol w:w="4196"/>
                      </w:tblGrid>
                      <w:tr w:rsidR="000C032F" w14:paraId="4B48E973" w14:textId="77777777" w:rsidTr="004243E0">
                        <w:trPr>
                          <w:cnfStyle w:val="100000000000" w:firstRow="1" w:lastRow="0" w:firstColumn="0" w:lastColumn="0" w:oddVBand="0" w:evenVBand="0" w:oddHBand="0" w:evenHBand="0" w:firstRowFirstColumn="0" w:firstRowLastColumn="0" w:lastRowFirstColumn="0" w:lastRowLastColumn="0"/>
                        </w:trPr>
                        <w:tc>
                          <w:tcPr>
                            <w:tcW w:w="4962" w:type="dxa"/>
                            <w:shd w:val="clear" w:color="auto" w:fill="B9CDE5"/>
                          </w:tcPr>
                          <w:p w14:paraId="29FA4D43" w14:textId="77777777" w:rsidR="000C032F" w:rsidRPr="001F2E61" w:rsidRDefault="000C032F" w:rsidP="000A1A0E">
                            <w:pPr>
                              <w:pStyle w:val="NoSpacing"/>
                              <w:rPr>
                                <w:b w:val="0"/>
                                <w:bCs/>
                                <w:sz w:val="20"/>
                                <w:szCs w:val="20"/>
                              </w:rPr>
                            </w:pPr>
                            <w:r w:rsidRPr="00770AD8">
                              <w:rPr>
                                <w:bCs/>
                                <w:sz w:val="20"/>
                                <w:szCs w:val="20"/>
                              </w:rPr>
                              <w:t>Maintaining</w:t>
                            </w:r>
                            <w:r>
                              <w:rPr>
                                <w:bCs/>
                                <w:sz w:val="20"/>
                                <w:szCs w:val="20"/>
                              </w:rPr>
                              <w:t xml:space="preserve"> drought refuges in dry times</w:t>
                            </w:r>
                          </w:p>
                          <w:p w14:paraId="0272BB8A" w14:textId="70FD557E" w:rsidR="000C032F" w:rsidRPr="00244220" w:rsidRDefault="000C032F" w:rsidP="000A1A0E">
                            <w:pPr>
                              <w:rPr>
                                <w:b w:val="0"/>
                                <w:bCs/>
                                <w:sz w:val="20"/>
                              </w:rPr>
                            </w:pPr>
                            <w:r w:rsidRPr="00244220">
                              <w:rPr>
                                <w:b w:val="0"/>
                                <w:bCs/>
                                <w:sz w:val="20"/>
                              </w:rPr>
                              <w:t xml:space="preserve">With the exception of 2016–17 in the southern </w:t>
                            </w:r>
                            <w:r>
                              <w:rPr>
                                <w:b w:val="0"/>
                                <w:bCs/>
                                <w:sz w:val="20"/>
                              </w:rPr>
                              <w:t>Basin</w:t>
                            </w:r>
                            <w:r w:rsidRPr="00244220">
                              <w:rPr>
                                <w:b w:val="0"/>
                                <w:bCs/>
                                <w:sz w:val="20"/>
                              </w:rPr>
                              <w:t xml:space="preserve">, the </w:t>
                            </w:r>
                            <w:r>
                              <w:rPr>
                                <w:b w:val="0"/>
                                <w:bCs/>
                                <w:sz w:val="20"/>
                              </w:rPr>
                              <w:t>period 2014–18 was</w:t>
                            </w:r>
                            <w:r w:rsidRPr="00244220">
                              <w:rPr>
                                <w:b w:val="0"/>
                                <w:bCs/>
                                <w:sz w:val="20"/>
                              </w:rPr>
                              <w:t xml:space="preserve"> characterised by dry climatic conditions. Commonwealth environmental water has contributed significantly to maintaining wet habitat for waterbirds and other biota across much of the Basin. This includes providing large artificial floods in Hattah-Kulkyne Lakes and Macquarie Marches during 2017–18 as well as keeping areas of the Gwydir wetlands inundated each year. Waterbirds benefit both directly by the immediate provision of foraging habitat and indirectly through maintaining important habitats for critical life stages over longer periods.</w:t>
                            </w:r>
                          </w:p>
                        </w:tc>
                        <w:tc>
                          <w:tcPr>
                            <w:tcW w:w="4111" w:type="dxa"/>
                            <w:shd w:val="clear" w:color="auto" w:fill="B9CDE5"/>
                          </w:tcPr>
                          <w:p w14:paraId="06915974" w14:textId="77777777" w:rsidR="000C032F" w:rsidRDefault="000C032F" w:rsidP="000A1A0E">
                            <w:pPr>
                              <w:spacing w:after="0"/>
                              <w:rPr>
                                <w:sz w:val="20"/>
                              </w:rPr>
                            </w:pPr>
                            <w:r>
                              <w:rPr>
                                <w:noProof/>
                                <w:sz w:val="20"/>
                                <w:lang w:eastAsia="en-AU"/>
                              </w:rPr>
                              <w:drawing>
                                <wp:inline distT="0" distB="0" distL="0" distR="0" wp14:anchorId="7973BA25" wp14:editId="67B909DC">
                                  <wp:extent cx="2521258" cy="2059508"/>
                                  <wp:effectExtent l="0" t="0" r="6350" b="0"/>
                                  <wp:docPr id="4" name="Picture 4" descr="A close up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09-12 at 2.08.45 pm.png"/>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2537614" cy="2072869"/>
                                          </a:xfrm>
                                          <a:prstGeom prst="rect">
                                            <a:avLst/>
                                          </a:prstGeom>
                                          <a:ln>
                                            <a:noFill/>
                                          </a:ln>
                                          <a:extLst>
                                            <a:ext uri="{53640926-AAD7-44D8-BBD7-CCE9431645EC}">
                                              <a14:shadowObscured xmlns:a14="http://schemas.microsoft.com/office/drawing/2010/main"/>
                                            </a:ext>
                                          </a:extLst>
                                        </pic:spPr>
                                      </pic:pic>
                                    </a:graphicData>
                                  </a:graphic>
                                </wp:inline>
                              </w:drawing>
                            </w:r>
                          </w:p>
                          <w:p w14:paraId="11217317" w14:textId="77777777" w:rsidR="000C032F" w:rsidRPr="001A26C1" w:rsidRDefault="000C032F" w:rsidP="000A1A0E">
                            <w:pPr>
                              <w:spacing w:after="0"/>
                              <w:rPr>
                                <w:b w:val="0"/>
                                <w:bCs/>
                                <w:sz w:val="20"/>
                              </w:rPr>
                            </w:pPr>
                            <w:r w:rsidRPr="001A26C1">
                              <w:rPr>
                                <w:bCs/>
                                <w:sz w:val="20"/>
                              </w:rPr>
                              <w:t>White ibis chicks at Barmah (Keith Ward)</w:t>
                            </w:r>
                            <w:r>
                              <w:rPr>
                                <w:bCs/>
                                <w:sz w:val="20"/>
                              </w:rPr>
                              <w:t>.</w:t>
                            </w:r>
                          </w:p>
                        </w:tc>
                      </w:tr>
                    </w:tbl>
                    <w:p w14:paraId="4730C2E5" w14:textId="77777777" w:rsidR="000C032F" w:rsidRDefault="000C032F" w:rsidP="00244220">
                      <w:pPr>
                        <w:rPr>
                          <w:sz w:val="20"/>
                        </w:rPr>
                      </w:pPr>
                    </w:p>
                    <w:p w14:paraId="34B1B2BE" w14:textId="77777777" w:rsidR="000C032F" w:rsidRDefault="000C032F" w:rsidP="00244220">
                      <w:pPr>
                        <w:rPr>
                          <w:sz w:val="20"/>
                        </w:rPr>
                      </w:pPr>
                    </w:p>
                    <w:p w14:paraId="2022FDEA" w14:textId="77777777" w:rsidR="000C032F" w:rsidRPr="0096350B" w:rsidRDefault="000C032F" w:rsidP="00244220">
                      <w:pPr>
                        <w:rPr>
                          <w:sz w:val="20"/>
                        </w:rPr>
                      </w:pPr>
                    </w:p>
                  </w:txbxContent>
                </v:textbox>
                <w10:anchorlock/>
              </v:shape>
            </w:pict>
          </mc:Fallback>
        </mc:AlternateContent>
      </w:r>
    </w:p>
    <w:p w14:paraId="003D9D26" w14:textId="585D078F" w:rsidR="00E35982" w:rsidRDefault="00E35982" w:rsidP="00E35982">
      <w:pPr>
        <w:pStyle w:val="FigureCaption"/>
        <w:rPr>
          <w:b w:val="0"/>
          <w:bCs/>
        </w:rPr>
      </w:pPr>
      <w:bookmarkStart w:id="73" w:name="_Toc19187580"/>
      <w:r w:rsidRPr="009D3999">
        <w:t xml:space="preserve">Text box </w:t>
      </w:r>
      <w:r>
        <w:rPr>
          <w:noProof/>
        </w:rPr>
        <w:fldChar w:fldCharType="begin"/>
      </w:r>
      <w:r>
        <w:rPr>
          <w:noProof/>
        </w:rPr>
        <w:instrText xml:space="preserve"> SEQ Text_box \* ARABIC </w:instrText>
      </w:r>
      <w:r>
        <w:rPr>
          <w:noProof/>
        </w:rPr>
        <w:fldChar w:fldCharType="separate"/>
      </w:r>
      <w:r w:rsidR="00A62AF2">
        <w:rPr>
          <w:noProof/>
        </w:rPr>
        <w:t>1</w:t>
      </w:r>
      <w:r>
        <w:rPr>
          <w:noProof/>
        </w:rPr>
        <w:fldChar w:fldCharType="end"/>
      </w:r>
      <w:r w:rsidRPr="009D3999">
        <w:t xml:space="preserve">. </w:t>
      </w:r>
      <w:r w:rsidRPr="002A57A8">
        <w:rPr>
          <w:b w:val="0"/>
          <w:bCs/>
        </w:rPr>
        <w:t xml:space="preserve">Commonwealth environmental water contributions to </w:t>
      </w:r>
      <w:r>
        <w:rPr>
          <w:b w:val="0"/>
          <w:bCs/>
        </w:rPr>
        <w:t>supporting waterbirds</w:t>
      </w:r>
      <w:r w:rsidRPr="002A57A8">
        <w:rPr>
          <w:b w:val="0"/>
          <w:bCs/>
        </w:rPr>
        <w:t>.</w:t>
      </w:r>
      <w:bookmarkEnd w:id="73"/>
    </w:p>
    <w:p w14:paraId="05F260F4" w14:textId="77777777" w:rsidR="00066749" w:rsidRDefault="00066749" w:rsidP="00066749">
      <w:pPr>
        <w:pStyle w:val="Heading4"/>
      </w:pPr>
      <w:r>
        <w:t>Fish diversity and abundance</w:t>
      </w:r>
    </w:p>
    <w:p w14:paraId="3E7E29A9" w14:textId="384FDC9E" w:rsidR="00066749" w:rsidRDefault="00066749" w:rsidP="007B1EDD">
      <w:r w:rsidRPr="00E07FAF">
        <w:t>Fish sampling in 2017</w:t>
      </w:r>
      <w:r w:rsidR="00ED15CB">
        <w:t>–</w:t>
      </w:r>
      <w:r w:rsidRPr="00E07FAF">
        <w:t xml:space="preserve">18 </w:t>
      </w:r>
      <w:r w:rsidR="00F12869">
        <w:t xml:space="preserve">generally </w:t>
      </w:r>
      <w:r>
        <w:t xml:space="preserve">shows the continuing </w:t>
      </w:r>
      <w:r w:rsidRPr="00E07FAF">
        <w:t xml:space="preserve">legacy </w:t>
      </w:r>
      <w:r>
        <w:t>effects of the</w:t>
      </w:r>
      <w:r w:rsidRPr="00E07FAF">
        <w:t xml:space="preserve"> 2016</w:t>
      </w:r>
      <w:r w:rsidR="00ED15CB">
        <w:t>–</w:t>
      </w:r>
      <w:r w:rsidRPr="00E07FAF">
        <w:t xml:space="preserve">17 </w:t>
      </w:r>
      <w:r>
        <w:t xml:space="preserve">blackwater </w:t>
      </w:r>
      <w:r w:rsidR="00F12869">
        <w:t xml:space="preserve">and flooding </w:t>
      </w:r>
      <w:r>
        <w:t xml:space="preserve">event, which reduced </w:t>
      </w:r>
      <w:r w:rsidRPr="00E07FAF">
        <w:t xml:space="preserve">numbers of mature Murray cod </w:t>
      </w:r>
      <w:r>
        <w:t xml:space="preserve">and </w:t>
      </w:r>
      <w:r w:rsidR="00ED15CB">
        <w:t>g</w:t>
      </w:r>
      <w:r>
        <w:t>olden perch in a number of rivers, including the</w:t>
      </w:r>
      <w:r w:rsidRPr="00E07FAF">
        <w:t xml:space="preserve"> Edward-Wakool River System, Murrumbidgee River, Lachlan River and Gwydir River</w:t>
      </w:r>
      <w:r>
        <w:t>.</w:t>
      </w:r>
      <w:r w:rsidRPr="00E07FAF">
        <w:t xml:space="preserve"> </w:t>
      </w:r>
      <w:r>
        <w:t xml:space="preserve">Given the low adult numbers in some river systems, it may take several years before populations of some species show an appreciable recovery. In contrast to some large bodied fish (e.g. Murray cod and golden perch), </w:t>
      </w:r>
      <w:r w:rsidRPr="00066749">
        <w:t>abundances of small bodied fish</w:t>
      </w:r>
      <w:r>
        <w:t xml:space="preserve"> species (e.g. </w:t>
      </w:r>
      <w:r w:rsidR="00F12869">
        <w:t xml:space="preserve">Australian </w:t>
      </w:r>
      <w:r>
        <w:t xml:space="preserve">smelt and carp gudgeons) </w:t>
      </w:r>
      <w:r w:rsidRPr="00066749">
        <w:t>have increased after the 2016</w:t>
      </w:r>
      <w:r w:rsidR="00ED15CB">
        <w:t>–</w:t>
      </w:r>
      <w:r w:rsidRPr="00066749">
        <w:t>17</w:t>
      </w:r>
      <w:r>
        <w:t xml:space="preserve">. </w:t>
      </w:r>
    </w:p>
    <w:p w14:paraId="09111B01" w14:textId="145B70B3" w:rsidR="00066749" w:rsidRDefault="00F12869" w:rsidP="007B1EDD">
      <w:r>
        <w:t>Many f</w:t>
      </w:r>
      <w:r w:rsidRPr="00D21217">
        <w:t>ish that survived the 2016</w:t>
      </w:r>
      <w:r w:rsidR="00132025">
        <w:t>–</w:t>
      </w:r>
      <w:r w:rsidRPr="00D21217">
        <w:t xml:space="preserve">2017 flood events increased in </w:t>
      </w:r>
      <w:r>
        <w:t xml:space="preserve">body </w:t>
      </w:r>
      <w:r w:rsidRPr="00D21217">
        <w:t>condition (weight at length) suggesting higher growth rates following those higher flows</w:t>
      </w:r>
      <w:r>
        <w:t>, and this improved condition was maintained in 2017</w:t>
      </w:r>
      <w:r w:rsidR="00132025">
        <w:t>–</w:t>
      </w:r>
      <w:r>
        <w:t>2018</w:t>
      </w:r>
      <w:r w:rsidRPr="00D21217">
        <w:t xml:space="preserve">. This was evident for Murray cod, golden perch and common carp in multiple </w:t>
      </w:r>
      <w:r>
        <w:t xml:space="preserve">areas that were monitored. Commonwealth environmental water has likely contributed to these outcomes by increasing productivity </w:t>
      </w:r>
      <w:r w:rsidR="00066749">
        <w:t xml:space="preserve">(see section </w:t>
      </w:r>
      <w:r w:rsidR="00066749">
        <w:fldChar w:fldCharType="begin"/>
      </w:r>
      <w:r w:rsidR="00066749">
        <w:instrText xml:space="preserve"> REF _Ref23756151 \r \h  \* MERGEFORMAT </w:instrText>
      </w:r>
      <w:r w:rsidR="00066749">
        <w:fldChar w:fldCharType="separate"/>
      </w:r>
      <w:r w:rsidR="00A62AF2">
        <w:t>3.2.2</w:t>
      </w:r>
      <w:r w:rsidR="00066749">
        <w:fldChar w:fldCharType="end"/>
      </w:r>
      <w:r w:rsidR="00066749">
        <w:t>).</w:t>
      </w:r>
    </w:p>
    <w:p w14:paraId="7045AA56" w14:textId="2BB22A54" w:rsidR="00066749" w:rsidRPr="00066749" w:rsidRDefault="00066749" w:rsidP="007B1EDD">
      <w:r w:rsidRPr="00E07FAF">
        <w:t>There is widespread evidence of native fish successfully spawning</w:t>
      </w:r>
      <w:r>
        <w:t xml:space="preserve"> in response to flow pulses created by the delivery of Commonwealth environmental water</w:t>
      </w:r>
      <w:r w:rsidRPr="00E07FAF">
        <w:t xml:space="preserve">, although this varies in intensity between species, between Selected Areas and between times of the year. </w:t>
      </w:r>
      <w:r w:rsidRPr="00886109">
        <w:t xml:space="preserve">Golden perch spawning is highly variable from year to year, but is associated with flow pulses, providing other conditions are also met (temperature, fish condition). A number of flow actions have targeted </w:t>
      </w:r>
      <w:r w:rsidR="00132025">
        <w:t xml:space="preserve">golden </w:t>
      </w:r>
      <w:r>
        <w:t>perch</w:t>
      </w:r>
      <w:r w:rsidRPr="00886109">
        <w:t xml:space="preserve"> spawning, and these actions appear successful.</w:t>
      </w:r>
      <w:r>
        <w:t xml:space="preserve"> In contrast, </w:t>
      </w:r>
      <w:r w:rsidRPr="00066749">
        <w:t xml:space="preserve">Murray cod spawning has occurred in most years and most rivers, </w:t>
      </w:r>
      <w:r w:rsidR="002B4C03">
        <w:t>which is unsurprising given that</w:t>
      </w:r>
      <w:r w:rsidRPr="00066749">
        <w:t xml:space="preserve"> flow </w:t>
      </w:r>
      <w:r w:rsidR="002B4C03">
        <w:t xml:space="preserve">is </w:t>
      </w:r>
      <w:r w:rsidR="00BA2738">
        <w:t xml:space="preserve">not </w:t>
      </w:r>
      <w:r w:rsidR="00BA2738" w:rsidRPr="00066749">
        <w:t>important</w:t>
      </w:r>
      <w:r w:rsidRPr="00066749">
        <w:t xml:space="preserve"> in the spawning of this species. For this reason, Commonwealth environmental watering actions have been targeted toward other species.</w:t>
      </w:r>
    </w:p>
    <w:p w14:paraId="3BA48F31" w14:textId="50148729" w:rsidR="00066749" w:rsidRPr="00066749" w:rsidRDefault="00066749" w:rsidP="007B1EDD">
      <w:r>
        <w:t>Commonwealth environmental water has also been effectively used as a cue to trigger fish movement. Movement is critical to allow fish to recolonise habitats following disturbances such as the 2016</w:t>
      </w:r>
      <w:r w:rsidR="00ED15CB">
        <w:t>–</w:t>
      </w:r>
      <w:r>
        <w:t>17 blackwater event. Flow pulses act as both a cue to move, and also can increase minimum depths in shallow cross sections, and overtop low level barriers, thereby acting as both a behavioural and physical driver of connectivity.</w:t>
      </w:r>
    </w:p>
    <w:p w14:paraId="25AB92BB" w14:textId="2E2FAD72" w:rsidR="00066749" w:rsidRDefault="00066749" w:rsidP="007B1EDD">
      <w:r w:rsidRPr="00066749">
        <w:t>While spawning events for native fish have been successfully achieved across multiple rivers in the Basin, recruitment of large bodied native to the juvenile size-classes was low in 2017</w:t>
      </w:r>
      <w:r w:rsidR="00ED15CB">
        <w:t>–</w:t>
      </w:r>
      <w:r w:rsidRPr="00066749">
        <w:t xml:space="preserve">18. This likely reflects the low numbers of breeding adult of species such as Murray cod and </w:t>
      </w:r>
      <w:r w:rsidR="00ED15CB">
        <w:t>g</w:t>
      </w:r>
      <w:r w:rsidRPr="00066749">
        <w:t>olden perch. Strategies for using Commonwealth environmental water to increase fish recruitment remains an active area of research.</w:t>
      </w:r>
    </w:p>
    <w:p w14:paraId="761DAF73" w14:textId="0706B8E0" w:rsidR="007B1EDD" w:rsidRPr="002A57A8" w:rsidRDefault="007B1EDD" w:rsidP="007B1EDD">
      <w:r w:rsidRPr="007B1EDD">
        <w:t>While spawning events for native fish have been successfully achieved across multiple rivers in the Basin</w:t>
      </w:r>
      <w:r w:rsidRPr="00F12869">
        <w:t xml:space="preserve">, </w:t>
      </w:r>
      <w:r w:rsidR="00F12869" w:rsidRPr="00F12869">
        <w:rPr>
          <w:color w:val="auto"/>
          <w:szCs w:val="22"/>
        </w:rPr>
        <w:t>recruitment of golden perch and Murray cod to the juvenile age-classes (1 year and above) was low in 2017</w:t>
      </w:r>
      <w:r w:rsidR="00F12869">
        <w:rPr>
          <w:color w:val="auto"/>
          <w:szCs w:val="22"/>
        </w:rPr>
        <w:t>–</w:t>
      </w:r>
      <w:r w:rsidR="00F12869" w:rsidRPr="00F12869">
        <w:rPr>
          <w:color w:val="auto"/>
          <w:szCs w:val="22"/>
        </w:rPr>
        <w:t>18 for Murray cod, and has been low throughout the period 2014</w:t>
      </w:r>
      <w:r w:rsidR="00F12869">
        <w:rPr>
          <w:color w:val="auto"/>
          <w:szCs w:val="22"/>
        </w:rPr>
        <w:t>–</w:t>
      </w:r>
      <w:r w:rsidR="00F12869" w:rsidRPr="00F12869">
        <w:rPr>
          <w:color w:val="auto"/>
          <w:szCs w:val="22"/>
        </w:rPr>
        <w:t xml:space="preserve">18 for golden perch. This may reflect </w:t>
      </w:r>
      <w:r w:rsidRPr="00F12869">
        <w:t>the low numbers of breeding adult</w:t>
      </w:r>
      <w:r w:rsidR="00F12869">
        <w:t>s</w:t>
      </w:r>
      <w:r w:rsidRPr="00F12869">
        <w:t xml:space="preserve"> of species such as Murray cod and Golden perch, particularly as a result of the</w:t>
      </w:r>
      <w:r w:rsidRPr="007B1EDD">
        <w:t xml:space="preserve"> 2016</w:t>
      </w:r>
      <w:r w:rsidR="00F12869">
        <w:t>–</w:t>
      </w:r>
      <w:r w:rsidRPr="007B1EDD">
        <w:t>17 fish kills associated with hypoxic blackwater in some rivers. Strategies for using Commonwealth environmental water to increase fish recruitment remains an active area of research.</w:t>
      </w:r>
    </w:p>
    <w:p w14:paraId="21A79443" w14:textId="77777777" w:rsidR="0038318E" w:rsidRPr="00D65481" w:rsidRDefault="0038318E" w:rsidP="00397C72">
      <w:pPr>
        <w:pStyle w:val="Heading2"/>
        <w:ind w:left="851"/>
      </w:pPr>
      <w:bookmarkStart w:id="74" w:name="_Toc24537194"/>
      <w:r w:rsidRPr="00D65481">
        <w:t>Ecosystem function</w:t>
      </w:r>
      <w:bookmarkEnd w:id="74"/>
    </w:p>
    <w:p w14:paraId="34EF8F01" w14:textId="77777777" w:rsidR="0038318E" w:rsidRPr="00D65481" w:rsidRDefault="000A216C" w:rsidP="0038318E">
      <w:r w:rsidRPr="00564347">
        <w:rPr>
          <w:noProof/>
          <w:lang w:eastAsia="en-AU"/>
        </w:rPr>
        <mc:AlternateContent>
          <mc:Choice Requires="wps">
            <w:drawing>
              <wp:inline distT="0" distB="0" distL="0" distR="0" wp14:anchorId="7B39EF13" wp14:editId="42386D57">
                <wp:extent cx="5829300" cy="1679331"/>
                <wp:effectExtent l="0" t="0" r="12700" b="10160"/>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679331"/>
                        </a:xfrm>
                        <a:prstGeom prst="rect">
                          <a:avLst/>
                        </a:prstGeom>
                        <a:solidFill>
                          <a:schemeClr val="tx2">
                            <a:lumMod val="40000"/>
                            <a:lumOff val="60000"/>
                          </a:schemeClr>
                        </a:solidFill>
                        <a:ln w="9525">
                          <a:solidFill>
                            <a:schemeClr val="tx2">
                              <a:lumMod val="100000"/>
                              <a:lumOff val="0"/>
                            </a:schemeClr>
                          </a:solidFill>
                          <a:miter lim="800000"/>
                          <a:headEnd/>
                          <a:tailEnd/>
                        </a:ln>
                      </wps:spPr>
                      <wps:txbx>
                        <w:txbxContent>
                          <w:p w14:paraId="5871838A" w14:textId="30BF9836" w:rsidR="000C032F" w:rsidRPr="00B249AD" w:rsidRDefault="000C032F" w:rsidP="00332137">
                            <w:pPr>
                              <w:rPr>
                                <w:b/>
                                <w:sz w:val="20"/>
                              </w:rPr>
                            </w:pPr>
                            <w:r w:rsidRPr="00B249AD">
                              <w:rPr>
                                <w:b/>
                                <w:sz w:val="20"/>
                              </w:rPr>
                              <w:t>Basin-scale ecosystem function outcomes</w:t>
                            </w:r>
                          </w:p>
                          <w:p w14:paraId="5FDEC3B7" w14:textId="597FB1E1" w:rsidR="000C032F" w:rsidRDefault="000C032F" w:rsidP="008F1C34">
                            <w:pPr>
                              <w:pStyle w:val="ListBullet"/>
                              <w:rPr>
                                <w:sz w:val="20"/>
                                <w:szCs w:val="20"/>
                              </w:rPr>
                            </w:pPr>
                            <w:r w:rsidRPr="00564347">
                              <w:rPr>
                                <w:sz w:val="20"/>
                                <w:szCs w:val="20"/>
                              </w:rPr>
                              <w:t xml:space="preserve">Commonwealth environmental water has contributed to restoring the flow regime through provision of base flows across the </w:t>
                            </w:r>
                            <w:r>
                              <w:rPr>
                                <w:sz w:val="20"/>
                                <w:szCs w:val="20"/>
                              </w:rPr>
                              <w:t>Basin</w:t>
                            </w:r>
                            <w:r w:rsidRPr="00564347">
                              <w:rPr>
                                <w:sz w:val="20"/>
                                <w:szCs w:val="20"/>
                              </w:rPr>
                              <w:t xml:space="preserve"> and the contributions to improved frequency and duration of freshes in the southern Basin.</w:t>
                            </w:r>
                          </w:p>
                          <w:p w14:paraId="021308AC" w14:textId="32E8C4E0" w:rsidR="000C032F" w:rsidRPr="00564347" w:rsidRDefault="000C032F" w:rsidP="008F1C34">
                            <w:pPr>
                              <w:pStyle w:val="ListBullet"/>
                              <w:rPr>
                                <w:sz w:val="20"/>
                                <w:szCs w:val="20"/>
                              </w:rPr>
                            </w:pPr>
                            <w:r>
                              <w:rPr>
                                <w:sz w:val="20"/>
                                <w:szCs w:val="20"/>
                              </w:rPr>
                              <w:t>Without the delivery of these baseflows many aquatic refuge habitats would have been lost.</w:t>
                            </w:r>
                          </w:p>
                          <w:p w14:paraId="0D172B3F" w14:textId="23061CD4" w:rsidR="000C032F" w:rsidRPr="00564347" w:rsidRDefault="000C032F" w:rsidP="008F1C34">
                            <w:pPr>
                              <w:pStyle w:val="ListBullet"/>
                              <w:rPr>
                                <w:sz w:val="20"/>
                                <w:szCs w:val="20"/>
                              </w:rPr>
                            </w:pPr>
                            <w:r w:rsidRPr="00564347">
                              <w:rPr>
                                <w:sz w:val="20"/>
                                <w:szCs w:val="20"/>
                              </w:rPr>
                              <w:t>Commonwealth environmental water has contributed to maintaining connectivity through the Murray Mouth, particularly in low flow years.</w:t>
                            </w:r>
                          </w:p>
                          <w:p w14:paraId="0007306E" w14:textId="081A3711" w:rsidR="000C032F" w:rsidRPr="00564347" w:rsidRDefault="000C032F" w:rsidP="008F1C34">
                            <w:pPr>
                              <w:pStyle w:val="ListBullet"/>
                              <w:rPr>
                                <w:sz w:val="20"/>
                                <w:szCs w:val="20"/>
                              </w:rPr>
                            </w:pPr>
                            <w:r w:rsidRPr="00564347">
                              <w:rPr>
                                <w:sz w:val="20"/>
                                <w:szCs w:val="20"/>
                              </w:rPr>
                              <w:t>There is evidence to suggest that the delivery of in-channel flows using environmental water can result in increased productivity in the southern Basin.</w:t>
                            </w:r>
                          </w:p>
                        </w:txbxContent>
                      </wps:txbx>
                      <wps:bodyPr rot="0" vert="horz" wrap="square" lIns="91440" tIns="45720" rIns="91440" bIns="45720" anchor="t" anchorCtr="0" upright="1">
                        <a:noAutofit/>
                      </wps:bodyPr>
                    </wps:wsp>
                  </a:graphicData>
                </a:graphic>
              </wp:inline>
            </w:drawing>
          </mc:Choice>
          <mc:Fallback>
            <w:pict>
              <v:shape w14:anchorId="7B39EF13" id="Text Box 23" o:spid="_x0000_s1028" type="#_x0000_t202" style="width:459pt;height:1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wrTwIAAMsEAAAOAAAAZHJzL2Uyb0RvYy54bWysVNtuGyEQfa/Uf0C8N2uv7cReeR2lTlNV&#10;Si9S0g/ALOtFBYYC9m769R3Adp3eHqruA4IZOGfgnNnl9aAV2QvnJZiaji9GlAjDoZFmW9PPj3ev&#10;5pT4wEzDFBhR0yfh6fXq5YtlbytRQgeqEY4giPFVb2vahWCrovC8E5r5C7DCYLIFp1nApdsWjWM9&#10;omtVlKPRZdGDa6wDLrzH6G1O0lXCb1vBw8e29SIQVVOsLaTRpXETx2K1ZNXWMdtJfiiD/UMVmkmD&#10;pCeoWxYY2Tn5C5SW3IGHNlxw0AW0reQi3QFvMx79dJuHjlmR7oKP4+3pmfz/g+Uf9p8ckU1Nywkl&#10;hmnU6FEMgbyGgWAI36e3vsJtDxY3hgHjqHO6q7f3wL94YmDdMbMVN85B3wnWYH3jeLI4O5pxfATZ&#10;9O+hQR62C5CAhtbp+Hj4HATRUaenkzaxFo7B2bxcTEaY4pgbX14tJpPMwarjcet8eCtAkzipqUPx&#10;Ezzb3/sQy2HVcUtk86BkcyeVSotoOLFWjuwZWiUMZTqqdhprzbHpCL9sGAyjrXL48hhG+GTbiJLI&#10;nhEoQ/qaLmblLAE/y52O/Zl8HFl+w55Cf2fWMmCLKalrOj9DiUK9MU1qgMCkynOEUuagXBQryxaG&#10;zZBNcjTEBponlNJB7ij8A+CkA/eNkh67qab+6445QYl6Z9AOi/F0GtsvLaazqxIX7jyzOc8wwxEK&#10;VaAkT9cht+zOOrntkCkb0MANWqiVSdzotVzVoXzsmCTDobtjS56v064f/6DVdwAAAP//AwBQSwME&#10;FAAGAAgAAAAhAPec9uTdAAAABQEAAA8AAABkcnMvZG93bnJldi54bWxMj0FLw0AQhe+C/2EZwYvY&#10;TaotbcymSKGIF6G10us2O2aD2dmwu02jv97Ri14ePN7w3jflanSdGDDE1pOCfJKBQKq9aalRsH/d&#10;3C5AxKTJ6M4TKvjECKvq8qLUhfFn2uKwS43gEoqFVmBT6gspY23R6TjxPRJn7z44ndiGRpqgz1zu&#10;OjnNsrl0uiVesLrHtcX6Y3dyCr6CfXq7yYf6sI2bO/8828uXdabU9dX4+AAi4Zj+juEHn9GhYqaj&#10;P5GJolPAj6Rf5WyZL9geFUzn9zOQVSn/01ffAAAA//8DAFBLAQItABQABgAIAAAAIQC2gziS/gAA&#10;AOEBAAATAAAAAAAAAAAAAAAAAAAAAABbQ29udGVudF9UeXBlc10ueG1sUEsBAi0AFAAGAAgAAAAh&#10;ADj9If/WAAAAlAEAAAsAAAAAAAAAAAAAAAAALwEAAF9yZWxzLy5yZWxzUEsBAi0AFAAGAAgAAAAh&#10;ANl9LCtPAgAAywQAAA4AAAAAAAAAAAAAAAAALgIAAGRycy9lMm9Eb2MueG1sUEsBAi0AFAAGAAgA&#10;AAAhAPec9uTdAAAABQEAAA8AAAAAAAAAAAAAAAAAqQQAAGRycy9kb3ducmV2LnhtbFBLBQYAAAAA&#10;BAAEAPMAAACzBQAAAAA=&#10;" fillcolor="#8db3e2 [1311]" strokecolor="#1f497d [3215]">
                <v:textbox>
                  <w:txbxContent>
                    <w:p w14:paraId="5871838A" w14:textId="30BF9836" w:rsidR="000C032F" w:rsidRPr="00B249AD" w:rsidRDefault="000C032F" w:rsidP="00332137">
                      <w:pPr>
                        <w:rPr>
                          <w:b/>
                          <w:sz w:val="20"/>
                        </w:rPr>
                      </w:pPr>
                      <w:r w:rsidRPr="00B249AD">
                        <w:rPr>
                          <w:b/>
                          <w:sz w:val="20"/>
                        </w:rPr>
                        <w:t>Basin-scale ecosystem function outcomes</w:t>
                      </w:r>
                    </w:p>
                    <w:p w14:paraId="5FDEC3B7" w14:textId="597FB1E1" w:rsidR="000C032F" w:rsidRDefault="000C032F" w:rsidP="008F1C34">
                      <w:pPr>
                        <w:pStyle w:val="ListBullet"/>
                        <w:rPr>
                          <w:sz w:val="20"/>
                          <w:szCs w:val="20"/>
                        </w:rPr>
                      </w:pPr>
                      <w:r w:rsidRPr="00564347">
                        <w:rPr>
                          <w:sz w:val="20"/>
                          <w:szCs w:val="20"/>
                        </w:rPr>
                        <w:t xml:space="preserve">Commonwealth environmental water has contributed to restoring the flow regime through provision of base flows across the </w:t>
                      </w:r>
                      <w:r>
                        <w:rPr>
                          <w:sz w:val="20"/>
                          <w:szCs w:val="20"/>
                        </w:rPr>
                        <w:t>Basin</w:t>
                      </w:r>
                      <w:r w:rsidRPr="00564347">
                        <w:rPr>
                          <w:sz w:val="20"/>
                          <w:szCs w:val="20"/>
                        </w:rPr>
                        <w:t xml:space="preserve"> and the contributions to improved frequency and duration of freshes in the southern Basin.</w:t>
                      </w:r>
                    </w:p>
                    <w:p w14:paraId="021308AC" w14:textId="32E8C4E0" w:rsidR="000C032F" w:rsidRPr="00564347" w:rsidRDefault="000C032F" w:rsidP="008F1C34">
                      <w:pPr>
                        <w:pStyle w:val="ListBullet"/>
                        <w:rPr>
                          <w:sz w:val="20"/>
                          <w:szCs w:val="20"/>
                        </w:rPr>
                      </w:pPr>
                      <w:r>
                        <w:rPr>
                          <w:sz w:val="20"/>
                          <w:szCs w:val="20"/>
                        </w:rPr>
                        <w:t>Without the delivery of these baseflows many aquatic refuge habitats would have been lost.</w:t>
                      </w:r>
                    </w:p>
                    <w:p w14:paraId="0D172B3F" w14:textId="23061CD4" w:rsidR="000C032F" w:rsidRPr="00564347" w:rsidRDefault="000C032F" w:rsidP="008F1C34">
                      <w:pPr>
                        <w:pStyle w:val="ListBullet"/>
                        <w:rPr>
                          <w:sz w:val="20"/>
                          <w:szCs w:val="20"/>
                        </w:rPr>
                      </w:pPr>
                      <w:r w:rsidRPr="00564347">
                        <w:rPr>
                          <w:sz w:val="20"/>
                          <w:szCs w:val="20"/>
                        </w:rPr>
                        <w:t>Commonwealth environmental water has contributed to maintaining connectivity through the Murray Mouth, particularly in low flow years.</w:t>
                      </w:r>
                    </w:p>
                    <w:p w14:paraId="0007306E" w14:textId="081A3711" w:rsidR="000C032F" w:rsidRPr="00564347" w:rsidRDefault="000C032F" w:rsidP="008F1C34">
                      <w:pPr>
                        <w:pStyle w:val="ListBullet"/>
                        <w:rPr>
                          <w:sz w:val="20"/>
                          <w:szCs w:val="20"/>
                        </w:rPr>
                      </w:pPr>
                      <w:r w:rsidRPr="00564347">
                        <w:rPr>
                          <w:sz w:val="20"/>
                          <w:szCs w:val="20"/>
                        </w:rPr>
                        <w:t>There is evidence to suggest that the delivery of in-channel flows using environmental water can result in increased productivity in the southern Basin.</w:t>
                      </w:r>
                    </w:p>
                  </w:txbxContent>
                </v:textbox>
                <w10:anchorlock/>
              </v:shape>
            </w:pict>
          </mc:Fallback>
        </mc:AlternateContent>
      </w:r>
    </w:p>
    <w:p w14:paraId="654DE9D6" w14:textId="77777777" w:rsidR="00B85EA7" w:rsidRPr="00D65481" w:rsidRDefault="00B85EA7" w:rsidP="00B85EA7">
      <w:pPr>
        <w:pStyle w:val="Heading3"/>
      </w:pPr>
      <w:bookmarkStart w:id="75" w:name="_Toc24537195"/>
      <w:r w:rsidRPr="00D65481">
        <w:t>Basin Matter evaluations related to ecosystem function</w:t>
      </w:r>
      <w:bookmarkEnd w:id="75"/>
      <w:r w:rsidR="00EC022D" w:rsidRPr="00D65481">
        <w:t xml:space="preserve"> </w:t>
      </w:r>
    </w:p>
    <w:p w14:paraId="791093BA" w14:textId="2C22CF17" w:rsidR="00B85EA7" w:rsidRPr="00D65481" w:rsidRDefault="00B85EA7" w:rsidP="00B85EA7">
      <w:r w:rsidRPr="00D65481">
        <w:t>Ecosystem function can be defined in many ways, but in the context of Basin evaluation relates to the processes that occur within ecosystems and between species and communities</w:t>
      </w:r>
      <w:r w:rsidR="001368D8">
        <w:t xml:space="preserve"> </w:t>
      </w:r>
      <w:r w:rsidR="001368D8">
        <w:fldChar w:fldCharType="begin"/>
      </w:r>
      <w:r w:rsidR="00DB5088">
        <w:instrText xml:space="preserve"> ADDIN ZOTERO_ITEM CSL_CITATION {"citationID":"DdA6z330","properties":{"formattedCitation":"(Jax 2005)","plainCitation":"(Jax 2005)","noteIndex":0},"citationItems":[{"id":3333,"uris":["http://zotero.org/users/2336876/items/FUMATQ4G"],"uri":["http://zotero.org/users/2336876/items/FUMATQ4G"],"itemData":{"id":3333,"type":"article-journal","title":"Function and “functioning” in ecology: what does it mean?","container-title":"Oikos","page":"641–648","volume":"111","issue":"3","source":"Google Scholar","title-short":"Function and “functioning” in ecology","author":[{"family":"Jax","given":"Kurt"}],"issued":{"date-parts":[["2005"]]}}}],"schema":"https://github.com/citation-style-language/schema/raw/master/csl-citation.json"} </w:instrText>
      </w:r>
      <w:r w:rsidR="001368D8">
        <w:fldChar w:fldCharType="separate"/>
      </w:r>
      <w:r w:rsidR="00DB5088">
        <w:rPr>
          <w:noProof/>
        </w:rPr>
        <w:t>(Jax 2005)</w:t>
      </w:r>
      <w:r w:rsidR="001368D8">
        <w:fldChar w:fldCharType="end"/>
      </w:r>
      <w:r w:rsidRPr="00D65481">
        <w:t>. Common functions in aquatic ecosystems include water movement along rivers and between rivers and wetlands (hydrological connectivity)</w:t>
      </w:r>
      <w:r w:rsidR="00E56200" w:rsidRPr="00D65481">
        <w:t>,</w:t>
      </w:r>
      <w:r w:rsidRPr="00D65481">
        <w:t xml:space="preserve"> nutrient cycling, primary production, </w:t>
      </w:r>
      <w:r w:rsidR="005E7A08" w:rsidRPr="00D65481">
        <w:t xml:space="preserve">decomposition, </w:t>
      </w:r>
      <w:r w:rsidRPr="00D65481">
        <w:t xml:space="preserve">predation, competition and </w:t>
      </w:r>
      <w:r w:rsidR="00356CF8" w:rsidRPr="00D65481">
        <w:t xml:space="preserve">movement </w:t>
      </w:r>
      <w:r w:rsidRPr="00D65481">
        <w:t>(</w:t>
      </w:r>
      <w:r w:rsidR="00356CF8" w:rsidRPr="00D65481">
        <w:t xml:space="preserve">migration and dispersal </w:t>
      </w:r>
      <w:r w:rsidRPr="00D65481">
        <w:t xml:space="preserve">of plants and animals between rivers, estuaries and wetlands). </w:t>
      </w:r>
    </w:p>
    <w:p w14:paraId="0C00305F" w14:textId="2D037A33" w:rsidR="00B85EA7" w:rsidRPr="00D65481" w:rsidRDefault="00B85EA7" w:rsidP="00AE2FE9">
      <w:pPr>
        <w:spacing w:after="60"/>
      </w:pPr>
      <w:r w:rsidRPr="00D65481">
        <w:t xml:space="preserve">In this </w:t>
      </w:r>
      <w:r w:rsidR="00FE01FB">
        <w:t>fourth</w:t>
      </w:r>
      <w:r w:rsidRPr="00D65481">
        <w:t xml:space="preserve"> LTIM year, two Basin Matters specifically consider</w:t>
      </w:r>
      <w:r w:rsidR="00DA7588" w:rsidRPr="00D65481">
        <w:t>ed</w:t>
      </w:r>
      <w:r w:rsidRPr="00D65481">
        <w:t xml:space="preserve"> the effects of </w:t>
      </w:r>
      <w:r w:rsidR="00465C13" w:rsidRPr="00D65481">
        <w:t>Commonwealth</w:t>
      </w:r>
      <w:r w:rsidRPr="00D65481">
        <w:t xml:space="preserve"> environmental water on ecosystem function; </w:t>
      </w:r>
      <w:r w:rsidR="00E56200" w:rsidRPr="00D65481">
        <w:t>H</w:t>
      </w:r>
      <w:r w:rsidRPr="00D65481">
        <w:t xml:space="preserve">ydrology </w:t>
      </w:r>
      <w:r w:rsidR="00E56200" w:rsidRPr="00D65481">
        <w:t xml:space="preserve">(Appendix B) </w:t>
      </w:r>
      <w:r w:rsidRPr="00D65481">
        <w:t xml:space="preserve">and </w:t>
      </w:r>
      <w:r w:rsidR="00E56200" w:rsidRPr="00D65481">
        <w:t>S</w:t>
      </w:r>
      <w:r w:rsidRPr="00D65481">
        <w:t xml:space="preserve">tream </w:t>
      </w:r>
      <w:r w:rsidR="00E56200" w:rsidRPr="00D65481">
        <w:t>M</w:t>
      </w:r>
      <w:r w:rsidRPr="00D65481">
        <w:t>etabolism</w:t>
      </w:r>
      <w:r w:rsidR="00E56200" w:rsidRPr="00D65481">
        <w:t xml:space="preserve"> and Water Quality (Appendix C)</w:t>
      </w:r>
      <w:r w:rsidR="00654252" w:rsidRPr="00D65481">
        <w:t>.</w:t>
      </w:r>
      <w:r w:rsidRPr="00D65481">
        <w:t xml:space="preserve"> In terms of </w:t>
      </w:r>
      <w:r w:rsidR="00465C13" w:rsidRPr="00D65481">
        <w:t>ecosystem function</w:t>
      </w:r>
      <w:r w:rsidRPr="00D65481">
        <w:t>, Basin-scale evaluation seeks to address the</w:t>
      </w:r>
      <w:r w:rsidR="00DA7588" w:rsidRPr="00D65481">
        <w:t xml:space="preserve"> following</w:t>
      </w:r>
      <w:r w:rsidRPr="00D65481">
        <w:t xml:space="preserve"> questions:</w:t>
      </w:r>
    </w:p>
    <w:p w14:paraId="7E4C7244" w14:textId="77777777" w:rsidR="00465C13" w:rsidRPr="00D65481" w:rsidRDefault="00465C13" w:rsidP="00465C13">
      <w:pPr>
        <w:pStyle w:val="ListBullet"/>
      </w:pPr>
      <w:r w:rsidRPr="00D65481">
        <w:t>Hydrology</w:t>
      </w:r>
      <w:r w:rsidR="008441F0" w:rsidRPr="00D65481">
        <w:t xml:space="preserve"> </w:t>
      </w:r>
    </w:p>
    <w:p w14:paraId="55C89F07" w14:textId="77777777" w:rsidR="00465C13" w:rsidRPr="00D65481" w:rsidRDefault="00465C13" w:rsidP="00465C13">
      <w:pPr>
        <w:pStyle w:val="ListBullet"/>
        <w:numPr>
          <w:ilvl w:val="1"/>
          <w:numId w:val="1"/>
        </w:numPr>
      </w:pPr>
      <w:r w:rsidRPr="00D65481">
        <w:t>What did Commonwealth environmental water contribute to restoration of the hydrological regime?</w:t>
      </w:r>
    </w:p>
    <w:p w14:paraId="0C89A0FE" w14:textId="77777777" w:rsidR="00465C13" w:rsidRPr="00D65481" w:rsidRDefault="00465C13" w:rsidP="00465C13">
      <w:pPr>
        <w:pStyle w:val="ListBullet"/>
        <w:numPr>
          <w:ilvl w:val="1"/>
          <w:numId w:val="1"/>
        </w:numPr>
      </w:pPr>
      <w:r w:rsidRPr="00D65481">
        <w:t>What did Commonwealth environmental water contribute to hydrological connectivity?</w:t>
      </w:r>
    </w:p>
    <w:p w14:paraId="16F1F4C3" w14:textId="77777777" w:rsidR="00B85EA7" w:rsidRPr="00D65481" w:rsidRDefault="00465C13" w:rsidP="00465C13">
      <w:pPr>
        <w:pStyle w:val="ListBullet"/>
      </w:pPr>
      <w:r w:rsidRPr="00D65481">
        <w:t>Stream metabolism</w:t>
      </w:r>
    </w:p>
    <w:p w14:paraId="5B479110" w14:textId="77777777" w:rsidR="00465C13" w:rsidRPr="00D65481" w:rsidRDefault="00465C13" w:rsidP="00465C13">
      <w:pPr>
        <w:pStyle w:val="ListBullet"/>
        <w:numPr>
          <w:ilvl w:val="1"/>
          <w:numId w:val="1"/>
        </w:numPr>
      </w:pPr>
      <w:r w:rsidRPr="00D65481">
        <w:rPr>
          <w:rFonts w:cs="Times New Roman"/>
          <w:szCs w:val="20"/>
        </w:rPr>
        <w:t>What did Commonwealth environmental water contribute to patterns and rates of decomposition?</w:t>
      </w:r>
    </w:p>
    <w:p w14:paraId="341F05EB" w14:textId="61A8C2FD" w:rsidR="005C761E" w:rsidRPr="00D65481" w:rsidRDefault="00465C13" w:rsidP="00FE01FB">
      <w:pPr>
        <w:pStyle w:val="ListBullet"/>
        <w:numPr>
          <w:ilvl w:val="1"/>
          <w:numId w:val="1"/>
        </w:numPr>
      </w:pPr>
      <w:r w:rsidRPr="00D65481">
        <w:rPr>
          <w:rFonts w:cs="Times New Roman"/>
          <w:szCs w:val="20"/>
        </w:rPr>
        <w:t>What did Commonwealth environmental water contribute to patterns and rates of primary productivity?</w:t>
      </w:r>
    </w:p>
    <w:p w14:paraId="66BFCC60" w14:textId="38EA3CC9" w:rsidR="008441F0" w:rsidRPr="00D65481" w:rsidRDefault="008441F0" w:rsidP="008441F0">
      <w:pPr>
        <w:pStyle w:val="Heading3"/>
      </w:pPr>
      <w:bookmarkStart w:id="76" w:name="_Ref335660397"/>
      <w:bookmarkStart w:id="77" w:name="_Ref23756151"/>
      <w:bookmarkStart w:id="78" w:name="_Toc24537196"/>
      <w:r w:rsidRPr="00D65481">
        <w:t>Basin-scale ecosystem function outcomes</w:t>
      </w:r>
      <w:bookmarkEnd w:id="76"/>
      <w:r w:rsidR="00EC022D" w:rsidRPr="00D65481">
        <w:t xml:space="preserve"> </w:t>
      </w:r>
      <w:r w:rsidR="0032700B" w:rsidRPr="00D65481">
        <w:t>2014–</w:t>
      </w:r>
      <w:bookmarkEnd w:id="77"/>
      <w:r w:rsidR="001952DF">
        <w:t>18</w:t>
      </w:r>
      <w:bookmarkEnd w:id="78"/>
    </w:p>
    <w:p w14:paraId="67107735" w14:textId="4745B865" w:rsidR="009D22D3" w:rsidRPr="00D65481" w:rsidRDefault="009D22D3" w:rsidP="008441F0">
      <w:pPr>
        <w:pStyle w:val="Heading4"/>
      </w:pPr>
      <w:r w:rsidRPr="00D65481">
        <w:t>Restoration of the hydrological regime</w:t>
      </w:r>
    </w:p>
    <w:p w14:paraId="58BFE517" w14:textId="49EC24F5" w:rsidR="00DB537B" w:rsidRPr="00D65481" w:rsidRDefault="001952DF" w:rsidP="00DB537B">
      <w:r>
        <w:t>From 2014–18</w:t>
      </w:r>
      <w:r w:rsidR="00DB537B" w:rsidRPr="00D65481">
        <w:t xml:space="preserve">, the vast majority of </w:t>
      </w:r>
      <w:r w:rsidR="000E5BDB" w:rsidRPr="00D65481">
        <w:t>Commonwealth</w:t>
      </w:r>
      <w:r w:rsidR="00DB537B" w:rsidRPr="00D65481">
        <w:t xml:space="preserve"> environmental watering actions have targeted base flows and </w:t>
      </w:r>
      <w:r w:rsidR="000E5BDB" w:rsidRPr="00D65481">
        <w:t xml:space="preserve">freshes in seeking to restore the hydrological regimes of the Basin’s waterways. The Hydrological Basin Matter has evaluated the </w:t>
      </w:r>
      <w:r w:rsidR="004D212F" w:rsidRPr="00D65481">
        <w:t>effect of Commonwealth environmental water in improving the hydrological regime by comparing the observed water regimes with what would have occurred in the absence of water resource development and extraction across two base flow thresholds and three fresh thresholds (</w:t>
      </w:r>
      <w:r w:rsidR="004D212F" w:rsidRPr="00D65481">
        <w:fldChar w:fldCharType="begin"/>
      </w:r>
      <w:r w:rsidR="004D212F" w:rsidRPr="00D65481">
        <w:instrText xml:space="preserve"> REF _Ref335403940 \h </w:instrText>
      </w:r>
      <w:r w:rsidR="004D212F" w:rsidRPr="00D65481">
        <w:fldChar w:fldCharType="separate"/>
      </w:r>
      <w:r w:rsidR="00A62AF2" w:rsidRPr="00D65481">
        <w:t xml:space="preserve">Figure </w:t>
      </w:r>
      <w:r w:rsidR="00A62AF2">
        <w:rPr>
          <w:noProof/>
        </w:rPr>
        <w:t>7</w:t>
      </w:r>
      <w:r w:rsidR="004D212F" w:rsidRPr="00D65481">
        <w:fldChar w:fldCharType="end"/>
      </w:r>
      <w:r w:rsidR="004D212F" w:rsidRPr="00D65481">
        <w:t>).</w:t>
      </w:r>
      <w:r w:rsidR="00360414" w:rsidRPr="00D65481">
        <w:t xml:space="preserve"> The full evaluation is provided in Appendix B, with a short summary of highlights presented here.</w:t>
      </w:r>
    </w:p>
    <w:p w14:paraId="4C5FFD15" w14:textId="197CF535" w:rsidR="004D212F" w:rsidRPr="00D65481" w:rsidRDefault="004D212F" w:rsidP="00DB537B">
      <w:r w:rsidRPr="00D65481">
        <w:rPr>
          <w:noProof/>
          <w:lang w:eastAsia="en-AU"/>
        </w:rPr>
        <w:drawing>
          <wp:inline distT="0" distB="0" distL="0" distR="0" wp14:anchorId="69D7BF47" wp14:editId="2B71AACD">
            <wp:extent cx="4572000" cy="2727855"/>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4602476" cy="2746039"/>
                    </a:xfrm>
                    <a:prstGeom prst="rect">
                      <a:avLst/>
                    </a:prstGeom>
                  </pic:spPr>
                </pic:pic>
              </a:graphicData>
            </a:graphic>
          </wp:inline>
        </w:drawing>
      </w:r>
    </w:p>
    <w:p w14:paraId="7C74C447" w14:textId="297CEC82" w:rsidR="00403771" w:rsidRPr="00564347" w:rsidRDefault="00403771" w:rsidP="00564347">
      <w:pPr>
        <w:pStyle w:val="Caption"/>
        <w:rPr>
          <w:b w:val="0"/>
          <w:bCs w:val="0"/>
        </w:rPr>
      </w:pPr>
      <w:bookmarkStart w:id="79" w:name="_Ref335403940"/>
      <w:bookmarkStart w:id="80" w:name="_Toc24536577"/>
      <w:r w:rsidRPr="00D65481">
        <w:t xml:space="preserve">Figure </w:t>
      </w:r>
      <w:r w:rsidR="004B5030" w:rsidRPr="00D65481">
        <w:fldChar w:fldCharType="begin"/>
      </w:r>
      <w:r w:rsidR="00D174EB" w:rsidRPr="00D65481">
        <w:instrText xml:space="preserve"> SEQ Figure \* ARABIC </w:instrText>
      </w:r>
      <w:r w:rsidR="004B5030" w:rsidRPr="00D65481">
        <w:fldChar w:fldCharType="separate"/>
      </w:r>
      <w:r w:rsidR="00A62AF2">
        <w:rPr>
          <w:noProof/>
        </w:rPr>
        <w:t>7</w:t>
      </w:r>
      <w:r w:rsidR="004B5030" w:rsidRPr="00D65481">
        <w:fldChar w:fldCharType="end"/>
      </w:r>
      <w:bookmarkEnd w:id="79"/>
      <w:r w:rsidRPr="00D65481">
        <w:t xml:space="preserve">. </w:t>
      </w:r>
      <w:r w:rsidR="004D212F" w:rsidRPr="00564347">
        <w:rPr>
          <w:b w:val="0"/>
          <w:bCs w:val="0"/>
        </w:rPr>
        <w:t>Conceptual diagram indicating water levels corresponding to the flow freshes and base flows used in the hydrological evaluation (for more detail see Appendix B)</w:t>
      </w:r>
      <w:r w:rsidRPr="00564347">
        <w:rPr>
          <w:b w:val="0"/>
          <w:bCs w:val="0"/>
        </w:rPr>
        <w:t>.</w:t>
      </w:r>
      <w:bookmarkEnd w:id="80"/>
    </w:p>
    <w:p w14:paraId="577A2D61" w14:textId="16C9AA47" w:rsidR="004D212F" w:rsidRPr="00D65481" w:rsidRDefault="008B2ED2" w:rsidP="004D212F">
      <w:r w:rsidRPr="00D65481">
        <w:t xml:space="preserve">Commonwealth environmental water has contributed to maintaining baseflows </w:t>
      </w:r>
      <w:r w:rsidR="0058709E">
        <w:t>throughout the period 2014</w:t>
      </w:r>
      <w:r w:rsidR="001952DF">
        <w:t>–</w:t>
      </w:r>
      <w:r w:rsidR="0058709E">
        <w:t>18</w:t>
      </w:r>
      <w:r w:rsidRPr="00D65481">
        <w:t>.</w:t>
      </w:r>
      <w:r w:rsidR="003E4224">
        <w:t xml:space="preserve"> </w:t>
      </w:r>
      <w:r w:rsidR="0058709E">
        <w:t xml:space="preserve">Despite this, </w:t>
      </w:r>
      <w:r w:rsidR="003E4224">
        <w:t>periods below of very low flows persisted across the northern Basin, including the Barwon Darling</w:t>
      </w:r>
      <w:r w:rsidR="0058709E">
        <w:t>,</w:t>
      </w:r>
      <w:r w:rsidR="003E4224">
        <w:t xml:space="preserve"> and Commonwealth environmental water has had a negligible effect on base flow regimes in the northern unregulated rivers. The situation in the southern Basin is different, where Commonwealth environmental water has contributed to mitigating periods of very low flows (</w:t>
      </w:r>
      <w:r w:rsidR="00DB5088">
        <w:fldChar w:fldCharType="begin"/>
      </w:r>
      <w:r w:rsidR="00DB5088">
        <w:instrText xml:space="preserve"> REF _Ref522371679 \h </w:instrText>
      </w:r>
      <w:r w:rsidR="00DB5088">
        <w:fldChar w:fldCharType="separate"/>
      </w:r>
      <w:r w:rsidR="00A62AF2" w:rsidRPr="00D65481">
        <w:t xml:space="preserve">Figure </w:t>
      </w:r>
      <w:r w:rsidR="00A62AF2">
        <w:rPr>
          <w:noProof/>
        </w:rPr>
        <w:t>8</w:t>
      </w:r>
      <w:r w:rsidR="00DB5088">
        <w:fldChar w:fldCharType="end"/>
      </w:r>
      <w:r w:rsidR="003E4224">
        <w:t>) and low flows in the southern Basin (see Appendix B)</w:t>
      </w:r>
      <w:r w:rsidRPr="00D65481">
        <w:t>.</w:t>
      </w:r>
      <w:r w:rsidR="003E4224">
        <w:t xml:space="preserve"> </w:t>
      </w:r>
    </w:p>
    <w:p w14:paraId="42DF207F" w14:textId="0939F361" w:rsidR="00AB2C10" w:rsidRPr="00D65481" w:rsidRDefault="003E4224" w:rsidP="004D212F">
      <w:r>
        <w:t>In 2017–18, low and medium freshes were infrequent in the Queensland valleys and largely absent in the Barwon-Darling (Figure 13 and 14). This is like previous years although a high frequency of freshes did occur across these valleys in the 2016</w:t>
      </w:r>
      <w:r w:rsidR="00ED15CB">
        <w:t>–</w:t>
      </w:r>
      <w:r>
        <w:t xml:space="preserve">17 year. There was minimal contribution of environmental flows to freshes in these valleys. Except for the Broken River, low freshes are delivered with an acceptable frequency across the southern </w:t>
      </w:r>
      <w:r w:rsidR="00D96183">
        <w:t>Basin</w:t>
      </w:r>
      <w:r>
        <w:t xml:space="preserve"> with large contributions from Commonwealth environmental water in the lower Murray and Goulburn valleys. Moderate and high freshes are lacking in many valleys of the southern </w:t>
      </w:r>
      <w:r w:rsidR="00D96183">
        <w:t>Basin</w:t>
      </w:r>
      <w:r>
        <w:t xml:space="preserve"> including the lower Murray, Edward-Wakool, Loddon, Goulburn, and Broken valleys.</w:t>
      </w:r>
      <w:r w:rsidR="00AB2C10" w:rsidRPr="00D65481">
        <w:t xml:space="preserve"> (</w:t>
      </w:r>
      <w:r w:rsidR="00DB5088">
        <w:fldChar w:fldCharType="begin"/>
      </w:r>
      <w:r w:rsidR="00DB5088">
        <w:instrText xml:space="preserve"> REF _Ref522372734 \h </w:instrText>
      </w:r>
      <w:r w:rsidR="00DB5088">
        <w:fldChar w:fldCharType="separate"/>
      </w:r>
      <w:r w:rsidR="00A62AF2" w:rsidRPr="00D65481">
        <w:t xml:space="preserve">Figure </w:t>
      </w:r>
      <w:r w:rsidR="00A62AF2">
        <w:rPr>
          <w:noProof/>
        </w:rPr>
        <w:t>9</w:t>
      </w:r>
      <w:r w:rsidR="00DB5088">
        <w:fldChar w:fldCharType="end"/>
      </w:r>
      <w:r w:rsidR="00AB2C10" w:rsidRPr="00D65481">
        <w:t>).</w:t>
      </w:r>
    </w:p>
    <w:p w14:paraId="6825D62F" w14:textId="16579842" w:rsidR="00360414" w:rsidRPr="00D65481" w:rsidRDefault="003E4224" w:rsidP="00360414">
      <w:r>
        <w:rPr>
          <w:noProof/>
          <w:lang w:eastAsia="en-AU"/>
        </w:rPr>
        <w:drawing>
          <wp:inline distT="0" distB="0" distL="0" distR="0" wp14:anchorId="3978C8DC" wp14:editId="7F7865A0">
            <wp:extent cx="5468815" cy="6655624"/>
            <wp:effectExtent l="0" t="0" r="5080" b="0"/>
            <wp:docPr id="30" name="Picture 3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L Baseflow Score.png"/>
                    <pic:cNvPicPr/>
                  </pic:nvPicPr>
                  <pic:blipFill rotWithShape="1">
                    <a:blip r:embed="rId31" cstate="email">
                      <a:extLst>
                        <a:ext uri="{28A0092B-C50C-407E-A947-70E740481C1C}">
                          <a14:useLocalDpi xmlns:a14="http://schemas.microsoft.com/office/drawing/2010/main"/>
                        </a:ext>
                      </a:extLst>
                    </a:blip>
                    <a:srcRect t="7572" b="8180"/>
                    <a:stretch/>
                  </pic:blipFill>
                  <pic:spPr bwMode="auto">
                    <a:xfrm>
                      <a:off x="0" y="0"/>
                      <a:ext cx="5485495" cy="6675923"/>
                    </a:xfrm>
                    <a:prstGeom prst="rect">
                      <a:avLst/>
                    </a:prstGeom>
                    <a:ln>
                      <a:noFill/>
                    </a:ln>
                    <a:extLst>
                      <a:ext uri="{53640926-AAD7-44D8-BBD7-CCE9431645EC}">
                        <a14:shadowObscured xmlns:a14="http://schemas.microsoft.com/office/drawing/2010/main"/>
                      </a:ext>
                    </a:extLst>
                  </pic:spPr>
                </pic:pic>
              </a:graphicData>
            </a:graphic>
          </wp:inline>
        </w:drawing>
      </w:r>
    </w:p>
    <w:p w14:paraId="1D90E10F" w14:textId="7A884EA7" w:rsidR="00433973" w:rsidRPr="00D65481" w:rsidRDefault="00360414" w:rsidP="00360414">
      <w:pPr>
        <w:pStyle w:val="Caption"/>
        <w:rPr>
          <w:b w:val="0"/>
        </w:rPr>
      </w:pPr>
      <w:bookmarkStart w:id="81" w:name="_Ref522371679"/>
      <w:bookmarkStart w:id="82" w:name="_Toc24536578"/>
      <w:r w:rsidRPr="00D65481">
        <w:t xml:space="preserve">Figure </w:t>
      </w:r>
      <w:r w:rsidR="000D1ABD">
        <w:rPr>
          <w:noProof/>
        </w:rPr>
        <w:fldChar w:fldCharType="begin"/>
      </w:r>
      <w:r w:rsidR="000D1ABD">
        <w:rPr>
          <w:noProof/>
        </w:rPr>
        <w:instrText xml:space="preserve"> SEQ Figure \* ARABIC </w:instrText>
      </w:r>
      <w:r w:rsidR="000D1ABD">
        <w:rPr>
          <w:noProof/>
        </w:rPr>
        <w:fldChar w:fldCharType="separate"/>
      </w:r>
      <w:r w:rsidR="00A62AF2">
        <w:rPr>
          <w:noProof/>
        </w:rPr>
        <w:t>8</w:t>
      </w:r>
      <w:r w:rsidR="000D1ABD">
        <w:rPr>
          <w:noProof/>
        </w:rPr>
        <w:fldChar w:fldCharType="end"/>
      </w:r>
      <w:bookmarkEnd w:id="81"/>
      <w:r w:rsidRPr="00D65481">
        <w:t xml:space="preserve">. </w:t>
      </w:r>
      <w:r w:rsidR="00EF2EE8" w:rsidRPr="00D65481">
        <w:rPr>
          <w:b w:val="0"/>
        </w:rPr>
        <w:t xml:space="preserve">Average contribution of </w:t>
      </w:r>
      <w:r w:rsidR="0099351A" w:rsidRPr="00D65481">
        <w:rPr>
          <w:b w:val="0"/>
        </w:rPr>
        <w:t>C</w:t>
      </w:r>
      <w:r w:rsidR="00EF2EE8" w:rsidRPr="00D65481">
        <w:rPr>
          <w:b w:val="0"/>
        </w:rPr>
        <w:t>ommonwealth environmental water and other envi</w:t>
      </w:r>
      <w:r w:rsidR="00B33DB6" w:rsidRPr="00D65481">
        <w:rPr>
          <w:b w:val="0"/>
        </w:rPr>
        <w:t xml:space="preserve">ronmental water entitlements to </w:t>
      </w:r>
      <w:r w:rsidRPr="00D65481">
        <w:rPr>
          <w:b w:val="0"/>
        </w:rPr>
        <w:t xml:space="preserve">low </w:t>
      </w:r>
      <w:r w:rsidR="00B33DB6" w:rsidRPr="00D65481">
        <w:rPr>
          <w:b w:val="0"/>
        </w:rPr>
        <w:t xml:space="preserve">base flow durations across each valley in the </w:t>
      </w:r>
      <w:r w:rsidR="001952DF">
        <w:rPr>
          <w:b w:val="0"/>
        </w:rPr>
        <w:t>period 2014–18</w:t>
      </w:r>
      <w:r w:rsidRPr="00D65481">
        <w:rPr>
          <w:b w:val="0"/>
        </w:rPr>
        <w:t>. Sco</w:t>
      </w:r>
      <w:r w:rsidR="005C6028" w:rsidRPr="00D65481">
        <w:rPr>
          <w:b w:val="0"/>
        </w:rPr>
        <w:t>res range from 0% (extremely dr</w:t>
      </w:r>
      <w:r w:rsidRPr="00D65481">
        <w:rPr>
          <w:b w:val="0"/>
        </w:rPr>
        <w:t>y) to 100% (normal conditions)</w:t>
      </w:r>
      <w:r w:rsidR="005C216F" w:rsidRPr="00D65481">
        <w:rPr>
          <w:b w:val="0"/>
        </w:rPr>
        <w:t>.</w:t>
      </w:r>
      <w:r w:rsidR="00B33DB6" w:rsidRPr="00D65481">
        <w:rPr>
          <w:b w:val="0"/>
        </w:rPr>
        <w:t xml:space="preserve"> </w:t>
      </w:r>
      <w:r w:rsidR="005C216F" w:rsidRPr="00D65481">
        <w:rPr>
          <w:b w:val="0"/>
        </w:rPr>
        <w:t>S</w:t>
      </w:r>
      <w:r w:rsidR="00EF2EE8" w:rsidRPr="00D65481">
        <w:rPr>
          <w:b w:val="0"/>
        </w:rPr>
        <w:t xml:space="preserve">ee Appendix B for </w:t>
      </w:r>
      <w:r w:rsidR="005C216F" w:rsidRPr="00D65481">
        <w:rPr>
          <w:b w:val="0"/>
        </w:rPr>
        <w:t xml:space="preserve">more detailed </w:t>
      </w:r>
      <w:r w:rsidR="00EF2EE8" w:rsidRPr="00D65481">
        <w:rPr>
          <w:b w:val="0"/>
        </w:rPr>
        <w:t>explanation</w:t>
      </w:r>
      <w:r w:rsidR="005C216F" w:rsidRPr="00D65481">
        <w:rPr>
          <w:b w:val="0"/>
        </w:rPr>
        <w:t xml:space="preserve"> on scoring and further details</w:t>
      </w:r>
      <w:r w:rsidR="00EF2EE8" w:rsidRPr="00D65481">
        <w:rPr>
          <w:b w:val="0"/>
        </w:rPr>
        <w:t>.</w:t>
      </w:r>
      <w:bookmarkEnd w:id="82"/>
    </w:p>
    <w:p w14:paraId="5A16B8FD" w14:textId="6E3F626C" w:rsidR="00B33DB6" w:rsidRPr="00D65481" w:rsidRDefault="003E4224" w:rsidP="00D4799E">
      <w:pPr>
        <w:pStyle w:val="FigureCaption"/>
        <w:ind w:right="657"/>
        <w:rPr>
          <w:b w:val="0"/>
        </w:rPr>
      </w:pPr>
      <w:r>
        <w:rPr>
          <w:noProof/>
          <w:lang w:eastAsia="en-AU"/>
        </w:rPr>
        <w:drawing>
          <wp:inline distT="0" distB="0" distL="0" distR="0" wp14:anchorId="10AFBD9A" wp14:editId="410973DE">
            <wp:extent cx="5486400" cy="6515100"/>
            <wp:effectExtent l="0" t="0" r="0" b="0"/>
            <wp:docPr id="29" name="Picture 2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 Fresh Score.png"/>
                    <pic:cNvPicPr/>
                  </pic:nvPicPr>
                  <pic:blipFill rotWithShape="1">
                    <a:blip r:embed="rId32" cstate="email">
                      <a:extLst>
                        <a:ext uri="{28A0092B-C50C-407E-A947-70E740481C1C}">
                          <a14:useLocalDpi xmlns:a14="http://schemas.microsoft.com/office/drawing/2010/main"/>
                        </a:ext>
                      </a:extLst>
                    </a:blip>
                    <a:srcRect t="8533" b="9262"/>
                    <a:stretch/>
                  </pic:blipFill>
                  <pic:spPr bwMode="auto">
                    <a:xfrm>
                      <a:off x="0" y="0"/>
                      <a:ext cx="5486400" cy="6515100"/>
                    </a:xfrm>
                    <a:prstGeom prst="rect">
                      <a:avLst/>
                    </a:prstGeom>
                    <a:ln>
                      <a:noFill/>
                    </a:ln>
                    <a:extLst>
                      <a:ext uri="{53640926-AAD7-44D8-BBD7-CCE9431645EC}">
                        <a14:shadowObscured xmlns:a14="http://schemas.microsoft.com/office/drawing/2010/main"/>
                      </a:ext>
                    </a:extLst>
                  </pic:spPr>
                </pic:pic>
              </a:graphicData>
            </a:graphic>
          </wp:inline>
        </w:drawing>
      </w:r>
    </w:p>
    <w:p w14:paraId="34C3B91F" w14:textId="74D0C04D" w:rsidR="00B33DB6" w:rsidRPr="00D65481" w:rsidRDefault="00B33DB6" w:rsidP="0001657F">
      <w:pPr>
        <w:pStyle w:val="FigureCaption"/>
        <w:ind w:right="567"/>
        <w:rPr>
          <w:b w:val="0"/>
        </w:rPr>
      </w:pPr>
      <w:bookmarkStart w:id="83" w:name="_Ref522372734"/>
      <w:bookmarkStart w:id="84" w:name="_Toc24536579"/>
      <w:r w:rsidRPr="00D65481">
        <w:t xml:space="preserve">Figure </w:t>
      </w:r>
      <w:r w:rsidR="000D1ABD">
        <w:rPr>
          <w:noProof/>
        </w:rPr>
        <w:fldChar w:fldCharType="begin"/>
      </w:r>
      <w:r w:rsidR="000D1ABD">
        <w:rPr>
          <w:noProof/>
        </w:rPr>
        <w:instrText xml:space="preserve"> SEQ Figure \* ARABIC </w:instrText>
      </w:r>
      <w:r w:rsidR="000D1ABD">
        <w:rPr>
          <w:noProof/>
        </w:rPr>
        <w:fldChar w:fldCharType="separate"/>
      </w:r>
      <w:r w:rsidR="00A62AF2">
        <w:rPr>
          <w:noProof/>
        </w:rPr>
        <w:t>9</w:t>
      </w:r>
      <w:r w:rsidR="000D1ABD">
        <w:rPr>
          <w:noProof/>
        </w:rPr>
        <w:fldChar w:fldCharType="end"/>
      </w:r>
      <w:bookmarkEnd w:id="83"/>
      <w:r w:rsidRPr="00D65481">
        <w:t xml:space="preserve">. </w:t>
      </w:r>
      <w:r w:rsidR="008B2ED2" w:rsidRPr="00D65481">
        <w:rPr>
          <w:b w:val="0"/>
        </w:rPr>
        <w:t xml:space="preserve">Average contribution of Commonwealth environmental water and other environmental water entitlements to medium fresh durations across each valley in the </w:t>
      </w:r>
      <w:r w:rsidR="00554170">
        <w:rPr>
          <w:b w:val="0"/>
        </w:rPr>
        <w:t>four</w:t>
      </w:r>
      <w:r w:rsidR="008B2ED2" w:rsidRPr="00D65481">
        <w:rPr>
          <w:b w:val="0"/>
        </w:rPr>
        <w:t xml:space="preserve"> years of LTIM monitoring. Sco</w:t>
      </w:r>
      <w:r w:rsidR="00DE4160" w:rsidRPr="00D65481">
        <w:rPr>
          <w:b w:val="0"/>
        </w:rPr>
        <w:t>res range from 0% (extremely dr</w:t>
      </w:r>
      <w:r w:rsidR="008B2ED2" w:rsidRPr="00D65481">
        <w:rPr>
          <w:b w:val="0"/>
        </w:rPr>
        <w:t>y) to 100% (normal conditions). See Appendix B for more detailed explanation on scoring and further details</w:t>
      </w:r>
      <w:r w:rsidRPr="00D65481">
        <w:rPr>
          <w:b w:val="0"/>
        </w:rPr>
        <w:t>.</w:t>
      </w:r>
      <w:bookmarkEnd w:id="84"/>
    </w:p>
    <w:p w14:paraId="53A1B3BA" w14:textId="77777777" w:rsidR="009D22D3" w:rsidRPr="00D65481" w:rsidRDefault="008441F0" w:rsidP="00FC529B">
      <w:pPr>
        <w:pStyle w:val="Heading4"/>
      </w:pPr>
      <w:r w:rsidRPr="00D65481">
        <w:t>Hydrological</w:t>
      </w:r>
      <w:r w:rsidR="009D22D3" w:rsidRPr="00D65481">
        <w:t xml:space="preserve"> connectivity</w:t>
      </w:r>
    </w:p>
    <w:p w14:paraId="1BC815D6" w14:textId="209B0380" w:rsidR="00CA24D8" w:rsidRPr="00D65481" w:rsidRDefault="00CA24D8" w:rsidP="00CA24D8">
      <w:r w:rsidRPr="00D65481">
        <w:t xml:space="preserve">Commonwealth environmental water also contributed to connectivity through its effect on the Murray Mouth opening </w:t>
      </w:r>
      <w:r w:rsidR="001952DF">
        <w:t>in the period 2014–18</w:t>
      </w:r>
      <w:r w:rsidRPr="00D65481">
        <w:t xml:space="preserve">. Connectivity between the Southern Ocean and the Murray River is important for a number of reasons, including for fish species that migrate between inland and ocean environments as well as for maintaining water quality in the Coorong and Lower Lakes, by allowing nutrients and salts to flush out to sea. During periods of low flow, sands are deposited and there is increased risk of the mouth of the Murray closing </w:t>
      </w:r>
      <w:r w:rsidR="001368D8">
        <w:fldChar w:fldCharType="begin"/>
      </w:r>
      <w:r w:rsidR="001368D8">
        <w:instrText xml:space="preserve"> ADDIN ZOTERO_ITEM CSL_CITATION {"citationID":"RVQi4xoQ","properties":{"formattedCitation":"(Colby {\\i{}et al.} 2010)","plainCitation":"(Colby et al. 2010)","noteIndex":0},"citationItems":[{"id":4301,"uris":["http://zotero.org/users/2336876/items/UFCATATE"],"uri":["http://zotero.org/users/2336876/items/UFCATATE"],"itemData":{"id":4301,"type":"article-journal","title":"An investigation into the effect of dredging on tidal asymmetry at the river murray mouth","container-title":"Journal of Coastal Research","page":"843–850","source":"Google Scholar","author":[{"family":"Colby","given":"Lisa H."},{"family":"Maycock","given":"Stuart D."},{"family":"Nelligan","given":"Frances A."},{"family":"Pocock","given":"Hilary J."},{"family":"Walker","given":"David J."}],"issued":{"date-parts":[["2010"]]}}}],"schema":"https://github.com/citation-style-language/schema/raw/master/csl-citation.json"} </w:instrText>
      </w:r>
      <w:r w:rsidR="001368D8">
        <w:fldChar w:fldCharType="separate"/>
      </w:r>
      <w:r w:rsidR="00DB5088" w:rsidRPr="00DB5088">
        <w:rPr>
          <w:rFonts w:ascii="Calibri"/>
          <w:lang w:val="en-GB"/>
        </w:rPr>
        <w:t xml:space="preserve">(Colby </w:t>
      </w:r>
      <w:r w:rsidR="00DB5088" w:rsidRPr="00DB5088">
        <w:rPr>
          <w:rFonts w:ascii="Calibri"/>
          <w:i/>
          <w:iCs/>
          <w:lang w:val="en-GB"/>
        </w:rPr>
        <w:t>et al.</w:t>
      </w:r>
      <w:r w:rsidR="00DB5088" w:rsidRPr="00DB5088">
        <w:rPr>
          <w:rFonts w:ascii="Calibri"/>
          <w:lang w:val="en-GB"/>
        </w:rPr>
        <w:t xml:space="preserve"> 2010)</w:t>
      </w:r>
      <w:r w:rsidR="001368D8">
        <w:fldChar w:fldCharType="end"/>
      </w:r>
      <w:r w:rsidRPr="00D65481">
        <w:t xml:space="preserve">. </w:t>
      </w:r>
    </w:p>
    <w:p w14:paraId="65FA7F18" w14:textId="13BE7233" w:rsidR="00CA24D8" w:rsidRDefault="00793C29" w:rsidP="00CA24D8">
      <w:r w:rsidRPr="00D65481">
        <w:t xml:space="preserve">The contribution of Commonwealth environmental water to barrage flows has varied over the </w:t>
      </w:r>
      <w:r w:rsidR="0058709E">
        <w:t>period 2014</w:t>
      </w:r>
      <w:r w:rsidR="00ED15CB">
        <w:t>–</w:t>
      </w:r>
      <w:r w:rsidR="0058709E">
        <w:t>18</w:t>
      </w:r>
      <w:r w:rsidRPr="00D65481">
        <w:t xml:space="preserve">.  </w:t>
      </w:r>
      <w:r w:rsidR="007C664C" w:rsidRPr="00D65481">
        <w:t xml:space="preserve">In </w:t>
      </w:r>
      <w:r w:rsidR="003917D8" w:rsidRPr="00D65481">
        <w:t>201</w:t>
      </w:r>
      <w:r w:rsidRPr="00D65481">
        <w:t>5</w:t>
      </w:r>
      <w:r w:rsidR="003917D8" w:rsidRPr="00D65481">
        <w:t>–1</w:t>
      </w:r>
      <w:r w:rsidRPr="00D65481">
        <w:t>6</w:t>
      </w:r>
      <w:r w:rsidR="007C664C" w:rsidRPr="00D65481">
        <w:t>,</w:t>
      </w:r>
      <w:r w:rsidR="00CA24D8" w:rsidRPr="00D65481">
        <w:t xml:space="preserve"> Commonwealth environmental water was the sole contributor to barrage flows</w:t>
      </w:r>
      <w:r w:rsidR="00DB5088">
        <w:t xml:space="preserve"> and in</w:t>
      </w:r>
      <w:r w:rsidR="007C664C" w:rsidRPr="00D65481">
        <w:t xml:space="preserve"> the absence of </w:t>
      </w:r>
      <w:r w:rsidR="000B2779" w:rsidRPr="00D65481">
        <w:t>Commonwealth</w:t>
      </w:r>
      <w:r w:rsidR="007C664C" w:rsidRPr="00D65481">
        <w:t xml:space="preserve"> </w:t>
      </w:r>
      <w:r w:rsidR="000B2779" w:rsidRPr="00D65481">
        <w:t>environmental water i</w:t>
      </w:r>
      <w:r w:rsidR="007C664C" w:rsidRPr="00D65481">
        <w:t xml:space="preserve">t is </w:t>
      </w:r>
      <w:r w:rsidR="00DB5088">
        <w:t>likely that the</w:t>
      </w:r>
      <w:r w:rsidR="007C664C" w:rsidRPr="00D65481">
        <w:t xml:space="preserve"> Murray Mouth would have remained </w:t>
      </w:r>
      <w:r w:rsidR="000B2779" w:rsidRPr="00D65481">
        <w:t>largely closed f</w:t>
      </w:r>
      <w:r w:rsidR="007A03CB" w:rsidRPr="00D65481">
        <w:t>ro</w:t>
      </w:r>
      <w:r w:rsidR="000B2779" w:rsidRPr="00D65481">
        <w:t>m December 2015.</w:t>
      </w:r>
      <w:r w:rsidR="007C664C" w:rsidRPr="00D65481">
        <w:t xml:space="preserve"> </w:t>
      </w:r>
      <w:r w:rsidRPr="00D65481">
        <w:t xml:space="preserve">In contrast, 2016–17 was a wetter year, and there were </w:t>
      </w:r>
      <w:r w:rsidR="007F55AB" w:rsidRPr="00D65481">
        <w:t>larger volumes of water over the barrages</w:t>
      </w:r>
      <w:r w:rsidR="00DB5088">
        <w:t xml:space="preserve"> and Commonwealth environmental water contributed just 12% of flows</w:t>
      </w:r>
      <w:r w:rsidR="007F55AB" w:rsidRPr="00D65481">
        <w:t xml:space="preserve"> (</w:t>
      </w:r>
      <w:r w:rsidR="00DB5088">
        <w:fldChar w:fldCharType="begin"/>
      </w:r>
      <w:r w:rsidR="00DB5088">
        <w:instrText xml:space="preserve"> REF _Ref19453827 \h </w:instrText>
      </w:r>
      <w:r w:rsidR="00DB5088">
        <w:fldChar w:fldCharType="separate"/>
      </w:r>
      <w:r w:rsidR="00A62AF2">
        <w:t xml:space="preserve">Table </w:t>
      </w:r>
      <w:r w:rsidR="00A62AF2">
        <w:rPr>
          <w:noProof/>
        </w:rPr>
        <w:t>5</w:t>
      </w:r>
      <w:r w:rsidR="00DB5088">
        <w:fldChar w:fldCharType="end"/>
      </w:r>
      <w:r w:rsidR="007F55AB" w:rsidRPr="00D65481">
        <w:t>).</w:t>
      </w:r>
    </w:p>
    <w:p w14:paraId="336CFCF1" w14:textId="0AED2E8B" w:rsidR="00DB5088" w:rsidRDefault="00DB5088" w:rsidP="00CA24D8">
      <w:r>
        <w:t xml:space="preserve">The </w:t>
      </w:r>
      <w:r w:rsidRPr="00DB5088">
        <w:t>Basin-wide environmental watering strategy</w:t>
      </w:r>
      <w:r>
        <w:t xml:space="preserve"> </w:t>
      </w:r>
      <w:r>
        <w:fldChar w:fldCharType="begin"/>
      </w:r>
      <w:r>
        <w:instrText xml:space="preserve"> ADDIN ZOTERO_ITEM CSL_CITATION {"citationID":"pzriWhNc","properties":{"formattedCitation":"(Murray-Darling Basin Authority 2014)","plainCitation":"(Murray-Darling Basin Authority 2014)","noteIndex":0},"citationItems":[{"id":5009,"uris":["http://zotero.org/users/2336876/items/H6AR2I7E"],"uri":["http://zotero.org/users/2336876/items/H6AR2I7E"],"itemData":{"id":5009,"type":"book","title":"Basin-wide environmental watering strategy.","collection-title":"MDBA Publication No 20/14","publisher":"Murray-Darling Basin Authority","publisher-place":"Canberra, ACT","source":"Open WorldCat","event-place":"Canberra, ACT","note":"OCLC: 899201259","language":"English","author":[{"literal":"Murray-Darling Basin Authority"}],"issued":{"date-parts":[["2014"]]}}}],"schema":"https://github.com/citation-style-language/schema/raw/master/csl-citation.json"} </w:instrText>
      </w:r>
      <w:r>
        <w:fldChar w:fldCharType="separate"/>
      </w:r>
      <w:r>
        <w:rPr>
          <w:noProof/>
        </w:rPr>
        <w:t>(Murray-Darling Basin Authority 2014)</w:t>
      </w:r>
      <w:r>
        <w:fldChar w:fldCharType="end"/>
      </w:r>
      <w:r>
        <w:t xml:space="preserve"> contains a target of “</w:t>
      </w:r>
      <w:r w:rsidRPr="00DB5088">
        <w:rPr>
          <w:i/>
          <w:iCs/>
        </w:rPr>
        <w:t>barrage flows are greater than 2000 Gl/year on a three-year rolling average basis for 95% of the time, with a two year minimum of 600 G</w:t>
      </w:r>
      <w:r w:rsidR="00E91F68">
        <w:rPr>
          <w:i/>
          <w:iCs/>
        </w:rPr>
        <w:t>L</w:t>
      </w:r>
      <w:r w:rsidRPr="00DB5088">
        <w:rPr>
          <w:i/>
          <w:iCs/>
        </w:rPr>
        <w:t xml:space="preserve"> at any time</w:t>
      </w:r>
      <w:r>
        <w:t>.” Data suggest that this target has been met, with the three-year average to 2017–18 of 2715 GL. Commonwealth environmental water has contributed to keeping flows above the threshold in all LTIM years and to the three-year average being met in 2017–18.</w:t>
      </w:r>
    </w:p>
    <w:p w14:paraId="1020376F" w14:textId="304C23F0" w:rsidR="00DB5088" w:rsidRDefault="00DB5088" w:rsidP="00DB5088">
      <w:pPr>
        <w:pStyle w:val="TableCaption"/>
      </w:pPr>
      <w:bookmarkStart w:id="85" w:name="_Ref19453827"/>
      <w:bookmarkStart w:id="86" w:name="_Toc15479803"/>
      <w:bookmarkStart w:id="87" w:name="_Toc25047170"/>
      <w:r>
        <w:t xml:space="preserve">Table </w:t>
      </w:r>
      <w:r w:rsidR="000D1ABD">
        <w:rPr>
          <w:noProof/>
        </w:rPr>
        <w:fldChar w:fldCharType="begin"/>
      </w:r>
      <w:r w:rsidR="000D1ABD">
        <w:rPr>
          <w:noProof/>
        </w:rPr>
        <w:instrText xml:space="preserve"> SEQ Table \* ARABIC </w:instrText>
      </w:r>
      <w:r w:rsidR="000D1ABD">
        <w:rPr>
          <w:noProof/>
        </w:rPr>
        <w:fldChar w:fldCharType="separate"/>
      </w:r>
      <w:r w:rsidR="00A62AF2">
        <w:rPr>
          <w:noProof/>
        </w:rPr>
        <w:t>5</w:t>
      </w:r>
      <w:r w:rsidR="000D1ABD">
        <w:rPr>
          <w:noProof/>
        </w:rPr>
        <w:fldChar w:fldCharType="end"/>
      </w:r>
      <w:bookmarkEnd w:id="85"/>
      <w:r w:rsidRPr="00B809E1">
        <w:t xml:space="preserve">. </w:t>
      </w:r>
      <w:r w:rsidRPr="00DB5088">
        <w:rPr>
          <w:b w:val="0"/>
        </w:rPr>
        <w:t xml:space="preserve">Contribution of Commonwealth environmental water to Barrage releases in </w:t>
      </w:r>
      <w:r>
        <w:rPr>
          <w:b w:val="0"/>
        </w:rPr>
        <w:t>g</w:t>
      </w:r>
      <w:r w:rsidRPr="00DB5088">
        <w:rPr>
          <w:b w:val="0"/>
        </w:rPr>
        <w:t>igalitres (G</w:t>
      </w:r>
      <w:r>
        <w:rPr>
          <w:b w:val="0"/>
        </w:rPr>
        <w:t>L</w:t>
      </w:r>
      <w:r w:rsidRPr="00DB5088">
        <w:rPr>
          <w:b w:val="0"/>
        </w:rPr>
        <w:t>)</w:t>
      </w:r>
      <w:r>
        <w:t>.</w:t>
      </w:r>
      <w:bookmarkEnd w:id="86"/>
      <w:bookmarkEnd w:id="87"/>
    </w:p>
    <w:tbl>
      <w:tblPr>
        <w:tblStyle w:val="TableGrid"/>
        <w:tblW w:w="8471" w:type="dxa"/>
        <w:tblLook w:val="04A0" w:firstRow="1" w:lastRow="0" w:firstColumn="1" w:lastColumn="0" w:noHBand="0" w:noVBand="1"/>
      </w:tblPr>
      <w:tblGrid>
        <w:gridCol w:w="3823"/>
        <w:gridCol w:w="992"/>
        <w:gridCol w:w="992"/>
        <w:gridCol w:w="1134"/>
        <w:gridCol w:w="1530"/>
      </w:tblGrid>
      <w:tr w:rsidR="00DB5088" w14:paraId="79A2028B" w14:textId="77777777" w:rsidTr="00ED15CB">
        <w:trPr>
          <w:cnfStyle w:val="100000000000" w:firstRow="1" w:lastRow="0" w:firstColumn="0" w:lastColumn="0" w:oddVBand="0" w:evenVBand="0" w:oddHBand="0" w:evenHBand="0" w:firstRowFirstColumn="0" w:firstRowLastColumn="0" w:lastRowFirstColumn="0" w:lastRowLastColumn="0"/>
          <w:trHeight w:val="437"/>
        </w:trPr>
        <w:tc>
          <w:tcPr>
            <w:tcW w:w="3823" w:type="dxa"/>
          </w:tcPr>
          <w:p w14:paraId="124008A8" w14:textId="4D0F3AD9" w:rsidR="00DB5088" w:rsidRPr="00DB5088" w:rsidRDefault="00DB5088" w:rsidP="001F4012">
            <w:pPr>
              <w:rPr>
                <w:sz w:val="18"/>
                <w:szCs w:val="18"/>
              </w:rPr>
            </w:pPr>
            <w:r>
              <w:rPr>
                <w:sz w:val="18"/>
                <w:szCs w:val="18"/>
              </w:rPr>
              <w:t>Indicator</w:t>
            </w:r>
          </w:p>
        </w:tc>
        <w:tc>
          <w:tcPr>
            <w:tcW w:w="992" w:type="dxa"/>
          </w:tcPr>
          <w:p w14:paraId="3D98DA1E" w14:textId="534312C5" w:rsidR="00DB5088" w:rsidRPr="00DB5088" w:rsidRDefault="00DB5088" w:rsidP="001F4012">
            <w:pPr>
              <w:rPr>
                <w:sz w:val="18"/>
                <w:szCs w:val="18"/>
              </w:rPr>
            </w:pPr>
            <w:r w:rsidRPr="00DB5088">
              <w:rPr>
                <w:sz w:val="18"/>
                <w:szCs w:val="18"/>
              </w:rPr>
              <w:t>2014</w:t>
            </w:r>
            <w:r w:rsidR="00ED15CB">
              <w:rPr>
                <w:sz w:val="18"/>
                <w:szCs w:val="18"/>
              </w:rPr>
              <w:t>–</w:t>
            </w:r>
            <w:r w:rsidRPr="00DB5088">
              <w:rPr>
                <w:sz w:val="18"/>
                <w:szCs w:val="18"/>
              </w:rPr>
              <w:t>15</w:t>
            </w:r>
          </w:p>
        </w:tc>
        <w:tc>
          <w:tcPr>
            <w:tcW w:w="992" w:type="dxa"/>
          </w:tcPr>
          <w:p w14:paraId="2BF47682" w14:textId="6B0C25E4" w:rsidR="00DB5088" w:rsidRPr="00DB5088" w:rsidRDefault="00DB5088" w:rsidP="001F4012">
            <w:pPr>
              <w:rPr>
                <w:sz w:val="18"/>
                <w:szCs w:val="18"/>
              </w:rPr>
            </w:pPr>
            <w:r w:rsidRPr="00DB5088">
              <w:rPr>
                <w:sz w:val="18"/>
                <w:szCs w:val="18"/>
              </w:rPr>
              <w:t>2015</w:t>
            </w:r>
            <w:r w:rsidR="00ED15CB">
              <w:rPr>
                <w:sz w:val="18"/>
                <w:szCs w:val="18"/>
              </w:rPr>
              <w:t>–</w:t>
            </w:r>
            <w:r w:rsidRPr="00DB5088">
              <w:rPr>
                <w:sz w:val="18"/>
                <w:szCs w:val="18"/>
              </w:rPr>
              <w:t>16</w:t>
            </w:r>
          </w:p>
        </w:tc>
        <w:tc>
          <w:tcPr>
            <w:tcW w:w="1134" w:type="dxa"/>
          </w:tcPr>
          <w:p w14:paraId="5C732940" w14:textId="19B1D923" w:rsidR="00DB5088" w:rsidRPr="00DB5088" w:rsidRDefault="00DB5088" w:rsidP="001F4012">
            <w:pPr>
              <w:rPr>
                <w:sz w:val="18"/>
                <w:szCs w:val="18"/>
              </w:rPr>
            </w:pPr>
            <w:r w:rsidRPr="00DB5088">
              <w:rPr>
                <w:sz w:val="18"/>
                <w:szCs w:val="18"/>
              </w:rPr>
              <w:t>2016</w:t>
            </w:r>
            <w:r w:rsidR="00ED15CB">
              <w:rPr>
                <w:sz w:val="18"/>
                <w:szCs w:val="18"/>
              </w:rPr>
              <w:t>–</w:t>
            </w:r>
            <w:r w:rsidRPr="00DB5088">
              <w:rPr>
                <w:sz w:val="18"/>
                <w:szCs w:val="18"/>
              </w:rPr>
              <w:t>17</w:t>
            </w:r>
          </w:p>
        </w:tc>
        <w:tc>
          <w:tcPr>
            <w:tcW w:w="1530" w:type="dxa"/>
          </w:tcPr>
          <w:p w14:paraId="490255CA" w14:textId="6260412F" w:rsidR="00DB5088" w:rsidRPr="00DB5088" w:rsidRDefault="00DB5088" w:rsidP="001F4012">
            <w:pPr>
              <w:rPr>
                <w:sz w:val="18"/>
                <w:szCs w:val="18"/>
              </w:rPr>
            </w:pPr>
            <w:r w:rsidRPr="00DB5088">
              <w:rPr>
                <w:sz w:val="18"/>
                <w:szCs w:val="18"/>
              </w:rPr>
              <w:t>2017</w:t>
            </w:r>
            <w:r w:rsidR="00ED15CB">
              <w:rPr>
                <w:sz w:val="18"/>
                <w:szCs w:val="18"/>
              </w:rPr>
              <w:t>–</w:t>
            </w:r>
            <w:r w:rsidRPr="00DB5088">
              <w:rPr>
                <w:sz w:val="18"/>
                <w:szCs w:val="18"/>
              </w:rPr>
              <w:t>18</w:t>
            </w:r>
          </w:p>
        </w:tc>
      </w:tr>
      <w:tr w:rsidR="00DB5088" w:rsidRPr="00DB5088" w14:paraId="249479F9" w14:textId="77777777" w:rsidTr="00ED15CB">
        <w:trPr>
          <w:trHeight w:val="448"/>
        </w:trPr>
        <w:tc>
          <w:tcPr>
            <w:tcW w:w="3823" w:type="dxa"/>
          </w:tcPr>
          <w:p w14:paraId="5748785E" w14:textId="48FC2170" w:rsidR="00DB5088" w:rsidRPr="00DB5088" w:rsidRDefault="00DB5088" w:rsidP="00DB5088">
            <w:pPr>
              <w:pStyle w:val="TableText"/>
              <w:spacing w:before="40"/>
              <w:jc w:val="left"/>
              <w:rPr>
                <w:szCs w:val="20"/>
              </w:rPr>
            </w:pPr>
            <w:r>
              <w:rPr>
                <w:szCs w:val="20"/>
              </w:rPr>
              <w:t>Commonwealth environmental water (GL)</w:t>
            </w:r>
          </w:p>
        </w:tc>
        <w:tc>
          <w:tcPr>
            <w:tcW w:w="992" w:type="dxa"/>
          </w:tcPr>
          <w:p w14:paraId="123EA151" w14:textId="77777777" w:rsidR="00DB5088" w:rsidRPr="00DB5088" w:rsidRDefault="00DB5088" w:rsidP="00DB5088">
            <w:pPr>
              <w:pStyle w:val="TableText"/>
              <w:spacing w:before="40"/>
              <w:jc w:val="left"/>
              <w:rPr>
                <w:szCs w:val="20"/>
              </w:rPr>
            </w:pPr>
            <w:r w:rsidRPr="00DB5088">
              <w:rPr>
                <w:szCs w:val="20"/>
              </w:rPr>
              <w:t>453</w:t>
            </w:r>
          </w:p>
        </w:tc>
        <w:tc>
          <w:tcPr>
            <w:tcW w:w="992" w:type="dxa"/>
          </w:tcPr>
          <w:p w14:paraId="07BF5AE0" w14:textId="77777777" w:rsidR="00DB5088" w:rsidRPr="00DB5088" w:rsidRDefault="00DB5088" w:rsidP="00DB5088">
            <w:pPr>
              <w:pStyle w:val="TableText"/>
              <w:spacing w:before="40"/>
              <w:jc w:val="left"/>
              <w:rPr>
                <w:szCs w:val="20"/>
              </w:rPr>
            </w:pPr>
            <w:r w:rsidRPr="00DB5088">
              <w:rPr>
                <w:szCs w:val="20"/>
              </w:rPr>
              <w:t>736</w:t>
            </w:r>
          </w:p>
        </w:tc>
        <w:tc>
          <w:tcPr>
            <w:tcW w:w="1134" w:type="dxa"/>
          </w:tcPr>
          <w:p w14:paraId="530DEA90" w14:textId="77777777" w:rsidR="00DB5088" w:rsidRPr="00DB5088" w:rsidRDefault="00DB5088" w:rsidP="00DB5088">
            <w:pPr>
              <w:pStyle w:val="TableText"/>
              <w:spacing w:before="40"/>
              <w:jc w:val="left"/>
              <w:rPr>
                <w:szCs w:val="20"/>
              </w:rPr>
            </w:pPr>
            <w:r w:rsidRPr="00DB5088">
              <w:rPr>
                <w:szCs w:val="20"/>
              </w:rPr>
              <w:t>811</w:t>
            </w:r>
          </w:p>
        </w:tc>
        <w:tc>
          <w:tcPr>
            <w:tcW w:w="1530" w:type="dxa"/>
          </w:tcPr>
          <w:p w14:paraId="57EC7013" w14:textId="77777777" w:rsidR="00DB5088" w:rsidRPr="00DB5088" w:rsidRDefault="00DB5088" w:rsidP="00DB5088">
            <w:pPr>
              <w:pStyle w:val="TableText"/>
              <w:spacing w:before="40"/>
              <w:jc w:val="left"/>
              <w:rPr>
                <w:szCs w:val="20"/>
              </w:rPr>
            </w:pPr>
            <w:r w:rsidRPr="00DB5088">
              <w:rPr>
                <w:szCs w:val="20"/>
              </w:rPr>
              <w:t>755</w:t>
            </w:r>
          </w:p>
        </w:tc>
      </w:tr>
      <w:tr w:rsidR="00DB5088" w:rsidRPr="00DB5088" w14:paraId="11AE0CE3" w14:textId="77777777" w:rsidTr="00ED15CB">
        <w:trPr>
          <w:trHeight w:val="437"/>
        </w:trPr>
        <w:tc>
          <w:tcPr>
            <w:tcW w:w="3823" w:type="dxa"/>
          </w:tcPr>
          <w:p w14:paraId="6F17FC9A" w14:textId="412B332E" w:rsidR="00DB5088" w:rsidRPr="00DB5088" w:rsidRDefault="00DB5088" w:rsidP="00DB5088">
            <w:pPr>
              <w:pStyle w:val="TableText"/>
              <w:spacing w:before="40"/>
              <w:jc w:val="left"/>
              <w:rPr>
                <w:szCs w:val="20"/>
              </w:rPr>
            </w:pPr>
            <w:r w:rsidRPr="00DB5088">
              <w:rPr>
                <w:szCs w:val="20"/>
              </w:rPr>
              <w:t xml:space="preserve">Total barrage release </w:t>
            </w:r>
            <w:r>
              <w:rPr>
                <w:szCs w:val="20"/>
              </w:rPr>
              <w:t>(GL)</w:t>
            </w:r>
          </w:p>
        </w:tc>
        <w:tc>
          <w:tcPr>
            <w:tcW w:w="992" w:type="dxa"/>
          </w:tcPr>
          <w:p w14:paraId="0642942A" w14:textId="7F54F1D1" w:rsidR="00DB5088" w:rsidRPr="00DB5088" w:rsidRDefault="00DB5088" w:rsidP="00DB5088">
            <w:pPr>
              <w:pStyle w:val="TableText"/>
              <w:spacing w:before="40"/>
              <w:jc w:val="left"/>
              <w:rPr>
                <w:szCs w:val="20"/>
              </w:rPr>
            </w:pPr>
            <w:r w:rsidRPr="00DB5088">
              <w:rPr>
                <w:szCs w:val="20"/>
              </w:rPr>
              <w:t xml:space="preserve">986 </w:t>
            </w:r>
          </w:p>
        </w:tc>
        <w:tc>
          <w:tcPr>
            <w:tcW w:w="992" w:type="dxa"/>
          </w:tcPr>
          <w:p w14:paraId="433AB83E" w14:textId="617A3A23" w:rsidR="00DB5088" w:rsidRPr="00DB5088" w:rsidRDefault="00DB5088" w:rsidP="00DB5088">
            <w:pPr>
              <w:pStyle w:val="TableText"/>
              <w:spacing w:before="40"/>
              <w:jc w:val="left"/>
              <w:rPr>
                <w:szCs w:val="20"/>
              </w:rPr>
            </w:pPr>
            <w:r w:rsidRPr="00DB5088">
              <w:rPr>
                <w:szCs w:val="20"/>
              </w:rPr>
              <w:t xml:space="preserve">736 </w:t>
            </w:r>
          </w:p>
        </w:tc>
        <w:tc>
          <w:tcPr>
            <w:tcW w:w="1134" w:type="dxa"/>
          </w:tcPr>
          <w:p w14:paraId="3EBB0A13" w14:textId="291546CE" w:rsidR="00DB5088" w:rsidRPr="00DB5088" w:rsidRDefault="00DB5088" w:rsidP="00DB5088">
            <w:pPr>
              <w:pStyle w:val="TableText"/>
              <w:spacing w:before="40"/>
              <w:jc w:val="left"/>
              <w:rPr>
                <w:szCs w:val="20"/>
              </w:rPr>
            </w:pPr>
            <w:r w:rsidRPr="00DB5088">
              <w:rPr>
                <w:szCs w:val="20"/>
              </w:rPr>
              <w:t xml:space="preserve">6558 </w:t>
            </w:r>
          </w:p>
        </w:tc>
        <w:tc>
          <w:tcPr>
            <w:tcW w:w="1530" w:type="dxa"/>
          </w:tcPr>
          <w:p w14:paraId="287E55CB" w14:textId="304A0A81" w:rsidR="00DB5088" w:rsidRPr="00DB5088" w:rsidRDefault="00DB5088" w:rsidP="00DB5088">
            <w:pPr>
              <w:pStyle w:val="TableText"/>
              <w:spacing w:before="40"/>
              <w:jc w:val="left"/>
              <w:rPr>
                <w:szCs w:val="20"/>
              </w:rPr>
            </w:pPr>
            <w:r w:rsidRPr="00DB5088">
              <w:rPr>
                <w:szCs w:val="20"/>
              </w:rPr>
              <w:t xml:space="preserve">851 </w:t>
            </w:r>
          </w:p>
        </w:tc>
      </w:tr>
      <w:tr w:rsidR="00DB5088" w:rsidRPr="00DB5088" w14:paraId="12659318" w14:textId="77777777" w:rsidTr="00ED15CB">
        <w:trPr>
          <w:trHeight w:val="283"/>
        </w:trPr>
        <w:tc>
          <w:tcPr>
            <w:tcW w:w="3823" w:type="dxa"/>
          </w:tcPr>
          <w:p w14:paraId="124D9D17" w14:textId="3505F259" w:rsidR="00DB5088" w:rsidRPr="00DB5088" w:rsidRDefault="00DB5088" w:rsidP="00DB5088">
            <w:pPr>
              <w:pStyle w:val="TableText"/>
              <w:spacing w:before="40"/>
              <w:jc w:val="left"/>
              <w:rPr>
                <w:szCs w:val="20"/>
              </w:rPr>
            </w:pPr>
            <w:r>
              <w:rPr>
                <w:szCs w:val="20"/>
              </w:rPr>
              <w:t>Percentage of total flow contributed by Commonwealth environmental water (%)</w:t>
            </w:r>
          </w:p>
        </w:tc>
        <w:tc>
          <w:tcPr>
            <w:tcW w:w="992" w:type="dxa"/>
          </w:tcPr>
          <w:p w14:paraId="469031FA" w14:textId="0A512A33" w:rsidR="00DB5088" w:rsidRPr="00DB5088" w:rsidRDefault="00DB5088" w:rsidP="00DB5088">
            <w:pPr>
              <w:pStyle w:val="TableText"/>
              <w:spacing w:before="40"/>
              <w:jc w:val="left"/>
              <w:rPr>
                <w:szCs w:val="20"/>
              </w:rPr>
            </w:pPr>
            <w:r>
              <w:rPr>
                <w:szCs w:val="20"/>
              </w:rPr>
              <w:t>46</w:t>
            </w:r>
          </w:p>
        </w:tc>
        <w:tc>
          <w:tcPr>
            <w:tcW w:w="992" w:type="dxa"/>
          </w:tcPr>
          <w:p w14:paraId="24DA2D9F" w14:textId="2F8481BC" w:rsidR="00DB5088" w:rsidRPr="00DB5088" w:rsidRDefault="00DB5088" w:rsidP="00DB5088">
            <w:pPr>
              <w:pStyle w:val="TableText"/>
              <w:spacing w:before="40"/>
              <w:jc w:val="left"/>
              <w:rPr>
                <w:szCs w:val="20"/>
              </w:rPr>
            </w:pPr>
            <w:r>
              <w:rPr>
                <w:szCs w:val="20"/>
              </w:rPr>
              <w:t>100</w:t>
            </w:r>
          </w:p>
        </w:tc>
        <w:tc>
          <w:tcPr>
            <w:tcW w:w="1134" w:type="dxa"/>
          </w:tcPr>
          <w:p w14:paraId="6114F285" w14:textId="70AACCD1" w:rsidR="00DB5088" w:rsidRPr="00DB5088" w:rsidRDefault="00DB5088" w:rsidP="00DB5088">
            <w:pPr>
              <w:pStyle w:val="TableText"/>
              <w:spacing w:before="40"/>
              <w:jc w:val="left"/>
              <w:rPr>
                <w:szCs w:val="20"/>
              </w:rPr>
            </w:pPr>
            <w:r>
              <w:rPr>
                <w:szCs w:val="20"/>
              </w:rPr>
              <w:t>12</w:t>
            </w:r>
          </w:p>
        </w:tc>
        <w:tc>
          <w:tcPr>
            <w:tcW w:w="1530" w:type="dxa"/>
          </w:tcPr>
          <w:p w14:paraId="7BA8B646" w14:textId="4E2DDAD8" w:rsidR="00DB5088" w:rsidRPr="00DB5088" w:rsidRDefault="00DB5088" w:rsidP="00DB5088">
            <w:pPr>
              <w:pStyle w:val="TableText"/>
              <w:spacing w:before="40"/>
              <w:jc w:val="left"/>
              <w:rPr>
                <w:szCs w:val="20"/>
              </w:rPr>
            </w:pPr>
            <w:r>
              <w:rPr>
                <w:szCs w:val="20"/>
              </w:rPr>
              <w:t>89</w:t>
            </w:r>
          </w:p>
        </w:tc>
      </w:tr>
    </w:tbl>
    <w:p w14:paraId="18911E31" w14:textId="77777777" w:rsidR="00DB5088" w:rsidRPr="00D65481" w:rsidRDefault="00DB5088" w:rsidP="00CA24D8"/>
    <w:p w14:paraId="3AC5AD06" w14:textId="77777777" w:rsidR="008441F0" w:rsidRPr="00D65481" w:rsidRDefault="008441F0" w:rsidP="008441F0">
      <w:pPr>
        <w:pStyle w:val="Heading4"/>
      </w:pPr>
      <w:r w:rsidRPr="00D65481">
        <w:t xml:space="preserve">Stream </w:t>
      </w:r>
      <w:r w:rsidR="00797E1C" w:rsidRPr="00D65481">
        <w:t>metabolism</w:t>
      </w:r>
    </w:p>
    <w:p w14:paraId="4C8B8384" w14:textId="3E4A8E77" w:rsidR="00ED4636" w:rsidRPr="00D65481" w:rsidRDefault="00E51D90" w:rsidP="003C4AA3">
      <w:bookmarkStart w:id="88" w:name="_Toc353023400"/>
      <w:bookmarkStart w:id="89" w:name="_Toc353025181"/>
      <w:r w:rsidRPr="00D65481">
        <w:t>Stream metabolism comprises two ecological processes: primary production (</w:t>
      </w:r>
      <w:r w:rsidR="00883C2F" w:rsidRPr="00D65481">
        <w:t>use of light</w:t>
      </w:r>
      <w:r w:rsidR="0058709E">
        <w:t>, nutrients</w:t>
      </w:r>
      <w:r w:rsidR="00883C2F" w:rsidRPr="00D65481">
        <w:t xml:space="preserve"> and carbon dioxide to produce organic material through photosynthesis) and decomposition (recycling of organic matter). Stream metabolism is measured through changes in dissolved oxygen, as the process of primary production produces oxygen and decomposition uses it. Healthy aquatic ecosystems require both processes, with primary production providing the basis of food for organisms higher up the food chain, and decomposition providing essential nutrients to maintain plant growth. </w:t>
      </w:r>
    </w:p>
    <w:p w14:paraId="1F412B9B" w14:textId="3F41F170" w:rsidR="00E51D90" w:rsidRPr="00D65481" w:rsidRDefault="00883C2F" w:rsidP="003C4AA3">
      <w:r w:rsidRPr="00D65481">
        <w:t xml:space="preserve">There are </w:t>
      </w:r>
      <w:r w:rsidR="00FC4E08" w:rsidRPr="00D65481">
        <w:t>four</w:t>
      </w:r>
      <w:r w:rsidRPr="00D65481">
        <w:t xml:space="preserve"> ways that water regimes can influence rates of primary production and decomposition in aquatic systems:</w:t>
      </w:r>
    </w:p>
    <w:p w14:paraId="2232AC2E" w14:textId="0A1B0D86" w:rsidR="00FC4E08" w:rsidRPr="00D65481" w:rsidRDefault="0058709E" w:rsidP="0082494F">
      <w:pPr>
        <w:pStyle w:val="ListParagraph"/>
        <w:numPr>
          <w:ilvl w:val="0"/>
          <w:numId w:val="10"/>
        </w:numPr>
      </w:pPr>
      <w:r>
        <w:t xml:space="preserve">By increasing suitable habitat for </w:t>
      </w:r>
      <w:r w:rsidR="00FC4E08" w:rsidRPr="00D65481">
        <w:t>primary producers and decomposers</w:t>
      </w:r>
      <w:r>
        <w:t xml:space="preserve">, which is </w:t>
      </w:r>
      <w:r w:rsidR="00FC4E08" w:rsidRPr="00D65481">
        <w:t>strongly influenced by flow.</w:t>
      </w:r>
    </w:p>
    <w:p w14:paraId="0D043682" w14:textId="4A779E47" w:rsidR="00883C2F" w:rsidRPr="00D65481" w:rsidRDefault="00D84F0A" w:rsidP="0082494F">
      <w:pPr>
        <w:pStyle w:val="ListParagraph"/>
        <w:numPr>
          <w:ilvl w:val="0"/>
          <w:numId w:val="10"/>
        </w:numPr>
      </w:pPr>
      <w:r w:rsidRPr="00D65481">
        <w:t>Entrainment</w:t>
      </w:r>
      <w:r w:rsidR="0058709E">
        <w:t>, movement and exchange of</w:t>
      </w:r>
      <w:r w:rsidR="00883C2F" w:rsidRPr="00D65481">
        <w:t xml:space="preserve"> nutrients and organic carbon from </w:t>
      </w:r>
      <w:r w:rsidR="008F789C" w:rsidRPr="00D65481">
        <w:t xml:space="preserve">external sources to the </w:t>
      </w:r>
      <w:r w:rsidR="0058709E">
        <w:t>river system</w:t>
      </w:r>
      <w:r w:rsidR="001B7405" w:rsidRPr="00D65481">
        <w:t>.</w:t>
      </w:r>
      <w:r w:rsidR="0058709E">
        <w:t xml:space="preserve"> This includes streamside </w:t>
      </w:r>
      <w:r w:rsidR="001952DF">
        <w:t>zones, floodplain</w:t>
      </w:r>
      <w:r w:rsidR="0058709E">
        <w:t xml:space="preserve"> wetlands, backwaters, and </w:t>
      </w:r>
      <w:r w:rsidR="001952DF">
        <w:t>low-lying</w:t>
      </w:r>
      <w:r w:rsidR="0058709E">
        <w:t xml:space="preserve"> benches and bars within the channel, all of which are inundated and connected by different flow volumes. </w:t>
      </w:r>
    </w:p>
    <w:p w14:paraId="75ABCBE0" w14:textId="69719FAD" w:rsidR="008F789C" w:rsidRPr="00D65481" w:rsidRDefault="008F789C" w:rsidP="0082494F">
      <w:pPr>
        <w:pStyle w:val="ListParagraph"/>
        <w:numPr>
          <w:ilvl w:val="0"/>
          <w:numId w:val="10"/>
        </w:numPr>
      </w:pPr>
      <w:r w:rsidRPr="00D65481">
        <w:t xml:space="preserve">Mixing </w:t>
      </w:r>
      <w:r w:rsidR="0058709E">
        <w:t>and</w:t>
      </w:r>
      <w:r w:rsidR="0058709E" w:rsidRPr="00D65481">
        <w:t xml:space="preserve"> resuspen</w:t>
      </w:r>
      <w:r w:rsidR="0058709E">
        <w:t>sion of</w:t>
      </w:r>
      <w:r w:rsidR="0058709E" w:rsidRPr="00D65481">
        <w:t xml:space="preserve"> </w:t>
      </w:r>
      <w:r w:rsidRPr="00D65481">
        <w:t>material within the river or strea</w:t>
      </w:r>
      <w:r w:rsidR="0058709E">
        <w:t xml:space="preserve">m. For </w:t>
      </w:r>
      <w:r w:rsidR="001952DF">
        <w:t>example,</w:t>
      </w:r>
      <w:r w:rsidR="0058709E">
        <w:t xml:space="preserve"> organic material that accumulates in pools and other slow flowing habitats (e.g. backwaters, weir pools</w:t>
      </w:r>
      <w:r w:rsidRPr="00D65481">
        <w:t>). Increasing flows may mobilise these organic material stores</w:t>
      </w:r>
      <w:r w:rsidR="0058709E">
        <w:t xml:space="preserve">, </w:t>
      </w:r>
      <w:r w:rsidRPr="00D65481">
        <w:t>increase rates of stream metabolism</w:t>
      </w:r>
      <w:r w:rsidR="0058709E">
        <w:t xml:space="preserve">, and reduces excessive </w:t>
      </w:r>
      <w:r w:rsidR="001952DF">
        <w:t>build-up</w:t>
      </w:r>
      <w:r w:rsidR="0058709E">
        <w:t xml:space="preserve"> of organic material</w:t>
      </w:r>
      <w:r w:rsidRPr="00D65481">
        <w:t>.</w:t>
      </w:r>
    </w:p>
    <w:p w14:paraId="5AB9487C" w14:textId="3EC1300C" w:rsidR="008F789C" w:rsidRPr="00D65481" w:rsidRDefault="008F789C" w:rsidP="0082494F">
      <w:pPr>
        <w:pStyle w:val="ListParagraph"/>
        <w:numPr>
          <w:ilvl w:val="0"/>
          <w:numId w:val="10"/>
        </w:numPr>
      </w:pPr>
      <w:r w:rsidRPr="00D65481">
        <w:t>Di</w:t>
      </w:r>
      <w:r w:rsidR="0058709E">
        <w:t xml:space="preserve">sruption and </w:t>
      </w:r>
      <w:r w:rsidRPr="00D65481">
        <w:t>scour</w:t>
      </w:r>
      <w:r w:rsidR="0058709E">
        <w:t>ing</w:t>
      </w:r>
      <w:r w:rsidRPr="00D65481">
        <w:t xml:space="preserve"> of biofilms </w:t>
      </w:r>
      <w:r w:rsidR="00AD55CE" w:rsidRPr="00D65481">
        <w:t>–</w:t>
      </w:r>
      <w:r w:rsidRPr="00D65481">
        <w:t xml:space="preserve"> biofilms comprise algae, fungi and bacteria on sediments and plants in the river and can contribute significantly to stream metabolism. </w:t>
      </w:r>
      <w:r w:rsidR="0058709E">
        <w:t>Over time they can senesce and become less active</w:t>
      </w:r>
      <w:r w:rsidR="00D04813">
        <w:t xml:space="preserve"> due to sedimentation</w:t>
      </w:r>
      <w:r w:rsidR="0058709E">
        <w:t xml:space="preserve">. </w:t>
      </w:r>
      <w:r w:rsidRPr="00D65481">
        <w:t xml:space="preserve">Very high flows can scour these </w:t>
      </w:r>
      <w:r w:rsidR="00D04813">
        <w:t xml:space="preserve">older </w:t>
      </w:r>
      <w:r w:rsidRPr="00D65481">
        <w:t>biofilms</w:t>
      </w:r>
      <w:r w:rsidR="00D04813">
        <w:t xml:space="preserve"> and sediments, allowing younger more productive biofilms to re-establish</w:t>
      </w:r>
      <w:r w:rsidR="008B446A" w:rsidRPr="00D65481">
        <w:t xml:space="preserve"> </w:t>
      </w:r>
      <w:r w:rsidR="00D90AA7">
        <w:fldChar w:fldCharType="begin"/>
      </w:r>
      <w:r w:rsidR="00D90AA7">
        <w:instrText xml:space="preserve"> ADDIN ZOTERO_ITEM CSL_CITATION {"citationID":"OgUUGIEg","properties":{"formattedCitation":"(Ryder {\\i{}et al.} 2006)","plainCitation":"(Ryder et al. 2006)","noteIndex":0},"citationItems":[{"id":4315,"uris":["http://zotero.org/users/2336876/items/IZLBFARH"],"uri":["http://zotero.org/users/2336876/items/IZLBFARH"],"itemData":{"id":4315,"type":"article-journal","title":"Can flow velocity regulate epixylic biofilm structure in a regulated floodplain river?","container-title":"Marine and Freshwater Research","page":"29–36","volume":"57","issue":"1","source":"Google Scholar","author":[{"family":"Ryder","given":"Darren S."},{"family":"Watts","given":"Robyn J."},{"family":"Nye","given":"Errol"},{"family":"Burns","given":"Adrienne"}],"issued":{"date-parts":[["2006"]]}}}],"schema":"https://github.com/citation-style-language/schema/raw/master/csl-citation.json"} </w:instrText>
      </w:r>
      <w:r w:rsidR="00D90AA7">
        <w:fldChar w:fldCharType="separate"/>
      </w:r>
      <w:r w:rsidR="00DB5088" w:rsidRPr="00DB5088">
        <w:rPr>
          <w:rFonts w:ascii="Calibri"/>
          <w:lang w:val="en-GB"/>
        </w:rPr>
        <w:t xml:space="preserve">(Ryder </w:t>
      </w:r>
      <w:r w:rsidR="00DB5088" w:rsidRPr="00DB5088">
        <w:rPr>
          <w:rFonts w:ascii="Calibri"/>
          <w:i/>
          <w:iCs/>
          <w:lang w:val="en-GB"/>
        </w:rPr>
        <w:t>et al.</w:t>
      </w:r>
      <w:r w:rsidR="00DB5088" w:rsidRPr="00DB5088">
        <w:rPr>
          <w:rFonts w:ascii="Calibri"/>
          <w:lang w:val="en-GB"/>
        </w:rPr>
        <w:t xml:space="preserve"> 2006)</w:t>
      </w:r>
      <w:r w:rsidR="00D90AA7">
        <w:fldChar w:fldCharType="end"/>
      </w:r>
      <w:r w:rsidR="008B446A" w:rsidRPr="00D65481">
        <w:t>.</w:t>
      </w:r>
    </w:p>
    <w:p w14:paraId="3276DC37" w14:textId="3BB7BA07" w:rsidR="00564347" w:rsidRDefault="009745D8" w:rsidP="009745D8">
      <w:r w:rsidRPr="00D65481">
        <w:t xml:space="preserve">The majority of Commonwealth environmental water is delivered as in-channel flows, most commonly baseflows and freshes (see </w:t>
      </w:r>
      <w:r w:rsidR="00387DE0" w:rsidRPr="00D65481">
        <w:fldChar w:fldCharType="begin"/>
      </w:r>
      <w:r w:rsidR="00387DE0" w:rsidRPr="00D65481">
        <w:instrText xml:space="preserve"> REF _Ref333143353 \h </w:instrText>
      </w:r>
      <w:r w:rsidR="00387DE0" w:rsidRPr="00D65481">
        <w:fldChar w:fldCharType="separate"/>
      </w:r>
      <w:r w:rsidR="00A62AF2" w:rsidRPr="00D65481">
        <w:t xml:space="preserve">Table </w:t>
      </w:r>
      <w:r w:rsidR="00A62AF2">
        <w:rPr>
          <w:noProof/>
        </w:rPr>
        <w:t>1</w:t>
      </w:r>
      <w:r w:rsidR="00387DE0" w:rsidRPr="00D65481">
        <w:fldChar w:fldCharType="end"/>
      </w:r>
      <w:r w:rsidRPr="00D65481">
        <w:t xml:space="preserve">). The evaluation of stream metabolism data collected over the </w:t>
      </w:r>
      <w:r w:rsidR="00DB5088">
        <w:t>first four</w:t>
      </w:r>
      <w:r w:rsidRPr="00D65481">
        <w:t xml:space="preserve"> years of LTIM, however, has indicated that these in-channel flows can have a positive effect on </w:t>
      </w:r>
      <w:r w:rsidR="00D04813">
        <w:t>ecosystem productivity</w:t>
      </w:r>
      <w:r w:rsidRPr="00D65481">
        <w:t xml:space="preserve">. There is a clear increase in carbon production in the southern Basin Selected Areas, with an increase in flows from very low base flows to </w:t>
      </w:r>
      <w:r w:rsidR="00564347">
        <w:t>moderate</w:t>
      </w:r>
      <w:r w:rsidRPr="00D65481">
        <w:t xml:space="preserve"> freshes (</w:t>
      </w:r>
      <w:r w:rsidRPr="00D65481">
        <w:fldChar w:fldCharType="begin"/>
      </w:r>
      <w:r w:rsidRPr="00D65481">
        <w:instrText xml:space="preserve"> REF _Ref522444404 \h </w:instrText>
      </w:r>
      <w:r w:rsidRPr="00D65481">
        <w:fldChar w:fldCharType="separate"/>
      </w:r>
      <w:r w:rsidR="00A62AF2" w:rsidRPr="00D65481">
        <w:t xml:space="preserve">Figure </w:t>
      </w:r>
      <w:r w:rsidR="00A62AF2">
        <w:rPr>
          <w:noProof/>
        </w:rPr>
        <w:t>10</w:t>
      </w:r>
      <w:r w:rsidRPr="00D65481">
        <w:fldChar w:fldCharType="end"/>
      </w:r>
      <w:r w:rsidRPr="00D65481">
        <w:t>)</w:t>
      </w:r>
      <w:r w:rsidR="005C6028" w:rsidRPr="00D65481">
        <w:t>.</w:t>
      </w:r>
      <w:r w:rsidR="00564347">
        <w:t xml:space="preserve"> </w:t>
      </w:r>
    </w:p>
    <w:p w14:paraId="3FC15E2B" w14:textId="60875BCE" w:rsidR="005C6028" w:rsidRPr="00D65481" w:rsidRDefault="00564347" w:rsidP="009745D8">
      <w:r>
        <w:t xml:space="preserve">Analysis of data from the Goulburn River, indicates that in spring and autumn, increasing flows from very low flows to low flows (just one category of flow type) can effectively double rates of production. </w:t>
      </w:r>
      <w:r w:rsidR="00D04813">
        <w:t>This</w:t>
      </w:r>
      <w:r>
        <w:t xml:space="preserve"> increase in productivity </w:t>
      </w:r>
      <w:r w:rsidR="00D04813">
        <w:t>depends on spring flow pulses -</w:t>
      </w:r>
      <w:r>
        <w:t xml:space="preserve"> if flows are increased in winter</w:t>
      </w:r>
      <w:r w:rsidR="00617E87">
        <w:t>,</w:t>
      </w:r>
      <w:r w:rsidR="00D04813">
        <w:t xml:space="preserve"> cold temperatures</w:t>
      </w:r>
      <w:r>
        <w:t xml:space="preserve"> </w:t>
      </w:r>
      <w:r w:rsidR="00D04813">
        <w:t xml:space="preserve">limit the </w:t>
      </w:r>
      <w:r>
        <w:t>rates of biological activity. This provides us with important information for adaptive management of environmental water to maximise productivity.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4"/>
        <w:gridCol w:w="4153"/>
      </w:tblGrid>
      <w:tr w:rsidR="00564347" w14:paraId="673F3090" w14:textId="77777777" w:rsidTr="00564347">
        <w:trPr>
          <w:cnfStyle w:val="100000000000" w:firstRow="1" w:lastRow="0" w:firstColumn="0" w:lastColumn="0" w:oddVBand="0" w:evenVBand="0" w:oddHBand="0" w:evenHBand="0" w:firstRowFirstColumn="0" w:firstRowLastColumn="0" w:lastRowFirstColumn="0" w:lastRowLastColumn="0"/>
        </w:trPr>
        <w:tc>
          <w:tcPr>
            <w:tcW w:w="4508" w:type="dxa"/>
            <w:shd w:val="clear" w:color="auto" w:fill="auto"/>
          </w:tcPr>
          <w:p w14:paraId="5F0FEA04" w14:textId="76C4FB98" w:rsidR="00564347" w:rsidRDefault="00564347" w:rsidP="00461353">
            <w:pPr>
              <w:spacing w:after="240"/>
            </w:pPr>
            <w:r w:rsidRPr="008A226C">
              <w:rPr>
                <w:rFonts w:cstheme="minorHAnsi"/>
                <w:noProof/>
                <w:lang w:eastAsia="en-AU"/>
              </w:rPr>
              <w:drawing>
                <wp:inline distT="0" distB="0" distL="0" distR="0" wp14:anchorId="7DF4ED0D" wp14:editId="1CF1C942">
                  <wp:extent cx="2961344" cy="5365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967793" cy="5377435"/>
                          </a:xfrm>
                          <a:prstGeom prst="rect">
                            <a:avLst/>
                          </a:prstGeom>
                          <a:noFill/>
                          <a:ln>
                            <a:noFill/>
                          </a:ln>
                        </pic:spPr>
                      </pic:pic>
                    </a:graphicData>
                  </a:graphic>
                </wp:inline>
              </w:drawing>
            </w:r>
          </w:p>
        </w:tc>
        <w:tc>
          <w:tcPr>
            <w:tcW w:w="4509" w:type="dxa"/>
            <w:shd w:val="clear" w:color="auto" w:fill="auto"/>
          </w:tcPr>
          <w:p w14:paraId="009174EC" w14:textId="1856F9F5" w:rsidR="00564347" w:rsidRDefault="00564347" w:rsidP="00461353">
            <w:pPr>
              <w:spacing w:after="240"/>
            </w:pPr>
            <w:r w:rsidRPr="008A226C">
              <w:rPr>
                <w:rFonts w:eastAsiaTheme="majorEastAsia" w:cstheme="minorHAnsi"/>
                <w:noProof/>
                <w:lang w:eastAsia="en-AU"/>
              </w:rPr>
              <w:drawing>
                <wp:inline distT="0" distB="0" distL="0" distR="0" wp14:anchorId="5BBFE1F3" wp14:editId="75C29A90">
                  <wp:extent cx="2503503" cy="536587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l="15982"/>
                          <a:stretch/>
                        </pic:blipFill>
                        <pic:spPr bwMode="auto">
                          <a:xfrm>
                            <a:off x="0" y="0"/>
                            <a:ext cx="2513384" cy="53870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1ED58ED" w14:textId="4C3B40A5" w:rsidR="003C4AA3" w:rsidRPr="00D65481" w:rsidRDefault="00A11D06" w:rsidP="004951CB">
      <w:pPr>
        <w:pStyle w:val="FigureCaption"/>
        <w:ind w:left="90" w:right="1197"/>
      </w:pPr>
      <w:bookmarkStart w:id="90" w:name="_Ref522444404"/>
      <w:bookmarkStart w:id="91" w:name="_Toc333415980"/>
      <w:bookmarkStart w:id="92" w:name="_Toc24536580"/>
      <w:r w:rsidRPr="00D65481">
        <w:t xml:space="preserve">Figure </w:t>
      </w:r>
      <w:r w:rsidR="004B5030" w:rsidRPr="00D65481">
        <w:fldChar w:fldCharType="begin"/>
      </w:r>
      <w:r w:rsidR="00D174EB" w:rsidRPr="00D65481">
        <w:instrText xml:space="preserve"> SEQ Figure \* ARABIC </w:instrText>
      </w:r>
      <w:r w:rsidR="004B5030" w:rsidRPr="00D65481">
        <w:fldChar w:fldCharType="separate"/>
      </w:r>
      <w:r w:rsidR="00A62AF2">
        <w:rPr>
          <w:noProof/>
        </w:rPr>
        <w:t>10</w:t>
      </w:r>
      <w:r w:rsidR="004B5030" w:rsidRPr="00D65481">
        <w:fldChar w:fldCharType="end"/>
      </w:r>
      <w:bookmarkEnd w:id="90"/>
      <w:r w:rsidR="003C4AA3" w:rsidRPr="00D65481">
        <w:t xml:space="preserve">. </w:t>
      </w:r>
      <w:r w:rsidR="008B4EB4" w:rsidRPr="00D65481">
        <w:rPr>
          <w:b w:val="0"/>
        </w:rPr>
        <w:t>Relationship between flow category</w:t>
      </w:r>
      <w:r w:rsidR="009745D8" w:rsidRPr="00D65481">
        <w:rPr>
          <w:b w:val="0"/>
        </w:rPr>
        <w:t xml:space="preserve"> </w:t>
      </w:r>
      <w:r w:rsidR="009745D8" w:rsidRPr="00564347">
        <w:rPr>
          <w:b w:val="0"/>
        </w:rPr>
        <w:t xml:space="preserve">(as per </w:t>
      </w:r>
      <w:r w:rsidR="00564347" w:rsidRPr="00564347">
        <w:rPr>
          <w:b w:val="0"/>
        </w:rPr>
        <w:fldChar w:fldCharType="begin"/>
      </w:r>
      <w:r w:rsidR="00564347" w:rsidRPr="00564347">
        <w:rPr>
          <w:b w:val="0"/>
        </w:rPr>
        <w:instrText xml:space="preserve"> REF _Ref335403940 \h  \* MERGEFORMAT </w:instrText>
      </w:r>
      <w:r w:rsidR="00564347" w:rsidRPr="00564347">
        <w:rPr>
          <w:b w:val="0"/>
        </w:rPr>
      </w:r>
      <w:r w:rsidR="00564347" w:rsidRPr="00564347">
        <w:rPr>
          <w:b w:val="0"/>
        </w:rPr>
        <w:fldChar w:fldCharType="separate"/>
      </w:r>
      <w:r w:rsidR="00A62AF2" w:rsidRPr="00A62AF2">
        <w:rPr>
          <w:b w:val="0"/>
        </w:rPr>
        <w:t xml:space="preserve">Figure </w:t>
      </w:r>
      <w:r w:rsidR="00A62AF2" w:rsidRPr="00A62AF2">
        <w:rPr>
          <w:b w:val="0"/>
          <w:noProof/>
        </w:rPr>
        <w:t>7</w:t>
      </w:r>
      <w:r w:rsidR="00564347" w:rsidRPr="00564347">
        <w:rPr>
          <w:b w:val="0"/>
        </w:rPr>
        <w:fldChar w:fldCharType="end"/>
      </w:r>
      <w:r w:rsidR="009745D8" w:rsidRPr="00564347">
        <w:rPr>
          <w:b w:val="0"/>
        </w:rPr>
        <w:t>)</w:t>
      </w:r>
      <w:r w:rsidR="008B4EB4" w:rsidRPr="00564347">
        <w:rPr>
          <w:b w:val="0"/>
        </w:rPr>
        <w:t xml:space="preserve"> and</w:t>
      </w:r>
      <w:r w:rsidR="008B4EB4" w:rsidRPr="00D65481">
        <w:rPr>
          <w:b w:val="0"/>
        </w:rPr>
        <w:t xml:space="preserve"> </w:t>
      </w:r>
      <w:r w:rsidR="009745D8" w:rsidRPr="00D65481">
        <w:rPr>
          <w:b w:val="0"/>
        </w:rPr>
        <w:t>organic carbon production and consumption 2014–17 in the Selected Areas</w:t>
      </w:r>
      <w:r w:rsidR="003C4AA3" w:rsidRPr="00D65481">
        <w:rPr>
          <w:b w:val="0"/>
        </w:rPr>
        <w:t>.</w:t>
      </w:r>
      <w:bookmarkEnd w:id="91"/>
      <w:r w:rsidR="0086336D" w:rsidRPr="00D65481">
        <w:rPr>
          <w:b w:val="0"/>
        </w:rPr>
        <w:t xml:space="preserve"> See Appendix C for more detail.</w:t>
      </w:r>
      <w:bookmarkEnd w:id="92"/>
    </w:p>
    <w:p w14:paraId="3834135A" w14:textId="77777777" w:rsidR="00AB4CDE" w:rsidRPr="00D65481" w:rsidRDefault="00AB4CDE" w:rsidP="007824E8">
      <w:pPr>
        <w:pStyle w:val="Heading2"/>
        <w:ind w:left="851"/>
      </w:pPr>
      <w:bookmarkStart w:id="93" w:name="_Toc24537197"/>
      <w:r w:rsidRPr="00D65481">
        <w:t>Resilience</w:t>
      </w:r>
      <w:bookmarkEnd w:id="93"/>
    </w:p>
    <w:p w14:paraId="40D73F7C" w14:textId="77777777" w:rsidR="008142F5" w:rsidRPr="00D65481" w:rsidRDefault="000A216C" w:rsidP="008142F5">
      <w:r w:rsidRPr="00D65481">
        <w:rPr>
          <w:noProof/>
          <w:lang w:eastAsia="en-AU"/>
        </w:rPr>
        <mc:AlternateContent>
          <mc:Choice Requires="wps">
            <w:drawing>
              <wp:inline distT="0" distB="0" distL="0" distR="0" wp14:anchorId="58663212" wp14:editId="6CD3607C">
                <wp:extent cx="5732145" cy="2242039"/>
                <wp:effectExtent l="0" t="0" r="8255" b="1905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2242039"/>
                        </a:xfrm>
                        <a:prstGeom prst="rect">
                          <a:avLst/>
                        </a:prstGeom>
                        <a:solidFill>
                          <a:schemeClr val="tx2">
                            <a:lumMod val="40000"/>
                            <a:lumOff val="60000"/>
                          </a:schemeClr>
                        </a:solidFill>
                        <a:ln w="9525">
                          <a:solidFill>
                            <a:schemeClr val="tx2">
                              <a:lumMod val="100000"/>
                              <a:lumOff val="0"/>
                            </a:schemeClr>
                          </a:solidFill>
                          <a:miter lim="800000"/>
                          <a:headEnd/>
                          <a:tailEnd/>
                        </a:ln>
                      </wps:spPr>
                      <wps:txbx>
                        <w:txbxContent>
                          <w:p w14:paraId="46796C49" w14:textId="77777777" w:rsidR="000C032F" w:rsidRPr="00A17DFB" w:rsidRDefault="000C032F" w:rsidP="00A226C0">
                            <w:pPr>
                              <w:spacing w:after="60"/>
                              <w:rPr>
                                <w:b/>
                                <w:sz w:val="20"/>
                              </w:rPr>
                            </w:pPr>
                            <w:r w:rsidRPr="00A17DFB">
                              <w:rPr>
                                <w:b/>
                                <w:sz w:val="20"/>
                              </w:rPr>
                              <w:t>Basin-scale resilience outcomes</w:t>
                            </w:r>
                          </w:p>
                          <w:p w14:paraId="59A32A79" w14:textId="77777777" w:rsidR="000C032F" w:rsidRDefault="000C032F" w:rsidP="0082494F">
                            <w:pPr>
                              <w:pStyle w:val="ListParagraph"/>
                              <w:numPr>
                                <w:ilvl w:val="0"/>
                                <w:numId w:val="11"/>
                              </w:numPr>
                              <w:rPr>
                                <w:sz w:val="20"/>
                              </w:rPr>
                            </w:pPr>
                            <w:r>
                              <w:rPr>
                                <w:sz w:val="20"/>
                              </w:rPr>
                              <w:t>Resilient ecosystems are able to withstand and recover from disturbances such as drought.</w:t>
                            </w:r>
                          </w:p>
                          <w:p w14:paraId="107245F6" w14:textId="243B02B3" w:rsidR="000C032F" w:rsidRDefault="000C032F" w:rsidP="0082494F">
                            <w:pPr>
                              <w:pStyle w:val="ListParagraph"/>
                              <w:numPr>
                                <w:ilvl w:val="0"/>
                                <w:numId w:val="11"/>
                              </w:numPr>
                              <w:rPr>
                                <w:sz w:val="20"/>
                              </w:rPr>
                            </w:pPr>
                            <w:r>
                              <w:rPr>
                                <w:sz w:val="20"/>
                              </w:rPr>
                              <w:t>Enhancing resilience is a key goal for water managers, particularly in terms of increasing the capacity of the Basin ecosystems to recover from extreme drought.</w:t>
                            </w:r>
                          </w:p>
                          <w:p w14:paraId="3B3BFE58" w14:textId="2D8C1FE0" w:rsidR="000C032F" w:rsidRDefault="000C032F" w:rsidP="0082494F">
                            <w:pPr>
                              <w:pStyle w:val="ListParagraph"/>
                              <w:numPr>
                                <w:ilvl w:val="0"/>
                                <w:numId w:val="11"/>
                              </w:numPr>
                              <w:rPr>
                                <w:sz w:val="20"/>
                              </w:rPr>
                            </w:pPr>
                            <w:r>
                              <w:rPr>
                                <w:sz w:val="20"/>
                              </w:rPr>
                              <w:t>Commonwealth environmental water contributes to resilience by protecting refuge habitat by providing baseflows, maintaining</w:t>
                            </w:r>
                            <w:r w:rsidRPr="00A17DFB">
                              <w:rPr>
                                <w:sz w:val="20"/>
                              </w:rPr>
                              <w:t xml:space="preserve"> ecosystem diversity</w:t>
                            </w:r>
                            <w:r>
                              <w:rPr>
                                <w:sz w:val="20"/>
                              </w:rPr>
                              <w:t xml:space="preserve">, and increasing </w:t>
                            </w:r>
                            <w:r w:rsidRPr="00A17DFB">
                              <w:rPr>
                                <w:sz w:val="20"/>
                              </w:rPr>
                              <w:t>hydrological connectivity</w:t>
                            </w:r>
                            <w:r>
                              <w:rPr>
                                <w:sz w:val="20"/>
                              </w:rPr>
                              <w:t xml:space="preserve"> (either through baseflows or flow pulses), which facilitates ecological connectivity</w:t>
                            </w:r>
                            <w:r w:rsidRPr="00A17DFB">
                              <w:rPr>
                                <w:sz w:val="20"/>
                              </w:rPr>
                              <w:t>.</w:t>
                            </w:r>
                          </w:p>
                          <w:p w14:paraId="343311AC" w14:textId="1515938E" w:rsidR="000C032F" w:rsidRPr="00A17DFB" w:rsidRDefault="000C032F" w:rsidP="0082494F">
                            <w:pPr>
                              <w:pStyle w:val="ListParagraph"/>
                              <w:numPr>
                                <w:ilvl w:val="0"/>
                                <w:numId w:val="11"/>
                              </w:numPr>
                              <w:rPr>
                                <w:sz w:val="20"/>
                              </w:rPr>
                            </w:pPr>
                            <w:r>
                              <w:rPr>
                                <w:sz w:val="20"/>
                              </w:rPr>
                              <w:t>In 2017–18 Commonwealth environmental water was used to create large artificial floodplain inundations at both Hattah Lakes and Macquarie Marshes. While there were immediate benefits to biota following inundation, it is expected that the floods would have improved condition, making these systems more resilient to future dry periods.</w:t>
                            </w:r>
                          </w:p>
                          <w:p w14:paraId="2FDFDD06" w14:textId="2D88BD07" w:rsidR="000C032F" w:rsidRPr="00A17DFB" w:rsidRDefault="000C032F" w:rsidP="0082494F">
                            <w:pPr>
                              <w:pStyle w:val="ListParagraph"/>
                              <w:numPr>
                                <w:ilvl w:val="0"/>
                                <w:numId w:val="11"/>
                              </w:numPr>
                              <w:rPr>
                                <w:sz w:val="20"/>
                              </w:rPr>
                            </w:pPr>
                            <w:r w:rsidRPr="00A17DFB">
                              <w:rPr>
                                <w:sz w:val="20"/>
                              </w:rPr>
                              <w:t xml:space="preserve">Commonwealth environmental is contributing to improved resilience of waterbirds by supporting substantial (&gt; 1%) of the total population of at least </w:t>
                            </w:r>
                            <w:r>
                              <w:rPr>
                                <w:sz w:val="20"/>
                              </w:rPr>
                              <w:t xml:space="preserve">20 </w:t>
                            </w:r>
                            <w:r w:rsidRPr="00A17DFB">
                              <w:rPr>
                                <w:sz w:val="20"/>
                              </w:rPr>
                              <w:t>species.</w:t>
                            </w:r>
                          </w:p>
                        </w:txbxContent>
                      </wps:txbx>
                      <wps:bodyPr rot="0" vert="horz" wrap="square" lIns="91440" tIns="45720" rIns="91440" bIns="45720" anchor="t" anchorCtr="0" upright="1">
                        <a:noAutofit/>
                      </wps:bodyPr>
                    </wps:wsp>
                  </a:graphicData>
                </a:graphic>
              </wp:inline>
            </w:drawing>
          </mc:Choice>
          <mc:Fallback>
            <w:pict>
              <v:shape w14:anchorId="58663212" id="Text Box 2" o:spid="_x0000_s1029" type="#_x0000_t202" style="width:451.35pt;height:17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G8UAIAAMoEAAAOAAAAZHJzL2Uyb0RvYy54bWysVNtu2zAMfR+wfxD0vjh2nLYx4hRdug4D&#10;ugvQ7gMUWY6FSaImKbG7rx8lJ1m628MwPwgSKR5SPIdeXg9akb1wXoKpaT6ZUiIMh0aabU0/P969&#10;uqLEB2YapsCImj4JT69XL18se1uJAjpQjXAEQYyvelvTLgRbZZnnndDMT8AKg84WnGYBj26bNY71&#10;iK5VVkynF1kPrrEOuPAerbejk64SftsKHj62rReBqJpibSGtLq2buGarJau2jtlO8kMZ7B+q0Ewa&#10;THqCumWBkZ2Tv0BpyR14aMOEg86gbSUX6Q34mnz602seOmZFegs2x9tTm/z/g+Uf9p8ckU1NC2yP&#10;YRo5ehRDIK9hIEVsT299hbceLN4LA5qR5vRUb++Bf/HEwLpjZitunIO+E6zB8vIYmZ2Fjjg+gmz6&#10;99BgGrYLkICG1unYO+wGQXSs4+lETSyFo3F+OSvyck4JR19RlMV0tkg5WHUMt86HtwI0iZuaOuQ+&#10;wbP9vQ+xHFYdr8RsHpRs7qRS6RD1JtbKkT1DpYShSKFqp7HW0VZO8Rv1gmZU1Wi+OJoRPqk2oqRk&#10;zxIoQ/qaLubFPAE/853C/pw8j1l+kz2Z/p5Zy4ATpqSu6dUZSiTqjWmS/gOTatwjlDIH5iJZI21h&#10;2AxJI7OjIDbQPCGVDsaBwh8Abjpw3yjpcZhq6r/umBOUqHcG5bDIyzJOXzqU88uoNXfu2Zx7mOEI&#10;hSxQMm7XYZzYnXVy22GmUYAGblBCrUzkRq2NVR3Kx4FJNByGO07k+Tnd+vELWn0HAAD//wMAUEsD&#10;BBQABgAIAAAAIQAUtlbQ3gAAAAUBAAAPAAAAZHJzL2Rvd25yZXYueG1sTI9RS8MwFIXfBf9DuIIv&#10;4pKubLradMhgiC/C5sTXrLlris1NSbKu+uuNe3EvFw7ncM53y+VoOzagD60jCdlEAEOqnW6pkbB7&#10;X98/AgtRkVadI5TwjQGW1fVVqQrtTrTBYRsblkooFEqCibEvOA+1QavCxPVIyTs4b1VM0jdce3VK&#10;5bbjUyHm3KqW0oJRPa4M1l/bo5Xw483Lx1021J+bsM7d62zH31ZCytub8fkJWMQx/ofhDz+hQ5WY&#10;9u5IOrBOQnoknm/yFmL6AGwvIZ/lGfCq5Jf01S8AAAD//wMAUEsBAi0AFAAGAAgAAAAhALaDOJL+&#10;AAAA4QEAABMAAAAAAAAAAAAAAAAAAAAAAFtDb250ZW50X1R5cGVzXS54bWxQSwECLQAUAAYACAAA&#10;ACEAOP0h/9YAAACUAQAACwAAAAAAAAAAAAAAAAAvAQAAX3JlbHMvLnJlbHNQSwECLQAUAAYACAAA&#10;ACEAbCIRvFACAADKBAAADgAAAAAAAAAAAAAAAAAuAgAAZHJzL2Uyb0RvYy54bWxQSwECLQAUAAYA&#10;CAAAACEAFLZW0N4AAAAFAQAADwAAAAAAAAAAAAAAAACqBAAAZHJzL2Rvd25yZXYueG1sUEsFBgAA&#10;AAAEAAQA8wAAALUFAAAAAA==&#10;" fillcolor="#8db3e2 [1311]" strokecolor="#1f497d [3215]">
                <v:textbox>
                  <w:txbxContent>
                    <w:p w14:paraId="46796C49" w14:textId="77777777" w:rsidR="000C032F" w:rsidRPr="00A17DFB" w:rsidRDefault="000C032F" w:rsidP="00A226C0">
                      <w:pPr>
                        <w:spacing w:after="60"/>
                        <w:rPr>
                          <w:b/>
                          <w:sz w:val="20"/>
                        </w:rPr>
                      </w:pPr>
                      <w:r w:rsidRPr="00A17DFB">
                        <w:rPr>
                          <w:b/>
                          <w:sz w:val="20"/>
                        </w:rPr>
                        <w:t>Basin-scale resilience outcomes</w:t>
                      </w:r>
                    </w:p>
                    <w:p w14:paraId="59A32A79" w14:textId="77777777" w:rsidR="000C032F" w:rsidRDefault="000C032F" w:rsidP="0082494F">
                      <w:pPr>
                        <w:pStyle w:val="ListParagraph"/>
                        <w:numPr>
                          <w:ilvl w:val="0"/>
                          <w:numId w:val="11"/>
                        </w:numPr>
                        <w:rPr>
                          <w:sz w:val="20"/>
                        </w:rPr>
                      </w:pPr>
                      <w:r>
                        <w:rPr>
                          <w:sz w:val="20"/>
                        </w:rPr>
                        <w:t>Resilient ecosystems are able to withstand and recover from disturbances such as drought.</w:t>
                      </w:r>
                    </w:p>
                    <w:p w14:paraId="107245F6" w14:textId="243B02B3" w:rsidR="000C032F" w:rsidRDefault="000C032F" w:rsidP="0082494F">
                      <w:pPr>
                        <w:pStyle w:val="ListParagraph"/>
                        <w:numPr>
                          <w:ilvl w:val="0"/>
                          <w:numId w:val="11"/>
                        </w:numPr>
                        <w:rPr>
                          <w:sz w:val="20"/>
                        </w:rPr>
                      </w:pPr>
                      <w:r>
                        <w:rPr>
                          <w:sz w:val="20"/>
                        </w:rPr>
                        <w:t>Enhancing resilience is a key goal for water managers, particularly in terms of increasing the capacity of the Basin ecosystems to recover from extreme drought.</w:t>
                      </w:r>
                    </w:p>
                    <w:p w14:paraId="3B3BFE58" w14:textId="2D8C1FE0" w:rsidR="000C032F" w:rsidRDefault="000C032F" w:rsidP="0082494F">
                      <w:pPr>
                        <w:pStyle w:val="ListParagraph"/>
                        <w:numPr>
                          <w:ilvl w:val="0"/>
                          <w:numId w:val="11"/>
                        </w:numPr>
                        <w:rPr>
                          <w:sz w:val="20"/>
                        </w:rPr>
                      </w:pPr>
                      <w:r>
                        <w:rPr>
                          <w:sz w:val="20"/>
                        </w:rPr>
                        <w:t>Commonwealth environmental water contributes to resilience by protecting refuge habitat by providing baseflows, maintaining</w:t>
                      </w:r>
                      <w:r w:rsidRPr="00A17DFB">
                        <w:rPr>
                          <w:sz w:val="20"/>
                        </w:rPr>
                        <w:t xml:space="preserve"> ecosystem diversity</w:t>
                      </w:r>
                      <w:r>
                        <w:rPr>
                          <w:sz w:val="20"/>
                        </w:rPr>
                        <w:t xml:space="preserve">, and increasing </w:t>
                      </w:r>
                      <w:r w:rsidRPr="00A17DFB">
                        <w:rPr>
                          <w:sz w:val="20"/>
                        </w:rPr>
                        <w:t>hydrological connectivity</w:t>
                      </w:r>
                      <w:r>
                        <w:rPr>
                          <w:sz w:val="20"/>
                        </w:rPr>
                        <w:t xml:space="preserve"> (either through baseflows or flow pulses), which facilitates ecological connectivity</w:t>
                      </w:r>
                      <w:r w:rsidRPr="00A17DFB">
                        <w:rPr>
                          <w:sz w:val="20"/>
                        </w:rPr>
                        <w:t>.</w:t>
                      </w:r>
                    </w:p>
                    <w:p w14:paraId="343311AC" w14:textId="1515938E" w:rsidR="000C032F" w:rsidRPr="00A17DFB" w:rsidRDefault="000C032F" w:rsidP="0082494F">
                      <w:pPr>
                        <w:pStyle w:val="ListParagraph"/>
                        <w:numPr>
                          <w:ilvl w:val="0"/>
                          <w:numId w:val="11"/>
                        </w:numPr>
                        <w:rPr>
                          <w:sz w:val="20"/>
                        </w:rPr>
                      </w:pPr>
                      <w:r>
                        <w:rPr>
                          <w:sz w:val="20"/>
                        </w:rPr>
                        <w:t>In 2017–18 Commonwealth environmental water was used to create large artificial floodplain inundations at both Hattah Lakes and Macquarie Marshes. While there were immediate benefits to biota following inundation, it is expected that the floods would have improved condition, making these systems more resilient to future dry periods.</w:t>
                      </w:r>
                    </w:p>
                    <w:p w14:paraId="2FDFDD06" w14:textId="2D88BD07" w:rsidR="000C032F" w:rsidRPr="00A17DFB" w:rsidRDefault="000C032F" w:rsidP="0082494F">
                      <w:pPr>
                        <w:pStyle w:val="ListParagraph"/>
                        <w:numPr>
                          <w:ilvl w:val="0"/>
                          <w:numId w:val="11"/>
                        </w:numPr>
                        <w:rPr>
                          <w:sz w:val="20"/>
                        </w:rPr>
                      </w:pPr>
                      <w:r w:rsidRPr="00A17DFB">
                        <w:rPr>
                          <w:sz w:val="20"/>
                        </w:rPr>
                        <w:t xml:space="preserve">Commonwealth environmental is contributing to improved resilience of waterbirds by supporting substantial (&gt; 1%) of the total population of at least </w:t>
                      </w:r>
                      <w:r>
                        <w:rPr>
                          <w:sz w:val="20"/>
                        </w:rPr>
                        <w:t xml:space="preserve">20 </w:t>
                      </w:r>
                      <w:r w:rsidRPr="00A17DFB">
                        <w:rPr>
                          <w:sz w:val="20"/>
                        </w:rPr>
                        <w:t>species.</w:t>
                      </w:r>
                    </w:p>
                  </w:txbxContent>
                </v:textbox>
                <w10:anchorlock/>
              </v:shape>
            </w:pict>
          </mc:Fallback>
        </mc:AlternateContent>
      </w:r>
    </w:p>
    <w:p w14:paraId="1CAB3F15" w14:textId="25C09680" w:rsidR="008142F5" w:rsidRPr="00D65481" w:rsidRDefault="001E3D14" w:rsidP="001D5D83">
      <w:pPr>
        <w:spacing w:after="60"/>
      </w:pPr>
      <w:r w:rsidRPr="00D65481">
        <w:t xml:space="preserve">Resilience can be defined as a system’s capacity to respond to disturbance (resist, recover and adapt) so as to still retain essentially the same function, structure and therefore </w:t>
      </w:r>
      <w:r w:rsidR="00B97484" w:rsidRPr="00D65481">
        <w:t>identity</w:t>
      </w:r>
      <w:r w:rsidR="00D90AA7">
        <w:t xml:space="preserve"> </w:t>
      </w:r>
      <w:r w:rsidR="00D90AA7">
        <w:fldChar w:fldCharType="begin"/>
      </w:r>
      <w:r w:rsidR="00D90AA7">
        <w:instrText xml:space="preserve"> ADDIN ZOTERO_ITEM CSL_CITATION {"citationID":"aQu2NdZQ","properties":{"formattedCitation":"(Colloff &amp; Baldwin 2010; Gawne {\\i{}et al.} 2013)","plainCitation":"(Colloff &amp; Baldwin 2010; Gawne et al. 2013)","noteIndex":0},"citationItems":[{"id":1448,"uris":["http://zotero.org/users/2336876/items/5S25JNQG"],"uri":["http://zotero.org/users/2336876/items/5S25JNQG"],"itemData":{"id":1448,"type":"article-journal","title":"Resilience of floodplain ecosystems in a semi-arid environment","container-title":"The Rangeland Journal","page":"305-314","volume":"32","issue":"3","source":"CSIRO Publishing","abstract":"Implicit to loss of ecosystem resilience is that systems can shift from one stable state to another as a result of disturbance. We present a conceptual model of ecosystem resilience of floodplains and wetlands in semi-arid environments like those of the Murray–Darling Basin. The model is based on a single state characterised by fluctuating wet and dry phases driven by episodic floods and droughts. It might appear that such a single state is inherently unstable, but stability, and the measure of resilience, is conferred by the capacity of floodplains and wetlands to undergo drought and yet return to a functioning wet phase following inundation as well as to undergo flooding and return to the dry phase following flood recession. Floodplains and wetlands are driven by strong, periodic abiotic disturbances and their ecosystem functions and biogeochemical processes are highly rate-limited, spatiotemporally variable and driven by relatively species-poor assemblages of plants and animals adapted to withstand drought and flooding. Extreme drying due to climatic change and over-allocation of water resources represents the primary mechanism via which resilience is lost.","journalAbbreviation":"Rangeland J.","author":[{"family":"Colloff","given":"M.J."},{"family":"Baldwin","given":"D.S."}],"issued":{"date-parts":[["2010"]]}}},{"id":1854,"uris":["http://zotero.org/users/2336876/items/QC9R6K52"],"uri":["http://zotero.org/users/2336876/items/QC9R6K52"],"itemData":{"id":1854,"type":"book","title":"Long Term Intervention Monitoring Logic and Rationale Document Final Report prepared for the Commonwealth Environmental Water Office by The Murray-Darling Freshwater Research Centre","volume":"MDFRC Publication 01/2013","author":[{"family":"Gawne","given":"B."},{"family":"Brooks","given":"S."},{"family":"Butcher","given":"R."},{"family":"Cottingham","given":"P."},{"family":"Everingham","given":"P."},{"family":"Hale","given":"J."},{"family":"Nielsen","given":"D. L"},{"family":"Stewardson","given":"Mike"},{"family":"Stoffels","given":"R."}],"issued":{"date-parts":[["2013"]]}}}],"schema":"https://github.com/citation-style-language/schema/raw/master/csl-citation.json"} </w:instrText>
      </w:r>
      <w:r w:rsidR="00D90AA7">
        <w:fldChar w:fldCharType="separate"/>
      </w:r>
      <w:r w:rsidR="00DB5088" w:rsidRPr="00DB5088">
        <w:rPr>
          <w:rFonts w:ascii="Calibri"/>
          <w:lang w:val="en-GB"/>
        </w:rPr>
        <w:t xml:space="preserve">(Colloff &amp; Baldwin 2010; Gawne </w:t>
      </w:r>
      <w:r w:rsidR="00DB5088" w:rsidRPr="00DB5088">
        <w:rPr>
          <w:rFonts w:ascii="Calibri"/>
          <w:i/>
          <w:iCs/>
          <w:lang w:val="en-GB"/>
        </w:rPr>
        <w:t>et al.</w:t>
      </w:r>
      <w:r w:rsidR="00DB5088" w:rsidRPr="00DB5088">
        <w:rPr>
          <w:rFonts w:ascii="Calibri"/>
          <w:lang w:val="en-GB"/>
        </w:rPr>
        <w:t xml:space="preserve"> 2013)</w:t>
      </w:r>
      <w:r w:rsidR="00D90AA7">
        <w:fldChar w:fldCharType="end"/>
      </w:r>
      <w:r w:rsidR="008142F5" w:rsidRPr="00D65481">
        <w:t xml:space="preserve">. In Australian aquatic ecosystems that are adapted to periods of both wet and dry conditions, resilience </w:t>
      </w:r>
      <w:r w:rsidR="00B97484" w:rsidRPr="00D65481">
        <w:t>can be related to the</w:t>
      </w:r>
      <w:r w:rsidR="008142F5" w:rsidRPr="00D65481">
        <w:t xml:space="preserve"> ability to recover function, species and communities in the wet phase, following a dry period</w:t>
      </w:r>
      <w:r w:rsidR="00D90AA7">
        <w:t xml:space="preserve"> </w:t>
      </w:r>
      <w:r w:rsidR="00D90AA7">
        <w:fldChar w:fldCharType="begin"/>
      </w:r>
      <w:r w:rsidR="00DB5088">
        <w:instrText xml:space="preserve"> ADDIN ZOTERO_ITEM CSL_CITATION {"citationID":"Q4D6TFiv","properties":{"formattedCitation":"(Brock {\\i{}et al.} 2003)","plainCitation":"(Brock et al. 2003)","noteIndex":0},"citationItems":[{"id":3337,"uris":["http://zotero.org/users/2336876/items/A2DWQSA5"],"uri":["http://zotero.org/users/2336876/items/A2DWQSA5"],"itemData":{"id":3337,"type":"article-journal","title":"Drought and aquatic community resilience: the role of eggs and seeds in sediments of temporary wetlands","container-title":"Freshwater Biology","page":"1207–1218","volume":"48","issue":"7","source":"Google Scholar","title-short":"Drought and aquatic community resilience","author":[{"family":"Brock","given":"M. A."},{"family":"Nielsen","given":"Daryl L."},{"family":"Shiel","given":"Russell J."},{"family":"Green","given":"John D."},{"family":"Langley","given":"John D."}],"issued":{"date-parts":[["2003"]]}}}],"schema":"https://github.com/citation-style-language/schema/raw/master/csl-citation.json"} </w:instrText>
      </w:r>
      <w:r w:rsidR="00D90AA7">
        <w:fldChar w:fldCharType="separate"/>
      </w:r>
      <w:r w:rsidR="00DB5088" w:rsidRPr="00DB5088">
        <w:rPr>
          <w:rFonts w:ascii="Calibri"/>
          <w:lang w:val="en-GB"/>
        </w:rPr>
        <w:t xml:space="preserve">(Brock </w:t>
      </w:r>
      <w:r w:rsidR="00DB5088" w:rsidRPr="00DB5088">
        <w:rPr>
          <w:rFonts w:ascii="Calibri"/>
          <w:i/>
          <w:iCs/>
          <w:lang w:val="en-GB"/>
        </w:rPr>
        <w:t>et al.</w:t>
      </w:r>
      <w:r w:rsidR="00DB5088" w:rsidRPr="00DB5088">
        <w:rPr>
          <w:rFonts w:ascii="Calibri"/>
          <w:lang w:val="en-GB"/>
        </w:rPr>
        <w:t xml:space="preserve"> 2003)</w:t>
      </w:r>
      <w:r w:rsidR="00D90AA7">
        <w:fldChar w:fldCharType="end"/>
      </w:r>
      <w:r w:rsidR="008142F5" w:rsidRPr="00D65481">
        <w:t>. The science of understanding resilience is in its infancy and indicators of resilience are still being explored. At the Basin</w:t>
      </w:r>
      <w:r w:rsidR="00DA0322" w:rsidRPr="00D65481">
        <w:t xml:space="preserve"> </w:t>
      </w:r>
      <w:r w:rsidR="008142F5" w:rsidRPr="00D65481">
        <w:t>scale, resilience can be considered as a factor of</w:t>
      </w:r>
      <w:r w:rsidR="00D90AA7">
        <w:t xml:space="preserve"> </w:t>
      </w:r>
      <w:r w:rsidR="00D90AA7">
        <w:fldChar w:fldCharType="begin"/>
      </w:r>
      <w:r w:rsidR="00DB5088">
        <w:instrText xml:space="preserve"> ADDIN ZOTERO_ITEM CSL_CITATION {"citationID":"zBEHWSCq","properties":{"formattedCitation":"(McCluney {\\i{}et al.} 2014)","plainCitation":"(McCluney et al. 2014)","noteIndex":0},"citationItems":[{"id":4312,"uris":["http://zotero.org/users/2336876/items/PRYIMFE3"],"uri":["http://zotero.org/users/2336876/items/PRYIMFE3"],"itemData":{"id":4312,"type":"article-journal","title":"Riverine macrosystems ecology: sensitivity, resistance, and resilience of whole river basins with human alterations","container-title":"Frontiers in Ecology and the Environment","page":"48–58","volume":"12","issue":"1","source":"Google Scholar","title-short":"Riverine macrosystems ecology","author":[{"family":"McCluney","given":"Kevin E."},{"family":"Poff","given":"N. LeRoy"},{"family":"Palmer","given":"Margaret A."},{"family":"Thorp","given":"James H."},{"family":"Poole","given":"Geoffrey C."},{"family":"Williams","given":"Bradley S."},{"family":"Williams","given":"Michael R."},{"family":"Baron","given":"Jill S."}],"issued":{"date-parts":[["2014"]]}}}],"schema":"https://github.com/citation-style-language/schema/raw/master/csl-citation.json"} </w:instrText>
      </w:r>
      <w:r w:rsidR="00D90AA7">
        <w:fldChar w:fldCharType="separate"/>
      </w:r>
      <w:r w:rsidR="00DB5088" w:rsidRPr="00DB5088">
        <w:rPr>
          <w:rFonts w:ascii="Calibri"/>
          <w:lang w:val="en-GB"/>
        </w:rPr>
        <w:t xml:space="preserve">(McCluney </w:t>
      </w:r>
      <w:r w:rsidR="00DB5088" w:rsidRPr="00DB5088">
        <w:rPr>
          <w:rFonts w:ascii="Calibri"/>
          <w:i/>
          <w:iCs/>
          <w:lang w:val="en-GB"/>
        </w:rPr>
        <w:t>et al.</w:t>
      </w:r>
      <w:r w:rsidR="00DB5088" w:rsidRPr="00DB5088">
        <w:rPr>
          <w:rFonts w:ascii="Calibri"/>
          <w:lang w:val="en-GB"/>
        </w:rPr>
        <w:t xml:space="preserve"> 2014)</w:t>
      </w:r>
      <w:r w:rsidR="00D90AA7">
        <w:fldChar w:fldCharType="end"/>
      </w:r>
      <w:r w:rsidR="008142F5" w:rsidRPr="00D65481">
        <w:t>:</w:t>
      </w:r>
    </w:p>
    <w:p w14:paraId="709FC398" w14:textId="77777777" w:rsidR="008142F5" w:rsidRPr="00D65481" w:rsidRDefault="008142F5" w:rsidP="0082494F">
      <w:pPr>
        <w:pStyle w:val="ListParagraph"/>
        <w:numPr>
          <w:ilvl w:val="0"/>
          <w:numId w:val="12"/>
        </w:numPr>
      </w:pPr>
      <w:r w:rsidRPr="00D65481">
        <w:t xml:space="preserve">Diversity of habitats and ecosystems </w:t>
      </w:r>
      <w:r w:rsidR="00AD55CE" w:rsidRPr="00D65481">
        <w:t>–</w:t>
      </w:r>
      <w:r w:rsidRPr="00D65481">
        <w:t xml:space="preserve"> </w:t>
      </w:r>
      <w:r w:rsidR="00356CF8" w:rsidRPr="00D65481">
        <w:t xml:space="preserve">the </w:t>
      </w:r>
      <w:r w:rsidR="00EC6886" w:rsidRPr="00D65481">
        <w:t>different habitats an</w:t>
      </w:r>
      <w:r w:rsidR="00545AC9" w:rsidRPr="00D65481">
        <w:t>d</w:t>
      </w:r>
      <w:r w:rsidR="00EC6886" w:rsidRPr="00D65481">
        <w:t xml:space="preserve"> ecosystems support species and biota under different conditions and a mosaic of habitats increases resilience at a landscape scale. For example, temporary wetland and floodplain systems may provide greater food resources during wet periods, but under dry conditions biota may need to move to permanent water, which act</w:t>
      </w:r>
      <w:r w:rsidR="002B1992" w:rsidRPr="00D65481">
        <w:t>s</w:t>
      </w:r>
      <w:r w:rsidR="00EC6886" w:rsidRPr="00D65481">
        <w:t xml:space="preserve"> as refuges</w:t>
      </w:r>
      <w:r w:rsidR="001E3D14" w:rsidRPr="00D65481">
        <w:t>.</w:t>
      </w:r>
    </w:p>
    <w:p w14:paraId="3C1F9C8C" w14:textId="77777777" w:rsidR="008142F5" w:rsidRPr="00D65481" w:rsidRDefault="008142F5" w:rsidP="0082494F">
      <w:pPr>
        <w:pStyle w:val="ListParagraph"/>
        <w:numPr>
          <w:ilvl w:val="0"/>
          <w:numId w:val="12"/>
        </w:numPr>
      </w:pPr>
      <w:r w:rsidRPr="00D65481">
        <w:t xml:space="preserve">Connectivity of those habitats and ecosystems </w:t>
      </w:r>
      <w:r w:rsidR="00AD55CE" w:rsidRPr="00D65481">
        <w:t>–</w:t>
      </w:r>
      <w:r w:rsidRPr="00D65481">
        <w:t xml:space="preserve"> </w:t>
      </w:r>
      <w:r w:rsidR="001D5D83" w:rsidRPr="00D65481">
        <w:t xml:space="preserve">is required </w:t>
      </w:r>
      <w:r w:rsidRPr="00D65481">
        <w:t>so that species and propagules (seeds, plants material, invertebrate eggs) can move between systems to both escape adverse conditions and aid in recovery following disturbance</w:t>
      </w:r>
      <w:r w:rsidR="001E3D14" w:rsidRPr="00D65481">
        <w:t>.</w:t>
      </w:r>
    </w:p>
    <w:p w14:paraId="23C58A4B" w14:textId="77777777" w:rsidR="00EC6886" w:rsidRPr="00D65481" w:rsidRDefault="00EC6886" w:rsidP="0082494F">
      <w:pPr>
        <w:pStyle w:val="ListParagraph"/>
        <w:numPr>
          <w:ilvl w:val="0"/>
          <w:numId w:val="12"/>
        </w:numPr>
      </w:pPr>
      <w:r w:rsidRPr="00D65481">
        <w:t xml:space="preserve">Condition of biota </w:t>
      </w:r>
      <w:r w:rsidR="00AD55CE" w:rsidRPr="00D65481">
        <w:t>–</w:t>
      </w:r>
      <w:r w:rsidRPr="00D65481">
        <w:t xml:space="preserve"> plants and animals that are </w:t>
      </w:r>
      <w:r w:rsidR="0094572B" w:rsidRPr="00D65481">
        <w:t>healthy</w:t>
      </w:r>
      <w:r w:rsidRPr="00D65481">
        <w:t xml:space="preserve"> are better able to withstand </w:t>
      </w:r>
      <w:r w:rsidR="0094572B" w:rsidRPr="00D65481">
        <w:t>adverse environmental conditions.</w:t>
      </w:r>
    </w:p>
    <w:p w14:paraId="6C571425" w14:textId="77777777" w:rsidR="001E3D14" w:rsidRPr="00D65481" w:rsidRDefault="0094572B" w:rsidP="001D5D83">
      <w:pPr>
        <w:spacing w:after="60"/>
      </w:pPr>
      <w:r w:rsidRPr="00D65481">
        <w:t>Considering these factors, e</w:t>
      </w:r>
      <w:r w:rsidR="00597EBA" w:rsidRPr="00D65481">
        <w:t>nvironmental</w:t>
      </w:r>
      <w:r w:rsidR="002608EB" w:rsidRPr="00D65481">
        <w:t xml:space="preserve"> water </w:t>
      </w:r>
      <w:r w:rsidR="00597EBA" w:rsidRPr="00D65481">
        <w:t xml:space="preserve">can influence </w:t>
      </w:r>
      <w:r w:rsidR="001D5D83" w:rsidRPr="00D65481">
        <w:t xml:space="preserve">the </w:t>
      </w:r>
      <w:r w:rsidR="00597EBA" w:rsidRPr="00D65481">
        <w:t>resilience of aquatic ecosystems and the species that depend on them in a number of ways</w:t>
      </w:r>
      <w:r w:rsidR="001D5D83" w:rsidRPr="00D65481">
        <w:t>,</w:t>
      </w:r>
      <w:r w:rsidR="00597EBA" w:rsidRPr="00D65481">
        <w:t xml:space="preserve"> including</w:t>
      </w:r>
      <w:r w:rsidR="001E3D14" w:rsidRPr="00D65481">
        <w:t>:</w:t>
      </w:r>
    </w:p>
    <w:p w14:paraId="63ACB26B" w14:textId="77777777" w:rsidR="001E3D14" w:rsidRPr="00D65481" w:rsidRDefault="001E3D14" w:rsidP="0082494F">
      <w:pPr>
        <w:pStyle w:val="ListParagraph"/>
        <w:numPr>
          <w:ilvl w:val="0"/>
          <w:numId w:val="13"/>
        </w:numPr>
      </w:pPr>
      <w:r w:rsidRPr="00D65481">
        <w:t>maintaining the diversity of ecosystems across the Basin</w:t>
      </w:r>
      <w:r w:rsidR="00B97484" w:rsidRPr="00D65481">
        <w:t xml:space="preserve"> </w:t>
      </w:r>
    </w:p>
    <w:p w14:paraId="7345B11F" w14:textId="77777777" w:rsidR="001E3D14" w:rsidRPr="00D65481" w:rsidRDefault="001E3D14" w:rsidP="0082494F">
      <w:pPr>
        <w:pStyle w:val="ListParagraph"/>
        <w:numPr>
          <w:ilvl w:val="0"/>
          <w:numId w:val="13"/>
        </w:numPr>
      </w:pPr>
      <w:r w:rsidRPr="00D65481">
        <w:t>ensuring that refuges are of sufficient quality and quantity to support biota during adverse conditions</w:t>
      </w:r>
      <w:r w:rsidR="00597EBA" w:rsidRPr="00D65481">
        <w:t xml:space="preserve"> </w:t>
      </w:r>
    </w:p>
    <w:p w14:paraId="53A8F4F0" w14:textId="77777777" w:rsidR="001E3D14" w:rsidRPr="00D65481" w:rsidRDefault="001E3D14" w:rsidP="0082494F">
      <w:pPr>
        <w:pStyle w:val="ListParagraph"/>
        <w:numPr>
          <w:ilvl w:val="0"/>
          <w:numId w:val="13"/>
        </w:numPr>
      </w:pPr>
      <w:r w:rsidRPr="00D65481">
        <w:t xml:space="preserve">maintaining connectivity </w:t>
      </w:r>
      <w:r w:rsidR="00597EBA" w:rsidRPr="00D65481">
        <w:t>along rivers and between rivers and wetland habitats</w:t>
      </w:r>
    </w:p>
    <w:p w14:paraId="13C96CA3" w14:textId="77777777" w:rsidR="001E3D14" w:rsidRPr="00D65481" w:rsidRDefault="001E3D14" w:rsidP="0082494F">
      <w:pPr>
        <w:pStyle w:val="ListParagraph"/>
        <w:numPr>
          <w:ilvl w:val="0"/>
          <w:numId w:val="13"/>
        </w:numPr>
      </w:pPr>
      <w:r w:rsidRPr="00D65481">
        <w:t xml:space="preserve">improving or maintaining </w:t>
      </w:r>
      <w:r w:rsidR="00F44640" w:rsidRPr="00D65481">
        <w:t xml:space="preserve">the </w:t>
      </w:r>
      <w:r w:rsidRPr="00D65481">
        <w:t xml:space="preserve">condition of </w:t>
      </w:r>
      <w:r w:rsidR="0094572B" w:rsidRPr="00D65481">
        <w:t>individuals, populations and communities of plants and animals</w:t>
      </w:r>
      <w:r w:rsidRPr="00D65481">
        <w:t>.</w:t>
      </w:r>
    </w:p>
    <w:p w14:paraId="4ED2469D" w14:textId="3922C357" w:rsidR="00257CE1" w:rsidRDefault="0042088A" w:rsidP="00D7173F">
      <w:pPr>
        <w:pStyle w:val="Heading3"/>
      </w:pPr>
      <w:bookmarkStart w:id="94" w:name="_Toc24537198"/>
      <w:r>
        <w:t>Large-scale artificial inundation at high value sites</w:t>
      </w:r>
      <w:bookmarkEnd w:id="94"/>
    </w:p>
    <w:p w14:paraId="4E908384" w14:textId="77777777" w:rsidR="0042088A" w:rsidRDefault="0042088A" w:rsidP="0042088A">
      <w:pPr>
        <w:spacing w:after="60"/>
      </w:pPr>
      <w:r w:rsidRPr="00E747E2">
        <w:t xml:space="preserve">In 2017–18, Commonwealth environmental water contributed to large scale floodplain inundation at two Ramsar sites. </w:t>
      </w:r>
      <w:r>
        <w:t xml:space="preserve">At Hattah-Kulkyne Lakes </w:t>
      </w:r>
      <w:r w:rsidRPr="00E747E2">
        <w:t xml:space="preserve">111 933 ML of environmental water </w:t>
      </w:r>
      <w:r>
        <w:t>(</w:t>
      </w:r>
      <w:r w:rsidRPr="00E747E2">
        <w:t>32 145 ML of which was Commonwealth environmental water</w:t>
      </w:r>
      <w:r>
        <w:t>) was delivered to inundate 11 lakes within the Ramsar site and a moderate amount of surrounding floodplain comprising of river red gum and black box woodland. At the Macquarie Marshes, 23 000 hectares of wetland was inundated by environmental water, including over 7000 hectares of the Ramsar site. In both of these instances, large areas of floodplain and wetland that would otherwise have remained dry was inundated for several months. The magnitude of these events is highlighted by comparing inundation in 2016–17 with 2017–18 at the Macquarie Marshes (see map below). While the extent of Commonwealth environmental water was similar in both years, in 2016–17 environmental water was used to augment a large natural flood, while in 2017–18 environmental water represented the only significant surface water in an otherwise dry landscape.</w:t>
      </w:r>
    </w:p>
    <w:p w14:paraId="05ACBB0D" w14:textId="0E4ADBBD" w:rsidR="0042088A" w:rsidRDefault="0042088A" w:rsidP="0042088A">
      <w:pPr>
        <w:spacing w:after="60"/>
      </w:pPr>
      <w:r>
        <w:t>The short-term effects of the wide scale artificial inundation in 2017–18 included high diversity and moderate abundance of waterbirds, with over 50 species of waterbirds recorded and the nationally endangered Australian painted snipe observed at both locations. There were also positive responses from frogs, turtles and other wetland dependent fauna as well as an improvement in vegetation condition. The effects on ecological character, however, are likely to be longer lasting, with expected increases in resilience of wetland ecosystems as a result of multi-year inundation.</w:t>
      </w:r>
    </w:p>
    <w:p w14:paraId="42EEFCDF" w14:textId="5C6B216B" w:rsidR="0042088A" w:rsidRDefault="0042088A" w:rsidP="0042088A">
      <w:pPr>
        <w:spacing w:after="60"/>
      </w:pPr>
      <w:r>
        <w:rPr>
          <w:noProof/>
          <w:lang w:eastAsia="en-AU"/>
        </w:rPr>
        <w:drawing>
          <wp:inline distT="0" distB="0" distL="0" distR="0" wp14:anchorId="6F8925F2" wp14:editId="7B81B7BC">
            <wp:extent cx="5540375" cy="4342765"/>
            <wp:effectExtent l="0" t="0" r="0" b="635"/>
            <wp:docPr id="26" name="Picture 26"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TIM201718_macmarshes_comparison.png"/>
                    <pic:cNvPicPr/>
                  </pic:nvPicPr>
                  <pic:blipFill>
                    <a:blip r:embed="rId35" cstate="email">
                      <a:extLst>
                        <a:ext uri="{28A0092B-C50C-407E-A947-70E740481C1C}">
                          <a14:useLocalDpi xmlns:a14="http://schemas.microsoft.com/office/drawing/2010/main"/>
                        </a:ext>
                      </a:extLst>
                    </a:blip>
                    <a:stretch>
                      <a:fillRect/>
                    </a:stretch>
                  </pic:blipFill>
                  <pic:spPr>
                    <a:xfrm>
                      <a:off x="0" y="0"/>
                      <a:ext cx="5540375" cy="4342765"/>
                    </a:xfrm>
                    <a:prstGeom prst="rect">
                      <a:avLst/>
                    </a:prstGeom>
                  </pic:spPr>
                </pic:pic>
              </a:graphicData>
            </a:graphic>
          </wp:inline>
        </w:drawing>
      </w:r>
    </w:p>
    <w:p w14:paraId="788FB9A0" w14:textId="3CD4FA44" w:rsidR="005F490E" w:rsidRPr="00D65481" w:rsidRDefault="0042088A" w:rsidP="0042088A">
      <w:pPr>
        <w:pStyle w:val="Caption"/>
      </w:pPr>
      <w:bookmarkStart w:id="95" w:name="_Toc24536581"/>
      <w:r>
        <w:t xml:space="preserve">Figure </w:t>
      </w:r>
      <w:r w:rsidR="000D1ABD">
        <w:rPr>
          <w:noProof/>
        </w:rPr>
        <w:fldChar w:fldCharType="begin"/>
      </w:r>
      <w:r w:rsidR="000D1ABD">
        <w:rPr>
          <w:noProof/>
        </w:rPr>
        <w:instrText xml:space="preserve"> SEQ Figure \* ARABIC </w:instrText>
      </w:r>
      <w:r w:rsidR="000D1ABD">
        <w:rPr>
          <w:noProof/>
        </w:rPr>
        <w:fldChar w:fldCharType="separate"/>
      </w:r>
      <w:r w:rsidR="00A62AF2">
        <w:rPr>
          <w:noProof/>
        </w:rPr>
        <w:t>11</w:t>
      </w:r>
      <w:r w:rsidR="000D1ABD">
        <w:rPr>
          <w:noProof/>
        </w:rPr>
        <w:fldChar w:fldCharType="end"/>
      </w:r>
      <w:r>
        <w:t xml:space="preserve">. </w:t>
      </w:r>
      <w:r w:rsidRPr="0042088A">
        <w:rPr>
          <w:b w:val="0"/>
          <w:bCs w:val="0"/>
        </w:rPr>
        <w:t>Contribution of Commonwealth environmental water to inundation at the Macquarie Marshes in 2016–17 and 2017–18.</w:t>
      </w:r>
      <w:bookmarkEnd w:id="95"/>
    </w:p>
    <w:p w14:paraId="26FD0338" w14:textId="1F5E000F" w:rsidR="001B732E" w:rsidRPr="00D65481" w:rsidRDefault="001B732E" w:rsidP="00D7173F">
      <w:pPr>
        <w:pStyle w:val="Heading3"/>
      </w:pPr>
      <w:bookmarkStart w:id="96" w:name="_Toc24537199"/>
      <w:r w:rsidRPr="00D65481">
        <w:t xml:space="preserve">Contributing to resilience through </w:t>
      </w:r>
      <w:r w:rsidR="00876049" w:rsidRPr="00D65481">
        <w:t>maintaining ecosystems and populations</w:t>
      </w:r>
      <w:bookmarkEnd w:id="96"/>
    </w:p>
    <w:p w14:paraId="2B582C7B" w14:textId="650C49F4" w:rsidR="003433D2" w:rsidRPr="00D65481" w:rsidRDefault="00D04813" w:rsidP="00876049">
      <w:r>
        <w:t>From 2014</w:t>
      </w:r>
      <w:r w:rsidR="00ED15CB">
        <w:t>–</w:t>
      </w:r>
      <w:r>
        <w:t>18</w:t>
      </w:r>
      <w:r w:rsidR="00876049" w:rsidRPr="00D65481">
        <w:t xml:space="preserve">, Commonwealth environmental water has contributed to the inundation of large areas of wetland habitat </w:t>
      </w:r>
      <w:r>
        <w:t xml:space="preserve">throughout the Basin </w:t>
      </w:r>
      <w:r w:rsidR="00876049" w:rsidRPr="00D65481">
        <w:t>(</w:t>
      </w:r>
      <w:r w:rsidR="007205AF" w:rsidRPr="00D65481">
        <w:rPr>
          <w:highlight w:val="yellow"/>
        </w:rPr>
        <w:fldChar w:fldCharType="begin"/>
      </w:r>
      <w:r w:rsidR="007205AF" w:rsidRPr="00D65481">
        <w:instrText xml:space="preserve"> REF _Ref522445026 \h </w:instrText>
      </w:r>
      <w:r w:rsidR="007205AF" w:rsidRPr="00D65481">
        <w:rPr>
          <w:highlight w:val="yellow"/>
        </w:rPr>
      </w:r>
      <w:r w:rsidR="007205AF" w:rsidRPr="00D65481">
        <w:rPr>
          <w:highlight w:val="yellow"/>
        </w:rPr>
        <w:fldChar w:fldCharType="separate"/>
      </w:r>
      <w:r w:rsidR="00A62AF2" w:rsidRPr="00D65481">
        <w:t xml:space="preserve">Figure </w:t>
      </w:r>
      <w:r w:rsidR="00A62AF2">
        <w:rPr>
          <w:noProof/>
        </w:rPr>
        <w:t>12</w:t>
      </w:r>
      <w:r w:rsidR="007205AF" w:rsidRPr="00D65481">
        <w:rPr>
          <w:highlight w:val="yellow"/>
        </w:rPr>
        <w:fldChar w:fldCharType="end"/>
      </w:r>
      <w:r w:rsidR="00876049" w:rsidRPr="00D65481">
        <w:t xml:space="preserve">). For some aquatic ecosystem types (temporary river red gum swamp, permanent tall emergent marshes), this equates to more than half the total area in the Basin </w:t>
      </w:r>
      <w:r w:rsidR="003433D2" w:rsidRPr="00D65481">
        <w:t>being</w:t>
      </w:r>
      <w:r w:rsidR="00876049" w:rsidRPr="00D65481">
        <w:t xml:space="preserve"> influenced by Commonwealth environmental water. </w:t>
      </w:r>
      <w:r w:rsidR="00E6062A" w:rsidRPr="00E6062A">
        <w:t>The broad pattern of ecosystem types supported by Commonwealth environmental water reflects the similarity in the distribution of watering actions among years with 50% of wetland, lake and floodplain ecosystem types in the Basin receiving Commonwealth environmental water in all four years and conversely 40% of ecosystem types have not received any Commonwealth environmental water during the same period.  Ecosystem types not supported by Commonwealth environmental water occupy only 2.4% of the wetland area in the Basin (51 000 ha) and are mostly located in unregulated valleys or in tributaries above water storages</w:t>
      </w:r>
      <w:r w:rsidR="00E6062A">
        <w:t>.</w:t>
      </w:r>
    </w:p>
    <w:p w14:paraId="775B5D1A" w14:textId="639D0B3D" w:rsidR="00876049" w:rsidRPr="00D65481" w:rsidRDefault="00876049" w:rsidP="00876049"/>
    <w:p w14:paraId="070F9F97" w14:textId="12D0D8B1" w:rsidR="00876049" w:rsidRPr="00D65481" w:rsidRDefault="00E6062A" w:rsidP="00876049">
      <w:r>
        <w:rPr>
          <w:noProof/>
          <w:lang w:eastAsia="en-AU"/>
        </w:rPr>
        <w:drawing>
          <wp:inline distT="0" distB="0" distL="0" distR="0" wp14:anchorId="7115B1C6" wp14:editId="1E95E016">
            <wp:extent cx="5704840" cy="4001160"/>
            <wp:effectExtent l="19050" t="19050" r="10160"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email">
                      <a:extLst>
                        <a:ext uri="{28A0092B-C50C-407E-A947-70E740481C1C}">
                          <a14:useLocalDpi xmlns:a14="http://schemas.microsoft.com/office/drawing/2010/main"/>
                        </a:ext>
                      </a:extLst>
                    </a:blip>
                    <a:srcRect l="461" t="907" r="-1" b="992"/>
                    <a:stretch/>
                  </pic:blipFill>
                  <pic:spPr bwMode="auto">
                    <a:xfrm>
                      <a:off x="0" y="0"/>
                      <a:ext cx="5705714" cy="4001773"/>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6BABD6ED" w14:textId="400DCBA0" w:rsidR="00876049" w:rsidRDefault="007205AF" w:rsidP="00E6062A">
      <w:pPr>
        <w:pStyle w:val="Caption"/>
        <w:rPr>
          <w:b w:val="0"/>
        </w:rPr>
      </w:pPr>
      <w:bookmarkStart w:id="97" w:name="_Ref522445026"/>
      <w:bookmarkStart w:id="98" w:name="_Toc24536582"/>
      <w:r w:rsidRPr="00D65481">
        <w:t xml:space="preserve">Figure </w:t>
      </w:r>
      <w:r w:rsidR="000D1ABD">
        <w:rPr>
          <w:noProof/>
        </w:rPr>
        <w:fldChar w:fldCharType="begin"/>
      </w:r>
      <w:r w:rsidR="000D1ABD">
        <w:rPr>
          <w:noProof/>
        </w:rPr>
        <w:instrText xml:space="preserve"> SEQ Figure \* ARABIC </w:instrText>
      </w:r>
      <w:r w:rsidR="000D1ABD">
        <w:rPr>
          <w:noProof/>
        </w:rPr>
        <w:fldChar w:fldCharType="separate"/>
      </w:r>
      <w:r w:rsidR="00A62AF2">
        <w:rPr>
          <w:noProof/>
        </w:rPr>
        <w:t>12</w:t>
      </w:r>
      <w:r w:rsidR="000D1ABD">
        <w:rPr>
          <w:noProof/>
        </w:rPr>
        <w:fldChar w:fldCharType="end"/>
      </w:r>
      <w:bookmarkEnd w:id="97"/>
      <w:r w:rsidRPr="00D65481">
        <w:t xml:space="preserve">. </w:t>
      </w:r>
      <w:r w:rsidRPr="00D65481">
        <w:rPr>
          <w:b w:val="0"/>
        </w:rPr>
        <w:t>The proportion of the mapped extent of wetland types influenced by Commonwealth environmental water 2014–1</w:t>
      </w:r>
      <w:r w:rsidR="00BC329C">
        <w:rPr>
          <w:b w:val="0"/>
        </w:rPr>
        <w:t>8</w:t>
      </w:r>
      <w:r w:rsidRPr="00D65481">
        <w:rPr>
          <w:b w:val="0"/>
        </w:rPr>
        <w:t xml:space="preserve"> (See Appendix C for more detail).</w:t>
      </w:r>
      <w:bookmarkEnd w:id="98"/>
    </w:p>
    <w:p w14:paraId="0422B7F3" w14:textId="36527A11" w:rsidR="00244220" w:rsidRPr="009D3999" w:rsidRDefault="00244220" w:rsidP="00244220">
      <w:r w:rsidRPr="00D65481">
        <w:t xml:space="preserve">Although not all of </w:t>
      </w:r>
      <w:r w:rsidR="001952DF">
        <w:t>the ecosystems inundated by Commonwealth environmental water</w:t>
      </w:r>
      <w:r w:rsidRPr="00D65481">
        <w:t xml:space="preserve"> have been monitored, the MDBA Aerial Waterbird Surveys cover the major wetlands in the Basin each year. </w:t>
      </w:r>
      <w:r>
        <w:t xml:space="preserve">A </w:t>
      </w:r>
      <w:r w:rsidRPr="009D3999">
        <w:t xml:space="preserve">total of </w:t>
      </w:r>
      <w:r>
        <w:t>888</w:t>
      </w:r>
      <w:r w:rsidRPr="009D3999">
        <w:t xml:space="preserve"> 000 </w:t>
      </w:r>
      <w:r>
        <w:t xml:space="preserve">individual </w:t>
      </w:r>
      <w:r w:rsidRPr="009D3999">
        <w:t xml:space="preserve">waterbirds </w:t>
      </w:r>
      <w:r w:rsidR="00D04813">
        <w:t>were</w:t>
      </w:r>
      <w:r w:rsidRPr="009D3999">
        <w:t xml:space="preserve"> recorded at sites that received Commonwealth environmental water over the past </w:t>
      </w:r>
      <w:r>
        <w:t>four</w:t>
      </w:r>
      <w:r w:rsidRPr="009D3999">
        <w:t xml:space="preserve"> years</w:t>
      </w:r>
      <w:r>
        <w:t xml:space="preserve"> (data from MDBA)</w:t>
      </w:r>
      <w:r w:rsidRPr="009D3999">
        <w:t xml:space="preserve"> (</w:t>
      </w:r>
      <w:r>
        <w:fldChar w:fldCharType="begin"/>
      </w:r>
      <w:r>
        <w:instrText xml:space="preserve"> REF _Ref520390835 \h </w:instrText>
      </w:r>
      <w:r>
        <w:fldChar w:fldCharType="separate"/>
      </w:r>
      <w:r w:rsidR="00A62AF2" w:rsidRPr="009D3999">
        <w:t xml:space="preserve">Figure </w:t>
      </w:r>
      <w:r w:rsidR="00A62AF2">
        <w:rPr>
          <w:noProof/>
        </w:rPr>
        <w:t>13</w:t>
      </w:r>
      <w:r>
        <w:fldChar w:fldCharType="end"/>
      </w:r>
      <w:r w:rsidRPr="009D3999">
        <w:t xml:space="preserve">). </w:t>
      </w:r>
      <w:r>
        <w:t>Of note is that the Coorong and Lower Lakes generally represents the largest number of waterbirds of the sites that receive Commonwealth environmental water. In 2014</w:t>
      </w:r>
      <w:r>
        <w:softHyphen/>
        <w:t>–15; 2015–16 and 2017–18, the Coorong supported between 80 and 90% of the total waterbird abundance at sites included in aerial surveys that received Commonwealth environmental water. In 2016–17, however, when there was wide</w:t>
      </w:r>
      <w:r w:rsidR="0087301F">
        <w:t>-</w:t>
      </w:r>
      <w:r>
        <w:t xml:space="preserve">scale inundation of inland landscapes (augmented by environmental water) the Coorong and Lower Lakes Site represented just 14% of the total abundance. This highlights the continental scale distributions of many waterbirds and their ability to respond to climatic conditions, moving opportunistically to areas of highest productivity </w:t>
      </w:r>
      <w:r>
        <w:fldChar w:fldCharType="begin"/>
      </w:r>
      <w:r>
        <w:instrText xml:space="preserve"> ADDIN ZOTERO_ITEM CSL_CITATION {"citationID":"BPYUoiKX","properties":{"formattedCitation":"(Kingsford {\\i{}et al.} 2010; Wen {\\i{}et al.} 2016)","plainCitation":"(Kingsford et al. 2010; Wen et al. 2016)","noteIndex":0},"citationItems":[{"id":1414,"uris":["http://zotero.org/users/2336876/items/BTETQ62A"],"uri":["http://zotero.org/users/2336876/items/BTETQ62A"],"itemData":{"id":1414,"type":"article-journal","title":"Australian waterbirds – time and space travellers in dynamic desert landscapes","container-title":"Marine and Freshwater Research","page":"875-884","volume":"61","issue":"8","source":"CSIRO Publishing","abstract":"Australia’s waterbirds are mostly nomadic, capitalising on highly variable aquatic resources in the arid interior (70% of the continent) for feeding and breeding. Waterbirds, unlike most aquatic organisms, can move between catchments, exploiting habitat wherever it occurs. In Australia, patterns of resource availability for waterbirds are mostly pulsed with peaks of productivity, coinciding with flooding and differing in time and space, affecting individuals, species and functional groups of waterbirds. Australian waterbirds are no different from waterbirds elsewhere, with their behaviour reflecting broad-scale resource availability. They respond to changing patterns of resource distribution, with rapid movements at spatial and temporal scales commensurate with the dynamics of the resource. The most serious conservation threat to waterbirds is a bottleneck in resource availability, leading to population declines, increasingly forced by anthropogenic impacts. River regulation and other threats (e.g. draining) reduce the availability of wetland habitat and decrease the probability of viable resource patches. It is axiomatic that waterbirds need water and such population bottlenecks may occur when the availability of water across the continent is limited. The rehabilitation of regulated rivers with environmental flows and protection of naturally flowing rivers in the arid region are essential for long-term sustainability of Australia’s waterbird populations.","journalAbbreviation":"Mar. Freshwater Res.","author":[{"family":"Kingsford","given":"R. T."},{"family":"Roshier","given":"D. A."},{"family":"Porter","given":"J. L."}],"issued":{"date-parts":[["2010"]]}}},{"id":5001,"uris":["http://zotero.org/users/2336876/items/3GCRN2DS"],"uri":["http://zotero.org/users/2336876/items/3GCRN2DS"],"itemData":{"id":5001,"type":"article-journal","title":"Changes in distribution of waterbirds following prolonged drought reflect habitat availability in coastal and inland regions","container-title":"Ecology and evolution","page":"6672–6689","volume":"6","issue":"18","source":"Google Scholar","author":[{"family":"Wen","given":"Li"},{"family":"Saintilan","given":"Neil"},{"family":"Reid","given":"Julian RW"},{"family":"Colloff","given":"Matthew J."}],"issued":{"date-parts":[["2016"]]}}}],"schema":"https://github.com/citation-style-language/schema/raw/master/csl-citation.json"} </w:instrText>
      </w:r>
      <w:r>
        <w:fldChar w:fldCharType="separate"/>
      </w:r>
      <w:r w:rsidRPr="005F5059">
        <w:rPr>
          <w:rFonts w:ascii="Calibri" w:cs="Calibri"/>
          <w:lang w:val="en-GB"/>
        </w:rPr>
        <w:t xml:space="preserve">(Kingsford </w:t>
      </w:r>
      <w:r w:rsidRPr="005F5059">
        <w:rPr>
          <w:rFonts w:ascii="Calibri" w:cs="Calibri"/>
          <w:i/>
          <w:iCs/>
          <w:lang w:val="en-GB"/>
        </w:rPr>
        <w:t>et al.</w:t>
      </w:r>
      <w:r w:rsidRPr="005F5059">
        <w:rPr>
          <w:rFonts w:ascii="Calibri" w:cs="Calibri"/>
          <w:lang w:val="en-GB"/>
        </w:rPr>
        <w:t xml:space="preserve"> 2010; Wen </w:t>
      </w:r>
      <w:r w:rsidRPr="005F5059">
        <w:rPr>
          <w:rFonts w:ascii="Calibri" w:cs="Calibri"/>
          <w:i/>
          <w:iCs/>
          <w:lang w:val="en-GB"/>
        </w:rPr>
        <w:t>et al.</w:t>
      </w:r>
      <w:r w:rsidRPr="005F5059">
        <w:rPr>
          <w:rFonts w:ascii="Calibri" w:cs="Calibri"/>
          <w:lang w:val="en-GB"/>
        </w:rPr>
        <w:t xml:space="preserve"> 2016)</w:t>
      </w:r>
      <w:r>
        <w:fldChar w:fldCharType="end"/>
      </w:r>
      <w:r>
        <w:t xml:space="preserve">. </w:t>
      </w:r>
    </w:p>
    <w:p w14:paraId="42F79681" w14:textId="462ACAD4" w:rsidR="00244220" w:rsidRPr="009D3999" w:rsidRDefault="00244220" w:rsidP="00244220">
      <w:r>
        <w:t xml:space="preserve">Wetlands International </w:t>
      </w:r>
      <w:r>
        <w:fldChar w:fldCharType="begin"/>
      </w:r>
      <w:r>
        <w:instrText xml:space="preserve"> ADDIN ZOTERO_ITEM CSL_CITATION {"citationID":"9frYXXB2","properties":{"formattedCitation":"(2012)","plainCitation":"(2012)","noteIndex":0},"citationItems":[{"id":1118,"uris":["http://zotero.org/users/2336876/items/SPPZUMNV"],"uri":["http://zotero.org/users/2336876/items/SPPZUMNV"],"itemData":{"id":1118,"type":"book","title":"Waterbird Population Estimates, Fifth Edition","publisher":"Wetlands International","publisher-place":"Wageningen, The Netherlands","event-place":"Wageningen, The Netherlands","URL":"wpe.wetlands.org","author":[{"family":"Wetlands International","given":""}],"issued":{"date-parts":[["2012"]]}},"suppress-author":true}],"schema":"https://github.com/citation-style-language/schema/raw/master/csl-citation.json"} </w:instrText>
      </w:r>
      <w:r>
        <w:fldChar w:fldCharType="separate"/>
      </w:r>
      <w:r>
        <w:rPr>
          <w:noProof/>
        </w:rPr>
        <w:t>(2012)</w:t>
      </w:r>
      <w:r>
        <w:fldChar w:fldCharType="end"/>
      </w:r>
      <w:r>
        <w:t xml:space="preserve"> </w:t>
      </w:r>
      <w:r w:rsidRPr="00D65481">
        <w:t xml:space="preserve">provides population estimates for waterbirds across the globe and in Australia. Supporting greater than one percent of the population of any species of waterbird is considered to be significant with respect to maintaining that species and is one of the criteria for listing a wetland of international importance under the Ramsar Convention. Cumulative totals (within a single year but across sites) indicate that Commonwealth environmental water is likely to have supported greater than one percent of the population of </w:t>
      </w:r>
      <w:r>
        <w:t>21</w:t>
      </w:r>
      <w:r w:rsidRPr="00D65481">
        <w:t xml:space="preserve"> waterbird species (</w:t>
      </w:r>
      <w:r w:rsidRPr="00D65481">
        <w:fldChar w:fldCharType="begin"/>
      </w:r>
      <w:r w:rsidRPr="00D65481">
        <w:instrText xml:space="preserve"> REF _Ref520450776 \h </w:instrText>
      </w:r>
      <w:r w:rsidRPr="00D65481">
        <w:fldChar w:fldCharType="separate"/>
      </w:r>
      <w:r w:rsidR="00A62AF2" w:rsidRPr="00D65481">
        <w:t xml:space="preserve">Table </w:t>
      </w:r>
      <w:r w:rsidR="00A62AF2">
        <w:rPr>
          <w:noProof/>
        </w:rPr>
        <w:t>6</w:t>
      </w:r>
      <w:r w:rsidRPr="00D65481">
        <w:fldChar w:fldCharType="end"/>
      </w:r>
      <w:r w:rsidRPr="00D65481">
        <w:t>). By supporting significant proportions of the population of a species, Commonwealth environmental water is contributing to improved resilience at a population scale.</w:t>
      </w:r>
    </w:p>
    <w:p w14:paraId="2F55B9AB" w14:textId="77777777" w:rsidR="00244220" w:rsidRPr="009D3999" w:rsidRDefault="00244220" w:rsidP="00244220">
      <w:r>
        <w:rPr>
          <w:noProof/>
          <w:lang w:eastAsia="en-AU"/>
        </w:rPr>
        <w:drawing>
          <wp:inline distT="0" distB="0" distL="0" distR="0" wp14:anchorId="247B994A" wp14:editId="34B46E32">
            <wp:extent cx="5211192" cy="2560279"/>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5220852" cy="2565025"/>
                    </a:xfrm>
                    <a:prstGeom prst="rect">
                      <a:avLst/>
                    </a:prstGeom>
                  </pic:spPr>
                </pic:pic>
              </a:graphicData>
            </a:graphic>
          </wp:inline>
        </w:drawing>
      </w:r>
    </w:p>
    <w:p w14:paraId="130250FA" w14:textId="217D0EE5" w:rsidR="00C356F1" w:rsidRPr="00C356F1" w:rsidRDefault="00244220" w:rsidP="00244220">
      <w:pPr>
        <w:pStyle w:val="Caption"/>
      </w:pPr>
      <w:bookmarkStart w:id="99" w:name="_Ref520390835"/>
      <w:bookmarkStart w:id="100" w:name="_Toc21524060"/>
      <w:bookmarkStart w:id="101" w:name="_Toc24536583"/>
      <w:r w:rsidRPr="009D3999">
        <w:t xml:space="preserve">Figure </w:t>
      </w:r>
      <w:r>
        <w:rPr>
          <w:noProof/>
        </w:rPr>
        <w:fldChar w:fldCharType="begin"/>
      </w:r>
      <w:r>
        <w:rPr>
          <w:noProof/>
        </w:rPr>
        <w:instrText xml:space="preserve"> SEQ Figure \* ARABIC </w:instrText>
      </w:r>
      <w:r>
        <w:rPr>
          <w:noProof/>
        </w:rPr>
        <w:fldChar w:fldCharType="separate"/>
      </w:r>
      <w:r w:rsidR="00A62AF2">
        <w:rPr>
          <w:noProof/>
        </w:rPr>
        <w:t>13</w:t>
      </w:r>
      <w:r>
        <w:rPr>
          <w:noProof/>
        </w:rPr>
        <w:fldChar w:fldCharType="end"/>
      </w:r>
      <w:bookmarkEnd w:id="99"/>
      <w:r w:rsidRPr="009D3999">
        <w:t xml:space="preserve">. </w:t>
      </w:r>
      <w:r w:rsidRPr="00244220">
        <w:rPr>
          <w:b w:val="0"/>
          <w:bCs w:val="0"/>
        </w:rPr>
        <w:t>Total abundance of waterbirds from sites that received Commonwealth environmental water (source MDBA Aerial Waterbird Survey; data provided by MDBA). Note that shorebirds cannot be distinguished to species in aerial surveys and so Australian shorebirds and migratory shorebirds are combined into a single group.</w:t>
      </w:r>
      <w:bookmarkEnd w:id="100"/>
      <w:bookmarkEnd w:id="101"/>
    </w:p>
    <w:p w14:paraId="577D66E1" w14:textId="1837CFEF" w:rsidR="00876049" w:rsidRDefault="00876049" w:rsidP="00876049">
      <w:pPr>
        <w:pStyle w:val="Caption"/>
        <w:rPr>
          <w:b w:val="0"/>
        </w:rPr>
      </w:pPr>
      <w:bookmarkStart w:id="102" w:name="_Ref520450776"/>
      <w:bookmarkStart w:id="103" w:name="_Toc25047171"/>
      <w:r w:rsidRPr="00D65481">
        <w:t xml:space="preserve">Table </w:t>
      </w:r>
      <w:r w:rsidR="000D1ABD">
        <w:rPr>
          <w:noProof/>
        </w:rPr>
        <w:fldChar w:fldCharType="begin"/>
      </w:r>
      <w:r w:rsidR="000D1ABD">
        <w:rPr>
          <w:noProof/>
        </w:rPr>
        <w:instrText xml:space="preserve"> SEQ Table \* ARABIC </w:instrText>
      </w:r>
      <w:r w:rsidR="000D1ABD">
        <w:rPr>
          <w:noProof/>
        </w:rPr>
        <w:fldChar w:fldCharType="separate"/>
      </w:r>
      <w:r w:rsidR="00A62AF2">
        <w:rPr>
          <w:noProof/>
        </w:rPr>
        <w:t>6</w:t>
      </w:r>
      <w:r w:rsidR="000D1ABD">
        <w:rPr>
          <w:noProof/>
        </w:rPr>
        <w:fldChar w:fldCharType="end"/>
      </w:r>
      <w:bookmarkEnd w:id="102"/>
      <w:r w:rsidRPr="00D65481">
        <w:t xml:space="preserve">. </w:t>
      </w:r>
      <w:r w:rsidRPr="00D65481">
        <w:rPr>
          <w:b w:val="0"/>
        </w:rPr>
        <w:t xml:space="preserve"> Waterbird species for which &gt; 1% of the population have been recorded in a single year at sites that received Commonwealth environmental water (</w:t>
      </w:r>
      <w:r w:rsidR="00C356F1">
        <w:rPr>
          <w:b w:val="0"/>
        </w:rPr>
        <w:t>(data provided by MDBA, with data from several ground surveys added). CLL = Coorong and Lower Lakes, Inland = all other sites</w:t>
      </w:r>
      <w:r w:rsidRPr="00D65481">
        <w:rPr>
          <w:b w:val="0"/>
        </w:rPr>
        <w:t>.</w:t>
      </w:r>
      <w:bookmarkEnd w:id="103"/>
    </w:p>
    <w:tbl>
      <w:tblPr>
        <w:tblStyle w:val="TableGrid1"/>
        <w:tblW w:w="9067" w:type="dxa"/>
        <w:tblLook w:val="04A0" w:firstRow="1" w:lastRow="0" w:firstColumn="1" w:lastColumn="0" w:noHBand="0" w:noVBand="1"/>
      </w:tblPr>
      <w:tblGrid>
        <w:gridCol w:w="1914"/>
        <w:gridCol w:w="1126"/>
        <w:gridCol w:w="746"/>
        <w:gridCol w:w="748"/>
        <w:gridCol w:w="747"/>
        <w:gridCol w:w="748"/>
        <w:gridCol w:w="805"/>
        <w:gridCol w:w="743"/>
        <w:gridCol w:w="747"/>
        <w:gridCol w:w="743"/>
      </w:tblGrid>
      <w:tr w:rsidR="00C356F1" w:rsidRPr="009D3999" w14:paraId="0120DC55" w14:textId="77777777" w:rsidTr="001F4012">
        <w:trPr>
          <w:trHeight w:val="239"/>
          <w:tblHeader/>
        </w:trPr>
        <w:tc>
          <w:tcPr>
            <w:tcW w:w="1914" w:type="dxa"/>
            <w:vMerge w:val="restart"/>
            <w:shd w:val="clear" w:color="auto" w:fill="D9D9D9" w:themeFill="background1" w:themeFillShade="D9"/>
          </w:tcPr>
          <w:p w14:paraId="61CCDA45" w14:textId="77777777" w:rsidR="00C356F1" w:rsidRPr="009D3999" w:rsidRDefault="00C356F1" w:rsidP="001F4012">
            <w:pPr>
              <w:pStyle w:val="TableText"/>
              <w:spacing w:before="40"/>
              <w:rPr>
                <w:b/>
                <w:sz w:val="18"/>
                <w:szCs w:val="18"/>
              </w:rPr>
            </w:pPr>
            <w:r>
              <w:rPr>
                <w:b/>
                <w:sz w:val="18"/>
                <w:szCs w:val="18"/>
              </w:rPr>
              <w:t>Species</w:t>
            </w:r>
          </w:p>
        </w:tc>
        <w:tc>
          <w:tcPr>
            <w:tcW w:w="1126" w:type="dxa"/>
            <w:vMerge w:val="restart"/>
            <w:shd w:val="clear" w:color="auto" w:fill="D9D9D9" w:themeFill="background1" w:themeFillShade="D9"/>
          </w:tcPr>
          <w:p w14:paraId="0ADE8706" w14:textId="77777777" w:rsidR="00C356F1" w:rsidRDefault="00C356F1" w:rsidP="001F4012">
            <w:pPr>
              <w:pStyle w:val="TableText"/>
              <w:spacing w:before="40"/>
              <w:jc w:val="left"/>
              <w:rPr>
                <w:b/>
                <w:sz w:val="18"/>
                <w:szCs w:val="18"/>
              </w:rPr>
            </w:pPr>
            <w:r>
              <w:rPr>
                <w:b/>
                <w:sz w:val="18"/>
                <w:szCs w:val="18"/>
              </w:rPr>
              <w:t>1% of the population*</w:t>
            </w:r>
          </w:p>
        </w:tc>
        <w:tc>
          <w:tcPr>
            <w:tcW w:w="6027" w:type="dxa"/>
            <w:gridSpan w:val="8"/>
            <w:shd w:val="clear" w:color="auto" w:fill="D9D9D9" w:themeFill="background1" w:themeFillShade="D9"/>
          </w:tcPr>
          <w:p w14:paraId="15EEB19F" w14:textId="77777777" w:rsidR="00C356F1" w:rsidRPr="009D3999" w:rsidRDefault="00C356F1" w:rsidP="001F4012">
            <w:pPr>
              <w:pStyle w:val="TableText"/>
              <w:spacing w:before="40"/>
              <w:jc w:val="center"/>
              <w:rPr>
                <w:b/>
                <w:sz w:val="18"/>
                <w:szCs w:val="18"/>
              </w:rPr>
            </w:pPr>
            <w:r>
              <w:rPr>
                <w:b/>
                <w:sz w:val="18"/>
                <w:szCs w:val="18"/>
              </w:rPr>
              <w:t>Total abundance from multiple sites</w:t>
            </w:r>
          </w:p>
        </w:tc>
      </w:tr>
      <w:tr w:rsidR="00C356F1" w:rsidRPr="009D3999" w14:paraId="7D8E0F87" w14:textId="77777777" w:rsidTr="001F4012">
        <w:trPr>
          <w:trHeight w:val="231"/>
          <w:tblHeader/>
        </w:trPr>
        <w:tc>
          <w:tcPr>
            <w:tcW w:w="1914" w:type="dxa"/>
            <w:vMerge/>
            <w:shd w:val="clear" w:color="auto" w:fill="D9D9D9" w:themeFill="background1" w:themeFillShade="D9"/>
          </w:tcPr>
          <w:p w14:paraId="64B16BDD" w14:textId="77777777" w:rsidR="00C356F1" w:rsidRPr="009D3999" w:rsidRDefault="00C356F1" w:rsidP="001F4012">
            <w:pPr>
              <w:pStyle w:val="TableText"/>
              <w:spacing w:before="40"/>
              <w:rPr>
                <w:b/>
                <w:sz w:val="18"/>
                <w:szCs w:val="18"/>
              </w:rPr>
            </w:pPr>
          </w:p>
        </w:tc>
        <w:tc>
          <w:tcPr>
            <w:tcW w:w="1126" w:type="dxa"/>
            <w:vMerge/>
            <w:shd w:val="clear" w:color="auto" w:fill="D9D9D9" w:themeFill="background1" w:themeFillShade="D9"/>
          </w:tcPr>
          <w:p w14:paraId="0583E5F7" w14:textId="77777777" w:rsidR="00C356F1" w:rsidRPr="009D3999" w:rsidRDefault="00C356F1" w:rsidP="001F4012">
            <w:pPr>
              <w:pStyle w:val="TableText"/>
              <w:spacing w:before="40"/>
              <w:jc w:val="center"/>
              <w:rPr>
                <w:b/>
                <w:sz w:val="18"/>
                <w:szCs w:val="18"/>
              </w:rPr>
            </w:pPr>
          </w:p>
        </w:tc>
        <w:tc>
          <w:tcPr>
            <w:tcW w:w="1494" w:type="dxa"/>
            <w:gridSpan w:val="2"/>
            <w:shd w:val="clear" w:color="auto" w:fill="D9D9D9" w:themeFill="background1" w:themeFillShade="D9"/>
          </w:tcPr>
          <w:p w14:paraId="3019EA28" w14:textId="77777777" w:rsidR="00C356F1" w:rsidRPr="009D3999" w:rsidRDefault="00C356F1" w:rsidP="001F4012">
            <w:pPr>
              <w:pStyle w:val="TableText"/>
              <w:spacing w:before="40"/>
              <w:jc w:val="center"/>
              <w:rPr>
                <w:b/>
                <w:sz w:val="18"/>
                <w:szCs w:val="18"/>
              </w:rPr>
            </w:pPr>
            <w:r w:rsidRPr="009D3999">
              <w:rPr>
                <w:b/>
                <w:sz w:val="18"/>
                <w:szCs w:val="18"/>
              </w:rPr>
              <w:t>2014–15</w:t>
            </w:r>
          </w:p>
        </w:tc>
        <w:tc>
          <w:tcPr>
            <w:tcW w:w="1495" w:type="dxa"/>
            <w:gridSpan w:val="2"/>
            <w:shd w:val="clear" w:color="auto" w:fill="D9D9D9" w:themeFill="background1" w:themeFillShade="D9"/>
          </w:tcPr>
          <w:p w14:paraId="6D38C790" w14:textId="77777777" w:rsidR="00C356F1" w:rsidRPr="009D3999" w:rsidRDefault="00C356F1" w:rsidP="001F4012">
            <w:pPr>
              <w:pStyle w:val="TableText"/>
              <w:spacing w:before="40"/>
              <w:jc w:val="center"/>
              <w:rPr>
                <w:b/>
                <w:sz w:val="18"/>
                <w:szCs w:val="18"/>
              </w:rPr>
            </w:pPr>
            <w:r w:rsidRPr="009D3999">
              <w:rPr>
                <w:b/>
                <w:sz w:val="18"/>
                <w:szCs w:val="18"/>
              </w:rPr>
              <w:t>2015–16</w:t>
            </w:r>
          </w:p>
        </w:tc>
        <w:tc>
          <w:tcPr>
            <w:tcW w:w="1548" w:type="dxa"/>
            <w:gridSpan w:val="2"/>
            <w:shd w:val="clear" w:color="auto" w:fill="D9D9D9" w:themeFill="background1" w:themeFillShade="D9"/>
          </w:tcPr>
          <w:p w14:paraId="364CC0A5" w14:textId="77777777" w:rsidR="00C356F1" w:rsidRPr="009D3999" w:rsidRDefault="00C356F1" w:rsidP="001F4012">
            <w:pPr>
              <w:pStyle w:val="TableText"/>
              <w:spacing w:before="40"/>
              <w:jc w:val="center"/>
              <w:rPr>
                <w:b/>
                <w:sz w:val="18"/>
                <w:szCs w:val="18"/>
              </w:rPr>
            </w:pPr>
            <w:r>
              <w:rPr>
                <w:b/>
                <w:sz w:val="18"/>
                <w:szCs w:val="18"/>
              </w:rPr>
              <w:t>2016–17</w:t>
            </w:r>
          </w:p>
          <w:p w14:paraId="398751FC" w14:textId="77777777" w:rsidR="00C356F1" w:rsidRPr="009D3999" w:rsidRDefault="00C356F1" w:rsidP="001F4012">
            <w:pPr>
              <w:pStyle w:val="TableText"/>
              <w:spacing w:before="40"/>
              <w:jc w:val="center"/>
              <w:rPr>
                <w:sz w:val="18"/>
                <w:szCs w:val="18"/>
              </w:rPr>
            </w:pPr>
          </w:p>
        </w:tc>
        <w:tc>
          <w:tcPr>
            <w:tcW w:w="1490" w:type="dxa"/>
            <w:gridSpan w:val="2"/>
            <w:shd w:val="clear" w:color="auto" w:fill="D9D9D9" w:themeFill="background1" w:themeFillShade="D9"/>
          </w:tcPr>
          <w:p w14:paraId="1760F46F" w14:textId="77777777" w:rsidR="00C356F1" w:rsidRPr="009D3999" w:rsidRDefault="00C356F1" w:rsidP="001F4012">
            <w:pPr>
              <w:pStyle w:val="TableText"/>
              <w:spacing w:before="40"/>
              <w:jc w:val="center"/>
              <w:rPr>
                <w:b/>
                <w:sz w:val="18"/>
                <w:szCs w:val="18"/>
              </w:rPr>
            </w:pPr>
            <w:r>
              <w:rPr>
                <w:b/>
                <w:sz w:val="18"/>
                <w:szCs w:val="18"/>
              </w:rPr>
              <w:t>2017–18</w:t>
            </w:r>
          </w:p>
        </w:tc>
      </w:tr>
      <w:tr w:rsidR="00C356F1" w:rsidRPr="009D3999" w14:paraId="5B8D9303" w14:textId="77777777" w:rsidTr="001F4012">
        <w:tc>
          <w:tcPr>
            <w:tcW w:w="1914" w:type="dxa"/>
            <w:vMerge/>
            <w:vAlign w:val="bottom"/>
          </w:tcPr>
          <w:p w14:paraId="4DF699A4" w14:textId="77777777" w:rsidR="00C356F1" w:rsidRDefault="00C356F1" w:rsidP="001F4012">
            <w:pPr>
              <w:pStyle w:val="TableText"/>
              <w:spacing w:before="40"/>
              <w:jc w:val="left"/>
              <w:rPr>
                <w:sz w:val="18"/>
                <w:szCs w:val="18"/>
              </w:rPr>
            </w:pPr>
          </w:p>
        </w:tc>
        <w:tc>
          <w:tcPr>
            <w:tcW w:w="1126" w:type="dxa"/>
            <w:vMerge/>
          </w:tcPr>
          <w:p w14:paraId="0870FC20" w14:textId="77777777" w:rsidR="00C356F1" w:rsidRDefault="00C356F1" w:rsidP="001F4012">
            <w:pPr>
              <w:pStyle w:val="TableText"/>
              <w:spacing w:before="40"/>
              <w:jc w:val="center"/>
              <w:rPr>
                <w:sz w:val="18"/>
                <w:szCs w:val="18"/>
              </w:rPr>
            </w:pPr>
          </w:p>
        </w:tc>
        <w:tc>
          <w:tcPr>
            <w:tcW w:w="746" w:type="dxa"/>
            <w:shd w:val="clear" w:color="auto" w:fill="D9D9D9" w:themeFill="background1" w:themeFillShade="D9"/>
            <w:vAlign w:val="bottom"/>
          </w:tcPr>
          <w:p w14:paraId="71851F67" w14:textId="77777777" w:rsidR="00C356F1" w:rsidRPr="00B64E4E" w:rsidRDefault="00C356F1" w:rsidP="001F4012">
            <w:pPr>
              <w:pStyle w:val="TableText"/>
              <w:spacing w:before="40"/>
              <w:jc w:val="center"/>
              <w:rPr>
                <w:b/>
                <w:bCs/>
                <w:sz w:val="18"/>
                <w:szCs w:val="18"/>
              </w:rPr>
            </w:pPr>
            <w:r w:rsidRPr="00B64E4E">
              <w:rPr>
                <w:b/>
                <w:bCs/>
                <w:sz w:val="18"/>
                <w:szCs w:val="18"/>
              </w:rPr>
              <w:t>Inland</w:t>
            </w:r>
          </w:p>
        </w:tc>
        <w:tc>
          <w:tcPr>
            <w:tcW w:w="748" w:type="dxa"/>
            <w:shd w:val="clear" w:color="auto" w:fill="D9D9D9" w:themeFill="background1" w:themeFillShade="D9"/>
            <w:vAlign w:val="bottom"/>
          </w:tcPr>
          <w:p w14:paraId="1B12B313" w14:textId="77777777" w:rsidR="00C356F1" w:rsidRPr="00B64E4E" w:rsidRDefault="00C356F1" w:rsidP="001F4012">
            <w:pPr>
              <w:pStyle w:val="TableText"/>
              <w:spacing w:before="40"/>
              <w:jc w:val="center"/>
              <w:rPr>
                <w:b/>
                <w:bCs/>
                <w:sz w:val="18"/>
                <w:szCs w:val="18"/>
              </w:rPr>
            </w:pPr>
            <w:r w:rsidRPr="00B64E4E">
              <w:rPr>
                <w:b/>
                <w:bCs/>
                <w:sz w:val="18"/>
                <w:szCs w:val="18"/>
              </w:rPr>
              <w:t>CLL</w:t>
            </w:r>
          </w:p>
        </w:tc>
        <w:tc>
          <w:tcPr>
            <w:tcW w:w="747" w:type="dxa"/>
            <w:shd w:val="clear" w:color="auto" w:fill="D9D9D9" w:themeFill="background1" w:themeFillShade="D9"/>
            <w:vAlign w:val="bottom"/>
          </w:tcPr>
          <w:p w14:paraId="376C8EBC" w14:textId="77777777" w:rsidR="00C356F1" w:rsidRPr="00B64E4E" w:rsidRDefault="00C356F1" w:rsidP="001F4012">
            <w:pPr>
              <w:pStyle w:val="TableText"/>
              <w:spacing w:before="40"/>
              <w:jc w:val="center"/>
              <w:rPr>
                <w:b/>
                <w:bCs/>
                <w:sz w:val="18"/>
                <w:szCs w:val="18"/>
              </w:rPr>
            </w:pPr>
            <w:r w:rsidRPr="00B64E4E">
              <w:rPr>
                <w:b/>
                <w:bCs/>
                <w:sz w:val="18"/>
                <w:szCs w:val="18"/>
              </w:rPr>
              <w:t>Inland</w:t>
            </w:r>
          </w:p>
        </w:tc>
        <w:tc>
          <w:tcPr>
            <w:tcW w:w="748" w:type="dxa"/>
            <w:shd w:val="clear" w:color="auto" w:fill="D9D9D9" w:themeFill="background1" w:themeFillShade="D9"/>
            <w:vAlign w:val="bottom"/>
          </w:tcPr>
          <w:p w14:paraId="5AAC89ED" w14:textId="77777777" w:rsidR="00C356F1" w:rsidRPr="00B64E4E" w:rsidRDefault="00C356F1" w:rsidP="001F4012">
            <w:pPr>
              <w:pStyle w:val="TableText"/>
              <w:spacing w:before="40"/>
              <w:jc w:val="center"/>
              <w:rPr>
                <w:b/>
                <w:bCs/>
                <w:sz w:val="18"/>
                <w:szCs w:val="18"/>
              </w:rPr>
            </w:pPr>
            <w:r w:rsidRPr="00B64E4E">
              <w:rPr>
                <w:b/>
                <w:bCs/>
                <w:sz w:val="18"/>
                <w:szCs w:val="18"/>
              </w:rPr>
              <w:t>CLL</w:t>
            </w:r>
          </w:p>
        </w:tc>
        <w:tc>
          <w:tcPr>
            <w:tcW w:w="805" w:type="dxa"/>
            <w:shd w:val="clear" w:color="auto" w:fill="D9D9D9" w:themeFill="background1" w:themeFillShade="D9"/>
            <w:vAlign w:val="bottom"/>
          </w:tcPr>
          <w:p w14:paraId="28343BD1" w14:textId="77777777" w:rsidR="00C356F1" w:rsidRPr="00B64E4E" w:rsidRDefault="00C356F1" w:rsidP="001F4012">
            <w:pPr>
              <w:pStyle w:val="TableText"/>
              <w:spacing w:before="40"/>
              <w:jc w:val="center"/>
              <w:rPr>
                <w:b/>
                <w:bCs/>
                <w:sz w:val="18"/>
                <w:szCs w:val="18"/>
              </w:rPr>
            </w:pPr>
            <w:r w:rsidRPr="00B64E4E">
              <w:rPr>
                <w:b/>
                <w:bCs/>
                <w:sz w:val="18"/>
                <w:szCs w:val="18"/>
              </w:rPr>
              <w:t>Inland</w:t>
            </w:r>
          </w:p>
        </w:tc>
        <w:tc>
          <w:tcPr>
            <w:tcW w:w="743" w:type="dxa"/>
            <w:shd w:val="clear" w:color="auto" w:fill="D9D9D9" w:themeFill="background1" w:themeFillShade="D9"/>
            <w:vAlign w:val="bottom"/>
          </w:tcPr>
          <w:p w14:paraId="76E777EC" w14:textId="77777777" w:rsidR="00C356F1" w:rsidRPr="00B64E4E" w:rsidRDefault="00C356F1" w:rsidP="001F4012">
            <w:pPr>
              <w:pStyle w:val="TableText"/>
              <w:spacing w:before="40"/>
              <w:jc w:val="center"/>
              <w:rPr>
                <w:b/>
                <w:bCs/>
                <w:sz w:val="18"/>
                <w:szCs w:val="18"/>
              </w:rPr>
            </w:pPr>
            <w:r w:rsidRPr="00B64E4E">
              <w:rPr>
                <w:b/>
                <w:bCs/>
                <w:sz w:val="18"/>
                <w:szCs w:val="18"/>
              </w:rPr>
              <w:t>CLL</w:t>
            </w:r>
          </w:p>
        </w:tc>
        <w:tc>
          <w:tcPr>
            <w:tcW w:w="747" w:type="dxa"/>
            <w:shd w:val="clear" w:color="auto" w:fill="D9D9D9" w:themeFill="background1" w:themeFillShade="D9"/>
            <w:vAlign w:val="bottom"/>
          </w:tcPr>
          <w:p w14:paraId="28F07F03" w14:textId="77777777" w:rsidR="00C356F1" w:rsidRPr="00B64E4E" w:rsidRDefault="00C356F1" w:rsidP="001F4012">
            <w:pPr>
              <w:pStyle w:val="TableText"/>
              <w:spacing w:before="40"/>
              <w:jc w:val="center"/>
              <w:rPr>
                <w:b/>
                <w:bCs/>
                <w:sz w:val="18"/>
                <w:szCs w:val="18"/>
              </w:rPr>
            </w:pPr>
            <w:r w:rsidRPr="00B64E4E">
              <w:rPr>
                <w:b/>
                <w:bCs/>
                <w:sz w:val="18"/>
                <w:szCs w:val="18"/>
              </w:rPr>
              <w:t>Inland</w:t>
            </w:r>
          </w:p>
        </w:tc>
        <w:tc>
          <w:tcPr>
            <w:tcW w:w="743" w:type="dxa"/>
            <w:shd w:val="clear" w:color="auto" w:fill="D9D9D9" w:themeFill="background1" w:themeFillShade="D9"/>
            <w:vAlign w:val="bottom"/>
          </w:tcPr>
          <w:p w14:paraId="2D456DAF" w14:textId="77777777" w:rsidR="00C356F1" w:rsidRPr="00B64E4E" w:rsidRDefault="00C356F1" w:rsidP="001F4012">
            <w:pPr>
              <w:pStyle w:val="TableText"/>
              <w:spacing w:before="40"/>
              <w:jc w:val="center"/>
              <w:rPr>
                <w:b/>
                <w:bCs/>
                <w:sz w:val="18"/>
                <w:szCs w:val="18"/>
              </w:rPr>
            </w:pPr>
            <w:r w:rsidRPr="00B64E4E">
              <w:rPr>
                <w:b/>
                <w:bCs/>
                <w:sz w:val="18"/>
                <w:szCs w:val="18"/>
              </w:rPr>
              <w:t>CLL</w:t>
            </w:r>
          </w:p>
        </w:tc>
      </w:tr>
      <w:tr w:rsidR="00C356F1" w:rsidRPr="009D3999" w14:paraId="53563B0A" w14:textId="77777777" w:rsidTr="001F4012">
        <w:tc>
          <w:tcPr>
            <w:tcW w:w="1914" w:type="dxa"/>
            <w:vAlign w:val="bottom"/>
          </w:tcPr>
          <w:p w14:paraId="614DBC05" w14:textId="77777777" w:rsidR="00C356F1" w:rsidRDefault="00C356F1" w:rsidP="001F4012">
            <w:pPr>
              <w:pStyle w:val="TableText"/>
              <w:spacing w:before="40"/>
              <w:jc w:val="left"/>
              <w:rPr>
                <w:sz w:val="18"/>
                <w:szCs w:val="18"/>
              </w:rPr>
            </w:pPr>
            <w:r>
              <w:rPr>
                <w:sz w:val="18"/>
                <w:szCs w:val="18"/>
              </w:rPr>
              <w:t>Australasian bittern</w:t>
            </w:r>
          </w:p>
        </w:tc>
        <w:tc>
          <w:tcPr>
            <w:tcW w:w="1126" w:type="dxa"/>
          </w:tcPr>
          <w:p w14:paraId="7E32F52A" w14:textId="77777777" w:rsidR="00C356F1" w:rsidRDefault="00C356F1" w:rsidP="001F4012">
            <w:pPr>
              <w:pStyle w:val="TableText"/>
              <w:spacing w:before="40"/>
              <w:jc w:val="center"/>
              <w:rPr>
                <w:sz w:val="18"/>
                <w:szCs w:val="18"/>
              </w:rPr>
            </w:pPr>
            <w:r>
              <w:rPr>
                <w:sz w:val="18"/>
                <w:szCs w:val="18"/>
              </w:rPr>
              <w:t>5</w:t>
            </w:r>
          </w:p>
        </w:tc>
        <w:tc>
          <w:tcPr>
            <w:tcW w:w="746" w:type="dxa"/>
            <w:vAlign w:val="bottom"/>
          </w:tcPr>
          <w:p w14:paraId="03F434F0" w14:textId="77777777" w:rsidR="00C356F1" w:rsidRPr="009D3999" w:rsidRDefault="00C356F1" w:rsidP="001F4012">
            <w:pPr>
              <w:pStyle w:val="TableText"/>
              <w:spacing w:before="40"/>
              <w:jc w:val="center"/>
              <w:rPr>
                <w:sz w:val="18"/>
                <w:szCs w:val="18"/>
              </w:rPr>
            </w:pPr>
          </w:p>
        </w:tc>
        <w:tc>
          <w:tcPr>
            <w:tcW w:w="748" w:type="dxa"/>
            <w:shd w:val="clear" w:color="auto" w:fill="D9D9D9" w:themeFill="background1" w:themeFillShade="D9"/>
            <w:vAlign w:val="bottom"/>
          </w:tcPr>
          <w:p w14:paraId="4A9F8539" w14:textId="77777777" w:rsidR="00C356F1" w:rsidRDefault="00C356F1" w:rsidP="001F4012">
            <w:pPr>
              <w:pStyle w:val="TableText"/>
              <w:spacing w:before="40"/>
              <w:jc w:val="center"/>
              <w:rPr>
                <w:sz w:val="18"/>
                <w:szCs w:val="18"/>
              </w:rPr>
            </w:pPr>
          </w:p>
        </w:tc>
        <w:tc>
          <w:tcPr>
            <w:tcW w:w="747" w:type="dxa"/>
            <w:vAlign w:val="bottom"/>
          </w:tcPr>
          <w:p w14:paraId="64C6B1B9" w14:textId="77777777" w:rsidR="00C356F1" w:rsidRPr="009D3999" w:rsidRDefault="00C356F1" w:rsidP="001F4012">
            <w:pPr>
              <w:pStyle w:val="TableText"/>
              <w:spacing w:before="40"/>
              <w:jc w:val="center"/>
              <w:rPr>
                <w:sz w:val="18"/>
                <w:szCs w:val="18"/>
              </w:rPr>
            </w:pPr>
            <w:r>
              <w:rPr>
                <w:sz w:val="18"/>
                <w:szCs w:val="18"/>
              </w:rPr>
              <w:t>48</w:t>
            </w:r>
          </w:p>
        </w:tc>
        <w:tc>
          <w:tcPr>
            <w:tcW w:w="748" w:type="dxa"/>
            <w:shd w:val="clear" w:color="auto" w:fill="D9D9D9" w:themeFill="background1" w:themeFillShade="D9"/>
            <w:vAlign w:val="bottom"/>
          </w:tcPr>
          <w:p w14:paraId="359CF421" w14:textId="77777777" w:rsidR="00C356F1" w:rsidRDefault="00C356F1" w:rsidP="001F4012">
            <w:pPr>
              <w:pStyle w:val="TableText"/>
              <w:spacing w:before="40"/>
              <w:jc w:val="center"/>
              <w:rPr>
                <w:sz w:val="18"/>
                <w:szCs w:val="18"/>
              </w:rPr>
            </w:pPr>
          </w:p>
        </w:tc>
        <w:tc>
          <w:tcPr>
            <w:tcW w:w="805" w:type="dxa"/>
            <w:vAlign w:val="bottom"/>
          </w:tcPr>
          <w:p w14:paraId="614E5B5F" w14:textId="77777777" w:rsidR="00C356F1" w:rsidRPr="009D3999" w:rsidRDefault="00C356F1" w:rsidP="001F4012">
            <w:pPr>
              <w:pStyle w:val="TableText"/>
              <w:spacing w:before="40"/>
              <w:jc w:val="center"/>
              <w:rPr>
                <w:sz w:val="18"/>
                <w:szCs w:val="18"/>
              </w:rPr>
            </w:pPr>
          </w:p>
        </w:tc>
        <w:tc>
          <w:tcPr>
            <w:tcW w:w="743" w:type="dxa"/>
            <w:shd w:val="clear" w:color="auto" w:fill="D9D9D9" w:themeFill="background1" w:themeFillShade="D9"/>
            <w:vAlign w:val="bottom"/>
          </w:tcPr>
          <w:p w14:paraId="16142CFF" w14:textId="77777777" w:rsidR="00C356F1" w:rsidRPr="009D3999" w:rsidRDefault="00C356F1" w:rsidP="001F4012">
            <w:pPr>
              <w:pStyle w:val="TableText"/>
              <w:spacing w:before="40"/>
              <w:jc w:val="center"/>
              <w:rPr>
                <w:sz w:val="18"/>
                <w:szCs w:val="18"/>
              </w:rPr>
            </w:pPr>
          </w:p>
        </w:tc>
        <w:tc>
          <w:tcPr>
            <w:tcW w:w="747" w:type="dxa"/>
            <w:vAlign w:val="bottom"/>
          </w:tcPr>
          <w:p w14:paraId="1F0EF22E" w14:textId="77777777" w:rsidR="00C356F1" w:rsidRPr="009D3999" w:rsidRDefault="00C356F1" w:rsidP="001F4012">
            <w:pPr>
              <w:pStyle w:val="TableText"/>
              <w:spacing w:before="40"/>
              <w:jc w:val="center"/>
              <w:rPr>
                <w:sz w:val="18"/>
                <w:szCs w:val="18"/>
              </w:rPr>
            </w:pPr>
            <w:r>
              <w:rPr>
                <w:sz w:val="18"/>
                <w:szCs w:val="18"/>
              </w:rPr>
              <w:t>50+</w:t>
            </w:r>
          </w:p>
        </w:tc>
        <w:tc>
          <w:tcPr>
            <w:tcW w:w="743" w:type="dxa"/>
            <w:shd w:val="clear" w:color="auto" w:fill="D9D9D9" w:themeFill="background1" w:themeFillShade="D9"/>
            <w:vAlign w:val="bottom"/>
          </w:tcPr>
          <w:p w14:paraId="1B6D8363" w14:textId="77777777" w:rsidR="00C356F1" w:rsidRPr="009D3999" w:rsidRDefault="00C356F1" w:rsidP="001F4012">
            <w:pPr>
              <w:pStyle w:val="TableText"/>
              <w:spacing w:before="40"/>
              <w:jc w:val="center"/>
              <w:rPr>
                <w:sz w:val="18"/>
                <w:szCs w:val="18"/>
              </w:rPr>
            </w:pPr>
          </w:p>
        </w:tc>
      </w:tr>
      <w:tr w:rsidR="00C356F1" w:rsidRPr="009D3999" w14:paraId="69215A50" w14:textId="77777777" w:rsidTr="001F4012">
        <w:tc>
          <w:tcPr>
            <w:tcW w:w="1914" w:type="dxa"/>
            <w:vAlign w:val="bottom"/>
          </w:tcPr>
          <w:p w14:paraId="2E23D2D0" w14:textId="77777777" w:rsidR="00C356F1" w:rsidRPr="009D3999" w:rsidRDefault="00C356F1" w:rsidP="001F4012">
            <w:pPr>
              <w:pStyle w:val="TableText"/>
              <w:spacing w:before="40"/>
              <w:jc w:val="left"/>
              <w:rPr>
                <w:sz w:val="18"/>
                <w:szCs w:val="18"/>
              </w:rPr>
            </w:pPr>
            <w:r>
              <w:rPr>
                <w:sz w:val="18"/>
                <w:szCs w:val="18"/>
              </w:rPr>
              <w:t>Australian fairy tern</w:t>
            </w:r>
          </w:p>
        </w:tc>
        <w:tc>
          <w:tcPr>
            <w:tcW w:w="1126" w:type="dxa"/>
          </w:tcPr>
          <w:p w14:paraId="2F5B49C9" w14:textId="77777777" w:rsidR="00C356F1" w:rsidRPr="009D3999" w:rsidRDefault="00C356F1" w:rsidP="001F4012">
            <w:pPr>
              <w:pStyle w:val="TableText"/>
              <w:spacing w:before="40"/>
              <w:jc w:val="center"/>
              <w:rPr>
                <w:sz w:val="18"/>
                <w:szCs w:val="18"/>
              </w:rPr>
            </w:pPr>
            <w:r>
              <w:rPr>
                <w:sz w:val="18"/>
                <w:szCs w:val="18"/>
              </w:rPr>
              <w:t>15</w:t>
            </w:r>
          </w:p>
        </w:tc>
        <w:tc>
          <w:tcPr>
            <w:tcW w:w="746" w:type="dxa"/>
            <w:vAlign w:val="bottom"/>
          </w:tcPr>
          <w:p w14:paraId="5C2A5DCA" w14:textId="77777777" w:rsidR="00C356F1" w:rsidRPr="009D3999" w:rsidRDefault="00C356F1" w:rsidP="001F4012">
            <w:pPr>
              <w:pStyle w:val="TableText"/>
              <w:spacing w:before="40"/>
              <w:jc w:val="center"/>
              <w:rPr>
                <w:sz w:val="18"/>
                <w:szCs w:val="18"/>
              </w:rPr>
            </w:pPr>
          </w:p>
        </w:tc>
        <w:tc>
          <w:tcPr>
            <w:tcW w:w="748" w:type="dxa"/>
            <w:shd w:val="clear" w:color="auto" w:fill="D9D9D9" w:themeFill="background1" w:themeFillShade="D9"/>
            <w:vAlign w:val="bottom"/>
          </w:tcPr>
          <w:p w14:paraId="605CE9F2" w14:textId="77777777" w:rsidR="00C356F1" w:rsidRPr="009D3999" w:rsidRDefault="00C356F1" w:rsidP="001F4012">
            <w:pPr>
              <w:pStyle w:val="TableText"/>
              <w:spacing w:before="40"/>
              <w:jc w:val="center"/>
              <w:rPr>
                <w:sz w:val="18"/>
                <w:szCs w:val="18"/>
              </w:rPr>
            </w:pPr>
            <w:r>
              <w:rPr>
                <w:sz w:val="18"/>
                <w:szCs w:val="18"/>
              </w:rPr>
              <w:t>165</w:t>
            </w:r>
          </w:p>
        </w:tc>
        <w:tc>
          <w:tcPr>
            <w:tcW w:w="747" w:type="dxa"/>
            <w:vAlign w:val="bottom"/>
          </w:tcPr>
          <w:p w14:paraId="6787C167" w14:textId="77777777" w:rsidR="00C356F1" w:rsidRPr="009D3999" w:rsidRDefault="00C356F1" w:rsidP="001F4012">
            <w:pPr>
              <w:pStyle w:val="TableText"/>
              <w:spacing w:before="40"/>
              <w:jc w:val="center"/>
              <w:rPr>
                <w:sz w:val="18"/>
                <w:szCs w:val="18"/>
              </w:rPr>
            </w:pPr>
          </w:p>
        </w:tc>
        <w:tc>
          <w:tcPr>
            <w:tcW w:w="748" w:type="dxa"/>
            <w:shd w:val="clear" w:color="auto" w:fill="D9D9D9" w:themeFill="background1" w:themeFillShade="D9"/>
            <w:vAlign w:val="bottom"/>
          </w:tcPr>
          <w:p w14:paraId="5E137A1D" w14:textId="77777777" w:rsidR="00C356F1" w:rsidRPr="009D3999" w:rsidRDefault="00C356F1" w:rsidP="001F4012">
            <w:pPr>
              <w:pStyle w:val="TableText"/>
              <w:spacing w:before="40"/>
              <w:jc w:val="center"/>
              <w:rPr>
                <w:sz w:val="18"/>
                <w:szCs w:val="18"/>
              </w:rPr>
            </w:pPr>
            <w:r>
              <w:rPr>
                <w:sz w:val="18"/>
                <w:szCs w:val="18"/>
              </w:rPr>
              <w:t>108</w:t>
            </w:r>
          </w:p>
        </w:tc>
        <w:tc>
          <w:tcPr>
            <w:tcW w:w="805" w:type="dxa"/>
            <w:vAlign w:val="bottom"/>
          </w:tcPr>
          <w:p w14:paraId="2C408161" w14:textId="77777777" w:rsidR="00C356F1" w:rsidRPr="009D3999" w:rsidRDefault="00C356F1" w:rsidP="001F4012">
            <w:pPr>
              <w:pStyle w:val="TableText"/>
              <w:spacing w:before="40"/>
              <w:jc w:val="center"/>
              <w:rPr>
                <w:sz w:val="18"/>
                <w:szCs w:val="18"/>
              </w:rPr>
            </w:pPr>
          </w:p>
        </w:tc>
        <w:tc>
          <w:tcPr>
            <w:tcW w:w="743" w:type="dxa"/>
            <w:shd w:val="clear" w:color="auto" w:fill="D9D9D9" w:themeFill="background1" w:themeFillShade="D9"/>
            <w:vAlign w:val="bottom"/>
          </w:tcPr>
          <w:p w14:paraId="41B02DB8" w14:textId="77777777" w:rsidR="00C356F1" w:rsidRPr="009D3999" w:rsidRDefault="00C356F1" w:rsidP="001F4012">
            <w:pPr>
              <w:pStyle w:val="TableText"/>
              <w:spacing w:before="40"/>
              <w:jc w:val="center"/>
              <w:rPr>
                <w:sz w:val="18"/>
                <w:szCs w:val="18"/>
              </w:rPr>
            </w:pPr>
          </w:p>
        </w:tc>
        <w:tc>
          <w:tcPr>
            <w:tcW w:w="747" w:type="dxa"/>
            <w:vAlign w:val="bottom"/>
          </w:tcPr>
          <w:p w14:paraId="1ED6D0A0" w14:textId="77777777" w:rsidR="00C356F1" w:rsidRPr="009D3999" w:rsidRDefault="00C356F1" w:rsidP="001F4012">
            <w:pPr>
              <w:pStyle w:val="TableText"/>
              <w:spacing w:before="40"/>
              <w:jc w:val="center"/>
              <w:rPr>
                <w:sz w:val="18"/>
                <w:szCs w:val="18"/>
              </w:rPr>
            </w:pPr>
          </w:p>
        </w:tc>
        <w:tc>
          <w:tcPr>
            <w:tcW w:w="743" w:type="dxa"/>
            <w:shd w:val="clear" w:color="auto" w:fill="D9D9D9" w:themeFill="background1" w:themeFillShade="D9"/>
            <w:vAlign w:val="bottom"/>
          </w:tcPr>
          <w:p w14:paraId="320E495E" w14:textId="77777777" w:rsidR="00C356F1" w:rsidRPr="009D3999" w:rsidRDefault="00C356F1" w:rsidP="001F4012">
            <w:pPr>
              <w:pStyle w:val="TableText"/>
              <w:spacing w:before="40"/>
              <w:jc w:val="center"/>
              <w:rPr>
                <w:sz w:val="18"/>
                <w:szCs w:val="18"/>
              </w:rPr>
            </w:pPr>
          </w:p>
        </w:tc>
      </w:tr>
      <w:tr w:rsidR="00C356F1" w:rsidRPr="009D3999" w14:paraId="05C207DD" w14:textId="77777777" w:rsidTr="001F4012">
        <w:tc>
          <w:tcPr>
            <w:tcW w:w="1914" w:type="dxa"/>
            <w:vAlign w:val="bottom"/>
          </w:tcPr>
          <w:p w14:paraId="3F928D9F" w14:textId="77777777" w:rsidR="00C356F1" w:rsidRPr="009D3999" w:rsidRDefault="00C356F1" w:rsidP="001F4012">
            <w:pPr>
              <w:pStyle w:val="TableText"/>
              <w:spacing w:before="40"/>
              <w:jc w:val="left"/>
              <w:rPr>
                <w:sz w:val="18"/>
                <w:szCs w:val="18"/>
              </w:rPr>
            </w:pPr>
            <w:r>
              <w:rPr>
                <w:sz w:val="18"/>
                <w:szCs w:val="18"/>
              </w:rPr>
              <w:t>Australian pelican</w:t>
            </w:r>
          </w:p>
        </w:tc>
        <w:tc>
          <w:tcPr>
            <w:tcW w:w="1126" w:type="dxa"/>
          </w:tcPr>
          <w:p w14:paraId="744FEF70" w14:textId="77777777" w:rsidR="00C356F1" w:rsidRPr="009D3999" w:rsidRDefault="00C356F1" w:rsidP="001F4012">
            <w:pPr>
              <w:pStyle w:val="TableText"/>
              <w:spacing w:before="40"/>
              <w:jc w:val="center"/>
              <w:rPr>
                <w:sz w:val="18"/>
                <w:szCs w:val="18"/>
              </w:rPr>
            </w:pPr>
            <w:r>
              <w:rPr>
                <w:sz w:val="18"/>
                <w:szCs w:val="18"/>
              </w:rPr>
              <w:t>1400</w:t>
            </w:r>
          </w:p>
        </w:tc>
        <w:tc>
          <w:tcPr>
            <w:tcW w:w="746" w:type="dxa"/>
            <w:vAlign w:val="bottom"/>
          </w:tcPr>
          <w:p w14:paraId="39A1A45B" w14:textId="77777777" w:rsidR="00C356F1" w:rsidRPr="009D3999" w:rsidRDefault="00C356F1" w:rsidP="001F4012">
            <w:pPr>
              <w:pStyle w:val="TableText"/>
              <w:spacing w:before="40"/>
              <w:jc w:val="center"/>
              <w:rPr>
                <w:sz w:val="18"/>
                <w:szCs w:val="18"/>
              </w:rPr>
            </w:pPr>
          </w:p>
        </w:tc>
        <w:tc>
          <w:tcPr>
            <w:tcW w:w="748" w:type="dxa"/>
            <w:shd w:val="clear" w:color="auto" w:fill="D9D9D9" w:themeFill="background1" w:themeFillShade="D9"/>
            <w:vAlign w:val="bottom"/>
          </w:tcPr>
          <w:p w14:paraId="092B1CE4" w14:textId="77777777" w:rsidR="00C356F1" w:rsidRPr="009D3999" w:rsidRDefault="00C356F1" w:rsidP="001F4012">
            <w:pPr>
              <w:pStyle w:val="TableText"/>
              <w:spacing w:before="40"/>
              <w:jc w:val="center"/>
              <w:rPr>
                <w:sz w:val="18"/>
                <w:szCs w:val="18"/>
              </w:rPr>
            </w:pPr>
            <w:r>
              <w:rPr>
                <w:sz w:val="18"/>
                <w:szCs w:val="18"/>
              </w:rPr>
              <w:t>10 735</w:t>
            </w:r>
          </w:p>
        </w:tc>
        <w:tc>
          <w:tcPr>
            <w:tcW w:w="747" w:type="dxa"/>
            <w:vAlign w:val="bottom"/>
          </w:tcPr>
          <w:p w14:paraId="56000489" w14:textId="77777777" w:rsidR="00C356F1" w:rsidRPr="009D3999" w:rsidRDefault="00C356F1" w:rsidP="001F4012">
            <w:pPr>
              <w:pStyle w:val="TableText"/>
              <w:spacing w:before="40"/>
              <w:jc w:val="center"/>
              <w:rPr>
                <w:sz w:val="18"/>
                <w:szCs w:val="18"/>
              </w:rPr>
            </w:pPr>
            <w:r>
              <w:rPr>
                <w:sz w:val="18"/>
                <w:szCs w:val="18"/>
              </w:rPr>
              <w:t>4051</w:t>
            </w:r>
          </w:p>
        </w:tc>
        <w:tc>
          <w:tcPr>
            <w:tcW w:w="748" w:type="dxa"/>
            <w:shd w:val="clear" w:color="auto" w:fill="D9D9D9" w:themeFill="background1" w:themeFillShade="D9"/>
            <w:vAlign w:val="bottom"/>
          </w:tcPr>
          <w:p w14:paraId="59BACDF7" w14:textId="77777777" w:rsidR="00C356F1" w:rsidRPr="009D3999" w:rsidRDefault="00C356F1" w:rsidP="001F4012">
            <w:pPr>
              <w:pStyle w:val="TableText"/>
              <w:spacing w:before="40"/>
              <w:jc w:val="center"/>
              <w:rPr>
                <w:sz w:val="18"/>
                <w:szCs w:val="18"/>
              </w:rPr>
            </w:pPr>
            <w:r>
              <w:rPr>
                <w:sz w:val="18"/>
                <w:szCs w:val="18"/>
              </w:rPr>
              <w:t>9232</w:t>
            </w:r>
          </w:p>
        </w:tc>
        <w:tc>
          <w:tcPr>
            <w:tcW w:w="805" w:type="dxa"/>
            <w:vAlign w:val="bottom"/>
          </w:tcPr>
          <w:p w14:paraId="6E7C6088" w14:textId="77777777" w:rsidR="00C356F1" w:rsidRPr="009D3999" w:rsidRDefault="00C356F1" w:rsidP="001F4012">
            <w:pPr>
              <w:pStyle w:val="TableText"/>
              <w:spacing w:before="40"/>
              <w:jc w:val="center"/>
              <w:rPr>
                <w:sz w:val="18"/>
                <w:szCs w:val="18"/>
              </w:rPr>
            </w:pPr>
            <w:r>
              <w:rPr>
                <w:sz w:val="18"/>
                <w:szCs w:val="18"/>
              </w:rPr>
              <w:t>13 191</w:t>
            </w:r>
          </w:p>
        </w:tc>
        <w:tc>
          <w:tcPr>
            <w:tcW w:w="743" w:type="dxa"/>
            <w:shd w:val="clear" w:color="auto" w:fill="D9D9D9" w:themeFill="background1" w:themeFillShade="D9"/>
            <w:vAlign w:val="bottom"/>
          </w:tcPr>
          <w:p w14:paraId="34903F83" w14:textId="77777777" w:rsidR="00C356F1" w:rsidRPr="009D3999" w:rsidRDefault="00C356F1" w:rsidP="001F4012">
            <w:pPr>
              <w:pStyle w:val="TableText"/>
              <w:spacing w:before="40"/>
              <w:jc w:val="center"/>
              <w:rPr>
                <w:sz w:val="18"/>
                <w:szCs w:val="18"/>
              </w:rPr>
            </w:pPr>
            <w:r>
              <w:rPr>
                <w:sz w:val="18"/>
                <w:szCs w:val="18"/>
              </w:rPr>
              <w:t>5492</w:t>
            </w:r>
          </w:p>
        </w:tc>
        <w:tc>
          <w:tcPr>
            <w:tcW w:w="747" w:type="dxa"/>
            <w:vAlign w:val="bottom"/>
          </w:tcPr>
          <w:p w14:paraId="1CE1530B" w14:textId="77777777" w:rsidR="00C356F1" w:rsidRPr="009D3999" w:rsidRDefault="00C356F1" w:rsidP="001F4012">
            <w:pPr>
              <w:pStyle w:val="TableText"/>
              <w:spacing w:before="40"/>
              <w:jc w:val="center"/>
              <w:rPr>
                <w:sz w:val="18"/>
                <w:szCs w:val="18"/>
              </w:rPr>
            </w:pPr>
          </w:p>
        </w:tc>
        <w:tc>
          <w:tcPr>
            <w:tcW w:w="743" w:type="dxa"/>
            <w:shd w:val="clear" w:color="auto" w:fill="D9D9D9" w:themeFill="background1" w:themeFillShade="D9"/>
            <w:vAlign w:val="bottom"/>
          </w:tcPr>
          <w:p w14:paraId="0B3B874B" w14:textId="77777777" w:rsidR="00C356F1" w:rsidRPr="009D3999" w:rsidRDefault="00C356F1" w:rsidP="001F4012">
            <w:pPr>
              <w:pStyle w:val="TableText"/>
              <w:spacing w:before="40"/>
              <w:jc w:val="center"/>
              <w:rPr>
                <w:sz w:val="18"/>
                <w:szCs w:val="18"/>
              </w:rPr>
            </w:pPr>
            <w:r>
              <w:rPr>
                <w:sz w:val="18"/>
                <w:szCs w:val="18"/>
              </w:rPr>
              <w:t>7953</w:t>
            </w:r>
          </w:p>
        </w:tc>
      </w:tr>
      <w:tr w:rsidR="00C356F1" w:rsidRPr="009D3999" w14:paraId="36F88B7D" w14:textId="77777777" w:rsidTr="001F4012">
        <w:tc>
          <w:tcPr>
            <w:tcW w:w="1914" w:type="dxa"/>
            <w:vAlign w:val="bottom"/>
          </w:tcPr>
          <w:p w14:paraId="7FB464ED" w14:textId="77777777" w:rsidR="00C356F1" w:rsidRPr="009D3999" w:rsidRDefault="00C356F1" w:rsidP="001F4012">
            <w:pPr>
              <w:pStyle w:val="TableText"/>
              <w:spacing w:before="40"/>
              <w:jc w:val="left"/>
              <w:rPr>
                <w:sz w:val="18"/>
                <w:szCs w:val="18"/>
              </w:rPr>
            </w:pPr>
            <w:r>
              <w:rPr>
                <w:sz w:val="18"/>
                <w:szCs w:val="18"/>
              </w:rPr>
              <w:t>Australian shelduck</w:t>
            </w:r>
          </w:p>
        </w:tc>
        <w:tc>
          <w:tcPr>
            <w:tcW w:w="1126" w:type="dxa"/>
          </w:tcPr>
          <w:p w14:paraId="4690C86A" w14:textId="77777777" w:rsidR="00C356F1" w:rsidRPr="009D3999" w:rsidRDefault="00C356F1" w:rsidP="001F4012">
            <w:pPr>
              <w:pStyle w:val="TableText"/>
              <w:spacing w:before="40"/>
              <w:jc w:val="center"/>
              <w:rPr>
                <w:sz w:val="18"/>
                <w:szCs w:val="18"/>
              </w:rPr>
            </w:pPr>
            <w:r>
              <w:rPr>
                <w:sz w:val="18"/>
                <w:szCs w:val="18"/>
              </w:rPr>
              <w:t>10 000</w:t>
            </w:r>
          </w:p>
        </w:tc>
        <w:tc>
          <w:tcPr>
            <w:tcW w:w="746" w:type="dxa"/>
            <w:vAlign w:val="bottom"/>
          </w:tcPr>
          <w:p w14:paraId="3B656F23" w14:textId="77777777" w:rsidR="00C356F1" w:rsidRPr="009D3999" w:rsidRDefault="00C356F1" w:rsidP="001F4012">
            <w:pPr>
              <w:pStyle w:val="TableText"/>
              <w:spacing w:before="40"/>
              <w:jc w:val="center"/>
              <w:rPr>
                <w:sz w:val="18"/>
                <w:szCs w:val="18"/>
              </w:rPr>
            </w:pPr>
          </w:p>
        </w:tc>
        <w:tc>
          <w:tcPr>
            <w:tcW w:w="748" w:type="dxa"/>
            <w:shd w:val="clear" w:color="auto" w:fill="D9D9D9" w:themeFill="background1" w:themeFillShade="D9"/>
            <w:vAlign w:val="bottom"/>
          </w:tcPr>
          <w:p w14:paraId="3D656962" w14:textId="77777777" w:rsidR="00C356F1" w:rsidRPr="009D3999" w:rsidRDefault="00C356F1" w:rsidP="001F4012">
            <w:pPr>
              <w:pStyle w:val="TableText"/>
              <w:spacing w:before="40"/>
              <w:jc w:val="center"/>
              <w:rPr>
                <w:sz w:val="18"/>
                <w:szCs w:val="18"/>
              </w:rPr>
            </w:pPr>
            <w:r>
              <w:rPr>
                <w:sz w:val="18"/>
                <w:szCs w:val="18"/>
              </w:rPr>
              <w:t>13 926</w:t>
            </w:r>
          </w:p>
        </w:tc>
        <w:tc>
          <w:tcPr>
            <w:tcW w:w="747" w:type="dxa"/>
          </w:tcPr>
          <w:p w14:paraId="76889C01" w14:textId="77777777" w:rsidR="00C356F1" w:rsidRPr="009D3999" w:rsidRDefault="00C356F1" w:rsidP="001F4012">
            <w:pPr>
              <w:pStyle w:val="TableText"/>
              <w:spacing w:before="40"/>
              <w:jc w:val="center"/>
              <w:rPr>
                <w:sz w:val="18"/>
                <w:szCs w:val="18"/>
              </w:rPr>
            </w:pPr>
          </w:p>
        </w:tc>
        <w:tc>
          <w:tcPr>
            <w:tcW w:w="748" w:type="dxa"/>
            <w:shd w:val="clear" w:color="auto" w:fill="D9D9D9" w:themeFill="background1" w:themeFillShade="D9"/>
            <w:vAlign w:val="bottom"/>
          </w:tcPr>
          <w:p w14:paraId="71D5D689" w14:textId="77777777" w:rsidR="00C356F1" w:rsidRPr="009D3999" w:rsidRDefault="00C356F1" w:rsidP="001F4012">
            <w:pPr>
              <w:pStyle w:val="TableText"/>
              <w:spacing w:before="40"/>
              <w:jc w:val="center"/>
              <w:rPr>
                <w:sz w:val="18"/>
                <w:szCs w:val="18"/>
              </w:rPr>
            </w:pPr>
            <w:r>
              <w:rPr>
                <w:sz w:val="18"/>
                <w:szCs w:val="18"/>
              </w:rPr>
              <w:t>12 953</w:t>
            </w:r>
          </w:p>
        </w:tc>
        <w:tc>
          <w:tcPr>
            <w:tcW w:w="805" w:type="dxa"/>
            <w:vAlign w:val="bottom"/>
          </w:tcPr>
          <w:p w14:paraId="33942F7F" w14:textId="77777777" w:rsidR="00C356F1" w:rsidRPr="009D3999" w:rsidRDefault="00C356F1" w:rsidP="001F4012">
            <w:pPr>
              <w:pStyle w:val="TableText"/>
              <w:spacing w:before="40"/>
              <w:jc w:val="center"/>
              <w:rPr>
                <w:sz w:val="18"/>
                <w:szCs w:val="18"/>
              </w:rPr>
            </w:pPr>
          </w:p>
        </w:tc>
        <w:tc>
          <w:tcPr>
            <w:tcW w:w="743" w:type="dxa"/>
            <w:shd w:val="clear" w:color="auto" w:fill="D9D9D9" w:themeFill="background1" w:themeFillShade="D9"/>
            <w:vAlign w:val="bottom"/>
          </w:tcPr>
          <w:p w14:paraId="56EEDA00" w14:textId="77777777" w:rsidR="00C356F1" w:rsidRPr="009D3999" w:rsidRDefault="00C356F1" w:rsidP="001F4012">
            <w:pPr>
              <w:pStyle w:val="TableText"/>
              <w:spacing w:before="40"/>
              <w:jc w:val="center"/>
              <w:rPr>
                <w:sz w:val="18"/>
                <w:szCs w:val="18"/>
              </w:rPr>
            </w:pPr>
          </w:p>
        </w:tc>
        <w:tc>
          <w:tcPr>
            <w:tcW w:w="747" w:type="dxa"/>
            <w:vAlign w:val="bottom"/>
          </w:tcPr>
          <w:p w14:paraId="242E1B0D" w14:textId="77777777" w:rsidR="00C356F1" w:rsidRPr="009D3999" w:rsidRDefault="00C356F1" w:rsidP="001F4012">
            <w:pPr>
              <w:pStyle w:val="TableText"/>
              <w:spacing w:before="40"/>
              <w:jc w:val="center"/>
              <w:rPr>
                <w:sz w:val="18"/>
                <w:szCs w:val="18"/>
              </w:rPr>
            </w:pPr>
          </w:p>
        </w:tc>
        <w:tc>
          <w:tcPr>
            <w:tcW w:w="743" w:type="dxa"/>
            <w:shd w:val="clear" w:color="auto" w:fill="D9D9D9" w:themeFill="background1" w:themeFillShade="D9"/>
            <w:vAlign w:val="bottom"/>
          </w:tcPr>
          <w:p w14:paraId="17D08E87" w14:textId="77777777" w:rsidR="00C356F1" w:rsidRPr="009D3999" w:rsidRDefault="00C356F1" w:rsidP="001F4012">
            <w:pPr>
              <w:pStyle w:val="TableText"/>
              <w:spacing w:before="40"/>
              <w:jc w:val="center"/>
              <w:rPr>
                <w:sz w:val="18"/>
                <w:szCs w:val="18"/>
              </w:rPr>
            </w:pPr>
          </w:p>
        </w:tc>
      </w:tr>
      <w:tr w:rsidR="00C356F1" w:rsidRPr="009D3999" w14:paraId="7A0BF74E" w14:textId="77777777" w:rsidTr="001F4012">
        <w:tc>
          <w:tcPr>
            <w:tcW w:w="1914" w:type="dxa"/>
            <w:vAlign w:val="bottom"/>
          </w:tcPr>
          <w:p w14:paraId="780C07F5" w14:textId="77777777" w:rsidR="00C356F1" w:rsidRDefault="00C356F1" w:rsidP="001F4012">
            <w:pPr>
              <w:pStyle w:val="TableText"/>
              <w:spacing w:before="40"/>
              <w:jc w:val="left"/>
              <w:rPr>
                <w:sz w:val="18"/>
                <w:szCs w:val="18"/>
              </w:rPr>
            </w:pPr>
            <w:r>
              <w:rPr>
                <w:sz w:val="18"/>
                <w:szCs w:val="18"/>
              </w:rPr>
              <w:t>Australian wood duck</w:t>
            </w:r>
          </w:p>
        </w:tc>
        <w:tc>
          <w:tcPr>
            <w:tcW w:w="1126" w:type="dxa"/>
          </w:tcPr>
          <w:p w14:paraId="009A4223" w14:textId="77777777" w:rsidR="00C356F1" w:rsidRDefault="00C356F1" w:rsidP="001F4012">
            <w:pPr>
              <w:pStyle w:val="TableText"/>
              <w:spacing w:before="40"/>
              <w:jc w:val="center"/>
              <w:rPr>
                <w:sz w:val="18"/>
                <w:szCs w:val="18"/>
              </w:rPr>
            </w:pPr>
            <w:r>
              <w:rPr>
                <w:sz w:val="18"/>
                <w:szCs w:val="18"/>
              </w:rPr>
              <w:t>10 000</w:t>
            </w:r>
          </w:p>
        </w:tc>
        <w:tc>
          <w:tcPr>
            <w:tcW w:w="746" w:type="dxa"/>
            <w:vAlign w:val="bottom"/>
          </w:tcPr>
          <w:p w14:paraId="38E7DD35" w14:textId="77777777" w:rsidR="00C356F1" w:rsidRPr="009D3999" w:rsidRDefault="00C356F1" w:rsidP="001F4012">
            <w:pPr>
              <w:pStyle w:val="TableText"/>
              <w:spacing w:before="40"/>
              <w:jc w:val="center"/>
              <w:rPr>
                <w:sz w:val="18"/>
                <w:szCs w:val="18"/>
              </w:rPr>
            </w:pPr>
          </w:p>
        </w:tc>
        <w:tc>
          <w:tcPr>
            <w:tcW w:w="748" w:type="dxa"/>
            <w:shd w:val="clear" w:color="auto" w:fill="D9D9D9" w:themeFill="background1" w:themeFillShade="D9"/>
            <w:vAlign w:val="bottom"/>
          </w:tcPr>
          <w:p w14:paraId="321DFF57" w14:textId="77777777" w:rsidR="00C356F1" w:rsidRPr="009D3999" w:rsidRDefault="00C356F1" w:rsidP="001F4012">
            <w:pPr>
              <w:pStyle w:val="TableText"/>
              <w:spacing w:before="40"/>
              <w:jc w:val="center"/>
              <w:rPr>
                <w:sz w:val="18"/>
                <w:szCs w:val="18"/>
              </w:rPr>
            </w:pPr>
          </w:p>
        </w:tc>
        <w:tc>
          <w:tcPr>
            <w:tcW w:w="747" w:type="dxa"/>
            <w:vAlign w:val="bottom"/>
          </w:tcPr>
          <w:p w14:paraId="43D97DAE" w14:textId="77777777" w:rsidR="00C356F1" w:rsidRPr="009D3999" w:rsidRDefault="00C356F1" w:rsidP="001F4012">
            <w:pPr>
              <w:pStyle w:val="TableText"/>
              <w:spacing w:before="40"/>
              <w:jc w:val="center"/>
              <w:rPr>
                <w:sz w:val="18"/>
                <w:szCs w:val="18"/>
              </w:rPr>
            </w:pPr>
          </w:p>
        </w:tc>
        <w:tc>
          <w:tcPr>
            <w:tcW w:w="748" w:type="dxa"/>
            <w:shd w:val="clear" w:color="auto" w:fill="D9D9D9" w:themeFill="background1" w:themeFillShade="D9"/>
            <w:vAlign w:val="bottom"/>
          </w:tcPr>
          <w:p w14:paraId="09B74438" w14:textId="77777777" w:rsidR="00C356F1" w:rsidRPr="009D3999" w:rsidRDefault="00C356F1" w:rsidP="001F4012">
            <w:pPr>
              <w:pStyle w:val="TableText"/>
              <w:spacing w:before="40"/>
              <w:jc w:val="center"/>
              <w:rPr>
                <w:sz w:val="18"/>
                <w:szCs w:val="18"/>
              </w:rPr>
            </w:pPr>
          </w:p>
        </w:tc>
        <w:tc>
          <w:tcPr>
            <w:tcW w:w="805" w:type="dxa"/>
          </w:tcPr>
          <w:p w14:paraId="56C0E12C" w14:textId="77777777" w:rsidR="00C356F1" w:rsidRDefault="00C356F1" w:rsidP="001F4012">
            <w:pPr>
              <w:pStyle w:val="TableText"/>
              <w:spacing w:before="40"/>
              <w:jc w:val="center"/>
              <w:rPr>
                <w:sz w:val="18"/>
                <w:szCs w:val="18"/>
              </w:rPr>
            </w:pPr>
            <w:r>
              <w:rPr>
                <w:sz w:val="18"/>
                <w:szCs w:val="18"/>
              </w:rPr>
              <w:t>17 658</w:t>
            </w:r>
          </w:p>
        </w:tc>
        <w:tc>
          <w:tcPr>
            <w:tcW w:w="743" w:type="dxa"/>
            <w:shd w:val="clear" w:color="auto" w:fill="D9D9D9" w:themeFill="background1" w:themeFillShade="D9"/>
          </w:tcPr>
          <w:p w14:paraId="408B441A" w14:textId="77777777" w:rsidR="00C356F1" w:rsidRPr="009D3999" w:rsidRDefault="00C356F1" w:rsidP="001F4012">
            <w:pPr>
              <w:pStyle w:val="TableText"/>
              <w:spacing w:before="40"/>
              <w:jc w:val="center"/>
              <w:rPr>
                <w:sz w:val="18"/>
                <w:szCs w:val="18"/>
              </w:rPr>
            </w:pPr>
          </w:p>
        </w:tc>
        <w:tc>
          <w:tcPr>
            <w:tcW w:w="747" w:type="dxa"/>
            <w:vAlign w:val="bottom"/>
          </w:tcPr>
          <w:p w14:paraId="39C08199" w14:textId="77777777" w:rsidR="00C356F1" w:rsidRPr="009D3999" w:rsidRDefault="00C356F1" w:rsidP="001F4012">
            <w:pPr>
              <w:pStyle w:val="TableText"/>
              <w:spacing w:before="40"/>
              <w:jc w:val="center"/>
              <w:rPr>
                <w:sz w:val="18"/>
                <w:szCs w:val="18"/>
              </w:rPr>
            </w:pPr>
          </w:p>
        </w:tc>
        <w:tc>
          <w:tcPr>
            <w:tcW w:w="743" w:type="dxa"/>
            <w:shd w:val="clear" w:color="auto" w:fill="D9D9D9" w:themeFill="background1" w:themeFillShade="D9"/>
            <w:vAlign w:val="bottom"/>
          </w:tcPr>
          <w:p w14:paraId="2938907E" w14:textId="77777777" w:rsidR="00C356F1" w:rsidRPr="009D3999" w:rsidRDefault="00C356F1" w:rsidP="001F4012">
            <w:pPr>
              <w:pStyle w:val="TableText"/>
              <w:spacing w:before="40"/>
              <w:jc w:val="center"/>
              <w:rPr>
                <w:sz w:val="18"/>
                <w:szCs w:val="18"/>
              </w:rPr>
            </w:pPr>
          </w:p>
        </w:tc>
      </w:tr>
      <w:tr w:rsidR="00C356F1" w:rsidRPr="009D3999" w14:paraId="33F506FF" w14:textId="77777777" w:rsidTr="001F4012">
        <w:tc>
          <w:tcPr>
            <w:tcW w:w="1914" w:type="dxa"/>
            <w:vAlign w:val="bottom"/>
          </w:tcPr>
          <w:p w14:paraId="381B5AC1" w14:textId="77777777" w:rsidR="00C356F1" w:rsidRDefault="00C356F1" w:rsidP="001F4012">
            <w:pPr>
              <w:pStyle w:val="TableText"/>
              <w:spacing w:before="40"/>
              <w:jc w:val="left"/>
              <w:rPr>
                <w:sz w:val="18"/>
                <w:szCs w:val="18"/>
              </w:rPr>
            </w:pPr>
            <w:r>
              <w:rPr>
                <w:sz w:val="18"/>
                <w:szCs w:val="18"/>
              </w:rPr>
              <w:t>Banded lapwing</w:t>
            </w:r>
          </w:p>
        </w:tc>
        <w:tc>
          <w:tcPr>
            <w:tcW w:w="1126" w:type="dxa"/>
          </w:tcPr>
          <w:p w14:paraId="0C757BDA" w14:textId="77777777" w:rsidR="00C356F1" w:rsidRDefault="00C356F1" w:rsidP="001F4012">
            <w:pPr>
              <w:pStyle w:val="TableText"/>
              <w:spacing w:before="40"/>
              <w:jc w:val="center"/>
              <w:rPr>
                <w:sz w:val="18"/>
                <w:szCs w:val="18"/>
              </w:rPr>
            </w:pPr>
            <w:r>
              <w:rPr>
                <w:sz w:val="18"/>
                <w:szCs w:val="18"/>
              </w:rPr>
              <w:t>1000</w:t>
            </w:r>
          </w:p>
        </w:tc>
        <w:tc>
          <w:tcPr>
            <w:tcW w:w="746" w:type="dxa"/>
            <w:vAlign w:val="bottom"/>
          </w:tcPr>
          <w:p w14:paraId="121D1697" w14:textId="77777777" w:rsidR="00C356F1" w:rsidRPr="009D3999" w:rsidRDefault="00C356F1" w:rsidP="001F4012">
            <w:pPr>
              <w:pStyle w:val="TableText"/>
              <w:spacing w:before="40"/>
              <w:jc w:val="center"/>
              <w:rPr>
                <w:sz w:val="18"/>
                <w:szCs w:val="18"/>
              </w:rPr>
            </w:pPr>
          </w:p>
        </w:tc>
        <w:tc>
          <w:tcPr>
            <w:tcW w:w="748" w:type="dxa"/>
            <w:shd w:val="clear" w:color="auto" w:fill="D9D9D9" w:themeFill="background1" w:themeFillShade="D9"/>
            <w:vAlign w:val="bottom"/>
          </w:tcPr>
          <w:p w14:paraId="00F861C5" w14:textId="77777777" w:rsidR="00C356F1" w:rsidRPr="009D3999" w:rsidRDefault="00C356F1" w:rsidP="001F4012">
            <w:pPr>
              <w:pStyle w:val="TableText"/>
              <w:spacing w:before="40"/>
              <w:jc w:val="center"/>
              <w:rPr>
                <w:sz w:val="18"/>
                <w:szCs w:val="18"/>
              </w:rPr>
            </w:pPr>
          </w:p>
        </w:tc>
        <w:tc>
          <w:tcPr>
            <w:tcW w:w="747" w:type="dxa"/>
            <w:vAlign w:val="bottom"/>
          </w:tcPr>
          <w:p w14:paraId="53CB7DE9" w14:textId="77777777" w:rsidR="00C356F1" w:rsidRPr="009D3999" w:rsidRDefault="00C356F1" w:rsidP="001F4012">
            <w:pPr>
              <w:pStyle w:val="TableText"/>
              <w:spacing w:before="40"/>
              <w:jc w:val="center"/>
              <w:rPr>
                <w:sz w:val="18"/>
                <w:szCs w:val="18"/>
              </w:rPr>
            </w:pPr>
          </w:p>
        </w:tc>
        <w:tc>
          <w:tcPr>
            <w:tcW w:w="748" w:type="dxa"/>
            <w:shd w:val="clear" w:color="auto" w:fill="D9D9D9" w:themeFill="background1" w:themeFillShade="D9"/>
            <w:vAlign w:val="bottom"/>
          </w:tcPr>
          <w:p w14:paraId="40AA2817" w14:textId="77777777" w:rsidR="00C356F1" w:rsidRPr="009D3999" w:rsidRDefault="00C356F1" w:rsidP="001F4012">
            <w:pPr>
              <w:pStyle w:val="TableText"/>
              <w:spacing w:before="40"/>
              <w:jc w:val="center"/>
              <w:rPr>
                <w:sz w:val="18"/>
                <w:szCs w:val="18"/>
              </w:rPr>
            </w:pPr>
          </w:p>
        </w:tc>
        <w:tc>
          <w:tcPr>
            <w:tcW w:w="805" w:type="dxa"/>
          </w:tcPr>
          <w:p w14:paraId="5AD0D47E" w14:textId="77777777" w:rsidR="00C356F1" w:rsidRPr="009D3999" w:rsidRDefault="00C356F1" w:rsidP="001F4012">
            <w:pPr>
              <w:pStyle w:val="TableText"/>
              <w:spacing w:before="40"/>
              <w:jc w:val="center"/>
              <w:rPr>
                <w:sz w:val="18"/>
                <w:szCs w:val="18"/>
              </w:rPr>
            </w:pPr>
            <w:r>
              <w:rPr>
                <w:sz w:val="18"/>
                <w:szCs w:val="18"/>
              </w:rPr>
              <w:t>1984</w:t>
            </w:r>
          </w:p>
        </w:tc>
        <w:tc>
          <w:tcPr>
            <w:tcW w:w="743" w:type="dxa"/>
            <w:shd w:val="clear" w:color="auto" w:fill="D9D9D9" w:themeFill="background1" w:themeFillShade="D9"/>
          </w:tcPr>
          <w:p w14:paraId="1874D352" w14:textId="77777777" w:rsidR="00C356F1" w:rsidRPr="009D3999" w:rsidRDefault="00C356F1" w:rsidP="001F4012">
            <w:pPr>
              <w:pStyle w:val="TableText"/>
              <w:spacing w:before="40"/>
              <w:jc w:val="center"/>
              <w:rPr>
                <w:sz w:val="18"/>
                <w:szCs w:val="18"/>
              </w:rPr>
            </w:pPr>
          </w:p>
        </w:tc>
        <w:tc>
          <w:tcPr>
            <w:tcW w:w="747" w:type="dxa"/>
            <w:vAlign w:val="bottom"/>
          </w:tcPr>
          <w:p w14:paraId="54DBB9B1" w14:textId="77777777" w:rsidR="00C356F1" w:rsidRPr="009D3999" w:rsidRDefault="00C356F1" w:rsidP="001F4012">
            <w:pPr>
              <w:pStyle w:val="TableText"/>
              <w:spacing w:before="40"/>
              <w:jc w:val="center"/>
              <w:rPr>
                <w:sz w:val="18"/>
                <w:szCs w:val="18"/>
              </w:rPr>
            </w:pPr>
          </w:p>
        </w:tc>
        <w:tc>
          <w:tcPr>
            <w:tcW w:w="743" w:type="dxa"/>
            <w:shd w:val="clear" w:color="auto" w:fill="D9D9D9" w:themeFill="background1" w:themeFillShade="D9"/>
            <w:vAlign w:val="bottom"/>
          </w:tcPr>
          <w:p w14:paraId="0C6FB164" w14:textId="77777777" w:rsidR="00C356F1" w:rsidRPr="009D3999" w:rsidRDefault="00C356F1" w:rsidP="001F4012">
            <w:pPr>
              <w:pStyle w:val="TableText"/>
              <w:spacing w:before="40"/>
              <w:jc w:val="center"/>
              <w:rPr>
                <w:sz w:val="18"/>
                <w:szCs w:val="18"/>
              </w:rPr>
            </w:pPr>
          </w:p>
        </w:tc>
      </w:tr>
      <w:tr w:rsidR="00C356F1" w:rsidRPr="009D3999" w14:paraId="05C80B1C" w14:textId="77777777" w:rsidTr="001F4012">
        <w:tc>
          <w:tcPr>
            <w:tcW w:w="1914" w:type="dxa"/>
            <w:vAlign w:val="bottom"/>
          </w:tcPr>
          <w:p w14:paraId="5A1A2AEB" w14:textId="77777777" w:rsidR="00C356F1" w:rsidRDefault="00C356F1" w:rsidP="001F4012">
            <w:pPr>
              <w:pStyle w:val="TableText"/>
              <w:spacing w:before="40"/>
              <w:jc w:val="left"/>
              <w:rPr>
                <w:sz w:val="18"/>
                <w:szCs w:val="18"/>
              </w:rPr>
            </w:pPr>
            <w:r>
              <w:rPr>
                <w:sz w:val="18"/>
                <w:szCs w:val="18"/>
              </w:rPr>
              <w:t>Black-winged stilt</w:t>
            </w:r>
          </w:p>
        </w:tc>
        <w:tc>
          <w:tcPr>
            <w:tcW w:w="1126" w:type="dxa"/>
          </w:tcPr>
          <w:p w14:paraId="38ED61BF" w14:textId="77777777" w:rsidR="00C356F1" w:rsidRDefault="00C356F1" w:rsidP="001F4012">
            <w:pPr>
              <w:pStyle w:val="TableText"/>
              <w:spacing w:before="40"/>
              <w:jc w:val="center"/>
              <w:rPr>
                <w:sz w:val="18"/>
                <w:szCs w:val="18"/>
              </w:rPr>
            </w:pPr>
            <w:r>
              <w:rPr>
                <w:sz w:val="18"/>
                <w:szCs w:val="18"/>
              </w:rPr>
              <w:t>1750</w:t>
            </w:r>
          </w:p>
        </w:tc>
        <w:tc>
          <w:tcPr>
            <w:tcW w:w="746" w:type="dxa"/>
            <w:vAlign w:val="bottom"/>
          </w:tcPr>
          <w:p w14:paraId="05CBB734" w14:textId="77777777" w:rsidR="00C356F1" w:rsidRPr="009D3999" w:rsidRDefault="00C356F1" w:rsidP="001F4012">
            <w:pPr>
              <w:pStyle w:val="TableText"/>
              <w:spacing w:before="40"/>
              <w:jc w:val="center"/>
              <w:rPr>
                <w:sz w:val="18"/>
                <w:szCs w:val="18"/>
              </w:rPr>
            </w:pPr>
          </w:p>
        </w:tc>
        <w:tc>
          <w:tcPr>
            <w:tcW w:w="748" w:type="dxa"/>
            <w:shd w:val="clear" w:color="auto" w:fill="D9D9D9" w:themeFill="background1" w:themeFillShade="D9"/>
            <w:vAlign w:val="bottom"/>
          </w:tcPr>
          <w:p w14:paraId="733FFF0F" w14:textId="77777777" w:rsidR="00C356F1" w:rsidRPr="009D3999" w:rsidRDefault="00C356F1" w:rsidP="001F4012">
            <w:pPr>
              <w:pStyle w:val="TableText"/>
              <w:spacing w:before="40"/>
              <w:jc w:val="center"/>
              <w:rPr>
                <w:sz w:val="18"/>
                <w:szCs w:val="18"/>
              </w:rPr>
            </w:pPr>
          </w:p>
        </w:tc>
        <w:tc>
          <w:tcPr>
            <w:tcW w:w="747" w:type="dxa"/>
            <w:vAlign w:val="bottom"/>
          </w:tcPr>
          <w:p w14:paraId="7928D2FD" w14:textId="77777777" w:rsidR="00C356F1" w:rsidRPr="009D3999" w:rsidRDefault="00C356F1" w:rsidP="001F4012">
            <w:pPr>
              <w:pStyle w:val="TableText"/>
              <w:spacing w:before="40"/>
              <w:jc w:val="center"/>
              <w:rPr>
                <w:sz w:val="18"/>
                <w:szCs w:val="18"/>
              </w:rPr>
            </w:pPr>
          </w:p>
        </w:tc>
        <w:tc>
          <w:tcPr>
            <w:tcW w:w="748" w:type="dxa"/>
            <w:shd w:val="clear" w:color="auto" w:fill="D9D9D9" w:themeFill="background1" w:themeFillShade="D9"/>
            <w:vAlign w:val="bottom"/>
          </w:tcPr>
          <w:p w14:paraId="2E332D85" w14:textId="77777777" w:rsidR="00C356F1" w:rsidRPr="009D3999" w:rsidRDefault="00C356F1" w:rsidP="001F4012">
            <w:pPr>
              <w:pStyle w:val="TableText"/>
              <w:spacing w:before="40"/>
              <w:jc w:val="center"/>
              <w:rPr>
                <w:sz w:val="18"/>
                <w:szCs w:val="18"/>
              </w:rPr>
            </w:pPr>
          </w:p>
        </w:tc>
        <w:tc>
          <w:tcPr>
            <w:tcW w:w="805" w:type="dxa"/>
          </w:tcPr>
          <w:p w14:paraId="7C6619A9" w14:textId="77777777" w:rsidR="00C356F1" w:rsidRPr="009D3999" w:rsidRDefault="00C356F1" w:rsidP="001F4012">
            <w:pPr>
              <w:pStyle w:val="TableText"/>
              <w:spacing w:before="40"/>
              <w:jc w:val="center"/>
              <w:rPr>
                <w:sz w:val="18"/>
                <w:szCs w:val="18"/>
              </w:rPr>
            </w:pPr>
            <w:r>
              <w:rPr>
                <w:sz w:val="18"/>
                <w:szCs w:val="18"/>
              </w:rPr>
              <w:t>5043</w:t>
            </w:r>
          </w:p>
        </w:tc>
        <w:tc>
          <w:tcPr>
            <w:tcW w:w="743" w:type="dxa"/>
            <w:shd w:val="clear" w:color="auto" w:fill="D9D9D9" w:themeFill="background1" w:themeFillShade="D9"/>
          </w:tcPr>
          <w:p w14:paraId="73F35A22" w14:textId="77777777" w:rsidR="00C356F1" w:rsidRPr="009D3999" w:rsidRDefault="00C356F1" w:rsidP="001F4012">
            <w:pPr>
              <w:pStyle w:val="TableText"/>
              <w:spacing w:before="40"/>
              <w:jc w:val="center"/>
              <w:rPr>
                <w:sz w:val="18"/>
                <w:szCs w:val="18"/>
              </w:rPr>
            </w:pPr>
          </w:p>
        </w:tc>
        <w:tc>
          <w:tcPr>
            <w:tcW w:w="747" w:type="dxa"/>
            <w:vAlign w:val="bottom"/>
          </w:tcPr>
          <w:p w14:paraId="59D5C05D" w14:textId="77777777" w:rsidR="00C356F1" w:rsidRPr="009D3999" w:rsidRDefault="00C356F1" w:rsidP="001F4012">
            <w:pPr>
              <w:pStyle w:val="TableText"/>
              <w:spacing w:before="40"/>
              <w:jc w:val="center"/>
              <w:rPr>
                <w:sz w:val="18"/>
                <w:szCs w:val="18"/>
              </w:rPr>
            </w:pPr>
          </w:p>
        </w:tc>
        <w:tc>
          <w:tcPr>
            <w:tcW w:w="743" w:type="dxa"/>
            <w:shd w:val="clear" w:color="auto" w:fill="D9D9D9" w:themeFill="background1" w:themeFillShade="D9"/>
            <w:vAlign w:val="bottom"/>
          </w:tcPr>
          <w:p w14:paraId="78418CEB" w14:textId="77777777" w:rsidR="00C356F1" w:rsidRPr="009D3999" w:rsidRDefault="00C356F1" w:rsidP="001F4012">
            <w:pPr>
              <w:pStyle w:val="TableText"/>
              <w:spacing w:before="40"/>
              <w:jc w:val="center"/>
              <w:rPr>
                <w:sz w:val="18"/>
                <w:szCs w:val="18"/>
              </w:rPr>
            </w:pPr>
          </w:p>
        </w:tc>
      </w:tr>
      <w:tr w:rsidR="00C356F1" w:rsidRPr="009D3999" w14:paraId="74D630BC" w14:textId="77777777" w:rsidTr="001F4012">
        <w:tc>
          <w:tcPr>
            <w:tcW w:w="1914" w:type="dxa"/>
            <w:vAlign w:val="bottom"/>
          </w:tcPr>
          <w:p w14:paraId="665EEED6" w14:textId="77777777" w:rsidR="00C356F1" w:rsidRDefault="00C356F1" w:rsidP="001F4012">
            <w:pPr>
              <w:pStyle w:val="TableText"/>
              <w:spacing w:before="40"/>
              <w:jc w:val="left"/>
              <w:rPr>
                <w:sz w:val="18"/>
                <w:szCs w:val="18"/>
              </w:rPr>
            </w:pPr>
            <w:r>
              <w:rPr>
                <w:sz w:val="18"/>
                <w:szCs w:val="18"/>
              </w:rPr>
              <w:t>Black swan</w:t>
            </w:r>
          </w:p>
        </w:tc>
        <w:tc>
          <w:tcPr>
            <w:tcW w:w="1126" w:type="dxa"/>
          </w:tcPr>
          <w:p w14:paraId="62FD7463" w14:textId="77777777" w:rsidR="00C356F1" w:rsidRDefault="00C356F1" w:rsidP="001F4012">
            <w:pPr>
              <w:pStyle w:val="TableText"/>
              <w:spacing w:before="40"/>
              <w:jc w:val="center"/>
              <w:rPr>
                <w:sz w:val="18"/>
                <w:szCs w:val="18"/>
              </w:rPr>
            </w:pPr>
            <w:r>
              <w:rPr>
                <w:sz w:val="18"/>
                <w:szCs w:val="18"/>
              </w:rPr>
              <w:t>10 000</w:t>
            </w:r>
          </w:p>
        </w:tc>
        <w:tc>
          <w:tcPr>
            <w:tcW w:w="746" w:type="dxa"/>
            <w:vAlign w:val="bottom"/>
          </w:tcPr>
          <w:p w14:paraId="3066E257" w14:textId="77777777" w:rsidR="00C356F1" w:rsidRPr="009D3999" w:rsidRDefault="00C356F1" w:rsidP="001F4012">
            <w:pPr>
              <w:pStyle w:val="TableText"/>
              <w:spacing w:before="40"/>
              <w:jc w:val="center"/>
              <w:rPr>
                <w:sz w:val="18"/>
                <w:szCs w:val="18"/>
              </w:rPr>
            </w:pPr>
          </w:p>
        </w:tc>
        <w:tc>
          <w:tcPr>
            <w:tcW w:w="748" w:type="dxa"/>
            <w:shd w:val="clear" w:color="auto" w:fill="D9D9D9" w:themeFill="background1" w:themeFillShade="D9"/>
            <w:vAlign w:val="bottom"/>
          </w:tcPr>
          <w:p w14:paraId="7605FE6A" w14:textId="77777777" w:rsidR="00C356F1" w:rsidRPr="009D3999" w:rsidRDefault="00C356F1" w:rsidP="001F4012">
            <w:pPr>
              <w:pStyle w:val="TableText"/>
              <w:spacing w:before="40"/>
              <w:jc w:val="center"/>
              <w:rPr>
                <w:sz w:val="18"/>
                <w:szCs w:val="18"/>
              </w:rPr>
            </w:pPr>
          </w:p>
        </w:tc>
        <w:tc>
          <w:tcPr>
            <w:tcW w:w="747" w:type="dxa"/>
            <w:vAlign w:val="bottom"/>
          </w:tcPr>
          <w:p w14:paraId="5EFE2E67" w14:textId="77777777" w:rsidR="00C356F1" w:rsidRPr="009D3999" w:rsidRDefault="00C356F1" w:rsidP="001F4012">
            <w:pPr>
              <w:pStyle w:val="TableText"/>
              <w:spacing w:before="40"/>
              <w:jc w:val="center"/>
              <w:rPr>
                <w:sz w:val="18"/>
                <w:szCs w:val="18"/>
              </w:rPr>
            </w:pPr>
          </w:p>
        </w:tc>
        <w:tc>
          <w:tcPr>
            <w:tcW w:w="748" w:type="dxa"/>
            <w:shd w:val="clear" w:color="auto" w:fill="D9D9D9" w:themeFill="background1" w:themeFillShade="D9"/>
            <w:vAlign w:val="bottom"/>
          </w:tcPr>
          <w:p w14:paraId="58471609" w14:textId="77777777" w:rsidR="00C356F1" w:rsidRPr="009D3999" w:rsidRDefault="00C356F1" w:rsidP="001F4012">
            <w:pPr>
              <w:pStyle w:val="TableText"/>
              <w:spacing w:before="40"/>
              <w:jc w:val="center"/>
              <w:rPr>
                <w:sz w:val="18"/>
                <w:szCs w:val="18"/>
              </w:rPr>
            </w:pPr>
            <w:r>
              <w:rPr>
                <w:sz w:val="18"/>
                <w:szCs w:val="18"/>
              </w:rPr>
              <w:t>10 129</w:t>
            </w:r>
          </w:p>
        </w:tc>
        <w:tc>
          <w:tcPr>
            <w:tcW w:w="805" w:type="dxa"/>
          </w:tcPr>
          <w:p w14:paraId="3A253156" w14:textId="77777777" w:rsidR="00C356F1" w:rsidRPr="009D3999" w:rsidRDefault="00C356F1" w:rsidP="001F4012">
            <w:pPr>
              <w:pStyle w:val="TableText"/>
              <w:spacing w:before="40"/>
              <w:jc w:val="center"/>
              <w:rPr>
                <w:sz w:val="18"/>
                <w:szCs w:val="18"/>
              </w:rPr>
            </w:pPr>
          </w:p>
        </w:tc>
        <w:tc>
          <w:tcPr>
            <w:tcW w:w="743" w:type="dxa"/>
            <w:shd w:val="clear" w:color="auto" w:fill="D9D9D9" w:themeFill="background1" w:themeFillShade="D9"/>
          </w:tcPr>
          <w:p w14:paraId="3FE27075" w14:textId="77777777" w:rsidR="00C356F1" w:rsidRPr="009D3999" w:rsidRDefault="00C356F1" w:rsidP="001F4012">
            <w:pPr>
              <w:pStyle w:val="TableText"/>
              <w:spacing w:before="40"/>
              <w:jc w:val="center"/>
              <w:rPr>
                <w:sz w:val="18"/>
                <w:szCs w:val="18"/>
              </w:rPr>
            </w:pPr>
          </w:p>
        </w:tc>
        <w:tc>
          <w:tcPr>
            <w:tcW w:w="747" w:type="dxa"/>
            <w:vAlign w:val="bottom"/>
          </w:tcPr>
          <w:p w14:paraId="6D010587" w14:textId="77777777" w:rsidR="00C356F1" w:rsidRPr="009D3999" w:rsidRDefault="00C356F1" w:rsidP="001F4012">
            <w:pPr>
              <w:pStyle w:val="TableText"/>
              <w:spacing w:before="40"/>
              <w:jc w:val="center"/>
              <w:rPr>
                <w:sz w:val="18"/>
                <w:szCs w:val="18"/>
              </w:rPr>
            </w:pPr>
          </w:p>
        </w:tc>
        <w:tc>
          <w:tcPr>
            <w:tcW w:w="743" w:type="dxa"/>
            <w:shd w:val="clear" w:color="auto" w:fill="D9D9D9" w:themeFill="background1" w:themeFillShade="D9"/>
            <w:vAlign w:val="bottom"/>
          </w:tcPr>
          <w:p w14:paraId="5B3E01C1" w14:textId="77777777" w:rsidR="00C356F1" w:rsidRPr="009D3999" w:rsidRDefault="00C356F1" w:rsidP="001F4012">
            <w:pPr>
              <w:pStyle w:val="TableText"/>
              <w:spacing w:before="40"/>
              <w:jc w:val="center"/>
              <w:rPr>
                <w:sz w:val="18"/>
                <w:szCs w:val="18"/>
              </w:rPr>
            </w:pPr>
          </w:p>
        </w:tc>
      </w:tr>
      <w:tr w:rsidR="00C356F1" w:rsidRPr="009D3999" w14:paraId="7176C7F1" w14:textId="77777777" w:rsidTr="001F4012">
        <w:tc>
          <w:tcPr>
            <w:tcW w:w="1914" w:type="dxa"/>
            <w:vAlign w:val="bottom"/>
          </w:tcPr>
          <w:p w14:paraId="5818A484" w14:textId="77777777" w:rsidR="00C356F1" w:rsidRPr="009D3999" w:rsidRDefault="00C356F1" w:rsidP="001F4012">
            <w:pPr>
              <w:pStyle w:val="TableText"/>
              <w:spacing w:before="40"/>
              <w:jc w:val="left"/>
              <w:rPr>
                <w:sz w:val="18"/>
                <w:szCs w:val="18"/>
              </w:rPr>
            </w:pPr>
            <w:r>
              <w:rPr>
                <w:sz w:val="18"/>
                <w:szCs w:val="18"/>
              </w:rPr>
              <w:t>Eastern great egret</w:t>
            </w:r>
          </w:p>
        </w:tc>
        <w:tc>
          <w:tcPr>
            <w:tcW w:w="1126" w:type="dxa"/>
          </w:tcPr>
          <w:p w14:paraId="446C3E7C" w14:textId="77777777" w:rsidR="00C356F1" w:rsidRPr="009D3999" w:rsidRDefault="00C356F1" w:rsidP="001F4012">
            <w:pPr>
              <w:pStyle w:val="TableText"/>
              <w:spacing w:before="40"/>
              <w:jc w:val="center"/>
              <w:rPr>
                <w:sz w:val="18"/>
                <w:szCs w:val="18"/>
              </w:rPr>
            </w:pPr>
            <w:r>
              <w:rPr>
                <w:sz w:val="18"/>
                <w:szCs w:val="18"/>
              </w:rPr>
              <w:t>1000</w:t>
            </w:r>
          </w:p>
        </w:tc>
        <w:tc>
          <w:tcPr>
            <w:tcW w:w="746" w:type="dxa"/>
            <w:vAlign w:val="bottom"/>
          </w:tcPr>
          <w:p w14:paraId="07A5EF6B" w14:textId="77777777" w:rsidR="00C356F1" w:rsidRPr="009D3999" w:rsidRDefault="00C356F1" w:rsidP="001F4012">
            <w:pPr>
              <w:pStyle w:val="TableText"/>
              <w:spacing w:before="40"/>
              <w:jc w:val="center"/>
              <w:rPr>
                <w:sz w:val="18"/>
                <w:szCs w:val="18"/>
              </w:rPr>
            </w:pPr>
          </w:p>
        </w:tc>
        <w:tc>
          <w:tcPr>
            <w:tcW w:w="748" w:type="dxa"/>
            <w:shd w:val="clear" w:color="auto" w:fill="D9D9D9" w:themeFill="background1" w:themeFillShade="D9"/>
            <w:vAlign w:val="bottom"/>
          </w:tcPr>
          <w:p w14:paraId="03DEA395" w14:textId="77777777" w:rsidR="00C356F1" w:rsidRPr="009D3999" w:rsidRDefault="00C356F1" w:rsidP="001F4012">
            <w:pPr>
              <w:pStyle w:val="TableText"/>
              <w:spacing w:before="40"/>
              <w:jc w:val="center"/>
              <w:rPr>
                <w:sz w:val="18"/>
                <w:szCs w:val="18"/>
              </w:rPr>
            </w:pPr>
          </w:p>
        </w:tc>
        <w:tc>
          <w:tcPr>
            <w:tcW w:w="747" w:type="dxa"/>
            <w:vAlign w:val="bottom"/>
          </w:tcPr>
          <w:p w14:paraId="0F363817" w14:textId="77777777" w:rsidR="00C356F1" w:rsidRPr="009D3999" w:rsidRDefault="00C356F1" w:rsidP="001F4012">
            <w:pPr>
              <w:pStyle w:val="TableText"/>
              <w:spacing w:before="40"/>
              <w:jc w:val="center"/>
              <w:rPr>
                <w:sz w:val="18"/>
                <w:szCs w:val="18"/>
              </w:rPr>
            </w:pPr>
          </w:p>
        </w:tc>
        <w:tc>
          <w:tcPr>
            <w:tcW w:w="748" w:type="dxa"/>
            <w:shd w:val="clear" w:color="auto" w:fill="D9D9D9" w:themeFill="background1" w:themeFillShade="D9"/>
            <w:vAlign w:val="bottom"/>
          </w:tcPr>
          <w:p w14:paraId="2E127D3C" w14:textId="77777777" w:rsidR="00C356F1" w:rsidRPr="009D3999" w:rsidRDefault="00C356F1" w:rsidP="001F4012">
            <w:pPr>
              <w:pStyle w:val="TableText"/>
              <w:spacing w:before="40"/>
              <w:jc w:val="center"/>
              <w:rPr>
                <w:sz w:val="18"/>
                <w:szCs w:val="18"/>
              </w:rPr>
            </w:pPr>
          </w:p>
        </w:tc>
        <w:tc>
          <w:tcPr>
            <w:tcW w:w="805" w:type="dxa"/>
            <w:vAlign w:val="bottom"/>
          </w:tcPr>
          <w:p w14:paraId="165B2717" w14:textId="77777777" w:rsidR="00C356F1" w:rsidRPr="009D3999" w:rsidRDefault="00C356F1" w:rsidP="001F4012">
            <w:pPr>
              <w:pStyle w:val="TableText"/>
              <w:spacing w:before="40"/>
              <w:jc w:val="center"/>
              <w:rPr>
                <w:sz w:val="18"/>
                <w:szCs w:val="18"/>
              </w:rPr>
            </w:pPr>
            <w:r>
              <w:rPr>
                <w:sz w:val="18"/>
                <w:szCs w:val="18"/>
              </w:rPr>
              <w:t>2295</w:t>
            </w:r>
          </w:p>
        </w:tc>
        <w:tc>
          <w:tcPr>
            <w:tcW w:w="743" w:type="dxa"/>
            <w:shd w:val="clear" w:color="auto" w:fill="D9D9D9" w:themeFill="background1" w:themeFillShade="D9"/>
            <w:vAlign w:val="bottom"/>
          </w:tcPr>
          <w:p w14:paraId="41F74AFD" w14:textId="77777777" w:rsidR="00C356F1" w:rsidRPr="009D3999" w:rsidRDefault="00C356F1" w:rsidP="001F4012">
            <w:pPr>
              <w:pStyle w:val="TableText"/>
              <w:spacing w:before="40"/>
              <w:jc w:val="center"/>
              <w:rPr>
                <w:sz w:val="18"/>
                <w:szCs w:val="18"/>
              </w:rPr>
            </w:pPr>
          </w:p>
        </w:tc>
        <w:tc>
          <w:tcPr>
            <w:tcW w:w="747" w:type="dxa"/>
            <w:vAlign w:val="bottom"/>
          </w:tcPr>
          <w:p w14:paraId="47049723" w14:textId="77777777" w:rsidR="00C356F1" w:rsidRPr="009D3999" w:rsidRDefault="00C356F1" w:rsidP="001F4012">
            <w:pPr>
              <w:pStyle w:val="TableText"/>
              <w:spacing w:before="40"/>
              <w:jc w:val="center"/>
              <w:rPr>
                <w:sz w:val="18"/>
                <w:szCs w:val="18"/>
              </w:rPr>
            </w:pPr>
          </w:p>
        </w:tc>
        <w:tc>
          <w:tcPr>
            <w:tcW w:w="743" w:type="dxa"/>
            <w:shd w:val="clear" w:color="auto" w:fill="D9D9D9" w:themeFill="background1" w:themeFillShade="D9"/>
            <w:vAlign w:val="bottom"/>
          </w:tcPr>
          <w:p w14:paraId="162701A5" w14:textId="77777777" w:rsidR="00C356F1" w:rsidRPr="009D3999" w:rsidRDefault="00C356F1" w:rsidP="001F4012">
            <w:pPr>
              <w:pStyle w:val="TableText"/>
              <w:spacing w:before="40"/>
              <w:jc w:val="center"/>
              <w:rPr>
                <w:sz w:val="18"/>
                <w:szCs w:val="18"/>
              </w:rPr>
            </w:pPr>
          </w:p>
        </w:tc>
      </w:tr>
      <w:tr w:rsidR="00C356F1" w:rsidRPr="009D3999" w14:paraId="66B03BA4" w14:textId="77777777" w:rsidTr="001F4012">
        <w:tc>
          <w:tcPr>
            <w:tcW w:w="1914" w:type="dxa"/>
            <w:vAlign w:val="bottom"/>
          </w:tcPr>
          <w:p w14:paraId="74E160CF" w14:textId="77777777" w:rsidR="00C356F1" w:rsidRPr="009D3999" w:rsidRDefault="00C356F1" w:rsidP="001F4012">
            <w:pPr>
              <w:pStyle w:val="TableText"/>
              <w:spacing w:before="40"/>
              <w:jc w:val="left"/>
              <w:rPr>
                <w:sz w:val="18"/>
                <w:szCs w:val="18"/>
              </w:rPr>
            </w:pPr>
            <w:r>
              <w:rPr>
                <w:sz w:val="18"/>
                <w:szCs w:val="18"/>
              </w:rPr>
              <w:t>Great cormorant</w:t>
            </w:r>
          </w:p>
        </w:tc>
        <w:tc>
          <w:tcPr>
            <w:tcW w:w="1126" w:type="dxa"/>
          </w:tcPr>
          <w:p w14:paraId="054BD393" w14:textId="77777777" w:rsidR="00C356F1" w:rsidRPr="009D3999" w:rsidRDefault="00C356F1" w:rsidP="001F4012">
            <w:pPr>
              <w:pStyle w:val="TableText"/>
              <w:spacing w:before="40"/>
              <w:jc w:val="center"/>
              <w:rPr>
                <w:sz w:val="18"/>
                <w:szCs w:val="18"/>
              </w:rPr>
            </w:pPr>
            <w:r>
              <w:rPr>
                <w:sz w:val="18"/>
                <w:szCs w:val="18"/>
              </w:rPr>
              <w:t>1000</w:t>
            </w:r>
          </w:p>
        </w:tc>
        <w:tc>
          <w:tcPr>
            <w:tcW w:w="746" w:type="dxa"/>
            <w:vAlign w:val="bottom"/>
          </w:tcPr>
          <w:p w14:paraId="490050F2" w14:textId="77777777" w:rsidR="00C356F1" w:rsidRPr="009D3999" w:rsidRDefault="00C356F1" w:rsidP="001F4012">
            <w:pPr>
              <w:pStyle w:val="TableText"/>
              <w:spacing w:before="40"/>
              <w:jc w:val="center"/>
              <w:rPr>
                <w:sz w:val="18"/>
                <w:szCs w:val="18"/>
              </w:rPr>
            </w:pPr>
          </w:p>
        </w:tc>
        <w:tc>
          <w:tcPr>
            <w:tcW w:w="748" w:type="dxa"/>
            <w:shd w:val="clear" w:color="auto" w:fill="D9D9D9" w:themeFill="background1" w:themeFillShade="D9"/>
            <w:vAlign w:val="bottom"/>
          </w:tcPr>
          <w:p w14:paraId="2C2E23A4" w14:textId="77777777" w:rsidR="00C356F1" w:rsidRPr="009D3999" w:rsidRDefault="00C356F1" w:rsidP="001F4012">
            <w:pPr>
              <w:pStyle w:val="TableText"/>
              <w:spacing w:before="40"/>
              <w:jc w:val="center"/>
              <w:rPr>
                <w:sz w:val="18"/>
                <w:szCs w:val="18"/>
              </w:rPr>
            </w:pPr>
            <w:r>
              <w:rPr>
                <w:sz w:val="18"/>
                <w:szCs w:val="18"/>
              </w:rPr>
              <w:t>17 383</w:t>
            </w:r>
          </w:p>
        </w:tc>
        <w:tc>
          <w:tcPr>
            <w:tcW w:w="747" w:type="dxa"/>
            <w:vAlign w:val="bottom"/>
          </w:tcPr>
          <w:p w14:paraId="011A0840" w14:textId="77777777" w:rsidR="00C356F1" w:rsidRPr="009D3999" w:rsidRDefault="00C356F1" w:rsidP="001F4012">
            <w:pPr>
              <w:pStyle w:val="TableText"/>
              <w:spacing w:before="40"/>
              <w:jc w:val="center"/>
              <w:rPr>
                <w:sz w:val="18"/>
                <w:szCs w:val="18"/>
              </w:rPr>
            </w:pPr>
          </w:p>
        </w:tc>
        <w:tc>
          <w:tcPr>
            <w:tcW w:w="748" w:type="dxa"/>
            <w:shd w:val="clear" w:color="auto" w:fill="D9D9D9" w:themeFill="background1" w:themeFillShade="D9"/>
          </w:tcPr>
          <w:p w14:paraId="5EBB1F2B" w14:textId="77777777" w:rsidR="00C356F1" w:rsidRPr="009D3999" w:rsidRDefault="00C356F1" w:rsidP="001F4012">
            <w:pPr>
              <w:pStyle w:val="TableText"/>
              <w:spacing w:before="40"/>
              <w:jc w:val="center"/>
              <w:rPr>
                <w:sz w:val="18"/>
                <w:szCs w:val="18"/>
              </w:rPr>
            </w:pPr>
            <w:r>
              <w:rPr>
                <w:sz w:val="18"/>
                <w:szCs w:val="18"/>
              </w:rPr>
              <w:t>14 593</w:t>
            </w:r>
          </w:p>
        </w:tc>
        <w:tc>
          <w:tcPr>
            <w:tcW w:w="805" w:type="dxa"/>
            <w:vAlign w:val="bottom"/>
          </w:tcPr>
          <w:p w14:paraId="4BA79CFF" w14:textId="77777777" w:rsidR="00C356F1" w:rsidRPr="009D3999" w:rsidRDefault="00C356F1" w:rsidP="001F4012">
            <w:pPr>
              <w:pStyle w:val="TableText"/>
              <w:spacing w:before="40"/>
              <w:jc w:val="center"/>
              <w:rPr>
                <w:sz w:val="18"/>
                <w:szCs w:val="18"/>
              </w:rPr>
            </w:pPr>
          </w:p>
        </w:tc>
        <w:tc>
          <w:tcPr>
            <w:tcW w:w="743" w:type="dxa"/>
            <w:shd w:val="clear" w:color="auto" w:fill="D9D9D9" w:themeFill="background1" w:themeFillShade="D9"/>
          </w:tcPr>
          <w:p w14:paraId="783EC8E9" w14:textId="77777777" w:rsidR="00C356F1" w:rsidRPr="009D3999" w:rsidRDefault="00C356F1" w:rsidP="001F4012">
            <w:pPr>
              <w:pStyle w:val="TableText"/>
              <w:spacing w:before="40"/>
              <w:jc w:val="center"/>
              <w:rPr>
                <w:sz w:val="18"/>
                <w:szCs w:val="18"/>
              </w:rPr>
            </w:pPr>
            <w:r>
              <w:rPr>
                <w:sz w:val="18"/>
                <w:szCs w:val="18"/>
              </w:rPr>
              <w:t>8925</w:t>
            </w:r>
          </w:p>
        </w:tc>
        <w:tc>
          <w:tcPr>
            <w:tcW w:w="747" w:type="dxa"/>
            <w:vAlign w:val="bottom"/>
          </w:tcPr>
          <w:p w14:paraId="1BAE9087" w14:textId="77777777" w:rsidR="00C356F1" w:rsidRPr="009D3999" w:rsidRDefault="00C356F1" w:rsidP="001F4012">
            <w:pPr>
              <w:pStyle w:val="TableText"/>
              <w:spacing w:before="40"/>
              <w:jc w:val="center"/>
              <w:rPr>
                <w:sz w:val="18"/>
                <w:szCs w:val="18"/>
              </w:rPr>
            </w:pPr>
          </w:p>
        </w:tc>
        <w:tc>
          <w:tcPr>
            <w:tcW w:w="743" w:type="dxa"/>
            <w:shd w:val="clear" w:color="auto" w:fill="D9D9D9" w:themeFill="background1" w:themeFillShade="D9"/>
          </w:tcPr>
          <w:p w14:paraId="12EB4484" w14:textId="77777777" w:rsidR="00C356F1" w:rsidRPr="009D3999" w:rsidRDefault="00C356F1" w:rsidP="001F4012">
            <w:pPr>
              <w:pStyle w:val="TableText"/>
              <w:spacing w:before="40"/>
              <w:jc w:val="center"/>
              <w:rPr>
                <w:sz w:val="18"/>
                <w:szCs w:val="18"/>
              </w:rPr>
            </w:pPr>
            <w:r>
              <w:rPr>
                <w:sz w:val="18"/>
                <w:szCs w:val="18"/>
              </w:rPr>
              <w:t>13 706</w:t>
            </w:r>
          </w:p>
        </w:tc>
      </w:tr>
      <w:tr w:rsidR="00C356F1" w:rsidRPr="009D3999" w14:paraId="57125ED5" w14:textId="77777777" w:rsidTr="001F4012">
        <w:tc>
          <w:tcPr>
            <w:tcW w:w="1914" w:type="dxa"/>
            <w:vAlign w:val="bottom"/>
          </w:tcPr>
          <w:p w14:paraId="11ECEB8E" w14:textId="77777777" w:rsidR="00C356F1" w:rsidRDefault="00C356F1" w:rsidP="001F4012">
            <w:pPr>
              <w:pStyle w:val="TableText"/>
              <w:spacing w:before="40"/>
              <w:jc w:val="left"/>
              <w:rPr>
                <w:sz w:val="18"/>
                <w:szCs w:val="18"/>
              </w:rPr>
            </w:pPr>
            <w:r>
              <w:rPr>
                <w:sz w:val="18"/>
                <w:szCs w:val="18"/>
              </w:rPr>
              <w:t>Great crested grebe</w:t>
            </w:r>
          </w:p>
        </w:tc>
        <w:tc>
          <w:tcPr>
            <w:tcW w:w="1126" w:type="dxa"/>
          </w:tcPr>
          <w:p w14:paraId="49156C6B" w14:textId="77777777" w:rsidR="00C356F1" w:rsidRDefault="00C356F1" w:rsidP="001F4012">
            <w:pPr>
              <w:pStyle w:val="TableText"/>
              <w:spacing w:before="40"/>
              <w:jc w:val="center"/>
              <w:rPr>
                <w:sz w:val="18"/>
                <w:szCs w:val="18"/>
              </w:rPr>
            </w:pPr>
            <w:r>
              <w:rPr>
                <w:sz w:val="18"/>
                <w:szCs w:val="18"/>
              </w:rPr>
              <w:t>250</w:t>
            </w:r>
          </w:p>
        </w:tc>
        <w:tc>
          <w:tcPr>
            <w:tcW w:w="746" w:type="dxa"/>
            <w:vAlign w:val="bottom"/>
          </w:tcPr>
          <w:p w14:paraId="55ED29CC" w14:textId="77777777" w:rsidR="00C356F1" w:rsidRPr="009D3999" w:rsidRDefault="00C356F1" w:rsidP="001F4012">
            <w:pPr>
              <w:pStyle w:val="TableText"/>
              <w:spacing w:before="40"/>
              <w:jc w:val="center"/>
              <w:rPr>
                <w:sz w:val="18"/>
                <w:szCs w:val="18"/>
              </w:rPr>
            </w:pPr>
          </w:p>
        </w:tc>
        <w:tc>
          <w:tcPr>
            <w:tcW w:w="748" w:type="dxa"/>
            <w:shd w:val="clear" w:color="auto" w:fill="D9D9D9" w:themeFill="background1" w:themeFillShade="D9"/>
            <w:vAlign w:val="bottom"/>
          </w:tcPr>
          <w:p w14:paraId="06696AA7" w14:textId="77777777" w:rsidR="00C356F1" w:rsidRPr="009D3999" w:rsidRDefault="00C356F1" w:rsidP="001F4012">
            <w:pPr>
              <w:pStyle w:val="TableText"/>
              <w:spacing w:before="40"/>
              <w:jc w:val="center"/>
              <w:rPr>
                <w:sz w:val="18"/>
                <w:szCs w:val="18"/>
              </w:rPr>
            </w:pPr>
          </w:p>
        </w:tc>
        <w:tc>
          <w:tcPr>
            <w:tcW w:w="747" w:type="dxa"/>
            <w:vAlign w:val="bottom"/>
          </w:tcPr>
          <w:p w14:paraId="152D3F98" w14:textId="77777777" w:rsidR="00C356F1" w:rsidRPr="009D3999" w:rsidRDefault="00C356F1" w:rsidP="001F4012">
            <w:pPr>
              <w:pStyle w:val="TableText"/>
              <w:spacing w:before="40"/>
              <w:jc w:val="center"/>
              <w:rPr>
                <w:sz w:val="18"/>
                <w:szCs w:val="18"/>
              </w:rPr>
            </w:pPr>
          </w:p>
        </w:tc>
        <w:tc>
          <w:tcPr>
            <w:tcW w:w="748" w:type="dxa"/>
            <w:shd w:val="clear" w:color="auto" w:fill="D9D9D9" w:themeFill="background1" w:themeFillShade="D9"/>
          </w:tcPr>
          <w:p w14:paraId="03ED632B" w14:textId="77777777" w:rsidR="00C356F1" w:rsidRPr="009D3999" w:rsidRDefault="00C356F1" w:rsidP="001F4012">
            <w:pPr>
              <w:pStyle w:val="TableText"/>
              <w:spacing w:before="40"/>
              <w:jc w:val="center"/>
              <w:rPr>
                <w:sz w:val="18"/>
                <w:szCs w:val="18"/>
              </w:rPr>
            </w:pPr>
            <w:r>
              <w:rPr>
                <w:sz w:val="18"/>
                <w:szCs w:val="18"/>
              </w:rPr>
              <w:t>556</w:t>
            </w:r>
          </w:p>
        </w:tc>
        <w:tc>
          <w:tcPr>
            <w:tcW w:w="805" w:type="dxa"/>
            <w:vAlign w:val="bottom"/>
          </w:tcPr>
          <w:p w14:paraId="45021DE5" w14:textId="77777777" w:rsidR="00C356F1" w:rsidRPr="009D3999" w:rsidRDefault="00C356F1" w:rsidP="001F4012">
            <w:pPr>
              <w:pStyle w:val="TableText"/>
              <w:spacing w:before="40"/>
              <w:jc w:val="center"/>
              <w:rPr>
                <w:sz w:val="18"/>
                <w:szCs w:val="18"/>
              </w:rPr>
            </w:pPr>
          </w:p>
        </w:tc>
        <w:tc>
          <w:tcPr>
            <w:tcW w:w="743" w:type="dxa"/>
            <w:shd w:val="clear" w:color="auto" w:fill="D9D9D9" w:themeFill="background1" w:themeFillShade="D9"/>
          </w:tcPr>
          <w:p w14:paraId="7D41B9A6" w14:textId="77777777" w:rsidR="00C356F1" w:rsidRPr="009D3999" w:rsidRDefault="00C356F1" w:rsidP="001F4012">
            <w:pPr>
              <w:pStyle w:val="TableText"/>
              <w:spacing w:before="40"/>
              <w:jc w:val="center"/>
              <w:rPr>
                <w:sz w:val="18"/>
                <w:szCs w:val="18"/>
              </w:rPr>
            </w:pPr>
          </w:p>
        </w:tc>
        <w:tc>
          <w:tcPr>
            <w:tcW w:w="747" w:type="dxa"/>
            <w:vAlign w:val="bottom"/>
          </w:tcPr>
          <w:p w14:paraId="5D7BFEE1" w14:textId="77777777" w:rsidR="00C356F1" w:rsidRPr="009D3999" w:rsidRDefault="00C356F1" w:rsidP="001F4012">
            <w:pPr>
              <w:pStyle w:val="TableText"/>
              <w:spacing w:before="40"/>
              <w:jc w:val="center"/>
              <w:rPr>
                <w:sz w:val="18"/>
                <w:szCs w:val="18"/>
              </w:rPr>
            </w:pPr>
          </w:p>
        </w:tc>
        <w:tc>
          <w:tcPr>
            <w:tcW w:w="743" w:type="dxa"/>
            <w:shd w:val="clear" w:color="auto" w:fill="D9D9D9" w:themeFill="background1" w:themeFillShade="D9"/>
          </w:tcPr>
          <w:p w14:paraId="78EDD507" w14:textId="77777777" w:rsidR="00C356F1" w:rsidRPr="009D3999" w:rsidRDefault="00C356F1" w:rsidP="001F4012">
            <w:pPr>
              <w:pStyle w:val="TableText"/>
              <w:spacing w:before="40"/>
              <w:jc w:val="center"/>
              <w:rPr>
                <w:sz w:val="18"/>
                <w:szCs w:val="18"/>
              </w:rPr>
            </w:pPr>
          </w:p>
        </w:tc>
      </w:tr>
      <w:tr w:rsidR="00C356F1" w:rsidRPr="009D3999" w14:paraId="7E200552" w14:textId="77777777" w:rsidTr="001F4012">
        <w:tc>
          <w:tcPr>
            <w:tcW w:w="1914" w:type="dxa"/>
            <w:vAlign w:val="bottom"/>
          </w:tcPr>
          <w:p w14:paraId="76CD03CB" w14:textId="77777777" w:rsidR="00C356F1" w:rsidRPr="009D3999" w:rsidRDefault="00C356F1" w:rsidP="001F4012">
            <w:pPr>
              <w:pStyle w:val="TableText"/>
              <w:spacing w:before="40"/>
              <w:jc w:val="left"/>
              <w:rPr>
                <w:sz w:val="18"/>
                <w:szCs w:val="18"/>
              </w:rPr>
            </w:pPr>
            <w:r>
              <w:rPr>
                <w:sz w:val="18"/>
                <w:szCs w:val="18"/>
              </w:rPr>
              <w:t>Grey teal</w:t>
            </w:r>
          </w:p>
        </w:tc>
        <w:tc>
          <w:tcPr>
            <w:tcW w:w="1126" w:type="dxa"/>
          </w:tcPr>
          <w:p w14:paraId="32176A99" w14:textId="77777777" w:rsidR="00C356F1" w:rsidRPr="009D3999" w:rsidRDefault="00C356F1" w:rsidP="001F4012">
            <w:pPr>
              <w:pStyle w:val="TableText"/>
              <w:spacing w:before="40"/>
              <w:jc w:val="center"/>
              <w:rPr>
                <w:sz w:val="18"/>
                <w:szCs w:val="18"/>
              </w:rPr>
            </w:pPr>
            <w:r>
              <w:rPr>
                <w:sz w:val="18"/>
                <w:szCs w:val="18"/>
              </w:rPr>
              <w:t>20 000</w:t>
            </w:r>
          </w:p>
        </w:tc>
        <w:tc>
          <w:tcPr>
            <w:tcW w:w="746" w:type="dxa"/>
            <w:vAlign w:val="bottom"/>
          </w:tcPr>
          <w:p w14:paraId="47614021" w14:textId="77777777" w:rsidR="00C356F1" w:rsidRPr="009D3999" w:rsidRDefault="00C356F1" w:rsidP="001F4012">
            <w:pPr>
              <w:pStyle w:val="TableText"/>
              <w:spacing w:before="40"/>
              <w:jc w:val="center"/>
              <w:rPr>
                <w:sz w:val="18"/>
                <w:szCs w:val="18"/>
              </w:rPr>
            </w:pPr>
          </w:p>
        </w:tc>
        <w:tc>
          <w:tcPr>
            <w:tcW w:w="748" w:type="dxa"/>
            <w:shd w:val="clear" w:color="auto" w:fill="D9D9D9" w:themeFill="background1" w:themeFillShade="D9"/>
            <w:vAlign w:val="bottom"/>
          </w:tcPr>
          <w:p w14:paraId="78E615F1" w14:textId="77777777" w:rsidR="00C356F1" w:rsidRPr="009D3999" w:rsidRDefault="00C356F1" w:rsidP="001F4012">
            <w:pPr>
              <w:pStyle w:val="TableText"/>
              <w:spacing w:before="40"/>
              <w:jc w:val="center"/>
              <w:rPr>
                <w:sz w:val="18"/>
                <w:szCs w:val="18"/>
              </w:rPr>
            </w:pPr>
            <w:r>
              <w:rPr>
                <w:sz w:val="18"/>
                <w:szCs w:val="18"/>
              </w:rPr>
              <w:t>41 954</w:t>
            </w:r>
          </w:p>
        </w:tc>
        <w:tc>
          <w:tcPr>
            <w:tcW w:w="747" w:type="dxa"/>
            <w:vAlign w:val="bottom"/>
          </w:tcPr>
          <w:p w14:paraId="2DE4A43B" w14:textId="77777777" w:rsidR="00C356F1" w:rsidRPr="009D3999" w:rsidRDefault="00C356F1" w:rsidP="001F4012">
            <w:pPr>
              <w:pStyle w:val="TableText"/>
              <w:spacing w:before="40"/>
              <w:jc w:val="center"/>
              <w:rPr>
                <w:sz w:val="18"/>
                <w:szCs w:val="18"/>
              </w:rPr>
            </w:pPr>
          </w:p>
        </w:tc>
        <w:tc>
          <w:tcPr>
            <w:tcW w:w="748" w:type="dxa"/>
            <w:shd w:val="clear" w:color="auto" w:fill="D9D9D9" w:themeFill="background1" w:themeFillShade="D9"/>
          </w:tcPr>
          <w:p w14:paraId="377D31A4" w14:textId="77777777" w:rsidR="00C356F1" w:rsidRPr="009D3999" w:rsidRDefault="00C356F1" w:rsidP="001F4012">
            <w:pPr>
              <w:pStyle w:val="TableText"/>
              <w:spacing w:before="40"/>
              <w:jc w:val="center"/>
              <w:rPr>
                <w:sz w:val="18"/>
                <w:szCs w:val="18"/>
              </w:rPr>
            </w:pPr>
            <w:r>
              <w:rPr>
                <w:sz w:val="18"/>
                <w:szCs w:val="18"/>
              </w:rPr>
              <w:t>40 431</w:t>
            </w:r>
          </w:p>
        </w:tc>
        <w:tc>
          <w:tcPr>
            <w:tcW w:w="805" w:type="dxa"/>
            <w:vAlign w:val="bottom"/>
          </w:tcPr>
          <w:p w14:paraId="58E641FC" w14:textId="77777777" w:rsidR="00C356F1" w:rsidRPr="009D3999" w:rsidRDefault="00C356F1" w:rsidP="001F4012">
            <w:pPr>
              <w:pStyle w:val="TableText"/>
              <w:spacing w:before="40"/>
              <w:jc w:val="center"/>
              <w:rPr>
                <w:sz w:val="18"/>
                <w:szCs w:val="18"/>
              </w:rPr>
            </w:pPr>
            <w:r>
              <w:rPr>
                <w:sz w:val="18"/>
                <w:szCs w:val="18"/>
              </w:rPr>
              <w:t>138 795</w:t>
            </w:r>
          </w:p>
        </w:tc>
        <w:tc>
          <w:tcPr>
            <w:tcW w:w="743" w:type="dxa"/>
            <w:shd w:val="clear" w:color="auto" w:fill="D9D9D9" w:themeFill="background1" w:themeFillShade="D9"/>
          </w:tcPr>
          <w:p w14:paraId="147E3F7C" w14:textId="77777777" w:rsidR="00C356F1" w:rsidRPr="009D3999" w:rsidRDefault="00C356F1" w:rsidP="001F4012">
            <w:pPr>
              <w:pStyle w:val="TableText"/>
              <w:spacing w:before="40"/>
              <w:jc w:val="center"/>
              <w:rPr>
                <w:sz w:val="18"/>
                <w:szCs w:val="18"/>
              </w:rPr>
            </w:pPr>
          </w:p>
        </w:tc>
        <w:tc>
          <w:tcPr>
            <w:tcW w:w="747" w:type="dxa"/>
            <w:vAlign w:val="bottom"/>
          </w:tcPr>
          <w:p w14:paraId="4A5630D8" w14:textId="77777777" w:rsidR="00C356F1" w:rsidRPr="009D3999" w:rsidRDefault="00C356F1" w:rsidP="001F4012">
            <w:pPr>
              <w:pStyle w:val="TableText"/>
              <w:spacing w:before="40"/>
              <w:jc w:val="center"/>
              <w:rPr>
                <w:sz w:val="18"/>
                <w:szCs w:val="18"/>
              </w:rPr>
            </w:pPr>
          </w:p>
        </w:tc>
        <w:tc>
          <w:tcPr>
            <w:tcW w:w="743" w:type="dxa"/>
            <w:shd w:val="clear" w:color="auto" w:fill="D9D9D9" w:themeFill="background1" w:themeFillShade="D9"/>
          </w:tcPr>
          <w:p w14:paraId="679C9C2B" w14:textId="77777777" w:rsidR="00C356F1" w:rsidRPr="009D3999" w:rsidRDefault="00C356F1" w:rsidP="001F4012">
            <w:pPr>
              <w:pStyle w:val="TableText"/>
              <w:spacing w:before="40"/>
              <w:jc w:val="center"/>
              <w:rPr>
                <w:sz w:val="18"/>
                <w:szCs w:val="18"/>
              </w:rPr>
            </w:pPr>
            <w:r>
              <w:rPr>
                <w:sz w:val="18"/>
                <w:szCs w:val="18"/>
              </w:rPr>
              <w:t>46 890</w:t>
            </w:r>
          </w:p>
        </w:tc>
      </w:tr>
      <w:tr w:rsidR="00C356F1" w:rsidRPr="009D3999" w14:paraId="6E05C9A6" w14:textId="77777777" w:rsidTr="001F4012">
        <w:tc>
          <w:tcPr>
            <w:tcW w:w="1914" w:type="dxa"/>
            <w:vAlign w:val="bottom"/>
          </w:tcPr>
          <w:p w14:paraId="2D79039D" w14:textId="77777777" w:rsidR="00C356F1" w:rsidRPr="009D3999" w:rsidRDefault="00C356F1" w:rsidP="001F4012">
            <w:pPr>
              <w:pStyle w:val="TableText"/>
              <w:spacing w:before="40"/>
              <w:jc w:val="left"/>
              <w:rPr>
                <w:sz w:val="18"/>
                <w:szCs w:val="18"/>
              </w:rPr>
            </w:pPr>
            <w:r>
              <w:rPr>
                <w:sz w:val="18"/>
                <w:szCs w:val="18"/>
              </w:rPr>
              <w:t>Little black cormorant</w:t>
            </w:r>
          </w:p>
        </w:tc>
        <w:tc>
          <w:tcPr>
            <w:tcW w:w="1126" w:type="dxa"/>
          </w:tcPr>
          <w:p w14:paraId="168C7C5F" w14:textId="77777777" w:rsidR="00C356F1" w:rsidRPr="009D3999" w:rsidRDefault="00C356F1" w:rsidP="001F4012">
            <w:pPr>
              <w:pStyle w:val="TableText"/>
              <w:spacing w:before="40"/>
              <w:jc w:val="center"/>
              <w:rPr>
                <w:sz w:val="18"/>
                <w:szCs w:val="18"/>
              </w:rPr>
            </w:pPr>
            <w:r>
              <w:rPr>
                <w:sz w:val="18"/>
                <w:szCs w:val="18"/>
              </w:rPr>
              <w:t>10 000</w:t>
            </w:r>
          </w:p>
        </w:tc>
        <w:tc>
          <w:tcPr>
            <w:tcW w:w="746" w:type="dxa"/>
            <w:vAlign w:val="bottom"/>
          </w:tcPr>
          <w:p w14:paraId="268C164A" w14:textId="77777777" w:rsidR="00C356F1" w:rsidRPr="009D3999" w:rsidRDefault="00C356F1" w:rsidP="001F4012">
            <w:pPr>
              <w:pStyle w:val="TableText"/>
              <w:spacing w:before="40"/>
              <w:jc w:val="center"/>
              <w:rPr>
                <w:sz w:val="18"/>
                <w:szCs w:val="18"/>
              </w:rPr>
            </w:pPr>
          </w:p>
        </w:tc>
        <w:tc>
          <w:tcPr>
            <w:tcW w:w="748" w:type="dxa"/>
            <w:shd w:val="clear" w:color="auto" w:fill="D9D9D9" w:themeFill="background1" w:themeFillShade="D9"/>
            <w:vAlign w:val="bottom"/>
          </w:tcPr>
          <w:p w14:paraId="673FDD30" w14:textId="77777777" w:rsidR="00C356F1" w:rsidRPr="009D3999" w:rsidRDefault="00C356F1" w:rsidP="001F4012">
            <w:pPr>
              <w:pStyle w:val="TableText"/>
              <w:spacing w:before="40"/>
              <w:jc w:val="center"/>
              <w:rPr>
                <w:sz w:val="18"/>
                <w:szCs w:val="18"/>
              </w:rPr>
            </w:pPr>
          </w:p>
        </w:tc>
        <w:tc>
          <w:tcPr>
            <w:tcW w:w="747" w:type="dxa"/>
            <w:vAlign w:val="bottom"/>
          </w:tcPr>
          <w:p w14:paraId="18155F25" w14:textId="77777777" w:rsidR="00C356F1" w:rsidRPr="009D3999" w:rsidRDefault="00C356F1" w:rsidP="001F4012">
            <w:pPr>
              <w:pStyle w:val="TableText"/>
              <w:spacing w:before="40"/>
              <w:jc w:val="center"/>
              <w:rPr>
                <w:sz w:val="18"/>
                <w:szCs w:val="18"/>
              </w:rPr>
            </w:pPr>
          </w:p>
        </w:tc>
        <w:tc>
          <w:tcPr>
            <w:tcW w:w="748" w:type="dxa"/>
            <w:shd w:val="clear" w:color="auto" w:fill="D9D9D9" w:themeFill="background1" w:themeFillShade="D9"/>
            <w:vAlign w:val="bottom"/>
          </w:tcPr>
          <w:p w14:paraId="06EFC6B7" w14:textId="77777777" w:rsidR="00C356F1" w:rsidRPr="009D3999" w:rsidRDefault="00C356F1" w:rsidP="001F4012">
            <w:pPr>
              <w:pStyle w:val="TableText"/>
              <w:spacing w:before="40"/>
              <w:jc w:val="center"/>
              <w:rPr>
                <w:sz w:val="18"/>
                <w:szCs w:val="18"/>
              </w:rPr>
            </w:pPr>
          </w:p>
        </w:tc>
        <w:tc>
          <w:tcPr>
            <w:tcW w:w="805" w:type="dxa"/>
            <w:vAlign w:val="bottom"/>
          </w:tcPr>
          <w:p w14:paraId="37A71DC4" w14:textId="77777777" w:rsidR="00C356F1" w:rsidRPr="009D3999" w:rsidRDefault="00C356F1" w:rsidP="001F4012">
            <w:pPr>
              <w:pStyle w:val="TableText"/>
              <w:spacing w:before="40"/>
              <w:jc w:val="center"/>
              <w:rPr>
                <w:sz w:val="18"/>
                <w:szCs w:val="18"/>
              </w:rPr>
            </w:pPr>
          </w:p>
        </w:tc>
        <w:tc>
          <w:tcPr>
            <w:tcW w:w="743" w:type="dxa"/>
            <w:shd w:val="clear" w:color="auto" w:fill="D9D9D9" w:themeFill="background1" w:themeFillShade="D9"/>
          </w:tcPr>
          <w:p w14:paraId="212DC664" w14:textId="77777777" w:rsidR="00C356F1" w:rsidRPr="009D3999" w:rsidRDefault="00C356F1" w:rsidP="001F4012">
            <w:pPr>
              <w:pStyle w:val="TableText"/>
              <w:spacing w:before="40"/>
              <w:jc w:val="center"/>
              <w:rPr>
                <w:sz w:val="18"/>
                <w:szCs w:val="18"/>
              </w:rPr>
            </w:pPr>
          </w:p>
        </w:tc>
        <w:tc>
          <w:tcPr>
            <w:tcW w:w="747" w:type="dxa"/>
            <w:vAlign w:val="bottom"/>
          </w:tcPr>
          <w:p w14:paraId="7420AA2A" w14:textId="77777777" w:rsidR="00C356F1" w:rsidRPr="009D3999" w:rsidRDefault="00C356F1" w:rsidP="001F4012">
            <w:pPr>
              <w:pStyle w:val="TableText"/>
              <w:spacing w:before="40"/>
              <w:jc w:val="center"/>
              <w:rPr>
                <w:sz w:val="18"/>
                <w:szCs w:val="18"/>
              </w:rPr>
            </w:pPr>
          </w:p>
        </w:tc>
        <w:tc>
          <w:tcPr>
            <w:tcW w:w="743" w:type="dxa"/>
            <w:shd w:val="clear" w:color="auto" w:fill="D9D9D9" w:themeFill="background1" w:themeFillShade="D9"/>
          </w:tcPr>
          <w:p w14:paraId="242D042C" w14:textId="77777777" w:rsidR="00C356F1" w:rsidRPr="009D3999" w:rsidRDefault="00C356F1" w:rsidP="001F4012">
            <w:pPr>
              <w:pStyle w:val="TableText"/>
              <w:spacing w:before="40"/>
              <w:jc w:val="center"/>
              <w:rPr>
                <w:sz w:val="18"/>
                <w:szCs w:val="18"/>
              </w:rPr>
            </w:pPr>
            <w:r>
              <w:rPr>
                <w:sz w:val="18"/>
                <w:szCs w:val="18"/>
              </w:rPr>
              <w:t>11 002</w:t>
            </w:r>
          </w:p>
        </w:tc>
      </w:tr>
      <w:tr w:rsidR="00C356F1" w:rsidRPr="009D3999" w14:paraId="5163AA4C" w14:textId="77777777" w:rsidTr="001F4012">
        <w:tc>
          <w:tcPr>
            <w:tcW w:w="1914" w:type="dxa"/>
            <w:vAlign w:val="bottom"/>
          </w:tcPr>
          <w:p w14:paraId="6F15D1F3" w14:textId="77777777" w:rsidR="00C356F1" w:rsidRPr="009D3999" w:rsidRDefault="00C356F1" w:rsidP="001F4012">
            <w:pPr>
              <w:pStyle w:val="TableText"/>
              <w:spacing w:before="40"/>
              <w:jc w:val="left"/>
              <w:rPr>
                <w:sz w:val="18"/>
                <w:szCs w:val="18"/>
              </w:rPr>
            </w:pPr>
            <w:r>
              <w:rPr>
                <w:sz w:val="18"/>
                <w:szCs w:val="18"/>
              </w:rPr>
              <w:t>Pied cormorant</w:t>
            </w:r>
          </w:p>
        </w:tc>
        <w:tc>
          <w:tcPr>
            <w:tcW w:w="1126" w:type="dxa"/>
          </w:tcPr>
          <w:p w14:paraId="33243FCE" w14:textId="77777777" w:rsidR="00C356F1" w:rsidRPr="009D3999" w:rsidRDefault="00C356F1" w:rsidP="001F4012">
            <w:pPr>
              <w:pStyle w:val="TableText"/>
              <w:spacing w:before="40"/>
              <w:jc w:val="center"/>
              <w:rPr>
                <w:sz w:val="18"/>
                <w:szCs w:val="18"/>
              </w:rPr>
            </w:pPr>
            <w:r>
              <w:rPr>
                <w:sz w:val="18"/>
                <w:szCs w:val="18"/>
              </w:rPr>
              <w:t>1000</w:t>
            </w:r>
          </w:p>
        </w:tc>
        <w:tc>
          <w:tcPr>
            <w:tcW w:w="746" w:type="dxa"/>
            <w:vAlign w:val="bottom"/>
          </w:tcPr>
          <w:p w14:paraId="10B0844D" w14:textId="77777777" w:rsidR="00C356F1" w:rsidRPr="009D3999" w:rsidRDefault="00C356F1" w:rsidP="001F4012">
            <w:pPr>
              <w:pStyle w:val="TableText"/>
              <w:spacing w:before="40"/>
              <w:jc w:val="center"/>
              <w:rPr>
                <w:sz w:val="18"/>
                <w:szCs w:val="18"/>
              </w:rPr>
            </w:pPr>
          </w:p>
        </w:tc>
        <w:tc>
          <w:tcPr>
            <w:tcW w:w="748" w:type="dxa"/>
            <w:shd w:val="clear" w:color="auto" w:fill="D9D9D9" w:themeFill="background1" w:themeFillShade="D9"/>
            <w:vAlign w:val="bottom"/>
          </w:tcPr>
          <w:p w14:paraId="5ED035DE" w14:textId="77777777" w:rsidR="00C356F1" w:rsidRPr="009D3999" w:rsidRDefault="00C356F1" w:rsidP="001F4012">
            <w:pPr>
              <w:pStyle w:val="TableText"/>
              <w:spacing w:before="40"/>
              <w:jc w:val="center"/>
              <w:rPr>
                <w:sz w:val="18"/>
                <w:szCs w:val="18"/>
              </w:rPr>
            </w:pPr>
            <w:r>
              <w:rPr>
                <w:sz w:val="18"/>
                <w:szCs w:val="18"/>
              </w:rPr>
              <w:t>9044</w:t>
            </w:r>
          </w:p>
        </w:tc>
        <w:tc>
          <w:tcPr>
            <w:tcW w:w="747" w:type="dxa"/>
            <w:vAlign w:val="bottom"/>
          </w:tcPr>
          <w:p w14:paraId="74AF72D1" w14:textId="77777777" w:rsidR="00C356F1" w:rsidRPr="009D3999" w:rsidRDefault="00C356F1" w:rsidP="001F4012">
            <w:pPr>
              <w:pStyle w:val="TableText"/>
              <w:spacing w:before="40"/>
              <w:jc w:val="center"/>
              <w:rPr>
                <w:sz w:val="18"/>
                <w:szCs w:val="18"/>
              </w:rPr>
            </w:pPr>
          </w:p>
        </w:tc>
        <w:tc>
          <w:tcPr>
            <w:tcW w:w="748" w:type="dxa"/>
            <w:shd w:val="clear" w:color="auto" w:fill="D9D9D9" w:themeFill="background1" w:themeFillShade="D9"/>
          </w:tcPr>
          <w:p w14:paraId="09D4AEB8" w14:textId="77777777" w:rsidR="00C356F1" w:rsidRPr="009D3999" w:rsidRDefault="00C356F1" w:rsidP="001F4012">
            <w:pPr>
              <w:pStyle w:val="TableText"/>
              <w:spacing w:before="40"/>
              <w:jc w:val="center"/>
              <w:rPr>
                <w:sz w:val="18"/>
                <w:szCs w:val="18"/>
              </w:rPr>
            </w:pPr>
            <w:r>
              <w:rPr>
                <w:sz w:val="18"/>
                <w:szCs w:val="18"/>
              </w:rPr>
              <w:t>5568</w:t>
            </w:r>
          </w:p>
        </w:tc>
        <w:tc>
          <w:tcPr>
            <w:tcW w:w="805" w:type="dxa"/>
            <w:vAlign w:val="bottom"/>
          </w:tcPr>
          <w:p w14:paraId="3F3F86CF" w14:textId="77777777" w:rsidR="00C356F1" w:rsidRPr="009D3999" w:rsidRDefault="00C356F1" w:rsidP="001F4012">
            <w:pPr>
              <w:pStyle w:val="TableText"/>
              <w:spacing w:before="40"/>
              <w:jc w:val="center"/>
              <w:rPr>
                <w:sz w:val="18"/>
                <w:szCs w:val="18"/>
              </w:rPr>
            </w:pPr>
          </w:p>
        </w:tc>
        <w:tc>
          <w:tcPr>
            <w:tcW w:w="743" w:type="dxa"/>
            <w:shd w:val="clear" w:color="auto" w:fill="D9D9D9" w:themeFill="background1" w:themeFillShade="D9"/>
          </w:tcPr>
          <w:p w14:paraId="0323955C" w14:textId="77777777" w:rsidR="00C356F1" w:rsidRPr="009D3999" w:rsidRDefault="00C356F1" w:rsidP="001F4012">
            <w:pPr>
              <w:pStyle w:val="TableText"/>
              <w:spacing w:before="40"/>
              <w:jc w:val="center"/>
              <w:rPr>
                <w:sz w:val="18"/>
                <w:szCs w:val="18"/>
              </w:rPr>
            </w:pPr>
            <w:r>
              <w:rPr>
                <w:sz w:val="18"/>
                <w:szCs w:val="18"/>
              </w:rPr>
              <w:t>3294</w:t>
            </w:r>
          </w:p>
        </w:tc>
        <w:tc>
          <w:tcPr>
            <w:tcW w:w="747" w:type="dxa"/>
            <w:vAlign w:val="bottom"/>
          </w:tcPr>
          <w:p w14:paraId="07259BF4" w14:textId="77777777" w:rsidR="00C356F1" w:rsidRPr="009D3999" w:rsidRDefault="00C356F1" w:rsidP="001F4012">
            <w:pPr>
              <w:pStyle w:val="TableText"/>
              <w:spacing w:before="40"/>
              <w:jc w:val="center"/>
              <w:rPr>
                <w:sz w:val="18"/>
                <w:szCs w:val="18"/>
              </w:rPr>
            </w:pPr>
          </w:p>
        </w:tc>
        <w:tc>
          <w:tcPr>
            <w:tcW w:w="743" w:type="dxa"/>
            <w:shd w:val="clear" w:color="auto" w:fill="D9D9D9" w:themeFill="background1" w:themeFillShade="D9"/>
          </w:tcPr>
          <w:p w14:paraId="48DC9597" w14:textId="77777777" w:rsidR="00C356F1" w:rsidRPr="009D3999" w:rsidRDefault="00C356F1" w:rsidP="001F4012">
            <w:pPr>
              <w:pStyle w:val="TableText"/>
              <w:spacing w:before="40"/>
              <w:jc w:val="center"/>
              <w:rPr>
                <w:sz w:val="18"/>
                <w:szCs w:val="18"/>
              </w:rPr>
            </w:pPr>
            <w:r>
              <w:rPr>
                <w:sz w:val="18"/>
                <w:szCs w:val="18"/>
              </w:rPr>
              <w:t>4392</w:t>
            </w:r>
          </w:p>
        </w:tc>
      </w:tr>
      <w:tr w:rsidR="00C356F1" w:rsidRPr="009D3999" w14:paraId="4417A7B6" w14:textId="77777777" w:rsidTr="001F4012">
        <w:tc>
          <w:tcPr>
            <w:tcW w:w="1914" w:type="dxa"/>
            <w:vAlign w:val="bottom"/>
          </w:tcPr>
          <w:p w14:paraId="7788F81A" w14:textId="77777777" w:rsidR="00C356F1" w:rsidRPr="009D3999" w:rsidRDefault="00C356F1" w:rsidP="001F4012">
            <w:pPr>
              <w:pStyle w:val="TableText"/>
              <w:spacing w:before="40"/>
              <w:jc w:val="left"/>
              <w:rPr>
                <w:sz w:val="18"/>
                <w:szCs w:val="18"/>
              </w:rPr>
            </w:pPr>
            <w:r>
              <w:rPr>
                <w:sz w:val="18"/>
                <w:szCs w:val="18"/>
              </w:rPr>
              <w:t>Red-necked avocet</w:t>
            </w:r>
          </w:p>
        </w:tc>
        <w:tc>
          <w:tcPr>
            <w:tcW w:w="1126" w:type="dxa"/>
          </w:tcPr>
          <w:p w14:paraId="5CA2FD1F" w14:textId="77777777" w:rsidR="00C356F1" w:rsidRPr="009D3999" w:rsidRDefault="00C356F1" w:rsidP="001F4012">
            <w:pPr>
              <w:pStyle w:val="TableText"/>
              <w:spacing w:before="40"/>
              <w:jc w:val="center"/>
              <w:rPr>
                <w:sz w:val="18"/>
                <w:szCs w:val="18"/>
              </w:rPr>
            </w:pPr>
            <w:r>
              <w:rPr>
                <w:sz w:val="18"/>
                <w:szCs w:val="18"/>
              </w:rPr>
              <w:t>1100</w:t>
            </w:r>
          </w:p>
        </w:tc>
        <w:tc>
          <w:tcPr>
            <w:tcW w:w="746" w:type="dxa"/>
            <w:vAlign w:val="bottom"/>
          </w:tcPr>
          <w:p w14:paraId="73D57BE1" w14:textId="77777777" w:rsidR="00C356F1" w:rsidRPr="009D3999" w:rsidRDefault="00C356F1" w:rsidP="001F4012">
            <w:pPr>
              <w:pStyle w:val="TableText"/>
              <w:spacing w:before="40"/>
              <w:jc w:val="center"/>
              <w:rPr>
                <w:sz w:val="18"/>
                <w:szCs w:val="18"/>
              </w:rPr>
            </w:pPr>
          </w:p>
        </w:tc>
        <w:tc>
          <w:tcPr>
            <w:tcW w:w="748" w:type="dxa"/>
            <w:shd w:val="clear" w:color="auto" w:fill="D9D9D9" w:themeFill="background1" w:themeFillShade="D9"/>
            <w:vAlign w:val="bottom"/>
          </w:tcPr>
          <w:p w14:paraId="5FFE5CF9" w14:textId="77777777" w:rsidR="00C356F1" w:rsidRPr="009D3999" w:rsidRDefault="00C356F1" w:rsidP="001F4012">
            <w:pPr>
              <w:pStyle w:val="TableText"/>
              <w:spacing w:before="40"/>
              <w:jc w:val="center"/>
              <w:rPr>
                <w:sz w:val="18"/>
                <w:szCs w:val="18"/>
              </w:rPr>
            </w:pPr>
            <w:r>
              <w:rPr>
                <w:sz w:val="18"/>
                <w:szCs w:val="18"/>
              </w:rPr>
              <w:t>3980</w:t>
            </w:r>
          </w:p>
        </w:tc>
        <w:tc>
          <w:tcPr>
            <w:tcW w:w="747" w:type="dxa"/>
            <w:vAlign w:val="bottom"/>
          </w:tcPr>
          <w:p w14:paraId="3C41AE93" w14:textId="77777777" w:rsidR="00C356F1" w:rsidRPr="009D3999" w:rsidRDefault="00C356F1" w:rsidP="001F4012">
            <w:pPr>
              <w:pStyle w:val="TableText"/>
              <w:spacing w:before="40"/>
              <w:jc w:val="center"/>
              <w:rPr>
                <w:sz w:val="18"/>
                <w:szCs w:val="18"/>
              </w:rPr>
            </w:pPr>
          </w:p>
        </w:tc>
        <w:tc>
          <w:tcPr>
            <w:tcW w:w="748" w:type="dxa"/>
            <w:shd w:val="clear" w:color="auto" w:fill="D9D9D9" w:themeFill="background1" w:themeFillShade="D9"/>
          </w:tcPr>
          <w:p w14:paraId="3ED30961" w14:textId="77777777" w:rsidR="00C356F1" w:rsidRPr="009D3999" w:rsidRDefault="00C356F1" w:rsidP="001F4012">
            <w:pPr>
              <w:pStyle w:val="TableText"/>
              <w:spacing w:before="40"/>
              <w:jc w:val="center"/>
              <w:rPr>
                <w:sz w:val="18"/>
                <w:szCs w:val="18"/>
              </w:rPr>
            </w:pPr>
            <w:r>
              <w:rPr>
                <w:sz w:val="18"/>
                <w:szCs w:val="18"/>
              </w:rPr>
              <w:t>3830</w:t>
            </w:r>
          </w:p>
        </w:tc>
        <w:tc>
          <w:tcPr>
            <w:tcW w:w="805" w:type="dxa"/>
            <w:vAlign w:val="bottom"/>
          </w:tcPr>
          <w:p w14:paraId="411BAF1F" w14:textId="77777777" w:rsidR="00C356F1" w:rsidRPr="009D3999" w:rsidRDefault="00C356F1" w:rsidP="001F4012">
            <w:pPr>
              <w:pStyle w:val="TableText"/>
              <w:spacing w:before="40"/>
              <w:jc w:val="center"/>
              <w:rPr>
                <w:sz w:val="18"/>
                <w:szCs w:val="18"/>
              </w:rPr>
            </w:pPr>
          </w:p>
        </w:tc>
        <w:tc>
          <w:tcPr>
            <w:tcW w:w="743" w:type="dxa"/>
            <w:shd w:val="clear" w:color="auto" w:fill="D9D9D9" w:themeFill="background1" w:themeFillShade="D9"/>
          </w:tcPr>
          <w:p w14:paraId="5E1A0CC8" w14:textId="77777777" w:rsidR="00C356F1" w:rsidRPr="009D3999" w:rsidRDefault="00C356F1" w:rsidP="001F4012">
            <w:pPr>
              <w:pStyle w:val="TableText"/>
              <w:spacing w:before="40"/>
              <w:jc w:val="center"/>
              <w:rPr>
                <w:sz w:val="18"/>
                <w:szCs w:val="18"/>
              </w:rPr>
            </w:pPr>
          </w:p>
        </w:tc>
        <w:tc>
          <w:tcPr>
            <w:tcW w:w="747" w:type="dxa"/>
            <w:vAlign w:val="bottom"/>
          </w:tcPr>
          <w:p w14:paraId="28692A4D" w14:textId="77777777" w:rsidR="00C356F1" w:rsidRPr="009D3999" w:rsidRDefault="00C356F1" w:rsidP="001F4012">
            <w:pPr>
              <w:pStyle w:val="TableText"/>
              <w:spacing w:before="40"/>
              <w:jc w:val="center"/>
              <w:rPr>
                <w:sz w:val="18"/>
                <w:szCs w:val="18"/>
              </w:rPr>
            </w:pPr>
          </w:p>
        </w:tc>
        <w:tc>
          <w:tcPr>
            <w:tcW w:w="743" w:type="dxa"/>
            <w:shd w:val="clear" w:color="auto" w:fill="D9D9D9" w:themeFill="background1" w:themeFillShade="D9"/>
          </w:tcPr>
          <w:p w14:paraId="6588970D" w14:textId="77777777" w:rsidR="00C356F1" w:rsidRPr="009D3999" w:rsidRDefault="00C356F1" w:rsidP="001F4012">
            <w:pPr>
              <w:pStyle w:val="TableText"/>
              <w:spacing w:before="40"/>
              <w:jc w:val="center"/>
              <w:rPr>
                <w:sz w:val="18"/>
                <w:szCs w:val="18"/>
              </w:rPr>
            </w:pPr>
            <w:r>
              <w:rPr>
                <w:sz w:val="18"/>
                <w:szCs w:val="18"/>
              </w:rPr>
              <w:t>1795</w:t>
            </w:r>
          </w:p>
        </w:tc>
      </w:tr>
      <w:tr w:rsidR="00C356F1" w:rsidRPr="009D3999" w14:paraId="42B97DED" w14:textId="77777777" w:rsidTr="001F4012">
        <w:tc>
          <w:tcPr>
            <w:tcW w:w="1914" w:type="dxa"/>
            <w:vAlign w:val="bottom"/>
          </w:tcPr>
          <w:p w14:paraId="5A89D0B9" w14:textId="77777777" w:rsidR="00C356F1" w:rsidRPr="009D3999" w:rsidRDefault="00C356F1" w:rsidP="001F4012">
            <w:pPr>
              <w:pStyle w:val="TableText"/>
              <w:spacing w:before="40"/>
              <w:jc w:val="left"/>
              <w:rPr>
                <w:sz w:val="18"/>
                <w:szCs w:val="18"/>
              </w:rPr>
            </w:pPr>
            <w:r>
              <w:rPr>
                <w:sz w:val="18"/>
                <w:szCs w:val="18"/>
              </w:rPr>
              <w:t>Red-necked stint</w:t>
            </w:r>
          </w:p>
        </w:tc>
        <w:tc>
          <w:tcPr>
            <w:tcW w:w="1126" w:type="dxa"/>
          </w:tcPr>
          <w:p w14:paraId="741940B7" w14:textId="77777777" w:rsidR="00C356F1" w:rsidRPr="009D3999" w:rsidRDefault="00C356F1" w:rsidP="001F4012">
            <w:pPr>
              <w:pStyle w:val="TableText"/>
              <w:spacing w:before="40"/>
              <w:jc w:val="center"/>
              <w:rPr>
                <w:sz w:val="18"/>
                <w:szCs w:val="18"/>
              </w:rPr>
            </w:pPr>
            <w:r>
              <w:rPr>
                <w:sz w:val="18"/>
                <w:szCs w:val="18"/>
              </w:rPr>
              <w:t>3200</w:t>
            </w:r>
          </w:p>
        </w:tc>
        <w:tc>
          <w:tcPr>
            <w:tcW w:w="746" w:type="dxa"/>
            <w:vAlign w:val="bottom"/>
          </w:tcPr>
          <w:p w14:paraId="07D4A1D2" w14:textId="77777777" w:rsidR="00C356F1" w:rsidRPr="009D3999" w:rsidRDefault="00C356F1" w:rsidP="001F4012">
            <w:pPr>
              <w:pStyle w:val="TableText"/>
              <w:spacing w:before="40"/>
              <w:jc w:val="center"/>
              <w:rPr>
                <w:sz w:val="18"/>
                <w:szCs w:val="18"/>
              </w:rPr>
            </w:pPr>
          </w:p>
        </w:tc>
        <w:tc>
          <w:tcPr>
            <w:tcW w:w="748" w:type="dxa"/>
            <w:shd w:val="clear" w:color="auto" w:fill="D9D9D9" w:themeFill="background1" w:themeFillShade="D9"/>
            <w:vAlign w:val="bottom"/>
          </w:tcPr>
          <w:p w14:paraId="0350BA27" w14:textId="77777777" w:rsidR="00C356F1" w:rsidRPr="009D3999" w:rsidRDefault="00C356F1" w:rsidP="001F4012">
            <w:pPr>
              <w:pStyle w:val="TableText"/>
              <w:spacing w:before="40"/>
              <w:jc w:val="center"/>
              <w:rPr>
                <w:sz w:val="18"/>
                <w:szCs w:val="18"/>
              </w:rPr>
            </w:pPr>
          </w:p>
        </w:tc>
        <w:tc>
          <w:tcPr>
            <w:tcW w:w="747" w:type="dxa"/>
            <w:vAlign w:val="bottom"/>
          </w:tcPr>
          <w:p w14:paraId="4B021ADF" w14:textId="77777777" w:rsidR="00C356F1" w:rsidRPr="009D3999" w:rsidRDefault="00C356F1" w:rsidP="001F4012">
            <w:pPr>
              <w:pStyle w:val="TableText"/>
              <w:spacing w:before="40"/>
              <w:jc w:val="center"/>
              <w:rPr>
                <w:sz w:val="18"/>
                <w:szCs w:val="18"/>
              </w:rPr>
            </w:pPr>
          </w:p>
        </w:tc>
        <w:tc>
          <w:tcPr>
            <w:tcW w:w="748" w:type="dxa"/>
            <w:shd w:val="clear" w:color="auto" w:fill="D9D9D9" w:themeFill="background1" w:themeFillShade="D9"/>
          </w:tcPr>
          <w:p w14:paraId="2ACDB967" w14:textId="77777777" w:rsidR="00C356F1" w:rsidRPr="009D3999" w:rsidRDefault="00C356F1" w:rsidP="001F4012">
            <w:pPr>
              <w:pStyle w:val="TableText"/>
              <w:spacing w:before="40"/>
              <w:jc w:val="center"/>
              <w:rPr>
                <w:sz w:val="18"/>
                <w:szCs w:val="18"/>
              </w:rPr>
            </w:pPr>
            <w:r>
              <w:rPr>
                <w:sz w:val="18"/>
                <w:szCs w:val="18"/>
              </w:rPr>
              <w:t>16 430</w:t>
            </w:r>
          </w:p>
        </w:tc>
        <w:tc>
          <w:tcPr>
            <w:tcW w:w="805" w:type="dxa"/>
            <w:vAlign w:val="bottom"/>
          </w:tcPr>
          <w:p w14:paraId="314E6D79" w14:textId="77777777" w:rsidR="00C356F1" w:rsidRPr="009D3999" w:rsidRDefault="00C356F1" w:rsidP="001F4012">
            <w:pPr>
              <w:pStyle w:val="TableText"/>
              <w:spacing w:before="40"/>
              <w:jc w:val="center"/>
              <w:rPr>
                <w:sz w:val="18"/>
                <w:szCs w:val="18"/>
              </w:rPr>
            </w:pPr>
          </w:p>
        </w:tc>
        <w:tc>
          <w:tcPr>
            <w:tcW w:w="743" w:type="dxa"/>
            <w:shd w:val="clear" w:color="auto" w:fill="D9D9D9" w:themeFill="background1" w:themeFillShade="D9"/>
          </w:tcPr>
          <w:p w14:paraId="28CA989E" w14:textId="77777777" w:rsidR="00C356F1" w:rsidRPr="009D3999" w:rsidRDefault="00C356F1" w:rsidP="001F4012">
            <w:pPr>
              <w:pStyle w:val="TableText"/>
              <w:spacing w:before="40"/>
              <w:jc w:val="center"/>
              <w:rPr>
                <w:sz w:val="18"/>
                <w:szCs w:val="18"/>
              </w:rPr>
            </w:pPr>
          </w:p>
        </w:tc>
        <w:tc>
          <w:tcPr>
            <w:tcW w:w="747" w:type="dxa"/>
            <w:vAlign w:val="bottom"/>
          </w:tcPr>
          <w:p w14:paraId="7F4DC12F" w14:textId="77777777" w:rsidR="00C356F1" w:rsidRPr="009D3999" w:rsidRDefault="00C356F1" w:rsidP="001F4012">
            <w:pPr>
              <w:pStyle w:val="TableText"/>
              <w:spacing w:before="40"/>
              <w:jc w:val="center"/>
              <w:rPr>
                <w:sz w:val="18"/>
                <w:szCs w:val="18"/>
              </w:rPr>
            </w:pPr>
          </w:p>
        </w:tc>
        <w:tc>
          <w:tcPr>
            <w:tcW w:w="743" w:type="dxa"/>
            <w:shd w:val="clear" w:color="auto" w:fill="D9D9D9" w:themeFill="background1" w:themeFillShade="D9"/>
            <w:vAlign w:val="bottom"/>
          </w:tcPr>
          <w:p w14:paraId="64F91578" w14:textId="77777777" w:rsidR="00C356F1" w:rsidRPr="009D3999" w:rsidRDefault="00C356F1" w:rsidP="001F4012">
            <w:pPr>
              <w:pStyle w:val="TableText"/>
              <w:spacing w:before="40"/>
              <w:jc w:val="center"/>
              <w:rPr>
                <w:sz w:val="18"/>
                <w:szCs w:val="18"/>
              </w:rPr>
            </w:pPr>
          </w:p>
        </w:tc>
      </w:tr>
      <w:tr w:rsidR="00C356F1" w:rsidRPr="009D3999" w14:paraId="2A67191E" w14:textId="77777777" w:rsidTr="001F4012">
        <w:tc>
          <w:tcPr>
            <w:tcW w:w="1914" w:type="dxa"/>
            <w:vAlign w:val="bottom"/>
          </w:tcPr>
          <w:p w14:paraId="6120C510" w14:textId="77777777" w:rsidR="00C356F1" w:rsidRDefault="00C356F1" w:rsidP="001F4012">
            <w:pPr>
              <w:pStyle w:val="TableText"/>
              <w:spacing w:before="40"/>
              <w:jc w:val="left"/>
              <w:rPr>
                <w:sz w:val="18"/>
                <w:szCs w:val="18"/>
              </w:rPr>
            </w:pPr>
            <w:r>
              <w:rPr>
                <w:sz w:val="18"/>
                <w:szCs w:val="18"/>
              </w:rPr>
              <w:t>Sharp-tailed sandpiper</w:t>
            </w:r>
          </w:p>
        </w:tc>
        <w:tc>
          <w:tcPr>
            <w:tcW w:w="1126" w:type="dxa"/>
          </w:tcPr>
          <w:p w14:paraId="4134DA18" w14:textId="77777777" w:rsidR="00C356F1" w:rsidRDefault="00C356F1" w:rsidP="001F4012">
            <w:pPr>
              <w:pStyle w:val="TableText"/>
              <w:spacing w:before="40"/>
              <w:jc w:val="center"/>
              <w:rPr>
                <w:sz w:val="18"/>
                <w:szCs w:val="18"/>
              </w:rPr>
            </w:pPr>
            <w:r>
              <w:rPr>
                <w:sz w:val="18"/>
                <w:szCs w:val="18"/>
              </w:rPr>
              <w:t>1600</w:t>
            </w:r>
          </w:p>
        </w:tc>
        <w:tc>
          <w:tcPr>
            <w:tcW w:w="746" w:type="dxa"/>
            <w:vAlign w:val="bottom"/>
          </w:tcPr>
          <w:p w14:paraId="239F980C" w14:textId="77777777" w:rsidR="00C356F1" w:rsidRPr="009D3999" w:rsidRDefault="00C356F1" w:rsidP="001F4012">
            <w:pPr>
              <w:pStyle w:val="TableText"/>
              <w:spacing w:before="40"/>
              <w:jc w:val="center"/>
              <w:rPr>
                <w:sz w:val="18"/>
                <w:szCs w:val="18"/>
              </w:rPr>
            </w:pPr>
          </w:p>
        </w:tc>
        <w:tc>
          <w:tcPr>
            <w:tcW w:w="748" w:type="dxa"/>
            <w:shd w:val="clear" w:color="auto" w:fill="D9D9D9" w:themeFill="background1" w:themeFillShade="D9"/>
            <w:vAlign w:val="bottom"/>
          </w:tcPr>
          <w:p w14:paraId="3C98C938" w14:textId="77777777" w:rsidR="00C356F1" w:rsidRPr="009D3999" w:rsidRDefault="00C356F1" w:rsidP="001F4012">
            <w:pPr>
              <w:pStyle w:val="TableText"/>
              <w:spacing w:before="40"/>
              <w:jc w:val="center"/>
              <w:rPr>
                <w:sz w:val="18"/>
                <w:szCs w:val="18"/>
              </w:rPr>
            </w:pPr>
            <w:r>
              <w:rPr>
                <w:sz w:val="18"/>
                <w:szCs w:val="18"/>
              </w:rPr>
              <w:t>4066</w:t>
            </w:r>
          </w:p>
        </w:tc>
        <w:tc>
          <w:tcPr>
            <w:tcW w:w="747" w:type="dxa"/>
            <w:vAlign w:val="bottom"/>
          </w:tcPr>
          <w:p w14:paraId="4C6C4069" w14:textId="77777777" w:rsidR="00C356F1" w:rsidRPr="009D3999" w:rsidRDefault="00C356F1" w:rsidP="001F4012">
            <w:pPr>
              <w:pStyle w:val="TableText"/>
              <w:spacing w:before="40"/>
              <w:jc w:val="center"/>
              <w:rPr>
                <w:sz w:val="18"/>
                <w:szCs w:val="18"/>
              </w:rPr>
            </w:pPr>
          </w:p>
        </w:tc>
        <w:tc>
          <w:tcPr>
            <w:tcW w:w="748" w:type="dxa"/>
            <w:shd w:val="clear" w:color="auto" w:fill="D9D9D9" w:themeFill="background1" w:themeFillShade="D9"/>
            <w:vAlign w:val="bottom"/>
          </w:tcPr>
          <w:p w14:paraId="6FEFD887" w14:textId="77777777" w:rsidR="00C356F1" w:rsidRPr="009D3999" w:rsidRDefault="00C356F1" w:rsidP="001F4012">
            <w:pPr>
              <w:pStyle w:val="TableText"/>
              <w:spacing w:before="40"/>
              <w:jc w:val="center"/>
              <w:rPr>
                <w:sz w:val="18"/>
                <w:szCs w:val="18"/>
              </w:rPr>
            </w:pPr>
          </w:p>
        </w:tc>
        <w:tc>
          <w:tcPr>
            <w:tcW w:w="805" w:type="dxa"/>
            <w:vAlign w:val="bottom"/>
          </w:tcPr>
          <w:p w14:paraId="5F52B1D2" w14:textId="77777777" w:rsidR="00C356F1" w:rsidRPr="009D3999" w:rsidRDefault="00C356F1" w:rsidP="001F4012">
            <w:pPr>
              <w:pStyle w:val="TableText"/>
              <w:spacing w:before="40"/>
              <w:jc w:val="center"/>
              <w:rPr>
                <w:sz w:val="18"/>
                <w:szCs w:val="18"/>
              </w:rPr>
            </w:pPr>
          </w:p>
        </w:tc>
        <w:tc>
          <w:tcPr>
            <w:tcW w:w="743" w:type="dxa"/>
            <w:shd w:val="clear" w:color="auto" w:fill="D9D9D9" w:themeFill="background1" w:themeFillShade="D9"/>
          </w:tcPr>
          <w:p w14:paraId="027CAC05" w14:textId="77777777" w:rsidR="00C356F1" w:rsidRPr="009D3999" w:rsidRDefault="00C356F1" w:rsidP="001F4012">
            <w:pPr>
              <w:pStyle w:val="TableText"/>
              <w:spacing w:before="40"/>
              <w:jc w:val="center"/>
              <w:rPr>
                <w:sz w:val="18"/>
                <w:szCs w:val="18"/>
              </w:rPr>
            </w:pPr>
            <w:r>
              <w:rPr>
                <w:sz w:val="18"/>
                <w:szCs w:val="18"/>
              </w:rPr>
              <w:t>9242</w:t>
            </w:r>
          </w:p>
        </w:tc>
        <w:tc>
          <w:tcPr>
            <w:tcW w:w="747" w:type="dxa"/>
            <w:vAlign w:val="bottom"/>
          </w:tcPr>
          <w:p w14:paraId="03DFF06C" w14:textId="77777777" w:rsidR="00C356F1" w:rsidRPr="009D3999" w:rsidRDefault="00C356F1" w:rsidP="001F4012">
            <w:pPr>
              <w:pStyle w:val="TableText"/>
              <w:spacing w:before="40"/>
              <w:jc w:val="center"/>
              <w:rPr>
                <w:sz w:val="18"/>
                <w:szCs w:val="18"/>
              </w:rPr>
            </w:pPr>
          </w:p>
        </w:tc>
        <w:tc>
          <w:tcPr>
            <w:tcW w:w="743" w:type="dxa"/>
            <w:shd w:val="clear" w:color="auto" w:fill="D9D9D9" w:themeFill="background1" w:themeFillShade="D9"/>
            <w:vAlign w:val="bottom"/>
          </w:tcPr>
          <w:p w14:paraId="4116FFFB" w14:textId="77777777" w:rsidR="00C356F1" w:rsidRPr="009D3999" w:rsidRDefault="00C356F1" w:rsidP="001F4012">
            <w:pPr>
              <w:pStyle w:val="TableText"/>
              <w:spacing w:before="40"/>
              <w:jc w:val="center"/>
              <w:rPr>
                <w:sz w:val="18"/>
                <w:szCs w:val="18"/>
              </w:rPr>
            </w:pPr>
          </w:p>
        </w:tc>
      </w:tr>
      <w:tr w:rsidR="00C356F1" w:rsidRPr="009D3999" w14:paraId="7DF66AAE" w14:textId="77777777" w:rsidTr="001F4012">
        <w:tc>
          <w:tcPr>
            <w:tcW w:w="1914" w:type="dxa"/>
            <w:vAlign w:val="bottom"/>
          </w:tcPr>
          <w:p w14:paraId="503B4F64" w14:textId="77777777" w:rsidR="00C356F1" w:rsidRDefault="00C356F1" w:rsidP="001F4012">
            <w:pPr>
              <w:pStyle w:val="TableText"/>
              <w:spacing w:before="40"/>
              <w:jc w:val="left"/>
              <w:rPr>
                <w:sz w:val="18"/>
                <w:szCs w:val="18"/>
              </w:rPr>
            </w:pPr>
            <w:r>
              <w:rPr>
                <w:sz w:val="18"/>
                <w:szCs w:val="18"/>
              </w:rPr>
              <w:t>Straw-necked ibis</w:t>
            </w:r>
          </w:p>
        </w:tc>
        <w:tc>
          <w:tcPr>
            <w:tcW w:w="1126" w:type="dxa"/>
          </w:tcPr>
          <w:p w14:paraId="0E6191B6" w14:textId="77777777" w:rsidR="00C356F1" w:rsidRDefault="00C356F1" w:rsidP="001F4012">
            <w:pPr>
              <w:pStyle w:val="TableText"/>
              <w:spacing w:before="40"/>
              <w:jc w:val="center"/>
              <w:rPr>
                <w:sz w:val="18"/>
                <w:szCs w:val="18"/>
              </w:rPr>
            </w:pPr>
            <w:r>
              <w:rPr>
                <w:sz w:val="18"/>
                <w:szCs w:val="18"/>
              </w:rPr>
              <w:t>10 000</w:t>
            </w:r>
          </w:p>
        </w:tc>
        <w:tc>
          <w:tcPr>
            <w:tcW w:w="746" w:type="dxa"/>
            <w:vAlign w:val="bottom"/>
          </w:tcPr>
          <w:p w14:paraId="501FB98D" w14:textId="77777777" w:rsidR="00C356F1" w:rsidRPr="009D3999" w:rsidRDefault="00C356F1" w:rsidP="001F4012">
            <w:pPr>
              <w:pStyle w:val="TableText"/>
              <w:spacing w:before="40"/>
              <w:jc w:val="center"/>
              <w:rPr>
                <w:sz w:val="18"/>
                <w:szCs w:val="18"/>
              </w:rPr>
            </w:pPr>
          </w:p>
        </w:tc>
        <w:tc>
          <w:tcPr>
            <w:tcW w:w="748" w:type="dxa"/>
            <w:shd w:val="clear" w:color="auto" w:fill="D9D9D9" w:themeFill="background1" w:themeFillShade="D9"/>
            <w:vAlign w:val="bottom"/>
          </w:tcPr>
          <w:p w14:paraId="6C1E262B" w14:textId="77777777" w:rsidR="00C356F1" w:rsidRPr="009D3999" w:rsidRDefault="00C356F1" w:rsidP="001F4012">
            <w:pPr>
              <w:pStyle w:val="TableText"/>
              <w:spacing w:before="40"/>
              <w:jc w:val="center"/>
              <w:rPr>
                <w:sz w:val="18"/>
                <w:szCs w:val="18"/>
              </w:rPr>
            </w:pPr>
          </w:p>
        </w:tc>
        <w:tc>
          <w:tcPr>
            <w:tcW w:w="747" w:type="dxa"/>
            <w:vAlign w:val="bottom"/>
          </w:tcPr>
          <w:p w14:paraId="5BAB388E" w14:textId="77777777" w:rsidR="00C356F1" w:rsidRPr="009D3999" w:rsidRDefault="00C356F1" w:rsidP="001F4012">
            <w:pPr>
              <w:pStyle w:val="TableText"/>
              <w:spacing w:before="40"/>
              <w:jc w:val="center"/>
              <w:rPr>
                <w:sz w:val="18"/>
                <w:szCs w:val="18"/>
              </w:rPr>
            </w:pPr>
          </w:p>
        </w:tc>
        <w:tc>
          <w:tcPr>
            <w:tcW w:w="748" w:type="dxa"/>
            <w:shd w:val="clear" w:color="auto" w:fill="D9D9D9" w:themeFill="background1" w:themeFillShade="D9"/>
            <w:vAlign w:val="bottom"/>
          </w:tcPr>
          <w:p w14:paraId="52A58005" w14:textId="77777777" w:rsidR="00C356F1" w:rsidRPr="009D3999" w:rsidRDefault="00C356F1" w:rsidP="001F4012">
            <w:pPr>
              <w:pStyle w:val="TableText"/>
              <w:spacing w:before="40"/>
              <w:jc w:val="center"/>
              <w:rPr>
                <w:sz w:val="18"/>
                <w:szCs w:val="18"/>
              </w:rPr>
            </w:pPr>
          </w:p>
        </w:tc>
        <w:tc>
          <w:tcPr>
            <w:tcW w:w="805" w:type="dxa"/>
          </w:tcPr>
          <w:p w14:paraId="322D10E4" w14:textId="77777777" w:rsidR="00C356F1" w:rsidRPr="009D3999" w:rsidRDefault="00C356F1" w:rsidP="001F4012">
            <w:pPr>
              <w:pStyle w:val="TableText"/>
              <w:spacing w:before="40"/>
              <w:jc w:val="center"/>
              <w:rPr>
                <w:sz w:val="18"/>
                <w:szCs w:val="18"/>
              </w:rPr>
            </w:pPr>
            <w:r>
              <w:rPr>
                <w:sz w:val="18"/>
                <w:szCs w:val="18"/>
              </w:rPr>
              <w:t>74 725</w:t>
            </w:r>
          </w:p>
        </w:tc>
        <w:tc>
          <w:tcPr>
            <w:tcW w:w="743" w:type="dxa"/>
            <w:shd w:val="clear" w:color="auto" w:fill="D9D9D9" w:themeFill="background1" w:themeFillShade="D9"/>
            <w:vAlign w:val="bottom"/>
          </w:tcPr>
          <w:p w14:paraId="05EDC2D7" w14:textId="77777777" w:rsidR="00C356F1" w:rsidRPr="009D3999" w:rsidRDefault="00C356F1" w:rsidP="001F4012">
            <w:pPr>
              <w:pStyle w:val="TableText"/>
              <w:spacing w:before="40"/>
              <w:jc w:val="center"/>
              <w:rPr>
                <w:sz w:val="18"/>
                <w:szCs w:val="18"/>
              </w:rPr>
            </w:pPr>
          </w:p>
        </w:tc>
        <w:tc>
          <w:tcPr>
            <w:tcW w:w="747" w:type="dxa"/>
            <w:vAlign w:val="bottom"/>
          </w:tcPr>
          <w:p w14:paraId="0D585493" w14:textId="77777777" w:rsidR="00C356F1" w:rsidRPr="009D3999" w:rsidRDefault="00C356F1" w:rsidP="001F4012">
            <w:pPr>
              <w:pStyle w:val="TableText"/>
              <w:spacing w:before="40"/>
              <w:jc w:val="center"/>
              <w:rPr>
                <w:sz w:val="18"/>
                <w:szCs w:val="18"/>
              </w:rPr>
            </w:pPr>
          </w:p>
        </w:tc>
        <w:tc>
          <w:tcPr>
            <w:tcW w:w="743" w:type="dxa"/>
            <w:shd w:val="clear" w:color="auto" w:fill="D9D9D9" w:themeFill="background1" w:themeFillShade="D9"/>
            <w:vAlign w:val="bottom"/>
          </w:tcPr>
          <w:p w14:paraId="10B15429" w14:textId="77777777" w:rsidR="00C356F1" w:rsidRPr="009D3999" w:rsidRDefault="00C356F1" w:rsidP="001F4012">
            <w:pPr>
              <w:pStyle w:val="TableText"/>
              <w:spacing w:before="40"/>
              <w:jc w:val="center"/>
              <w:rPr>
                <w:sz w:val="18"/>
                <w:szCs w:val="18"/>
              </w:rPr>
            </w:pPr>
          </w:p>
        </w:tc>
      </w:tr>
      <w:tr w:rsidR="00C356F1" w:rsidRPr="009D3999" w14:paraId="30C167F4" w14:textId="77777777" w:rsidTr="001F4012">
        <w:tc>
          <w:tcPr>
            <w:tcW w:w="1914" w:type="dxa"/>
            <w:vAlign w:val="bottom"/>
          </w:tcPr>
          <w:p w14:paraId="7167817B" w14:textId="77777777" w:rsidR="00C356F1" w:rsidRDefault="00C356F1" w:rsidP="001F4012">
            <w:pPr>
              <w:pStyle w:val="TableText"/>
              <w:spacing w:before="40"/>
              <w:jc w:val="left"/>
              <w:rPr>
                <w:sz w:val="18"/>
                <w:szCs w:val="18"/>
              </w:rPr>
            </w:pPr>
            <w:r>
              <w:rPr>
                <w:sz w:val="18"/>
                <w:szCs w:val="18"/>
              </w:rPr>
              <w:t>White-faced heron</w:t>
            </w:r>
          </w:p>
        </w:tc>
        <w:tc>
          <w:tcPr>
            <w:tcW w:w="1126" w:type="dxa"/>
          </w:tcPr>
          <w:p w14:paraId="2ADF37A8" w14:textId="77777777" w:rsidR="00C356F1" w:rsidRDefault="00C356F1" w:rsidP="001F4012">
            <w:pPr>
              <w:pStyle w:val="TableText"/>
              <w:spacing w:before="40"/>
              <w:jc w:val="center"/>
              <w:rPr>
                <w:sz w:val="18"/>
                <w:szCs w:val="18"/>
              </w:rPr>
            </w:pPr>
            <w:r>
              <w:rPr>
                <w:sz w:val="18"/>
                <w:szCs w:val="18"/>
              </w:rPr>
              <w:t>10 000</w:t>
            </w:r>
          </w:p>
        </w:tc>
        <w:tc>
          <w:tcPr>
            <w:tcW w:w="746" w:type="dxa"/>
            <w:vAlign w:val="bottom"/>
          </w:tcPr>
          <w:p w14:paraId="5066F821" w14:textId="77777777" w:rsidR="00C356F1" w:rsidRPr="009D3999" w:rsidRDefault="00C356F1" w:rsidP="001F4012">
            <w:pPr>
              <w:pStyle w:val="TableText"/>
              <w:spacing w:before="40"/>
              <w:jc w:val="center"/>
              <w:rPr>
                <w:sz w:val="18"/>
                <w:szCs w:val="18"/>
              </w:rPr>
            </w:pPr>
          </w:p>
        </w:tc>
        <w:tc>
          <w:tcPr>
            <w:tcW w:w="748" w:type="dxa"/>
            <w:shd w:val="clear" w:color="auto" w:fill="D9D9D9" w:themeFill="background1" w:themeFillShade="D9"/>
            <w:vAlign w:val="bottom"/>
          </w:tcPr>
          <w:p w14:paraId="1949EA80" w14:textId="77777777" w:rsidR="00C356F1" w:rsidRPr="009D3999" w:rsidRDefault="00C356F1" w:rsidP="001F4012">
            <w:pPr>
              <w:pStyle w:val="TableText"/>
              <w:spacing w:before="40"/>
              <w:jc w:val="center"/>
              <w:rPr>
                <w:sz w:val="18"/>
                <w:szCs w:val="18"/>
              </w:rPr>
            </w:pPr>
          </w:p>
        </w:tc>
        <w:tc>
          <w:tcPr>
            <w:tcW w:w="747" w:type="dxa"/>
            <w:vAlign w:val="bottom"/>
          </w:tcPr>
          <w:p w14:paraId="43B5E22D" w14:textId="77777777" w:rsidR="00C356F1" w:rsidRPr="009D3999" w:rsidRDefault="00C356F1" w:rsidP="001F4012">
            <w:pPr>
              <w:pStyle w:val="TableText"/>
              <w:spacing w:before="40"/>
              <w:jc w:val="center"/>
              <w:rPr>
                <w:sz w:val="18"/>
                <w:szCs w:val="18"/>
              </w:rPr>
            </w:pPr>
          </w:p>
        </w:tc>
        <w:tc>
          <w:tcPr>
            <w:tcW w:w="748" w:type="dxa"/>
            <w:shd w:val="clear" w:color="auto" w:fill="D9D9D9" w:themeFill="background1" w:themeFillShade="D9"/>
            <w:vAlign w:val="bottom"/>
          </w:tcPr>
          <w:p w14:paraId="33B2C299" w14:textId="77777777" w:rsidR="00C356F1" w:rsidRPr="009D3999" w:rsidRDefault="00C356F1" w:rsidP="001F4012">
            <w:pPr>
              <w:pStyle w:val="TableText"/>
              <w:spacing w:before="40"/>
              <w:jc w:val="center"/>
              <w:rPr>
                <w:sz w:val="18"/>
                <w:szCs w:val="18"/>
              </w:rPr>
            </w:pPr>
          </w:p>
        </w:tc>
        <w:tc>
          <w:tcPr>
            <w:tcW w:w="805" w:type="dxa"/>
          </w:tcPr>
          <w:p w14:paraId="6BE030C9" w14:textId="77777777" w:rsidR="00C356F1" w:rsidRPr="009D3999" w:rsidRDefault="00C356F1" w:rsidP="001F4012">
            <w:pPr>
              <w:pStyle w:val="TableText"/>
              <w:spacing w:before="40"/>
              <w:jc w:val="center"/>
              <w:rPr>
                <w:sz w:val="18"/>
                <w:szCs w:val="18"/>
              </w:rPr>
            </w:pPr>
            <w:r>
              <w:rPr>
                <w:sz w:val="18"/>
                <w:szCs w:val="18"/>
              </w:rPr>
              <w:t>2338</w:t>
            </w:r>
          </w:p>
        </w:tc>
        <w:tc>
          <w:tcPr>
            <w:tcW w:w="743" w:type="dxa"/>
            <w:shd w:val="clear" w:color="auto" w:fill="D9D9D9" w:themeFill="background1" w:themeFillShade="D9"/>
            <w:vAlign w:val="bottom"/>
          </w:tcPr>
          <w:p w14:paraId="12BC7A9F" w14:textId="77777777" w:rsidR="00C356F1" w:rsidRPr="009D3999" w:rsidRDefault="00C356F1" w:rsidP="001F4012">
            <w:pPr>
              <w:pStyle w:val="TableText"/>
              <w:spacing w:before="40"/>
              <w:jc w:val="center"/>
              <w:rPr>
                <w:sz w:val="18"/>
                <w:szCs w:val="18"/>
              </w:rPr>
            </w:pPr>
          </w:p>
        </w:tc>
        <w:tc>
          <w:tcPr>
            <w:tcW w:w="747" w:type="dxa"/>
            <w:vAlign w:val="bottom"/>
          </w:tcPr>
          <w:p w14:paraId="63B8D2F1" w14:textId="77777777" w:rsidR="00C356F1" w:rsidRPr="009D3999" w:rsidRDefault="00C356F1" w:rsidP="001F4012">
            <w:pPr>
              <w:pStyle w:val="TableText"/>
              <w:spacing w:before="40"/>
              <w:jc w:val="center"/>
              <w:rPr>
                <w:sz w:val="18"/>
                <w:szCs w:val="18"/>
              </w:rPr>
            </w:pPr>
          </w:p>
        </w:tc>
        <w:tc>
          <w:tcPr>
            <w:tcW w:w="743" w:type="dxa"/>
            <w:shd w:val="clear" w:color="auto" w:fill="D9D9D9" w:themeFill="background1" w:themeFillShade="D9"/>
            <w:vAlign w:val="bottom"/>
          </w:tcPr>
          <w:p w14:paraId="448155B2" w14:textId="77777777" w:rsidR="00C356F1" w:rsidRPr="009D3999" w:rsidRDefault="00C356F1" w:rsidP="001F4012">
            <w:pPr>
              <w:pStyle w:val="TableText"/>
              <w:spacing w:before="40"/>
              <w:jc w:val="center"/>
              <w:rPr>
                <w:sz w:val="18"/>
                <w:szCs w:val="18"/>
              </w:rPr>
            </w:pPr>
          </w:p>
        </w:tc>
      </w:tr>
      <w:tr w:rsidR="00C356F1" w:rsidRPr="009D3999" w14:paraId="5A88B3F9" w14:textId="77777777" w:rsidTr="001F4012">
        <w:tc>
          <w:tcPr>
            <w:tcW w:w="1914" w:type="dxa"/>
            <w:vAlign w:val="bottom"/>
          </w:tcPr>
          <w:p w14:paraId="06BDD0C3" w14:textId="77777777" w:rsidR="00C356F1" w:rsidRDefault="00C356F1" w:rsidP="001F4012">
            <w:pPr>
              <w:pStyle w:val="TableText"/>
              <w:spacing w:before="40"/>
              <w:jc w:val="left"/>
              <w:rPr>
                <w:sz w:val="18"/>
                <w:szCs w:val="18"/>
              </w:rPr>
            </w:pPr>
            <w:r>
              <w:rPr>
                <w:sz w:val="18"/>
                <w:szCs w:val="18"/>
              </w:rPr>
              <w:t>White-necked heron</w:t>
            </w:r>
          </w:p>
        </w:tc>
        <w:tc>
          <w:tcPr>
            <w:tcW w:w="1126" w:type="dxa"/>
          </w:tcPr>
          <w:p w14:paraId="3AFE8981" w14:textId="77777777" w:rsidR="00C356F1" w:rsidRDefault="00C356F1" w:rsidP="001F4012">
            <w:pPr>
              <w:pStyle w:val="TableText"/>
              <w:spacing w:before="40"/>
              <w:jc w:val="center"/>
              <w:rPr>
                <w:sz w:val="18"/>
                <w:szCs w:val="18"/>
              </w:rPr>
            </w:pPr>
            <w:r>
              <w:rPr>
                <w:sz w:val="18"/>
                <w:szCs w:val="18"/>
              </w:rPr>
              <w:t>1000</w:t>
            </w:r>
          </w:p>
        </w:tc>
        <w:tc>
          <w:tcPr>
            <w:tcW w:w="746" w:type="dxa"/>
            <w:vAlign w:val="bottom"/>
          </w:tcPr>
          <w:p w14:paraId="51EDEA56" w14:textId="77777777" w:rsidR="00C356F1" w:rsidRPr="009D3999" w:rsidRDefault="00C356F1" w:rsidP="001F4012">
            <w:pPr>
              <w:pStyle w:val="TableText"/>
              <w:spacing w:before="40"/>
              <w:jc w:val="center"/>
              <w:rPr>
                <w:sz w:val="18"/>
                <w:szCs w:val="18"/>
              </w:rPr>
            </w:pPr>
          </w:p>
        </w:tc>
        <w:tc>
          <w:tcPr>
            <w:tcW w:w="748" w:type="dxa"/>
            <w:shd w:val="clear" w:color="auto" w:fill="D9D9D9" w:themeFill="background1" w:themeFillShade="D9"/>
            <w:vAlign w:val="bottom"/>
          </w:tcPr>
          <w:p w14:paraId="2F43C23B" w14:textId="77777777" w:rsidR="00C356F1" w:rsidRPr="009D3999" w:rsidRDefault="00C356F1" w:rsidP="001F4012">
            <w:pPr>
              <w:pStyle w:val="TableText"/>
              <w:spacing w:before="40"/>
              <w:jc w:val="center"/>
              <w:rPr>
                <w:sz w:val="18"/>
                <w:szCs w:val="18"/>
              </w:rPr>
            </w:pPr>
          </w:p>
        </w:tc>
        <w:tc>
          <w:tcPr>
            <w:tcW w:w="747" w:type="dxa"/>
          </w:tcPr>
          <w:p w14:paraId="557F14DE" w14:textId="77777777" w:rsidR="00C356F1" w:rsidRPr="009D3999" w:rsidRDefault="00C356F1" w:rsidP="001F4012">
            <w:pPr>
              <w:pStyle w:val="TableText"/>
              <w:spacing w:before="40"/>
              <w:jc w:val="center"/>
              <w:rPr>
                <w:sz w:val="18"/>
                <w:szCs w:val="18"/>
              </w:rPr>
            </w:pPr>
            <w:r>
              <w:rPr>
                <w:sz w:val="18"/>
                <w:szCs w:val="18"/>
              </w:rPr>
              <w:t>302</w:t>
            </w:r>
          </w:p>
        </w:tc>
        <w:tc>
          <w:tcPr>
            <w:tcW w:w="748" w:type="dxa"/>
            <w:shd w:val="clear" w:color="auto" w:fill="D9D9D9" w:themeFill="background1" w:themeFillShade="D9"/>
            <w:vAlign w:val="bottom"/>
          </w:tcPr>
          <w:p w14:paraId="075074C6" w14:textId="77777777" w:rsidR="00C356F1" w:rsidRPr="009D3999" w:rsidRDefault="00C356F1" w:rsidP="001F4012">
            <w:pPr>
              <w:pStyle w:val="TableText"/>
              <w:spacing w:before="40"/>
              <w:jc w:val="center"/>
              <w:rPr>
                <w:sz w:val="18"/>
                <w:szCs w:val="18"/>
              </w:rPr>
            </w:pPr>
          </w:p>
        </w:tc>
        <w:tc>
          <w:tcPr>
            <w:tcW w:w="805" w:type="dxa"/>
          </w:tcPr>
          <w:p w14:paraId="349C8787" w14:textId="77777777" w:rsidR="00C356F1" w:rsidRPr="009D3999" w:rsidRDefault="00C356F1" w:rsidP="001F4012">
            <w:pPr>
              <w:pStyle w:val="TableText"/>
              <w:spacing w:before="40"/>
              <w:jc w:val="center"/>
              <w:rPr>
                <w:sz w:val="18"/>
                <w:szCs w:val="18"/>
              </w:rPr>
            </w:pPr>
            <w:r>
              <w:rPr>
                <w:sz w:val="18"/>
                <w:szCs w:val="18"/>
              </w:rPr>
              <w:t>792</w:t>
            </w:r>
          </w:p>
        </w:tc>
        <w:tc>
          <w:tcPr>
            <w:tcW w:w="743" w:type="dxa"/>
            <w:shd w:val="clear" w:color="auto" w:fill="D9D9D9" w:themeFill="background1" w:themeFillShade="D9"/>
            <w:vAlign w:val="bottom"/>
          </w:tcPr>
          <w:p w14:paraId="74081756" w14:textId="77777777" w:rsidR="00C356F1" w:rsidRPr="009D3999" w:rsidRDefault="00C356F1" w:rsidP="001F4012">
            <w:pPr>
              <w:pStyle w:val="TableText"/>
              <w:spacing w:before="40"/>
              <w:jc w:val="center"/>
              <w:rPr>
                <w:sz w:val="18"/>
                <w:szCs w:val="18"/>
              </w:rPr>
            </w:pPr>
          </w:p>
        </w:tc>
        <w:tc>
          <w:tcPr>
            <w:tcW w:w="747" w:type="dxa"/>
          </w:tcPr>
          <w:p w14:paraId="75744183" w14:textId="77777777" w:rsidR="00C356F1" w:rsidRPr="009D3999" w:rsidRDefault="00C356F1" w:rsidP="001F4012">
            <w:pPr>
              <w:pStyle w:val="TableText"/>
              <w:spacing w:before="40"/>
              <w:jc w:val="center"/>
              <w:rPr>
                <w:sz w:val="18"/>
                <w:szCs w:val="18"/>
              </w:rPr>
            </w:pPr>
            <w:r>
              <w:rPr>
                <w:sz w:val="18"/>
                <w:szCs w:val="18"/>
              </w:rPr>
              <w:t>1035</w:t>
            </w:r>
          </w:p>
        </w:tc>
        <w:tc>
          <w:tcPr>
            <w:tcW w:w="743" w:type="dxa"/>
            <w:shd w:val="clear" w:color="auto" w:fill="D9D9D9" w:themeFill="background1" w:themeFillShade="D9"/>
            <w:vAlign w:val="bottom"/>
          </w:tcPr>
          <w:p w14:paraId="080247CA" w14:textId="77777777" w:rsidR="00C356F1" w:rsidRPr="009D3999" w:rsidRDefault="00C356F1" w:rsidP="001F4012">
            <w:pPr>
              <w:pStyle w:val="TableText"/>
              <w:spacing w:before="40"/>
              <w:jc w:val="center"/>
              <w:rPr>
                <w:sz w:val="18"/>
                <w:szCs w:val="18"/>
              </w:rPr>
            </w:pPr>
          </w:p>
        </w:tc>
      </w:tr>
      <w:tr w:rsidR="00C356F1" w:rsidRPr="009D3999" w14:paraId="1A1B1F0B" w14:textId="77777777" w:rsidTr="001F4012">
        <w:tc>
          <w:tcPr>
            <w:tcW w:w="1914" w:type="dxa"/>
            <w:vAlign w:val="bottom"/>
          </w:tcPr>
          <w:p w14:paraId="496D3C03" w14:textId="77777777" w:rsidR="00C356F1" w:rsidRDefault="00C356F1" w:rsidP="001F4012">
            <w:pPr>
              <w:pStyle w:val="TableText"/>
              <w:spacing w:before="40"/>
              <w:jc w:val="left"/>
              <w:rPr>
                <w:sz w:val="18"/>
                <w:szCs w:val="18"/>
              </w:rPr>
            </w:pPr>
            <w:r>
              <w:rPr>
                <w:sz w:val="18"/>
                <w:szCs w:val="18"/>
              </w:rPr>
              <w:t>Yellow-billed spoonbill</w:t>
            </w:r>
          </w:p>
        </w:tc>
        <w:tc>
          <w:tcPr>
            <w:tcW w:w="1126" w:type="dxa"/>
          </w:tcPr>
          <w:p w14:paraId="7EA40FC9" w14:textId="77777777" w:rsidR="00C356F1" w:rsidRDefault="00C356F1" w:rsidP="001F4012">
            <w:pPr>
              <w:pStyle w:val="TableText"/>
              <w:spacing w:before="40"/>
              <w:jc w:val="center"/>
              <w:rPr>
                <w:sz w:val="18"/>
                <w:szCs w:val="18"/>
              </w:rPr>
            </w:pPr>
            <w:r>
              <w:rPr>
                <w:sz w:val="18"/>
                <w:szCs w:val="18"/>
              </w:rPr>
              <w:t>250</w:t>
            </w:r>
          </w:p>
        </w:tc>
        <w:tc>
          <w:tcPr>
            <w:tcW w:w="746" w:type="dxa"/>
            <w:vAlign w:val="bottom"/>
          </w:tcPr>
          <w:p w14:paraId="76FE83E8" w14:textId="77777777" w:rsidR="00C356F1" w:rsidRPr="009D3999" w:rsidRDefault="00C356F1" w:rsidP="001F4012">
            <w:pPr>
              <w:pStyle w:val="TableText"/>
              <w:spacing w:before="40"/>
              <w:jc w:val="center"/>
              <w:rPr>
                <w:sz w:val="18"/>
                <w:szCs w:val="18"/>
              </w:rPr>
            </w:pPr>
            <w:r>
              <w:rPr>
                <w:sz w:val="18"/>
                <w:szCs w:val="18"/>
              </w:rPr>
              <w:t>436</w:t>
            </w:r>
          </w:p>
        </w:tc>
        <w:tc>
          <w:tcPr>
            <w:tcW w:w="748" w:type="dxa"/>
            <w:shd w:val="clear" w:color="auto" w:fill="D9D9D9" w:themeFill="background1" w:themeFillShade="D9"/>
            <w:vAlign w:val="bottom"/>
          </w:tcPr>
          <w:p w14:paraId="1D175F15" w14:textId="77777777" w:rsidR="00C356F1" w:rsidRPr="009D3999" w:rsidRDefault="00C356F1" w:rsidP="001F4012">
            <w:pPr>
              <w:pStyle w:val="TableText"/>
              <w:spacing w:before="40"/>
              <w:jc w:val="center"/>
              <w:rPr>
                <w:sz w:val="18"/>
                <w:szCs w:val="18"/>
              </w:rPr>
            </w:pPr>
          </w:p>
        </w:tc>
        <w:tc>
          <w:tcPr>
            <w:tcW w:w="747" w:type="dxa"/>
          </w:tcPr>
          <w:p w14:paraId="24A76F97" w14:textId="77777777" w:rsidR="00C356F1" w:rsidRPr="009D3999" w:rsidRDefault="00C356F1" w:rsidP="001F4012">
            <w:pPr>
              <w:pStyle w:val="TableText"/>
              <w:spacing w:before="40"/>
              <w:jc w:val="center"/>
              <w:rPr>
                <w:sz w:val="18"/>
                <w:szCs w:val="18"/>
              </w:rPr>
            </w:pPr>
            <w:r>
              <w:rPr>
                <w:sz w:val="18"/>
                <w:szCs w:val="18"/>
              </w:rPr>
              <w:t>2480</w:t>
            </w:r>
          </w:p>
        </w:tc>
        <w:tc>
          <w:tcPr>
            <w:tcW w:w="748" w:type="dxa"/>
            <w:shd w:val="clear" w:color="auto" w:fill="D9D9D9" w:themeFill="background1" w:themeFillShade="D9"/>
            <w:vAlign w:val="bottom"/>
          </w:tcPr>
          <w:p w14:paraId="4670A7DB" w14:textId="77777777" w:rsidR="00C356F1" w:rsidRPr="009D3999" w:rsidRDefault="00C356F1" w:rsidP="001F4012">
            <w:pPr>
              <w:pStyle w:val="TableText"/>
              <w:spacing w:before="40"/>
              <w:jc w:val="center"/>
              <w:rPr>
                <w:sz w:val="18"/>
                <w:szCs w:val="18"/>
              </w:rPr>
            </w:pPr>
          </w:p>
        </w:tc>
        <w:tc>
          <w:tcPr>
            <w:tcW w:w="805" w:type="dxa"/>
            <w:vAlign w:val="bottom"/>
          </w:tcPr>
          <w:p w14:paraId="6AE458A5" w14:textId="77777777" w:rsidR="00C356F1" w:rsidRPr="009D3999" w:rsidRDefault="00C356F1" w:rsidP="001F4012">
            <w:pPr>
              <w:pStyle w:val="TableText"/>
              <w:spacing w:before="40"/>
              <w:jc w:val="center"/>
              <w:rPr>
                <w:sz w:val="18"/>
                <w:szCs w:val="18"/>
              </w:rPr>
            </w:pPr>
          </w:p>
        </w:tc>
        <w:tc>
          <w:tcPr>
            <w:tcW w:w="743" w:type="dxa"/>
            <w:shd w:val="clear" w:color="auto" w:fill="D9D9D9" w:themeFill="background1" w:themeFillShade="D9"/>
            <w:vAlign w:val="bottom"/>
          </w:tcPr>
          <w:p w14:paraId="552994D9" w14:textId="77777777" w:rsidR="00C356F1" w:rsidRPr="009D3999" w:rsidRDefault="00C356F1" w:rsidP="001F4012">
            <w:pPr>
              <w:pStyle w:val="TableText"/>
              <w:spacing w:before="40"/>
              <w:jc w:val="center"/>
              <w:rPr>
                <w:sz w:val="18"/>
                <w:szCs w:val="18"/>
              </w:rPr>
            </w:pPr>
          </w:p>
        </w:tc>
        <w:tc>
          <w:tcPr>
            <w:tcW w:w="747" w:type="dxa"/>
          </w:tcPr>
          <w:p w14:paraId="374019AE" w14:textId="77777777" w:rsidR="00C356F1" w:rsidRPr="009D3999" w:rsidRDefault="00C356F1" w:rsidP="001F4012">
            <w:pPr>
              <w:pStyle w:val="TableText"/>
              <w:spacing w:before="40"/>
              <w:jc w:val="center"/>
              <w:rPr>
                <w:sz w:val="18"/>
                <w:szCs w:val="18"/>
              </w:rPr>
            </w:pPr>
            <w:r>
              <w:rPr>
                <w:sz w:val="18"/>
                <w:szCs w:val="18"/>
              </w:rPr>
              <w:t>1753</w:t>
            </w:r>
          </w:p>
        </w:tc>
        <w:tc>
          <w:tcPr>
            <w:tcW w:w="743" w:type="dxa"/>
            <w:shd w:val="clear" w:color="auto" w:fill="D9D9D9" w:themeFill="background1" w:themeFillShade="D9"/>
            <w:vAlign w:val="bottom"/>
          </w:tcPr>
          <w:p w14:paraId="312601AD" w14:textId="77777777" w:rsidR="00C356F1" w:rsidRPr="009D3999" w:rsidRDefault="00C356F1" w:rsidP="001F4012">
            <w:pPr>
              <w:pStyle w:val="TableText"/>
              <w:spacing w:before="40"/>
              <w:jc w:val="center"/>
              <w:rPr>
                <w:sz w:val="18"/>
                <w:szCs w:val="18"/>
              </w:rPr>
            </w:pPr>
          </w:p>
        </w:tc>
      </w:tr>
    </w:tbl>
    <w:p w14:paraId="337B2075" w14:textId="77777777" w:rsidR="00876049" w:rsidRPr="00D65481" w:rsidRDefault="00876049" w:rsidP="00876049">
      <w:r w:rsidRPr="00D65481">
        <w:rPr>
          <w:sz w:val="18"/>
          <w:szCs w:val="18"/>
        </w:rPr>
        <w:t>* Population estimates from Wetlands International (2012).</w:t>
      </w:r>
    </w:p>
    <w:p w14:paraId="0988DA1F" w14:textId="77777777" w:rsidR="00C356F1" w:rsidRDefault="00C356F1">
      <w:pPr>
        <w:spacing w:after="200" w:line="276" w:lineRule="auto"/>
        <w:rPr>
          <w:rFonts w:eastAsiaTheme="majorEastAsia" w:cstheme="majorBidi"/>
          <w:b/>
          <w:bCs/>
          <w:color w:val="auto"/>
          <w:sz w:val="32"/>
          <w:szCs w:val="28"/>
        </w:rPr>
      </w:pPr>
      <w:r>
        <w:br w:type="page"/>
      </w:r>
    </w:p>
    <w:p w14:paraId="7E1F2A8F" w14:textId="56B56FA4" w:rsidR="00371749" w:rsidRPr="00D65481" w:rsidRDefault="00371749" w:rsidP="00B75481">
      <w:pPr>
        <w:pStyle w:val="Heading1"/>
      </w:pPr>
      <w:bookmarkStart w:id="104" w:name="_Toc24537200"/>
      <w:r w:rsidRPr="00D65481">
        <w:t>Adaptive management</w:t>
      </w:r>
      <w:bookmarkEnd w:id="104"/>
    </w:p>
    <w:p w14:paraId="0CB0A225" w14:textId="77777777" w:rsidR="00E8066C" w:rsidRPr="00D65481" w:rsidRDefault="000A216C" w:rsidP="00E8066C">
      <w:r w:rsidRPr="00D65481">
        <w:rPr>
          <w:noProof/>
          <w:lang w:eastAsia="en-AU"/>
        </w:rPr>
        <mc:AlternateContent>
          <mc:Choice Requires="wps">
            <w:drawing>
              <wp:inline distT="0" distB="0" distL="0" distR="0" wp14:anchorId="0EF2E46F" wp14:editId="586DB70C">
                <wp:extent cx="5732145" cy="2567354"/>
                <wp:effectExtent l="0" t="0" r="8255" b="10795"/>
                <wp:docPr id="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2567354"/>
                        </a:xfrm>
                        <a:prstGeom prst="rect">
                          <a:avLst/>
                        </a:prstGeom>
                        <a:solidFill>
                          <a:schemeClr val="tx2">
                            <a:lumMod val="40000"/>
                            <a:lumOff val="60000"/>
                          </a:schemeClr>
                        </a:solidFill>
                        <a:ln w="9525">
                          <a:solidFill>
                            <a:schemeClr val="tx2">
                              <a:lumMod val="100000"/>
                              <a:lumOff val="0"/>
                            </a:schemeClr>
                          </a:solidFill>
                          <a:miter lim="800000"/>
                          <a:headEnd/>
                          <a:tailEnd/>
                        </a:ln>
                      </wps:spPr>
                      <wps:txbx>
                        <w:txbxContent>
                          <w:p w14:paraId="772A7F52" w14:textId="77777777" w:rsidR="000C032F" w:rsidRPr="00AC3425" w:rsidRDefault="000C032F" w:rsidP="00F16DF0">
                            <w:pPr>
                              <w:spacing w:before="60" w:after="60"/>
                              <w:rPr>
                                <w:b/>
                              </w:rPr>
                            </w:pPr>
                            <w:r>
                              <w:rPr>
                                <w:b/>
                              </w:rPr>
                              <w:t>Key adaptive management messages</w:t>
                            </w:r>
                          </w:p>
                          <w:p w14:paraId="0A26CE10" w14:textId="283506AE" w:rsidR="000C032F" w:rsidRPr="001952DF" w:rsidRDefault="000C032F" w:rsidP="001952DF">
                            <w:pPr>
                              <w:pStyle w:val="ListParagraph"/>
                              <w:numPr>
                                <w:ilvl w:val="0"/>
                                <w:numId w:val="15"/>
                              </w:numPr>
                              <w:rPr>
                                <w:sz w:val="20"/>
                              </w:rPr>
                            </w:pPr>
                            <w:r>
                              <w:rPr>
                                <w:sz w:val="20"/>
                              </w:rPr>
                              <w:t>F</w:t>
                            </w:r>
                            <w:r w:rsidRPr="001952DF">
                              <w:rPr>
                                <w:sz w:val="20"/>
                              </w:rPr>
                              <w:t>loodplain ecosystems are naturally complex, and dynamic, consisting of habitats that experience a diversity of inundation periods over time.</w:t>
                            </w:r>
                            <w:r>
                              <w:rPr>
                                <w:sz w:val="20"/>
                              </w:rPr>
                              <w:t xml:space="preserve"> </w:t>
                            </w:r>
                            <w:r w:rsidRPr="001952DF">
                              <w:rPr>
                                <w:sz w:val="20"/>
                              </w:rPr>
                              <w:t>This dynamic mosaic of wetting and drying promotes high levels of biodiversity by providing diverse habitats and conditions in different areas that are suited to distinct groups of plants and animals.</w:t>
                            </w:r>
                          </w:p>
                          <w:p w14:paraId="62AF4B2E" w14:textId="6A10DCBE" w:rsidR="000C032F" w:rsidRPr="001952DF" w:rsidRDefault="000C032F" w:rsidP="001952DF">
                            <w:pPr>
                              <w:pStyle w:val="ListParagraph"/>
                              <w:numPr>
                                <w:ilvl w:val="0"/>
                                <w:numId w:val="15"/>
                              </w:numPr>
                              <w:rPr>
                                <w:sz w:val="20"/>
                              </w:rPr>
                            </w:pPr>
                            <w:r w:rsidRPr="001952DF">
                              <w:rPr>
                                <w:sz w:val="20"/>
                              </w:rPr>
                              <w:t xml:space="preserve">LTIM monitoring has shown that </w:t>
                            </w:r>
                            <w:r>
                              <w:rPr>
                                <w:sz w:val="20"/>
                              </w:rPr>
                              <w:t>i</w:t>
                            </w:r>
                            <w:r w:rsidRPr="001952DF">
                              <w:rPr>
                                <w:sz w:val="20"/>
                              </w:rPr>
                              <w:t xml:space="preserve">nundation regimes with different frequencies of wet and dry and different water depths, both within a wetland and at a landscape scale, promotes diversity in vegetation communities and waterbirds. </w:t>
                            </w:r>
                          </w:p>
                          <w:p w14:paraId="6DF613B0" w14:textId="4C5C6940" w:rsidR="000C032F" w:rsidRPr="001952DF" w:rsidRDefault="000C032F" w:rsidP="001952DF">
                            <w:pPr>
                              <w:pStyle w:val="ListParagraph"/>
                              <w:numPr>
                                <w:ilvl w:val="0"/>
                                <w:numId w:val="15"/>
                              </w:numPr>
                              <w:rPr>
                                <w:sz w:val="20"/>
                              </w:rPr>
                            </w:pPr>
                            <w:r w:rsidRPr="001952DF">
                              <w:rPr>
                                <w:sz w:val="20"/>
                              </w:rPr>
                              <w:t>The monitoring is also helping researchers to better understand the water requirements of different species, and how the inundation history at individual sites influences what happens when water is delivered within a given year.</w:t>
                            </w:r>
                          </w:p>
                          <w:p w14:paraId="099AF299" w14:textId="23F15737" w:rsidR="000C032F" w:rsidRPr="001952DF" w:rsidRDefault="000C032F" w:rsidP="00456186">
                            <w:pPr>
                              <w:pStyle w:val="ListParagraph"/>
                              <w:numPr>
                                <w:ilvl w:val="0"/>
                                <w:numId w:val="15"/>
                              </w:numPr>
                              <w:rPr>
                                <w:sz w:val="20"/>
                              </w:rPr>
                            </w:pPr>
                            <w:r w:rsidRPr="001952DF">
                              <w:rPr>
                                <w:sz w:val="20"/>
                              </w:rPr>
                              <w:t>Environmental water delivery has been effective in promoting fish spawning and movement, however rates of recruitment in most monitoring areas has been low over the period 2014</w:t>
                            </w:r>
                            <w:r>
                              <w:rPr>
                                <w:sz w:val="20"/>
                              </w:rPr>
                              <w:t>–</w:t>
                            </w:r>
                            <w:r w:rsidRPr="001952DF">
                              <w:rPr>
                                <w:sz w:val="20"/>
                              </w:rPr>
                              <w:t>18. This remains an active area of research to understand how environmental watering can help increase recruitment outcomes.</w:t>
                            </w:r>
                          </w:p>
                        </w:txbxContent>
                      </wps:txbx>
                      <wps:bodyPr rot="0" vert="horz" wrap="square" lIns="91440" tIns="45720" rIns="91440" bIns="45720" anchor="t" anchorCtr="0" upright="1">
                        <a:noAutofit/>
                      </wps:bodyPr>
                    </wps:wsp>
                  </a:graphicData>
                </a:graphic>
              </wp:inline>
            </w:drawing>
          </mc:Choice>
          <mc:Fallback>
            <w:pict>
              <v:shape w14:anchorId="0EF2E46F" id="Text Box 33" o:spid="_x0000_s1030" type="#_x0000_t202" style="width:451.35pt;height:20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ruUAIAAMoEAAAOAAAAZHJzL2Uyb0RvYy54bWysVNtu2zAMfR+wfxD0vjhx4qQ14hRdug4D&#10;ugvQ7gMUWY6FSaImKbGzry8lp2m628MwPwgiKZ1D8ZBeXvVakb1wXoKp6GQ0pkQYDrU024p+fbh9&#10;c0GJD8zUTIERFT0IT69Wr18tO1uKHFpQtXAEQYwvO1vRNgRbZpnnrdDMj8AKg8EGnGYBTbfNasc6&#10;RNcqy8fjedaBq60DLrxH780QpKuE3zSCh89N40UgqqKYW0irS+smrtlqycqtY7aV/JgG+4csNJMG&#10;SU9QNywwsnPyFygtuQMPTRhx0Bk0jeQivQFfMxn/9Jr7llmR3oLF8fZUJv//YPmn/RdHZF3ROSWG&#10;aZToQfSBvIWeTKexPJ31JZ66t3gu9OhHmdNTvb0D/s0TA+uWma24dg66VrAa05vEm9nZ1QHHR5BN&#10;9xFq5GG7AAmob5yOtcNqEERHmQ4naWIuHJ3FYppPZgUlHGN5MV9Mi1niYOXTdet8eC9Ak7ipqEPt&#10;Ezzb3/kQ02Hl05HI5kHJ+lYqlYzYb2KtHNkz7JTQ5+mq2mnMdfDNxvgN/YJu7KrBPX9yI3zq2oiS&#10;yF4QKEO6il4WeZGAX8RO1/5MPoksv2FPrr8zaxlwwpTUFb04Q4lCvTN16v/ApBr2CKXMUbko1iBb&#10;6Dd96pFU8qjqBuoDSulgGCj8AeCmBfeDkg6HqaL++445QYn6YLAdLiezWZy+ZMyKRY6GO49sziPM&#10;cIRCFSgZtuswTOzOOrltkWloQAPX2EKNTOI+Z3VMHwcmyXAc7jiR53Y69fwLWj0CAAD//wMAUEsD&#10;BBQABgAIAAAAIQATr1yt3QAAAAUBAAAPAAAAZHJzL2Rvd25yZXYueG1sTI/NSwMxEMXvgv9DGMGL&#10;2KQffq2bLVIo4kVorXidbsbN4mayJOl29a83etHLwOM93vtNuRxdJwYKsfWsYTpRIIhrb1puNOxe&#10;1pe3IGJCNth5Jg2fFGFZnZ6UWBh/5A0N29SIXMKxQA02pb6QMtaWHMaJ74mz9+6Dw5RlaKQJeMzl&#10;rpMzpa6lw5bzgsWeVpbqj+3BafgK9vH1YjrUb5u4nvunq518Ximtz8/Gh3sQicb0F4Yf/IwOVWba&#10;+wObKDoN+ZH0e7N3p2Y3IPYaFmoxB1mV8j999Q0AAP//AwBQSwECLQAUAAYACAAAACEAtoM4kv4A&#10;AADhAQAAEwAAAAAAAAAAAAAAAAAAAAAAW0NvbnRlbnRfVHlwZXNdLnhtbFBLAQItABQABgAIAAAA&#10;IQA4/SH/1gAAAJQBAAALAAAAAAAAAAAAAAAAAC8BAABfcmVscy8ucmVsc1BLAQItABQABgAIAAAA&#10;IQCjCKruUAIAAMoEAAAOAAAAAAAAAAAAAAAAAC4CAABkcnMvZTJvRG9jLnhtbFBLAQItABQABgAI&#10;AAAAIQATr1yt3QAAAAUBAAAPAAAAAAAAAAAAAAAAAKoEAABkcnMvZG93bnJldi54bWxQSwUGAAAA&#10;AAQABADzAAAAtAUAAAAA&#10;" fillcolor="#8db3e2 [1311]" strokecolor="#1f497d [3215]">
                <v:textbox>
                  <w:txbxContent>
                    <w:p w14:paraId="772A7F52" w14:textId="77777777" w:rsidR="000C032F" w:rsidRPr="00AC3425" w:rsidRDefault="000C032F" w:rsidP="00F16DF0">
                      <w:pPr>
                        <w:spacing w:before="60" w:after="60"/>
                        <w:rPr>
                          <w:b/>
                        </w:rPr>
                      </w:pPr>
                      <w:r>
                        <w:rPr>
                          <w:b/>
                        </w:rPr>
                        <w:t>Key adaptive management messages</w:t>
                      </w:r>
                    </w:p>
                    <w:p w14:paraId="0A26CE10" w14:textId="283506AE" w:rsidR="000C032F" w:rsidRPr="001952DF" w:rsidRDefault="000C032F" w:rsidP="001952DF">
                      <w:pPr>
                        <w:pStyle w:val="ListParagraph"/>
                        <w:numPr>
                          <w:ilvl w:val="0"/>
                          <w:numId w:val="15"/>
                        </w:numPr>
                        <w:rPr>
                          <w:sz w:val="20"/>
                        </w:rPr>
                      </w:pPr>
                      <w:r>
                        <w:rPr>
                          <w:sz w:val="20"/>
                        </w:rPr>
                        <w:t>F</w:t>
                      </w:r>
                      <w:r w:rsidRPr="001952DF">
                        <w:rPr>
                          <w:sz w:val="20"/>
                        </w:rPr>
                        <w:t>loodplain ecosystems are naturally complex, and dynamic, consisting of habitats that experience a diversity of inundation periods over time.</w:t>
                      </w:r>
                      <w:r>
                        <w:rPr>
                          <w:sz w:val="20"/>
                        </w:rPr>
                        <w:t xml:space="preserve"> </w:t>
                      </w:r>
                      <w:r w:rsidRPr="001952DF">
                        <w:rPr>
                          <w:sz w:val="20"/>
                        </w:rPr>
                        <w:t>This dynamic mosaic of wetting and drying promotes high levels of biodiversity by providing diverse habitats and conditions in different areas that are suited to distinct groups of plants and animals.</w:t>
                      </w:r>
                    </w:p>
                    <w:p w14:paraId="62AF4B2E" w14:textId="6A10DCBE" w:rsidR="000C032F" w:rsidRPr="001952DF" w:rsidRDefault="000C032F" w:rsidP="001952DF">
                      <w:pPr>
                        <w:pStyle w:val="ListParagraph"/>
                        <w:numPr>
                          <w:ilvl w:val="0"/>
                          <w:numId w:val="15"/>
                        </w:numPr>
                        <w:rPr>
                          <w:sz w:val="20"/>
                        </w:rPr>
                      </w:pPr>
                      <w:r w:rsidRPr="001952DF">
                        <w:rPr>
                          <w:sz w:val="20"/>
                        </w:rPr>
                        <w:t xml:space="preserve">LTIM monitoring has shown that </w:t>
                      </w:r>
                      <w:r>
                        <w:rPr>
                          <w:sz w:val="20"/>
                        </w:rPr>
                        <w:t>i</w:t>
                      </w:r>
                      <w:r w:rsidRPr="001952DF">
                        <w:rPr>
                          <w:sz w:val="20"/>
                        </w:rPr>
                        <w:t xml:space="preserve">nundation regimes with different frequencies of wet and dry and different water depths, both within a wetland and at a landscape scale, promotes diversity in vegetation communities and waterbirds. </w:t>
                      </w:r>
                    </w:p>
                    <w:p w14:paraId="6DF613B0" w14:textId="4C5C6940" w:rsidR="000C032F" w:rsidRPr="001952DF" w:rsidRDefault="000C032F" w:rsidP="001952DF">
                      <w:pPr>
                        <w:pStyle w:val="ListParagraph"/>
                        <w:numPr>
                          <w:ilvl w:val="0"/>
                          <w:numId w:val="15"/>
                        </w:numPr>
                        <w:rPr>
                          <w:sz w:val="20"/>
                        </w:rPr>
                      </w:pPr>
                      <w:r w:rsidRPr="001952DF">
                        <w:rPr>
                          <w:sz w:val="20"/>
                        </w:rPr>
                        <w:t>The monitoring is also helping researchers to better understand the water requirements of different species, and how the inundation history at individual sites influences what happens when water is delivered within a given year.</w:t>
                      </w:r>
                    </w:p>
                    <w:p w14:paraId="099AF299" w14:textId="23F15737" w:rsidR="000C032F" w:rsidRPr="001952DF" w:rsidRDefault="000C032F" w:rsidP="00456186">
                      <w:pPr>
                        <w:pStyle w:val="ListParagraph"/>
                        <w:numPr>
                          <w:ilvl w:val="0"/>
                          <w:numId w:val="15"/>
                        </w:numPr>
                        <w:rPr>
                          <w:sz w:val="20"/>
                        </w:rPr>
                      </w:pPr>
                      <w:r w:rsidRPr="001952DF">
                        <w:rPr>
                          <w:sz w:val="20"/>
                        </w:rPr>
                        <w:t>Environmental water delivery has been effective in promoting fish spawning and movement, however rates of recruitment in most monitoring areas has been low over the period 2014</w:t>
                      </w:r>
                      <w:r>
                        <w:rPr>
                          <w:sz w:val="20"/>
                        </w:rPr>
                        <w:t>–</w:t>
                      </w:r>
                      <w:r w:rsidRPr="001952DF">
                        <w:rPr>
                          <w:sz w:val="20"/>
                        </w:rPr>
                        <w:t>18. This remains an active area of research to understand how environmental watering can help increase recruitment outcomes.</w:t>
                      </w:r>
                    </w:p>
                  </w:txbxContent>
                </v:textbox>
                <w10:anchorlock/>
              </v:shape>
            </w:pict>
          </mc:Fallback>
        </mc:AlternateContent>
      </w:r>
    </w:p>
    <w:p w14:paraId="0CB18D1B" w14:textId="1604E2B5" w:rsidR="00A23D3B" w:rsidRDefault="0045692B" w:rsidP="00456186">
      <w:r w:rsidRPr="00D65481">
        <w:t xml:space="preserve">In this first </w:t>
      </w:r>
      <w:r w:rsidR="000C3474">
        <w:t>four</w:t>
      </w:r>
      <w:r w:rsidR="00C52B67" w:rsidRPr="00D65481">
        <w:t xml:space="preserve"> </w:t>
      </w:r>
      <w:r w:rsidRPr="00D65481">
        <w:t>year</w:t>
      </w:r>
      <w:r w:rsidR="00C52B67" w:rsidRPr="00D65481">
        <w:t>s</w:t>
      </w:r>
      <w:r w:rsidRPr="00D65481">
        <w:t xml:space="preserve"> of the LTIM </w:t>
      </w:r>
      <w:r w:rsidR="00430A8C" w:rsidRPr="00D65481">
        <w:t>P</w:t>
      </w:r>
      <w:r w:rsidRPr="00D65481">
        <w:t>roject there are a small number of lessons</w:t>
      </w:r>
      <w:r w:rsidR="002D7964" w:rsidRPr="00D65481">
        <w:t xml:space="preserve"> learned</w:t>
      </w:r>
      <w:r w:rsidRPr="00D65481">
        <w:t xml:space="preserve"> related to </w:t>
      </w:r>
      <w:r w:rsidR="00B473D0" w:rsidRPr="00D65481">
        <w:t>environmental watering. These have been summarised below drawing together recommendations from both the Basin Matter Reports (Appendices B to G) and the 201</w:t>
      </w:r>
      <w:r w:rsidR="000C3474">
        <w:t>7</w:t>
      </w:r>
      <w:r w:rsidR="00B473D0" w:rsidRPr="00D65481">
        <w:t>–1</w:t>
      </w:r>
      <w:r w:rsidR="000C3474">
        <w:t>8</w:t>
      </w:r>
      <w:r w:rsidR="00B473D0" w:rsidRPr="00D65481">
        <w:t xml:space="preserve"> Selected Area Reports</w:t>
      </w:r>
      <w:r w:rsidR="000C3474">
        <w:t>.</w:t>
      </w:r>
    </w:p>
    <w:p w14:paraId="79A7A162" w14:textId="61A1C2FD" w:rsidR="001F4539" w:rsidRPr="00D65481" w:rsidRDefault="00B473D0" w:rsidP="007824E8">
      <w:pPr>
        <w:pStyle w:val="Heading2"/>
        <w:ind w:left="851"/>
      </w:pPr>
      <w:bookmarkStart w:id="105" w:name="_Toc24537201"/>
      <w:r w:rsidRPr="00D65481">
        <w:t>A dynamic mosaic of wetting and drying promotes biodiversity</w:t>
      </w:r>
      <w:bookmarkEnd w:id="105"/>
    </w:p>
    <w:p w14:paraId="72F677DA" w14:textId="622E6BD2" w:rsidR="000B4FF1" w:rsidRPr="00D65481" w:rsidRDefault="000B4FF1" w:rsidP="000B4FF1">
      <w:r w:rsidRPr="00D65481">
        <w:t>At both the wetland and landscape scales, variability in water regime</w:t>
      </w:r>
      <w:r w:rsidR="00DD79DE">
        <w:t>s</w:t>
      </w:r>
      <w:r w:rsidRPr="00D65481">
        <w:t xml:space="preserve"> is important for maintaining (and restoring) biodiversity. In the first </w:t>
      </w:r>
      <w:r w:rsidR="000C3474">
        <w:t>four</w:t>
      </w:r>
      <w:r w:rsidRPr="00D65481">
        <w:t xml:space="preserve"> years of LTIM, this has been evidenced by the responses observed in both vegetation and waterbirds. </w:t>
      </w:r>
    </w:p>
    <w:p w14:paraId="66BBF82B" w14:textId="77777777" w:rsidR="00B473D0" w:rsidRPr="00D65481" w:rsidRDefault="00B473D0" w:rsidP="00B473D0">
      <w:r w:rsidRPr="00D65481">
        <w:t xml:space="preserve">Greater species diversity and heterogeneity of vegetation communities at landscape and Basin scales is highly likely to be promoted by delivery of Commonwealth environmental water that generates a diversity of hydrologic regimes within and between wetlands over both short (i.e. annual) and longer time frames. In contrast, regular and predictable watering of some wetland areas at the expense of occasionally delivering water to some less regularly inundated parts of the wetland landscape has the potential to result in reduction in plant species diversity at both local and landscape scales as well as declines in the heterogeneity of vegetation communities. It is important to recognize, however, that in some regions (e.g. the Murrumbidgee), some areas of semi-permanent inundation will also contribute to spatial and temporal heterogeneity of wetland vegetation by promoting vegetation communities dominated by a few (or single) highly productive aquatic or amphibious plant species. Trade-offs may be required, however, between maintaining high levels of aquatic plant growth amongst a few dominant species in semi-permanent wetlands and promoting vegetation diversity across the broader landscape. </w:t>
      </w:r>
    </w:p>
    <w:p w14:paraId="27936855" w14:textId="7F45422D" w:rsidR="001F4539" w:rsidRPr="00D65481" w:rsidRDefault="000B4FF1" w:rsidP="00B473D0">
      <w:pPr>
        <w:rPr>
          <w:i/>
        </w:rPr>
      </w:pPr>
      <w:r w:rsidRPr="00D65481">
        <w:rPr>
          <w:i/>
        </w:rPr>
        <w:t>To promote diversity of vegetation communities across the Basin, prioritisation of watering actions should aim to generate a dynamic mosaic of wetting and drying regimes at multiple scales an allow for semi-permanent inundation of some wetlands and moderate to infrequent inundation of others.</w:t>
      </w:r>
    </w:p>
    <w:p w14:paraId="1F08A55F" w14:textId="0308B722" w:rsidR="00D65481" w:rsidRDefault="00D65481" w:rsidP="00B473D0">
      <w:r w:rsidRPr="00D65481">
        <w:t>With respect to waterbirds, monitoring across Selected Areas and other locations in the Basin where large numbers of waterbirds occurred in response to environmental water (e.g. Macquarie Marshes), noted that a mosaic of habitats not only increases diversity, but facilitates recruitment from large scale breeding events. Different species and function</w:t>
      </w:r>
      <w:r w:rsidR="00EB4635">
        <w:t>al</w:t>
      </w:r>
      <w:r w:rsidRPr="00D65481">
        <w:t xml:space="preserve"> groups of waterbirds have different habitat requirements with respect to breeding. For example, some colonial nesting species require inundated tree and shrub habitats for nesting, other species utilise inundated reeds and rushes and others prefer island habitats for b</w:t>
      </w:r>
      <w:r>
        <w:t>reeding</w:t>
      </w:r>
      <w:r w:rsidRPr="00D65481">
        <w:t xml:space="preserve">. By ensuring a mosaic of habitats within wetlands and at a landscape scale, environmental water supports a greater number of breeding species. In addition, the foraging requirements of waterbirds are </w:t>
      </w:r>
      <w:r>
        <w:t xml:space="preserve">often </w:t>
      </w:r>
      <w:r w:rsidRPr="00D65481">
        <w:t>different to those for breeding. For example, large bodied waders that nest colonially in inundated trees and shrubs,</w:t>
      </w:r>
      <w:r>
        <w:t xml:space="preserve"> may </w:t>
      </w:r>
      <w:r w:rsidRPr="00D65481">
        <w:t xml:space="preserve">feed in shallow inundated </w:t>
      </w:r>
      <w:r>
        <w:t>wetlands other colonial nesting species require deeper, open water areas in which to fish. Consideration of providing (or augmenting areas inundated naturally to provide</w:t>
      </w:r>
      <w:r w:rsidR="00F32B08">
        <w:t>)</w:t>
      </w:r>
      <w:r>
        <w:t xml:space="preserve"> habitats for foraging as well as nesting will lead to improved recruitment of fledglings.</w:t>
      </w:r>
    </w:p>
    <w:p w14:paraId="611C0539" w14:textId="71D67B78" w:rsidR="00835E89" w:rsidRPr="00D65481" w:rsidRDefault="00AE114B" w:rsidP="007824E8">
      <w:pPr>
        <w:pStyle w:val="Heading2"/>
        <w:ind w:left="851"/>
      </w:pPr>
      <w:bookmarkStart w:id="106" w:name="_Toc24537202"/>
      <w:r>
        <w:t>A</w:t>
      </w:r>
      <w:r w:rsidR="00492928">
        <w:t xml:space="preserve"> hierarchy of needs for environmental water</w:t>
      </w:r>
      <w:r>
        <w:t xml:space="preserve"> influences both water delivery and evaluation</w:t>
      </w:r>
      <w:bookmarkEnd w:id="106"/>
    </w:p>
    <w:p w14:paraId="7812F275" w14:textId="1AB1D0DC" w:rsidR="00C423BD" w:rsidRDefault="00AC0266" w:rsidP="00835E89">
      <w:r>
        <w:t xml:space="preserve">The Selected Areas of the LTIM Project cover a broad diversity of landscapes, climatic features and aquatic ecosystems.  </w:t>
      </w:r>
      <w:r w:rsidR="00C423BD">
        <w:t>This ranges from intermittent and episodic wetland systems that experience and tolerate various periods of drying through to near permanent rivers and lakes. There are a large number of variable</w:t>
      </w:r>
      <w:r w:rsidR="00CB305D">
        <w:t>s</w:t>
      </w:r>
      <w:r w:rsidR="00C423BD">
        <w:t xml:space="preserve"> that influence the water regime requirements of an aquatic ecosystem at any given point in time including </w:t>
      </w:r>
      <w:r w:rsidR="00C423BD">
        <w:fldChar w:fldCharType="begin"/>
      </w:r>
      <w:r w:rsidR="00C423BD">
        <w:instrText xml:space="preserve"> ADDIN ZOTERO_ITEM CSL_CITATION {"citationID":"DgKg5EG7","properties":{"formattedCitation":"(Arthington {\\i{}et al.} 2006; Poff &amp; Zimmerman 2010; Arthington &amp; Balcombe 2011; Bino {\\i{}et al.} 2014)","plainCitation":"(Arthington et al. 2006; Poff &amp; Zimmerman 2010; Arthington &amp; Balcombe 2011; Bino et al. 2014)","noteIndex":0},"citationItems":[{"id":1541,"uris":["http://zotero.org/users/2336876/items/HVHAU9G3"],"uri":["http://zotero.org/users/2336876/items/HVHAU9G3"],"itemData":{"id":1541,"type":"article-journal","title":"The challenge of providing environmental flow rules to sustain river ecosystems","container-title":"Ecological Applications","page":"1311-1318","volume":"16","issue":"4","source":"ESA Journals","abstract":"Accounting for natural differences in flow variability among rivers, and understanding the importance of this for the protection of freshwater biodiversity and maintenance of goods and services that rivers provide, is a great challenge for water managers and scientists. Nevertheless, despite considerable progress in understanding how flow variability sustains river ecosystems, there is a growing temptation to ignore natural system complexity in favor of simplistic, static, environmental flow “rules” to resolve pressing river management issues. We argue that such approaches are misguided and will ultimately contribute to further degradation of river ecosystems. In the absence of detailed empirical information of environmental flow requirements for rivers, we propose a generic approach that incorporates essential aspects of natural flow variability shared across particular classes of rivers that can be validated with empirical biological data and other information in a calibration process. We argue that this approach can bridge the gap between simple hydrological “rules of thumb” and more comprehensive environmental flow assessments and experimental flow restoration projects.","DOI":"10.1890/1051-0761(2006)016[1311:TCOPEF]2.0.CO;2","ISSN":"1051-0761","journalAbbreviation":"Ecological Applications","author":[{"family":"Arthington","given":"Angela H."},{"family":"Bunn","given":"Stuart E."},{"family":"Poff","given":"N. LeRoy"},{"family":"Naiman","given":"Robert J."}],"issued":{"date-parts":[["2006",8,1]]}}},{"id":1560,"uris":["http://zotero.org/users/2336876/items/N9WV66DF"],"uri":["http://zotero.org/users/2336876/items/N9WV66DF"],"itemData":{"id":1560,"type":"article-journal","title":"Ecological responses to altered flow regimes: a literature review to inform the science and management of environmental flows: Review of altered flow regimes","container-title":"Freshwater Biology","page":"194-205","volume":"55","issue":"1","source":"CrossRef","DOI":"10.1111/j.1365-2427.2009.02272.x","ISSN":"00465070, 13652427","title-short":"Ecological responses to altered flow regimes","author":[{"family":"Poff","given":"N. Leroy"},{"family":"Zimmerman","given":"Julie K. H."}],"issued":{"date-parts":[["2010",1]]}}},{"id":1718,"uris":["http://zotero.org/users/2336876/items/SSX4S4W6"],"uri":["http://zotero.org/users/2336876/items/SSX4S4W6"],"itemData":{"id":1718,"type":"article-journal","title":"Extreme flow variability and the ‘boom and bust’ ecology of fish in arid-zone floodplain rivers: a case history with implications for environmental flows, conservation and management","container-title":"Ecohydrology","page":"708–720","volume":"4","issue":"5","source":"Wiley Online Library","abstract":"Floodplain rivers in arid and semi-arid regions may be the most threatened of all river systems because water resource developments typically dampen their most distinctive characteristics—extreme flow variability and ‘boom and bust’ ecological dynamics. This article shows how one of the world's most variable arid-zone river systems—Cooper Creek in Australia's Lake Eyre Basin—functions and how it supports its unique fish assemblage and productive fisheries. The ecological roles of drought refugia, channel flows and flooding are reviewed in relation to fish persistence and losses, life history strategies, movement potential, food web processes and production levels. Comparisons are drawn with other floodplain rivers and fisheries to draw out common understandings and universal principles for conservation and management of arid-zone rivers and their fish resources. Ecological implications of hydrologic alterations and land-based activities are presented to highlight the importance of maintaining the hydrologic, geomorphic, sedimentary and biogeochemical processes of arid-zone river systems. Preservation or restoration of natural flow intermittency, sequential flood pulses, complex habitat mosaics, connectivity and identification of the environmental flow requirements for highly valued species and processes are key scientific principles for the management of arid-zone floodplain rivers. Copyright © 2011 John Wiley &amp; Sons, Ltd.","DOI":"10.1002/eco.221","ISSN":"1936-0592","title-short":"Extreme flow variability and the ‘boom and bust’ ecology of fish in arid-zone floodplain rivers","language":"en","author":[{"family":"Arthington","given":"Angela H."},{"family":"Balcombe","given":"Stephen R."}],"issued":{"date-parts":[["2011"]]}}},{"id":2297,"uris":["http://zotero.org/users/2336876/items/K2NB46C7"],"uri":["http://zotero.org/users/2336876/items/K2NB46C7"],"itemData":{"id":2297,"type":"article-journal","title":"Maximizing colonial waterbirds' breeding events using identified ecological thresholds and environmental flow management","container-title":"Ecological Applications","page":"142–157","volume":"24","issue":"1","source":"Google Scholar","author":[{"family":"Bino","given":"Gilad"},{"family":"Steinfeld","given":"Celine"},{"family":"Kingsford","given":"Richard T."}],"issued":{"date-parts":[["2014"]]}}}],"schema":"https://github.com/citation-style-language/schema/raw/master/csl-citation.json"} </w:instrText>
      </w:r>
      <w:r w:rsidR="00C423BD">
        <w:fldChar w:fldCharType="separate"/>
      </w:r>
      <w:r w:rsidR="00C423BD" w:rsidRPr="00C423BD">
        <w:rPr>
          <w:rFonts w:ascii="Calibri" w:cs="Calibri"/>
          <w:lang w:val="en-GB"/>
        </w:rPr>
        <w:t xml:space="preserve">(Arthington </w:t>
      </w:r>
      <w:r w:rsidR="00C423BD" w:rsidRPr="00C423BD">
        <w:rPr>
          <w:rFonts w:ascii="Calibri" w:cs="Calibri"/>
          <w:i/>
          <w:iCs/>
          <w:lang w:val="en-GB"/>
        </w:rPr>
        <w:t>et al.</w:t>
      </w:r>
      <w:r w:rsidR="00C423BD" w:rsidRPr="00C423BD">
        <w:rPr>
          <w:rFonts w:ascii="Calibri" w:cs="Calibri"/>
          <w:lang w:val="en-GB"/>
        </w:rPr>
        <w:t xml:space="preserve"> 2006; Poff &amp; Zimmerman 2010; Arthington &amp; Balcombe 2011; Bino </w:t>
      </w:r>
      <w:r w:rsidR="00C423BD" w:rsidRPr="00C423BD">
        <w:rPr>
          <w:rFonts w:ascii="Calibri" w:cs="Calibri"/>
          <w:i/>
          <w:iCs/>
          <w:lang w:val="en-GB"/>
        </w:rPr>
        <w:t>et al.</w:t>
      </w:r>
      <w:r w:rsidR="00C423BD" w:rsidRPr="00C423BD">
        <w:rPr>
          <w:rFonts w:ascii="Calibri" w:cs="Calibri"/>
          <w:lang w:val="en-GB"/>
        </w:rPr>
        <w:t xml:space="preserve"> 2014)</w:t>
      </w:r>
      <w:r w:rsidR="00C423BD">
        <w:fldChar w:fldCharType="end"/>
      </w:r>
      <w:r w:rsidR="00C423BD">
        <w:t>:</w:t>
      </w:r>
    </w:p>
    <w:p w14:paraId="14D1173C" w14:textId="17C4A2FB" w:rsidR="00C423BD" w:rsidRDefault="00C423BD" w:rsidP="00C423BD">
      <w:pPr>
        <w:pStyle w:val="ListParagraph"/>
        <w:numPr>
          <w:ilvl w:val="0"/>
          <w:numId w:val="47"/>
        </w:numPr>
      </w:pPr>
      <w:r>
        <w:t>ecosystem type</w:t>
      </w:r>
    </w:p>
    <w:p w14:paraId="2AF3F667" w14:textId="680C2C07" w:rsidR="00BA299B" w:rsidRDefault="00C423BD" w:rsidP="00C423BD">
      <w:pPr>
        <w:pStyle w:val="ListParagraph"/>
        <w:numPr>
          <w:ilvl w:val="0"/>
          <w:numId w:val="47"/>
        </w:numPr>
      </w:pPr>
      <w:r>
        <w:t>optimums and tolerances of the aquatic biota that are dependent on that system</w:t>
      </w:r>
    </w:p>
    <w:p w14:paraId="3601EAC6" w14:textId="624FB492" w:rsidR="00C423BD" w:rsidRDefault="00C423BD" w:rsidP="00C423BD">
      <w:pPr>
        <w:pStyle w:val="ListParagraph"/>
        <w:numPr>
          <w:ilvl w:val="0"/>
          <w:numId w:val="47"/>
        </w:numPr>
      </w:pPr>
      <w:r>
        <w:t>individual, population and community condition</w:t>
      </w:r>
    </w:p>
    <w:p w14:paraId="157DD53C" w14:textId="3EB8DAF4" w:rsidR="00C423BD" w:rsidRDefault="00C423BD" w:rsidP="00C423BD">
      <w:pPr>
        <w:pStyle w:val="ListParagraph"/>
        <w:numPr>
          <w:ilvl w:val="0"/>
          <w:numId w:val="47"/>
        </w:numPr>
      </w:pPr>
      <w:r>
        <w:t>recent inundation history</w:t>
      </w:r>
    </w:p>
    <w:p w14:paraId="54B4A313" w14:textId="32A63C73" w:rsidR="00C423BD" w:rsidRDefault="00C423BD" w:rsidP="00C423BD">
      <w:pPr>
        <w:pStyle w:val="ListParagraph"/>
        <w:numPr>
          <w:ilvl w:val="0"/>
          <w:numId w:val="47"/>
        </w:numPr>
      </w:pPr>
      <w:r>
        <w:t>presence and severity of other (non-flow) related stressors (e.g. pe</w:t>
      </w:r>
      <w:r w:rsidR="00CB305D">
        <w:t>s</w:t>
      </w:r>
      <w:r>
        <w:t>t plants and animals, intensity of surrounding land use).</w:t>
      </w:r>
    </w:p>
    <w:p w14:paraId="0E232273" w14:textId="45DA2A16" w:rsidR="00CB305D" w:rsidRDefault="00CB305D" w:rsidP="00CB305D">
      <w:r>
        <w:t xml:space="preserve">Taking into account these factors, aquatic ecosystems could be considered in a hierarchy of need for environmental water, analogous to Maslow’s </w:t>
      </w:r>
      <w:r w:rsidRPr="00CB305D">
        <w:t xml:space="preserve">hierarchy of five basic </w:t>
      </w:r>
      <w:r>
        <w:t xml:space="preserve">human </w:t>
      </w:r>
      <w:r w:rsidRPr="00CB305D">
        <w:t>needs</w:t>
      </w:r>
      <w:r w:rsidR="00B634B2" w:rsidRPr="00165222">
        <w:rPr>
          <w:rStyle w:val="FootnoteReference"/>
        </w:rPr>
        <w:footnoteReference w:id="9"/>
      </w:r>
      <w:r w:rsidR="00B634B2">
        <w:t xml:space="preserve"> (</w:t>
      </w:r>
      <w:r w:rsidR="00B634B2">
        <w:fldChar w:fldCharType="begin"/>
      </w:r>
      <w:r w:rsidR="00B634B2">
        <w:instrText xml:space="preserve"> REF _Ref23503110 \h </w:instrText>
      </w:r>
      <w:r w:rsidR="00B634B2">
        <w:fldChar w:fldCharType="separate"/>
      </w:r>
      <w:r w:rsidR="00A62AF2">
        <w:t xml:space="preserve">Figure </w:t>
      </w:r>
      <w:r w:rsidR="00A62AF2">
        <w:rPr>
          <w:noProof/>
        </w:rPr>
        <w:t>14</w:t>
      </w:r>
      <w:r w:rsidR="00B634B2">
        <w:fldChar w:fldCharType="end"/>
      </w:r>
      <w:r w:rsidR="00B634B2">
        <w:t>)</w:t>
      </w:r>
      <w:r>
        <w:t xml:space="preserve">. </w:t>
      </w:r>
      <w:r w:rsidR="00B634B2">
        <w:t xml:space="preserve">In terms of environmental water, the ultimate goal may be a fully restored, near natural flow regime, but an aquatic ecosystem cannot move from the bottom of the hierarchy (i.e. a state of prolonged dry where most aquatic ecosystem functions have been compromised) to a restored flow regime with a single environmental water delivery or natural flow event. </w:t>
      </w:r>
    </w:p>
    <w:p w14:paraId="2601C93C" w14:textId="417A6B86" w:rsidR="001952DF" w:rsidRDefault="001952DF" w:rsidP="001952DF">
      <w:r>
        <w:t xml:space="preserve">The expected outcomes and planning of environmental water delivery should be guided by the position of the target aquatic ecosystem in question. For example, the Western Floodplain within the Junction of the Warrego and Darling Rivers Selected Area in 2017–18 was characterised by dry conditions and this was reflected in vegetation communities being in the poorest condition since the LTIM project began </w:t>
      </w:r>
      <w:r>
        <w:fldChar w:fldCharType="begin"/>
      </w:r>
      <w:r>
        <w:instrText xml:space="preserve"> ADDIN ZOTERO_ITEM CSL_CITATION {"citationID":"ciEc9mY2","properties":{"formattedCitation":"(Southwell {\\i{}et al.} 2018)","plainCitation":"(Southwell et al. 2018)","noteIndex":0},"citationItems":[{"id":5052,"uris":["http://zotero.org/users/2336876/items/WE6QQM7R"],"uri":["http://zotero.org/users/2336876/items/WE6QQM7R"],"itemData":{"id":5052,"type":"book","title":"Commonwealth Environmental Water Office Long Term Intervention Monitoring Project Junction of the Warrego and Darling rivers Selected Area – 2017-18 Final Evaluation Report","publisher":"Commonwealth of Australia","publisher-place":"Canberra","event-place":"Canberra","author":[{"family":"Southwell","given":"M."},{"family":"Hill","given":"R"},{"family":"Burch","given":"L."},{"family":"Elsley","given":"M."},{"family":"Cawley","given":"R."},{"family":"Hendersen","given":"T."},{"family":"Frazier","given":"P."},{"family":"Ryder","given":"D."},{"family":"Tsoi","given":"W."},{"family":"Butler","given":"G."},{"family":"Davis","given":"T."}],"issued":{"date-parts":[["2018"]]}}}],"schema":"https://github.com/citation-style-language/schema/raw/master/csl-citation.json"} </w:instrText>
      </w:r>
      <w:r>
        <w:fldChar w:fldCharType="separate"/>
      </w:r>
      <w:r w:rsidRPr="005F5FDE">
        <w:rPr>
          <w:rFonts w:ascii="Calibri" w:cs="Calibri"/>
          <w:lang w:val="en-GB"/>
        </w:rPr>
        <w:t xml:space="preserve">(Southwell </w:t>
      </w:r>
      <w:r w:rsidRPr="005F5FDE">
        <w:rPr>
          <w:rFonts w:ascii="Calibri" w:cs="Calibri"/>
          <w:i/>
          <w:iCs/>
          <w:lang w:val="en-GB"/>
        </w:rPr>
        <w:t>et al.</w:t>
      </w:r>
      <w:r w:rsidRPr="005F5FDE">
        <w:rPr>
          <w:rFonts w:ascii="Calibri" w:cs="Calibri"/>
          <w:lang w:val="en-GB"/>
        </w:rPr>
        <w:t xml:space="preserve"> 2018)</w:t>
      </w:r>
      <w:r>
        <w:fldChar w:fldCharType="end"/>
      </w:r>
      <w:r>
        <w:t>. This makes inundation of this system a priority (when water is available) and a positive ecological response is likely to be achieved with water delivered at any time and in any manner. Conversely, several Selected Areas (e.g. Goulburn River) have river systems that are also used as water delivery channels for irrigation and other consumptive use.  In portions of these systems prolonged periods of dry are not observed, and as such, the bottom levels of the hierarchy can be considered to be met. The needs for these systems are further up the hierarchy and reflect a more nuanced delivery of environmental water that restores a particular aspect of the flow regime. Expected outcomes and planning of environmental water in these systems take this into account.</w:t>
      </w:r>
      <w:r w:rsidRPr="001952DF">
        <w:t xml:space="preserve"> </w:t>
      </w:r>
    </w:p>
    <w:p w14:paraId="253AFB3D" w14:textId="107BB971" w:rsidR="001952DF" w:rsidRDefault="001952DF" w:rsidP="00CB305D">
      <w:r>
        <w:t xml:space="preserve">Just as environmental water planning and delivery needs to (and indeed does) take into account this hierarchy of needs, so does evaluation of the success (or otherwise) of the watering action. Restoring water to a dry system could be considered successful if a positive ecological response is observed. At the other end of the scale, however, more specific outcomes (e.g. spawning, recruitment, fledging) may be required to indicate the effectiveness of environmental watering. </w:t>
      </w:r>
    </w:p>
    <w:p w14:paraId="38EC7A70" w14:textId="37E5624D" w:rsidR="00C423BD" w:rsidRDefault="00B634B2" w:rsidP="00B634B2">
      <w:pPr>
        <w:jc w:val="center"/>
      </w:pPr>
      <w:r>
        <w:rPr>
          <w:noProof/>
          <w:lang w:eastAsia="en-AU"/>
        </w:rPr>
        <w:drawing>
          <wp:inline distT="0" distB="0" distL="0" distR="0" wp14:anchorId="759D1DB9" wp14:editId="04964779">
            <wp:extent cx="4244176" cy="3640015"/>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aslow Heirarchy.png"/>
                    <pic:cNvPicPr/>
                  </pic:nvPicPr>
                  <pic:blipFill>
                    <a:blip r:embed="rId38" cstate="email">
                      <a:extLst>
                        <a:ext uri="{28A0092B-C50C-407E-A947-70E740481C1C}">
                          <a14:useLocalDpi xmlns:a14="http://schemas.microsoft.com/office/drawing/2010/main"/>
                        </a:ext>
                      </a:extLst>
                    </a:blip>
                    <a:stretch>
                      <a:fillRect/>
                    </a:stretch>
                  </pic:blipFill>
                  <pic:spPr>
                    <a:xfrm>
                      <a:off x="0" y="0"/>
                      <a:ext cx="4272683" cy="3664464"/>
                    </a:xfrm>
                    <a:prstGeom prst="rect">
                      <a:avLst/>
                    </a:prstGeom>
                  </pic:spPr>
                </pic:pic>
              </a:graphicData>
            </a:graphic>
          </wp:inline>
        </w:drawing>
      </w:r>
    </w:p>
    <w:p w14:paraId="75F90886" w14:textId="446C284E" w:rsidR="00B634B2" w:rsidRDefault="00B634B2" w:rsidP="00B634B2">
      <w:pPr>
        <w:pStyle w:val="Caption"/>
        <w:rPr>
          <w:b w:val="0"/>
          <w:bCs w:val="0"/>
        </w:rPr>
      </w:pPr>
      <w:bookmarkStart w:id="107" w:name="_Ref23503110"/>
      <w:bookmarkStart w:id="108" w:name="_Toc24536584"/>
      <w:r>
        <w:t xml:space="preserve">Figure </w:t>
      </w:r>
      <w:r w:rsidR="000D1ABD">
        <w:rPr>
          <w:noProof/>
        </w:rPr>
        <w:fldChar w:fldCharType="begin"/>
      </w:r>
      <w:r w:rsidR="000D1ABD">
        <w:rPr>
          <w:noProof/>
        </w:rPr>
        <w:instrText xml:space="preserve"> SEQ Figure \* ARABIC </w:instrText>
      </w:r>
      <w:r w:rsidR="000D1ABD">
        <w:rPr>
          <w:noProof/>
        </w:rPr>
        <w:fldChar w:fldCharType="separate"/>
      </w:r>
      <w:r w:rsidR="00A62AF2">
        <w:rPr>
          <w:noProof/>
        </w:rPr>
        <w:t>14</w:t>
      </w:r>
      <w:r w:rsidR="000D1ABD">
        <w:rPr>
          <w:noProof/>
        </w:rPr>
        <w:fldChar w:fldCharType="end"/>
      </w:r>
      <w:bookmarkEnd w:id="107"/>
      <w:r>
        <w:t xml:space="preserve">. </w:t>
      </w:r>
      <w:r>
        <w:rPr>
          <w:b w:val="0"/>
          <w:bCs w:val="0"/>
        </w:rPr>
        <w:t>Hypothetical hierarchy of environmental watering needs based on current and antecedent conditions (after Maslow 1941).</w:t>
      </w:r>
      <w:bookmarkEnd w:id="108"/>
    </w:p>
    <w:p w14:paraId="5D165D38" w14:textId="10EE7A17" w:rsidR="00B7466A" w:rsidRPr="00D65481" w:rsidRDefault="00841EF7" w:rsidP="007824E8">
      <w:pPr>
        <w:pStyle w:val="Heading2"/>
        <w:ind w:left="851"/>
      </w:pPr>
      <w:bookmarkStart w:id="109" w:name="_Toc24537203"/>
      <w:r w:rsidRPr="007824E8">
        <w:t>Delivery of water in-channel can, to a certain extent, influence stream</w:t>
      </w:r>
      <w:r w:rsidRPr="00D65481">
        <w:t xml:space="preserve"> metabolism</w:t>
      </w:r>
      <w:bookmarkEnd w:id="109"/>
    </w:p>
    <w:p w14:paraId="54066276" w14:textId="05F55E11" w:rsidR="00440FC0" w:rsidRPr="00D65481" w:rsidRDefault="00DD79DE" w:rsidP="00440FC0">
      <w:r>
        <w:t>Floodplain reconnection is a major driver of productivity in lowland rivers</w:t>
      </w:r>
      <w:r w:rsidR="00440FC0" w:rsidRPr="00D65481">
        <w:t xml:space="preserve">, </w:t>
      </w:r>
      <w:r>
        <w:t xml:space="preserve">however, </w:t>
      </w:r>
      <w:r w:rsidR="00440FC0" w:rsidRPr="00D65481">
        <w:t>there is now evidence that delivering small</w:t>
      </w:r>
      <w:r>
        <w:t>er in-channel pulses</w:t>
      </w:r>
      <w:r w:rsidR="00440FC0" w:rsidRPr="00D65481">
        <w:t xml:space="preserve"> </w:t>
      </w:r>
      <w:r w:rsidR="0015430C">
        <w:t>can</w:t>
      </w:r>
      <w:r w:rsidR="00440FC0" w:rsidRPr="00D65481">
        <w:t xml:space="preserve"> </w:t>
      </w:r>
      <w:r w:rsidR="0015430C">
        <w:t>stimulate productivity</w:t>
      </w:r>
      <w:r w:rsidR="00440FC0" w:rsidRPr="00D65481">
        <w:t xml:space="preserve">. In many instances, the management of Commonwealth environmental water will be limited to freshes and base flows due to either the volumes of water available or delivery constraints within the system. In these instances, </w:t>
      </w:r>
      <w:r w:rsidR="0015430C">
        <w:t>there are several considerations for maximising in-stream productivity to benefit aquatic biota</w:t>
      </w:r>
      <w:r w:rsidR="00440FC0" w:rsidRPr="00D65481">
        <w:t>:</w:t>
      </w:r>
    </w:p>
    <w:p w14:paraId="13FC1DEA" w14:textId="5E668CD5" w:rsidR="00440FC0" w:rsidRPr="00D65481" w:rsidRDefault="0015430C" w:rsidP="00440FC0">
      <w:pPr>
        <w:pStyle w:val="ListNumber"/>
        <w:numPr>
          <w:ilvl w:val="0"/>
          <w:numId w:val="28"/>
        </w:numPr>
      </w:pPr>
      <w:r>
        <w:t>In considering the trade-offs between magnitude of delivered flow (i.e. how high the water will rise up the bank of the channel) and duration (the length of time that a flow can be sustained</w:t>
      </w:r>
      <w:r w:rsidR="009E3717">
        <w:t>)</w:t>
      </w:r>
      <w:r>
        <w:t>, there are two alternative scenarios that could achieve productivity outcomes</w:t>
      </w:r>
      <w:r w:rsidR="00440FC0" w:rsidRPr="00D65481">
        <w:t>:</w:t>
      </w:r>
    </w:p>
    <w:p w14:paraId="4A1453B4" w14:textId="77777777" w:rsidR="00440FC0" w:rsidRPr="00D65481" w:rsidRDefault="00440FC0" w:rsidP="00440FC0">
      <w:pPr>
        <w:pStyle w:val="ListNumber"/>
        <w:numPr>
          <w:ilvl w:val="0"/>
          <w:numId w:val="29"/>
        </w:numPr>
      </w:pPr>
      <w:r w:rsidRPr="00D65481">
        <w:t>If shortening the duration of the flow would significantly increase the extent of lateral connection, then it may be worth increasing magnitude and reducing duration.</w:t>
      </w:r>
    </w:p>
    <w:p w14:paraId="08DBF4FD" w14:textId="26955565" w:rsidR="00440FC0" w:rsidRPr="00D65481" w:rsidRDefault="00440FC0" w:rsidP="00440FC0">
      <w:pPr>
        <w:pStyle w:val="ListNumber"/>
        <w:numPr>
          <w:ilvl w:val="0"/>
          <w:numId w:val="29"/>
        </w:numPr>
      </w:pPr>
      <w:r w:rsidRPr="00D65481">
        <w:t xml:space="preserve">If, however, there is limited scope to achieve significant lateral connectivity, then a longer smaller flow is likely to have a greater influence on metabolism as it will enable colonisation and accumulation of primary producers and decomposers. </w:t>
      </w:r>
    </w:p>
    <w:p w14:paraId="3E030D1A" w14:textId="2CCEF9C6" w:rsidR="002248DA" w:rsidRPr="00D65481" w:rsidRDefault="00440FC0" w:rsidP="0015430C">
      <w:pPr>
        <w:pStyle w:val="ListNumber"/>
        <w:spacing w:before="240"/>
        <w:ind w:left="357" w:hanging="357"/>
        <w:contextualSpacing w:val="0"/>
      </w:pPr>
      <w:r w:rsidRPr="00D65481">
        <w:t>If stream metabolism is a priority outcome either in its own right or in order to achieve outcomes for fish or waterbirds, then opportunities to connect the river to potential sources of nutrients and organic matter should be explored. These may include upstream opportunities or through the use of infrastructure to inundate and then return water to the main channel.</w:t>
      </w:r>
      <w:r w:rsidR="0015430C">
        <w:t xml:space="preserve"> Recognising that increased productivity is only beneficial to a point, after which hypoxic conditions can develop. The key will be to better understand how to provide much needed carbon and nutrients to benefit aquatic biota, but not so much as to result in localised hypoxia.</w:t>
      </w:r>
    </w:p>
    <w:p w14:paraId="260D84D9" w14:textId="77777777" w:rsidR="00ED15CB" w:rsidRPr="00ED15CB" w:rsidRDefault="00ED15CB" w:rsidP="00ED15CB">
      <w:pPr>
        <w:pStyle w:val="Heading2"/>
        <w:ind w:left="851"/>
      </w:pPr>
      <w:bookmarkStart w:id="110" w:name="_Toc24537204"/>
      <w:r w:rsidRPr="00ED15CB">
        <w:t>Delivery of water is meeting spawning objectives, but recruitment of native fish needs a boost.</w:t>
      </w:r>
      <w:bookmarkEnd w:id="110"/>
    </w:p>
    <w:p w14:paraId="0AF76112" w14:textId="00664BB4" w:rsidR="00ED15CB" w:rsidRPr="00ED15CB" w:rsidRDefault="00ED15CB" w:rsidP="00ED15CB">
      <w:bookmarkStart w:id="111" w:name="_Hlk23763445"/>
      <w:r w:rsidRPr="00ED15CB">
        <w:t>While spawning events for native fish have been successfully achieved across multiple rivers in the Basin, recruitment of large bodied native fish to the juvenile age-classes (1 year and above) was low in 2017</w:t>
      </w:r>
      <w:r>
        <w:t>–</w:t>
      </w:r>
      <w:r w:rsidRPr="00ED15CB">
        <w:t>18, and has been low throughout the period 2014</w:t>
      </w:r>
      <w:r>
        <w:t>–</w:t>
      </w:r>
      <w:r w:rsidRPr="00ED15CB">
        <w:t xml:space="preserve">18. This likely reflects the low numbers of breeding adult of species such as Murray cod and </w:t>
      </w:r>
      <w:r w:rsidR="00FD24F3">
        <w:t>g</w:t>
      </w:r>
      <w:r w:rsidR="00FD24F3" w:rsidRPr="00ED15CB">
        <w:t xml:space="preserve">olden </w:t>
      </w:r>
      <w:r w:rsidRPr="00ED15CB">
        <w:t>perch, particularly as a result of the 2016</w:t>
      </w:r>
      <w:r>
        <w:t>–</w:t>
      </w:r>
      <w:r w:rsidRPr="00ED15CB">
        <w:t xml:space="preserve">17 fish kills associated with hypoxic blackwater in some rivers. </w:t>
      </w:r>
      <w:bookmarkEnd w:id="111"/>
    </w:p>
    <w:p w14:paraId="4F539620" w14:textId="77777777" w:rsidR="00ED15CB" w:rsidRPr="00ED15CB" w:rsidRDefault="00ED15CB" w:rsidP="00ED15CB">
      <w:r w:rsidRPr="00ED15CB">
        <w:t>There are a number of strategies from an adaptive management perspective that may help increase native fish recruitment. For example, ensuring that sufficient food and habitat resources are available, may be influenced by flow. However, other factors, such as high quality habitat associated with fallen timber, macrophytes, and other forms of habitat structure, may also be a limiting factor. Determining how environmental water and other complementary measures can be used to enhance fish recruitment remains an active area of research being invested in by the Commonwealth.</w:t>
      </w:r>
    </w:p>
    <w:p w14:paraId="5FE41403" w14:textId="35F47BE4" w:rsidR="005110C3" w:rsidRPr="00D65481" w:rsidRDefault="005110C3" w:rsidP="001F4539"/>
    <w:p w14:paraId="7D62EEEB" w14:textId="77777777" w:rsidR="0026186C" w:rsidRDefault="0026186C">
      <w:pPr>
        <w:spacing w:after="200" w:line="276" w:lineRule="auto"/>
        <w:rPr>
          <w:rFonts w:eastAsiaTheme="majorEastAsia" w:cstheme="majorBidi"/>
          <w:b/>
          <w:bCs/>
          <w:color w:val="auto"/>
          <w:sz w:val="32"/>
          <w:szCs w:val="28"/>
        </w:rPr>
      </w:pPr>
      <w:r>
        <w:br w:type="page"/>
      </w:r>
    </w:p>
    <w:p w14:paraId="68DAFDD2" w14:textId="730AB8DD" w:rsidR="00AB4CDE" w:rsidRPr="00D65481" w:rsidRDefault="00AB4CDE" w:rsidP="00B75481">
      <w:pPr>
        <w:pStyle w:val="Heading1"/>
      </w:pPr>
      <w:bookmarkStart w:id="112" w:name="_Toc24537205"/>
      <w:r w:rsidRPr="00D65481">
        <w:t>Contribution to Basin Plan objectives</w:t>
      </w:r>
      <w:bookmarkEnd w:id="112"/>
    </w:p>
    <w:p w14:paraId="34483EA7" w14:textId="77777777" w:rsidR="003637BB" w:rsidRPr="00D65481" w:rsidRDefault="00EA345E" w:rsidP="003637BB">
      <w:r w:rsidRPr="00D65481">
        <w:t>The relevant objectives of the Basin Plan were used as the basis for developing a framework that could be used to assess the contribution of Commonwealth environmental water to achieving those objectives (CEW</w:t>
      </w:r>
      <w:r w:rsidR="004B271D" w:rsidRPr="00D65481">
        <w:t>O</w:t>
      </w:r>
      <w:r w:rsidRPr="00D65481">
        <w:t xml:space="preserve"> 2013</w:t>
      </w:r>
      <w:r w:rsidR="0087442D" w:rsidRPr="00D65481">
        <w:t>b</w:t>
      </w:r>
      <w:r w:rsidRPr="00D65481">
        <w:t xml:space="preserve">). The </w:t>
      </w:r>
      <w:r w:rsidR="0087442D" w:rsidRPr="00D65481">
        <w:t>O</w:t>
      </w:r>
      <w:r w:rsidRPr="00D65481">
        <w:t xml:space="preserve">utcomes </w:t>
      </w:r>
      <w:r w:rsidR="0087442D" w:rsidRPr="00D65481">
        <w:t>F</w:t>
      </w:r>
      <w:r w:rsidRPr="00D65481">
        <w:t xml:space="preserve">ramework is a nested hierarchy that links the overarching Basin Plan </w:t>
      </w:r>
      <w:r w:rsidR="0087442D" w:rsidRPr="00D65481">
        <w:t>o</w:t>
      </w:r>
      <w:r w:rsidRPr="00D65481">
        <w:t xml:space="preserve">bjectives of biodiversity, ecosystem function, resilience and water quality to indicators </w:t>
      </w:r>
      <w:r w:rsidR="000214D4" w:rsidRPr="00D65481">
        <w:t xml:space="preserve">and </w:t>
      </w:r>
      <w:r w:rsidRPr="00D65481">
        <w:t>outcomes that could be expected from environmental water at two time steps:</w:t>
      </w:r>
    </w:p>
    <w:p w14:paraId="52984C95" w14:textId="77777777" w:rsidR="003637BB" w:rsidRPr="00D65481" w:rsidRDefault="003637BB" w:rsidP="003637BB">
      <w:pPr>
        <w:pStyle w:val="ListBullet"/>
      </w:pPr>
      <w:r w:rsidRPr="00D65481">
        <w:t>within a 1-year time frame (1-year expected outcomes)</w:t>
      </w:r>
    </w:p>
    <w:p w14:paraId="37BEC7A5" w14:textId="77777777" w:rsidR="003637BB" w:rsidRPr="00D65481" w:rsidRDefault="003637BB" w:rsidP="003637BB">
      <w:pPr>
        <w:pStyle w:val="ListBullet"/>
      </w:pPr>
      <w:r w:rsidRPr="00D65481">
        <w:t>within a 1–5-year time frame (5-year expected outcomes).</w:t>
      </w:r>
    </w:p>
    <w:p w14:paraId="2CFDE4C7" w14:textId="77777777" w:rsidR="00EA345E" w:rsidRPr="00D65481" w:rsidRDefault="00EA345E" w:rsidP="003637BB">
      <w:r w:rsidRPr="00D65481">
        <w:t xml:space="preserve">The </w:t>
      </w:r>
      <w:r w:rsidR="005B00F3" w:rsidRPr="00D65481">
        <w:t>O</w:t>
      </w:r>
      <w:r w:rsidRPr="00D65481">
        <w:t xml:space="preserve">utcomes </w:t>
      </w:r>
      <w:r w:rsidR="005B00F3" w:rsidRPr="00D65481">
        <w:t>F</w:t>
      </w:r>
      <w:r w:rsidR="006C56F1" w:rsidRPr="00D65481">
        <w:t>ramework</w:t>
      </w:r>
      <w:r w:rsidRPr="00D65481">
        <w:t xml:space="preserve"> is the distillation of the combined </w:t>
      </w:r>
      <w:r w:rsidR="006C56F1" w:rsidRPr="00D65481">
        <w:t>ecological knowledge of flow</w:t>
      </w:r>
      <w:r w:rsidR="00CD3D7F" w:rsidRPr="00D65481">
        <w:t>–</w:t>
      </w:r>
      <w:r w:rsidR="006C56F1" w:rsidRPr="00D65481">
        <w:t>ecology relat</w:t>
      </w:r>
      <w:r w:rsidR="000214D4" w:rsidRPr="00D65481">
        <w:t>ionships and was underpinned by</w:t>
      </w:r>
      <w:r w:rsidR="006C56F1" w:rsidRPr="00D65481">
        <w:t xml:space="preserve"> the development of conceptual models (cause</w:t>
      </w:r>
      <w:r w:rsidR="00CD3D7F" w:rsidRPr="00D65481">
        <w:t>–</w:t>
      </w:r>
      <w:r w:rsidR="006C56F1" w:rsidRPr="00D65481">
        <w:t>effect diagrams) and literature reviews (CEW</w:t>
      </w:r>
      <w:r w:rsidR="006C2AB7" w:rsidRPr="00D65481">
        <w:t>O</w:t>
      </w:r>
      <w:r w:rsidR="006C56F1" w:rsidRPr="00D65481">
        <w:t xml:space="preserve"> 2013</w:t>
      </w:r>
      <w:r w:rsidR="0087442D" w:rsidRPr="00D65481">
        <w:t>b</w:t>
      </w:r>
      <w:r w:rsidR="006C56F1" w:rsidRPr="00D65481">
        <w:t xml:space="preserve">; Gawne </w:t>
      </w:r>
      <w:r w:rsidR="006C56F1" w:rsidRPr="00D65481">
        <w:rPr>
          <w:rStyle w:val="Emphasis"/>
        </w:rPr>
        <w:t>et al.</w:t>
      </w:r>
      <w:r w:rsidR="006C56F1" w:rsidRPr="00D65481">
        <w:t xml:space="preserve"> 2013).</w:t>
      </w:r>
    </w:p>
    <w:p w14:paraId="233E65FC" w14:textId="6F72DC48" w:rsidR="00AB4CDE" w:rsidRPr="00D65481" w:rsidRDefault="003637BB" w:rsidP="003637BB">
      <w:r w:rsidRPr="00D65481">
        <w:t xml:space="preserve">Despite the limitation of the data available in </w:t>
      </w:r>
      <w:r w:rsidR="0032700B" w:rsidRPr="00D65481">
        <w:t>2014–1</w:t>
      </w:r>
      <w:r w:rsidR="001F4012">
        <w:t>8</w:t>
      </w:r>
      <w:r w:rsidRPr="00D65481">
        <w:t xml:space="preserve">, the </w:t>
      </w:r>
      <w:r w:rsidR="005B00F3" w:rsidRPr="00D65481">
        <w:t>O</w:t>
      </w:r>
      <w:r w:rsidRPr="00D65481">
        <w:t xml:space="preserve">utcomes </w:t>
      </w:r>
      <w:r w:rsidR="005B00F3" w:rsidRPr="00D65481">
        <w:t>F</w:t>
      </w:r>
      <w:r w:rsidRPr="00D65481">
        <w:t xml:space="preserve">ramework provides a template for synthesising </w:t>
      </w:r>
      <w:r w:rsidR="000214D4" w:rsidRPr="00D65481">
        <w:t>the effects</w:t>
      </w:r>
      <w:r w:rsidRPr="00D65481">
        <w:t xml:space="preserve"> of environmental water and progress towards meeting Basin Plan objectives. There is evidence across the Basin that Commonwealth environmental water is contr</w:t>
      </w:r>
      <w:r w:rsidR="006C56F1" w:rsidRPr="00D65481">
        <w:t>ibuting to each of the broad Basin Plan objectives in a number of ways</w:t>
      </w:r>
      <w:r w:rsidR="00422C9D" w:rsidRPr="00D65481">
        <w:t xml:space="preserve"> (</w:t>
      </w:r>
      <w:r w:rsidR="005679BE" w:rsidRPr="00D65481">
        <w:t xml:space="preserve">Table </w:t>
      </w:r>
      <w:r w:rsidR="000D1ABD">
        <w:t>7</w:t>
      </w:r>
      <w:r w:rsidR="00422C9D" w:rsidRPr="00D65481">
        <w:t>).</w:t>
      </w:r>
      <w:r w:rsidR="006C56F1" w:rsidRPr="00D65481">
        <w:t xml:space="preserve"> </w:t>
      </w:r>
    </w:p>
    <w:p w14:paraId="2BDB3729" w14:textId="77777777" w:rsidR="00A93D1D" w:rsidRPr="00D65481" w:rsidRDefault="006C56F1" w:rsidP="003637BB">
      <w:r w:rsidRPr="00D65481">
        <w:t xml:space="preserve">It should be noted that while this framework is presented hierarchically, there is a degree of overlap and synergy between outcomes. For example, resilience outcomes influence other areas of the framework through ensuring survival of biota </w:t>
      </w:r>
      <w:r w:rsidR="000214D4" w:rsidRPr="00D65481">
        <w:t>via</w:t>
      </w:r>
      <w:r w:rsidRPr="00D65481">
        <w:t xml:space="preserve"> the provision of refuges, for example; and are in turn influenced by other factors such as ecosystem diversity and connectivity between those ecosystems. This summary should be considered a snapshot of the contributions of Commonwealth environmental water to Basin Plan objectives, but</w:t>
      </w:r>
      <w:r w:rsidR="000214D4" w:rsidRPr="00D65481">
        <w:t xml:space="preserve"> be </w:t>
      </w:r>
      <w:r w:rsidRPr="00D65481">
        <w:t xml:space="preserve">read in </w:t>
      </w:r>
      <w:r w:rsidR="00A9574C" w:rsidRPr="00D65481">
        <w:t xml:space="preserve">the </w:t>
      </w:r>
      <w:r w:rsidRPr="00D65481">
        <w:t>context of the evaluations described in summary in the previous sections</w:t>
      </w:r>
      <w:r w:rsidR="00307FDE" w:rsidRPr="00D65481">
        <w:t xml:space="preserve"> of this report</w:t>
      </w:r>
      <w:r w:rsidRPr="00D65481">
        <w:t xml:space="preserve"> and in detail in Appendices B to G.</w:t>
      </w:r>
    </w:p>
    <w:p w14:paraId="13DFE5BB" w14:textId="77777777" w:rsidR="007C1023" w:rsidRPr="00D65481" w:rsidRDefault="007C1023" w:rsidP="003637BB">
      <w:pPr>
        <w:sectPr w:rsidR="007C1023" w:rsidRPr="00D65481" w:rsidSect="000F269B">
          <w:headerReference w:type="even" r:id="rId39"/>
          <w:headerReference w:type="default" r:id="rId40"/>
          <w:footerReference w:type="default" r:id="rId41"/>
          <w:headerReference w:type="first" r:id="rId42"/>
          <w:pgSz w:w="11907" w:h="16839" w:code="9"/>
          <w:pgMar w:top="1276" w:right="1440" w:bottom="1276" w:left="1440" w:header="708" w:footer="708" w:gutter="0"/>
          <w:pgNumType w:start="1"/>
          <w:cols w:space="708"/>
          <w:docGrid w:linePitch="360"/>
        </w:sectPr>
      </w:pPr>
    </w:p>
    <w:p w14:paraId="0F7CF581" w14:textId="307C9339" w:rsidR="00AB4CDE" w:rsidRPr="00D65481" w:rsidRDefault="00AB4CDE" w:rsidP="00650A07">
      <w:pPr>
        <w:pStyle w:val="TableCaption"/>
      </w:pPr>
      <w:bookmarkStart w:id="113" w:name="_Ref323990417"/>
      <w:bookmarkStart w:id="114" w:name="_Toc451335202"/>
      <w:bookmarkStart w:id="115" w:name="_Toc25047172"/>
      <w:r w:rsidRPr="00D65481">
        <w:t xml:space="preserve">Table </w:t>
      </w:r>
      <w:r w:rsidR="004B5030" w:rsidRPr="00D65481">
        <w:fldChar w:fldCharType="begin"/>
      </w:r>
      <w:r w:rsidR="00D174EB" w:rsidRPr="00D65481">
        <w:instrText xml:space="preserve"> SEQ Table \* ARABIC </w:instrText>
      </w:r>
      <w:r w:rsidR="004B5030" w:rsidRPr="00D65481">
        <w:fldChar w:fldCharType="separate"/>
      </w:r>
      <w:r w:rsidR="00A62AF2">
        <w:rPr>
          <w:noProof/>
        </w:rPr>
        <w:t>7</w:t>
      </w:r>
      <w:r w:rsidR="004B5030" w:rsidRPr="00D65481">
        <w:fldChar w:fldCharType="end"/>
      </w:r>
      <w:bookmarkEnd w:id="113"/>
      <w:r w:rsidRPr="00D65481">
        <w:t xml:space="preserve">. </w:t>
      </w:r>
      <w:r w:rsidRPr="00D65481">
        <w:rPr>
          <w:b w:val="0"/>
        </w:rPr>
        <w:t xml:space="preserve">Contribution of </w:t>
      </w:r>
      <w:r w:rsidR="00C84616" w:rsidRPr="00D65481">
        <w:rPr>
          <w:b w:val="0"/>
        </w:rPr>
        <w:t>Commonwealth Environmental Water Office (</w:t>
      </w:r>
      <w:r w:rsidRPr="00D65481">
        <w:rPr>
          <w:b w:val="0"/>
        </w:rPr>
        <w:t>CEWO</w:t>
      </w:r>
      <w:r w:rsidR="00C84616" w:rsidRPr="00D65481">
        <w:rPr>
          <w:b w:val="0"/>
        </w:rPr>
        <w:t>)</w:t>
      </w:r>
      <w:r w:rsidRPr="00D65481">
        <w:rPr>
          <w:b w:val="0"/>
        </w:rPr>
        <w:t xml:space="preserve"> watering in </w:t>
      </w:r>
      <w:r w:rsidR="0032700B" w:rsidRPr="00D65481">
        <w:rPr>
          <w:b w:val="0"/>
        </w:rPr>
        <w:t>2014–1</w:t>
      </w:r>
      <w:r w:rsidR="000C3474">
        <w:rPr>
          <w:b w:val="0"/>
        </w:rPr>
        <w:t>8</w:t>
      </w:r>
      <w:r w:rsidRPr="00D65481">
        <w:rPr>
          <w:b w:val="0"/>
        </w:rPr>
        <w:t xml:space="preserve"> to Basin Plan objectives.</w:t>
      </w:r>
      <w:bookmarkEnd w:id="114"/>
      <w:bookmarkEnd w:id="115"/>
    </w:p>
    <w:tbl>
      <w:tblPr>
        <w:tblW w:w="13936" w:type="dxa"/>
        <w:tblInd w:w="-176" w:type="dxa"/>
        <w:tblLayout w:type="fixed"/>
        <w:tblLook w:val="04A0" w:firstRow="1" w:lastRow="0" w:firstColumn="1" w:lastColumn="0" w:noHBand="0" w:noVBand="1"/>
      </w:tblPr>
      <w:tblGrid>
        <w:gridCol w:w="1277"/>
        <w:gridCol w:w="1134"/>
        <w:gridCol w:w="1275"/>
        <w:gridCol w:w="1583"/>
        <w:gridCol w:w="1819"/>
        <w:gridCol w:w="3428"/>
        <w:gridCol w:w="3420"/>
      </w:tblGrid>
      <w:tr w:rsidR="007C1023" w:rsidRPr="00D65481" w14:paraId="1615C7A4" w14:textId="77777777" w:rsidTr="00652078">
        <w:trPr>
          <w:trHeight w:val="470"/>
          <w:tblHeader/>
        </w:trPr>
        <w:tc>
          <w:tcPr>
            <w:tcW w:w="1277" w:type="dxa"/>
            <w:tcBorders>
              <w:top w:val="single" w:sz="8" w:space="0" w:color="auto"/>
              <w:left w:val="single" w:sz="8" w:space="0" w:color="auto"/>
              <w:bottom w:val="single" w:sz="4" w:space="0" w:color="auto"/>
              <w:right w:val="single" w:sz="8" w:space="0" w:color="auto"/>
            </w:tcBorders>
            <w:shd w:val="clear" w:color="auto" w:fill="0070C0"/>
            <w:vAlign w:val="center"/>
            <w:hideMark/>
          </w:tcPr>
          <w:p w14:paraId="47E2FCAD" w14:textId="77777777" w:rsidR="007C1023" w:rsidRPr="00D65481" w:rsidRDefault="007C1023" w:rsidP="00402EE2">
            <w:pPr>
              <w:pStyle w:val="TableHeading"/>
              <w:jc w:val="left"/>
              <w:rPr>
                <w:sz w:val="18"/>
                <w:szCs w:val="18"/>
                <w:lang w:eastAsia="en-AU"/>
              </w:rPr>
            </w:pPr>
            <w:r w:rsidRPr="00D65481">
              <w:rPr>
                <w:sz w:val="18"/>
                <w:szCs w:val="18"/>
                <w:lang w:eastAsia="en-AU"/>
              </w:rPr>
              <w:t>Basin Plan objectives</w:t>
            </w:r>
          </w:p>
        </w:tc>
        <w:tc>
          <w:tcPr>
            <w:tcW w:w="2409" w:type="dxa"/>
            <w:gridSpan w:val="2"/>
            <w:tcBorders>
              <w:top w:val="single" w:sz="8" w:space="0" w:color="auto"/>
              <w:left w:val="nil"/>
              <w:bottom w:val="single" w:sz="4" w:space="0" w:color="auto"/>
              <w:right w:val="single" w:sz="4" w:space="0" w:color="auto"/>
            </w:tcBorders>
            <w:shd w:val="clear" w:color="auto" w:fill="79B2F7"/>
            <w:vAlign w:val="center"/>
            <w:hideMark/>
          </w:tcPr>
          <w:p w14:paraId="6A045622" w14:textId="77777777" w:rsidR="007C1023" w:rsidRPr="00D65481" w:rsidRDefault="007C1023" w:rsidP="00402EE2">
            <w:pPr>
              <w:pStyle w:val="TableHeading"/>
              <w:jc w:val="left"/>
              <w:rPr>
                <w:sz w:val="18"/>
                <w:szCs w:val="18"/>
                <w:lang w:eastAsia="en-AU"/>
              </w:rPr>
            </w:pPr>
            <w:r w:rsidRPr="00D65481">
              <w:rPr>
                <w:sz w:val="18"/>
                <w:szCs w:val="18"/>
                <w:lang w:eastAsia="en-AU"/>
              </w:rPr>
              <w:t>Basin outcomes</w:t>
            </w:r>
          </w:p>
        </w:tc>
        <w:tc>
          <w:tcPr>
            <w:tcW w:w="1583" w:type="dxa"/>
            <w:tcBorders>
              <w:top w:val="single" w:sz="8" w:space="0" w:color="auto"/>
              <w:left w:val="single" w:sz="4" w:space="0" w:color="auto"/>
              <w:bottom w:val="single" w:sz="8" w:space="0" w:color="000000"/>
              <w:right w:val="single" w:sz="4" w:space="0" w:color="auto"/>
            </w:tcBorders>
            <w:shd w:val="clear" w:color="auto" w:fill="92D050"/>
            <w:vAlign w:val="center"/>
            <w:hideMark/>
          </w:tcPr>
          <w:p w14:paraId="436935A9" w14:textId="77777777" w:rsidR="007C1023" w:rsidRPr="00D65481" w:rsidRDefault="007C1023" w:rsidP="00402EE2">
            <w:pPr>
              <w:pStyle w:val="TableHeading"/>
              <w:jc w:val="left"/>
              <w:rPr>
                <w:sz w:val="18"/>
                <w:szCs w:val="18"/>
                <w:lang w:eastAsia="en-AU"/>
              </w:rPr>
            </w:pPr>
            <w:r w:rsidRPr="00D65481">
              <w:rPr>
                <w:sz w:val="18"/>
                <w:szCs w:val="18"/>
                <w:lang w:eastAsia="en-AU"/>
              </w:rPr>
              <w:t>5-year expected outcomes</w:t>
            </w:r>
          </w:p>
        </w:tc>
        <w:tc>
          <w:tcPr>
            <w:tcW w:w="1819" w:type="dxa"/>
            <w:tcBorders>
              <w:top w:val="single" w:sz="8" w:space="0" w:color="auto"/>
              <w:left w:val="single" w:sz="4" w:space="0" w:color="auto"/>
              <w:bottom w:val="single" w:sz="8" w:space="0" w:color="000000"/>
              <w:right w:val="single" w:sz="4" w:space="0" w:color="auto"/>
            </w:tcBorders>
            <w:shd w:val="clear" w:color="auto" w:fill="D6E3BC"/>
            <w:vAlign w:val="center"/>
            <w:hideMark/>
          </w:tcPr>
          <w:p w14:paraId="363C7008" w14:textId="77777777" w:rsidR="007C1023" w:rsidRPr="00D65481" w:rsidRDefault="007C1023" w:rsidP="00402EE2">
            <w:pPr>
              <w:pStyle w:val="TableHeading"/>
              <w:jc w:val="left"/>
              <w:rPr>
                <w:sz w:val="18"/>
                <w:szCs w:val="18"/>
                <w:lang w:eastAsia="en-AU"/>
              </w:rPr>
            </w:pPr>
            <w:r w:rsidRPr="00D65481">
              <w:rPr>
                <w:sz w:val="18"/>
                <w:szCs w:val="18"/>
                <w:lang w:eastAsia="en-AU"/>
              </w:rPr>
              <w:t>1-year expected outcomes</w:t>
            </w:r>
          </w:p>
        </w:tc>
        <w:tc>
          <w:tcPr>
            <w:tcW w:w="3428" w:type="dxa"/>
            <w:tcBorders>
              <w:top w:val="single" w:sz="8" w:space="0" w:color="auto"/>
              <w:left w:val="single" w:sz="4" w:space="0" w:color="auto"/>
              <w:bottom w:val="single" w:sz="8" w:space="0" w:color="000000"/>
              <w:right w:val="single" w:sz="4" w:space="0" w:color="auto"/>
            </w:tcBorders>
            <w:shd w:val="clear" w:color="auto" w:fill="D6E3BC"/>
          </w:tcPr>
          <w:p w14:paraId="47A2C25D" w14:textId="753B995D" w:rsidR="007C1023" w:rsidRPr="00D65481" w:rsidRDefault="007C1023" w:rsidP="00402EE2">
            <w:pPr>
              <w:pStyle w:val="TableHeading"/>
              <w:jc w:val="left"/>
              <w:rPr>
                <w:sz w:val="18"/>
                <w:szCs w:val="18"/>
                <w:lang w:eastAsia="en-AU"/>
              </w:rPr>
            </w:pPr>
            <w:r w:rsidRPr="00D65481">
              <w:rPr>
                <w:sz w:val="18"/>
                <w:szCs w:val="18"/>
                <w:lang w:eastAsia="en-AU"/>
              </w:rPr>
              <w:t xml:space="preserve">Measured and predicted 1-year outcomes </w:t>
            </w:r>
            <w:r w:rsidR="003917D8" w:rsidRPr="00D65481">
              <w:rPr>
                <w:sz w:val="18"/>
                <w:szCs w:val="18"/>
                <w:lang w:eastAsia="en-AU"/>
              </w:rPr>
              <w:t>201</w:t>
            </w:r>
            <w:r w:rsidR="000C3474">
              <w:rPr>
                <w:sz w:val="18"/>
                <w:szCs w:val="18"/>
                <w:lang w:eastAsia="en-AU"/>
              </w:rPr>
              <w:t>7</w:t>
            </w:r>
            <w:r w:rsidR="003917D8" w:rsidRPr="00D65481">
              <w:rPr>
                <w:sz w:val="18"/>
                <w:szCs w:val="18"/>
                <w:lang w:eastAsia="en-AU"/>
              </w:rPr>
              <w:t>–1</w:t>
            </w:r>
            <w:r w:rsidR="000C3474">
              <w:rPr>
                <w:sz w:val="18"/>
                <w:szCs w:val="18"/>
                <w:lang w:eastAsia="en-AU"/>
              </w:rPr>
              <w:t>8</w:t>
            </w:r>
          </w:p>
        </w:tc>
        <w:tc>
          <w:tcPr>
            <w:tcW w:w="3420" w:type="dxa"/>
            <w:tcBorders>
              <w:top w:val="single" w:sz="8" w:space="0" w:color="auto"/>
              <w:left w:val="single" w:sz="4" w:space="0" w:color="auto"/>
              <w:bottom w:val="single" w:sz="8" w:space="0" w:color="000000"/>
              <w:right w:val="single" w:sz="4" w:space="0" w:color="auto"/>
            </w:tcBorders>
            <w:shd w:val="clear" w:color="auto" w:fill="D6E3BC"/>
          </w:tcPr>
          <w:p w14:paraId="4A07535C" w14:textId="3C56CE10" w:rsidR="007C1023" w:rsidRPr="00D65481" w:rsidRDefault="007C1023" w:rsidP="00402EE2">
            <w:pPr>
              <w:pStyle w:val="TableHeading"/>
              <w:jc w:val="left"/>
              <w:rPr>
                <w:sz w:val="18"/>
                <w:szCs w:val="18"/>
                <w:lang w:eastAsia="en-AU"/>
              </w:rPr>
            </w:pPr>
            <w:r w:rsidRPr="00D65481">
              <w:rPr>
                <w:sz w:val="18"/>
                <w:szCs w:val="18"/>
                <w:lang w:eastAsia="en-AU"/>
              </w:rPr>
              <w:t>Measured and predicted 1</w:t>
            </w:r>
            <w:r w:rsidR="001F33CA" w:rsidRPr="00D65481">
              <w:rPr>
                <w:sz w:val="18"/>
                <w:szCs w:val="18"/>
                <w:lang w:eastAsia="en-AU"/>
              </w:rPr>
              <w:t>–</w:t>
            </w:r>
            <w:r w:rsidR="000C3474">
              <w:rPr>
                <w:sz w:val="18"/>
                <w:szCs w:val="18"/>
                <w:lang w:eastAsia="en-AU"/>
              </w:rPr>
              <w:t>4</w:t>
            </w:r>
            <w:r w:rsidR="00C84616" w:rsidRPr="00D65481">
              <w:rPr>
                <w:sz w:val="18"/>
                <w:szCs w:val="18"/>
                <w:lang w:eastAsia="en-AU"/>
              </w:rPr>
              <w:t>-</w:t>
            </w:r>
            <w:r w:rsidRPr="00D65481">
              <w:rPr>
                <w:sz w:val="18"/>
                <w:szCs w:val="18"/>
                <w:lang w:eastAsia="en-AU"/>
              </w:rPr>
              <w:t xml:space="preserve"> year outcomes </w:t>
            </w:r>
            <w:r w:rsidR="0032700B" w:rsidRPr="00D65481">
              <w:rPr>
                <w:sz w:val="18"/>
                <w:szCs w:val="18"/>
                <w:lang w:eastAsia="en-AU"/>
              </w:rPr>
              <w:t>2014–1</w:t>
            </w:r>
            <w:r w:rsidR="000C3474">
              <w:rPr>
                <w:sz w:val="18"/>
                <w:szCs w:val="18"/>
                <w:lang w:eastAsia="en-AU"/>
              </w:rPr>
              <w:t>8</w:t>
            </w:r>
          </w:p>
        </w:tc>
      </w:tr>
      <w:tr w:rsidR="000C3474" w:rsidRPr="00D65481" w14:paraId="4DFF15A3" w14:textId="77777777" w:rsidTr="00652078">
        <w:trPr>
          <w:trHeight w:val="529"/>
        </w:trPr>
        <w:tc>
          <w:tcPr>
            <w:tcW w:w="1277" w:type="dxa"/>
            <w:vMerge w:val="restart"/>
            <w:tcBorders>
              <w:top w:val="single" w:sz="4" w:space="0" w:color="auto"/>
              <w:left w:val="single" w:sz="8" w:space="0" w:color="auto"/>
              <w:right w:val="single" w:sz="4" w:space="0" w:color="auto"/>
            </w:tcBorders>
            <w:shd w:val="clear" w:color="auto" w:fill="FFFFFF" w:themeFill="background1"/>
            <w:hideMark/>
          </w:tcPr>
          <w:p w14:paraId="5C98A289" w14:textId="77777777" w:rsidR="000C3474" w:rsidRPr="00D65481" w:rsidRDefault="000C3474" w:rsidP="000C3474">
            <w:pPr>
              <w:pStyle w:val="TableText"/>
              <w:spacing w:before="60" w:after="60"/>
              <w:jc w:val="left"/>
              <w:rPr>
                <w:sz w:val="18"/>
                <w:szCs w:val="18"/>
                <w:lang w:eastAsia="en-AU"/>
              </w:rPr>
            </w:pPr>
            <w:r w:rsidRPr="00D65481">
              <w:rPr>
                <w:sz w:val="18"/>
                <w:szCs w:val="18"/>
                <w:lang w:eastAsia="en-AU"/>
              </w:rPr>
              <w:t>Biodiversity</w:t>
            </w:r>
            <w:r w:rsidRPr="00D65481">
              <w:rPr>
                <w:sz w:val="18"/>
                <w:szCs w:val="18"/>
                <w:lang w:eastAsia="en-AU"/>
              </w:rPr>
              <w:br/>
              <w:t>(Basin Plan S. 8.05)</w:t>
            </w:r>
          </w:p>
        </w:tc>
        <w:tc>
          <w:tcPr>
            <w:tcW w:w="2409" w:type="dxa"/>
            <w:gridSpan w:val="2"/>
            <w:tcBorders>
              <w:top w:val="single" w:sz="4" w:space="0" w:color="auto"/>
              <w:left w:val="single" w:sz="4" w:space="0" w:color="auto"/>
              <w:bottom w:val="single" w:sz="4" w:space="0" w:color="000000"/>
              <w:right w:val="single" w:sz="4" w:space="0" w:color="auto"/>
            </w:tcBorders>
            <w:shd w:val="clear" w:color="auto" w:fill="FFFFFF" w:themeFill="background1"/>
            <w:hideMark/>
          </w:tcPr>
          <w:p w14:paraId="66A0584E" w14:textId="77777777" w:rsidR="000C3474" w:rsidRPr="00D65481" w:rsidRDefault="000C3474" w:rsidP="000C3474">
            <w:pPr>
              <w:pStyle w:val="TableText"/>
              <w:spacing w:before="60" w:after="60"/>
              <w:jc w:val="left"/>
              <w:rPr>
                <w:sz w:val="18"/>
                <w:szCs w:val="18"/>
                <w:lang w:eastAsia="en-AU"/>
              </w:rPr>
            </w:pPr>
            <w:r w:rsidRPr="00D65481">
              <w:rPr>
                <w:sz w:val="18"/>
                <w:szCs w:val="18"/>
                <w:lang w:eastAsia="en-AU"/>
              </w:rPr>
              <w:t>Ecosystem diversity</w:t>
            </w:r>
          </w:p>
        </w:tc>
        <w:tc>
          <w:tcPr>
            <w:tcW w:w="1583" w:type="dxa"/>
            <w:tcBorders>
              <w:top w:val="single" w:sz="4" w:space="0" w:color="auto"/>
              <w:left w:val="nil"/>
              <w:bottom w:val="single" w:sz="4" w:space="0" w:color="auto"/>
              <w:right w:val="single" w:sz="4" w:space="0" w:color="auto"/>
            </w:tcBorders>
            <w:shd w:val="clear" w:color="auto" w:fill="FFFFFF" w:themeFill="background1"/>
            <w:hideMark/>
          </w:tcPr>
          <w:p w14:paraId="30688FD0" w14:textId="77777777" w:rsidR="000C3474" w:rsidRPr="00D65481" w:rsidRDefault="000C3474" w:rsidP="000C3474">
            <w:pPr>
              <w:pStyle w:val="TableText"/>
              <w:spacing w:before="60" w:after="60"/>
              <w:jc w:val="left"/>
              <w:rPr>
                <w:sz w:val="18"/>
                <w:szCs w:val="18"/>
                <w:lang w:eastAsia="en-AU"/>
              </w:rPr>
            </w:pPr>
            <w:r w:rsidRPr="00D65481">
              <w:rPr>
                <w:sz w:val="18"/>
                <w:szCs w:val="18"/>
                <w:lang w:eastAsia="en-AU"/>
              </w:rPr>
              <w:t>None identified</w:t>
            </w:r>
          </w:p>
        </w:tc>
        <w:tc>
          <w:tcPr>
            <w:tcW w:w="1819" w:type="dxa"/>
            <w:tcBorders>
              <w:top w:val="single" w:sz="4" w:space="0" w:color="auto"/>
              <w:left w:val="single" w:sz="4" w:space="0" w:color="auto"/>
              <w:bottom w:val="single" w:sz="4" w:space="0" w:color="auto"/>
              <w:right w:val="single" w:sz="4" w:space="0" w:color="auto"/>
            </w:tcBorders>
            <w:shd w:val="clear" w:color="auto" w:fill="FFFFFF" w:themeFill="background1"/>
          </w:tcPr>
          <w:p w14:paraId="3661F27C" w14:textId="77777777" w:rsidR="000C3474" w:rsidRPr="00D65481" w:rsidRDefault="000C3474" w:rsidP="000C3474">
            <w:pPr>
              <w:pStyle w:val="TableText"/>
              <w:spacing w:before="60" w:after="60"/>
              <w:jc w:val="left"/>
              <w:rPr>
                <w:sz w:val="18"/>
                <w:szCs w:val="18"/>
                <w:lang w:eastAsia="en-AU"/>
              </w:rPr>
            </w:pPr>
            <w:r w:rsidRPr="00D65481">
              <w:rPr>
                <w:sz w:val="18"/>
                <w:szCs w:val="18"/>
                <w:lang w:eastAsia="en-AU"/>
              </w:rPr>
              <w:t>None identified</w:t>
            </w:r>
          </w:p>
        </w:tc>
        <w:tc>
          <w:tcPr>
            <w:tcW w:w="3428" w:type="dxa"/>
            <w:tcBorders>
              <w:top w:val="single" w:sz="4" w:space="0" w:color="auto"/>
              <w:left w:val="single" w:sz="4" w:space="0" w:color="auto"/>
              <w:bottom w:val="single" w:sz="4" w:space="0" w:color="auto"/>
              <w:right w:val="single" w:sz="4" w:space="0" w:color="auto"/>
            </w:tcBorders>
            <w:shd w:val="clear" w:color="auto" w:fill="FFFFFF" w:themeFill="background1"/>
          </w:tcPr>
          <w:p w14:paraId="722DE77F" w14:textId="77777777" w:rsidR="000C3474" w:rsidRPr="00161892" w:rsidRDefault="000C3474" w:rsidP="000C3474">
            <w:pPr>
              <w:spacing w:after="40"/>
              <w:rPr>
                <w:sz w:val="18"/>
                <w:szCs w:val="18"/>
                <w:lang w:eastAsia="en-AU"/>
              </w:rPr>
            </w:pPr>
            <w:r w:rsidRPr="00161892">
              <w:rPr>
                <w:sz w:val="18"/>
                <w:szCs w:val="18"/>
                <w:lang w:eastAsia="en-AU"/>
              </w:rPr>
              <w:t>Over 2</w:t>
            </w:r>
            <w:r>
              <w:rPr>
                <w:sz w:val="18"/>
                <w:szCs w:val="18"/>
                <w:lang w:eastAsia="en-AU"/>
              </w:rPr>
              <w:t>96</w:t>
            </w:r>
            <w:r w:rsidRPr="00161892">
              <w:rPr>
                <w:sz w:val="18"/>
                <w:szCs w:val="18"/>
                <w:lang w:eastAsia="en-AU"/>
              </w:rPr>
              <w:t> 000 hectares of mapped wetland and floodplain inundated</w:t>
            </w:r>
          </w:p>
          <w:p w14:paraId="2D42F362" w14:textId="6616F8E2" w:rsidR="000C3474" w:rsidRPr="00D65481" w:rsidRDefault="000C3474" w:rsidP="000C3474">
            <w:pPr>
              <w:pStyle w:val="TableText"/>
              <w:spacing w:before="60" w:after="60"/>
              <w:jc w:val="left"/>
              <w:rPr>
                <w:sz w:val="18"/>
                <w:szCs w:val="18"/>
                <w:lang w:eastAsia="en-AU"/>
              </w:rPr>
            </w:pPr>
            <w:r>
              <w:rPr>
                <w:sz w:val="18"/>
                <w:szCs w:val="18"/>
                <w:lang w:eastAsia="en-AU"/>
              </w:rPr>
              <w:t>71</w:t>
            </w:r>
            <w:r w:rsidRPr="00161892">
              <w:rPr>
                <w:sz w:val="18"/>
                <w:szCs w:val="18"/>
                <w:lang w:eastAsia="en-AU"/>
              </w:rPr>
              <w:t xml:space="preserve">% </w:t>
            </w:r>
            <w:r w:rsidRPr="0077553C">
              <w:rPr>
                <w:sz w:val="18"/>
                <w:szCs w:val="18"/>
                <w:lang w:eastAsia="en-AU"/>
              </w:rPr>
              <w:t>of the different a</w:t>
            </w:r>
            <w:r>
              <w:rPr>
                <w:sz w:val="18"/>
                <w:szCs w:val="18"/>
                <w:lang w:eastAsia="en-AU"/>
              </w:rPr>
              <w:t>quatic ecosystem types</w:t>
            </w:r>
            <w:r w:rsidRPr="0077553C">
              <w:rPr>
                <w:sz w:val="18"/>
                <w:szCs w:val="18"/>
                <w:lang w:eastAsia="en-AU"/>
              </w:rPr>
              <w:t xml:space="preserve"> </w:t>
            </w:r>
            <w:r>
              <w:rPr>
                <w:sz w:val="18"/>
                <w:szCs w:val="18"/>
                <w:lang w:eastAsia="en-AU"/>
              </w:rPr>
              <w:t xml:space="preserve">represented in areas influenced by </w:t>
            </w:r>
            <w:r w:rsidRPr="0077553C">
              <w:rPr>
                <w:sz w:val="18"/>
                <w:szCs w:val="18"/>
                <w:lang w:eastAsia="en-AU"/>
              </w:rPr>
              <w:t>Commonwealth environmental water</w:t>
            </w:r>
          </w:p>
        </w:tc>
        <w:tc>
          <w:tcPr>
            <w:tcW w:w="3420" w:type="dxa"/>
            <w:tcBorders>
              <w:top w:val="single" w:sz="4" w:space="0" w:color="auto"/>
              <w:left w:val="single" w:sz="4" w:space="0" w:color="auto"/>
              <w:bottom w:val="single" w:sz="4" w:space="0" w:color="auto"/>
              <w:right w:val="single" w:sz="4" w:space="0" w:color="auto"/>
            </w:tcBorders>
            <w:shd w:val="clear" w:color="auto" w:fill="FFFFFF" w:themeFill="background1"/>
          </w:tcPr>
          <w:p w14:paraId="7C7FCD97" w14:textId="1706B902" w:rsidR="000C3474" w:rsidRPr="00D65481" w:rsidRDefault="000C3474" w:rsidP="000C3474">
            <w:pPr>
              <w:pStyle w:val="TableText"/>
              <w:spacing w:before="60" w:after="60"/>
              <w:jc w:val="left"/>
              <w:rPr>
                <w:sz w:val="18"/>
                <w:szCs w:val="18"/>
                <w:lang w:eastAsia="en-AU"/>
              </w:rPr>
            </w:pPr>
            <w:r>
              <w:rPr>
                <w:sz w:val="18"/>
                <w:szCs w:val="18"/>
                <w:lang w:eastAsia="en-AU"/>
              </w:rPr>
              <w:t>75</w:t>
            </w:r>
            <w:r w:rsidRPr="0077553C">
              <w:rPr>
                <w:sz w:val="18"/>
                <w:szCs w:val="18"/>
                <w:lang w:eastAsia="en-AU"/>
              </w:rPr>
              <w:t>% of the different aquatic ecosystem types inundated with Commonwealth environmental water.</w:t>
            </w:r>
          </w:p>
        </w:tc>
      </w:tr>
      <w:tr w:rsidR="000C3474" w:rsidRPr="00D65481" w14:paraId="2913B4B4" w14:textId="77777777" w:rsidTr="009E7FCB">
        <w:trPr>
          <w:trHeight w:val="689"/>
        </w:trPr>
        <w:tc>
          <w:tcPr>
            <w:tcW w:w="1277" w:type="dxa"/>
            <w:vMerge/>
            <w:tcBorders>
              <w:left w:val="single" w:sz="8" w:space="0" w:color="auto"/>
              <w:right w:val="single" w:sz="4" w:space="0" w:color="auto"/>
            </w:tcBorders>
            <w:shd w:val="clear" w:color="auto" w:fill="FFFFFF" w:themeFill="background1"/>
            <w:hideMark/>
          </w:tcPr>
          <w:p w14:paraId="4DEDEAC0" w14:textId="77777777" w:rsidR="000C3474" w:rsidRPr="00D65481" w:rsidRDefault="000C3474" w:rsidP="000C3474">
            <w:pPr>
              <w:pStyle w:val="TableText"/>
              <w:spacing w:before="60" w:after="60"/>
              <w:jc w:val="left"/>
              <w:rPr>
                <w:color w:val="auto"/>
                <w:sz w:val="18"/>
                <w:szCs w:val="18"/>
                <w:lang w:eastAsia="en-AU"/>
              </w:rPr>
            </w:pPr>
          </w:p>
        </w:tc>
        <w:tc>
          <w:tcPr>
            <w:tcW w:w="1134" w:type="dxa"/>
            <w:vMerge w:val="restart"/>
            <w:tcBorders>
              <w:top w:val="nil"/>
              <w:left w:val="single" w:sz="4" w:space="0" w:color="auto"/>
              <w:right w:val="single" w:sz="4" w:space="0" w:color="auto"/>
            </w:tcBorders>
            <w:shd w:val="clear" w:color="auto" w:fill="FFFFFF" w:themeFill="background1"/>
            <w:hideMark/>
          </w:tcPr>
          <w:p w14:paraId="3B53AE1A" w14:textId="77777777" w:rsidR="000C3474" w:rsidRPr="00D65481" w:rsidRDefault="000C3474" w:rsidP="000C3474">
            <w:pPr>
              <w:pStyle w:val="TableText"/>
              <w:spacing w:before="60" w:after="60"/>
              <w:jc w:val="left"/>
              <w:rPr>
                <w:sz w:val="18"/>
                <w:szCs w:val="18"/>
                <w:lang w:eastAsia="en-AU"/>
              </w:rPr>
            </w:pPr>
            <w:r w:rsidRPr="00D65481">
              <w:rPr>
                <w:sz w:val="18"/>
                <w:szCs w:val="18"/>
                <w:lang w:eastAsia="en-AU"/>
              </w:rPr>
              <w:t>Species diversity</w:t>
            </w:r>
          </w:p>
        </w:tc>
        <w:tc>
          <w:tcPr>
            <w:tcW w:w="1275" w:type="dxa"/>
            <w:vMerge w:val="restart"/>
            <w:tcBorders>
              <w:top w:val="single" w:sz="4" w:space="0" w:color="auto"/>
              <w:left w:val="single" w:sz="4" w:space="0" w:color="auto"/>
              <w:right w:val="single" w:sz="4" w:space="0" w:color="auto"/>
            </w:tcBorders>
            <w:shd w:val="clear" w:color="auto" w:fill="FFFFFF" w:themeFill="background1"/>
            <w:hideMark/>
          </w:tcPr>
          <w:p w14:paraId="144AF9EF" w14:textId="77777777" w:rsidR="000C3474" w:rsidRPr="00D65481" w:rsidRDefault="000C3474" w:rsidP="000C3474">
            <w:pPr>
              <w:pStyle w:val="TableText"/>
              <w:spacing w:before="60" w:after="60"/>
              <w:jc w:val="left"/>
              <w:rPr>
                <w:sz w:val="18"/>
                <w:szCs w:val="18"/>
                <w:lang w:eastAsia="en-AU"/>
              </w:rPr>
            </w:pPr>
            <w:r w:rsidRPr="00D65481">
              <w:rPr>
                <w:sz w:val="18"/>
                <w:szCs w:val="18"/>
                <w:lang w:eastAsia="en-AU"/>
              </w:rPr>
              <w:t>Vegetation</w:t>
            </w:r>
          </w:p>
        </w:tc>
        <w:tc>
          <w:tcPr>
            <w:tcW w:w="1583" w:type="dxa"/>
            <w:vMerge w:val="restart"/>
            <w:tcBorders>
              <w:top w:val="single" w:sz="4" w:space="0" w:color="auto"/>
              <w:left w:val="nil"/>
              <w:right w:val="single" w:sz="4" w:space="0" w:color="auto"/>
            </w:tcBorders>
            <w:shd w:val="clear" w:color="auto" w:fill="FFFFFF" w:themeFill="background1"/>
            <w:hideMark/>
          </w:tcPr>
          <w:p w14:paraId="1B62FB2D" w14:textId="77777777" w:rsidR="000C3474" w:rsidRPr="00D65481" w:rsidRDefault="000C3474" w:rsidP="000C3474">
            <w:pPr>
              <w:pStyle w:val="TableText"/>
              <w:spacing w:before="60" w:after="60"/>
              <w:jc w:val="left"/>
              <w:rPr>
                <w:sz w:val="18"/>
                <w:szCs w:val="18"/>
                <w:lang w:eastAsia="en-AU"/>
              </w:rPr>
            </w:pPr>
            <w:r w:rsidRPr="00D65481">
              <w:rPr>
                <w:sz w:val="18"/>
                <w:szCs w:val="18"/>
                <w:lang w:eastAsia="en-AU"/>
              </w:rPr>
              <w:t>Vegetation diversity</w:t>
            </w:r>
          </w:p>
        </w:tc>
        <w:tc>
          <w:tcPr>
            <w:tcW w:w="1819" w:type="dxa"/>
            <w:tcBorders>
              <w:top w:val="single" w:sz="4" w:space="0" w:color="auto"/>
              <w:left w:val="single" w:sz="4" w:space="0" w:color="auto"/>
              <w:right w:val="single" w:sz="4" w:space="0" w:color="auto"/>
            </w:tcBorders>
            <w:shd w:val="clear" w:color="auto" w:fill="FFFFFF" w:themeFill="background1"/>
          </w:tcPr>
          <w:p w14:paraId="3F4AAD69" w14:textId="70B1A6D2" w:rsidR="000C3474" w:rsidRPr="00D65481" w:rsidRDefault="000C3474" w:rsidP="000C3474">
            <w:pPr>
              <w:pStyle w:val="TableText"/>
              <w:spacing w:before="60" w:after="60"/>
              <w:jc w:val="left"/>
              <w:rPr>
                <w:sz w:val="18"/>
                <w:szCs w:val="18"/>
              </w:rPr>
            </w:pPr>
            <w:r w:rsidRPr="00D65481">
              <w:rPr>
                <w:sz w:val="18"/>
                <w:szCs w:val="18"/>
              </w:rPr>
              <w:t>Reproduction</w:t>
            </w:r>
          </w:p>
        </w:tc>
        <w:tc>
          <w:tcPr>
            <w:tcW w:w="3428" w:type="dxa"/>
            <w:vMerge w:val="restart"/>
            <w:tcBorders>
              <w:top w:val="single" w:sz="4" w:space="0" w:color="auto"/>
              <w:left w:val="single" w:sz="4" w:space="0" w:color="auto"/>
              <w:right w:val="single" w:sz="4" w:space="0" w:color="auto"/>
            </w:tcBorders>
            <w:shd w:val="clear" w:color="auto" w:fill="FFFFFF" w:themeFill="background1"/>
          </w:tcPr>
          <w:p w14:paraId="1ACB172D" w14:textId="119E14DF" w:rsidR="000C3474" w:rsidRPr="00D65481" w:rsidRDefault="000C3474" w:rsidP="000C3474">
            <w:pPr>
              <w:pStyle w:val="TableText"/>
              <w:spacing w:before="60" w:after="60"/>
              <w:jc w:val="left"/>
              <w:rPr>
                <w:sz w:val="18"/>
                <w:szCs w:val="18"/>
                <w:lang w:eastAsia="en-AU"/>
              </w:rPr>
            </w:pPr>
            <w:r w:rsidRPr="00461CA2">
              <w:rPr>
                <w:rFonts w:cstheme="minorHAnsi"/>
                <w:sz w:val="18"/>
                <w:szCs w:val="18"/>
                <w:lang w:eastAsia="en-AU"/>
              </w:rPr>
              <w:t>A significant proportion of native</w:t>
            </w:r>
            <w:r>
              <w:rPr>
                <w:rFonts w:cstheme="minorHAnsi"/>
                <w:sz w:val="18"/>
                <w:szCs w:val="18"/>
                <w:lang w:eastAsia="en-AU"/>
              </w:rPr>
              <w:t xml:space="preserve"> </w:t>
            </w:r>
            <w:r w:rsidRPr="00461CA2">
              <w:rPr>
                <w:rFonts w:cstheme="minorHAnsi"/>
                <w:sz w:val="18"/>
                <w:szCs w:val="18"/>
                <w:lang w:eastAsia="en-AU"/>
              </w:rPr>
              <w:t>species, including numerous</w:t>
            </w:r>
            <w:r>
              <w:rPr>
                <w:rFonts w:cstheme="minorHAnsi"/>
                <w:sz w:val="18"/>
                <w:szCs w:val="18"/>
                <w:lang w:eastAsia="en-AU"/>
              </w:rPr>
              <w:t xml:space="preserve"> </w:t>
            </w:r>
            <w:r w:rsidRPr="00461CA2">
              <w:rPr>
                <w:rFonts w:cstheme="minorHAnsi"/>
                <w:sz w:val="18"/>
                <w:szCs w:val="18"/>
                <w:lang w:eastAsia="en-AU"/>
              </w:rPr>
              <w:t>aquatic forbs, grasses and</w:t>
            </w:r>
            <w:r>
              <w:rPr>
                <w:rFonts w:cstheme="minorHAnsi"/>
                <w:sz w:val="18"/>
                <w:szCs w:val="18"/>
                <w:lang w:eastAsia="en-AU"/>
              </w:rPr>
              <w:t xml:space="preserve"> </w:t>
            </w:r>
            <w:r w:rsidRPr="00461CA2">
              <w:rPr>
                <w:rFonts w:cstheme="minorHAnsi"/>
                <w:sz w:val="18"/>
                <w:szCs w:val="18"/>
                <w:lang w:eastAsia="en-AU"/>
              </w:rPr>
              <w:t>sedges/rushes, only present in</w:t>
            </w:r>
            <w:r>
              <w:rPr>
                <w:rFonts w:cstheme="minorHAnsi"/>
                <w:sz w:val="18"/>
                <w:szCs w:val="18"/>
                <w:lang w:eastAsia="en-AU"/>
              </w:rPr>
              <w:t xml:space="preserve"> </w:t>
            </w:r>
            <w:r w:rsidRPr="00461CA2">
              <w:rPr>
                <w:rFonts w:cstheme="minorHAnsi"/>
                <w:sz w:val="18"/>
                <w:szCs w:val="18"/>
                <w:lang w:eastAsia="en-AU"/>
              </w:rPr>
              <w:t>areas inundated by</w:t>
            </w:r>
            <w:r>
              <w:rPr>
                <w:rFonts w:cstheme="minorHAnsi"/>
                <w:sz w:val="18"/>
                <w:szCs w:val="18"/>
                <w:lang w:eastAsia="en-AU"/>
              </w:rPr>
              <w:t xml:space="preserve"> </w:t>
            </w:r>
            <w:r w:rsidRPr="00461CA2">
              <w:rPr>
                <w:rFonts w:cstheme="minorHAnsi"/>
                <w:sz w:val="18"/>
                <w:szCs w:val="18"/>
                <w:lang w:eastAsia="en-AU"/>
              </w:rPr>
              <w:t>Commonwealth environmental</w:t>
            </w:r>
            <w:r>
              <w:rPr>
                <w:rFonts w:cstheme="minorHAnsi"/>
                <w:sz w:val="18"/>
                <w:szCs w:val="18"/>
                <w:lang w:eastAsia="en-AU"/>
              </w:rPr>
              <w:t xml:space="preserve"> </w:t>
            </w:r>
            <w:r w:rsidRPr="00461CA2">
              <w:rPr>
                <w:rFonts w:cstheme="minorHAnsi"/>
                <w:sz w:val="18"/>
                <w:szCs w:val="18"/>
                <w:lang w:eastAsia="en-AU"/>
              </w:rPr>
              <w:t>water.</w:t>
            </w:r>
          </w:p>
        </w:tc>
        <w:tc>
          <w:tcPr>
            <w:tcW w:w="3420" w:type="dxa"/>
            <w:vMerge w:val="restart"/>
            <w:tcBorders>
              <w:top w:val="single" w:sz="4" w:space="0" w:color="auto"/>
              <w:left w:val="single" w:sz="4" w:space="0" w:color="auto"/>
              <w:right w:val="single" w:sz="4" w:space="0" w:color="auto"/>
            </w:tcBorders>
            <w:shd w:val="clear" w:color="auto" w:fill="FFFFFF" w:themeFill="background1"/>
          </w:tcPr>
          <w:p w14:paraId="7863D5F3" w14:textId="2F2363E9" w:rsidR="000C3474" w:rsidRPr="00D65481" w:rsidRDefault="000C3474" w:rsidP="000C3474">
            <w:pPr>
              <w:pStyle w:val="TableText"/>
              <w:spacing w:before="60" w:after="60"/>
              <w:jc w:val="left"/>
              <w:rPr>
                <w:sz w:val="18"/>
                <w:szCs w:val="18"/>
                <w:lang w:eastAsia="en-AU"/>
              </w:rPr>
            </w:pPr>
            <w:r w:rsidRPr="009D3999">
              <w:rPr>
                <w:rFonts w:cstheme="minorHAnsi"/>
                <w:sz w:val="18"/>
                <w:szCs w:val="18"/>
                <w:lang w:eastAsia="en-AU"/>
              </w:rPr>
              <w:t>Presence of some native species likely to be dependent on inundation by Commonwealth environmental water. Decrease in exotic taxa.</w:t>
            </w:r>
          </w:p>
        </w:tc>
      </w:tr>
      <w:tr w:rsidR="000C3474" w:rsidRPr="00D65481" w14:paraId="24F02D52" w14:textId="77777777" w:rsidTr="00652078">
        <w:trPr>
          <w:trHeight w:val="217"/>
        </w:trPr>
        <w:tc>
          <w:tcPr>
            <w:tcW w:w="1277" w:type="dxa"/>
            <w:vMerge/>
            <w:tcBorders>
              <w:left w:val="single" w:sz="8" w:space="0" w:color="auto"/>
              <w:right w:val="single" w:sz="4" w:space="0" w:color="auto"/>
            </w:tcBorders>
            <w:shd w:val="clear" w:color="auto" w:fill="FFFFFF" w:themeFill="background1"/>
            <w:hideMark/>
          </w:tcPr>
          <w:p w14:paraId="03A530A2" w14:textId="77777777" w:rsidR="000C3474" w:rsidRPr="00D65481" w:rsidRDefault="000C3474" w:rsidP="000C3474">
            <w:pPr>
              <w:pStyle w:val="TableText"/>
              <w:spacing w:before="60" w:after="60"/>
              <w:jc w:val="left"/>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hideMark/>
          </w:tcPr>
          <w:p w14:paraId="734764A1" w14:textId="77777777" w:rsidR="000C3474" w:rsidRPr="00D65481" w:rsidRDefault="000C3474" w:rsidP="000C3474">
            <w:pPr>
              <w:pStyle w:val="TableText"/>
              <w:spacing w:before="60" w:after="60"/>
              <w:jc w:val="left"/>
              <w:rPr>
                <w:sz w:val="18"/>
                <w:szCs w:val="18"/>
                <w:lang w:eastAsia="en-AU"/>
              </w:rPr>
            </w:pPr>
          </w:p>
        </w:tc>
        <w:tc>
          <w:tcPr>
            <w:tcW w:w="1275" w:type="dxa"/>
            <w:vMerge/>
            <w:tcBorders>
              <w:left w:val="single" w:sz="4" w:space="0" w:color="auto"/>
              <w:right w:val="single" w:sz="4" w:space="0" w:color="auto"/>
            </w:tcBorders>
            <w:shd w:val="clear" w:color="auto" w:fill="FFFFFF" w:themeFill="background1"/>
            <w:hideMark/>
          </w:tcPr>
          <w:p w14:paraId="14EC7405" w14:textId="77777777" w:rsidR="000C3474" w:rsidRPr="00D65481" w:rsidRDefault="000C3474" w:rsidP="000C3474">
            <w:pPr>
              <w:pStyle w:val="TableText"/>
              <w:spacing w:before="60" w:after="60"/>
              <w:jc w:val="left"/>
              <w:rPr>
                <w:sz w:val="18"/>
                <w:szCs w:val="18"/>
                <w:lang w:eastAsia="en-AU"/>
              </w:rPr>
            </w:pPr>
          </w:p>
        </w:tc>
        <w:tc>
          <w:tcPr>
            <w:tcW w:w="1583" w:type="dxa"/>
            <w:vMerge/>
            <w:tcBorders>
              <w:left w:val="single" w:sz="4" w:space="0" w:color="auto"/>
              <w:bottom w:val="nil"/>
              <w:right w:val="single" w:sz="4" w:space="0" w:color="auto"/>
            </w:tcBorders>
            <w:shd w:val="clear" w:color="auto" w:fill="FFFFFF" w:themeFill="background1"/>
            <w:hideMark/>
          </w:tcPr>
          <w:p w14:paraId="4E2B9D49" w14:textId="77777777" w:rsidR="000C3474" w:rsidRPr="00D65481" w:rsidRDefault="000C3474" w:rsidP="000C3474">
            <w:pPr>
              <w:pStyle w:val="TableText"/>
              <w:spacing w:before="60" w:after="60"/>
              <w:jc w:val="left"/>
              <w:rPr>
                <w:sz w:val="18"/>
                <w:szCs w:val="18"/>
                <w:lang w:eastAsia="en-AU"/>
              </w:rPr>
            </w:pPr>
          </w:p>
        </w:tc>
        <w:tc>
          <w:tcPr>
            <w:tcW w:w="1819" w:type="dxa"/>
            <w:tcBorders>
              <w:top w:val="nil"/>
              <w:left w:val="single" w:sz="4" w:space="0" w:color="auto"/>
              <w:bottom w:val="single" w:sz="4" w:space="0" w:color="auto"/>
              <w:right w:val="single" w:sz="4" w:space="0" w:color="auto"/>
            </w:tcBorders>
            <w:shd w:val="clear" w:color="auto" w:fill="FFFFFF" w:themeFill="background1"/>
          </w:tcPr>
          <w:p w14:paraId="7A3DDF92" w14:textId="77777777" w:rsidR="000C3474" w:rsidRPr="00D65481" w:rsidRDefault="000C3474" w:rsidP="000C3474">
            <w:pPr>
              <w:pStyle w:val="TableText"/>
              <w:spacing w:before="60" w:after="60"/>
              <w:jc w:val="left"/>
              <w:rPr>
                <w:sz w:val="18"/>
                <w:szCs w:val="18"/>
              </w:rPr>
            </w:pPr>
            <w:r w:rsidRPr="00D65481">
              <w:rPr>
                <w:sz w:val="18"/>
                <w:szCs w:val="18"/>
              </w:rPr>
              <w:t>Condition</w:t>
            </w:r>
          </w:p>
        </w:tc>
        <w:tc>
          <w:tcPr>
            <w:tcW w:w="3428" w:type="dxa"/>
            <w:vMerge/>
            <w:tcBorders>
              <w:left w:val="single" w:sz="4" w:space="0" w:color="auto"/>
              <w:bottom w:val="single" w:sz="4" w:space="0" w:color="auto"/>
              <w:right w:val="single" w:sz="4" w:space="0" w:color="auto"/>
            </w:tcBorders>
            <w:shd w:val="clear" w:color="auto" w:fill="FFFFFF" w:themeFill="background1"/>
          </w:tcPr>
          <w:p w14:paraId="32B6CD04" w14:textId="77777777" w:rsidR="000C3474" w:rsidRPr="00D65481" w:rsidRDefault="000C3474" w:rsidP="000C3474">
            <w:pPr>
              <w:pStyle w:val="TableText"/>
              <w:spacing w:before="60" w:after="60"/>
              <w:jc w:val="left"/>
              <w:rPr>
                <w:sz w:val="18"/>
                <w:szCs w:val="18"/>
              </w:rPr>
            </w:pPr>
          </w:p>
        </w:tc>
        <w:tc>
          <w:tcPr>
            <w:tcW w:w="3420" w:type="dxa"/>
            <w:vMerge/>
            <w:tcBorders>
              <w:left w:val="single" w:sz="4" w:space="0" w:color="auto"/>
              <w:bottom w:val="single" w:sz="4" w:space="0" w:color="auto"/>
              <w:right w:val="single" w:sz="4" w:space="0" w:color="auto"/>
            </w:tcBorders>
            <w:shd w:val="clear" w:color="auto" w:fill="FFFFFF" w:themeFill="background1"/>
          </w:tcPr>
          <w:p w14:paraId="29E3D85D" w14:textId="77777777" w:rsidR="000C3474" w:rsidRPr="00D65481" w:rsidRDefault="000C3474" w:rsidP="000C3474">
            <w:pPr>
              <w:pStyle w:val="TableText"/>
              <w:spacing w:before="60" w:after="60"/>
              <w:jc w:val="left"/>
              <w:rPr>
                <w:sz w:val="18"/>
                <w:szCs w:val="18"/>
              </w:rPr>
            </w:pPr>
          </w:p>
        </w:tc>
      </w:tr>
      <w:tr w:rsidR="000C3474" w:rsidRPr="00D65481" w14:paraId="351230BB" w14:textId="77777777" w:rsidTr="00652078">
        <w:trPr>
          <w:trHeight w:val="95"/>
        </w:trPr>
        <w:tc>
          <w:tcPr>
            <w:tcW w:w="1277" w:type="dxa"/>
            <w:vMerge/>
            <w:tcBorders>
              <w:left w:val="single" w:sz="8" w:space="0" w:color="auto"/>
              <w:right w:val="single" w:sz="4" w:space="0" w:color="auto"/>
            </w:tcBorders>
            <w:shd w:val="clear" w:color="auto" w:fill="FFFFFF" w:themeFill="background1"/>
            <w:hideMark/>
          </w:tcPr>
          <w:p w14:paraId="2D076BD8" w14:textId="77777777" w:rsidR="000C3474" w:rsidRPr="00D65481" w:rsidRDefault="000C3474" w:rsidP="000C3474">
            <w:pPr>
              <w:pStyle w:val="TableText"/>
              <w:spacing w:before="60" w:after="60"/>
              <w:jc w:val="left"/>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hideMark/>
          </w:tcPr>
          <w:p w14:paraId="10C11B22" w14:textId="77777777" w:rsidR="000C3474" w:rsidRPr="00D65481" w:rsidRDefault="000C3474" w:rsidP="000C3474">
            <w:pPr>
              <w:pStyle w:val="TableText"/>
              <w:spacing w:before="60" w:after="60"/>
              <w:jc w:val="left"/>
              <w:rPr>
                <w:sz w:val="18"/>
                <w:szCs w:val="18"/>
                <w:lang w:eastAsia="en-AU"/>
              </w:rPr>
            </w:pPr>
          </w:p>
        </w:tc>
        <w:tc>
          <w:tcPr>
            <w:tcW w:w="1275" w:type="dxa"/>
            <w:vMerge/>
            <w:tcBorders>
              <w:left w:val="single" w:sz="4" w:space="0" w:color="auto"/>
              <w:bottom w:val="single" w:sz="4" w:space="0" w:color="000000"/>
              <w:right w:val="single" w:sz="4" w:space="0" w:color="auto"/>
            </w:tcBorders>
            <w:shd w:val="clear" w:color="auto" w:fill="FFFFFF" w:themeFill="background1"/>
            <w:hideMark/>
          </w:tcPr>
          <w:p w14:paraId="5B3A9CC6" w14:textId="77777777" w:rsidR="000C3474" w:rsidRPr="00D65481" w:rsidRDefault="000C3474" w:rsidP="000C3474">
            <w:pPr>
              <w:pStyle w:val="TableText"/>
              <w:spacing w:before="60" w:after="60"/>
              <w:jc w:val="left"/>
              <w:rPr>
                <w:sz w:val="18"/>
                <w:szCs w:val="18"/>
                <w:lang w:eastAsia="en-AU"/>
              </w:rPr>
            </w:pPr>
          </w:p>
        </w:tc>
        <w:tc>
          <w:tcPr>
            <w:tcW w:w="1583" w:type="dxa"/>
            <w:tcBorders>
              <w:top w:val="single" w:sz="4" w:space="0" w:color="auto"/>
              <w:left w:val="nil"/>
              <w:bottom w:val="single" w:sz="4" w:space="0" w:color="auto"/>
              <w:right w:val="single" w:sz="4" w:space="0" w:color="auto"/>
            </w:tcBorders>
            <w:shd w:val="clear" w:color="auto" w:fill="FFFFFF" w:themeFill="background1"/>
            <w:hideMark/>
          </w:tcPr>
          <w:p w14:paraId="729D4552" w14:textId="77777777" w:rsidR="000C3474" w:rsidRPr="00D65481" w:rsidRDefault="000C3474" w:rsidP="000C3474">
            <w:pPr>
              <w:pStyle w:val="TableText"/>
              <w:spacing w:before="60" w:after="60"/>
              <w:jc w:val="left"/>
              <w:rPr>
                <w:sz w:val="18"/>
                <w:szCs w:val="18"/>
                <w:lang w:eastAsia="en-AU"/>
              </w:rPr>
            </w:pPr>
            <w:r w:rsidRPr="00D65481">
              <w:rPr>
                <w:sz w:val="18"/>
                <w:szCs w:val="18"/>
                <w:lang w:eastAsia="en-AU"/>
              </w:rPr>
              <w:t>Growth and survival</w:t>
            </w:r>
          </w:p>
        </w:tc>
        <w:tc>
          <w:tcPr>
            <w:tcW w:w="1819" w:type="dxa"/>
            <w:tcBorders>
              <w:top w:val="nil"/>
              <w:left w:val="single" w:sz="4" w:space="0" w:color="auto"/>
              <w:bottom w:val="single" w:sz="4" w:space="0" w:color="auto"/>
              <w:right w:val="single" w:sz="4" w:space="0" w:color="auto"/>
            </w:tcBorders>
            <w:shd w:val="clear" w:color="auto" w:fill="FFFFFF" w:themeFill="background1"/>
          </w:tcPr>
          <w:p w14:paraId="1679627D" w14:textId="77777777" w:rsidR="000C3474" w:rsidRPr="00D65481" w:rsidRDefault="000C3474" w:rsidP="000C3474">
            <w:pPr>
              <w:pStyle w:val="TableText"/>
              <w:spacing w:before="60" w:after="60"/>
              <w:jc w:val="left"/>
              <w:rPr>
                <w:sz w:val="18"/>
                <w:szCs w:val="18"/>
              </w:rPr>
            </w:pPr>
            <w:r w:rsidRPr="00D65481">
              <w:rPr>
                <w:sz w:val="18"/>
                <w:szCs w:val="18"/>
              </w:rPr>
              <w:t>Germination</w:t>
            </w:r>
            <w:r w:rsidRPr="00D65481">
              <w:rPr>
                <w:sz w:val="18"/>
                <w:szCs w:val="18"/>
              </w:rPr>
              <w:br/>
              <w:t>Dispersal</w:t>
            </w:r>
          </w:p>
        </w:tc>
        <w:tc>
          <w:tcPr>
            <w:tcW w:w="3428" w:type="dxa"/>
            <w:tcBorders>
              <w:top w:val="nil"/>
              <w:left w:val="single" w:sz="4" w:space="0" w:color="auto"/>
              <w:bottom w:val="single" w:sz="4" w:space="0" w:color="auto"/>
              <w:right w:val="single" w:sz="4" w:space="0" w:color="auto"/>
            </w:tcBorders>
            <w:shd w:val="clear" w:color="auto" w:fill="FFFFFF" w:themeFill="background1"/>
          </w:tcPr>
          <w:p w14:paraId="0EFEDD6D" w14:textId="77777777" w:rsidR="000C3474" w:rsidRPr="00461CA2" w:rsidRDefault="000C3474" w:rsidP="000C3474">
            <w:pPr>
              <w:pStyle w:val="TableText"/>
              <w:spacing w:before="60" w:after="60"/>
              <w:jc w:val="left"/>
              <w:rPr>
                <w:rFonts w:cstheme="minorHAnsi"/>
                <w:sz w:val="18"/>
                <w:szCs w:val="18"/>
                <w:lang w:eastAsia="en-AU"/>
              </w:rPr>
            </w:pPr>
            <w:r w:rsidRPr="00461CA2">
              <w:rPr>
                <w:rFonts w:cstheme="minorHAnsi"/>
                <w:sz w:val="18"/>
                <w:szCs w:val="18"/>
                <w:lang w:eastAsia="en-AU"/>
              </w:rPr>
              <w:t>Greater vegetation cover in</w:t>
            </w:r>
            <w:r>
              <w:rPr>
                <w:rFonts w:cstheme="minorHAnsi"/>
                <w:sz w:val="18"/>
                <w:szCs w:val="18"/>
                <w:lang w:eastAsia="en-AU"/>
              </w:rPr>
              <w:t xml:space="preserve"> </w:t>
            </w:r>
            <w:r w:rsidRPr="00461CA2">
              <w:rPr>
                <w:rFonts w:cstheme="minorHAnsi"/>
                <w:sz w:val="18"/>
                <w:szCs w:val="18"/>
                <w:lang w:eastAsia="en-AU"/>
              </w:rPr>
              <w:t>wetlands inundated by</w:t>
            </w:r>
            <w:r>
              <w:rPr>
                <w:rFonts w:cstheme="minorHAnsi"/>
                <w:sz w:val="18"/>
                <w:szCs w:val="18"/>
                <w:lang w:eastAsia="en-AU"/>
              </w:rPr>
              <w:t xml:space="preserve"> </w:t>
            </w:r>
            <w:r w:rsidRPr="00461CA2">
              <w:rPr>
                <w:rFonts w:cstheme="minorHAnsi"/>
                <w:sz w:val="18"/>
                <w:szCs w:val="18"/>
                <w:lang w:eastAsia="en-AU"/>
              </w:rPr>
              <w:t>Commonwealth environmental</w:t>
            </w:r>
            <w:r>
              <w:rPr>
                <w:rFonts w:cstheme="minorHAnsi"/>
                <w:sz w:val="18"/>
                <w:szCs w:val="18"/>
                <w:lang w:eastAsia="en-AU"/>
              </w:rPr>
              <w:t xml:space="preserve"> </w:t>
            </w:r>
            <w:r w:rsidRPr="00461CA2">
              <w:rPr>
                <w:rFonts w:cstheme="minorHAnsi"/>
                <w:sz w:val="18"/>
                <w:szCs w:val="18"/>
                <w:lang w:eastAsia="en-AU"/>
              </w:rPr>
              <w:t>water in the Murrumbidgee river</w:t>
            </w:r>
            <w:r>
              <w:rPr>
                <w:rFonts w:cstheme="minorHAnsi"/>
                <w:sz w:val="18"/>
                <w:szCs w:val="18"/>
                <w:lang w:eastAsia="en-AU"/>
              </w:rPr>
              <w:t xml:space="preserve"> </w:t>
            </w:r>
            <w:r w:rsidRPr="00461CA2">
              <w:rPr>
                <w:rFonts w:cstheme="minorHAnsi"/>
                <w:sz w:val="18"/>
                <w:szCs w:val="18"/>
                <w:lang w:eastAsia="en-AU"/>
              </w:rPr>
              <w:t>system.</w:t>
            </w:r>
          </w:p>
          <w:p w14:paraId="49C40716" w14:textId="628150DF" w:rsidR="000C3474" w:rsidRPr="00D65481" w:rsidRDefault="000C3474" w:rsidP="000C3474">
            <w:pPr>
              <w:pStyle w:val="TableText"/>
              <w:spacing w:before="60" w:after="60"/>
              <w:jc w:val="left"/>
              <w:rPr>
                <w:sz w:val="18"/>
                <w:szCs w:val="18"/>
              </w:rPr>
            </w:pPr>
            <w:r w:rsidRPr="00461CA2">
              <w:rPr>
                <w:rFonts w:cstheme="minorHAnsi"/>
                <w:sz w:val="18"/>
                <w:szCs w:val="18"/>
                <w:lang w:eastAsia="en-AU"/>
              </w:rPr>
              <w:t>Significant increases in species</w:t>
            </w:r>
            <w:r>
              <w:rPr>
                <w:rFonts w:cstheme="minorHAnsi"/>
                <w:sz w:val="18"/>
                <w:szCs w:val="18"/>
                <w:lang w:eastAsia="en-AU"/>
              </w:rPr>
              <w:t xml:space="preserve"> </w:t>
            </w:r>
            <w:r w:rsidRPr="00461CA2">
              <w:rPr>
                <w:rFonts w:cstheme="minorHAnsi"/>
                <w:sz w:val="18"/>
                <w:szCs w:val="18"/>
                <w:lang w:eastAsia="en-AU"/>
              </w:rPr>
              <w:t>richness in wetlands inundated</w:t>
            </w:r>
            <w:r>
              <w:rPr>
                <w:rFonts w:cstheme="minorHAnsi"/>
                <w:sz w:val="18"/>
                <w:szCs w:val="18"/>
                <w:lang w:eastAsia="en-AU"/>
              </w:rPr>
              <w:t xml:space="preserve"> </w:t>
            </w:r>
            <w:r w:rsidRPr="00461CA2">
              <w:rPr>
                <w:rFonts w:cstheme="minorHAnsi"/>
                <w:sz w:val="18"/>
                <w:szCs w:val="18"/>
                <w:lang w:eastAsia="en-AU"/>
              </w:rPr>
              <w:t>by Commonwealth</w:t>
            </w:r>
            <w:r>
              <w:rPr>
                <w:rFonts w:cstheme="minorHAnsi"/>
                <w:sz w:val="18"/>
                <w:szCs w:val="18"/>
                <w:lang w:eastAsia="en-AU"/>
              </w:rPr>
              <w:t xml:space="preserve"> </w:t>
            </w:r>
            <w:r w:rsidRPr="00461CA2">
              <w:rPr>
                <w:rFonts w:cstheme="minorHAnsi"/>
                <w:sz w:val="18"/>
                <w:szCs w:val="18"/>
                <w:lang w:eastAsia="en-AU"/>
              </w:rPr>
              <w:t>environmental water during</w:t>
            </w:r>
            <w:r>
              <w:rPr>
                <w:rFonts w:cstheme="minorHAnsi"/>
                <w:sz w:val="18"/>
                <w:szCs w:val="18"/>
                <w:lang w:eastAsia="en-AU"/>
              </w:rPr>
              <w:t xml:space="preserve"> </w:t>
            </w:r>
            <w:r w:rsidRPr="00461CA2">
              <w:rPr>
                <w:rFonts w:cstheme="minorHAnsi"/>
                <w:sz w:val="18"/>
                <w:szCs w:val="18"/>
                <w:lang w:eastAsia="en-AU"/>
              </w:rPr>
              <w:t>draw down phase.</w:t>
            </w:r>
          </w:p>
        </w:tc>
        <w:tc>
          <w:tcPr>
            <w:tcW w:w="3420" w:type="dxa"/>
            <w:tcBorders>
              <w:top w:val="nil"/>
              <w:left w:val="single" w:sz="4" w:space="0" w:color="auto"/>
              <w:bottom w:val="single" w:sz="4" w:space="0" w:color="auto"/>
              <w:right w:val="single" w:sz="4" w:space="0" w:color="auto"/>
            </w:tcBorders>
            <w:shd w:val="clear" w:color="auto" w:fill="FFFFFF" w:themeFill="background1"/>
          </w:tcPr>
          <w:p w14:paraId="0050C13F" w14:textId="5DBC668A" w:rsidR="000C3474" w:rsidRPr="00D65481" w:rsidRDefault="000C3474" w:rsidP="000C3474">
            <w:pPr>
              <w:pStyle w:val="TableText"/>
              <w:spacing w:before="60" w:after="60"/>
              <w:jc w:val="left"/>
              <w:rPr>
                <w:sz w:val="18"/>
                <w:szCs w:val="18"/>
              </w:rPr>
            </w:pPr>
            <w:r w:rsidRPr="00461CA2">
              <w:rPr>
                <w:rFonts w:cstheme="minorHAnsi"/>
                <w:sz w:val="18"/>
                <w:szCs w:val="18"/>
                <w:lang w:eastAsia="en-AU"/>
              </w:rPr>
              <w:t>Enhanced diversity of vegetation</w:t>
            </w:r>
            <w:r>
              <w:rPr>
                <w:rFonts w:cstheme="minorHAnsi"/>
                <w:sz w:val="18"/>
                <w:szCs w:val="18"/>
                <w:lang w:eastAsia="en-AU"/>
              </w:rPr>
              <w:t xml:space="preserve"> </w:t>
            </w:r>
            <w:r w:rsidRPr="00461CA2">
              <w:rPr>
                <w:rFonts w:cstheme="minorHAnsi"/>
                <w:sz w:val="18"/>
                <w:szCs w:val="18"/>
                <w:lang w:eastAsia="en-AU"/>
              </w:rPr>
              <w:t>communities at Basin scale in</w:t>
            </w:r>
            <w:r>
              <w:rPr>
                <w:rFonts w:cstheme="minorHAnsi"/>
                <w:sz w:val="18"/>
                <w:szCs w:val="18"/>
                <w:lang w:eastAsia="en-AU"/>
              </w:rPr>
              <w:t xml:space="preserve"> </w:t>
            </w:r>
            <w:r w:rsidRPr="00461CA2">
              <w:rPr>
                <w:rFonts w:cstheme="minorHAnsi"/>
                <w:sz w:val="18"/>
                <w:szCs w:val="18"/>
                <w:lang w:eastAsia="en-AU"/>
              </w:rPr>
              <w:t>response to delivery of</w:t>
            </w:r>
            <w:r>
              <w:rPr>
                <w:rFonts w:cstheme="minorHAnsi"/>
                <w:sz w:val="18"/>
                <w:szCs w:val="18"/>
                <w:lang w:eastAsia="en-AU"/>
              </w:rPr>
              <w:t xml:space="preserve"> </w:t>
            </w:r>
            <w:r w:rsidRPr="00461CA2">
              <w:rPr>
                <w:rFonts w:cstheme="minorHAnsi"/>
                <w:sz w:val="18"/>
                <w:szCs w:val="18"/>
                <w:lang w:eastAsia="en-AU"/>
              </w:rPr>
              <w:t>Commonwealth environmental</w:t>
            </w:r>
            <w:r>
              <w:rPr>
                <w:rFonts w:cstheme="minorHAnsi"/>
                <w:sz w:val="18"/>
                <w:szCs w:val="18"/>
                <w:lang w:eastAsia="en-AU"/>
              </w:rPr>
              <w:t xml:space="preserve"> </w:t>
            </w:r>
            <w:r w:rsidRPr="00461CA2">
              <w:rPr>
                <w:rFonts w:cstheme="minorHAnsi"/>
                <w:sz w:val="18"/>
                <w:szCs w:val="18"/>
                <w:lang w:eastAsia="en-AU"/>
              </w:rPr>
              <w:t>water.</w:t>
            </w:r>
          </w:p>
        </w:tc>
      </w:tr>
      <w:tr w:rsidR="007C1023" w:rsidRPr="00D65481" w14:paraId="6E43DD30" w14:textId="77777777" w:rsidTr="00652078">
        <w:trPr>
          <w:trHeight w:val="201"/>
        </w:trPr>
        <w:tc>
          <w:tcPr>
            <w:tcW w:w="1277" w:type="dxa"/>
            <w:vMerge/>
            <w:tcBorders>
              <w:left w:val="single" w:sz="8" w:space="0" w:color="auto"/>
              <w:right w:val="single" w:sz="4" w:space="0" w:color="auto"/>
            </w:tcBorders>
            <w:shd w:val="clear" w:color="auto" w:fill="FFFFFF" w:themeFill="background1"/>
            <w:hideMark/>
          </w:tcPr>
          <w:p w14:paraId="15E43B2C" w14:textId="77777777" w:rsidR="007C1023" w:rsidRPr="00D65481" w:rsidRDefault="007C1023" w:rsidP="00ED747E">
            <w:pPr>
              <w:pStyle w:val="TableText"/>
              <w:spacing w:before="60" w:after="60"/>
              <w:jc w:val="left"/>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hideMark/>
          </w:tcPr>
          <w:p w14:paraId="6FBEC28D" w14:textId="77777777" w:rsidR="007C1023" w:rsidRPr="00D65481" w:rsidRDefault="007C1023" w:rsidP="00ED747E">
            <w:pPr>
              <w:pStyle w:val="TableText"/>
              <w:spacing w:before="60" w:after="60"/>
              <w:jc w:val="left"/>
              <w:rPr>
                <w:sz w:val="18"/>
                <w:szCs w:val="18"/>
                <w:lang w:eastAsia="en-AU"/>
              </w:rPr>
            </w:pPr>
          </w:p>
        </w:tc>
        <w:tc>
          <w:tcPr>
            <w:tcW w:w="1275" w:type="dxa"/>
            <w:tcBorders>
              <w:top w:val="nil"/>
              <w:left w:val="nil"/>
              <w:bottom w:val="single" w:sz="4" w:space="0" w:color="auto"/>
              <w:right w:val="single" w:sz="4" w:space="0" w:color="auto"/>
            </w:tcBorders>
            <w:shd w:val="clear" w:color="auto" w:fill="FFFFFF" w:themeFill="background1"/>
            <w:hideMark/>
          </w:tcPr>
          <w:p w14:paraId="043A8493" w14:textId="77777777" w:rsidR="007C1023" w:rsidRPr="00D65481" w:rsidRDefault="007C1023" w:rsidP="00ED747E">
            <w:pPr>
              <w:pStyle w:val="TableText"/>
              <w:spacing w:before="60" w:after="60"/>
              <w:jc w:val="left"/>
              <w:rPr>
                <w:sz w:val="18"/>
                <w:szCs w:val="18"/>
                <w:lang w:eastAsia="en-AU"/>
              </w:rPr>
            </w:pPr>
            <w:r w:rsidRPr="00D65481">
              <w:rPr>
                <w:sz w:val="18"/>
                <w:szCs w:val="18"/>
                <w:lang w:eastAsia="en-AU"/>
              </w:rPr>
              <w:t>Macro-invertebrates</w:t>
            </w:r>
          </w:p>
        </w:tc>
        <w:tc>
          <w:tcPr>
            <w:tcW w:w="1583" w:type="dxa"/>
            <w:tcBorders>
              <w:top w:val="nil"/>
              <w:left w:val="nil"/>
              <w:bottom w:val="single" w:sz="4" w:space="0" w:color="auto"/>
              <w:right w:val="single" w:sz="4" w:space="0" w:color="auto"/>
            </w:tcBorders>
            <w:shd w:val="clear" w:color="auto" w:fill="FFFFFF" w:themeFill="background1"/>
            <w:hideMark/>
          </w:tcPr>
          <w:p w14:paraId="53FCBDDD" w14:textId="74CC4CF4" w:rsidR="007C1023" w:rsidRPr="00D65481" w:rsidRDefault="00B249AD" w:rsidP="00ED747E">
            <w:pPr>
              <w:pStyle w:val="TableText"/>
              <w:spacing w:before="60" w:after="60"/>
              <w:jc w:val="left"/>
              <w:rPr>
                <w:sz w:val="18"/>
                <w:szCs w:val="18"/>
                <w:lang w:eastAsia="en-AU"/>
              </w:rPr>
            </w:pPr>
            <w:r w:rsidRPr="00D65481">
              <w:rPr>
                <w:sz w:val="18"/>
                <w:szCs w:val="18"/>
                <w:lang w:eastAsia="en-AU"/>
              </w:rPr>
              <w:t>Macro</w:t>
            </w:r>
            <w:r w:rsidR="000C3474">
              <w:rPr>
                <w:sz w:val="18"/>
                <w:szCs w:val="18"/>
                <w:lang w:eastAsia="en-AU"/>
              </w:rPr>
              <w:t>-</w:t>
            </w:r>
            <w:r w:rsidRPr="00D65481">
              <w:rPr>
                <w:sz w:val="18"/>
                <w:szCs w:val="18"/>
                <w:lang w:eastAsia="en-AU"/>
              </w:rPr>
              <w:t>invertebrate diversity</w:t>
            </w:r>
          </w:p>
        </w:tc>
        <w:tc>
          <w:tcPr>
            <w:tcW w:w="1819" w:type="dxa"/>
            <w:tcBorders>
              <w:top w:val="nil"/>
              <w:left w:val="single" w:sz="4" w:space="0" w:color="auto"/>
              <w:bottom w:val="single" w:sz="4" w:space="0" w:color="auto"/>
              <w:right w:val="single" w:sz="4" w:space="0" w:color="auto"/>
            </w:tcBorders>
            <w:shd w:val="clear" w:color="auto" w:fill="FFFFFF" w:themeFill="background1"/>
          </w:tcPr>
          <w:p w14:paraId="220CA58C" w14:textId="77777777" w:rsidR="007C1023" w:rsidRPr="00D65481" w:rsidRDefault="007C1023" w:rsidP="00ED747E">
            <w:pPr>
              <w:pStyle w:val="TableText"/>
              <w:spacing w:before="60" w:after="60"/>
              <w:jc w:val="left"/>
              <w:rPr>
                <w:sz w:val="18"/>
                <w:szCs w:val="18"/>
              </w:rPr>
            </w:pPr>
          </w:p>
        </w:tc>
        <w:tc>
          <w:tcPr>
            <w:tcW w:w="3428" w:type="dxa"/>
            <w:tcBorders>
              <w:top w:val="nil"/>
              <w:left w:val="single" w:sz="4" w:space="0" w:color="auto"/>
              <w:bottom w:val="single" w:sz="4" w:space="0" w:color="auto"/>
              <w:right w:val="single" w:sz="4" w:space="0" w:color="auto"/>
            </w:tcBorders>
            <w:shd w:val="clear" w:color="auto" w:fill="FFFFFF" w:themeFill="background1"/>
          </w:tcPr>
          <w:p w14:paraId="5A37B2AA" w14:textId="77777777" w:rsidR="007C1023" w:rsidRPr="00D65481" w:rsidRDefault="007C1023" w:rsidP="00ED747E">
            <w:pPr>
              <w:pStyle w:val="TableText"/>
              <w:spacing w:before="60" w:after="60"/>
              <w:jc w:val="left"/>
              <w:rPr>
                <w:sz w:val="18"/>
                <w:szCs w:val="18"/>
              </w:rPr>
            </w:pPr>
          </w:p>
        </w:tc>
        <w:tc>
          <w:tcPr>
            <w:tcW w:w="3420" w:type="dxa"/>
            <w:tcBorders>
              <w:top w:val="nil"/>
              <w:left w:val="single" w:sz="4" w:space="0" w:color="auto"/>
              <w:bottom w:val="single" w:sz="4" w:space="0" w:color="auto"/>
              <w:right w:val="single" w:sz="4" w:space="0" w:color="auto"/>
            </w:tcBorders>
            <w:shd w:val="clear" w:color="auto" w:fill="FFFFFF" w:themeFill="background1"/>
          </w:tcPr>
          <w:p w14:paraId="25CE168D" w14:textId="77777777" w:rsidR="007C1023" w:rsidRPr="00D65481" w:rsidRDefault="007C1023" w:rsidP="00ED747E">
            <w:pPr>
              <w:pStyle w:val="TableText"/>
              <w:spacing w:before="60" w:after="60"/>
              <w:jc w:val="left"/>
              <w:rPr>
                <w:sz w:val="18"/>
                <w:szCs w:val="18"/>
              </w:rPr>
            </w:pPr>
          </w:p>
        </w:tc>
      </w:tr>
      <w:tr w:rsidR="00397B58" w:rsidRPr="00D65481" w14:paraId="7C67305E" w14:textId="77777777" w:rsidTr="00652078">
        <w:trPr>
          <w:trHeight w:val="300"/>
        </w:trPr>
        <w:tc>
          <w:tcPr>
            <w:tcW w:w="1277" w:type="dxa"/>
            <w:vMerge/>
            <w:tcBorders>
              <w:left w:val="single" w:sz="8" w:space="0" w:color="auto"/>
              <w:right w:val="single" w:sz="4" w:space="0" w:color="auto"/>
            </w:tcBorders>
            <w:shd w:val="clear" w:color="auto" w:fill="FFFFFF" w:themeFill="background1"/>
            <w:hideMark/>
          </w:tcPr>
          <w:p w14:paraId="3C895C98" w14:textId="77777777" w:rsidR="00397B58" w:rsidRPr="00D65481" w:rsidRDefault="00397B58" w:rsidP="00ED747E">
            <w:pPr>
              <w:pStyle w:val="TableText"/>
              <w:spacing w:before="60" w:after="60"/>
              <w:jc w:val="left"/>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hideMark/>
          </w:tcPr>
          <w:p w14:paraId="7CB20B42" w14:textId="77777777" w:rsidR="00397B58" w:rsidRPr="00D65481" w:rsidRDefault="00397B58" w:rsidP="00ED747E">
            <w:pPr>
              <w:pStyle w:val="TableText"/>
              <w:spacing w:before="60" w:after="60"/>
              <w:jc w:val="left"/>
              <w:rPr>
                <w:sz w:val="18"/>
                <w:szCs w:val="18"/>
                <w:lang w:eastAsia="en-AU"/>
              </w:rPr>
            </w:pPr>
          </w:p>
        </w:tc>
        <w:tc>
          <w:tcPr>
            <w:tcW w:w="1275" w:type="dxa"/>
            <w:vMerge w:val="restart"/>
            <w:tcBorders>
              <w:top w:val="nil"/>
              <w:left w:val="single" w:sz="4" w:space="0" w:color="auto"/>
              <w:bottom w:val="single" w:sz="4" w:space="0" w:color="000000"/>
              <w:right w:val="single" w:sz="4" w:space="0" w:color="auto"/>
            </w:tcBorders>
            <w:shd w:val="clear" w:color="auto" w:fill="FFFFFF" w:themeFill="background1"/>
            <w:hideMark/>
          </w:tcPr>
          <w:p w14:paraId="5566CD39" w14:textId="77777777" w:rsidR="00397B58" w:rsidRPr="00D65481" w:rsidRDefault="00397B58" w:rsidP="00ED747E">
            <w:pPr>
              <w:pStyle w:val="TableText"/>
              <w:spacing w:before="60" w:after="60"/>
              <w:jc w:val="left"/>
              <w:rPr>
                <w:sz w:val="18"/>
                <w:szCs w:val="18"/>
                <w:lang w:eastAsia="en-AU"/>
              </w:rPr>
            </w:pPr>
            <w:r w:rsidRPr="00D65481">
              <w:rPr>
                <w:sz w:val="18"/>
                <w:szCs w:val="18"/>
                <w:lang w:eastAsia="en-AU"/>
              </w:rPr>
              <w:t>Fish</w:t>
            </w:r>
          </w:p>
        </w:tc>
        <w:tc>
          <w:tcPr>
            <w:tcW w:w="1583" w:type="dxa"/>
            <w:vMerge w:val="restart"/>
            <w:tcBorders>
              <w:left w:val="nil"/>
              <w:right w:val="single" w:sz="4" w:space="0" w:color="auto"/>
            </w:tcBorders>
            <w:shd w:val="clear" w:color="auto" w:fill="FFFFFF" w:themeFill="background1"/>
            <w:hideMark/>
          </w:tcPr>
          <w:p w14:paraId="63DBF36C" w14:textId="77777777" w:rsidR="00397B58" w:rsidRPr="00D65481" w:rsidRDefault="00397B58" w:rsidP="00ED747E">
            <w:pPr>
              <w:pStyle w:val="TableText"/>
              <w:spacing w:before="60" w:after="60"/>
              <w:jc w:val="left"/>
              <w:rPr>
                <w:sz w:val="18"/>
                <w:szCs w:val="18"/>
                <w:lang w:eastAsia="en-AU"/>
              </w:rPr>
            </w:pPr>
            <w:r w:rsidRPr="00D65481">
              <w:rPr>
                <w:sz w:val="18"/>
                <w:szCs w:val="18"/>
                <w:lang w:eastAsia="en-AU"/>
              </w:rPr>
              <w:t>Fish diversity</w:t>
            </w:r>
          </w:p>
        </w:tc>
        <w:tc>
          <w:tcPr>
            <w:tcW w:w="1819" w:type="dxa"/>
            <w:tcBorders>
              <w:top w:val="nil"/>
              <w:left w:val="single" w:sz="4" w:space="0" w:color="auto"/>
              <w:bottom w:val="single" w:sz="4" w:space="0" w:color="auto"/>
              <w:right w:val="single" w:sz="4" w:space="0" w:color="auto"/>
            </w:tcBorders>
            <w:shd w:val="clear" w:color="auto" w:fill="FFFFFF" w:themeFill="background1"/>
          </w:tcPr>
          <w:p w14:paraId="08166FC6" w14:textId="7C203548" w:rsidR="00397B58" w:rsidRPr="00D65481" w:rsidRDefault="0015272F" w:rsidP="00ED747E">
            <w:pPr>
              <w:pStyle w:val="TableText"/>
              <w:spacing w:before="60" w:after="60"/>
              <w:jc w:val="left"/>
              <w:rPr>
                <w:sz w:val="18"/>
                <w:szCs w:val="18"/>
              </w:rPr>
            </w:pPr>
            <w:r w:rsidRPr="00D65481">
              <w:rPr>
                <w:sz w:val="18"/>
                <w:szCs w:val="18"/>
              </w:rPr>
              <w:t xml:space="preserve"> </w:t>
            </w:r>
            <w:r w:rsidR="00B249AD" w:rsidRPr="00D65481">
              <w:rPr>
                <w:sz w:val="18"/>
                <w:szCs w:val="18"/>
              </w:rPr>
              <w:t>Condition</w:t>
            </w:r>
          </w:p>
        </w:tc>
        <w:tc>
          <w:tcPr>
            <w:tcW w:w="3428" w:type="dxa"/>
            <w:tcBorders>
              <w:top w:val="nil"/>
              <w:left w:val="single" w:sz="4" w:space="0" w:color="auto"/>
              <w:bottom w:val="single" w:sz="4" w:space="0" w:color="auto"/>
              <w:right w:val="single" w:sz="4" w:space="0" w:color="auto"/>
            </w:tcBorders>
            <w:shd w:val="clear" w:color="auto" w:fill="FFFFFF" w:themeFill="background1"/>
          </w:tcPr>
          <w:p w14:paraId="5FCAA3DE" w14:textId="781C343F" w:rsidR="00397B58" w:rsidRPr="00D65481" w:rsidRDefault="00B74E99" w:rsidP="00ED747E">
            <w:pPr>
              <w:pStyle w:val="TableText"/>
              <w:spacing w:before="60" w:after="60"/>
              <w:jc w:val="left"/>
              <w:rPr>
                <w:sz w:val="18"/>
                <w:szCs w:val="18"/>
              </w:rPr>
            </w:pPr>
            <w:r>
              <w:rPr>
                <w:sz w:val="18"/>
                <w:szCs w:val="18"/>
              </w:rPr>
              <w:t>Improved condition of many native fish species.</w:t>
            </w:r>
          </w:p>
        </w:tc>
        <w:tc>
          <w:tcPr>
            <w:tcW w:w="3420" w:type="dxa"/>
            <w:tcBorders>
              <w:top w:val="nil"/>
              <w:left w:val="single" w:sz="4" w:space="0" w:color="auto"/>
              <w:bottom w:val="single" w:sz="4" w:space="0" w:color="auto"/>
              <w:right w:val="single" w:sz="4" w:space="0" w:color="auto"/>
            </w:tcBorders>
            <w:shd w:val="clear" w:color="auto" w:fill="FFFFFF" w:themeFill="background1"/>
          </w:tcPr>
          <w:p w14:paraId="43ED29BE" w14:textId="3A9FB9C0" w:rsidR="00397B58" w:rsidRPr="00D65481" w:rsidRDefault="006B530E" w:rsidP="00ED747E">
            <w:pPr>
              <w:pStyle w:val="TableText"/>
              <w:spacing w:before="60" w:after="60"/>
              <w:jc w:val="left"/>
              <w:rPr>
                <w:sz w:val="18"/>
                <w:szCs w:val="18"/>
              </w:rPr>
            </w:pPr>
            <w:r>
              <w:rPr>
                <w:sz w:val="18"/>
                <w:szCs w:val="18"/>
              </w:rPr>
              <w:t>Variable condition over time, but individuals that survived the 2016–17 floods improved in condition and this was maintained through 2017–18.</w:t>
            </w:r>
          </w:p>
        </w:tc>
      </w:tr>
      <w:tr w:rsidR="001D36F8" w:rsidRPr="00D65481" w14:paraId="62CC1AF0" w14:textId="77777777" w:rsidTr="00652078">
        <w:trPr>
          <w:trHeight w:val="147"/>
        </w:trPr>
        <w:tc>
          <w:tcPr>
            <w:tcW w:w="1277" w:type="dxa"/>
            <w:vMerge/>
            <w:tcBorders>
              <w:left w:val="single" w:sz="8" w:space="0" w:color="auto"/>
              <w:right w:val="single" w:sz="4" w:space="0" w:color="auto"/>
            </w:tcBorders>
            <w:shd w:val="clear" w:color="auto" w:fill="FFFFFF" w:themeFill="background1"/>
            <w:hideMark/>
          </w:tcPr>
          <w:p w14:paraId="1DB777E4" w14:textId="77777777" w:rsidR="001D36F8" w:rsidRPr="00D65481" w:rsidRDefault="001D36F8" w:rsidP="00ED747E">
            <w:pPr>
              <w:pStyle w:val="TableText"/>
              <w:spacing w:before="60" w:after="60"/>
              <w:jc w:val="left"/>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hideMark/>
          </w:tcPr>
          <w:p w14:paraId="227F357B" w14:textId="77777777" w:rsidR="001D36F8" w:rsidRPr="00D65481" w:rsidRDefault="001D36F8" w:rsidP="00ED747E">
            <w:pPr>
              <w:pStyle w:val="TableText"/>
              <w:spacing w:before="60" w:after="60"/>
              <w:jc w:val="left"/>
              <w:rPr>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FFFFFF" w:themeFill="background1"/>
            <w:hideMark/>
          </w:tcPr>
          <w:p w14:paraId="05336663" w14:textId="77777777" w:rsidR="001D36F8" w:rsidRPr="00D65481" w:rsidRDefault="001D36F8" w:rsidP="00ED747E">
            <w:pPr>
              <w:pStyle w:val="TableText"/>
              <w:spacing w:before="60" w:after="60"/>
              <w:jc w:val="left"/>
              <w:rPr>
                <w:sz w:val="18"/>
                <w:szCs w:val="18"/>
                <w:lang w:eastAsia="en-AU"/>
              </w:rPr>
            </w:pPr>
          </w:p>
        </w:tc>
        <w:tc>
          <w:tcPr>
            <w:tcW w:w="1583" w:type="dxa"/>
            <w:vMerge/>
            <w:tcBorders>
              <w:left w:val="nil"/>
              <w:bottom w:val="single" w:sz="4" w:space="0" w:color="auto"/>
              <w:right w:val="single" w:sz="4" w:space="0" w:color="auto"/>
            </w:tcBorders>
            <w:shd w:val="clear" w:color="auto" w:fill="FFFFFF" w:themeFill="background1"/>
            <w:hideMark/>
          </w:tcPr>
          <w:p w14:paraId="1FEB8802" w14:textId="77777777" w:rsidR="001D36F8" w:rsidRPr="00D65481" w:rsidRDefault="001D36F8" w:rsidP="00ED747E">
            <w:pPr>
              <w:pStyle w:val="TableText"/>
              <w:spacing w:before="60" w:after="60"/>
              <w:jc w:val="left"/>
              <w:rPr>
                <w:sz w:val="18"/>
                <w:szCs w:val="18"/>
                <w:lang w:eastAsia="en-AU"/>
              </w:rPr>
            </w:pPr>
          </w:p>
        </w:tc>
        <w:tc>
          <w:tcPr>
            <w:tcW w:w="1819" w:type="dxa"/>
            <w:tcBorders>
              <w:top w:val="nil"/>
              <w:left w:val="single" w:sz="4" w:space="0" w:color="auto"/>
              <w:bottom w:val="single" w:sz="4" w:space="0" w:color="auto"/>
              <w:right w:val="single" w:sz="4" w:space="0" w:color="auto"/>
            </w:tcBorders>
            <w:shd w:val="clear" w:color="auto" w:fill="FFFFFF" w:themeFill="background1"/>
          </w:tcPr>
          <w:p w14:paraId="29CD765E" w14:textId="77777777" w:rsidR="001D36F8" w:rsidRPr="00D65481" w:rsidRDefault="001D36F8" w:rsidP="00ED747E">
            <w:pPr>
              <w:pStyle w:val="TableText"/>
              <w:spacing w:before="60" w:after="60"/>
              <w:jc w:val="left"/>
              <w:rPr>
                <w:sz w:val="18"/>
                <w:szCs w:val="18"/>
              </w:rPr>
            </w:pPr>
            <w:r w:rsidRPr="00D65481">
              <w:rPr>
                <w:sz w:val="18"/>
                <w:szCs w:val="18"/>
              </w:rPr>
              <w:t>Larval abundance</w:t>
            </w:r>
            <w:r w:rsidRPr="00D65481">
              <w:rPr>
                <w:sz w:val="18"/>
                <w:szCs w:val="18"/>
              </w:rPr>
              <w:br/>
              <w:t>Reproduction</w:t>
            </w:r>
          </w:p>
        </w:tc>
        <w:tc>
          <w:tcPr>
            <w:tcW w:w="3428" w:type="dxa"/>
            <w:vMerge w:val="restart"/>
            <w:tcBorders>
              <w:top w:val="nil"/>
              <w:left w:val="single" w:sz="4" w:space="0" w:color="auto"/>
              <w:right w:val="single" w:sz="4" w:space="0" w:color="auto"/>
            </w:tcBorders>
            <w:shd w:val="clear" w:color="auto" w:fill="FFFFFF" w:themeFill="background1"/>
          </w:tcPr>
          <w:p w14:paraId="4A42AC1F" w14:textId="67F7F777" w:rsidR="001D36F8" w:rsidRPr="00D65481" w:rsidRDefault="006B530E" w:rsidP="00ED747E">
            <w:pPr>
              <w:pStyle w:val="TableText"/>
              <w:spacing w:before="60" w:after="60"/>
              <w:jc w:val="left"/>
              <w:rPr>
                <w:sz w:val="18"/>
                <w:szCs w:val="18"/>
              </w:rPr>
            </w:pPr>
            <w:r w:rsidRPr="006B530E">
              <w:rPr>
                <w:sz w:val="18"/>
                <w:szCs w:val="18"/>
              </w:rPr>
              <w:t>Golden perch and Murray cod were both observed spawning in some parts of the Basin</w:t>
            </w:r>
            <w:r>
              <w:rPr>
                <w:sz w:val="18"/>
                <w:szCs w:val="18"/>
              </w:rPr>
              <w:t>.</w:t>
            </w:r>
          </w:p>
        </w:tc>
        <w:tc>
          <w:tcPr>
            <w:tcW w:w="3420" w:type="dxa"/>
            <w:tcBorders>
              <w:top w:val="nil"/>
              <w:left w:val="single" w:sz="4" w:space="0" w:color="auto"/>
              <w:bottom w:val="single" w:sz="4" w:space="0" w:color="auto"/>
              <w:right w:val="single" w:sz="4" w:space="0" w:color="auto"/>
            </w:tcBorders>
            <w:shd w:val="clear" w:color="auto" w:fill="FFFFFF" w:themeFill="background1"/>
          </w:tcPr>
          <w:p w14:paraId="7AD1EF09" w14:textId="67C48DD5" w:rsidR="001D36F8" w:rsidRPr="00D65481" w:rsidRDefault="00B74E99" w:rsidP="00ED747E">
            <w:pPr>
              <w:pStyle w:val="TableText"/>
              <w:spacing w:before="60" w:after="60"/>
              <w:jc w:val="left"/>
              <w:rPr>
                <w:sz w:val="18"/>
                <w:szCs w:val="18"/>
              </w:rPr>
            </w:pPr>
            <w:r>
              <w:rPr>
                <w:sz w:val="18"/>
                <w:szCs w:val="18"/>
              </w:rPr>
              <w:t>Spa</w:t>
            </w:r>
            <w:r w:rsidR="00FD24F3">
              <w:rPr>
                <w:sz w:val="18"/>
                <w:szCs w:val="18"/>
              </w:rPr>
              <w:t>w</w:t>
            </w:r>
            <w:r>
              <w:rPr>
                <w:sz w:val="18"/>
                <w:szCs w:val="18"/>
              </w:rPr>
              <w:t>ning of golden perch in most years.</w:t>
            </w:r>
          </w:p>
        </w:tc>
      </w:tr>
      <w:tr w:rsidR="001D36F8" w:rsidRPr="00D65481" w14:paraId="792F74C0" w14:textId="77777777" w:rsidTr="00652078">
        <w:trPr>
          <w:trHeight w:val="300"/>
        </w:trPr>
        <w:tc>
          <w:tcPr>
            <w:tcW w:w="1277" w:type="dxa"/>
            <w:vMerge/>
            <w:tcBorders>
              <w:left w:val="single" w:sz="8" w:space="0" w:color="auto"/>
              <w:right w:val="single" w:sz="4" w:space="0" w:color="auto"/>
            </w:tcBorders>
            <w:shd w:val="clear" w:color="auto" w:fill="FFFFFF" w:themeFill="background1"/>
            <w:hideMark/>
          </w:tcPr>
          <w:p w14:paraId="4B324DF7" w14:textId="77777777" w:rsidR="001D36F8" w:rsidRPr="00D65481" w:rsidRDefault="001D36F8" w:rsidP="00ED747E">
            <w:pPr>
              <w:pStyle w:val="TableText"/>
              <w:spacing w:before="60" w:after="60"/>
              <w:jc w:val="left"/>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hideMark/>
          </w:tcPr>
          <w:p w14:paraId="63E5E255" w14:textId="77777777" w:rsidR="001D36F8" w:rsidRPr="00D65481" w:rsidRDefault="001D36F8" w:rsidP="00ED747E">
            <w:pPr>
              <w:pStyle w:val="TableText"/>
              <w:spacing w:before="60" w:after="60"/>
              <w:jc w:val="left"/>
              <w:rPr>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FFFFFF" w:themeFill="background1"/>
            <w:hideMark/>
          </w:tcPr>
          <w:p w14:paraId="0528BC69" w14:textId="77777777" w:rsidR="001D36F8" w:rsidRPr="00D65481" w:rsidRDefault="001D36F8" w:rsidP="00ED747E">
            <w:pPr>
              <w:pStyle w:val="TableText"/>
              <w:spacing w:before="60" w:after="60"/>
              <w:jc w:val="left"/>
              <w:rPr>
                <w:sz w:val="18"/>
                <w:szCs w:val="18"/>
                <w:lang w:eastAsia="en-AU"/>
              </w:rPr>
            </w:pPr>
          </w:p>
        </w:tc>
        <w:tc>
          <w:tcPr>
            <w:tcW w:w="1583" w:type="dxa"/>
            <w:tcBorders>
              <w:top w:val="nil"/>
              <w:left w:val="nil"/>
              <w:bottom w:val="single" w:sz="4" w:space="0" w:color="auto"/>
              <w:right w:val="single" w:sz="4" w:space="0" w:color="auto"/>
            </w:tcBorders>
            <w:shd w:val="clear" w:color="auto" w:fill="FFFFFF" w:themeFill="background1"/>
            <w:hideMark/>
          </w:tcPr>
          <w:p w14:paraId="06D0C058" w14:textId="77777777" w:rsidR="001D36F8" w:rsidRPr="00D65481" w:rsidRDefault="001D36F8" w:rsidP="00ED747E">
            <w:pPr>
              <w:pStyle w:val="TableText"/>
              <w:spacing w:before="60" w:after="60"/>
              <w:jc w:val="left"/>
              <w:rPr>
                <w:sz w:val="18"/>
                <w:szCs w:val="18"/>
                <w:lang w:eastAsia="en-AU"/>
              </w:rPr>
            </w:pPr>
            <w:r w:rsidRPr="00D65481">
              <w:rPr>
                <w:sz w:val="18"/>
                <w:szCs w:val="18"/>
                <w:lang w:eastAsia="en-AU"/>
              </w:rPr>
              <w:t>Larval and juvenile recruitment</w:t>
            </w:r>
          </w:p>
        </w:tc>
        <w:tc>
          <w:tcPr>
            <w:tcW w:w="1819" w:type="dxa"/>
            <w:tcBorders>
              <w:top w:val="nil"/>
              <w:left w:val="single" w:sz="4" w:space="0" w:color="auto"/>
              <w:bottom w:val="single" w:sz="4" w:space="0" w:color="auto"/>
              <w:right w:val="single" w:sz="4" w:space="0" w:color="auto"/>
            </w:tcBorders>
            <w:shd w:val="clear" w:color="auto" w:fill="FFFFFF" w:themeFill="background1"/>
          </w:tcPr>
          <w:p w14:paraId="116FAC4A" w14:textId="77777777" w:rsidR="001D36F8" w:rsidRPr="00D65481" w:rsidRDefault="001D36F8" w:rsidP="00ED747E">
            <w:pPr>
              <w:pStyle w:val="TableText"/>
              <w:spacing w:before="60" w:after="60"/>
              <w:jc w:val="left"/>
              <w:rPr>
                <w:sz w:val="18"/>
                <w:szCs w:val="18"/>
              </w:rPr>
            </w:pPr>
          </w:p>
        </w:tc>
        <w:tc>
          <w:tcPr>
            <w:tcW w:w="3428" w:type="dxa"/>
            <w:vMerge/>
            <w:tcBorders>
              <w:left w:val="single" w:sz="4" w:space="0" w:color="auto"/>
              <w:bottom w:val="single" w:sz="4" w:space="0" w:color="auto"/>
              <w:right w:val="single" w:sz="4" w:space="0" w:color="auto"/>
            </w:tcBorders>
            <w:shd w:val="clear" w:color="auto" w:fill="FFFFFF" w:themeFill="background1"/>
          </w:tcPr>
          <w:p w14:paraId="04314ED4" w14:textId="77777777" w:rsidR="001D36F8" w:rsidRPr="00D65481" w:rsidRDefault="001D36F8" w:rsidP="00ED747E">
            <w:pPr>
              <w:pStyle w:val="TableText"/>
              <w:spacing w:before="60" w:after="60"/>
              <w:jc w:val="left"/>
              <w:rPr>
                <w:sz w:val="18"/>
                <w:szCs w:val="18"/>
              </w:rPr>
            </w:pPr>
          </w:p>
        </w:tc>
        <w:tc>
          <w:tcPr>
            <w:tcW w:w="3420" w:type="dxa"/>
            <w:tcBorders>
              <w:top w:val="nil"/>
              <w:left w:val="single" w:sz="4" w:space="0" w:color="auto"/>
              <w:bottom w:val="single" w:sz="4" w:space="0" w:color="auto"/>
              <w:right w:val="single" w:sz="4" w:space="0" w:color="auto"/>
            </w:tcBorders>
            <w:shd w:val="clear" w:color="auto" w:fill="FFFFFF" w:themeFill="background1"/>
          </w:tcPr>
          <w:p w14:paraId="72A9DA7A" w14:textId="331B19E3" w:rsidR="001D36F8" w:rsidRPr="00D65481" w:rsidRDefault="00B74E99" w:rsidP="00ED747E">
            <w:pPr>
              <w:pStyle w:val="TableText"/>
              <w:spacing w:before="60" w:after="60"/>
              <w:jc w:val="left"/>
              <w:rPr>
                <w:sz w:val="18"/>
                <w:szCs w:val="18"/>
              </w:rPr>
            </w:pPr>
            <w:r>
              <w:rPr>
                <w:sz w:val="18"/>
                <w:szCs w:val="18"/>
              </w:rPr>
              <w:t>Maintenance of at least three species of native fish (</w:t>
            </w:r>
            <w:r w:rsidRPr="00B74E99">
              <w:rPr>
                <w:sz w:val="18"/>
                <w:szCs w:val="18"/>
              </w:rPr>
              <w:t>Murray cod, golden perch, carp gudgeons</w:t>
            </w:r>
            <w:r>
              <w:rPr>
                <w:sz w:val="18"/>
                <w:szCs w:val="18"/>
              </w:rPr>
              <w:t>) across all Selected Areas in all years. Successful recruitment of small bodied native fish in most years.</w:t>
            </w:r>
          </w:p>
        </w:tc>
      </w:tr>
      <w:tr w:rsidR="000C3474" w:rsidRPr="00D65481" w14:paraId="476D4579" w14:textId="77777777" w:rsidTr="00652078">
        <w:trPr>
          <w:trHeight w:val="300"/>
        </w:trPr>
        <w:tc>
          <w:tcPr>
            <w:tcW w:w="1277" w:type="dxa"/>
            <w:vMerge/>
            <w:tcBorders>
              <w:left w:val="single" w:sz="8" w:space="0" w:color="auto"/>
              <w:right w:val="single" w:sz="4" w:space="0" w:color="auto"/>
            </w:tcBorders>
            <w:shd w:val="clear" w:color="auto" w:fill="FFFFFF" w:themeFill="background1"/>
            <w:hideMark/>
          </w:tcPr>
          <w:p w14:paraId="2C9EE276" w14:textId="77777777" w:rsidR="000C3474" w:rsidRPr="00D65481" w:rsidRDefault="000C3474" w:rsidP="000C3474">
            <w:pPr>
              <w:pStyle w:val="TableText"/>
              <w:spacing w:before="60" w:after="60"/>
              <w:jc w:val="left"/>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hideMark/>
          </w:tcPr>
          <w:p w14:paraId="66629451" w14:textId="77777777" w:rsidR="000C3474" w:rsidRPr="00D65481" w:rsidRDefault="000C3474" w:rsidP="000C3474">
            <w:pPr>
              <w:pStyle w:val="TableText"/>
              <w:spacing w:before="60" w:after="60"/>
              <w:jc w:val="left"/>
              <w:rPr>
                <w:sz w:val="18"/>
                <w:szCs w:val="18"/>
                <w:lang w:eastAsia="en-AU"/>
              </w:rPr>
            </w:pPr>
          </w:p>
        </w:tc>
        <w:tc>
          <w:tcPr>
            <w:tcW w:w="1275" w:type="dxa"/>
            <w:vMerge w:val="restart"/>
            <w:tcBorders>
              <w:top w:val="nil"/>
              <w:left w:val="single" w:sz="4" w:space="0" w:color="auto"/>
              <w:bottom w:val="single" w:sz="4" w:space="0" w:color="000000"/>
              <w:right w:val="single" w:sz="4" w:space="0" w:color="auto"/>
            </w:tcBorders>
            <w:shd w:val="clear" w:color="auto" w:fill="FFFFFF" w:themeFill="background1"/>
            <w:hideMark/>
          </w:tcPr>
          <w:p w14:paraId="6EE0E441" w14:textId="77777777" w:rsidR="000C3474" w:rsidRPr="00D65481" w:rsidRDefault="000C3474" w:rsidP="000C3474">
            <w:pPr>
              <w:pStyle w:val="TableText"/>
              <w:spacing w:before="60" w:after="60"/>
              <w:jc w:val="left"/>
              <w:rPr>
                <w:sz w:val="18"/>
                <w:szCs w:val="18"/>
                <w:lang w:eastAsia="en-AU"/>
              </w:rPr>
            </w:pPr>
            <w:r w:rsidRPr="00D65481">
              <w:rPr>
                <w:sz w:val="18"/>
                <w:szCs w:val="18"/>
                <w:lang w:eastAsia="en-AU"/>
              </w:rPr>
              <w:t>Waterbirds</w:t>
            </w:r>
          </w:p>
        </w:tc>
        <w:tc>
          <w:tcPr>
            <w:tcW w:w="1583" w:type="dxa"/>
            <w:tcBorders>
              <w:top w:val="nil"/>
              <w:left w:val="nil"/>
              <w:bottom w:val="single" w:sz="4" w:space="0" w:color="auto"/>
              <w:right w:val="single" w:sz="4" w:space="0" w:color="auto"/>
            </w:tcBorders>
            <w:shd w:val="clear" w:color="auto" w:fill="FFFFFF" w:themeFill="background1"/>
            <w:hideMark/>
          </w:tcPr>
          <w:p w14:paraId="44A182FB" w14:textId="77777777" w:rsidR="000C3474" w:rsidRPr="00D65481" w:rsidRDefault="000C3474" w:rsidP="000C3474">
            <w:pPr>
              <w:pStyle w:val="TableText"/>
              <w:spacing w:before="60" w:after="60"/>
              <w:jc w:val="left"/>
              <w:rPr>
                <w:sz w:val="18"/>
                <w:szCs w:val="18"/>
                <w:lang w:eastAsia="en-AU"/>
              </w:rPr>
            </w:pPr>
            <w:r w:rsidRPr="00D65481">
              <w:rPr>
                <w:sz w:val="18"/>
                <w:szCs w:val="18"/>
                <w:lang w:eastAsia="en-AU"/>
              </w:rPr>
              <w:t>Waterbird diversity</w:t>
            </w:r>
          </w:p>
        </w:tc>
        <w:tc>
          <w:tcPr>
            <w:tcW w:w="1819" w:type="dxa"/>
            <w:tcBorders>
              <w:top w:val="nil"/>
              <w:left w:val="single" w:sz="4" w:space="0" w:color="auto"/>
              <w:bottom w:val="single" w:sz="4" w:space="0" w:color="auto"/>
              <w:right w:val="single" w:sz="4" w:space="0" w:color="auto"/>
            </w:tcBorders>
            <w:shd w:val="clear" w:color="auto" w:fill="FFFFFF" w:themeFill="background1"/>
          </w:tcPr>
          <w:p w14:paraId="032AAA48" w14:textId="77777777" w:rsidR="000C3474" w:rsidRPr="00D65481" w:rsidRDefault="000C3474" w:rsidP="000C3474">
            <w:pPr>
              <w:pStyle w:val="TableText"/>
              <w:spacing w:before="60" w:after="60"/>
              <w:jc w:val="left"/>
              <w:rPr>
                <w:sz w:val="18"/>
                <w:szCs w:val="18"/>
              </w:rPr>
            </w:pPr>
          </w:p>
        </w:tc>
        <w:tc>
          <w:tcPr>
            <w:tcW w:w="3428" w:type="dxa"/>
            <w:tcBorders>
              <w:top w:val="nil"/>
              <w:left w:val="single" w:sz="4" w:space="0" w:color="auto"/>
              <w:bottom w:val="single" w:sz="4" w:space="0" w:color="auto"/>
              <w:right w:val="single" w:sz="4" w:space="0" w:color="auto"/>
            </w:tcBorders>
            <w:shd w:val="clear" w:color="auto" w:fill="FFFFFF" w:themeFill="background1"/>
          </w:tcPr>
          <w:p w14:paraId="16D3507E" w14:textId="5C0A8373" w:rsidR="000C3474" w:rsidRPr="00D65481" w:rsidRDefault="000C3474" w:rsidP="000C3474">
            <w:pPr>
              <w:pStyle w:val="TableText"/>
              <w:spacing w:before="60" w:after="60"/>
              <w:jc w:val="left"/>
              <w:rPr>
                <w:sz w:val="18"/>
                <w:szCs w:val="18"/>
              </w:rPr>
            </w:pPr>
            <w:r>
              <w:rPr>
                <w:rFonts w:cstheme="minorHAnsi"/>
                <w:sz w:val="18"/>
                <w:szCs w:val="18"/>
              </w:rPr>
              <w:t>70 species of waterbird recorded across all functional feeding groups</w:t>
            </w:r>
          </w:p>
        </w:tc>
        <w:tc>
          <w:tcPr>
            <w:tcW w:w="3420" w:type="dxa"/>
            <w:tcBorders>
              <w:top w:val="nil"/>
              <w:left w:val="single" w:sz="4" w:space="0" w:color="auto"/>
              <w:bottom w:val="single" w:sz="4" w:space="0" w:color="auto"/>
              <w:right w:val="single" w:sz="4" w:space="0" w:color="auto"/>
            </w:tcBorders>
            <w:shd w:val="clear" w:color="auto" w:fill="FFFFFF" w:themeFill="background1"/>
          </w:tcPr>
          <w:p w14:paraId="43C3BE6D" w14:textId="10C90E85" w:rsidR="000C3474" w:rsidRPr="00D65481" w:rsidRDefault="000C3474" w:rsidP="000C3474">
            <w:pPr>
              <w:pStyle w:val="TableText"/>
              <w:spacing w:before="60" w:after="60"/>
              <w:jc w:val="left"/>
              <w:rPr>
                <w:sz w:val="18"/>
                <w:szCs w:val="18"/>
              </w:rPr>
            </w:pPr>
            <w:r>
              <w:rPr>
                <w:rFonts w:cstheme="minorHAnsi"/>
                <w:sz w:val="18"/>
                <w:szCs w:val="18"/>
              </w:rPr>
              <w:t xml:space="preserve">101 waterbird species recorded at sites that have received Commonwealth environmental water. </w:t>
            </w:r>
          </w:p>
        </w:tc>
      </w:tr>
      <w:tr w:rsidR="000C3474" w:rsidRPr="00D65481" w14:paraId="64E03D4A" w14:textId="77777777" w:rsidTr="00652078">
        <w:trPr>
          <w:trHeight w:val="570"/>
        </w:trPr>
        <w:tc>
          <w:tcPr>
            <w:tcW w:w="1277" w:type="dxa"/>
            <w:vMerge/>
            <w:tcBorders>
              <w:left w:val="single" w:sz="8" w:space="0" w:color="auto"/>
              <w:right w:val="single" w:sz="4" w:space="0" w:color="auto"/>
            </w:tcBorders>
            <w:shd w:val="clear" w:color="auto" w:fill="FFFFFF" w:themeFill="background1"/>
            <w:hideMark/>
          </w:tcPr>
          <w:p w14:paraId="460EFFAF" w14:textId="77777777" w:rsidR="000C3474" w:rsidRPr="00D65481" w:rsidRDefault="000C3474" w:rsidP="000C3474">
            <w:pPr>
              <w:pStyle w:val="TableText"/>
              <w:spacing w:before="60" w:after="60"/>
              <w:jc w:val="left"/>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hideMark/>
          </w:tcPr>
          <w:p w14:paraId="4873B66A" w14:textId="77777777" w:rsidR="000C3474" w:rsidRPr="00D65481" w:rsidRDefault="000C3474" w:rsidP="000C3474">
            <w:pPr>
              <w:pStyle w:val="TableText"/>
              <w:spacing w:before="60" w:after="60"/>
              <w:jc w:val="left"/>
              <w:rPr>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FFFFFF" w:themeFill="background1"/>
            <w:hideMark/>
          </w:tcPr>
          <w:p w14:paraId="1A29D22F" w14:textId="77777777" w:rsidR="000C3474" w:rsidRPr="00D65481" w:rsidRDefault="000C3474" w:rsidP="000C3474">
            <w:pPr>
              <w:pStyle w:val="TableText"/>
              <w:spacing w:before="60" w:after="60"/>
              <w:jc w:val="left"/>
              <w:rPr>
                <w:sz w:val="18"/>
                <w:szCs w:val="18"/>
                <w:lang w:eastAsia="en-AU"/>
              </w:rPr>
            </w:pPr>
          </w:p>
        </w:tc>
        <w:tc>
          <w:tcPr>
            <w:tcW w:w="1583" w:type="dxa"/>
            <w:vMerge w:val="restart"/>
            <w:tcBorders>
              <w:top w:val="nil"/>
              <w:left w:val="nil"/>
              <w:right w:val="single" w:sz="4" w:space="0" w:color="auto"/>
            </w:tcBorders>
            <w:shd w:val="clear" w:color="auto" w:fill="FFFFFF" w:themeFill="background1"/>
            <w:hideMark/>
          </w:tcPr>
          <w:p w14:paraId="4770E13D" w14:textId="446DF7E8" w:rsidR="000C3474" w:rsidRPr="00D65481" w:rsidRDefault="000C3474" w:rsidP="000C3474">
            <w:pPr>
              <w:pStyle w:val="TableText"/>
              <w:spacing w:before="60" w:after="60"/>
              <w:jc w:val="left"/>
              <w:rPr>
                <w:sz w:val="18"/>
                <w:szCs w:val="18"/>
                <w:lang w:eastAsia="en-AU"/>
              </w:rPr>
            </w:pPr>
            <w:r w:rsidRPr="00D65481">
              <w:rPr>
                <w:sz w:val="18"/>
                <w:szCs w:val="18"/>
                <w:lang w:eastAsia="en-AU"/>
              </w:rPr>
              <w:t>Waterbird diversity and population condition (abundance and population structure)</w:t>
            </w:r>
          </w:p>
        </w:tc>
        <w:tc>
          <w:tcPr>
            <w:tcW w:w="1819" w:type="dxa"/>
            <w:tcBorders>
              <w:top w:val="nil"/>
              <w:left w:val="single" w:sz="4" w:space="0" w:color="auto"/>
              <w:bottom w:val="single" w:sz="4" w:space="0" w:color="auto"/>
              <w:right w:val="single" w:sz="4" w:space="0" w:color="auto"/>
            </w:tcBorders>
            <w:shd w:val="clear" w:color="auto" w:fill="FFFFFF" w:themeFill="background1"/>
          </w:tcPr>
          <w:p w14:paraId="507DAD36" w14:textId="77777777" w:rsidR="000C3474" w:rsidRPr="00D65481" w:rsidRDefault="000C3474" w:rsidP="000C3474">
            <w:pPr>
              <w:pStyle w:val="TableText"/>
              <w:spacing w:before="60" w:after="60"/>
              <w:jc w:val="left"/>
              <w:rPr>
                <w:sz w:val="18"/>
                <w:szCs w:val="18"/>
              </w:rPr>
            </w:pPr>
            <w:r w:rsidRPr="00D65481">
              <w:rPr>
                <w:sz w:val="18"/>
                <w:szCs w:val="18"/>
              </w:rPr>
              <w:t>Survival and condition</w:t>
            </w:r>
          </w:p>
        </w:tc>
        <w:tc>
          <w:tcPr>
            <w:tcW w:w="3428" w:type="dxa"/>
            <w:tcBorders>
              <w:top w:val="nil"/>
              <w:left w:val="single" w:sz="4" w:space="0" w:color="auto"/>
              <w:bottom w:val="single" w:sz="4" w:space="0" w:color="auto"/>
              <w:right w:val="single" w:sz="4" w:space="0" w:color="auto"/>
            </w:tcBorders>
            <w:shd w:val="clear" w:color="auto" w:fill="FFFFFF" w:themeFill="background1"/>
          </w:tcPr>
          <w:p w14:paraId="006AD879" w14:textId="0C3ECBCD" w:rsidR="000C3474" w:rsidRPr="00D65481" w:rsidRDefault="000C3474" w:rsidP="000C3474">
            <w:pPr>
              <w:pStyle w:val="TableText"/>
              <w:spacing w:before="60" w:after="60"/>
              <w:jc w:val="left"/>
              <w:rPr>
                <w:sz w:val="18"/>
                <w:szCs w:val="18"/>
              </w:rPr>
            </w:pPr>
            <w:r>
              <w:rPr>
                <w:rFonts w:cstheme="minorHAnsi"/>
                <w:sz w:val="18"/>
                <w:szCs w:val="18"/>
              </w:rPr>
              <w:t>Supporting greater than 1% of the relevant populations of nine species of waterbird.</w:t>
            </w:r>
          </w:p>
        </w:tc>
        <w:tc>
          <w:tcPr>
            <w:tcW w:w="3420" w:type="dxa"/>
            <w:tcBorders>
              <w:top w:val="nil"/>
              <w:left w:val="single" w:sz="4" w:space="0" w:color="auto"/>
              <w:bottom w:val="single" w:sz="4" w:space="0" w:color="auto"/>
              <w:right w:val="single" w:sz="4" w:space="0" w:color="auto"/>
            </w:tcBorders>
            <w:shd w:val="clear" w:color="auto" w:fill="FFFFFF" w:themeFill="background1"/>
          </w:tcPr>
          <w:p w14:paraId="1DFF43FF" w14:textId="5BA92B11" w:rsidR="000C3474" w:rsidRPr="00D65481" w:rsidRDefault="000C3474" w:rsidP="000C3474">
            <w:pPr>
              <w:pStyle w:val="TableText"/>
              <w:spacing w:before="60" w:after="60"/>
              <w:jc w:val="left"/>
              <w:rPr>
                <w:sz w:val="18"/>
                <w:szCs w:val="18"/>
              </w:rPr>
            </w:pPr>
            <w:r>
              <w:rPr>
                <w:rFonts w:cstheme="minorHAnsi"/>
                <w:sz w:val="18"/>
                <w:szCs w:val="18"/>
              </w:rPr>
              <w:t>Greater than 1 % of the population of 21 species</w:t>
            </w:r>
            <w:r w:rsidRPr="009D3999">
              <w:rPr>
                <w:rFonts w:cstheme="minorHAnsi"/>
                <w:sz w:val="18"/>
                <w:szCs w:val="18"/>
              </w:rPr>
              <w:t>.</w:t>
            </w:r>
          </w:p>
        </w:tc>
      </w:tr>
      <w:tr w:rsidR="00554170" w:rsidRPr="00D65481" w14:paraId="6107F7BF" w14:textId="77777777" w:rsidTr="000A1A0E">
        <w:trPr>
          <w:trHeight w:val="259"/>
        </w:trPr>
        <w:tc>
          <w:tcPr>
            <w:tcW w:w="1277" w:type="dxa"/>
            <w:vMerge/>
            <w:tcBorders>
              <w:left w:val="single" w:sz="8" w:space="0" w:color="auto"/>
              <w:right w:val="single" w:sz="4" w:space="0" w:color="auto"/>
            </w:tcBorders>
            <w:shd w:val="clear" w:color="auto" w:fill="FFFFFF" w:themeFill="background1"/>
            <w:hideMark/>
          </w:tcPr>
          <w:p w14:paraId="099C394F" w14:textId="77777777" w:rsidR="00554170" w:rsidRPr="00D65481" w:rsidRDefault="00554170" w:rsidP="000C3474">
            <w:pPr>
              <w:pStyle w:val="TableText"/>
              <w:spacing w:before="60" w:after="60"/>
              <w:jc w:val="left"/>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hideMark/>
          </w:tcPr>
          <w:p w14:paraId="494F3968" w14:textId="77777777" w:rsidR="00554170" w:rsidRPr="00D65481" w:rsidRDefault="00554170" w:rsidP="000C3474">
            <w:pPr>
              <w:pStyle w:val="TableText"/>
              <w:spacing w:before="60" w:after="60"/>
              <w:jc w:val="left"/>
              <w:rPr>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FFFFFF" w:themeFill="background1"/>
            <w:hideMark/>
          </w:tcPr>
          <w:p w14:paraId="7F5A1CF9" w14:textId="77777777" w:rsidR="00554170" w:rsidRPr="00D65481" w:rsidRDefault="00554170" w:rsidP="000C3474">
            <w:pPr>
              <w:pStyle w:val="TableText"/>
              <w:spacing w:before="60" w:after="60"/>
              <w:jc w:val="left"/>
              <w:rPr>
                <w:sz w:val="18"/>
                <w:szCs w:val="18"/>
                <w:lang w:eastAsia="en-AU"/>
              </w:rPr>
            </w:pPr>
          </w:p>
        </w:tc>
        <w:tc>
          <w:tcPr>
            <w:tcW w:w="1583" w:type="dxa"/>
            <w:vMerge/>
            <w:tcBorders>
              <w:left w:val="nil"/>
              <w:right w:val="single" w:sz="4" w:space="0" w:color="auto"/>
            </w:tcBorders>
            <w:shd w:val="clear" w:color="auto" w:fill="FFFFFF" w:themeFill="background1"/>
            <w:hideMark/>
          </w:tcPr>
          <w:p w14:paraId="3F1686A0" w14:textId="77777777" w:rsidR="00554170" w:rsidRPr="00D65481" w:rsidRDefault="00554170" w:rsidP="000C3474">
            <w:pPr>
              <w:pStyle w:val="TableText"/>
              <w:spacing w:before="60" w:after="60"/>
              <w:jc w:val="left"/>
              <w:rPr>
                <w:sz w:val="18"/>
                <w:szCs w:val="18"/>
                <w:lang w:eastAsia="en-AU"/>
              </w:rPr>
            </w:pPr>
          </w:p>
        </w:tc>
        <w:tc>
          <w:tcPr>
            <w:tcW w:w="1819" w:type="dxa"/>
            <w:tcBorders>
              <w:top w:val="nil"/>
              <w:left w:val="single" w:sz="4" w:space="0" w:color="auto"/>
              <w:bottom w:val="single" w:sz="4" w:space="0" w:color="auto"/>
              <w:right w:val="single" w:sz="4" w:space="0" w:color="auto"/>
            </w:tcBorders>
            <w:shd w:val="clear" w:color="auto" w:fill="FFFFFF" w:themeFill="background1"/>
          </w:tcPr>
          <w:p w14:paraId="5E377FDD" w14:textId="77777777" w:rsidR="00554170" w:rsidRPr="00D65481" w:rsidRDefault="00554170" w:rsidP="000C3474">
            <w:pPr>
              <w:pStyle w:val="TableText"/>
              <w:spacing w:before="60" w:after="60"/>
              <w:jc w:val="left"/>
              <w:rPr>
                <w:sz w:val="18"/>
                <w:szCs w:val="18"/>
              </w:rPr>
            </w:pPr>
            <w:r w:rsidRPr="00D65481">
              <w:rPr>
                <w:sz w:val="18"/>
                <w:szCs w:val="18"/>
              </w:rPr>
              <w:t>Chicks</w:t>
            </w:r>
          </w:p>
        </w:tc>
        <w:tc>
          <w:tcPr>
            <w:tcW w:w="3428" w:type="dxa"/>
            <w:vMerge w:val="restart"/>
            <w:tcBorders>
              <w:top w:val="nil"/>
              <w:left w:val="single" w:sz="4" w:space="0" w:color="auto"/>
              <w:right w:val="single" w:sz="4" w:space="0" w:color="auto"/>
            </w:tcBorders>
            <w:shd w:val="clear" w:color="auto" w:fill="FFFFFF" w:themeFill="background1"/>
          </w:tcPr>
          <w:p w14:paraId="12313607" w14:textId="2C1BA7F4" w:rsidR="00554170" w:rsidRPr="00D65481" w:rsidRDefault="00554170" w:rsidP="000C3474">
            <w:pPr>
              <w:pStyle w:val="TableText"/>
              <w:spacing w:before="60" w:after="60"/>
              <w:jc w:val="left"/>
              <w:rPr>
                <w:sz w:val="18"/>
                <w:szCs w:val="18"/>
              </w:rPr>
            </w:pPr>
            <w:r>
              <w:rPr>
                <w:rFonts w:cstheme="minorHAnsi"/>
                <w:sz w:val="18"/>
                <w:szCs w:val="18"/>
              </w:rPr>
              <w:t>Breeding recorded for several species in low to moderate numbers.</w:t>
            </w:r>
          </w:p>
        </w:tc>
        <w:tc>
          <w:tcPr>
            <w:tcW w:w="3420" w:type="dxa"/>
            <w:vMerge w:val="restart"/>
            <w:tcBorders>
              <w:top w:val="nil"/>
              <w:left w:val="single" w:sz="4" w:space="0" w:color="auto"/>
              <w:right w:val="single" w:sz="4" w:space="0" w:color="auto"/>
            </w:tcBorders>
            <w:shd w:val="clear" w:color="auto" w:fill="FFFFFF" w:themeFill="background1"/>
          </w:tcPr>
          <w:p w14:paraId="04F25DDF" w14:textId="7263544F" w:rsidR="00554170" w:rsidRPr="00D65481" w:rsidRDefault="00554170" w:rsidP="000C3474">
            <w:pPr>
              <w:pStyle w:val="TableText"/>
              <w:spacing w:before="60" w:after="60"/>
              <w:jc w:val="left"/>
              <w:rPr>
                <w:sz w:val="18"/>
                <w:szCs w:val="18"/>
              </w:rPr>
            </w:pPr>
            <w:r w:rsidRPr="009D3999">
              <w:rPr>
                <w:rFonts w:cstheme="minorHAnsi"/>
                <w:sz w:val="18"/>
                <w:szCs w:val="18"/>
              </w:rPr>
              <w:t>Smaller scale breeding at localised sites that receive environmental water in drier years. Commonwealth environmental water augmenting large floods in wet periods to improve reproductive success.</w:t>
            </w:r>
          </w:p>
        </w:tc>
      </w:tr>
      <w:tr w:rsidR="00554170" w:rsidRPr="00D65481" w14:paraId="6A2C5367" w14:textId="77777777" w:rsidTr="00554170">
        <w:trPr>
          <w:trHeight w:val="612"/>
        </w:trPr>
        <w:tc>
          <w:tcPr>
            <w:tcW w:w="1277" w:type="dxa"/>
            <w:vMerge/>
            <w:tcBorders>
              <w:left w:val="single" w:sz="8" w:space="0" w:color="auto"/>
              <w:right w:val="single" w:sz="4" w:space="0" w:color="auto"/>
            </w:tcBorders>
            <w:shd w:val="clear" w:color="auto" w:fill="FFFFFF" w:themeFill="background1"/>
            <w:hideMark/>
          </w:tcPr>
          <w:p w14:paraId="09B83C06" w14:textId="77777777" w:rsidR="00554170" w:rsidRPr="00D65481" w:rsidRDefault="00554170" w:rsidP="000C3474">
            <w:pPr>
              <w:pStyle w:val="TableText"/>
              <w:spacing w:before="60" w:after="60"/>
              <w:jc w:val="left"/>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hideMark/>
          </w:tcPr>
          <w:p w14:paraId="7BE3594A" w14:textId="77777777" w:rsidR="00554170" w:rsidRPr="00D65481" w:rsidRDefault="00554170" w:rsidP="000C3474">
            <w:pPr>
              <w:pStyle w:val="TableText"/>
              <w:spacing w:before="60" w:after="60"/>
              <w:jc w:val="left"/>
              <w:rPr>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FFFFFF" w:themeFill="background1"/>
            <w:hideMark/>
          </w:tcPr>
          <w:p w14:paraId="5BE5650A" w14:textId="77777777" w:rsidR="00554170" w:rsidRPr="00D65481" w:rsidRDefault="00554170" w:rsidP="000C3474">
            <w:pPr>
              <w:pStyle w:val="TableText"/>
              <w:spacing w:before="60" w:after="60"/>
              <w:jc w:val="left"/>
              <w:rPr>
                <w:sz w:val="18"/>
                <w:szCs w:val="18"/>
                <w:lang w:eastAsia="en-AU"/>
              </w:rPr>
            </w:pPr>
          </w:p>
        </w:tc>
        <w:tc>
          <w:tcPr>
            <w:tcW w:w="1583" w:type="dxa"/>
            <w:vMerge/>
            <w:tcBorders>
              <w:left w:val="nil"/>
              <w:bottom w:val="single" w:sz="4" w:space="0" w:color="auto"/>
              <w:right w:val="single" w:sz="4" w:space="0" w:color="auto"/>
            </w:tcBorders>
            <w:shd w:val="clear" w:color="auto" w:fill="FFFFFF" w:themeFill="background1"/>
            <w:hideMark/>
          </w:tcPr>
          <w:p w14:paraId="0A6225E6" w14:textId="77777777" w:rsidR="00554170" w:rsidRPr="00D65481" w:rsidRDefault="00554170" w:rsidP="000C3474">
            <w:pPr>
              <w:pStyle w:val="TableText"/>
              <w:spacing w:before="60" w:after="60"/>
              <w:jc w:val="left"/>
              <w:rPr>
                <w:sz w:val="18"/>
                <w:szCs w:val="18"/>
                <w:lang w:eastAsia="en-AU"/>
              </w:rPr>
            </w:pPr>
          </w:p>
        </w:tc>
        <w:tc>
          <w:tcPr>
            <w:tcW w:w="1819" w:type="dxa"/>
            <w:tcBorders>
              <w:top w:val="nil"/>
              <w:left w:val="single" w:sz="4" w:space="0" w:color="auto"/>
              <w:bottom w:val="single" w:sz="4" w:space="0" w:color="auto"/>
              <w:right w:val="single" w:sz="4" w:space="0" w:color="auto"/>
            </w:tcBorders>
            <w:shd w:val="clear" w:color="auto" w:fill="FFFFFF" w:themeFill="background1"/>
          </w:tcPr>
          <w:p w14:paraId="7254A64B" w14:textId="77777777" w:rsidR="00554170" w:rsidRPr="00D65481" w:rsidRDefault="00554170" w:rsidP="000C3474">
            <w:pPr>
              <w:pStyle w:val="TableText"/>
              <w:spacing w:before="60" w:after="60"/>
              <w:jc w:val="left"/>
              <w:rPr>
                <w:sz w:val="18"/>
                <w:szCs w:val="18"/>
              </w:rPr>
            </w:pPr>
            <w:r w:rsidRPr="00D65481">
              <w:rPr>
                <w:sz w:val="18"/>
                <w:szCs w:val="18"/>
              </w:rPr>
              <w:t>Fledglings</w:t>
            </w:r>
          </w:p>
        </w:tc>
        <w:tc>
          <w:tcPr>
            <w:tcW w:w="3428" w:type="dxa"/>
            <w:vMerge/>
            <w:tcBorders>
              <w:left w:val="single" w:sz="4" w:space="0" w:color="auto"/>
              <w:bottom w:val="single" w:sz="4" w:space="0" w:color="auto"/>
              <w:right w:val="single" w:sz="4" w:space="0" w:color="auto"/>
            </w:tcBorders>
            <w:shd w:val="clear" w:color="auto" w:fill="FFFFFF" w:themeFill="background1"/>
          </w:tcPr>
          <w:p w14:paraId="347C7EDD" w14:textId="35342083" w:rsidR="00554170" w:rsidRPr="00D65481" w:rsidRDefault="00554170" w:rsidP="000C3474">
            <w:pPr>
              <w:pStyle w:val="TableText"/>
              <w:spacing w:before="60" w:after="60"/>
              <w:jc w:val="left"/>
              <w:rPr>
                <w:sz w:val="18"/>
                <w:szCs w:val="18"/>
              </w:rPr>
            </w:pPr>
          </w:p>
        </w:tc>
        <w:tc>
          <w:tcPr>
            <w:tcW w:w="3420" w:type="dxa"/>
            <w:vMerge/>
            <w:tcBorders>
              <w:left w:val="single" w:sz="4" w:space="0" w:color="auto"/>
              <w:bottom w:val="single" w:sz="4" w:space="0" w:color="auto"/>
              <w:right w:val="single" w:sz="4" w:space="0" w:color="auto"/>
            </w:tcBorders>
            <w:shd w:val="clear" w:color="auto" w:fill="FFFFFF" w:themeFill="background1"/>
          </w:tcPr>
          <w:p w14:paraId="271BA241" w14:textId="2BD02087" w:rsidR="00554170" w:rsidRPr="00D65481" w:rsidRDefault="00554170" w:rsidP="000C3474">
            <w:pPr>
              <w:pStyle w:val="TableText"/>
              <w:spacing w:before="60" w:after="60"/>
              <w:jc w:val="left"/>
              <w:rPr>
                <w:sz w:val="18"/>
                <w:szCs w:val="18"/>
              </w:rPr>
            </w:pPr>
          </w:p>
        </w:tc>
      </w:tr>
      <w:tr w:rsidR="000C3474" w:rsidRPr="00D65481" w14:paraId="07880974" w14:textId="77777777" w:rsidTr="00652078">
        <w:trPr>
          <w:trHeight w:val="355"/>
        </w:trPr>
        <w:tc>
          <w:tcPr>
            <w:tcW w:w="1277" w:type="dxa"/>
            <w:vMerge/>
            <w:tcBorders>
              <w:left w:val="single" w:sz="8" w:space="0" w:color="auto"/>
              <w:right w:val="single" w:sz="4" w:space="0" w:color="auto"/>
            </w:tcBorders>
            <w:shd w:val="clear" w:color="auto" w:fill="FFFFFF" w:themeFill="background1"/>
            <w:hideMark/>
          </w:tcPr>
          <w:p w14:paraId="418894AC" w14:textId="77777777" w:rsidR="000C3474" w:rsidRPr="00D65481" w:rsidRDefault="000C3474" w:rsidP="000C3474">
            <w:pPr>
              <w:pStyle w:val="TableText"/>
              <w:spacing w:before="60" w:after="60"/>
              <w:jc w:val="left"/>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hideMark/>
          </w:tcPr>
          <w:p w14:paraId="2FBC66CC" w14:textId="77777777" w:rsidR="000C3474" w:rsidRPr="00D65481" w:rsidRDefault="000C3474" w:rsidP="000C3474">
            <w:pPr>
              <w:pStyle w:val="TableText"/>
              <w:spacing w:before="60" w:after="60"/>
              <w:jc w:val="left"/>
              <w:rPr>
                <w:sz w:val="18"/>
                <w:szCs w:val="18"/>
                <w:lang w:eastAsia="en-AU"/>
              </w:rPr>
            </w:pPr>
          </w:p>
        </w:tc>
        <w:tc>
          <w:tcPr>
            <w:tcW w:w="1275" w:type="dxa"/>
            <w:vMerge w:val="restart"/>
            <w:tcBorders>
              <w:top w:val="nil"/>
              <w:left w:val="single" w:sz="4" w:space="0" w:color="auto"/>
              <w:bottom w:val="single" w:sz="4" w:space="0" w:color="000000"/>
              <w:right w:val="single" w:sz="4" w:space="0" w:color="auto"/>
            </w:tcBorders>
            <w:shd w:val="clear" w:color="auto" w:fill="FFFFFF" w:themeFill="background1"/>
            <w:hideMark/>
          </w:tcPr>
          <w:p w14:paraId="69C0718E" w14:textId="77777777" w:rsidR="000C3474" w:rsidRPr="00D65481" w:rsidRDefault="000C3474" w:rsidP="000C3474">
            <w:pPr>
              <w:pStyle w:val="TableText"/>
              <w:spacing w:before="60" w:after="60"/>
              <w:jc w:val="left"/>
              <w:rPr>
                <w:sz w:val="18"/>
                <w:szCs w:val="18"/>
                <w:lang w:eastAsia="en-AU"/>
              </w:rPr>
            </w:pPr>
            <w:r w:rsidRPr="00D65481">
              <w:rPr>
                <w:sz w:val="18"/>
                <w:szCs w:val="18"/>
                <w:lang w:eastAsia="en-AU"/>
              </w:rPr>
              <w:t>Other vertebrate diversity</w:t>
            </w:r>
          </w:p>
        </w:tc>
        <w:tc>
          <w:tcPr>
            <w:tcW w:w="1583" w:type="dxa"/>
            <w:tcBorders>
              <w:top w:val="nil"/>
              <w:left w:val="nil"/>
              <w:bottom w:val="single" w:sz="4" w:space="0" w:color="auto"/>
              <w:right w:val="single" w:sz="4" w:space="0" w:color="auto"/>
            </w:tcBorders>
            <w:shd w:val="clear" w:color="auto" w:fill="FFFFFF" w:themeFill="background1"/>
            <w:hideMark/>
          </w:tcPr>
          <w:p w14:paraId="16D13F70" w14:textId="77777777" w:rsidR="000C3474" w:rsidRPr="00D65481" w:rsidRDefault="000C3474" w:rsidP="000C3474">
            <w:pPr>
              <w:pStyle w:val="TableText"/>
              <w:spacing w:before="60" w:after="60"/>
              <w:jc w:val="left"/>
              <w:rPr>
                <w:sz w:val="18"/>
                <w:szCs w:val="18"/>
                <w:lang w:eastAsia="en-AU"/>
              </w:rPr>
            </w:pPr>
            <w:r w:rsidRPr="00D65481">
              <w:rPr>
                <w:sz w:val="18"/>
                <w:szCs w:val="18"/>
                <w:lang w:eastAsia="en-AU"/>
              </w:rPr>
              <w:t> </w:t>
            </w:r>
          </w:p>
        </w:tc>
        <w:tc>
          <w:tcPr>
            <w:tcW w:w="1819" w:type="dxa"/>
            <w:tcBorders>
              <w:top w:val="nil"/>
              <w:left w:val="single" w:sz="4" w:space="0" w:color="auto"/>
              <w:bottom w:val="single" w:sz="4" w:space="0" w:color="auto"/>
              <w:right w:val="single" w:sz="4" w:space="0" w:color="auto"/>
            </w:tcBorders>
            <w:shd w:val="clear" w:color="auto" w:fill="FFFFFF" w:themeFill="background1"/>
          </w:tcPr>
          <w:p w14:paraId="747B5FE9" w14:textId="77777777" w:rsidR="000C3474" w:rsidRPr="00D65481" w:rsidRDefault="000C3474" w:rsidP="000C3474">
            <w:pPr>
              <w:pStyle w:val="TableText"/>
              <w:spacing w:before="60" w:after="60"/>
              <w:jc w:val="left"/>
              <w:rPr>
                <w:sz w:val="18"/>
                <w:szCs w:val="18"/>
              </w:rPr>
            </w:pPr>
            <w:r w:rsidRPr="00D65481">
              <w:rPr>
                <w:sz w:val="18"/>
                <w:szCs w:val="18"/>
              </w:rPr>
              <w:t>Young</w:t>
            </w:r>
          </w:p>
        </w:tc>
        <w:tc>
          <w:tcPr>
            <w:tcW w:w="3428" w:type="dxa"/>
            <w:tcBorders>
              <w:top w:val="nil"/>
              <w:left w:val="single" w:sz="4" w:space="0" w:color="auto"/>
              <w:bottom w:val="single" w:sz="4" w:space="0" w:color="auto"/>
              <w:right w:val="single" w:sz="4" w:space="0" w:color="auto"/>
            </w:tcBorders>
            <w:shd w:val="clear" w:color="auto" w:fill="FFFFFF" w:themeFill="background1"/>
          </w:tcPr>
          <w:p w14:paraId="3C1B5EA3" w14:textId="70064F2F" w:rsidR="000C3474" w:rsidRPr="00D65481" w:rsidRDefault="000C3474" w:rsidP="000C3474">
            <w:pPr>
              <w:pStyle w:val="TableText"/>
              <w:spacing w:before="60" w:after="60"/>
              <w:jc w:val="left"/>
              <w:rPr>
                <w:sz w:val="18"/>
                <w:szCs w:val="18"/>
              </w:rPr>
            </w:pPr>
            <w:r w:rsidRPr="009D3999">
              <w:rPr>
                <w:rFonts w:cstheme="minorHAnsi"/>
                <w:sz w:val="18"/>
                <w:szCs w:val="18"/>
              </w:rPr>
              <w:t>Breeding of many frog species including some temporary wetland specialists. Some evidence of turtle breeding.</w:t>
            </w:r>
          </w:p>
        </w:tc>
        <w:tc>
          <w:tcPr>
            <w:tcW w:w="3420" w:type="dxa"/>
            <w:tcBorders>
              <w:top w:val="nil"/>
              <w:left w:val="single" w:sz="4" w:space="0" w:color="auto"/>
              <w:bottom w:val="single" w:sz="4" w:space="0" w:color="auto"/>
              <w:right w:val="single" w:sz="4" w:space="0" w:color="auto"/>
            </w:tcBorders>
            <w:shd w:val="clear" w:color="auto" w:fill="FFFFFF" w:themeFill="background1"/>
          </w:tcPr>
          <w:p w14:paraId="010A69C3" w14:textId="4902C30C" w:rsidR="000C3474" w:rsidRPr="00D65481" w:rsidRDefault="000C3474" w:rsidP="000C3474">
            <w:pPr>
              <w:pStyle w:val="TableText"/>
              <w:spacing w:before="60" w:after="60"/>
              <w:jc w:val="left"/>
              <w:rPr>
                <w:sz w:val="18"/>
                <w:szCs w:val="18"/>
              </w:rPr>
            </w:pPr>
            <w:r w:rsidRPr="009D3999">
              <w:rPr>
                <w:rFonts w:cstheme="minorHAnsi"/>
                <w:sz w:val="18"/>
                <w:szCs w:val="18"/>
              </w:rPr>
              <w:t xml:space="preserve">Breeding of frogs at several locations across </w:t>
            </w:r>
            <w:r>
              <w:rPr>
                <w:rFonts w:cstheme="minorHAnsi"/>
                <w:sz w:val="18"/>
                <w:szCs w:val="18"/>
              </w:rPr>
              <w:t>the four</w:t>
            </w:r>
            <w:r w:rsidRPr="009D3999">
              <w:rPr>
                <w:rFonts w:cstheme="minorHAnsi"/>
                <w:sz w:val="18"/>
                <w:szCs w:val="18"/>
              </w:rPr>
              <w:t xml:space="preserve"> years.</w:t>
            </w:r>
            <w:r w:rsidR="002B4C03">
              <w:rPr>
                <w:rFonts w:cstheme="minorHAnsi"/>
                <w:sz w:val="18"/>
                <w:szCs w:val="18"/>
              </w:rPr>
              <w:t xml:space="preserve"> No evidence of turtle breeding.</w:t>
            </w:r>
          </w:p>
        </w:tc>
      </w:tr>
      <w:tr w:rsidR="000C3474" w:rsidRPr="00D65481" w14:paraId="649C36CA" w14:textId="77777777" w:rsidTr="00652078">
        <w:trPr>
          <w:trHeight w:val="231"/>
        </w:trPr>
        <w:tc>
          <w:tcPr>
            <w:tcW w:w="1277" w:type="dxa"/>
            <w:vMerge/>
            <w:tcBorders>
              <w:left w:val="single" w:sz="8" w:space="0" w:color="auto"/>
              <w:bottom w:val="single" w:sz="4" w:space="0" w:color="auto"/>
              <w:right w:val="single" w:sz="4" w:space="0" w:color="auto"/>
            </w:tcBorders>
            <w:shd w:val="clear" w:color="auto" w:fill="FFFFFF" w:themeFill="background1"/>
            <w:hideMark/>
          </w:tcPr>
          <w:p w14:paraId="08DF4FAF" w14:textId="77777777" w:rsidR="000C3474" w:rsidRPr="00D65481" w:rsidRDefault="000C3474" w:rsidP="000C3474">
            <w:pPr>
              <w:pStyle w:val="TableText"/>
              <w:spacing w:before="60" w:after="60"/>
              <w:jc w:val="left"/>
              <w:rPr>
                <w:color w:val="auto"/>
                <w:sz w:val="18"/>
                <w:szCs w:val="18"/>
                <w:lang w:eastAsia="en-AU"/>
              </w:rPr>
            </w:pPr>
          </w:p>
        </w:tc>
        <w:tc>
          <w:tcPr>
            <w:tcW w:w="1134" w:type="dxa"/>
            <w:vMerge/>
            <w:tcBorders>
              <w:left w:val="single" w:sz="4" w:space="0" w:color="auto"/>
              <w:bottom w:val="single" w:sz="4" w:space="0" w:color="auto"/>
              <w:right w:val="single" w:sz="4" w:space="0" w:color="auto"/>
            </w:tcBorders>
            <w:shd w:val="clear" w:color="auto" w:fill="FFFFFF" w:themeFill="background1"/>
            <w:hideMark/>
          </w:tcPr>
          <w:p w14:paraId="7A008F73" w14:textId="77777777" w:rsidR="000C3474" w:rsidRPr="00D65481" w:rsidRDefault="000C3474" w:rsidP="000C3474">
            <w:pPr>
              <w:pStyle w:val="TableText"/>
              <w:spacing w:before="60" w:after="60"/>
              <w:jc w:val="left"/>
              <w:rPr>
                <w:sz w:val="18"/>
                <w:szCs w:val="18"/>
                <w:lang w:eastAsia="en-AU"/>
              </w:rPr>
            </w:pPr>
          </w:p>
        </w:tc>
        <w:tc>
          <w:tcPr>
            <w:tcW w:w="1275" w:type="dxa"/>
            <w:vMerge/>
            <w:tcBorders>
              <w:top w:val="nil"/>
              <w:left w:val="single" w:sz="4" w:space="0" w:color="auto"/>
              <w:bottom w:val="single" w:sz="4" w:space="0" w:color="auto"/>
              <w:right w:val="single" w:sz="4" w:space="0" w:color="auto"/>
            </w:tcBorders>
            <w:shd w:val="clear" w:color="auto" w:fill="FFFFFF" w:themeFill="background1"/>
            <w:hideMark/>
          </w:tcPr>
          <w:p w14:paraId="028C310B" w14:textId="77777777" w:rsidR="000C3474" w:rsidRPr="00D65481" w:rsidRDefault="000C3474" w:rsidP="000C3474">
            <w:pPr>
              <w:pStyle w:val="TableText"/>
              <w:spacing w:before="60" w:after="60"/>
              <w:jc w:val="left"/>
              <w:rPr>
                <w:sz w:val="18"/>
                <w:szCs w:val="18"/>
                <w:lang w:eastAsia="en-AU"/>
              </w:rPr>
            </w:pPr>
          </w:p>
        </w:tc>
        <w:tc>
          <w:tcPr>
            <w:tcW w:w="1583" w:type="dxa"/>
            <w:tcBorders>
              <w:top w:val="nil"/>
              <w:left w:val="nil"/>
              <w:bottom w:val="single" w:sz="4" w:space="0" w:color="auto"/>
              <w:right w:val="single" w:sz="4" w:space="0" w:color="auto"/>
            </w:tcBorders>
            <w:shd w:val="clear" w:color="auto" w:fill="FFFFFF" w:themeFill="background1"/>
            <w:hideMark/>
          </w:tcPr>
          <w:p w14:paraId="57423169" w14:textId="77777777" w:rsidR="000C3474" w:rsidRPr="00D65481" w:rsidRDefault="000C3474" w:rsidP="000C3474">
            <w:pPr>
              <w:pStyle w:val="TableText"/>
              <w:spacing w:before="60" w:after="60"/>
              <w:jc w:val="left"/>
              <w:rPr>
                <w:sz w:val="18"/>
                <w:szCs w:val="18"/>
                <w:lang w:eastAsia="en-AU"/>
              </w:rPr>
            </w:pPr>
            <w:r w:rsidRPr="00D65481">
              <w:rPr>
                <w:sz w:val="18"/>
                <w:szCs w:val="18"/>
                <w:lang w:eastAsia="en-AU"/>
              </w:rPr>
              <w:t>Adult abundance</w:t>
            </w:r>
          </w:p>
        </w:tc>
        <w:tc>
          <w:tcPr>
            <w:tcW w:w="1819" w:type="dxa"/>
            <w:tcBorders>
              <w:top w:val="nil"/>
              <w:left w:val="single" w:sz="4" w:space="0" w:color="auto"/>
              <w:bottom w:val="single" w:sz="4" w:space="0" w:color="auto"/>
              <w:right w:val="single" w:sz="4" w:space="0" w:color="auto"/>
            </w:tcBorders>
            <w:shd w:val="clear" w:color="auto" w:fill="FFFFFF" w:themeFill="background1"/>
          </w:tcPr>
          <w:p w14:paraId="216E6EC0" w14:textId="77777777" w:rsidR="000C3474" w:rsidRPr="00D65481" w:rsidRDefault="000C3474" w:rsidP="000C3474">
            <w:pPr>
              <w:pStyle w:val="TableText"/>
              <w:spacing w:before="60" w:after="60"/>
              <w:jc w:val="left"/>
              <w:rPr>
                <w:sz w:val="18"/>
                <w:szCs w:val="18"/>
              </w:rPr>
            </w:pPr>
            <w:r w:rsidRPr="00D65481">
              <w:rPr>
                <w:sz w:val="18"/>
                <w:szCs w:val="18"/>
              </w:rPr>
              <w:t> </w:t>
            </w:r>
          </w:p>
        </w:tc>
        <w:tc>
          <w:tcPr>
            <w:tcW w:w="3428" w:type="dxa"/>
            <w:tcBorders>
              <w:top w:val="nil"/>
              <w:left w:val="single" w:sz="4" w:space="0" w:color="auto"/>
              <w:bottom w:val="single" w:sz="4" w:space="0" w:color="auto"/>
              <w:right w:val="single" w:sz="4" w:space="0" w:color="auto"/>
            </w:tcBorders>
            <w:shd w:val="clear" w:color="auto" w:fill="FFFFFF" w:themeFill="background1"/>
          </w:tcPr>
          <w:p w14:paraId="249B91EB" w14:textId="43B36D18" w:rsidR="000C3474" w:rsidRPr="00D65481" w:rsidRDefault="000C3474" w:rsidP="000C3474">
            <w:pPr>
              <w:pStyle w:val="TableText"/>
              <w:spacing w:before="60" w:after="60"/>
              <w:jc w:val="left"/>
              <w:rPr>
                <w:sz w:val="18"/>
                <w:szCs w:val="18"/>
              </w:rPr>
            </w:pPr>
            <w:r w:rsidRPr="009D3999">
              <w:rPr>
                <w:rFonts w:cstheme="minorHAnsi"/>
                <w:sz w:val="18"/>
                <w:szCs w:val="18"/>
              </w:rPr>
              <w:t>Large numbers of several species recorded including the southern bell frog.</w:t>
            </w:r>
          </w:p>
        </w:tc>
        <w:tc>
          <w:tcPr>
            <w:tcW w:w="3420" w:type="dxa"/>
            <w:tcBorders>
              <w:top w:val="nil"/>
              <w:left w:val="single" w:sz="4" w:space="0" w:color="auto"/>
              <w:bottom w:val="single" w:sz="4" w:space="0" w:color="auto"/>
              <w:right w:val="single" w:sz="4" w:space="0" w:color="auto"/>
            </w:tcBorders>
            <w:shd w:val="clear" w:color="auto" w:fill="FFFFFF" w:themeFill="background1"/>
          </w:tcPr>
          <w:p w14:paraId="7F39B9DC" w14:textId="52786918" w:rsidR="000C3474" w:rsidRPr="00D65481" w:rsidRDefault="000C3474" w:rsidP="000C3474">
            <w:pPr>
              <w:pStyle w:val="TableText"/>
              <w:spacing w:before="60" w:after="60"/>
              <w:jc w:val="left"/>
              <w:rPr>
                <w:sz w:val="18"/>
                <w:szCs w:val="18"/>
              </w:rPr>
            </w:pPr>
            <w:r w:rsidRPr="009D3999">
              <w:rPr>
                <w:rFonts w:cstheme="minorHAnsi"/>
                <w:sz w:val="18"/>
                <w:szCs w:val="18"/>
              </w:rPr>
              <w:t>Continued foraging habitat provided.</w:t>
            </w:r>
          </w:p>
        </w:tc>
      </w:tr>
      <w:tr w:rsidR="007C1023" w:rsidRPr="00D65481" w14:paraId="49C8171C" w14:textId="77777777" w:rsidTr="00652078">
        <w:trPr>
          <w:trHeight w:val="404"/>
        </w:trPr>
        <w:tc>
          <w:tcPr>
            <w:tcW w:w="1277" w:type="dxa"/>
            <w:vMerge w:val="restart"/>
            <w:tcBorders>
              <w:top w:val="nil"/>
              <w:left w:val="single" w:sz="8" w:space="0" w:color="auto"/>
              <w:bottom w:val="single" w:sz="4" w:space="0" w:color="auto"/>
              <w:right w:val="single" w:sz="4" w:space="0" w:color="auto"/>
            </w:tcBorders>
            <w:shd w:val="clear" w:color="auto" w:fill="auto"/>
            <w:hideMark/>
          </w:tcPr>
          <w:p w14:paraId="57EEC59D" w14:textId="77777777" w:rsidR="007C1023" w:rsidRPr="00D65481" w:rsidRDefault="007C1023" w:rsidP="00ED747E">
            <w:pPr>
              <w:pStyle w:val="TableText"/>
              <w:spacing w:before="60" w:after="60"/>
              <w:jc w:val="left"/>
              <w:rPr>
                <w:color w:val="auto"/>
                <w:sz w:val="18"/>
                <w:szCs w:val="18"/>
                <w:lang w:eastAsia="en-AU"/>
              </w:rPr>
            </w:pPr>
            <w:r w:rsidRPr="00D65481">
              <w:rPr>
                <w:color w:val="auto"/>
                <w:sz w:val="18"/>
                <w:szCs w:val="18"/>
                <w:lang w:eastAsia="en-AU"/>
              </w:rPr>
              <w:t>Ecosystem Function</w:t>
            </w:r>
            <w:r w:rsidRPr="00D65481">
              <w:rPr>
                <w:color w:val="auto"/>
                <w:sz w:val="18"/>
                <w:szCs w:val="18"/>
                <w:lang w:eastAsia="en-AU"/>
              </w:rPr>
              <w:br/>
              <w:t>(Basin Plan S. 8.06)</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7E1FF6E4" w14:textId="77777777" w:rsidR="007C1023" w:rsidRPr="00D65481" w:rsidRDefault="007C1023" w:rsidP="00ED747E">
            <w:pPr>
              <w:pStyle w:val="TableText"/>
              <w:spacing w:before="60" w:after="60"/>
              <w:jc w:val="left"/>
              <w:rPr>
                <w:sz w:val="18"/>
                <w:szCs w:val="18"/>
                <w:lang w:eastAsia="en-AU"/>
              </w:rPr>
            </w:pPr>
            <w:r w:rsidRPr="00D65481">
              <w:rPr>
                <w:sz w:val="18"/>
                <w:szCs w:val="18"/>
                <w:lang w:eastAsia="en-AU"/>
              </w:rPr>
              <w:t>Connectivity</w:t>
            </w:r>
          </w:p>
        </w:tc>
        <w:tc>
          <w:tcPr>
            <w:tcW w:w="1275" w:type="dxa"/>
            <w:vMerge w:val="restart"/>
            <w:tcBorders>
              <w:top w:val="nil"/>
              <w:left w:val="single" w:sz="4" w:space="0" w:color="auto"/>
              <w:bottom w:val="single" w:sz="4" w:space="0" w:color="000000"/>
              <w:right w:val="single" w:sz="4" w:space="0" w:color="auto"/>
            </w:tcBorders>
            <w:shd w:val="clear" w:color="auto" w:fill="auto"/>
            <w:hideMark/>
          </w:tcPr>
          <w:p w14:paraId="2B4F8762" w14:textId="77777777" w:rsidR="007C1023" w:rsidRPr="00D65481" w:rsidRDefault="007C1023" w:rsidP="00ED747E">
            <w:pPr>
              <w:pStyle w:val="TableText"/>
              <w:spacing w:before="60" w:after="60"/>
              <w:jc w:val="left"/>
              <w:rPr>
                <w:sz w:val="18"/>
                <w:szCs w:val="18"/>
                <w:lang w:eastAsia="en-AU"/>
              </w:rPr>
            </w:pPr>
            <w:r w:rsidRPr="00D65481">
              <w:rPr>
                <w:sz w:val="18"/>
                <w:szCs w:val="18"/>
                <w:lang w:eastAsia="en-AU"/>
              </w:rPr>
              <w:t> </w:t>
            </w:r>
          </w:p>
        </w:tc>
        <w:tc>
          <w:tcPr>
            <w:tcW w:w="1583" w:type="dxa"/>
            <w:tcBorders>
              <w:top w:val="nil"/>
              <w:left w:val="nil"/>
              <w:bottom w:val="single" w:sz="4" w:space="0" w:color="auto"/>
              <w:right w:val="single" w:sz="4" w:space="0" w:color="auto"/>
            </w:tcBorders>
            <w:shd w:val="clear" w:color="auto" w:fill="auto"/>
            <w:hideMark/>
          </w:tcPr>
          <w:p w14:paraId="25098C80" w14:textId="77777777" w:rsidR="007C1023" w:rsidRPr="00D65481" w:rsidRDefault="007C1023" w:rsidP="00ED747E">
            <w:pPr>
              <w:pStyle w:val="TableText"/>
              <w:spacing w:before="60" w:after="60"/>
              <w:jc w:val="left"/>
              <w:rPr>
                <w:sz w:val="18"/>
                <w:szCs w:val="18"/>
                <w:lang w:eastAsia="en-AU"/>
              </w:rPr>
            </w:pPr>
            <w:r w:rsidRPr="00D65481">
              <w:rPr>
                <w:sz w:val="18"/>
                <w:szCs w:val="18"/>
                <w:lang w:eastAsia="en-AU"/>
              </w:rPr>
              <w:t> </w:t>
            </w:r>
          </w:p>
        </w:tc>
        <w:tc>
          <w:tcPr>
            <w:tcW w:w="1819" w:type="dxa"/>
            <w:tcBorders>
              <w:top w:val="nil"/>
              <w:left w:val="single" w:sz="4" w:space="0" w:color="auto"/>
              <w:bottom w:val="single" w:sz="4" w:space="0" w:color="auto"/>
              <w:right w:val="single" w:sz="4" w:space="0" w:color="auto"/>
            </w:tcBorders>
            <w:shd w:val="clear" w:color="auto" w:fill="auto"/>
          </w:tcPr>
          <w:p w14:paraId="7A5FD26E" w14:textId="77777777" w:rsidR="007C1023" w:rsidRPr="00D65481" w:rsidRDefault="007C1023" w:rsidP="00ED747E">
            <w:pPr>
              <w:pStyle w:val="TableText"/>
              <w:spacing w:before="60" w:after="60"/>
              <w:jc w:val="left"/>
              <w:rPr>
                <w:sz w:val="18"/>
                <w:szCs w:val="18"/>
              </w:rPr>
            </w:pPr>
            <w:r w:rsidRPr="00D65481">
              <w:rPr>
                <w:sz w:val="18"/>
                <w:szCs w:val="18"/>
              </w:rPr>
              <w:t>Hydrological connectivity including end of system flows</w:t>
            </w:r>
          </w:p>
        </w:tc>
        <w:tc>
          <w:tcPr>
            <w:tcW w:w="3428" w:type="dxa"/>
            <w:tcBorders>
              <w:top w:val="nil"/>
              <w:left w:val="single" w:sz="4" w:space="0" w:color="auto"/>
              <w:bottom w:val="single" w:sz="4" w:space="0" w:color="auto"/>
              <w:right w:val="single" w:sz="4" w:space="0" w:color="auto"/>
            </w:tcBorders>
          </w:tcPr>
          <w:p w14:paraId="4918AE30" w14:textId="77777777" w:rsidR="007C1023" w:rsidRPr="00D65481" w:rsidRDefault="007C1023" w:rsidP="00ED747E">
            <w:pPr>
              <w:pStyle w:val="TableText"/>
              <w:spacing w:before="60" w:after="60"/>
              <w:jc w:val="left"/>
              <w:rPr>
                <w:sz w:val="18"/>
                <w:szCs w:val="18"/>
              </w:rPr>
            </w:pPr>
            <w:r w:rsidRPr="00D65481">
              <w:rPr>
                <w:sz w:val="18"/>
                <w:szCs w:val="18"/>
              </w:rPr>
              <w:t>Evidence of lateral</w:t>
            </w:r>
            <w:r w:rsidR="00BE16EC" w:rsidRPr="00D65481">
              <w:rPr>
                <w:sz w:val="18"/>
                <w:szCs w:val="18"/>
              </w:rPr>
              <w:t xml:space="preserve"> and</w:t>
            </w:r>
            <w:r w:rsidRPr="00D65481">
              <w:rPr>
                <w:sz w:val="18"/>
                <w:szCs w:val="18"/>
              </w:rPr>
              <w:t xml:space="preserve"> longitudinal connectivity in a number of river systems</w:t>
            </w:r>
            <w:r w:rsidR="00BE16EC" w:rsidRPr="00D65481">
              <w:rPr>
                <w:sz w:val="18"/>
                <w:szCs w:val="18"/>
              </w:rPr>
              <w:t>.</w:t>
            </w:r>
          </w:p>
          <w:p w14:paraId="52DF3463" w14:textId="77777777" w:rsidR="007C1023" w:rsidRPr="00D65481" w:rsidRDefault="007C1023" w:rsidP="00ED747E">
            <w:pPr>
              <w:pStyle w:val="TableText"/>
              <w:spacing w:before="60" w:after="60"/>
              <w:jc w:val="left"/>
              <w:rPr>
                <w:sz w:val="18"/>
                <w:szCs w:val="18"/>
              </w:rPr>
            </w:pPr>
            <w:r w:rsidRPr="00D65481">
              <w:rPr>
                <w:sz w:val="18"/>
                <w:szCs w:val="18"/>
              </w:rPr>
              <w:t>Maintain</w:t>
            </w:r>
            <w:r w:rsidR="00BE16EC" w:rsidRPr="00D65481">
              <w:rPr>
                <w:sz w:val="18"/>
                <w:szCs w:val="18"/>
              </w:rPr>
              <w:t>ed</w:t>
            </w:r>
            <w:r w:rsidRPr="00D65481">
              <w:rPr>
                <w:sz w:val="18"/>
                <w:szCs w:val="18"/>
              </w:rPr>
              <w:t xml:space="preserve"> an open Murray Mouth</w:t>
            </w:r>
            <w:r w:rsidR="00BE16EC" w:rsidRPr="00D65481">
              <w:rPr>
                <w:sz w:val="18"/>
                <w:szCs w:val="18"/>
              </w:rPr>
              <w:t>.</w:t>
            </w:r>
          </w:p>
        </w:tc>
        <w:tc>
          <w:tcPr>
            <w:tcW w:w="3420" w:type="dxa"/>
            <w:tcBorders>
              <w:top w:val="nil"/>
              <w:left w:val="single" w:sz="4" w:space="0" w:color="auto"/>
              <w:bottom w:val="single" w:sz="4" w:space="0" w:color="auto"/>
              <w:right w:val="single" w:sz="4" w:space="0" w:color="auto"/>
            </w:tcBorders>
          </w:tcPr>
          <w:p w14:paraId="57E9A8B5" w14:textId="77777777" w:rsidR="007C1023" w:rsidRPr="00D65481" w:rsidRDefault="007C1023" w:rsidP="00ED747E">
            <w:pPr>
              <w:pStyle w:val="TableText"/>
              <w:spacing w:before="60" w:after="60"/>
              <w:jc w:val="left"/>
              <w:rPr>
                <w:sz w:val="18"/>
                <w:szCs w:val="18"/>
              </w:rPr>
            </w:pPr>
            <w:r w:rsidRPr="00D65481">
              <w:rPr>
                <w:sz w:val="18"/>
                <w:szCs w:val="18"/>
              </w:rPr>
              <w:t>Evidence of lateral, longitudinal connectivity in a number of river systems</w:t>
            </w:r>
          </w:p>
          <w:p w14:paraId="39FA136D" w14:textId="77777777" w:rsidR="007C1023" w:rsidRPr="00D65481" w:rsidRDefault="007C1023" w:rsidP="00ED747E">
            <w:pPr>
              <w:pStyle w:val="TableText"/>
              <w:spacing w:before="60" w:after="60"/>
              <w:jc w:val="left"/>
              <w:rPr>
                <w:sz w:val="18"/>
                <w:szCs w:val="18"/>
              </w:rPr>
            </w:pPr>
            <w:r w:rsidRPr="00D65481">
              <w:rPr>
                <w:sz w:val="18"/>
                <w:szCs w:val="18"/>
              </w:rPr>
              <w:t>Maintain</w:t>
            </w:r>
            <w:r w:rsidR="00BE16EC" w:rsidRPr="00D65481">
              <w:rPr>
                <w:sz w:val="18"/>
                <w:szCs w:val="18"/>
              </w:rPr>
              <w:t>ed</w:t>
            </w:r>
            <w:r w:rsidRPr="00D65481">
              <w:rPr>
                <w:sz w:val="18"/>
                <w:szCs w:val="18"/>
              </w:rPr>
              <w:t xml:space="preserve"> an open Murray Mouth</w:t>
            </w:r>
            <w:r w:rsidR="00BE16EC" w:rsidRPr="00D65481">
              <w:rPr>
                <w:sz w:val="18"/>
                <w:szCs w:val="18"/>
              </w:rPr>
              <w:t>.</w:t>
            </w:r>
          </w:p>
        </w:tc>
      </w:tr>
      <w:tr w:rsidR="007C1023" w:rsidRPr="00D65481" w14:paraId="6003750A" w14:textId="77777777" w:rsidTr="00652078">
        <w:trPr>
          <w:trHeight w:val="300"/>
        </w:trPr>
        <w:tc>
          <w:tcPr>
            <w:tcW w:w="1277" w:type="dxa"/>
            <w:vMerge/>
            <w:tcBorders>
              <w:top w:val="nil"/>
              <w:left w:val="single" w:sz="8" w:space="0" w:color="auto"/>
              <w:bottom w:val="single" w:sz="4" w:space="0" w:color="auto"/>
              <w:right w:val="single" w:sz="4" w:space="0" w:color="auto"/>
            </w:tcBorders>
            <w:shd w:val="clear" w:color="auto" w:fill="auto"/>
            <w:hideMark/>
          </w:tcPr>
          <w:p w14:paraId="1C2B7733" w14:textId="77777777" w:rsidR="007C1023" w:rsidRPr="00D65481" w:rsidRDefault="007C1023" w:rsidP="00ED747E">
            <w:pPr>
              <w:pStyle w:val="TableText"/>
              <w:spacing w:before="60" w:after="60"/>
              <w:jc w:val="left"/>
              <w:rPr>
                <w:color w:val="auto"/>
                <w:sz w:val="18"/>
                <w:szCs w:val="18"/>
                <w:lang w:eastAsia="en-AU"/>
              </w:rPr>
            </w:pPr>
          </w:p>
        </w:tc>
        <w:tc>
          <w:tcPr>
            <w:tcW w:w="1134" w:type="dxa"/>
            <w:vMerge/>
            <w:tcBorders>
              <w:top w:val="nil"/>
              <w:left w:val="single" w:sz="4" w:space="0" w:color="auto"/>
              <w:bottom w:val="single" w:sz="4" w:space="0" w:color="000000"/>
              <w:right w:val="single" w:sz="4" w:space="0" w:color="auto"/>
            </w:tcBorders>
            <w:shd w:val="clear" w:color="auto" w:fill="auto"/>
            <w:hideMark/>
          </w:tcPr>
          <w:p w14:paraId="4A8893D4" w14:textId="77777777" w:rsidR="007C1023" w:rsidRPr="00D65481" w:rsidRDefault="007C1023" w:rsidP="00ED747E">
            <w:pPr>
              <w:pStyle w:val="TableText"/>
              <w:spacing w:before="60" w:after="60"/>
              <w:jc w:val="left"/>
              <w:rPr>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auto"/>
            <w:hideMark/>
          </w:tcPr>
          <w:p w14:paraId="749BFD9C" w14:textId="77777777" w:rsidR="007C1023" w:rsidRPr="00D65481" w:rsidRDefault="007C1023" w:rsidP="00ED747E">
            <w:pPr>
              <w:pStyle w:val="TableText"/>
              <w:spacing w:before="60" w:after="60"/>
              <w:jc w:val="left"/>
              <w:rPr>
                <w:sz w:val="18"/>
                <w:szCs w:val="18"/>
                <w:lang w:eastAsia="en-AU"/>
              </w:rPr>
            </w:pPr>
          </w:p>
        </w:tc>
        <w:tc>
          <w:tcPr>
            <w:tcW w:w="1583" w:type="dxa"/>
            <w:tcBorders>
              <w:top w:val="nil"/>
              <w:left w:val="nil"/>
              <w:bottom w:val="single" w:sz="4" w:space="0" w:color="auto"/>
              <w:right w:val="single" w:sz="4" w:space="0" w:color="auto"/>
            </w:tcBorders>
            <w:shd w:val="clear" w:color="auto" w:fill="auto"/>
            <w:hideMark/>
          </w:tcPr>
          <w:p w14:paraId="1F5D4275" w14:textId="77777777" w:rsidR="007C1023" w:rsidRPr="00D65481" w:rsidRDefault="007C1023" w:rsidP="00ED747E">
            <w:pPr>
              <w:pStyle w:val="TableText"/>
              <w:spacing w:before="60" w:after="60"/>
              <w:jc w:val="left"/>
              <w:rPr>
                <w:sz w:val="18"/>
                <w:szCs w:val="18"/>
                <w:lang w:eastAsia="en-AU"/>
              </w:rPr>
            </w:pPr>
            <w:r w:rsidRPr="00D65481">
              <w:rPr>
                <w:sz w:val="18"/>
                <w:szCs w:val="18"/>
                <w:lang w:eastAsia="en-AU"/>
              </w:rPr>
              <w:t> </w:t>
            </w:r>
          </w:p>
        </w:tc>
        <w:tc>
          <w:tcPr>
            <w:tcW w:w="1819" w:type="dxa"/>
            <w:tcBorders>
              <w:top w:val="nil"/>
              <w:left w:val="single" w:sz="4" w:space="0" w:color="auto"/>
              <w:bottom w:val="single" w:sz="4" w:space="0" w:color="auto"/>
              <w:right w:val="single" w:sz="4" w:space="0" w:color="auto"/>
            </w:tcBorders>
            <w:shd w:val="clear" w:color="auto" w:fill="auto"/>
          </w:tcPr>
          <w:p w14:paraId="57CB54D9" w14:textId="77777777" w:rsidR="007C1023" w:rsidRPr="00D65481" w:rsidRDefault="007C1023" w:rsidP="00ED747E">
            <w:pPr>
              <w:pStyle w:val="TableText"/>
              <w:spacing w:before="60" w:after="60"/>
              <w:jc w:val="left"/>
              <w:rPr>
                <w:sz w:val="18"/>
                <w:szCs w:val="18"/>
              </w:rPr>
            </w:pPr>
            <w:r w:rsidRPr="00D65481">
              <w:rPr>
                <w:sz w:val="18"/>
                <w:szCs w:val="18"/>
              </w:rPr>
              <w:t>Biotic dispersal and movement</w:t>
            </w:r>
          </w:p>
        </w:tc>
        <w:tc>
          <w:tcPr>
            <w:tcW w:w="3428" w:type="dxa"/>
            <w:tcBorders>
              <w:top w:val="nil"/>
              <w:left w:val="single" w:sz="4" w:space="0" w:color="auto"/>
              <w:bottom w:val="single" w:sz="4" w:space="0" w:color="auto"/>
              <w:right w:val="single" w:sz="4" w:space="0" w:color="auto"/>
            </w:tcBorders>
          </w:tcPr>
          <w:p w14:paraId="2E82FA93" w14:textId="620DCCF8" w:rsidR="007C1023" w:rsidRPr="00D65481" w:rsidRDefault="007C1023" w:rsidP="00ED747E">
            <w:pPr>
              <w:pStyle w:val="TableText"/>
              <w:spacing w:before="60" w:after="60"/>
              <w:jc w:val="left"/>
              <w:rPr>
                <w:sz w:val="18"/>
                <w:szCs w:val="18"/>
              </w:rPr>
            </w:pPr>
          </w:p>
        </w:tc>
        <w:tc>
          <w:tcPr>
            <w:tcW w:w="3420" w:type="dxa"/>
            <w:tcBorders>
              <w:top w:val="nil"/>
              <w:left w:val="single" w:sz="4" w:space="0" w:color="auto"/>
              <w:bottom w:val="single" w:sz="4" w:space="0" w:color="auto"/>
              <w:right w:val="single" w:sz="4" w:space="0" w:color="auto"/>
            </w:tcBorders>
          </w:tcPr>
          <w:p w14:paraId="71D3A8E6" w14:textId="7064B201" w:rsidR="007C1023" w:rsidRPr="00D65481" w:rsidRDefault="007C1023" w:rsidP="00ED747E">
            <w:pPr>
              <w:pStyle w:val="TableText"/>
              <w:spacing w:before="60" w:after="60"/>
              <w:jc w:val="left"/>
              <w:rPr>
                <w:sz w:val="18"/>
                <w:szCs w:val="18"/>
              </w:rPr>
            </w:pPr>
          </w:p>
        </w:tc>
      </w:tr>
      <w:tr w:rsidR="007C1023" w:rsidRPr="00D65481" w14:paraId="27FC9690" w14:textId="77777777" w:rsidTr="00652078">
        <w:trPr>
          <w:trHeight w:val="283"/>
        </w:trPr>
        <w:tc>
          <w:tcPr>
            <w:tcW w:w="1277" w:type="dxa"/>
            <w:vMerge/>
            <w:tcBorders>
              <w:top w:val="nil"/>
              <w:left w:val="single" w:sz="8" w:space="0" w:color="auto"/>
              <w:bottom w:val="single" w:sz="4" w:space="0" w:color="auto"/>
              <w:right w:val="single" w:sz="4" w:space="0" w:color="auto"/>
            </w:tcBorders>
            <w:shd w:val="clear" w:color="auto" w:fill="auto"/>
            <w:hideMark/>
          </w:tcPr>
          <w:p w14:paraId="7FADF9A3" w14:textId="77777777" w:rsidR="007C1023" w:rsidRPr="00D65481" w:rsidRDefault="007C1023" w:rsidP="00ED747E">
            <w:pPr>
              <w:pStyle w:val="TableText"/>
              <w:spacing w:before="60" w:after="60"/>
              <w:jc w:val="left"/>
              <w:rPr>
                <w:color w:val="auto"/>
                <w:sz w:val="18"/>
                <w:szCs w:val="18"/>
                <w:lang w:eastAsia="en-AU"/>
              </w:rPr>
            </w:pPr>
          </w:p>
        </w:tc>
        <w:tc>
          <w:tcPr>
            <w:tcW w:w="1134" w:type="dxa"/>
            <w:vMerge/>
            <w:tcBorders>
              <w:top w:val="nil"/>
              <w:left w:val="single" w:sz="4" w:space="0" w:color="auto"/>
              <w:bottom w:val="single" w:sz="4" w:space="0" w:color="000000"/>
              <w:right w:val="single" w:sz="4" w:space="0" w:color="auto"/>
            </w:tcBorders>
            <w:shd w:val="clear" w:color="auto" w:fill="auto"/>
            <w:hideMark/>
          </w:tcPr>
          <w:p w14:paraId="504EEFD4" w14:textId="77777777" w:rsidR="007C1023" w:rsidRPr="00D65481" w:rsidRDefault="007C1023" w:rsidP="00ED747E">
            <w:pPr>
              <w:pStyle w:val="TableText"/>
              <w:spacing w:before="60" w:after="60"/>
              <w:jc w:val="left"/>
              <w:rPr>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auto"/>
            <w:hideMark/>
          </w:tcPr>
          <w:p w14:paraId="7F537D8A" w14:textId="77777777" w:rsidR="007C1023" w:rsidRPr="00D65481" w:rsidRDefault="007C1023" w:rsidP="00ED747E">
            <w:pPr>
              <w:pStyle w:val="TableText"/>
              <w:spacing w:before="60" w:after="60"/>
              <w:jc w:val="left"/>
              <w:rPr>
                <w:sz w:val="18"/>
                <w:szCs w:val="18"/>
                <w:lang w:eastAsia="en-AU"/>
              </w:rPr>
            </w:pPr>
          </w:p>
        </w:tc>
        <w:tc>
          <w:tcPr>
            <w:tcW w:w="1583" w:type="dxa"/>
            <w:tcBorders>
              <w:top w:val="nil"/>
              <w:left w:val="nil"/>
              <w:bottom w:val="single" w:sz="4" w:space="0" w:color="auto"/>
              <w:right w:val="single" w:sz="4" w:space="0" w:color="auto"/>
            </w:tcBorders>
            <w:shd w:val="clear" w:color="auto" w:fill="auto"/>
            <w:hideMark/>
          </w:tcPr>
          <w:p w14:paraId="41041C0E" w14:textId="77777777" w:rsidR="007C1023" w:rsidRPr="00D65481" w:rsidRDefault="007C1023" w:rsidP="00ED747E">
            <w:pPr>
              <w:pStyle w:val="TableText"/>
              <w:spacing w:before="60" w:after="60"/>
              <w:jc w:val="left"/>
              <w:rPr>
                <w:sz w:val="18"/>
                <w:szCs w:val="18"/>
                <w:lang w:eastAsia="en-AU"/>
              </w:rPr>
            </w:pPr>
            <w:r w:rsidRPr="00D65481">
              <w:rPr>
                <w:sz w:val="18"/>
                <w:szCs w:val="18"/>
                <w:lang w:eastAsia="en-AU"/>
              </w:rPr>
              <w:t> </w:t>
            </w:r>
          </w:p>
        </w:tc>
        <w:tc>
          <w:tcPr>
            <w:tcW w:w="1819" w:type="dxa"/>
            <w:tcBorders>
              <w:top w:val="nil"/>
              <w:left w:val="single" w:sz="4" w:space="0" w:color="auto"/>
              <w:bottom w:val="single" w:sz="4" w:space="0" w:color="auto"/>
              <w:right w:val="single" w:sz="4" w:space="0" w:color="auto"/>
            </w:tcBorders>
            <w:shd w:val="clear" w:color="auto" w:fill="auto"/>
          </w:tcPr>
          <w:p w14:paraId="55B527EA" w14:textId="77777777" w:rsidR="007C1023" w:rsidRPr="00D65481" w:rsidRDefault="007C1023" w:rsidP="00ED747E">
            <w:pPr>
              <w:pStyle w:val="TableText"/>
              <w:spacing w:before="60" w:after="60"/>
              <w:jc w:val="left"/>
              <w:rPr>
                <w:sz w:val="18"/>
                <w:szCs w:val="18"/>
              </w:rPr>
            </w:pPr>
            <w:r w:rsidRPr="00D65481">
              <w:rPr>
                <w:sz w:val="18"/>
                <w:szCs w:val="18"/>
              </w:rPr>
              <w:t>Sediment transport</w:t>
            </w:r>
          </w:p>
        </w:tc>
        <w:tc>
          <w:tcPr>
            <w:tcW w:w="3428" w:type="dxa"/>
            <w:tcBorders>
              <w:top w:val="single" w:sz="4" w:space="0" w:color="auto"/>
              <w:left w:val="single" w:sz="4" w:space="0" w:color="auto"/>
              <w:bottom w:val="single" w:sz="4" w:space="0" w:color="auto"/>
              <w:right w:val="single" w:sz="4" w:space="0" w:color="auto"/>
            </w:tcBorders>
          </w:tcPr>
          <w:p w14:paraId="21C92C41" w14:textId="77777777" w:rsidR="007C1023" w:rsidRPr="00D65481" w:rsidRDefault="007C1023" w:rsidP="00ED747E">
            <w:pPr>
              <w:pStyle w:val="TableText"/>
              <w:spacing w:before="60" w:after="60"/>
              <w:jc w:val="left"/>
              <w:rPr>
                <w:sz w:val="18"/>
                <w:szCs w:val="18"/>
              </w:rPr>
            </w:pPr>
          </w:p>
        </w:tc>
        <w:tc>
          <w:tcPr>
            <w:tcW w:w="3420" w:type="dxa"/>
            <w:tcBorders>
              <w:top w:val="single" w:sz="4" w:space="0" w:color="auto"/>
              <w:left w:val="single" w:sz="4" w:space="0" w:color="auto"/>
              <w:bottom w:val="single" w:sz="4" w:space="0" w:color="auto"/>
              <w:right w:val="single" w:sz="4" w:space="0" w:color="auto"/>
            </w:tcBorders>
          </w:tcPr>
          <w:p w14:paraId="3DB370D6" w14:textId="77777777" w:rsidR="007C1023" w:rsidRPr="00D65481" w:rsidRDefault="007C1023" w:rsidP="00ED747E">
            <w:pPr>
              <w:pStyle w:val="TableText"/>
              <w:spacing w:before="60" w:after="60"/>
              <w:jc w:val="left"/>
              <w:rPr>
                <w:sz w:val="18"/>
                <w:szCs w:val="18"/>
              </w:rPr>
            </w:pPr>
          </w:p>
        </w:tc>
      </w:tr>
      <w:tr w:rsidR="007C1023" w:rsidRPr="00D65481" w14:paraId="78AB30AC" w14:textId="77777777" w:rsidTr="00652078">
        <w:trPr>
          <w:trHeight w:val="300"/>
        </w:trPr>
        <w:tc>
          <w:tcPr>
            <w:tcW w:w="1277" w:type="dxa"/>
            <w:vMerge/>
            <w:tcBorders>
              <w:top w:val="nil"/>
              <w:left w:val="single" w:sz="8" w:space="0" w:color="auto"/>
              <w:bottom w:val="single" w:sz="4" w:space="0" w:color="auto"/>
              <w:right w:val="single" w:sz="4" w:space="0" w:color="auto"/>
            </w:tcBorders>
            <w:shd w:val="clear" w:color="auto" w:fill="auto"/>
            <w:hideMark/>
          </w:tcPr>
          <w:p w14:paraId="2028DD78" w14:textId="77777777" w:rsidR="007C1023" w:rsidRPr="00D65481" w:rsidRDefault="007C1023" w:rsidP="00ED747E">
            <w:pPr>
              <w:pStyle w:val="TableText"/>
              <w:spacing w:before="60" w:after="60"/>
              <w:jc w:val="left"/>
              <w:rPr>
                <w:color w:val="auto"/>
                <w:sz w:val="18"/>
                <w:szCs w:val="18"/>
                <w:lang w:eastAsia="en-AU"/>
              </w:rPr>
            </w:pP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5AC4FF30" w14:textId="77777777" w:rsidR="007C1023" w:rsidRPr="00D65481" w:rsidRDefault="007C1023" w:rsidP="00ED747E">
            <w:pPr>
              <w:pStyle w:val="TableText"/>
              <w:spacing w:before="60" w:after="60"/>
              <w:jc w:val="left"/>
              <w:rPr>
                <w:sz w:val="18"/>
                <w:szCs w:val="18"/>
                <w:lang w:eastAsia="en-AU"/>
              </w:rPr>
            </w:pPr>
            <w:r w:rsidRPr="00D65481">
              <w:rPr>
                <w:sz w:val="18"/>
                <w:szCs w:val="18"/>
                <w:lang w:eastAsia="en-AU"/>
              </w:rPr>
              <w:t>Process</w:t>
            </w:r>
          </w:p>
        </w:tc>
        <w:tc>
          <w:tcPr>
            <w:tcW w:w="1275" w:type="dxa"/>
            <w:vMerge w:val="restart"/>
            <w:tcBorders>
              <w:top w:val="nil"/>
              <w:left w:val="single" w:sz="4" w:space="0" w:color="auto"/>
              <w:bottom w:val="single" w:sz="4" w:space="0" w:color="000000"/>
              <w:right w:val="single" w:sz="4" w:space="0" w:color="auto"/>
            </w:tcBorders>
            <w:shd w:val="clear" w:color="auto" w:fill="auto"/>
            <w:hideMark/>
          </w:tcPr>
          <w:p w14:paraId="527EAFED" w14:textId="77777777" w:rsidR="007C1023" w:rsidRPr="00D65481" w:rsidRDefault="007C1023" w:rsidP="00ED747E">
            <w:pPr>
              <w:pStyle w:val="TableText"/>
              <w:spacing w:before="60" w:after="60"/>
              <w:jc w:val="left"/>
              <w:rPr>
                <w:sz w:val="18"/>
                <w:szCs w:val="18"/>
                <w:lang w:eastAsia="en-AU"/>
              </w:rPr>
            </w:pPr>
            <w:r w:rsidRPr="00D65481">
              <w:rPr>
                <w:sz w:val="18"/>
                <w:szCs w:val="18"/>
                <w:lang w:eastAsia="en-AU"/>
              </w:rPr>
              <w:t> </w:t>
            </w:r>
          </w:p>
        </w:tc>
        <w:tc>
          <w:tcPr>
            <w:tcW w:w="1583" w:type="dxa"/>
            <w:tcBorders>
              <w:top w:val="nil"/>
              <w:left w:val="nil"/>
              <w:bottom w:val="single" w:sz="4" w:space="0" w:color="auto"/>
              <w:right w:val="single" w:sz="4" w:space="0" w:color="auto"/>
            </w:tcBorders>
            <w:shd w:val="clear" w:color="auto" w:fill="auto"/>
            <w:hideMark/>
          </w:tcPr>
          <w:p w14:paraId="612FE89E" w14:textId="77777777" w:rsidR="007C1023" w:rsidRPr="00D65481" w:rsidRDefault="007C1023" w:rsidP="00ED747E">
            <w:pPr>
              <w:pStyle w:val="TableText"/>
              <w:spacing w:before="60" w:after="60"/>
              <w:jc w:val="left"/>
              <w:rPr>
                <w:sz w:val="18"/>
                <w:szCs w:val="18"/>
                <w:lang w:eastAsia="en-AU"/>
              </w:rPr>
            </w:pPr>
            <w:r w:rsidRPr="00D65481">
              <w:rPr>
                <w:sz w:val="18"/>
                <w:szCs w:val="18"/>
                <w:lang w:eastAsia="en-AU"/>
              </w:rPr>
              <w:t> </w:t>
            </w:r>
          </w:p>
        </w:tc>
        <w:tc>
          <w:tcPr>
            <w:tcW w:w="1819" w:type="dxa"/>
            <w:tcBorders>
              <w:top w:val="nil"/>
              <w:left w:val="single" w:sz="4" w:space="0" w:color="auto"/>
              <w:bottom w:val="single" w:sz="4" w:space="0" w:color="auto"/>
              <w:right w:val="single" w:sz="4" w:space="0" w:color="auto"/>
            </w:tcBorders>
            <w:shd w:val="clear" w:color="auto" w:fill="auto"/>
          </w:tcPr>
          <w:p w14:paraId="05FBE738" w14:textId="77777777" w:rsidR="007C1023" w:rsidRPr="00D65481" w:rsidRDefault="007C1023" w:rsidP="00ED747E">
            <w:pPr>
              <w:pStyle w:val="TableText"/>
              <w:spacing w:before="60" w:after="60"/>
              <w:jc w:val="left"/>
              <w:rPr>
                <w:sz w:val="18"/>
                <w:szCs w:val="18"/>
              </w:rPr>
            </w:pPr>
            <w:r w:rsidRPr="00D65481">
              <w:rPr>
                <w:sz w:val="18"/>
                <w:szCs w:val="18"/>
              </w:rPr>
              <w:t>Primary productivity (of aquatic ecosystems)</w:t>
            </w:r>
          </w:p>
        </w:tc>
        <w:tc>
          <w:tcPr>
            <w:tcW w:w="3428" w:type="dxa"/>
            <w:vMerge w:val="restart"/>
            <w:tcBorders>
              <w:top w:val="single" w:sz="4" w:space="0" w:color="auto"/>
              <w:left w:val="single" w:sz="4" w:space="0" w:color="auto"/>
              <w:bottom w:val="single" w:sz="4" w:space="0" w:color="auto"/>
              <w:right w:val="single" w:sz="4" w:space="0" w:color="auto"/>
            </w:tcBorders>
          </w:tcPr>
          <w:p w14:paraId="2BE1FF73" w14:textId="1900F453" w:rsidR="007C1023" w:rsidRPr="00D65481" w:rsidRDefault="00652078" w:rsidP="00ED747E">
            <w:pPr>
              <w:pStyle w:val="TableText"/>
              <w:spacing w:before="60" w:after="60"/>
              <w:jc w:val="left"/>
              <w:rPr>
                <w:sz w:val="18"/>
                <w:szCs w:val="18"/>
              </w:rPr>
            </w:pPr>
            <w:r>
              <w:rPr>
                <w:sz w:val="18"/>
                <w:szCs w:val="18"/>
              </w:rPr>
              <w:t>Evidence that in-channel freshes can result in increases in stream metabolism</w:t>
            </w:r>
            <w:r w:rsidR="003D791D" w:rsidRPr="00D65481">
              <w:rPr>
                <w:sz w:val="18"/>
                <w:szCs w:val="18"/>
              </w:rPr>
              <w:t>.</w:t>
            </w:r>
          </w:p>
        </w:tc>
        <w:tc>
          <w:tcPr>
            <w:tcW w:w="3420" w:type="dxa"/>
            <w:vMerge w:val="restart"/>
            <w:tcBorders>
              <w:top w:val="single" w:sz="4" w:space="0" w:color="auto"/>
              <w:left w:val="single" w:sz="4" w:space="0" w:color="auto"/>
              <w:right w:val="single" w:sz="4" w:space="0" w:color="auto"/>
            </w:tcBorders>
          </w:tcPr>
          <w:p w14:paraId="1811A9C9" w14:textId="2B3618C0" w:rsidR="007C1023" w:rsidRPr="00D65481" w:rsidRDefault="00652078" w:rsidP="00ED747E">
            <w:pPr>
              <w:pStyle w:val="TableText"/>
              <w:spacing w:before="60" w:after="60"/>
              <w:jc w:val="left"/>
              <w:rPr>
                <w:sz w:val="18"/>
                <w:szCs w:val="18"/>
              </w:rPr>
            </w:pPr>
            <w:r>
              <w:rPr>
                <w:sz w:val="18"/>
                <w:szCs w:val="18"/>
              </w:rPr>
              <w:t>Evidence that in-channel freshes can result in increases in stream metabolism</w:t>
            </w:r>
            <w:r w:rsidRPr="00D65481">
              <w:rPr>
                <w:sz w:val="18"/>
                <w:szCs w:val="18"/>
              </w:rPr>
              <w:t>.</w:t>
            </w:r>
          </w:p>
        </w:tc>
      </w:tr>
      <w:tr w:rsidR="007C1023" w:rsidRPr="00D65481" w14:paraId="4A0E340D" w14:textId="77777777" w:rsidTr="00652078">
        <w:trPr>
          <w:trHeight w:val="251"/>
        </w:trPr>
        <w:tc>
          <w:tcPr>
            <w:tcW w:w="1277" w:type="dxa"/>
            <w:vMerge/>
            <w:tcBorders>
              <w:top w:val="nil"/>
              <w:left w:val="single" w:sz="8" w:space="0" w:color="auto"/>
              <w:bottom w:val="single" w:sz="4" w:space="0" w:color="auto"/>
              <w:right w:val="single" w:sz="4" w:space="0" w:color="auto"/>
            </w:tcBorders>
            <w:shd w:val="clear" w:color="auto" w:fill="auto"/>
            <w:hideMark/>
          </w:tcPr>
          <w:p w14:paraId="5A774093" w14:textId="77777777" w:rsidR="007C1023" w:rsidRPr="00D65481" w:rsidRDefault="007C1023" w:rsidP="00ED747E">
            <w:pPr>
              <w:pStyle w:val="TableText"/>
              <w:spacing w:before="60" w:after="60"/>
              <w:jc w:val="left"/>
              <w:rPr>
                <w:color w:val="auto"/>
                <w:sz w:val="18"/>
                <w:szCs w:val="18"/>
                <w:lang w:eastAsia="en-AU"/>
              </w:rPr>
            </w:pPr>
          </w:p>
        </w:tc>
        <w:tc>
          <w:tcPr>
            <w:tcW w:w="1134" w:type="dxa"/>
            <w:vMerge/>
            <w:tcBorders>
              <w:top w:val="nil"/>
              <w:left w:val="single" w:sz="4" w:space="0" w:color="auto"/>
              <w:bottom w:val="single" w:sz="4" w:space="0" w:color="000000"/>
              <w:right w:val="single" w:sz="4" w:space="0" w:color="auto"/>
            </w:tcBorders>
            <w:shd w:val="clear" w:color="auto" w:fill="auto"/>
            <w:hideMark/>
          </w:tcPr>
          <w:p w14:paraId="2BF53E9D" w14:textId="77777777" w:rsidR="007C1023" w:rsidRPr="00D65481" w:rsidRDefault="007C1023" w:rsidP="00ED747E">
            <w:pPr>
              <w:pStyle w:val="TableText"/>
              <w:spacing w:before="60" w:after="60"/>
              <w:jc w:val="left"/>
              <w:rPr>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auto"/>
            <w:hideMark/>
          </w:tcPr>
          <w:p w14:paraId="7A6FE67F" w14:textId="77777777" w:rsidR="007C1023" w:rsidRPr="00D65481" w:rsidRDefault="007C1023" w:rsidP="00ED747E">
            <w:pPr>
              <w:pStyle w:val="TableText"/>
              <w:spacing w:before="60" w:after="60"/>
              <w:jc w:val="left"/>
              <w:rPr>
                <w:sz w:val="18"/>
                <w:szCs w:val="18"/>
                <w:lang w:eastAsia="en-AU"/>
              </w:rPr>
            </w:pPr>
          </w:p>
        </w:tc>
        <w:tc>
          <w:tcPr>
            <w:tcW w:w="1583" w:type="dxa"/>
            <w:tcBorders>
              <w:top w:val="nil"/>
              <w:left w:val="nil"/>
              <w:bottom w:val="single" w:sz="4" w:space="0" w:color="auto"/>
              <w:right w:val="single" w:sz="4" w:space="0" w:color="auto"/>
            </w:tcBorders>
            <w:shd w:val="clear" w:color="auto" w:fill="auto"/>
            <w:hideMark/>
          </w:tcPr>
          <w:p w14:paraId="31EA91B2" w14:textId="77777777" w:rsidR="007C1023" w:rsidRPr="00D65481" w:rsidRDefault="007C1023" w:rsidP="00ED747E">
            <w:pPr>
              <w:pStyle w:val="TableText"/>
              <w:spacing w:before="60" w:after="60"/>
              <w:jc w:val="left"/>
              <w:rPr>
                <w:sz w:val="18"/>
                <w:szCs w:val="18"/>
                <w:lang w:eastAsia="en-AU"/>
              </w:rPr>
            </w:pPr>
            <w:r w:rsidRPr="00D65481">
              <w:rPr>
                <w:sz w:val="18"/>
                <w:szCs w:val="18"/>
                <w:lang w:eastAsia="en-AU"/>
              </w:rPr>
              <w:t> </w:t>
            </w:r>
          </w:p>
        </w:tc>
        <w:tc>
          <w:tcPr>
            <w:tcW w:w="1819" w:type="dxa"/>
            <w:tcBorders>
              <w:top w:val="nil"/>
              <w:left w:val="single" w:sz="4" w:space="0" w:color="auto"/>
              <w:bottom w:val="single" w:sz="4" w:space="0" w:color="auto"/>
              <w:right w:val="single" w:sz="4" w:space="0" w:color="auto"/>
            </w:tcBorders>
            <w:shd w:val="clear" w:color="auto" w:fill="auto"/>
          </w:tcPr>
          <w:p w14:paraId="0EE42160" w14:textId="77777777" w:rsidR="007C1023" w:rsidRPr="00D65481" w:rsidRDefault="007C1023" w:rsidP="00ED747E">
            <w:pPr>
              <w:pStyle w:val="TableText"/>
              <w:spacing w:before="60" w:after="60"/>
              <w:jc w:val="left"/>
              <w:rPr>
                <w:sz w:val="18"/>
                <w:szCs w:val="18"/>
              </w:rPr>
            </w:pPr>
            <w:r w:rsidRPr="00D65481">
              <w:rPr>
                <w:sz w:val="18"/>
                <w:szCs w:val="18"/>
              </w:rPr>
              <w:t>Decomposition</w:t>
            </w:r>
          </w:p>
        </w:tc>
        <w:tc>
          <w:tcPr>
            <w:tcW w:w="3428" w:type="dxa"/>
            <w:vMerge/>
            <w:tcBorders>
              <w:left w:val="single" w:sz="4" w:space="0" w:color="auto"/>
              <w:bottom w:val="single" w:sz="4" w:space="0" w:color="auto"/>
              <w:right w:val="single" w:sz="4" w:space="0" w:color="auto"/>
            </w:tcBorders>
          </w:tcPr>
          <w:p w14:paraId="60E10CD5" w14:textId="77777777" w:rsidR="007C1023" w:rsidRPr="00D65481" w:rsidRDefault="007C1023" w:rsidP="00ED747E">
            <w:pPr>
              <w:pStyle w:val="TableText"/>
              <w:spacing w:before="60" w:after="60"/>
              <w:jc w:val="left"/>
              <w:rPr>
                <w:sz w:val="18"/>
                <w:szCs w:val="18"/>
              </w:rPr>
            </w:pPr>
          </w:p>
        </w:tc>
        <w:tc>
          <w:tcPr>
            <w:tcW w:w="3420" w:type="dxa"/>
            <w:vMerge/>
            <w:tcBorders>
              <w:left w:val="single" w:sz="4" w:space="0" w:color="auto"/>
              <w:right w:val="single" w:sz="4" w:space="0" w:color="auto"/>
            </w:tcBorders>
          </w:tcPr>
          <w:p w14:paraId="34B6209F" w14:textId="77777777" w:rsidR="007C1023" w:rsidRPr="00D65481" w:rsidRDefault="007C1023" w:rsidP="00ED747E">
            <w:pPr>
              <w:pStyle w:val="TableText"/>
              <w:spacing w:before="60" w:after="60"/>
              <w:jc w:val="left"/>
              <w:rPr>
                <w:sz w:val="18"/>
                <w:szCs w:val="18"/>
              </w:rPr>
            </w:pPr>
          </w:p>
        </w:tc>
      </w:tr>
      <w:tr w:rsidR="007C1023" w:rsidRPr="00D65481" w14:paraId="2D95D31C" w14:textId="77777777" w:rsidTr="00962972">
        <w:trPr>
          <w:trHeight w:val="785"/>
        </w:trPr>
        <w:tc>
          <w:tcPr>
            <w:tcW w:w="1277" w:type="dxa"/>
            <w:vMerge/>
            <w:tcBorders>
              <w:top w:val="nil"/>
              <w:left w:val="single" w:sz="8" w:space="0" w:color="auto"/>
              <w:bottom w:val="single" w:sz="4" w:space="0" w:color="auto"/>
              <w:right w:val="single" w:sz="4" w:space="0" w:color="auto"/>
            </w:tcBorders>
            <w:shd w:val="clear" w:color="auto" w:fill="auto"/>
            <w:hideMark/>
          </w:tcPr>
          <w:p w14:paraId="1DEFAAB8" w14:textId="77777777" w:rsidR="007C1023" w:rsidRPr="00D65481" w:rsidRDefault="007C1023" w:rsidP="00ED747E">
            <w:pPr>
              <w:pStyle w:val="TableText"/>
              <w:spacing w:before="60" w:after="60"/>
              <w:jc w:val="left"/>
              <w:rPr>
                <w:color w:val="auto"/>
                <w:sz w:val="18"/>
                <w:szCs w:val="18"/>
                <w:lang w:eastAsia="en-AU"/>
              </w:rPr>
            </w:pPr>
          </w:p>
        </w:tc>
        <w:tc>
          <w:tcPr>
            <w:tcW w:w="1134" w:type="dxa"/>
            <w:vMerge/>
            <w:tcBorders>
              <w:top w:val="nil"/>
              <w:left w:val="single" w:sz="4" w:space="0" w:color="auto"/>
              <w:bottom w:val="single" w:sz="4" w:space="0" w:color="000000"/>
              <w:right w:val="single" w:sz="4" w:space="0" w:color="auto"/>
            </w:tcBorders>
            <w:shd w:val="clear" w:color="auto" w:fill="auto"/>
            <w:hideMark/>
          </w:tcPr>
          <w:p w14:paraId="0E752013" w14:textId="77777777" w:rsidR="007C1023" w:rsidRPr="00D65481" w:rsidRDefault="007C1023" w:rsidP="00ED747E">
            <w:pPr>
              <w:pStyle w:val="TableText"/>
              <w:spacing w:before="60" w:after="60"/>
              <w:jc w:val="left"/>
              <w:rPr>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auto"/>
            <w:hideMark/>
          </w:tcPr>
          <w:p w14:paraId="3E5C3A77" w14:textId="77777777" w:rsidR="007C1023" w:rsidRPr="00D65481" w:rsidRDefault="007C1023" w:rsidP="00ED747E">
            <w:pPr>
              <w:pStyle w:val="TableText"/>
              <w:spacing w:before="60" w:after="60"/>
              <w:jc w:val="left"/>
              <w:rPr>
                <w:sz w:val="18"/>
                <w:szCs w:val="18"/>
                <w:lang w:eastAsia="en-AU"/>
              </w:rPr>
            </w:pPr>
          </w:p>
        </w:tc>
        <w:tc>
          <w:tcPr>
            <w:tcW w:w="1583" w:type="dxa"/>
            <w:tcBorders>
              <w:top w:val="nil"/>
              <w:left w:val="nil"/>
              <w:bottom w:val="single" w:sz="4" w:space="0" w:color="auto"/>
              <w:right w:val="single" w:sz="4" w:space="0" w:color="auto"/>
            </w:tcBorders>
            <w:shd w:val="clear" w:color="auto" w:fill="auto"/>
            <w:hideMark/>
          </w:tcPr>
          <w:p w14:paraId="733BBE98" w14:textId="77777777" w:rsidR="007C1023" w:rsidRPr="00D65481" w:rsidRDefault="007C1023" w:rsidP="00ED747E">
            <w:pPr>
              <w:pStyle w:val="TableText"/>
              <w:spacing w:before="60" w:after="60"/>
              <w:jc w:val="left"/>
              <w:rPr>
                <w:sz w:val="18"/>
                <w:szCs w:val="18"/>
                <w:lang w:eastAsia="en-AU"/>
              </w:rPr>
            </w:pPr>
          </w:p>
        </w:tc>
        <w:tc>
          <w:tcPr>
            <w:tcW w:w="1819" w:type="dxa"/>
            <w:tcBorders>
              <w:top w:val="nil"/>
              <w:left w:val="single" w:sz="4" w:space="0" w:color="auto"/>
              <w:bottom w:val="single" w:sz="4" w:space="0" w:color="auto"/>
              <w:right w:val="single" w:sz="4" w:space="0" w:color="auto"/>
            </w:tcBorders>
            <w:shd w:val="clear" w:color="auto" w:fill="auto"/>
          </w:tcPr>
          <w:p w14:paraId="560BC57A" w14:textId="77777777" w:rsidR="007C1023" w:rsidRPr="00D65481" w:rsidRDefault="007C1023" w:rsidP="00ED747E">
            <w:pPr>
              <w:pStyle w:val="TableText"/>
              <w:spacing w:before="60" w:after="60"/>
              <w:jc w:val="left"/>
              <w:rPr>
                <w:sz w:val="18"/>
                <w:szCs w:val="18"/>
              </w:rPr>
            </w:pPr>
            <w:r w:rsidRPr="00D65481">
              <w:rPr>
                <w:sz w:val="18"/>
                <w:szCs w:val="18"/>
                <w:lang w:eastAsia="en-AU"/>
              </w:rPr>
              <w:t>Nutrient and carbon cycling</w:t>
            </w:r>
          </w:p>
        </w:tc>
        <w:tc>
          <w:tcPr>
            <w:tcW w:w="3428" w:type="dxa"/>
            <w:vMerge/>
            <w:tcBorders>
              <w:left w:val="single" w:sz="4" w:space="0" w:color="auto"/>
              <w:bottom w:val="single" w:sz="4" w:space="0" w:color="auto"/>
              <w:right w:val="single" w:sz="4" w:space="0" w:color="auto"/>
            </w:tcBorders>
          </w:tcPr>
          <w:p w14:paraId="1CA3C7B1" w14:textId="77777777" w:rsidR="007C1023" w:rsidRPr="00D65481" w:rsidRDefault="007C1023" w:rsidP="00ED747E">
            <w:pPr>
              <w:pStyle w:val="TableText"/>
              <w:spacing w:before="60" w:after="60"/>
              <w:jc w:val="left"/>
              <w:rPr>
                <w:sz w:val="18"/>
                <w:szCs w:val="18"/>
                <w:lang w:eastAsia="en-AU"/>
              </w:rPr>
            </w:pPr>
          </w:p>
        </w:tc>
        <w:tc>
          <w:tcPr>
            <w:tcW w:w="3420" w:type="dxa"/>
            <w:vMerge/>
            <w:tcBorders>
              <w:left w:val="single" w:sz="4" w:space="0" w:color="auto"/>
              <w:bottom w:val="single" w:sz="4" w:space="0" w:color="auto"/>
              <w:right w:val="single" w:sz="4" w:space="0" w:color="auto"/>
            </w:tcBorders>
          </w:tcPr>
          <w:p w14:paraId="52309A21" w14:textId="77777777" w:rsidR="007C1023" w:rsidRPr="00D65481" w:rsidRDefault="007C1023" w:rsidP="00ED747E">
            <w:pPr>
              <w:pStyle w:val="TableText"/>
              <w:spacing w:before="60" w:after="60"/>
              <w:jc w:val="left"/>
              <w:rPr>
                <w:sz w:val="18"/>
                <w:szCs w:val="18"/>
                <w:lang w:eastAsia="en-AU"/>
              </w:rPr>
            </w:pPr>
          </w:p>
        </w:tc>
      </w:tr>
      <w:tr w:rsidR="003B3083" w:rsidRPr="00D65481" w14:paraId="7FB1C91D" w14:textId="77777777" w:rsidTr="00652078">
        <w:trPr>
          <w:trHeight w:val="360"/>
        </w:trPr>
        <w:tc>
          <w:tcPr>
            <w:tcW w:w="1277" w:type="dxa"/>
            <w:vMerge w:val="restart"/>
            <w:tcBorders>
              <w:top w:val="nil"/>
              <w:left w:val="single" w:sz="8" w:space="0" w:color="auto"/>
              <w:bottom w:val="nil"/>
              <w:right w:val="single" w:sz="4" w:space="0" w:color="auto"/>
            </w:tcBorders>
            <w:shd w:val="clear" w:color="auto" w:fill="auto"/>
            <w:hideMark/>
          </w:tcPr>
          <w:p w14:paraId="67D09AF5" w14:textId="77777777" w:rsidR="003B3083" w:rsidRPr="00D65481" w:rsidRDefault="003B3083" w:rsidP="00ED747E">
            <w:pPr>
              <w:pStyle w:val="TableText"/>
              <w:spacing w:before="60" w:after="60"/>
              <w:jc w:val="left"/>
              <w:rPr>
                <w:color w:val="auto"/>
                <w:sz w:val="18"/>
                <w:szCs w:val="18"/>
                <w:lang w:eastAsia="en-AU"/>
              </w:rPr>
            </w:pPr>
            <w:r w:rsidRPr="00D65481">
              <w:rPr>
                <w:color w:val="auto"/>
                <w:sz w:val="18"/>
                <w:szCs w:val="18"/>
                <w:lang w:eastAsia="en-AU"/>
              </w:rPr>
              <w:t>Resilience</w:t>
            </w:r>
            <w:r w:rsidRPr="00D65481">
              <w:rPr>
                <w:color w:val="auto"/>
                <w:sz w:val="18"/>
                <w:szCs w:val="18"/>
                <w:lang w:eastAsia="en-AU"/>
              </w:rPr>
              <w:br/>
              <w:t>(Basin Plan S. 8.07)</w:t>
            </w:r>
          </w:p>
        </w:tc>
        <w:tc>
          <w:tcPr>
            <w:tcW w:w="1134" w:type="dxa"/>
            <w:vMerge w:val="restart"/>
            <w:tcBorders>
              <w:top w:val="nil"/>
              <w:left w:val="single" w:sz="4" w:space="0" w:color="auto"/>
              <w:bottom w:val="nil"/>
              <w:right w:val="single" w:sz="4" w:space="0" w:color="auto"/>
            </w:tcBorders>
            <w:shd w:val="clear" w:color="auto" w:fill="auto"/>
            <w:hideMark/>
          </w:tcPr>
          <w:p w14:paraId="48D59546" w14:textId="77777777" w:rsidR="003B3083" w:rsidRPr="00D65481" w:rsidRDefault="003B3083" w:rsidP="00ED747E">
            <w:pPr>
              <w:pStyle w:val="TableText"/>
              <w:spacing w:before="60" w:after="60"/>
              <w:jc w:val="left"/>
              <w:rPr>
                <w:sz w:val="18"/>
                <w:szCs w:val="18"/>
                <w:lang w:eastAsia="en-AU"/>
              </w:rPr>
            </w:pPr>
            <w:r w:rsidRPr="00D65481">
              <w:rPr>
                <w:sz w:val="18"/>
                <w:szCs w:val="18"/>
                <w:lang w:eastAsia="en-AU"/>
              </w:rPr>
              <w:t>Ecosystem resilience</w:t>
            </w:r>
          </w:p>
        </w:tc>
        <w:tc>
          <w:tcPr>
            <w:tcW w:w="1275" w:type="dxa"/>
            <w:vMerge w:val="restart"/>
            <w:tcBorders>
              <w:top w:val="nil"/>
              <w:left w:val="single" w:sz="4" w:space="0" w:color="auto"/>
              <w:bottom w:val="nil"/>
              <w:right w:val="single" w:sz="4" w:space="0" w:color="auto"/>
            </w:tcBorders>
            <w:shd w:val="clear" w:color="auto" w:fill="auto"/>
            <w:hideMark/>
          </w:tcPr>
          <w:p w14:paraId="44CC8A54" w14:textId="77777777" w:rsidR="003B3083" w:rsidRPr="00D65481" w:rsidRDefault="003B3083" w:rsidP="00ED747E">
            <w:pPr>
              <w:pStyle w:val="TableText"/>
              <w:spacing w:before="60" w:after="60"/>
              <w:jc w:val="left"/>
              <w:rPr>
                <w:sz w:val="18"/>
                <w:szCs w:val="18"/>
                <w:lang w:eastAsia="en-AU"/>
              </w:rPr>
            </w:pPr>
            <w:r w:rsidRPr="00D65481">
              <w:rPr>
                <w:sz w:val="18"/>
                <w:szCs w:val="18"/>
                <w:lang w:eastAsia="en-AU"/>
              </w:rPr>
              <w:t> </w:t>
            </w:r>
          </w:p>
        </w:tc>
        <w:tc>
          <w:tcPr>
            <w:tcW w:w="1583" w:type="dxa"/>
            <w:tcBorders>
              <w:top w:val="nil"/>
              <w:left w:val="nil"/>
              <w:bottom w:val="single" w:sz="4" w:space="0" w:color="auto"/>
              <w:right w:val="single" w:sz="4" w:space="0" w:color="auto"/>
            </w:tcBorders>
            <w:shd w:val="clear" w:color="auto" w:fill="auto"/>
            <w:hideMark/>
          </w:tcPr>
          <w:p w14:paraId="75E38191" w14:textId="77777777" w:rsidR="003B3083" w:rsidRPr="00D65481" w:rsidRDefault="003B3083" w:rsidP="00ED747E">
            <w:pPr>
              <w:pStyle w:val="TableText"/>
              <w:spacing w:before="60" w:after="60"/>
              <w:jc w:val="left"/>
              <w:rPr>
                <w:sz w:val="18"/>
                <w:szCs w:val="18"/>
                <w:lang w:eastAsia="en-AU"/>
              </w:rPr>
            </w:pPr>
            <w:r w:rsidRPr="00D65481">
              <w:rPr>
                <w:sz w:val="18"/>
                <w:szCs w:val="18"/>
                <w:lang w:eastAsia="en-AU"/>
              </w:rPr>
              <w:t>Population condition (individual refuges)</w:t>
            </w:r>
          </w:p>
        </w:tc>
        <w:tc>
          <w:tcPr>
            <w:tcW w:w="1819" w:type="dxa"/>
            <w:tcBorders>
              <w:top w:val="nil"/>
              <w:left w:val="single" w:sz="4" w:space="0" w:color="auto"/>
              <w:bottom w:val="single" w:sz="4" w:space="0" w:color="auto"/>
              <w:right w:val="single" w:sz="4" w:space="0" w:color="auto"/>
            </w:tcBorders>
            <w:shd w:val="clear" w:color="auto" w:fill="auto"/>
          </w:tcPr>
          <w:p w14:paraId="33EE9BB3" w14:textId="77777777" w:rsidR="003B3083" w:rsidRPr="00D65481" w:rsidRDefault="003B3083" w:rsidP="00ED747E">
            <w:pPr>
              <w:pStyle w:val="TableText"/>
              <w:spacing w:before="60" w:after="60"/>
              <w:jc w:val="left"/>
              <w:rPr>
                <w:sz w:val="18"/>
                <w:szCs w:val="18"/>
              </w:rPr>
            </w:pPr>
            <w:r w:rsidRPr="00D65481">
              <w:rPr>
                <w:sz w:val="18"/>
                <w:szCs w:val="18"/>
              </w:rPr>
              <w:t>Individual survival and condition (individual refuges)</w:t>
            </w:r>
          </w:p>
        </w:tc>
        <w:tc>
          <w:tcPr>
            <w:tcW w:w="3428" w:type="dxa"/>
            <w:vMerge w:val="restart"/>
            <w:tcBorders>
              <w:top w:val="single" w:sz="4" w:space="0" w:color="auto"/>
              <w:left w:val="single" w:sz="4" w:space="0" w:color="auto"/>
              <w:bottom w:val="single" w:sz="4" w:space="0" w:color="auto"/>
              <w:right w:val="single" w:sz="4" w:space="0" w:color="auto"/>
            </w:tcBorders>
          </w:tcPr>
          <w:p w14:paraId="14C59BF6" w14:textId="77777777" w:rsidR="00962972" w:rsidRDefault="006B530E" w:rsidP="00962972">
            <w:pPr>
              <w:pStyle w:val="TableText"/>
              <w:spacing w:before="60" w:after="60"/>
              <w:jc w:val="left"/>
              <w:rPr>
                <w:sz w:val="18"/>
                <w:szCs w:val="18"/>
              </w:rPr>
            </w:pPr>
            <w:r>
              <w:rPr>
                <w:sz w:val="18"/>
                <w:szCs w:val="18"/>
              </w:rPr>
              <w:t>Large-scale inundation in several areas (e.g. Hattah Lakes and Macquarie Marshes) by Commonwealth environmental water have maintained / improved condition of ecosystems and biota in what would have otherwise been a dry landscape.</w:t>
            </w:r>
            <w:r w:rsidR="00962972">
              <w:rPr>
                <w:sz w:val="18"/>
                <w:szCs w:val="18"/>
              </w:rPr>
              <w:t xml:space="preserve"> </w:t>
            </w:r>
          </w:p>
          <w:p w14:paraId="63D7FDF6" w14:textId="09E139A6" w:rsidR="00962972" w:rsidRPr="00962972" w:rsidRDefault="00962972" w:rsidP="00962972">
            <w:pPr>
              <w:pStyle w:val="TableText"/>
              <w:spacing w:before="60" w:after="60"/>
              <w:jc w:val="left"/>
              <w:rPr>
                <w:sz w:val="18"/>
                <w:szCs w:val="18"/>
              </w:rPr>
            </w:pPr>
            <w:r>
              <w:rPr>
                <w:sz w:val="18"/>
                <w:szCs w:val="18"/>
              </w:rPr>
              <w:t>Inundation of 40 – 50% of aquatic ecosystems that could receive water in a dry year.</w:t>
            </w:r>
          </w:p>
        </w:tc>
        <w:tc>
          <w:tcPr>
            <w:tcW w:w="3420" w:type="dxa"/>
            <w:vMerge w:val="restart"/>
            <w:tcBorders>
              <w:top w:val="single" w:sz="4" w:space="0" w:color="auto"/>
              <w:left w:val="single" w:sz="4" w:space="0" w:color="auto"/>
              <w:right w:val="single" w:sz="4" w:space="0" w:color="auto"/>
            </w:tcBorders>
          </w:tcPr>
          <w:p w14:paraId="7036C1B2" w14:textId="12293A1E" w:rsidR="003B3083" w:rsidRPr="00D65481" w:rsidRDefault="006B530E" w:rsidP="00ED747E">
            <w:pPr>
              <w:pStyle w:val="TableText"/>
              <w:spacing w:before="60" w:after="60"/>
              <w:jc w:val="left"/>
              <w:rPr>
                <w:sz w:val="18"/>
                <w:szCs w:val="18"/>
              </w:rPr>
            </w:pPr>
            <w:r>
              <w:rPr>
                <w:sz w:val="18"/>
                <w:szCs w:val="18"/>
              </w:rPr>
              <w:t xml:space="preserve">A large </w:t>
            </w:r>
            <w:r w:rsidR="00962972">
              <w:rPr>
                <w:sz w:val="18"/>
                <w:szCs w:val="18"/>
              </w:rPr>
              <w:t>proportion</w:t>
            </w:r>
            <w:r>
              <w:rPr>
                <w:sz w:val="18"/>
                <w:szCs w:val="18"/>
              </w:rPr>
              <w:t xml:space="preserve"> of </w:t>
            </w:r>
            <w:r w:rsidR="00962972">
              <w:rPr>
                <w:sz w:val="18"/>
                <w:szCs w:val="18"/>
              </w:rPr>
              <w:t>aquatic ecosystem types in the Basin have been maintained through the use of environmental water.</w:t>
            </w:r>
          </w:p>
        </w:tc>
      </w:tr>
      <w:tr w:rsidR="003B3083" w:rsidRPr="00D65481" w14:paraId="21E25C03" w14:textId="77777777" w:rsidTr="00652078">
        <w:trPr>
          <w:trHeight w:val="300"/>
        </w:trPr>
        <w:tc>
          <w:tcPr>
            <w:tcW w:w="1277" w:type="dxa"/>
            <w:vMerge/>
            <w:tcBorders>
              <w:top w:val="nil"/>
              <w:left w:val="single" w:sz="8" w:space="0" w:color="auto"/>
              <w:bottom w:val="nil"/>
              <w:right w:val="single" w:sz="4" w:space="0" w:color="auto"/>
            </w:tcBorders>
            <w:shd w:val="clear" w:color="auto" w:fill="auto"/>
            <w:hideMark/>
          </w:tcPr>
          <w:p w14:paraId="627D5CB0" w14:textId="77777777" w:rsidR="003B3083" w:rsidRPr="00D65481" w:rsidRDefault="003B3083" w:rsidP="00ED747E">
            <w:pPr>
              <w:pStyle w:val="TableText"/>
              <w:spacing w:before="60" w:after="60"/>
              <w:jc w:val="left"/>
              <w:rPr>
                <w:color w:val="auto"/>
                <w:sz w:val="18"/>
                <w:szCs w:val="18"/>
                <w:lang w:eastAsia="en-AU"/>
              </w:rPr>
            </w:pPr>
          </w:p>
        </w:tc>
        <w:tc>
          <w:tcPr>
            <w:tcW w:w="1134" w:type="dxa"/>
            <w:vMerge/>
            <w:tcBorders>
              <w:top w:val="nil"/>
              <w:left w:val="single" w:sz="4" w:space="0" w:color="auto"/>
              <w:bottom w:val="nil"/>
              <w:right w:val="single" w:sz="4" w:space="0" w:color="auto"/>
            </w:tcBorders>
            <w:shd w:val="clear" w:color="auto" w:fill="auto"/>
            <w:hideMark/>
          </w:tcPr>
          <w:p w14:paraId="7E59AF37" w14:textId="77777777" w:rsidR="003B3083" w:rsidRPr="00D65481" w:rsidRDefault="003B3083" w:rsidP="00ED747E">
            <w:pPr>
              <w:pStyle w:val="TableText"/>
              <w:spacing w:before="60" w:after="60"/>
              <w:jc w:val="left"/>
              <w:rPr>
                <w:sz w:val="18"/>
                <w:szCs w:val="18"/>
                <w:lang w:eastAsia="en-AU"/>
              </w:rPr>
            </w:pPr>
          </w:p>
        </w:tc>
        <w:tc>
          <w:tcPr>
            <w:tcW w:w="1275" w:type="dxa"/>
            <w:vMerge/>
            <w:tcBorders>
              <w:top w:val="nil"/>
              <w:left w:val="single" w:sz="4" w:space="0" w:color="auto"/>
              <w:bottom w:val="nil"/>
              <w:right w:val="single" w:sz="4" w:space="0" w:color="auto"/>
            </w:tcBorders>
            <w:shd w:val="clear" w:color="auto" w:fill="auto"/>
            <w:hideMark/>
          </w:tcPr>
          <w:p w14:paraId="51A3C4AB" w14:textId="77777777" w:rsidR="003B3083" w:rsidRPr="00D65481" w:rsidRDefault="003B3083" w:rsidP="00ED747E">
            <w:pPr>
              <w:pStyle w:val="TableText"/>
              <w:spacing w:before="60" w:after="60"/>
              <w:jc w:val="left"/>
              <w:rPr>
                <w:sz w:val="18"/>
                <w:szCs w:val="18"/>
                <w:lang w:eastAsia="en-AU"/>
              </w:rPr>
            </w:pPr>
          </w:p>
        </w:tc>
        <w:tc>
          <w:tcPr>
            <w:tcW w:w="1583" w:type="dxa"/>
            <w:tcBorders>
              <w:top w:val="nil"/>
              <w:left w:val="nil"/>
              <w:bottom w:val="single" w:sz="4" w:space="0" w:color="auto"/>
              <w:right w:val="single" w:sz="4" w:space="0" w:color="auto"/>
            </w:tcBorders>
            <w:shd w:val="clear" w:color="auto" w:fill="auto"/>
            <w:hideMark/>
          </w:tcPr>
          <w:p w14:paraId="12BCBF59" w14:textId="77777777" w:rsidR="003B3083" w:rsidRPr="00D65481" w:rsidRDefault="003B3083" w:rsidP="00ED747E">
            <w:pPr>
              <w:pStyle w:val="TableText"/>
              <w:spacing w:before="60" w:after="60"/>
              <w:jc w:val="left"/>
              <w:rPr>
                <w:sz w:val="18"/>
                <w:szCs w:val="18"/>
                <w:lang w:eastAsia="en-AU"/>
              </w:rPr>
            </w:pPr>
            <w:r w:rsidRPr="00D65481">
              <w:rPr>
                <w:sz w:val="18"/>
                <w:szCs w:val="18"/>
                <w:lang w:eastAsia="en-AU"/>
              </w:rPr>
              <w:t>Population condition (landscape refuges)</w:t>
            </w:r>
          </w:p>
        </w:tc>
        <w:tc>
          <w:tcPr>
            <w:tcW w:w="1819" w:type="dxa"/>
            <w:tcBorders>
              <w:top w:val="nil"/>
              <w:left w:val="single" w:sz="4" w:space="0" w:color="auto"/>
              <w:bottom w:val="single" w:sz="4" w:space="0" w:color="auto"/>
              <w:right w:val="single" w:sz="4" w:space="0" w:color="auto"/>
            </w:tcBorders>
            <w:shd w:val="clear" w:color="auto" w:fill="auto"/>
          </w:tcPr>
          <w:p w14:paraId="6E056A08" w14:textId="77777777" w:rsidR="003B3083" w:rsidRPr="00D65481" w:rsidRDefault="003B3083" w:rsidP="00ED747E">
            <w:pPr>
              <w:pStyle w:val="TableText"/>
              <w:spacing w:before="60" w:after="60"/>
              <w:jc w:val="left"/>
              <w:rPr>
                <w:sz w:val="18"/>
                <w:szCs w:val="18"/>
              </w:rPr>
            </w:pPr>
            <w:r w:rsidRPr="00D65481">
              <w:rPr>
                <w:sz w:val="18"/>
                <w:szCs w:val="18"/>
              </w:rPr>
              <w:t> </w:t>
            </w:r>
          </w:p>
        </w:tc>
        <w:tc>
          <w:tcPr>
            <w:tcW w:w="3428" w:type="dxa"/>
            <w:vMerge/>
            <w:tcBorders>
              <w:left w:val="single" w:sz="4" w:space="0" w:color="auto"/>
              <w:bottom w:val="single" w:sz="4" w:space="0" w:color="auto"/>
              <w:right w:val="single" w:sz="4" w:space="0" w:color="auto"/>
            </w:tcBorders>
          </w:tcPr>
          <w:p w14:paraId="60C1B7A8" w14:textId="77777777" w:rsidR="003B3083" w:rsidRPr="00D65481" w:rsidRDefault="003B3083" w:rsidP="00ED747E">
            <w:pPr>
              <w:pStyle w:val="TableText"/>
              <w:spacing w:before="60" w:after="60"/>
              <w:jc w:val="left"/>
              <w:rPr>
                <w:sz w:val="18"/>
                <w:szCs w:val="18"/>
              </w:rPr>
            </w:pPr>
          </w:p>
        </w:tc>
        <w:tc>
          <w:tcPr>
            <w:tcW w:w="3420" w:type="dxa"/>
            <w:vMerge/>
            <w:tcBorders>
              <w:left w:val="single" w:sz="4" w:space="0" w:color="auto"/>
              <w:bottom w:val="single" w:sz="4" w:space="0" w:color="auto"/>
              <w:right w:val="single" w:sz="4" w:space="0" w:color="auto"/>
            </w:tcBorders>
          </w:tcPr>
          <w:p w14:paraId="02AF8087" w14:textId="77777777" w:rsidR="003B3083" w:rsidRPr="00D65481" w:rsidRDefault="003B3083" w:rsidP="00ED747E">
            <w:pPr>
              <w:pStyle w:val="TableText"/>
              <w:spacing w:before="60" w:after="60"/>
              <w:jc w:val="left"/>
              <w:rPr>
                <w:sz w:val="18"/>
                <w:szCs w:val="18"/>
              </w:rPr>
            </w:pPr>
          </w:p>
        </w:tc>
      </w:tr>
      <w:tr w:rsidR="003B3083" w:rsidRPr="00D65481" w14:paraId="6A304C6D" w14:textId="77777777" w:rsidTr="00652078">
        <w:trPr>
          <w:trHeight w:val="300"/>
        </w:trPr>
        <w:tc>
          <w:tcPr>
            <w:tcW w:w="1277" w:type="dxa"/>
            <w:vMerge/>
            <w:tcBorders>
              <w:top w:val="nil"/>
              <w:left w:val="single" w:sz="8" w:space="0" w:color="auto"/>
              <w:bottom w:val="nil"/>
              <w:right w:val="single" w:sz="4" w:space="0" w:color="auto"/>
            </w:tcBorders>
            <w:shd w:val="clear" w:color="auto" w:fill="auto"/>
            <w:hideMark/>
          </w:tcPr>
          <w:p w14:paraId="03F0B5F0" w14:textId="77777777" w:rsidR="003B3083" w:rsidRPr="00D65481" w:rsidRDefault="003B3083" w:rsidP="00ED747E">
            <w:pPr>
              <w:pStyle w:val="TableText"/>
              <w:spacing w:before="60" w:after="60"/>
              <w:jc w:val="left"/>
              <w:rPr>
                <w:color w:val="auto"/>
                <w:sz w:val="18"/>
                <w:szCs w:val="18"/>
                <w:lang w:eastAsia="en-AU"/>
              </w:rPr>
            </w:pPr>
          </w:p>
        </w:tc>
        <w:tc>
          <w:tcPr>
            <w:tcW w:w="1134" w:type="dxa"/>
            <w:vMerge/>
            <w:tcBorders>
              <w:top w:val="nil"/>
              <w:left w:val="single" w:sz="4" w:space="0" w:color="auto"/>
              <w:bottom w:val="nil"/>
              <w:right w:val="single" w:sz="4" w:space="0" w:color="auto"/>
            </w:tcBorders>
            <w:shd w:val="clear" w:color="auto" w:fill="auto"/>
            <w:hideMark/>
          </w:tcPr>
          <w:p w14:paraId="4480704F" w14:textId="77777777" w:rsidR="003B3083" w:rsidRPr="00D65481" w:rsidRDefault="003B3083" w:rsidP="00ED747E">
            <w:pPr>
              <w:pStyle w:val="TableText"/>
              <w:spacing w:before="60" w:after="60"/>
              <w:jc w:val="left"/>
              <w:rPr>
                <w:sz w:val="18"/>
                <w:szCs w:val="18"/>
                <w:lang w:eastAsia="en-AU"/>
              </w:rPr>
            </w:pPr>
          </w:p>
        </w:tc>
        <w:tc>
          <w:tcPr>
            <w:tcW w:w="1275" w:type="dxa"/>
            <w:vMerge/>
            <w:tcBorders>
              <w:top w:val="nil"/>
              <w:left w:val="single" w:sz="4" w:space="0" w:color="auto"/>
              <w:bottom w:val="nil"/>
              <w:right w:val="single" w:sz="4" w:space="0" w:color="auto"/>
            </w:tcBorders>
            <w:shd w:val="clear" w:color="auto" w:fill="auto"/>
            <w:hideMark/>
          </w:tcPr>
          <w:p w14:paraId="0E61626A" w14:textId="77777777" w:rsidR="003B3083" w:rsidRPr="00D65481" w:rsidRDefault="003B3083" w:rsidP="00ED747E">
            <w:pPr>
              <w:pStyle w:val="TableText"/>
              <w:spacing w:before="60" w:after="60"/>
              <w:jc w:val="left"/>
              <w:rPr>
                <w:sz w:val="18"/>
                <w:szCs w:val="18"/>
                <w:lang w:eastAsia="en-AU"/>
              </w:rPr>
            </w:pPr>
          </w:p>
        </w:tc>
        <w:tc>
          <w:tcPr>
            <w:tcW w:w="1583" w:type="dxa"/>
            <w:tcBorders>
              <w:top w:val="nil"/>
              <w:left w:val="nil"/>
              <w:bottom w:val="single" w:sz="4" w:space="0" w:color="auto"/>
              <w:right w:val="single" w:sz="4" w:space="0" w:color="auto"/>
            </w:tcBorders>
            <w:shd w:val="clear" w:color="auto" w:fill="auto"/>
            <w:hideMark/>
          </w:tcPr>
          <w:p w14:paraId="49093C92" w14:textId="77777777" w:rsidR="003B3083" w:rsidRPr="00D65481" w:rsidRDefault="003B3083" w:rsidP="00ED747E">
            <w:pPr>
              <w:pStyle w:val="TableText"/>
              <w:spacing w:before="60" w:after="60"/>
              <w:jc w:val="left"/>
              <w:rPr>
                <w:sz w:val="18"/>
                <w:szCs w:val="18"/>
                <w:lang w:eastAsia="en-AU"/>
              </w:rPr>
            </w:pPr>
            <w:r w:rsidRPr="00D65481">
              <w:rPr>
                <w:sz w:val="18"/>
                <w:szCs w:val="18"/>
                <w:lang w:eastAsia="en-AU"/>
              </w:rPr>
              <w:t> </w:t>
            </w:r>
          </w:p>
        </w:tc>
        <w:tc>
          <w:tcPr>
            <w:tcW w:w="1819" w:type="dxa"/>
            <w:tcBorders>
              <w:top w:val="nil"/>
              <w:left w:val="single" w:sz="4" w:space="0" w:color="auto"/>
              <w:bottom w:val="single" w:sz="4" w:space="0" w:color="auto"/>
              <w:right w:val="single" w:sz="4" w:space="0" w:color="auto"/>
            </w:tcBorders>
            <w:shd w:val="clear" w:color="auto" w:fill="auto"/>
          </w:tcPr>
          <w:p w14:paraId="0265927F" w14:textId="77777777" w:rsidR="003B3083" w:rsidRPr="00D65481" w:rsidRDefault="003B3083" w:rsidP="00ED747E">
            <w:pPr>
              <w:pStyle w:val="TableText"/>
              <w:spacing w:before="60" w:after="60"/>
              <w:jc w:val="left"/>
              <w:rPr>
                <w:sz w:val="18"/>
                <w:szCs w:val="18"/>
              </w:rPr>
            </w:pPr>
            <w:r w:rsidRPr="00D65481">
              <w:rPr>
                <w:sz w:val="18"/>
                <w:szCs w:val="18"/>
              </w:rPr>
              <w:t>Individual condition (ecosystem resistance)</w:t>
            </w:r>
          </w:p>
        </w:tc>
        <w:tc>
          <w:tcPr>
            <w:tcW w:w="3428" w:type="dxa"/>
            <w:tcBorders>
              <w:top w:val="nil"/>
              <w:left w:val="single" w:sz="4" w:space="0" w:color="auto"/>
              <w:bottom w:val="single" w:sz="4" w:space="0" w:color="auto"/>
              <w:right w:val="single" w:sz="4" w:space="0" w:color="auto"/>
            </w:tcBorders>
          </w:tcPr>
          <w:p w14:paraId="0DB1C35E" w14:textId="31847A2C" w:rsidR="003B3083" w:rsidRPr="00D65481" w:rsidRDefault="003B3083" w:rsidP="00ED747E">
            <w:pPr>
              <w:pStyle w:val="TableText"/>
              <w:spacing w:before="60" w:after="60"/>
              <w:jc w:val="left"/>
              <w:rPr>
                <w:sz w:val="18"/>
                <w:szCs w:val="18"/>
              </w:rPr>
            </w:pPr>
          </w:p>
        </w:tc>
        <w:tc>
          <w:tcPr>
            <w:tcW w:w="3420" w:type="dxa"/>
            <w:tcBorders>
              <w:top w:val="nil"/>
              <w:left w:val="single" w:sz="4" w:space="0" w:color="auto"/>
              <w:bottom w:val="single" w:sz="4" w:space="0" w:color="auto"/>
              <w:right w:val="single" w:sz="4" w:space="0" w:color="auto"/>
            </w:tcBorders>
          </w:tcPr>
          <w:p w14:paraId="77A0AD96" w14:textId="05948FCF" w:rsidR="003B3083" w:rsidRPr="00D65481" w:rsidRDefault="003B3083" w:rsidP="00ED747E">
            <w:pPr>
              <w:pStyle w:val="TableText"/>
              <w:spacing w:before="60" w:after="60"/>
              <w:jc w:val="left"/>
              <w:rPr>
                <w:sz w:val="18"/>
                <w:szCs w:val="18"/>
              </w:rPr>
            </w:pPr>
          </w:p>
        </w:tc>
      </w:tr>
      <w:tr w:rsidR="007C1023" w:rsidRPr="00D65481" w14:paraId="7EDBDED3" w14:textId="77777777" w:rsidTr="00652078">
        <w:trPr>
          <w:trHeight w:val="300"/>
        </w:trPr>
        <w:tc>
          <w:tcPr>
            <w:tcW w:w="1277" w:type="dxa"/>
            <w:vMerge/>
            <w:tcBorders>
              <w:top w:val="nil"/>
              <w:left w:val="single" w:sz="8" w:space="0" w:color="auto"/>
              <w:bottom w:val="nil"/>
              <w:right w:val="single" w:sz="4" w:space="0" w:color="auto"/>
            </w:tcBorders>
            <w:shd w:val="clear" w:color="auto" w:fill="auto"/>
            <w:hideMark/>
          </w:tcPr>
          <w:p w14:paraId="59F0D207" w14:textId="77777777" w:rsidR="007C1023" w:rsidRPr="00D65481" w:rsidRDefault="007C1023" w:rsidP="00ED747E">
            <w:pPr>
              <w:pStyle w:val="TableText"/>
              <w:spacing w:before="60" w:after="60"/>
              <w:jc w:val="left"/>
              <w:rPr>
                <w:color w:val="auto"/>
                <w:sz w:val="18"/>
                <w:szCs w:val="18"/>
                <w:lang w:eastAsia="en-AU"/>
              </w:rPr>
            </w:pPr>
          </w:p>
        </w:tc>
        <w:tc>
          <w:tcPr>
            <w:tcW w:w="1134" w:type="dxa"/>
            <w:vMerge/>
            <w:tcBorders>
              <w:top w:val="nil"/>
              <w:left w:val="single" w:sz="4" w:space="0" w:color="auto"/>
              <w:bottom w:val="nil"/>
              <w:right w:val="single" w:sz="4" w:space="0" w:color="auto"/>
            </w:tcBorders>
            <w:shd w:val="clear" w:color="auto" w:fill="auto"/>
            <w:hideMark/>
          </w:tcPr>
          <w:p w14:paraId="06B64DFC" w14:textId="77777777" w:rsidR="007C1023" w:rsidRPr="00D65481" w:rsidRDefault="007C1023" w:rsidP="00ED747E">
            <w:pPr>
              <w:pStyle w:val="TableText"/>
              <w:spacing w:before="60" w:after="60"/>
              <w:jc w:val="left"/>
              <w:rPr>
                <w:sz w:val="18"/>
                <w:szCs w:val="18"/>
                <w:lang w:eastAsia="en-AU"/>
              </w:rPr>
            </w:pPr>
          </w:p>
        </w:tc>
        <w:tc>
          <w:tcPr>
            <w:tcW w:w="1275" w:type="dxa"/>
            <w:vMerge/>
            <w:tcBorders>
              <w:top w:val="nil"/>
              <w:left w:val="single" w:sz="4" w:space="0" w:color="auto"/>
              <w:bottom w:val="nil"/>
              <w:right w:val="single" w:sz="4" w:space="0" w:color="auto"/>
            </w:tcBorders>
            <w:shd w:val="clear" w:color="auto" w:fill="auto"/>
            <w:hideMark/>
          </w:tcPr>
          <w:p w14:paraId="1ADA5E31" w14:textId="77777777" w:rsidR="007C1023" w:rsidRPr="00D65481" w:rsidRDefault="007C1023" w:rsidP="00ED747E">
            <w:pPr>
              <w:pStyle w:val="TableText"/>
              <w:spacing w:before="60" w:after="60"/>
              <w:jc w:val="left"/>
              <w:rPr>
                <w:sz w:val="18"/>
                <w:szCs w:val="18"/>
                <w:lang w:eastAsia="en-AU"/>
              </w:rPr>
            </w:pPr>
          </w:p>
        </w:tc>
        <w:tc>
          <w:tcPr>
            <w:tcW w:w="1583" w:type="dxa"/>
            <w:tcBorders>
              <w:top w:val="nil"/>
              <w:left w:val="nil"/>
              <w:bottom w:val="single" w:sz="4" w:space="0" w:color="auto"/>
              <w:right w:val="single" w:sz="4" w:space="0" w:color="auto"/>
            </w:tcBorders>
            <w:shd w:val="clear" w:color="auto" w:fill="auto"/>
            <w:hideMark/>
          </w:tcPr>
          <w:p w14:paraId="465C46A2" w14:textId="77777777" w:rsidR="007C1023" w:rsidRPr="00D65481" w:rsidRDefault="007C1023" w:rsidP="00ED747E">
            <w:pPr>
              <w:pStyle w:val="TableText"/>
              <w:spacing w:before="60" w:after="60"/>
              <w:jc w:val="left"/>
              <w:rPr>
                <w:sz w:val="18"/>
                <w:szCs w:val="18"/>
                <w:lang w:eastAsia="en-AU"/>
              </w:rPr>
            </w:pPr>
            <w:r w:rsidRPr="00D65481">
              <w:rPr>
                <w:sz w:val="18"/>
                <w:szCs w:val="18"/>
                <w:lang w:eastAsia="en-AU"/>
              </w:rPr>
              <w:t>Population condition (ecosystem recovery)</w:t>
            </w:r>
          </w:p>
        </w:tc>
        <w:tc>
          <w:tcPr>
            <w:tcW w:w="1819" w:type="dxa"/>
            <w:tcBorders>
              <w:top w:val="nil"/>
              <w:left w:val="single" w:sz="4" w:space="0" w:color="auto"/>
              <w:bottom w:val="single" w:sz="4" w:space="0" w:color="auto"/>
              <w:right w:val="single" w:sz="4" w:space="0" w:color="auto"/>
            </w:tcBorders>
            <w:shd w:val="clear" w:color="auto" w:fill="auto"/>
          </w:tcPr>
          <w:p w14:paraId="5D0E7D9B" w14:textId="77777777" w:rsidR="007C1023" w:rsidRPr="00D65481" w:rsidRDefault="007C1023" w:rsidP="00ED747E">
            <w:pPr>
              <w:pStyle w:val="TableText"/>
              <w:spacing w:before="60" w:after="60"/>
              <w:jc w:val="left"/>
              <w:rPr>
                <w:sz w:val="18"/>
                <w:szCs w:val="18"/>
              </w:rPr>
            </w:pPr>
            <w:r w:rsidRPr="00D65481">
              <w:rPr>
                <w:sz w:val="18"/>
                <w:szCs w:val="18"/>
              </w:rPr>
              <w:t> </w:t>
            </w:r>
          </w:p>
        </w:tc>
        <w:tc>
          <w:tcPr>
            <w:tcW w:w="3428" w:type="dxa"/>
            <w:tcBorders>
              <w:top w:val="nil"/>
              <w:left w:val="single" w:sz="4" w:space="0" w:color="auto"/>
              <w:bottom w:val="single" w:sz="4" w:space="0" w:color="auto"/>
              <w:right w:val="single" w:sz="4" w:space="0" w:color="auto"/>
            </w:tcBorders>
          </w:tcPr>
          <w:p w14:paraId="0FF58B76" w14:textId="77777777" w:rsidR="007C1023" w:rsidRPr="00D65481" w:rsidRDefault="007C1023" w:rsidP="00ED747E">
            <w:pPr>
              <w:pStyle w:val="TableText"/>
              <w:spacing w:before="60" w:after="60"/>
              <w:jc w:val="left"/>
              <w:rPr>
                <w:sz w:val="18"/>
                <w:szCs w:val="18"/>
              </w:rPr>
            </w:pPr>
          </w:p>
        </w:tc>
        <w:tc>
          <w:tcPr>
            <w:tcW w:w="3420" w:type="dxa"/>
            <w:tcBorders>
              <w:top w:val="nil"/>
              <w:left w:val="single" w:sz="4" w:space="0" w:color="auto"/>
              <w:bottom w:val="single" w:sz="4" w:space="0" w:color="auto"/>
              <w:right w:val="single" w:sz="4" w:space="0" w:color="auto"/>
            </w:tcBorders>
          </w:tcPr>
          <w:p w14:paraId="59F3F3C6" w14:textId="25CC07FE" w:rsidR="007C1023" w:rsidRPr="00D65481" w:rsidRDefault="00652078" w:rsidP="00ED747E">
            <w:pPr>
              <w:pStyle w:val="TableText"/>
              <w:spacing w:before="60" w:after="60"/>
              <w:jc w:val="left"/>
              <w:rPr>
                <w:sz w:val="18"/>
                <w:szCs w:val="18"/>
              </w:rPr>
            </w:pPr>
            <w:r>
              <w:rPr>
                <w:sz w:val="18"/>
                <w:szCs w:val="18"/>
              </w:rPr>
              <w:t xml:space="preserve">Over the first </w:t>
            </w:r>
            <w:r w:rsidR="000C3474">
              <w:rPr>
                <w:sz w:val="18"/>
                <w:szCs w:val="18"/>
              </w:rPr>
              <w:t xml:space="preserve">four </w:t>
            </w:r>
            <w:r>
              <w:rPr>
                <w:sz w:val="18"/>
                <w:szCs w:val="18"/>
              </w:rPr>
              <w:t xml:space="preserve">LTIM years over 1% of the population of </w:t>
            </w:r>
            <w:r w:rsidR="000C3474">
              <w:rPr>
                <w:sz w:val="18"/>
                <w:szCs w:val="18"/>
              </w:rPr>
              <w:t>21</w:t>
            </w:r>
            <w:r>
              <w:rPr>
                <w:sz w:val="18"/>
                <w:szCs w:val="18"/>
              </w:rPr>
              <w:t xml:space="preserve"> water bird species have been supported by Commonwealth environmental water.</w:t>
            </w:r>
          </w:p>
        </w:tc>
      </w:tr>
      <w:tr w:rsidR="007C1023" w:rsidRPr="00D65481" w14:paraId="2112D9C1" w14:textId="77777777" w:rsidTr="00652078">
        <w:trPr>
          <w:trHeight w:val="300"/>
        </w:trPr>
        <w:tc>
          <w:tcPr>
            <w:tcW w:w="1277" w:type="dxa"/>
            <w:vMerge w:val="restart"/>
            <w:tcBorders>
              <w:top w:val="single" w:sz="4" w:space="0" w:color="auto"/>
              <w:left w:val="single" w:sz="8" w:space="0" w:color="auto"/>
              <w:bottom w:val="single" w:sz="4" w:space="0" w:color="000000"/>
              <w:right w:val="single" w:sz="4" w:space="0" w:color="auto"/>
            </w:tcBorders>
            <w:shd w:val="clear" w:color="auto" w:fill="auto"/>
            <w:hideMark/>
          </w:tcPr>
          <w:p w14:paraId="54003412" w14:textId="77777777" w:rsidR="007C1023" w:rsidRPr="00D65481" w:rsidRDefault="007C1023" w:rsidP="00ED747E">
            <w:pPr>
              <w:pStyle w:val="TableText"/>
              <w:spacing w:before="60" w:after="60"/>
              <w:jc w:val="left"/>
              <w:rPr>
                <w:color w:val="auto"/>
                <w:sz w:val="18"/>
                <w:szCs w:val="18"/>
                <w:lang w:eastAsia="en-AU"/>
              </w:rPr>
            </w:pPr>
            <w:r w:rsidRPr="00D65481">
              <w:rPr>
                <w:color w:val="auto"/>
                <w:sz w:val="18"/>
                <w:szCs w:val="18"/>
                <w:lang w:eastAsia="en-AU"/>
              </w:rPr>
              <w:t>Water quality</w:t>
            </w:r>
            <w:r w:rsidRPr="00D65481">
              <w:rPr>
                <w:color w:val="auto"/>
                <w:sz w:val="18"/>
                <w:szCs w:val="18"/>
                <w:lang w:eastAsia="en-AU"/>
              </w:rPr>
              <w:br/>
              <w:t>(Basin Plan S. 9.04)</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6DA7447" w14:textId="77777777" w:rsidR="007C1023" w:rsidRPr="00D65481" w:rsidRDefault="007C1023" w:rsidP="00ED747E">
            <w:pPr>
              <w:pStyle w:val="TableText"/>
              <w:spacing w:before="60" w:after="60"/>
              <w:jc w:val="left"/>
              <w:rPr>
                <w:sz w:val="18"/>
                <w:szCs w:val="18"/>
                <w:lang w:eastAsia="en-AU"/>
              </w:rPr>
            </w:pPr>
            <w:r w:rsidRPr="00D65481">
              <w:rPr>
                <w:sz w:val="18"/>
                <w:szCs w:val="18"/>
                <w:lang w:eastAsia="en-AU"/>
              </w:rPr>
              <w:t>Chemical</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5AB8430" w14:textId="77777777" w:rsidR="007C1023" w:rsidRPr="00D65481" w:rsidRDefault="007C1023" w:rsidP="00ED747E">
            <w:pPr>
              <w:pStyle w:val="TableText"/>
              <w:spacing w:before="60" w:after="60"/>
              <w:jc w:val="left"/>
              <w:rPr>
                <w:sz w:val="18"/>
                <w:szCs w:val="18"/>
                <w:lang w:eastAsia="en-AU"/>
              </w:rPr>
            </w:pPr>
            <w:r w:rsidRPr="00D65481">
              <w:rPr>
                <w:sz w:val="18"/>
                <w:szCs w:val="18"/>
                <w:lang w:eastAsia="en-AU"/>
              </w:rPr>
              <w:t> </w:t>
            </w:r>
          </w:p>
        </w:tc>
        <w:tc>
          <w:tcPr>
            <w:tcW w:w="1583" w:type="dxa"/>
            <w:vMerge w:val="restart"/>
            <w:tcBorders>
              <w:top w:val="nil"/>
              <w:left w:val="single" w:sz="4" w:space="0" w:color="auto"/>
              <w:bottom w:val="single" w:sz="4" w:space="0" w:color="000000"/>
              <w:right w:val="single" w:sz="4" w:space="0" w:color="auto"/>
            </w:tcBorders>
            <w:shd w:val="clear" w:color="auto" w:fill="auto"/>
            <w:hideMark/>
          </w:tcPr>
          <w:p w14:paraId="3FFAE859" w14:textId="77777777" w:rsidR="007C1023" w:rsidRPr="00D65481" w:rsidRDefault="007C1023" w:rsidP="00ED747E">
            <w:pPr>
              <w:pStyle w:val="TableText"/>
              <w:spacing w:before="60" w:after="60"/>
              <w:jc w:val="left"/>
              <w:rPr>
                <w:sz w:val="18"/>
                <w:szCs w:val="18"/>
                <w:lang w:eastAsia="en-AU"/>
              </w:rPr>
            </w:pPr>
            <w:r w:rsidRPr="00D65481">
              <w:rPr>
                <w:sz w:val="18"/>
                <w:szCs w:val="18"/>
                <w:lang w:eastAsia="en-AU"/>
              </w:rPr>
              <w:t> </w:t>
            </w:r>
          </w:p>
        </w:tc>
        <w:tc>
          <w:tcPr>
            <w:tcW w:w="1819" w:type="dxa"/>
            <w:tcBorders>
              <w:top w:val="nil"/>
              <w:left w:val="single" w:sz="4" w:space="0" w:color="auto"/>
              <w:bottom w:val="single" w:sz="4" w:space="0" w:color="auto"/>
              <w:right w:val="single" w:sz="4" w:space="0" w:color="auto"/>
            </w:tcBorders>
            <w:shd w:val="clear" w:color="auto" w:fill="auto"/>
          </w:tcPr>
          <w:p w14:paraId="17B0800B" w14:textId="77777777" w:rsidR="007C1023" w:rsidRPr="00D65481" w:rsidRDefault="007C1023" w:rsidP="00ED747E">
            <w:pPr>
              <w:pStyle w:val="TableText"/>
              <w:spacing w:before="60" w:after="60"/>
              <w:jc w:val="left"/>
              <w:rPr>
                <w:sz w:val="18"/>
                <w:szCs w:val="18"/>
              </w:rPr>
            </w:pPr>
            <w:r w:rsidRPr="00D65481">
              <w:rPr>
                <w:sz w:val="18"/>
                <w:szCs w:val="18"/>
              </w:rPr>
              <w:t>Salinity</w:t>
            </w:r>
          </w:p>
        </w:tc>
        <w:tc>
          <w:tcPr>
            <w:tcW w:w="3428" w:type="dxa"/>
            <w:tcBorders>
              <w:top w:val="nil"/>
              <w:left w:val="single" w:sz="4" w:space="0" w:color="auto"/>
              <w:bottom w:val="single" w:sz="4" w:space="0" w:color="auto"/>
              <w:right w:val="single" w:sz="4" w:space="0" w:color="auto"/>
            </w:tcBorders>
          </w:tcPr>
          <w:p w14:paraId="692CD413" w14:textId="77777777" w:rsidR="007C1023" w:rsidRPr="00D65481" w:rsidRDefault="007C1023" w:rsidP="00ED747E">
            <w:pPr>
              <w:pStyle w:val="TableText"/>
              <w:spacing w:before="60" w:after="60"/>
              <w:jc w:val="left"/>
              <w:rPr>
                <w:sz w:val="18"/>
                <w:szCs w:val="18"/>
              </w:rPr>
            </w:pPr>
          </w:p>
        </w:tc>
        <w:tc>
          <w:tcPr>
            <w:tcW w:w="3420" w:type="dxa"/>
            <w:tcBorders>
              <w:top w:val="nil"/>
              <w:left w:val="single" w:sz="4" w:space="0" w:color="auto"/>
              <w:bottom w:val="single" w:sz="4" w:space="0" w:color="auto"/>
              <w:right w:val="single" w:sz="4" w:space="0" w:color="auto"/>
            </w:tcBorders>
          </w:tcPr>
          <w:p w14:paraId="77D0D1F0" w14:textId="77777777" w:rsidR="007C1023" w:rsidRPr="00D65481" w:rsidRDefault="007C1023" w:rsidP="00ED747E">
            <w:pPr>
              <w:pStyle w:val="TableText"/>
              <w:spacing w:before="60" w:after="60"/>
              <w:jc w:val="left"/>
              <w:rPr>
                <w:sz w:val="18"/>
                <w:szCs w:val="18"/>
              </w:rPr>
            </w:pPr>
          </w:p>
        </w:tc>
      </w:tr>
      <w:tr w:rsidR="007C1023" w:rsidRPr="00D65481" w14:paraId="7C8DD450" w14:textId="77777777" w:rsidTr="00652078">
        <w:trPr>
          <w:trHeight w:val="300"/>
        </w:trPr>
        <w:tc>
          <w:tcPr>
            <w:tcW w:w="1277" w:type="dxa"/>
            <w:vMerge/>
            <w:tcBorders>
              <w:top w:val="single" w:sz="4" w:space="0" w:color="auto"/>
              <w:left w:val="single" w:sz="8" w:space="0" w:color="auto"/>
              <w:bottom w:val="single" w:sz="4" w:space="0" w:color="000000"/>
              <w:right w:val="single" w:sz="4" w:space="0" w:color="auto"/>
            </w:tcBorders>
            <w:shd w:val="clear" w:color="auto" w:fill="auto"/>
            <w:hideMark/>
          </w:tcPr>
          <w:p w14:paraId="6B387470" w14:textId="77777777" w:rsidR="007C1023" w:rsidRPr="00D65481" w:rsidRDefault="007C1023" w:rsidP="00ED747E">
            <w:pPr>
              <w:pStyle w:val="TableText"/>
              <w:spacing w:before="60" w:after="60"/>
              <w:jc w:val="left"/>
              <w:rPr>
                <w:color w:val="FFFFFF"/>
                <w:sz w:val="18"/>
                <w:szCs w:val="18"/>
                <w:lang w:eastAsia="en-AU"/>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hideMark/>
          </w:tcPr>
          <w:p w14:paraId="6FD7D6C9" w14:textId="77777777" w:rsidR="007C1023" w:rsidRPr="00D65481" w:rsidRDefault="007C1023" w:rsidP="00ED747E">
            <w:pPr>
              <w:pStyle w:val="TableText"/>
              <w:spacing w:before="60" w:after="60"/>
              <w:jc w:val="left"/>
              <w:rPr>
                <w:sz w:val="18"/>
                <w:szCs w:val="18"/>
                <w:lang w:eastAsia="en-AU"/>
              </w:rPr>
            </w:pPr>
          </w:p>
        </w:tc>
        <w:tc>
          <w:tcPr>
            <w:tcW w:w="1275" w:type="dxa"/>
            <w:vMerge/>
            <w:tcBorders>
              <w:top w:val="single" w:sz="4" w:space="0" w:color="auto"/>
              <w:left w:val="single" w:sz="4" w:space="0" w:color="auto"/>
              <w:bottom w:val="single" w:sz="4" w:space="0" w:color="000000"/>
              <w:right w:val="single" w:sz="4" w:space="0" w:color="auto"/>
            </w:tcBorders>
            <w:shd w:val="clear" w:color="auto" w:fill="auto"/>
            <w:hideMark/>
          </w:tcPr>
          <w:p w14:paraId="4657BEA7" w14:textId="77777777" w:rsidR="007C1023" w:rsidRPr="00D65481" w:rsidRDefault="007C1023" w:rsidP="00ED747E">
            <w:pPr>
              <w:pStyle w:val="TableText"/>
              <w:spacing w:before="60" w:after="60"/>
              <w:jc w:val="left"/>
              <w:rPr>
                <w:sz w:val="18"/>
                <w:szCs w:val="18"/>
                <w:lang w:eastAsia="en-AU"/>
              </w:rPr>
            </w:pPr>
          </w:p>
        </w:tc>
        <w:tc>
          <w:tcPr>
            <w:tcW w:w="1583" w:type="dxa"/>
            <w:vMerge/>
            <w:tcBorders>
              <w:top w:val="nil"/>
              <w:left w:val="single" w:sz="4" w:space="0" w:color="auto"/>
              <w:bottom w:val="single" w:sz="4" w:space="0" w:color="000000"/>
              <w:right w:val="single" w:sz="4" w:space="0" w:color="auto"/>
            </w:tcBorders>
            <w:shd w:val="clear" w:color="auto" w:fill="auto"/>
            <w:hideMark/>
          </w:tcPr>
          <w:p w14:paraId="2F39DA38" w14:textId="77777777" w:rsidR="007C1023" w:rsidRPr="00D65481" w:rsidRDefault="007C1023" w:rsidP="00ED747E">
            <w:pPr>
              <w:pStyle w:val="TableText"/>
              <w:spacing w:before="60" w:after="60"/>
              <w:jc w:val="left"/>
              <w:rPr>
                <w:sz w:val="18"/>
                <w:szCs w:val="18"/>
                <w:lang w:eastAsia="en-AU"/>
              </w:rPr>
            </w:pPr>
          </w:p>
        </w:tc>
        <w:tc>
          <w:tcPr>
            <w:tcW w:w="1819" w:type="dxa"/>
            <w:tcBorders>
              <w:top w:val="nil"/>
              <w:left w:val="single" w:sz="4" w:space="0" w:color="auto"/>
              <w:bottom w:val="single" w:sz="4" w:space="0" w:color="auto"/>
              <w:right w:val="single" w:sz="4" w:space="0" w:color="auto"/>
            </w:tcBorders>
            <w:shd w:val="clear" w:color="auto" w:fill="auto"/>
          </w:tcPr>
          <w:p w14:paraId="5975701B" w14:textId="77777777" w:rsidR="007C1023" w:rsidRPr="00D65481" w:rsidRDefault="007C1023" w:rsidP="00ED747E">
            <w:pPr>
              <w:pStyle w:val="TableText"/>
              <w:spacing w:before="60" w:after="60"/>
              <w:jc w:val="left"/>
              <w:rPr>
                <w:sz w:val="18"/>
                <w:szCs w:val="18"/>
              </w:rPr>
            </w:pPr>
            <w:r w:rsidRPr="00D65481">
              <w:rPr>
                <w:sz w:val="18"/>
                <w:szCs w:val="18"/>
              </w:rPr>
              <w:t>Dissolved oxygen</w:t>
            </w:r>
          </w:p>
        </w:tc>
        <w:tc>
          <w:tcPr>
            <w:tcW w:w="3428" w:type="dxa"/>
            <w:tcBorders>
              <w:top w:val="nil"/>
              <w:left w:val="single" w:sz="4" w:space="0" w:color="auto"/>
              <w:bottom w:val="single" w:sz="4" w:space="0" w:color="auto"/>
              <w:right w:val="single" w:sz="4" w:space="0" w:color="auto"/>
            </w:tcBorders>
          </w:tcPr>
          <w:p w14:paraId="095AACE1" w14:textId="11893825" w:rsidR="007C1023" w:rsidRPr="00D65481" w:rsidRDefault="007C1023" w:rsidP="00ED747E">
            <w:pPr>
              <w:pStyle w:val="TableText"/>
              <w:spacing w:before="60" w:after="60"/>
              <w:jc w:val="left"/>
              <w:rPr>
                <w:sz w:val="18"/>
                <w:szCs w:val="18"/>
              </w:rPr>
            </w:pPr>
          </w:p>
        </w:tc>
        <w:tc>
          <w:tcPr>
            <w:tcW w:w="3420" w:type="dxa"/>
            <w:tcBorders>
              <w:top w:val="nil"/>
              <w:left w:val="single" w:sz="4" w:space="0" w:color="auto"/>
              <w:bottom w:val="single" w:sz="4" w:space="0" w:color="auto"/>
              <w:right w:val="single" w:sz="4" w:space="0" w:color="auto"/>
            </w:tcBorders>
          </w:tcPr>
          <w:p w14:paraId="76A6EAE2" w14:textId="41943A83" w:rsidR="007C1023" w:rsidRPr="00D65481" w:rsidRDefault="006B530E" w:rsidP="00ED747E">
            <w:pPr>
              <w:pStyle w:val="TableText"/>
              <w:spacing w:before="60" w:after="60"/>
              <w:jc w:val="left"/>
              <w:rPr>
                <w:sz w:val="18"/>
                <w:szCs w:val="18"/>
              </w:rPr>
            </w:pPr>
            <w:r>
              <w:rPr>
                <w:sz w:val="18"/>
                <w:szCs w:val="18"/>
              </w:rPr>
              <w:t>Commonwealth environmental water has helped to maintain dissolved oxygen levels in several river systems.</w:t>
            </w:r>
          </w:p>
        </w:tc>
      </w:tr>
      <w:tr w:rsidR="007C1023" w:rsidRPr="00D65481" w14:paraId="302A6F57" w14:textId="77777777" w:rsidTr="00652078">
        <w:trPr>
          <w:trHeight w:val="300"/>
        </w:trPr>
        <w:tc>
          <w:tcPr>
            <w:tcW w:w="1277" w:type="dxa"/>
            <w:vMerge/>
            <w:tcBorders>
              <w:top w:val="single" w:sz="4" w:space="0" w:color="auto"/>
              <w:left w:val="single" w:sz="8" w:space="0" w:color="auto"/>
              <w:bottom w:val="single" w:sz="4" w:space="0" w:color="000000"/>
              <w:right w:val="single" w:sz="4" w:space="0" w:color="auto"/>
            </w:tcBorders>
            <w:shd w:val="clear" w:color="auto" w:fill="auto"/>
            <w:hideMark/>
          </w:tcPr>
          <w:p w14:paraId="6816F6C6" w14:textId="77777777" w:rsidR="007C1023" w:rsidRPr="00D65481" w:rsidRDefault="007C1023" w:rsidP="00ED747E">
            <w:pPr>
              <w:pStyle w:val="TableText"/>
              <w:spacing w:before="60" w:after="60"/>
              <w:jc w:val="left"/>
              <w:rPr>
                <w:color w:val="FFFFFF"/>
                <w:sz w:val="18"/>
                <w:szCs w:val="18"/>
                <w:lang w:eastAsia="en-AU"/>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hideMark/>
          </w:tcPr>
          <w:p w14:paraId="5405F18E" w14:textId="77777777" w:rsidR="007C1023" w:rsidRPr="00D65481" w:rsidRDefault="007C1023" w:rsidP="00ED747E">
            <w:pPr>
              <w:pStyle w:val="TableText"/>
              <w:spacing w:before="60" w:after="60"/>
              <w:jc w:val="left"/>
              <w:rPr>
                <w:sz w:val="18"/>
                <w:szCs w:val="18"/>
                <w:lang w:eastAsia="en-AU"/>
              </w:rPr>
            </w:pPr>
          </w:p>
        </w:tc>
        <w:tc>
          <w:tcPr>
            <w:tcW w:w="1275" w:type="dxa"/>
            <w:vMerge/>
            <w:tcBorders>
              <w:top w:val="single" w:sz="4" w:space="0" w:color="auto"/>
              <w:left w:val="single" w:sz="4" w:space="0" w:color="auto"/>
              <w:bottom w:val="single" w:sz="4" w:space="0" w:color="000000"/>
              <w:right w:val="single" w:sz="4" w:space="0" w:color="auto"/>
            </w:tcBorders>
            <w:shd w:val="clear" w:color="auto" w:fill="auto"/>
            <w:hideMark/>
          </w:tcPr>
          <w:p w14:paraId="0310B672" w14:textId="77777777" w:rsidR="007C1023" w:rsidRPr="00D65481" w:rsidRDefault="007C1023" w:rsidP="00ED747E">
            <w:pPr>
              <w:pStyle w:val="TableText"/>
              <w:spacing w:before="60" w:after="60"/>
              <w:jc w:val="left"/>
              <w:rPr>
                <w:sz w:val="18"/>
                <w:szCs w:val="18"/>
                <w:lang w:eastAsia="en-AU"/>
              </w:rPr>
            </w:pPr>
          </w:p>
        </w:tc>
        <w:tc>
          <w:tcPr>
            <w:tcW w:w="1583" w:type="dxa"/>
            <w:vMerge/>
            <w:tcBorders>
              <w:top w:val="nil"/>
              <w:left w:val="single" w:sz="4" w:space="0" w:color="auto"/>
              <w:bottom w:val="single" w:sz="4" w:space="0" w:color="000000"/>
              <w:right w:val="single" w:sz="4" w:space="0" w:color="auto"/>
            </w:tcBorders>
            <w:shd w:val="clear" w:color="auto" w:fill="auto"/>
            <w:hideMark/>
          </w:tcPr>
          <w:p w14:paraId="3333EF6F" w14:textId="77777777" w:rsidR="007C1023" w:rsidRPr="00D65481" w:rsidRDefault="007C1023" w:rsidP="00ED747E">
            <w:pPr>
              <w:pStyle w:val="TableText"/>
              <w:spacing w:before="60" w:after="60"/>
              <w:jc w:val="left"/>
              <w:rPr>
                <w:sz w:val="18"/>
                <w:szCs w:val="18"/>
                <w:lang w:eastAsia="en-AU"/>
              </w:rPr>
            </w:pPr>
          </w:p>
        </w:tc>
        <w:tc>
          <w:tcPr>
            <w:tcW w:w="1819" w:type="dxa"/>
            <w:tcBorders>
              <w:top w:val="nil"/>
              <w:left w:val="single" w:sz="4" w:space="0" w:color="auto"/>
              <w:bottom w:val="single" w:sz="4" w:space="0" w:color="auto"/>
              <w:right w:val="single" w:sz="4" w:space="0" w:color="auto"/>
            </w:tcBorders>
            <w:shd w:val="clear" w:color="auto" w:fill="auto"/>
          </w:tcPr>
          <w:p w14:paraId="6A753BC2" w14:textId="77777777" w:rsidR="007C1023" w:rsidRPr="00D65481" w:rsidRDefault="007C1023" w:rsidP="00ED747E">
            <w:pPr>
              <w:pStyle w:val="TableText"/>
              <w:spacing w:before="60" w:after="60"/>
              <w:jc w:val="left"/>
              <w:rPr>
                <w:sz w:val="18"/>
                <w:szCs w:val="18"/>
              </w:rPr>
            </w:pPr>
            <w:r w:rsidRPr="00D65481">
              <w:rPr>
                <w:sz w:val="18"/>
                <w:szCs w:val="18"/>
              </w:rPr>
              <w:t>pH</w:t>
            </w:r>
          </w:p>
        </w:tc>
        <w:tc>
          <w:tcPr>
            <w:tcW w:w="3428" w:type="dxa"/>
            <w:tcBorders>
              <w:top w:val="nil"/>
              <w:left w:val="single" w:sz="4" w:space="0" w:color="auto"/>
              <w:bottom w:val="single" w:sz="4" w:space="0" w:color="auto"/>
              <w:right w:val="single" w:sz="4" w:space="0" w:color="auto"/>
            </w:tcBorders>
          </w:tcPr>
          <w:p w14:paraId="2E82686E" w14:textId="77777777" w:rsidR="007C1023" w:rsidRPr="00D65481" w:rsidRDefault="007C1023" w:rsidP="00ED747E">
            <w:pPr>
              <w:pStyle w:val="TableText"/>
              <w:spacing w:before="60" w:after="60"/>
              <w:jc w:val="left"/>
              <w:rPr>
                <w:sz w:val="18"/>
                <w:szCs w:val="18"/>
              </w:rPr>
            </w:pPr>
          </w:p>
        </w:tc>
        <w:tc>
          <w:tcPr>
            <w:tcW w:w="3420" w:type="dxa"/>
            <w:tcBorders>
              <w:top w:val="nil"/>
              <w:left w:val="single" w:sz="4" w:space="0" w:color="auto"/>
              <w:bottom w:val="single" w:sz="4" w:space="0" w:color="auto"/>
              <w:right w:val="single" w:sz="4" w:space="0" w:color="auto"/>
            </w:tcBorders>
          </w:tcPr>
          <w:p w14:paraId="5BED0D77" w14:textId="77777777" w:rsidR="007C1023" w:rsidRPr="00D65481" w:rsidRDefault="007C1023" w:rsidP="00ED747E">
            <w:pPr>
              <w:pStyle w:val="TableText"/>
              <w:spacing w:before="60" w:after="60"/>
              <w:jc w:val="left"/>
              <w:rPr>
                <w:sz w:val="18"/>
                <w:szCs w:val="18"/>
              </w:rPr>
            </w:pPr>
          </w:p>
        </w:tc>
      </w:tr>
      <w:tr w:rsidR="007C1023" w:rsidRPr="00D65481" w14:paraId="17FA7A23" w14:textId="77777777" w:rsidTr="00652078">
        <w:trPr>
          <w:trHeight w:val="300"/>
        </w:trPr>
        <w:tc>
          <w:tcPr>
            <w:tcW w:w="1277" w:type="dxa"/>
            <w:vMerge/>
            <w:tcBorders>
              <w:top w:val="single" w:sz="4" w:space="0" w:color="auto"/>
              <w:left w:val="single" w:sz="8" w:space="0" w:color="auto"/>
              <w:bottom w:val="single" w:sz="4" w:space="0" w:color="000000"/>
              <w:right w:val="single" w:sz="4" w:space="0" w:color="auto"/>
            </w:tcBorders>
            <w:shd w:val="clear" w:color="auto" w:fill="auto"/>
            <w:hideMark/>
          </w:tcPr>
          <w:p w14:paraId="66FE1FAA" w14:textId="77777777" w:rsidR="007C1023" w:rsidRPr="00D65481" w:rsidRDefault="007C1023" w:rsidP="00ED747E">
            <w:pPr>
              <w:pStyle w:val="TableText"/>
              <w:spacing w:before="60" w:after="60"/>
              <w:jc w:val="left"/>
              <w:rPr>
                <w:color w:val="FFFFFF"/>
                <w:sz w:val="18"/>
                <w:szCs w:val="18"/>
                <w:lang w:eastAsia="en-AU"/>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hideMark/>
          </w:tcPr>
          <w:p w14:paraId="3E11AC67" w14:textId="77777777" w:rsidR="007C1023" w:rsidRPr="00D65481" w:rsidRDefault="007C1023" w:rsidP="00ED747E">
            <w:pPr>
              <w:pStyle w:val="TableText"/>
              <w:spacing w:before="60" w:after="60"/>
              <w:jc w:val="left"/>
              <w:rPr>
                <w:sz w:val="18"/>
                <w:szCs w:val="18"/>
                <w:lang w:eastAsia="en-AU"/>
              </w:rPr>
            </w:pPr>
          </w:p>
        </w:tc>
        <w:tc>
          <w:tcPr>
            <w:tcW w:w="1275" w:type="dxa"/>
            <w:vMerge/>
            <w:tcBorders>
              <w:top w:val="single" w:sz="4" w:space="0" w:color="auto"/>
              <w:left w:val="single" w:sz="4" w:space="0" w:color="auto"/>
              <w:bottom w:val="single" w:sz="4" w:space="0" w:color="000000"/>
              <w:right w:val="single" w:sz="4" w:space="0" w:color="auto"/>
            </w:tcBorders>
            <w:shd w:val="clear" w:color="auto" w:fill="auto"/>
            <w:hideMark/>
          </w:tcPr>
          <w:p w14:paraId="470FB79F" w14:textId="77777777" w:rsidR="007C1023" w:rsidRPr="00D65481" w:rsidRDefault="007C1023" w:rsidP="00ED747E">
            <w:pPr>
              <w:pStyle w:val="TableText"/>
              <w:spacing w:before="60" w:after="60"/>
              <w:jc w:val="left"/>
              <w:rPr>
                <w:sz w:val="18"/>
                <w:szCs w:val="18"/>
                <w:lang w:eastAsia="en-AU"/>
              </w:rPr>
            </w:pPr>
          </w:p>
        </w:tc>
        <w:tc>
          <w:tcPr>
            <w:tcW w:w="1583" w:type="dxa"/>
            <w:vMerge/>
            <w:tcBorders>
              <w:top w:val="nil"/>
              <w:left w:val="single" w:sz="4" w:space="0" w:color="auto"/>
              <w:bottom w:val="single" w:sz="4" w:space="0" w:color="000000"/>
              <w:right w:val="single" w:sz="4" w:space="0" w:color="auto"/>
            </w:tcBorders>
            <w:shd w:val="clear" w:color="auto" w:fill="auto"/>
            <w:hideMark/>
          </w:tcPr>
          <w:p w14:paraId="41041E30" w14:textId="77777777" w:rsidR="007C1023" w:rsidRPr="00D65481" w:rsidRDefault="007C1023" w:rsidP="00ED747E">
            <w:pPr>
              <w:pStyle w:val="TableText"/>
              <w:spacing w:before="60" w:after="60"/>
              <w:jc w:val="left"/>
              <w:rPr>
                <w:sz w:val="18"/>
                <w:szCs w:val="18"/>
                <w:lang w:eastAsia="en-AU"/>
              </w:rPr>
            </w:pPr>
          </w:p>
        </w:tc>
        <w:tc>
          <w:tcPr>
            <w:tcW w:w="1819" w:type="dxa"/>
            <w:tcBorders>
              <w:top w:val="nil"/>
              <w:left w:val="single" w:sz="4" w:space="0" w:color="auto"/>
              <w:bottom w:val="single" w:sz="4" w:space="0" w:color="auto"/>
              <w:right w:val="single" w:sz="4" w:space="0" w:color="auto"/>
            </w:tcBorders>
            <w:shd w:val="clear" w:color="auto" w:fill="auto"/>
          </w:tcPr>
          <w:p w14:paraId="5606DF98" w14:textId="77777777" w:rsidR="007C1023" w:rsidRPr="00D65481" w:rsidRDefault="007C1023" w:rsidP="00ED747E">
            <w:pPr>
              <w:pStyle w:val="TableText"/>
              <w:spacing w:before="60" w:after="60"/>
              <w:jc w:val="left"/>
              <w:rPr>
                <w:sz w:val="18"/>
                <w:szCs w:val="18"/>
              </w:rPr>
            </w:pPr>
            <w:r w:rsidRPr="00D65481">
              <w:rPr>
                <w:sz w:val="18"/>
                <w:szCs w:val="18"/>
              </w:rPr>
              <w:t>Dissolved organic carbon</w:t>
            </w:r>
          </w:p>
        </w:tc>
        <w:tc>
          <w:tcPr>
            <w:tcW w:w="3428" w:type="dxa"/>
            <w:tcBorders>
              <w:top w:val="nil"/>
              <w:left w:val="single" w:sz="4" w:space="0" w:color="auto"/>
              <w:bottom w:val="single" w:sz="4" w:space="0" w:color="auto"/>
              <w:right w:val="single" w:sz="4" w:space="0" w:color="auto"/>
            </w:tcBorders>
          </w:tcPr>
          <w:p w14:paraId="60BCA0FC" w14:textId="77777777" w:rsidR="007C1023" w:rsidRPr="00D65481" w:rsidRDefault="007C1023" w:rsidP="00ED747E">
            <w:pPr>
              <w:pStyle w:val="TableText"/>
              <w:spacing w:before="60" w:after="60"/>
              <w:jc w:val="left"/>
              <w:rPr>
                <w:sz w:val="18"/>
                <w:szCs w:val="18"/>
              </w:rPr>
            </w:pPr>
          </w:p>
        </w:tc>
        <w:tc>
          <w:tcPr>
            <w:tcW w:w="3420" w:type="dxa"/>
            <w:tcBorders>
              <w:top w:val="nil"/>
              <w:left w:val="single" w:sz="4" w:space="0" w:color="auto"/>
              <w:bottom w:val="single" w:sz="4" w:space="0" w:color="auto"/>
              <w:right w:val="single" w:sz="4" w:space="0" w:color="auto"/>
            </w:tcBorders>
          </w:tcPr>
          <w:p w14:paraId="3F78CA6C" w14:textId="77777777" w:rsidR="007C1023" w:rsidRPr="00D65481" w:rsidRDefault="007C1023" w:rsidP="00ED747E">
            <w:pPr>
              <w:pStyle w:val="TableText"/>
              <w:spacing w:before="60" w:after="60"/>
              <w:jc w:val="left"/>
              <w:rPr>
                <w:sz w:val="18"/>
                <w:szCs w:val="18"/>
              </w:rPr>
            </w:pPr>
          </w:p>
        </w:tc>
      </w:tr>
      <w:tr w:rsidR="007C1023" w:rsidRPr="00D65481" w14:paraId="0538168E" w14:textId="77777777" w:rsidTr="00652078">
        <w:trPr>
          <w:trHeight w:val="279"/>
        </w:trPr>
        <w:tc>
          <w:tcPr>
            <w:tcW w:w="1277" w:type="dxa"/>
            <w:vMerge/>
            <w:tcBorders>
              <w:top w:val="single" w:sz="4" w:space="0" w:color="auto"/>
              <w:left w:val="single" w:sz="8" w:space="0" w:color="auto"/>
              <w:bottom w:val="single" w:sz="4" w:space="0" w:color="000000"/>
              <w:right w:val="single" w:sz="4" w:space="0" w:color="auto"/>
            </w:tcBorders>
            <w:shd w:val="clear" w:color="auto" w:fill="auto"/>
            <w:hideMark/>
          </w:tcPr>
          <w:p w14:paraId="7F2C4F93" w14:textId="77777777" w:rsidR="007C1023" w:rsidRPr="00D65481" w:rsidRDefault="007C1023" w:rsidP="00ED747E">
            <w:pPr>
              <w:pStyle w:val="TableText"/>
              <w:spacing w:before="60" w:after="60"/>
              <w:jc w:val="left"/>
              <w:rPr>
                <w:color w:val="FFFFFF"/>
                <w:sz w:val="18"/>
                <w:szCs w:val="18"/>
                <w:lang w:eastAsia="en-AU"/>
              </w:rPr>
            </w:pPr>
          </w:p>
        </w:tc>
        <w:tc>
          <w:tcPr>
            <w:tcW w:w="1134" w:type="dxa"/>
            <w:tcBorders>
              <w:top w:val="nil"/>
              <w:left w:val="nil"/>
              <w:bottom w:val="single" w:sz="4" w:space="0" w:color="auto"/>
              <w:right w:val="single" w:sz="4" w:space="0" w:color="auto"/>
            </w:tcBorders>
            <w:shd w:val="clear" w:color="auto" w:fill="auto"/>
            <w:hideMark/>
          </w:tcPr>
          <w:p w14:paraId="61F5C9D0" w14:textId="77777777" w:rsidR="007C1023" w:rsidRPr="00D65481" w:rsidRDefault="007C1023" w:rsidP="00ED747E">
            <w:pPr>
              <w:pStyle w:val="TableText"/>
              <w:spacing w:before="60" w:after="60"/>
              <w:jc w:val="left"/>
              <w:rPr>
                <w:sz w:val="18"/>
                <w:szCs w:val="18"/>
                <w:lang w:eastAsia="en-AU"/>
              </w:rPr>
            </w:pPr>
            <w:r w:rsidRPr="00D65481">
              <w:rPr>
                <w:sz w:val="18"/>
                <w:szCs w:val="18"/>
                <w:lang w:eastAsia="en-AU"/>
              </w:rPr>
              <w:t>Biological</w:t>
            </w:r>
          </w:p>
        </w:tc>
        <w:tc>
          <w:tcPr>
            <w:tcW w:w="1275" w:type="dxa"/>
            <w:tcBorders>
              <w:top w:val="nil"/>
              <w:left w:val="nil"/>
              <w:bottom w:val="single" w:sz="4" w:space="0" w:color="auto"/>
              <w:right w:val="single" w:sz="4" w:space="0" w:color="auto"/>
            </w:tcBorders>
            <w:shd w:val="clear" w:color="auto" w:fill="auto"/>
            <w:hideMark/>
          </w:tcPr>
          <w:p w14:paraId="2D4C23E1" w14:textId="77777777" w:rsidR="007C1023" w:rsidRPr="00D65481" w:rsidRDefault="007C1023" w:rsidP="00ED747E">
            <w:pPr>
              <w:pStyle w:val="TableText"/>
              <w:spacing w:before="60" w:after="60"/>
              <w:jc w:val="left"/>
              <w:rPr>
                <w:sz w:val="18"/>
                <w:szCs w:val="18"/>
                <w:lang w:eastAsia="en-AU"/>
              </w:rPr>
            </w:pPr>
            <w:r w:rsidRPr="00D65481">
              <w:rPr>
                <w:sz w:val="18"/>
                <w:szCs w:val="18"/>
                <w:lang w:eastAsia="en-AU"/>
              </w:rPr>
              <w:t> </w:t>
            </w:r>
          </w:p>
        </w:tc>
        <w:tc>
          <w:tcPr>
            <w:tcW w:w="1583" w:type="dxa"/>
            <w:tcBorders>
              <w:top w:val="nil"/>
              <w:left w:val="nil"/>
              <w:bottom w:val="single" w:sz="4" w:space="0" w:color="auto"/>
              <w:right w:val="single" w:sz="4" w:space="0" w:color="auto"/>
            </w:tcBorders>
            <w:shd w:val="clear" w:color="auto" w:fill="auto"/>
            <w:hideMark/>
          </w:tcPr>
          <w:p w14:paraId="5D09371E" w14:textId="77777777" w:rsidR="007C1023" w:rsidRPr="00D65481" w:rsidRDefault="007C1023" w:rsidP="00ED747E">
            <w:pPr>
              <w:pStyle w:val="TableText"/>
              <w:spacing w:before="60" w:after="60"/>
              <w:jc w:val="left"/>
              <w:rPr>
                <w:sz w:val="18"/>
                <w:szCs w:val="18"/>
                <w:lang w:eastAsia="en-AU"/>
              </w:rPr>
            </w:pPr>
            <w:r w:rsidRPr="00D65481">
              <w:rPr>
                <w:sz w:val="18"/>
                <w:szCs w:val="18"/>
                <w:lang w:eastAsia="en-AU"/>
              </w:rPr>
              <w:t> </w:t>
            </w:r>
          </w:p>
        </w:tc>
        <w:tc>
          <w:tcPr>
            <w:tcW w:w="1819" w:type="dxa"/>
            <w:tcBorders>
              <w:top w:val="nil"/>
              <w:left w:val="single" w:sz="4" w:space="0" w:color="auto"/>
              <w:bottom w:val="single" w:sz="4" w:space="0" w:color="auto"/>
              <w:right w:val="single" w:sz="4" w:space="0" w:color="auto"/>
            </w:tcBorders>
            <w:shd w:val="clear" w:color="auto" w:fill="auto"/>
          </w:tcPr>
          <w:p w14:paraId="45946592" w14:textId="77777777" w:rsidR="007C1023" w:rsidRPr="00D65481" w:rsidRDefault="007C1023" w:rsidP="00ED747E">
            <w:pPr>
              <w:pStyle w:val="TableText"/>
              <w:spacing w:before="60" w:after="60"/>
              <w:jc w:val="left"/>
              <w:rPr>
                <w:sz w:val="18"/>
                <w:szCs w:val="18"/>
              </w:rPr>
            </w:pPr>
            <w:r w:rsidRPr="00D65481">
              <w:rPr>
                <w:sz w:val="18"/>
                <w:szCs w:val="18"/>
              </w:rPr>
              <w:t>Algal blooms</w:t>
            </w:r>
          </w:p>
        </w:tc>
        <w:tc>
          <w:tcPr>
            <w:tcW w:w="3428" w:type="dxa"/>
            <w:tcBorders>
              <w:top w:val="nil"/>
              <w:left w:val="single" w:sz="4" w:space="0" w:color="auto"/>
              <w:bottom w:val="single" w:sz="4" w:space="0" w:color="auto"/>
              <w:right w:val="single" w:sz="4" w:space="0" w:color="auto"/>
            </w:tcBorders>
          </w:tcPr>
          <w:p w14:paraId="69096C8D" w14:textId="77777777" w:rsidR="007C1023" w:rsidRPr="00D65481" w:rsidRDefault="007C1023" w:rsidP="00ED747E">
            <w:pPr>
              <w:pStyle w:val="TableText"/>
              <w:spacing w:before="60" w:after="60"/>
              <w:jc w:val="left"/>
              <w:rPr>
                <w:sz w:val="18"/>
                <w:szCs w:val="18"/>
              </w:rPr>
            </w:pPr>
          </w:p>
        </w:tc>
        <w:tc>
          <w:tcPr>
            <w:tcW w:w="3420" w:type="dxa"/>
            <w:tcBorders>
              <w:top w:val="nil"/>
              <w:left w:val="single" w:sz="4" w:space="0" w:color="auto"/>
              <w:bottom w:val="single" w:sz="4" w:space="0" w:color="auto"/>
              <w:right w:val="single" w:sz="4" w:space="0" w:color="auto"/>
            </w:tcBorders>
          </w:tcPr>
          <w:p w14:paraId="2996473F" w14:textId="77777777" w:rsidR="007C1023" w:rsidRPr="00D65481" w:rsidRDefault="007C1023" w:rsidP="00ED747E">
            <w:pPr>
              <w:pStyle w:val="TableText"/>
              <w:spacing w:before="60" w:after="60"/>
              <w:jc w:val="left"/>
              <w:rPr>
                <w:sz w:val="18"/>
                <w:szCs w:val="18"/>
              </w:rPr>
            </w:pPr>
          </w:p>
        </w:tc>
      </w:tr>
    </w:tbl>
    <w:p w14:paraId="6BB47AB5" w14:textId="77777777" w:rsidR="007C1023" w:rsidRPr="00D65481" w:rsidRDefault="007C1023">
      <w:pPr>
        <w:spacing w:after="200" w:line="276" w:lineRule="auto"/>
        <w:sectPr w:rsidR="007C1023" w:rsidRPr="00D65481" w:rsidSect="000B46C9">
          <w:pgSz w:w="16840" w:h="11900" w:orient="landscape" w:code="9"/>
          <w:pgMar w:top="1440" w:right="1276" w:bottom="1440" w:left="1276" w:header="708" w:footer="708" w:gutter="0"/>
          <w:cols w:space="708"/>
          <w:docGrid w:linePitch="360"/>
        </w:sectPr>
      </w:pPr>
    </w:p>
    <w:p w14:paraId="05D46A78" w14:textId="77777777" w:rsidR="003E2B6B" w:rsidRPr="00D65481" w:rsidRDefault="003E2B6B" w:rsidP="00674145">
      <w:pPr>
        <w:pStyle w:val="H1notnumberedinTOC"/>
      </w:pPr>
      <w:bookmarkStart w:id="116" w:name="_Toc24537206"/>
      <w:r w:rsidRPr="00D65481">
        <w:t>References</w:t>
      </w:r>
      <w:bookmarkEnd w:id="88"/>
      <w:bookmarkEnd w:id="89"/>
      <w:bookmarkEnd w:id="116"/>
    </w:p>
    <w:p w14:paraId="181EDAF9" w14:textId="77777777" w:rsidR="005F5FDE" w:rsidRPr="005F5FDE" w:rsidRDefault="0026186C" w:rsidP="005F5FDE">
      <w:pPr>
        <w:pStyle w:val="Bibliography"/>
        <w:rPr>
          <w:rFonts w:ascii="Calibri" w:cs="Calibri"/>
          <w:lang w:val="en-GB"/>
        </w:rPr>
      </w:pPr>
      <w:r>
        <w:fldChar w:fldCharType="begin"/>
      </w:r>
      <w:r w:rsidR="001F4012">
        <w:instrText xml:space="preserve"> ADDIN ZOTERO_BIBL {"uncited":[],"omitted":[],"custom":[]} CSL_BIBLIOGRAPHY </w:instrText>
      </w:r>
      <w:r>
        <w:fldChar w:fldCharType="separate"/>
      </w:r>
      <w:r w:rsidR="005F5FDE" w:rsidRPr="005F5FDE">
        <w:rPr>
          <w:rFonts w:ascii="Calibri" w:cs="Calibri"/>
          <w:lang w:val="en-GB"/>
        </w:rPr>
        <w:t xml:space="preserve">Arthington AH, Balcombe SR (2011) Extreme flow variability and the ‘boom and bust’ ecology of fish in arid-zone floodplain rivers: a case history with implications for environmental flows, conservation and management. </w:t>
      </w:r>
      <w:r w:rsidR="005F5FDE" w:rsidRPr="005F5FDE">
        <w:rPr>
          <w:rFonts w:ascii="Calibri" w:cs="Calibri"/>
          <w:i/>
          <w:iCs/>
          <w:lang w:val="en-GB"/>
        </w:rPr>
        <w:t>Ecohydrology</w:t>
      </w:r>
      <w:r w:rsidR="005F5FDE" w:rsidRPr="005F5FDE">
        <w:rPr>
          <w:rFonts w:ascii="Calibri" w:cs="Calibri"/>
          <w:lang w:val="en-GB"/>
        </w:rPr>
        <w:t xml:space="preserve"> </w:t>
      </w:r>
      <w:r w:rsidR="005F5FDE" w:rsidRPr="005F5FDE">
        <w:rPr>
          <w:rFonts w:ascii="Calibri" w:cs="Calibri"/>
          <w:b/>
          <w:bCs/>
          <w:lang w:val="en-GB"/>
        </w:rPr>
        <w:t>4(5)</w:t>
      </w:r>
      <w:r w:rsidR="005F5FDE" w:rsidRPr="005F5FDE">
        <w:rPr>
          <w:rFonts w:ascii="Calibri" w:cs="Calibri"/>
          <w:lang w:val="en-GB"/>
        </w:rPr>
        <w:t>, 708–720.</w:t>
      </w:r>
    </w:p>
    <w:p w14:paraId="72C3454A" w14:textId="77777777" w:rsidR="005F5FDE" w:rsidRPr="005F5FDE" w:rsidRDefault="005F5FDE" w:rsidP="005F5FDE">
      <w:pPr>
        <w:pStyle w:val="Bibliography"/>
        <w:rPr>
          <w:rFonts w:ascii="Calibri" w:cs="Calibri"/>
          <w:lang w:val="en-GB"/>
        </w:rPr>
      </w:pPr>
      <w:r w:rsidRPr="005F5FDE">
        <w:rPr>
          <w:rFonts w:ascii="Calibri" w:cs="Calibri"/>
          <w:lang w:val="en-GB"/>
        </w:rPr>
        <w:t xml:space="preserve">Arthington AH, Bunn SE, Poff NL, Naiman RJ (2006) The challenge of providing environmental flow rules to sustain river ecosystems. </w:t>
      </w:r>
      <w:r w:rsidRPr="005F5FDE">
        <w:rPr>
          <w:rFonts w:ascii="Calibri" w:cs="Calibri"/>
          <w:i/>
          <w:iCs/>
          <w:lang w:val="en-GB"/>
        </w:rPr>
        <w:t>Ecological Applications</w:t>
      </w:r>
      <w:r w:rsidRPr="005F5FDE">
        <w:rPr>
          <w:rFonts w:ascii="Calibri" w:cs="Calibri"/>
          <w:lang w:val="en-GB"/>
        </w:rPr>
        <w:t xml:space="preserve"> </w:t>
      </w:r>
      <w:r w:rsidRPr="005F5FDE">
        <w:rPr>
          <w:rFonts w:ascii="Calibri" w:cs="Calibri"/>
          <w:b/>
          <w:bCs/>
          <w:lang w:val="en-GB"/>
        </w:rPr>
        <w:t>16(4)</w:t>
      </w:r>
      <w:r w:rsidRPr="005F5FDE">
        <w:rPr>
          <w:rFonts w:ascii="Calibri" w:cs="Calibri"/>
          <w:lang w:val="en-GB"/>
        </w:rPr>
        <w:t>, 1311–1318.</w:t>
      </w:r>
    </w:p>
    <w:p w14:paraId="484628FC" w14:textId="77777777" w:rsidR="005F5FDE" w:rsidRPr="005F5FDE" w:rsidRDefault="005F5FDE" w:rsidP="005F5FDE">
      <w:pPr>
        <w:pStyle w:val="Bibliography"/>
        <w:rPr>
          <w:rFonts w:ascii="Calibri" w:cs="Calibri"/>
          <w:lang w:val="en-GB"/>
        </w:rPr>
      </w:pPr>
      <w:r w:rsidRPr="005F5FDE">
        <w:rPr>
          <w:rFonts w:ascii="Calibri" w:cs="Calibri"/>
          <w:lang w:val="en-GB"/>
        </w:rPr>
        <w:t xml:space="preserve">Bino G, Steinfeld C, Kingsford RT (2014) Maximizing colonial waterbirds’ breeding events using identified ecological thresholds and environmental flow management. </w:t>
      </w:r>
      <w:r w:rsidRPr="005F5FDE">
        <w:rPr>
          <w:rFonts w:ascii="Calibri" w:cs="Calibri"/>
          <w:i/>
          <w:iCs/>
          <w:lang w:val="en-GB"/>
        </w:rPr>
        <w:t>Ecological Applications</w:t>
      </w:r>
      <w:r w:rsidRPr="005F5FDE">
        <w:rPr>
          <w:rFonts w:ascii="Calibri" w:cs="Calibri"/>
          <w:lang w:val="en-GB"/>
        </w:rPr>
        <w:t xml:space="preserve"> </w:t>
      </w:r>
      <w:r w:rsidRPr="005F5FDE">
        <w:rPr>
          <w:rFonts w:ascii="Calibri" w:cs="Calibri"/>
          <w:b/>
          <w:bCs/>
          <w:lang w:val="en-GB"/>
        </w:rPr>
        <w:t>24(1)</w:t>
      </w:r>
      <w:r w:rsidRPr="005F5FDE">
        <w:rPr>
          <w:rFonts w:ascii="Calibri" w:cs="Calibri"/>
          <w:lang w:val="en-GB"/>
        </w:rPr>
        <w:t>, 142–157.</w:t>
      </w:r>
    </w:p>
    <w:p w14:paraId="469F2430" w14:textId="77777777" w:rsidR="005F5FDE" w:rsidRPr="005F5FDE" w:rsidRDefault="005F5FDE" w:rsidP="005F5FDE">
      <w:pPr>
        <w:pStyle w:val="Bibliography"/>
        <w:rPr>
          <w:rFonts w:ascii="Calibri" w:cs="Calibri"/>
          <w:lang w:val="en-GB"/>
        </w:rPr>
      </w:pPr>
      <w:r w:rsidRPr="005F5FDE">
        <w:rPr>
          <w:rFonts w:ascii="Calibri" w:cs="Calibri"/>
          <w:lang w:val="en-GB"/>
        </w:rPr>
        <w:t xml:space="preserve">Bloink C, Robinson W (2016) </w:t>
      </w:r>
      <w:r w:rsidRPr="005F5FDE">
        <w:rPr>
          <w:rFonts w:ascii="Calibri" w:cs="Calibri"/>
          <w:i/>
          <w:iCs/>
          <w:lang w:val="en-GB"/>
        </w:rPr>
        <w:t>Gunbower Forest Fish Condition Monitoring. A report to the North Central Catchment Management Authority</w:t>
      </w:r>
      <w:r w:rsidRPr="005F5FDE">
        <w:rPr>
          <w:rFonts w:ascii="Calibri" w:cs="Calibri"/>
          <w:lang w:val="en-GB"/>
        </w:rPr>
        <w:t>. Ecology Australia, Fairfield, Victoria.</w:t>
      </w:r>
    </w:p>
    <w:p w14:paraId="623C1AB4" w14:textId="77777777" w:rsidR="005F5FDE" w:rsidRPr="005F5FDE" w:rsidRDefault="005F5FDE" w:rsidP="005F5FDE">
      <w:pPr>
        <w:pStyle w:val="Bibliography"/>
        <w:rPr>
          <w:rFonts w:ascii="Calibri" w:cs="Calibri"/>
          <w:lang w:val="en-GB"/>
        </w:rPr>
      </w:pPr>
      <w:r w:rsidRPr="005F5FDE">
        <w:rPr>
          <w:rFonts w:ascii="Calibri" w:cs="Calibri"/>
          <w:lang w:val="en-GB"/>
        </w:rPr>
        <w:t xml:space="preserve">Brock MA, Nielsen DL, Shiel RJ, Green JD, Langley JD (2003) Drought and aquatic community resilience: the role of eggs and seeds in sediments of temporary wetlands. </w:t>
      </w:r>
      <w:r w:rsidRPr="005F5FDE">
        <w:rPr>
          <w:rFonts w:ascii="Calibri" w:cs="Calibri"/>
          <w:i/>
          <w:iCs/>
          <w:lang w:val="en-GB"/>
        </w:rPr>
        <w:t>Freshwater Biology</w:t>
      </w:r>
      <w:r w:rsidRPr="005F5FDE">
        <w:rPr>
          <w:rFonts w:ascii="Calibri" w:cs="Calibri"/>
          <w:lang w:val="en-GB"/>
        </w:rPr>
        <w:t xml:space="preserve"> </w:t>
      </w:r>
      <w:r w:rsidRPr="005F5FDE">
        <w:rPr>
          <w:rFonts w:ascii="Calibri" w:cs="Calibri"/>
          <w:b/>
          <w:bCs/>
          <w:lang w:val="en-GB"/>
        </w:rPr>
        <w:t>48(7)</w:t>
      </w:r>
      <w:r w:rsidRPr="005F5FDE">
        <w:rPr>
          <w:rFonts w:ascii="Calibri" w:cs="Calibri"/>
          <w:lang w:val="en-GB"/>
        </w:rPr>
        <w:t>, 1207–1218.</w:t>
      </w:r>
    </w:p>
    <w:p w14:paraId="36D9605B" w14:textId="77777777" w:rsidR="005F5FDE" w:rsidRPr="005F5FDE" w:rsidRDefault="005F5FDE" w:rsidP="005F5FDE">
      <w:pPr>
        <w:pStyle w:val="Bibliography"/>
        <w:rPr>
          <w:rFonts w:ascii="Calibri" w:cs="Calibri"/>
          <w:lang w:val="en-GB"/>
        </w:rPr>
      </w:pPr>
      <w:r w:rsidRPr="005F5FDE">
        <w:rPr>
          <w:rFonts w:ascii="Calibri" w:cs="Calibri"/>
          <w:lang w:val="en-GB"/>
        </w:rPr>
        <w:t xml:space="preserve">CEWO (2013a) </w:t>
      </w:r>
      <w:r w:rsidRPr="005F5FDE">
        <w:rPr>
          <w:rFonts w:ascii="Calibri" w:cs="Calibri"/>
          <w:i/>
          <w:iCs/>
          <w:lang w:val="en-GB"/>
        </w:rPr>
        <w:t>Commonwealth Environmental Water - Monitoring, Evaluation, Reporting and Improvement Framework</w:t>
      </w:r>
      <w:r w:rsidRPr="005F5FDE">
        <w:rPr>
          <w:rFonts w:ascii="Calibri" w:cs="Calibri"/>
          <w:lang w:val="en-GB"/>
        </w:rPr>
        <w:t>. V 2.0. Commonwealth Environmental Water Holder, Canberra, ACT.</w:t>
      </w:r>
    </w:p>
    <w:p w14:paraId="4C524B4A" w14:textId="77777777" w:rsidR="005F5FDE" w:rsidRPr="005F5FDE" w:rsidRDefault="005F5FDE" w:rsidP="005F5FDE">
      <w:pPr>
        <w:pStyle w:val="Bibliography"/>
        <w:rPr>
          <w:rFonts w:ascii="Calibri" w:cs="Calibri"/>
          <w:lang w:val="en-GB"/>
        </w:rPr>
      </w:pPr>
      <w:r w:rsidRPr="005F5FDE">
        <w:rPr>
          <w:rFonts w:ascii="Calibri" w:cs="Calibri"/>
          <w:lang w:val="en-GB"/>
        </w:rPr>
        <w:t xml:space="preserve">CEWO (2013b) </w:t>
      </w:r>
      <w:r w:rsidRPr="005F5FDE">
        <w:rPr>
          <w:rFonts w:ascii="Calibri" w:cs="Calibri"/>
          <w:i/>
          <w:iCs/>
          <w:lang w:val="en-GB"/>
        </w:rPr>
        <w:t>Commonwealth Environmental Water – The Environmental Water Outcomes Framework</w:t>
      </w:r>
      <w:r w:rsidRPr="005F5FDE">
        <w:rPr>
          <w:rFonts w:ascii="Calibri" w:cs="Calibri"/>
          <w:lang w:val="en-GB"/>
        </w:rPr>
        <w:t>. Commonwealth Environmental Water Holder, Canberra, ACT.</w:t>
      </w:r>
    </w:p>
    <w:p w14:paraId="0C1F339F" w14:textId="77777777" w:rsidR="005F5FDE" w:rsidRPr="005F5FDE" w:rsidRDefault="005F5FDE" w:rsidP="005F5FDE">
      <w:pPr>
        <w:pStyle w:val="Bibliography"/>
        <w:rPr>
          <w:rFonts w:ascii="Calibri" w:cs="Calibri"/>
          <w:lang w:val="en-GB"/>
        </w:rPr>
      </w:pPr>
      <w:r w:rsidRPr="005F5FDE">
        <w:rPr>
          <w:rFonts w:ascii="Calibri" w:cs="Calibri"/>
          <w:lang w:val="en-GB"/>
        </w:rPr>
        <w:t xml:space="preserve">Colby LH, Maycock SD, Nelligan FA, Pocock HJ, Walker DJ (2010) An investigation into the effect of dredging on tidal asymmetry at the river murray mouth. </w:t>
      </w:r>
      <w:r w:rsidRPr="005F5FDE">
        <w:rPr>
          <w:rFonts w:ascii="Calibri" w:cs="Calibri"/>
          <w:i/>
          <w:iCs/>
          <w:lang w:val="en-GB"/>
        </w:rPr>
        <w:t>Journal of Coastal Research</w:t>
      </w:r>
      <w:r w:rsidRPr="005F5FDE">
        <w:rPr>
          <w:rFonts w:ascii="Calibri" w:cs="Calibri"/>
          <w:lang w:val="en-GB"/>
        </w:rPr>
        <w:t xml:space="preserve"> 843–850.</w:t>
      </w:r>
    </w:p>
    <w:p w14:paraId="240C1728" w14:textId="77777777" w:rsidR="005F5FDE" w:rsidRPr="005F5FDE" w:rsidRDefault="005F5FDE" w:rsidP="005F5FDE">
      <w:pPr>
        <w:pStyle w:val="Bibliography"/>
        <w:rPr>
          <w:rFonts w:ascii="Calibri" w:cs="Calibri"/>
          <w:lang w:val="en-GB"/>
        </w:rPr>
      </w:pPr>
      <w:r w:rsidRPr="005F5FDE">
        <w:rPr>
          <w:rFonts w:ascii="Calibri" w:cs="Calibri"/>
          <w:lang w:val="en-GB"/>
        </w:rPr>
        <w:t xml:space="preserve">Colloff MJ, Baldwin DS (2010) Resilience of floodplain ecosystems in a semi-arid environment. </w:t>
      </w:r>
      <w:r w:rsidRPr="005F5FDE">
        <w:rPr>
          <w:rFonts w:ascii="Calibri" w:cs="Calibri"/>
          <w:i/>
          <w:iCs/>
          <w:lang w:val="en-GB"/>
        </w:rPr>
        <w:t>Rangeland J.</w:t>
      </w:r>
      <w:r w:rsidRPr="005F5FDE">
        <w:rPr>
          <w:rFonts w:ascii="Calibri" w:cs="Calibri"/>
          <w:lang w:val="en-GB"/>
        </w:rPr>
        <w:t xml:space="preserve"> </w:t>
      </w:r>
      <w:r w:rsidRPr="005F5FDE">
        <w:rPr>
          <w:rFonts w:ascii="Calibri" w:cs="Calibri"/>
          <w:b/>
          <w:bCs/>
          <w:lang w:val="en-GB"/>
        </w:rPr>
        <w:t>32(3)</w:t>
      </w:r>
      <w:r w:rsidRPr="005F5FDE">
        <w:rPr>
          <w:rFonts w:ascii="Calibri" w:cs="Calibri"/>
          <w:lang w:val="en-GB"/>
        </w:rPr>
        <w:t>, 305–314.</w:t>
      </w:r>
    </w:p>
    <w:p w14:paraId="7EE11C70" w14:textId="77777777" w:rsidR="005F5FDE" w:rsidRPr="005F5FDE" w:rsidRDefault="005F5FDE" w:rsidP="005F5FDE">
      <w:pPr>
        <w:pStyle w:val="Bibliography"/>
        <w:rPr>
          <w:rFonts w:ascii="Calibri" w:cs="Calibri"/>
          <w:lang w:val="en-GB"/>
        </w:rPr>
      </w:pPr>
      <w:r w:rsidRPr="005F5FDE">
        <w:rPr>
          <w:rFonts w:ascii="Calibri" w:cs="Calibri"/>
          <w:lang w:val="en-GB"/>
        </w:rPr>
        <w:t xml:space="preserve">CPS Enviro (2018) </w:t>
      </w:r>
      <w:r w:rsidRPr="005F5FDE">
        <w:rPr>
          <w:rFonts w:ascii="Calibri" w:cs="Calibri"/>
          <w:i/>
          <w:iCs/>
          <w:lang w:val="en-GB"/>
        </w:rPr>
        <w:t>Gunbower Island Annual TLM Condition Monitoring Fish Surveys: 2017</w:t>
      </w:r>
      <w:r w:rsidRPr="005F5FDE">
        <w:rPr>
          <w:rFonts w:ascii="Calibri" w:cs="Calibri"/>
          <w:lang w:val="en-GB"/>
        </w:rPr>
        <w:t>. North Central Catchment Management Authority, Irymple, Victoria.</w:t>
      </w:r>
    </w:p>
    <w:p w14:paraId="1D0CFCC2" w14:textId="77777777" w:rsidR="005F5FDE" w:rsidRPr="005F5FDE" w:rsidRDefault="005F5FDE" w:rsidP="005F5FDE">
      <w:pPr>
        <w:pStyle w:val="Bibliography"/>
        <w:rPr>
          <w:rFonts w:ascii="Calibri" w:cs="Calibri"/>
          <w:lang w:val="en-GB"/>
        </w:rPr>
      </w:pPr>
      <w:r w:rsidRPr="005F5FDE">
        <w:rPr>
          <w:rFonts w:ascii="Calibri" w:cs="Calibri"/>
          <w:lang w:val="en-GB"/>
        </w:rPr>
        <w:t xml:space="preserve">Gawne B, Brooks S, Butcher R, Cottingham P, Everingham P, Hale J, Nielsen DL, Stewardson M, Stoffels R (2013) </w:t>
      </w:r>
      <w:r w:rsidRPr="005F5FDE">
        <w:rPr>
          <w:rFonts w:ascii="Calibri" w:cs="Calibri"/>
          <w:i/>
          <w:iCs/>
          <w:lang w:val="en-GB"/>
        </w:rPr>
        <w:t>Long Term Intervention Monitoring Logic and Rationale Document Final Report prepared for the Commonwealth Environmental Water Office by The Murray-Darling Freshwater Research Centre</w:t>
      </w:r>
      <w:r w:rsidRPr="005F5FDE">
        <w:rPr>
          <w:rFonts w:ascii="Calibri" w:cs="Calibri"/>
          <w:lang w:val="en-GB"/>
        </w:rPr>
        <w:t>.</w:t>
      </w:r>
    </w:p>
    <w:p w14:paraId="164972EC" w14:textId="77777777" w:rsidR="005F5FDE" w:rsidRPr="005F5FDE" w:rsidRDefault="005F5FDE" w:rsidP="005F5FDE">
      <w:pPr>
        <w:pStyle w:val="Bibliography"/>
        <w:rPr>
          <w:rFonts w:ascii="Calibri" w:cs="Calibri"/>
          <w:lang w:val="en-GB"/>
        </w:rPr>
      </w:pPr>
      <w:r w:rsidRPr="005F5FDE">
        <w:rPr>
          <w:rFonts w:ascii="Calibri" w:cs="Calibri"/>
          <w:lang w:val="en-GB"/>
        </w:rPr>
        <w:t xml:space="preserve">Gawne B, Roots J, Hale J, Stewardson M (2014) </w:t>
      </w:r>
      <w:r w:rsidRPr="005F5FDE">
        <w:rPr>
          <w:rFonts w:ascii="Calibri" w:cs="Calibri"/>
          <w:i/>
          <w:iCs/>
          <w:lang w:val="en-GB"/>
        </w:rPr>
        <w:t>Commonwealth Environmental Water Office Long–Term Intervention Monitoring Project: Basin Evaluation Plan</w:t>
      </w:r>
      <w:r w:rsidRPr="005F5FDE">
        <w:rPr>
          <w:rFonts w:ascii="Calibri" w:cs="Calibri"/>
          <w:lang w:val="en-GB"/>
        </w:rPr>
        <w:t>. MDFRC Publication 29/2014. MDFRC, Albury, NSW.</w:t>
      </w:r>
    </w:p>
    <w:p w14:paraId="1ACA9669" w14:textId="77777777" w:rsidR="005F5FDE" w:rsidRPr="005F5FDE" w:rsidRDefault="005F5FDE" w:rsidP="005F5FDE">
      <w:pPr>
        <w:pStyle w:val="Bibliography"/>
        <w:rPr>
          <w:rFonts w:ascii="Calibri" w:cs="Calibri"/>
          <w:lang w:val="en-GB"/>
        </w:rPr>
      </w:pPr>
      <w:r w:rsidRPr="005F5FDE">
        <w:rPr>
          <w:rFonts w:ascii="Calibri" w:cs="Calibri"/>
          <w:lang w:val="en-GB"/>
        </w:rPr>
        <w:t xml:space="preserve">Jax K (2005) Function and “functioning” in ecology: what does it mean? </w:t>
      </w:r>
      <w:r w:rsidRPr="005F5FDE">
        <w:rPr>
          <w:rFonts w:ascii="Calibri" w:cs="Calibri"/>
          <w:i/>
          <w:iCs/>
          <w:lang w:val="en-GB"/>
        </w:rPr>
        <w:t>Oikos</w:t>
      </w:r>
      <w:r w:rsidRPr="005F5FDE">
        <w:rPr>
          <w:rFonts w:ascii="Calibri" w:cs="Calibri"/>
          <w:lang w:val="en-GB"/>
        </w:rPr>
        <w:t xml:space="preserve"> </w:t>
      </w:r>
      <w:r w:rsidRPr="005F5FDE">
        <w:rPr>
          <w:rFonts w:ascii="Calibri" w:cs="Calibri"/>
          <w:b/>
          <w:bCs/>
          <w:lang w:val="en-GB"/>
        </w:rPr>
        <w:t>111(3)</w:t>
      </w:r>
      <w:r w:rsidRPr="005F5FDE">
        <w:rPr>
          <w:rFonts w:ascii="Calibri" w:cs="Calibri"/>
          <w:lang w:val="en-GB"/>
        </w:rPr>
        <w:t>, 641–648.</w:t>
      </w:r>
    </w:p>
    <w:p w14:paraId="68F90957" w14:textId="77777777" w:rsidR="005F5FDE" w:rsidRPr="005F5FDE" w:rsidRDefault="005F5FDE" w:rsidP="005F5FDE">
      <w:pPr>
        <w:pStyle w:val="Bibliography"/>
        <w:rPr>
          <w:rFonts w:ascii="Calibri" w:cs="Calibri"/>
          <w:lang w:val="en-GB"/>
        </w:rPr>
      </w:pPr>
      <w:r w:rsidRPr="005F5FDE">
        <w:rPr>
          <w:rFonts w:ascii="Calibri" w:cs="Calibri"/>
          <w:lang w:val="en-GB"/>
        </w:rPr>
        <w:t xml:space="preserve">Kingsford RT, Roshier DA, Porter JL (2010) Australian waterbirds – time and space travellers in dynamic desert landscapes. </w:t>
      </w:r>
      <w:r w:rsidRPr="005F5FDE">
        <w:rPr>
          <w:rFonts w:ascii="Calibri" w:cs="Calibri"/>
          <w:i/>
          <w:iCs/>
          <w:lang w:val="en-GB"/>
        </w:rPr>
        <w:t>Mar. Freshwater Res.</w:t>
      </w:r>
      <w:r w:rsidRPr="005F5FDE">
        <w:rPr>
          <w:rFonts w:ascii="Calibri" w:cs="Calibri"/>
          <w:lang w:val="en-GB"/>
        </w:rPr>
        <w:t xml:space="preserve"> </w:t>
      </w:r>
      <w:r w:rsidRPr="005F5FDE">
        <w:rPr>
          <w:rFonts w:ascii="Calibri" w:cs="Calibri"/>
          <w:b/>
          <w:bCs/>
          <w:lang w:val="en-GB"/>
        </w:rPr>
        <w:t>61(8)</w:t>
      </w:r>
      <w:r w:rsidRPr="005F5FDE">
        <w:rPr>
          <w:rFonts w:ascii="Calibri" w:cs="Calibri"/>
          <w:lang w:val="en-GB"/>
        </w:rPr>
        <w:t>, 875–884.</w:t>
      </w:r>
    </w:p>
    <w:p w14:paraId="34E84E96" w14:textId="77777777" w:rsidR="005F5FDE" w:rsidRPr="005F5FDE" w:rsidRDefault="005F5FDE" w:rsidP="005F5FDE">
      <w:pPr>
        <w:pStyle w:val="Bibliography"/>
        <w:rPr>
          <w:rFonts w:ascii="Calibri" w:cs="Calibri"/>
          <w:lang w:val="en-GB"/>
        </w:rPr>
      </w:pPr>
      <w:r w:rsidRPr="005F5FDE">
        <w:rPr>
          <w:rFonts w:ascii="Calibri" w:cs="Calibri"/>
          <w:lang w:val="en-GB"/>
        </w:rPr>
        <w:t xml:space="preserve">Maslow AH (1981) </w:t>
      </w:r>
      <w:r w:rsidRPr="005F5FDE">
        <w:rPr>
          <w:rFonts w:ascii="Calibri" w:cs="Calibri"/>
          <w:i/>
          <w:iCs/>
          <w:lang w:val="en-GB"/>
        </w:rPr>
        <w:t>Motivation and personality</w:t>
      </w:r>
      <w:r w:rsidRPr="005F5FDE">
        <w:rPr>
          <w:rFonts w:ascii="Calibri" w:cs="Calibri"/>
          <w:lang w:val="en-GB"/>
        </w:rPr>
        <w:t>. Prabhat Prakashan.</w:t>
      </w:r>
    </w:p>
    <w:p w14:paraId="4F1B8D42" w14:textId="77777777" w:rsidR="005F5FDE" w:rsidRPr="005F5FDE" w:rsidRDefault="005F5FDE" w:rsidP="005F5FDE">
      <w:pPr>
        <w:pStyle w:val="Bibliography"/>
        <w:rPr>
          <w:rFonts w:ascii="Calibri" w:cs="Calibri"/>
          <w:lang w:val="en-GB"/>
        </w:rPr>
      </w:pPr>
      <w:r w:rsidRPr="005F5FDE">
        <w:rPr>
          <w:rFonts w:ascii="Calibri" w:cs="Calibri"/>
          <w:lang w:val="en-GB"/>
        </w:rPr>
        <w:t xml:space="preserve">McCluney KE, Poff NL, Palmer MA, Thorp JH, Poole GC, Williams BS, Williams MR, Baron JS (2014) Riverine macrosystems ecology: sensitivity, resistance, and resilience of whole river basins with human alterations. </w:t>
      </w:r>
      <w:r w:rsidRPr="005F5FDE">
        <w:rPr>
          <w:rFonts w:ascii="Calibri" w:cs="Calibri"/>
          <w:i/>
          <w:iCs/>
          <w:lang w:val="en-GB"/>
        </w:rPr>
        <w:t>Frontiers in Ecology and the Environment</w:t>
      </w:r>
      <w:r w:rsidRPr="005F5FDE">
        <w:rPr>
          <w:rFonts w:ascii="Calibri" w:cs="Calibri"/>
          <w:lang w:val="en-GB"/>
        </w:rPr>
        <w:t xml:space="preserve"> </w:t>
      </w:r>
      <w:r w:rsidRPr="005F5FDE">
        <w:rPr>
          <w:rFonts w:ascii="Calibri" w:cs="Calibri"/>
          <w:b/>
          <w:bCs/>
          <w:lang w:val="en-GB"/>
        </w:rPr>
        <w:t>12(1)</w:t>
      </w:r>
      <w:r w:rsidRPr="005F5FDE">
        <w:rPr>
          <w:rFonts w:ascii="Calibri" w:cs="Calibri"/>
          <w:lang w:val="en-GB"/>
        </w:rPr>
        <w:t>, 48–58.</w:t>
      </w:r>
    </w:p>
    <w:p w14:paraId="6F0702BA" w14:textId="77777777" w:rsidR="005F5FDE" w:rsidRPr="005F5FDE" w:rsidRDefault="005F5FDE" w:rsidP="005F5FDE">
      <w:pPr>
        <w:pStyle w:val="Bibliography"/>
        <w:rPr>
          <w:rFonts w:ascii="Calibri" w:cs="Calibri"/>
          <w:lang w:val="en-GB"/>
        </w:rPr>
      </w:pPr>
      <w:r w:rsidRPr="005F5FDE">
        <w:rPr>
          <w:rFonts w:ascii="Calibri" w:cs="Calibri"/>
          <w:lang w:val="en-GB"/>
        </w:rPr>
        <w:t xml:space="preserve">Menkhorst P (2012) The food and foraging rate of an Australasian Bittern. </w:t>
      </w:r>
      <w:r w:rsidRPr="005F5FDE">
        <w:rPr>
          <w:rFonts w:ascii="Calibri" w:cs="Calibri"/>
          <w:i/>
          <w:iCs/>
          <w:lang w:val="en-GB"/>
        </w:rPr>
        <w:t>Australian Field Ornithology</w:t>
      </w:r>
      <w:r w:rsidRPr="005F5FDE">
        <w:rPr>
          <w:rFonts w:ascii="Calibri" w:cs="Calibri"/>
          <w:lang w:val="en-GB"/>
        </w:rPr>
        <w:t xml:space="preserve"> </w:t>
      </w:r>
      <w:r w:rsidRPr="005F5FDE">
        <w:rPr>
          <w:rFonts w:ascii="Calibri" w:cs="Calibri"/>
          <w:b/>
          <w:bCs/>
          <w:lang w:val="en-GB"/>
        </w:rPr>
        <w:t>29(3)</w:t>
      </w:r>
      <w:r w:rsidRPr="005F5FDE">
        <w:rPr>
          <w:rFonts w:ascii="Calibri" w:cs="Calibri"/>
          <w:lang w:val="en-GB"/>
        </w:rPr>
        <w:t>, 133.</w:t>
      </w:r>
    </w:p>
    <w:p w14:paraId="7B008D08" w14:textId="2479A738" w:rsidR="005F5FDE" w:rsidRPr="005F5FDE" w:rsidRDefault="005F5FDE" w:rsidP="005F5FDE">
      <w:pPr>
        <w:pStyle w:val="Bibliography"/>
        <w:rPr>
          <w:rFonts w:ascii="Calibri" w:cs="Calibri"/>
          <w:lang w:val="en-GB"/>
        </w:rPr>
      </w:pPr>
      <w:r w:rsidRPr="005F5FDE">
        <w:rPr>
          <w:rFonts w:ascii="Calibri" w:cs="Calibri"/>
          <w:lang w:val="en-GB"/>
        </w:rPr>
        <w:t>Murray</w:t>
      </w:r>
      <w:r w:rsidR="00DB2D63">
        <w:rPr>
          <w:rFonts w:ascii="Calibri" w:cs="Calibri"/>
          <w:lang w:val="en-GB"/>
        </w:rPr>
        <w:t>–</w:t>
      </w:r>
      <w:r w:rsidRPr="005F5FDE">
        <w:rPr>
          <w:rFonts w:ascii="Calibri" w:cs="Calibri"/>
          <w:lang w:val="en-GB"/>
        </w:rPr>
        <w:t xml:space="preserve">Darling Basin Authority (2014) </w:t>
      </w:r>
      <w:r w:rsidRPr="005F5FDE">
        <w:rPr>
          <w:rFonts w:ascii="Calibri" w:cs="Calibri"/>
          <w:i/>
          <w:iCs/>
          <w:lang w:val="en-GB"/>
        </w:rPr>
        <w:t>Basin-wide environmental watering strategy.</w:t>
      </w:r>
      <w:r w:rsidRPr="005F5FDE">
        <w:rPr>
          <w:rFonts w:ascii="Calibri" w:cs="Calibri"/>
          <w:lang w:val="en-GB"/>
        </w:rPr>
        <w:t xml:space="preserve"> MDBA Publication No 20/14. Murray-Darling Basin Authority, Canberra, ACT.</w:t>
      </w:r>
    </w:p>
    <w:p w14:paraId="5F2F68A9" w14:textId="77777777" w:rsidR="005F5FDE" w:rsidRPr="005F5FDE" w:rsidRDefault="005F5FDE" w:rsidP="005F5FDE">
      <w:pPr>
        <w:pStyle w:val="Bibliography"/>
        <w:rPr>
          <w:rFonts w:ascii="Calibri" w:cs="Calibri"/>
          <w:lang w:val="en-GB"/>
        </w:rPr>
      </w:pPr>
      <w:r w:rsidRPr="005F5FDE">
        <w:rPr>
          <w:rFonts w:ascii="Calibri" w:cs="Calibri"/>
          <w:lang w:val="en-GB"/>
        </w:rPr>
        <w:t xml:space="preserve">Poff NL, Zimmerman JKH (2010) Ecological responses to altered flow regimes: a literature review to inform the science and management of environmental flows: Review of altered flow regimes. </w:t>
      </w:r>
      <w:r w:rsidRPr="005F5FDE">
        <w:rPr>
          <w:rFonts w:ascii="Calibri" w:cs="Calibri"/>
          <w:i/>
          <w:iCs/>
          <w:lang w:val="en-GB"/>
        </w:rPr>
        <w:t>Freshwater Biology</w:t>
      </w:r>
      <w:r w:rsidRPr="005F5FDE">
        <w:rPr>
          <w:rFonts w:ascii="Calibri" w:cs="Calibri"/>
          <w:lang w:val="en-GB"/>
        </w:rPr>
        <w:t xml:space="preserve"> </w:t>
      </w:r>
      <w:r w:rsidRPr="005F5FDE">
        <w:rPr>
          <w:rFonts w:ascii="Calibri" w:cs="Calibri"/>
          <w:b/>
          <w:bCs/>
          <w:lang w:val="en-GB"/>
        </w:rPr>
        <w:t>55(1)</w:t>
      </w:r>
      <w:r w:rsidRPr="005F5FDE">
        <w:rPr>
          <w:rFonts w:ascii="Calibri" w:cs="Calibri"/>
          <w:lang w:val="en-GB"/>
        </w:rPr>
        <w:t>, 194–205.</w:t>
      </w:r>
    </w:p>
    <w:p w14:paraId="38CF05DE" w14:textId="77777777" w:rsidR="005F5FDE" w:rsidRPr="005F5FDE" w:rsidRDefault="005F5FDE" w:rsidP="005F5FDE">
      <w:pPr>
        <w:pStyle w:val="Bibliography"/>
        <w:rPr>
          <w:rFonts w:ascii="Calibri" w:cs="Calibri"/>
          <w:lang w:val="en-GB"/>
        </w:rPr>
      </w:pPr>
      <w:r w:rsidRPr="005F5FDE">
        <w:rPr>
          <w:rFonts w:ascii="Calibri" w:cs="Calibri"/>
          <w:lang w:val="en-GB"/>
        </w:rPr>
        <w:t xml:space="preserve">Ryder DS, Watts RJ, Nye E, Burns A (2006) Can flow velocity regulate epixylic biofilm structure in a regulated floodplain river? </w:t>
      </w:r>
      <w:r w:rsidRPr="005F5FDE">
        <w:rPr>
          <w:rFonts w:ascii="Calibri" w:cs="Calibri"/>
          <w:i/>
          <w:iCs/>
          <w:lang w:val="en-GB"/>
        </w:rPr>
        <w:t>Marine and Freshwater Research</w:t>
      </w:r>
      <w:r w:rsidRPr="005F5FDE">
        <w:rPr>
          <w:rFonts w:ascii="Calibri" w:cs="Calibri"/>
          <w:lang w:val="en-GB"/>
        </w:rPr>
        <w:t xml:space="preserve"> </w:t>
      </w:r>
      <w:r w:rsidRPr="005F5FDE">
        <w:rPr>
          <w:rFonts w:ascii="Calibri" w:cs="Calibri"/>
          <w:b/>
          <w:bCs/>
          <w:lang w:val="en-GB"/>
        </w:rPr>
        <w:t>57(1)</w:t>
      </w:r>
      <w:r w:rsidRPr="005F5FDE">
        <w:rPr>
          <w:rFonts w:ascii="Calibri" w:cs="Calibri"/>
          <w:lang w:val="en-GB"/>
        </w:rPr>
        <w:t>, 29–36.</w:t>
      </w:r>
    </w:p>
    <w:p w14:paraId="7920F3C1" w14:textId="77777777" w:rsidR="005F5FDE" w:rsidRPr="005F5FDE" w:rsidRDefault="005F5FDE" w:rsidP="005F5FDE">
      <w:pPr>
        <w:pStyle w:val="Bibliography"/>
        <w:rPr>
          <w:rFonts w:ascii="Calibri" w:cs="Calibri"/>
          <w:lang w:val="en-GB"/>
        </w:rPr>
      </w:pPr>
      <w:r w:rsidRPr="005F5FDE">
        <w:rPr>
          <w:rFonts w:ascii="Calibri" w:cs="Calibri"/>
          <w:lang w:val="en-GB"/>
        </w:rPr>
        <w:t xml:space="preserve">Sharpe C, Campbell-Brown S, Vilizzi L (2014) </w:t>
      </w:r>
      <w:r w:rsidRPr="005F5FDE">
        <w:rPr>
          <w:rFonts w:ascii="Calibri" w:cs="Calibri"/>
          <w:i/>
          <w:iCs/>
          <w:lang w:val="en-GB"/>
        </w:rPr>
        <w:t>Gunbower Island Annual Fish Surveys: 2014. Report for the North Central Catchment Management Authority</w:t>
      </w:r>
      <w:r w:rsidRPr="005F5FDE">
        <w:rPr>
          <w:rFonts w:ascii="Calibri" w:cs="Calibri"/>
          <w:lang w:val="en-GB"/>
        </w:rPr>
        <w:t>. CPS Environmental.</w:t>
      </w:r>
    </w:p>
    <w:p w14:paraId="003438B7" w14:textId="77777777" w:rsidR="005F5FDE" w:rsidRPr="005F5FDE" w:rsidRDefault="005F5FDE" w:rsidP="005F5FDE">
      <w:pPr>
        <w:pStyle w:val="Bibliography"/>
        <w:rPr>
          <w:rFonts w:ascii="Calibri" w:cs="Calibri"/>
          <w:lang w:val="en-GB"/>
        </w:rPr>
      </w:pPr>
      <w:r w:rsidRPr="005F5FDE">
        <w:rPr>
          <w:rFonts w:ascii="Calibri" w:cs="Calibri"/>
          <w:lang w:val="en-GB"/>
        </w:rPr>
        <w:t xml:space="preserve">Southwell M, Hill R, Burch L, Elsley M, Cawley R, Hendersen T, Frazier P, Ryder D, Tsoi W, Butler G, Davis T (2018) </w:t>
      </w:r>
      <w:r w:rsidRPr="005F5FDE">
        <w:rPr>
          <w:rFonts w:ascii="Calibri" w:cs="Calibri"/>
          <w:i/>
          <w:iCs/>
          <w:lang w:val="en-GB"/>
        </w:rPr>
        <w:t>Commonwealth Environmental Water Office Long Term Intervention Monitoring Project Junction of the Warrego and Darling rivers Selected Area – 2017-18 Final Evaluation Report</w:t>
      </w:r>
      <w:r w:rsidRPr="005F5FDE">
        <w:rPr>
          <w:rFonts w:ascii="Calibri" w:cs="Calibri"/>
          <w:lang w:val="en-GB"/>
        </w:rPr>
        <w:t>. Commonwealth of Australia, Canberra.</w:t>
      </w:r>
    </w:p>
    <w:p w14:paraId="6E7072DC" w14:textId="77777777" w:rsidR="005F5FDE" w:rsidRPr="005F5FDE" w:rsidRDefault="005F5FDE" w:rsidP="005F5FDE">
      <w:pPr>
        <w:pStyle w:val="Bibliography"/>
        <w:rPr>
          <w:rFonts w:ascii="Calibri" w:cs="Calibri"/>
          <w:lang w:val="en-GB"/>
        </w:rPr>
      </w:pPr>
      <w:r w:rsidRPr="005F5FDE">
        <w:rPr>
          <w:rFonts w:ascii="Calibri" w:cs="Calibri"/>
          <w:lang w:val="en-GB"/>
        </w:rPr>
        <w:t xml:space="preserve">Wassens S, Hall A, Osborne W, Watts RJ (2010) Habitat characteristics predict occupancy patterns of the endangered amphibian Litoria raniformis in flow-regulated flood plain wetlands. </w:t>
      </w:r>
      <w:r w:rsidRPr="005F5FDE">
        <w:rPr>
          <w:rFonts w:ascii="Calibri" w:cs="Calibri"/>
          <w:i/>
          <w:iCs/>
          <w:lang w:val="en-GB"/>
        </w:rPr>
        <w:t>Austral Ecology</w:t>
      </w:r>
      <w:r w:rsidRPr="005F5FDE">
        <w:rPr>
          <w:rFonts w:ascii="Calibri" w:cs="Calibri"/>
          <w:lang w:val="en-GB"/>
        </w:rPr>
        <w:t xml:space="preserve"> </w:t>
      </w:r>
      <w:r w:rsidRPr="005F5FDE">
        <w:rPr>
          <w:rFonts w:ascii="Calibri" w:cs="Calibri"/>
          <w:b/>
          <w:bCs/>
          <w:lang w:val="en-GB"/>
        </w:rPr>
        <w:t>35(8)</w:t>
      </w:r>
      <w:r w:rsidRPr="005F5FDE">
        <w:rPr>
          <w:rFonts w:ascii="Calibri" w:cs="Calibri"/>
          <w:lang w:val="en-GB"/>
        </w:rPr>
        <w:t>, 944–955.</w:t>
      </w:r>
    </w:p>
    <w:p w14:paraId="6AF34C78" w14:textId="77777777" w:rsidR="005F5FDE" w:rsidRPr="005F5FDE" w:rsidRDefault="005F5FDE" w:rsidP="005F5FDE">
      <w:pPr>
        <w:pStyle w:val="Bibliography"/>
        <w:rPr>
          <w:rFonts w:ascii="Calibri" w:cs="Calibri"/>
          <w:lang w:val="en-GB"/>
        </w:rPr>
      </w:pPr>
      <w:r w:rsidRPr="005F5FDE">
        <w:rPr>
          <w:rFonts w:ascii="Calibri" w:cs="Calibri"/>
          <w:lang w:val="en-GB"/>
        </w:rPr>
        <w:t xml:space="preserve">Wen L, Saintilan N, Reid JR, Colloff MJ (2016) Changes in distribution of waterbirds following prolonged drought reflect habitat availability in coastal and inland regions. </w:t>
      </w:r>
      <w:r w:rsidRPr="005F5FDE">
        <w:rPr>
          <w:rFonts w:ascii="Calibri" w:cs="Calibri"/>
          <w:i/>
          <w:iCs/>
          <w:lang w:val="en-GB"/>
        </w:rPr>
        <w:t>Ecology and evolution</w:t>
      </w:r>
      <w:r w:rsidRPr="005F5FDE">
        <w:rPr>
          <w:rFonts w:ascii="Calibri" w:cs="Calibri"/>
          <w:lang w:val="en-GB"/>
        </w:rPr>
        <w:t xml:space="preserve"> </w:t>
      </w:r>
      <w:r w:rsidRPr="005F5FDE">
        <w:rPr>
          <w:rFonts w:ascii="Calibri" w:cs="Calibri"/>
          <w:b/>
          <w:bCs/>
          <w:lang w:val="en-GB"/>
        </w:rPr>
        <w:t>6(18)</w:t>
      </w:r>
      <w:r w:rsidRPr="005F5FDE">
        <w:rPr>
          <w:rFonts w:ascii="Calibri" w:cs="Calibri"/>
          <w:lang w:val="en-GB"/>
        </w:rPr>
        <w:t>, 6672–6689.</w:t>
      </w:r>
    </w:p>
    <w:p w14:paraId="12C98B10" w14:textId="77777777" w:rsidR="005F5FDE" w:rsidRPr="005F5FDE" w:rsidRDefault="005F5FDE" w:rsidP="005F5FDE">
      <w:pPr>
        <w:pStyle w:val="Bibliography"/>
        <w:rPr>
          <w:rFonts w:ascii="Calibri" w:cs="Calibri"/>
          <w:lang w:val="en-GB"/>
        </w:rPr>
      </w:pPr>
      <w:r w:rsidRPr="005F5FDE">
        <w:rPr>
          <w:rFonts w:ascii="Calibri" w:cs="Calibri"/>
          <w:lang w:val="en-GB"/>
        </w:rPr>
        <w:t xml:space="preserve">Wetlands International (2012) </w:t>
      </w:r>
      <w:r w:rsidRPr="005F5FDE">
        <w:rPr>
          <w:rFonts w:ascii="Calibri" w:cs="Calibri"/>
          <w:i/>
          <w:iCs/>
          <w:lang w:val="en-GB"/>
        </w:rPr>
        <w:t>Waterbird Population Estimates, Fifth Edition</w:t>
      </w:r>
      <w:r w:rsidRPr="005F5FDE">
        <w:rPr>
          <w:rFonts w:ascii="Calibri" w:cs="Calibri"/>
          <w:lang w:val="en-GB"/>
        </w:rPr>
        <w:t>. Wetlands International, Wageningen, The Netherlands.</w:t>
      </w:r>
    </w:p>
    <w:p w14:paraId="0479EEC6" w14:textId="34B9ADB5" w:rsidR="001611AA" w:rsidRPr="00D65481" w:rsidRDefault="0026186C" w:rsidP="001611AA">
      <w:pPr>
        <w:pStyle w:val="References"/>
      </w:pPr>
      <w:r>
        <w:fldChar w:fldCharType="end"/>
      </w:r>
    </w:p>
    <w:p w14:paraId="54C9CD9D" w14:textId="77777777" w:rsidR="002818EB" w:rsidRPr="00D65481" w:rsidRDefault="002818EB" w:rsidP="00560A29">
      <w:pPr>
        <w:pStyle w:val="References"/>
        <w:sectPr w:rsidR="002818EB" w:rsidRPr="00D65481" w:rsidSect="000B46C9">
          <w:pgSz w:w="11907" w:h="16839" w:code="9"/>
          <w:pgMar w:top="1276" w:right="1440" w:bottom="1276" w:left="1440" w:header="708" w:footer="708" w:gutter="0"/>
          <w:cols w:space="708"/>
          <w:docGrid w:linePitch="360"/>
        </w:sectPr>
      </w:pPr>
      <w:bookmarkStart w:id="117" w:name="_Toc353023401"/>
      <w:bookmarkStart w:id="118" w:name="_Toc353025182"/>
    </w:p>
    <w:p w14:paraId="5CE1D5E7" w14:textId="7E0C12F3" w:rsidR="002818EB" w:rsidRPr="00D65481" w:rsidRDefault="00693614" w:rsidP="002818EB">
      <w:pPr>
        <w:pStyle w:val="H1notnumberedinTOC"/>
      </w:pPr>
      <w:bookmarkStart w:id="119" w:name="_Toc24537207"/>
      <w:bookmarkStart w:id="120" w:name="_Ref327604588"/>
      <w:r w:rsidRPr="00D65481">
        <w:t>Appendix A –</w:t>
      </w:r>
      <w:r w:rsidR="002818EB" w:rsidRPr="00D65481">
        <w:t xml:space="preserve"> </w:t>
      </w:r>
      <w:r w:rsidR="003917D8" w:rsidRPr="00D65481">
        <w:t>201</w:t>
      </w:r>
      <w:r w:rsidR="009E7FCB">
        <w:t>7</w:t>
      </w:r>
      <w:r w:rsidR="003917D8" w:rsidRPr="00D65481">
        <w:t>–1</w:t>
      </w:r>
      <w:r w:rsidR="009E7FCB">
        <w:t>8</w:t>
      </w:r>
      <w:r w:rsidR="005B00F3" w:rsidRPr="00D65481">
        <w:t xml:space="preserve"> Commonwealth environmental w</w:t>
      </w:r>
      <w:r w:rsidR="002818EB" w:rsidRPr="00D65481">
        <w:t>atering actions</w:t>
      </w:r>
      <w:bookmarkEnd w:id="119"/>
    </w:p>
    <w:bookmarkEnd w:id="120"/>
    <w:p w14:paraId="5ED7DEE6" w14:textId="3D4F80A6" w:rsidR="00E75702" w:rsidRPr="00D65481" w:rsidRDefault="00E75702" w:rsidP="00E75702">
      <w:pPr>
        <w:pStyle w:val="TableCaption"/>
        <w:rPr>
          <w:b w:val="0"/>
        </w:rPr>
      </w:pPr>
      <w:r w:rsidRPr="00D65481">
        <w:t xml:space="preserve">Table A1. </w:t>
      </w:r>
      <w:r w:rsidRPr="00D65481">
        <w:rPr>
          <w:b w:val="0"/>
        </w:rPr>
        <w:t xml:space="preserve">Watering actions that included Commonwealth environmental water in </w:t>
      </w:r>
      <w:r w:rsidR="003917D8" w:rsidRPr="00D65481">
        <w:rPr>
          <w:b w:val="0"/>
        </w:rPr>
        <w:t>201</w:t>
      </w:r>
      <w:r w:rsidR="009E7FCB">
        <w:rPr>
          <w:b w:val="0"/>
        </w:rPr>
        <w:t>7</w:t>
      </w:r>
      <w:r w:rsidR="003917D8" w:rsidRPr="00D65481">
        <w:rPr>
          <w:b w:val="0"/>
        </w:rPr>
        <w:t>–1</w:t>
      </w:r>
      <w:r w:rsidR="009E7FCB">
        <w:rPr>
          <w:b w:val="0"/>
        </w:rPr>
        <w:t>8</w:t>
      </w:r>
      <w:r w:rsidRPr="00D65481">
        <w:rPr>
          <w:b w:val="0"/>
        </w:rPr>
        <w:t>. Note that many of these actions were implemented in conjunction with other environmental water (The Living Murray, state environmental water) but only the Commonwealth environmental water component is shown here. Expected outcomes have been translated into the categories of the Outcomes Framework for simplicity (Con. = connectivity; Proc. = processes (primary production/decomposition); Res. = resilience; WQ = water quality).</w:t>
      </w: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1"/>
        <w:gridCol w:w="1214"/>
        <w:gridCol w:w="1439"/>
        <w:gridCol w:w="1800"/>
        <w:gridCol w:w="1078"/>
        <w:gridCol w:w="542"/>
        <w:gridCol w:w="603"/>
        <w:gridCol w:w="642"/>
        <w:gridCol w:w="636"/>
        <w:gridCol w:w="780"/>
        <w:gridCol w:w="567"/>
        <w:gridCol w:w="708"/>
        <w:gridCol w:w="567"/>
        <w:gridCol w:w="569"/>
      </w:tblGrid>
      <w:tr w:rsidR="009E7FCB" w:rsidRPr="00D65481" w14:paraId="3987F1F8" w14:textId="77777777" w:rsidTr="009E7FCB">
        <w:trPr>
          <w:trHeight w:val="360"/>
          <w:tblHeader/>
        </w:trPr>
        <w:tc>
          <w:tcPr>
            <w:tcW w:w="987" w:type="pct"/>
            <w:vMerge w:val="restart"/>
            <w:shd w:val="clear" w:color="auto" w:fill="D9D9D9" w:themeFill="background1" w:themeFillShade="D9"/>
            <w:vAlign w:val="center"/>
            <w:hideMark/>
          </w:tcPr>
          <w:p w14:paraId="736A4509" w14:textId="77777777" w:rsidR="009E7FCB" w:rsidRPr="00E253E3" w:rsidRDefault="009E7FCB" w:rsidP="009E7FCB">
            <w:pPr>
              <w:spacing w:after="0"/>
              <w:rPr>
                <w:rFonts w:cstheme="minorHAnsi"/>
                <w:b/>
                <w:bCs/>
                <w:sz w:val="18"/>
                <w:szCs w:val="18"/>
              </w:rPr>
            </w:pPr>
            <w:r w:rsidRPr="00E253E3">
              <w:rPr>
                <w:rFonts w:cstheme="minorHAnsi"/>
                <w:b/>
                <w:bCs/>
                <w:sz w:val="18"/>
                <w:szCs w:val="18"/>
              </w:rPr>
              <w:t>Surface water region/asset</w:t>
            </w:r>
          </w:p>
        </w:tc>
        <w:tc>
          <w:tcPr>
            <w:tcW w:w="437" w:type="pct"/>
            <w:vMerge w:val="restart"/>
            <w:shd w:val="clear" w:color="auto" w:fill="D9D9D9" w:themeFill="background1" w:themeFillShade="D9"/>
            <w:vAlign w:val="center"/>
            <w:hideMark/>
          </w:tcPr>
          <w:p w14:paraId="4EE764B4" w14:textId="77777777" w:rsidR="009E7FCB" w:rsidRPr="009A0460" w:rsidRDefault="009E7FCB" w:rsidP="009E7FCB">
            <w:pPr>
              <w:spacing w:after="0"/>
              <w:jc w:val="center"/>
              <w:rPr>
                <w:rFonts w:cstheme="minorHAnsi"/>
                <w:b/>
                <w:bCs/>
                <w:sz w:val="18"/>
                <w:szCs w:val="18"/>
              </w:rPr>
            </w:pPr>
            <w:r w:rsidRPr="009A0460">
              <w:rPr>
                <w:rFonts w:cstheme="minorHAnsi"/>
                <w:b/>
                <w:bCs/>
                <w:sz w:val="18"/>
                <w:szCs w:val="18"/>
              </w:rPr>
              <w:t>Watering Action Number</w:t>
            </w:r>
          </w:p>
        </w:tc>
        <w:tc>
          <w:tcPr>
            <w:tcW w:w="518" w:type="pct"/>
            <w:vMerge w:val="restart"/>
            <w:shd w:val="clear" w:color="auto" w:fill="D9D9D9" w:themeFill="background1" w:themeFillShade="D9"/>
            <w:hideMark/>
          </w:tcPr>
          <w:p w14:paraId="1E0F1FBD" w14:textId="77777777" w:rsidR="009E7FCB" w:rsidRPr="00E253E3" w:rsidRDefault="009E7FCB" w:rsidP="009E7FCB">
            <w:pPr>
              <w:spacing w:after="0"/>
              <w:jc w:val="center"/>
              <w:rPr>
                <w:rFonts w:cstheme="minorHAnsi"/>
                <w:b/>
                <w:bCs/>
                <w:sz w:val="18"/>
                <w:szCs w:val="18"/>
              </w:rPr>
            </w:pPr>
            <w:r w:rsidRPr="00E253E3">
              <w:rPr>
                <w:rFonts w:cstheme="minorHAnsi"/>
                <w:b/>
                <w:bCs/>
                <w:sz w:val="18"/>
                <w:szCs w:val="18"/>
              </w:rPr>
              <w:t>Commonwealth environmental water volume (ML)</w:t>
            </w:r>
          </w:p>
        </w:tc>
        <w:tc>
          <w:tcPr>
            <w:tcW w:w="648" w:type="pct"/>
            <w:vMerge w:val="restart"/>
            <w:shd w:val="clear" w:color="auto" w:fill="D9D9D9" w:themeFill="background1" w:themeFillShade="D9"/>
            <w:vAlign w:val="center"/>
          </w:tcPr>
          <w:p w14:paraId="4541610A" w14:textId="77777777" w:rsidR="009E7FCB" w:rsidRPr="00E253E3" w:rsidRDefault="009E7FCB" w:rsidP="009E7FCB">
            <w:pPr>
              <w:spacing w:after="0"/>
              <w:jc w:val="center"/>
              <w:rPr>
                <w:rFonts w:cstheme="minorHAnsi"/>
                <w:b/>
                <w:bCs/>
                <w:sz w:val="18"/>
                <w:szCs w:val="18"/>
              </w:rPr>
            </w:pPr>
            <w:r w:rsidRPr="00E253E3">
              <w:rPr>
                <w:rFonts w:cstheme="minorHAnsi"/>
                <w:b/>
                <w:bCs/>
                <w:sz w:val="18"/>
                <w:szCs w:val="18"/>
              </w:rPr>
              <w:t>Dates</w:t>
            </w:r>
          </w:p>
        </w:tc>
        <w:tc>
          <w:tcPr>
            <w:tcW w:w="388" w:type="pct"/>
            <w:vMerge w:val="restart"/>
            <w:shd w:val="clear" w:color="auto" w:fill="D9D9D9" w:themeFill="background1" w:themeFillShade="D9"/>
            <w:vAlign w:val="center"/>
            <w:hideMark/>
          </w:tcPr>
          <w:p w14:paraId="78348C21" w14:textId="77777777" w:rsidR="009E7FCB" w:rsidRPr="00E253E3" w:rsidRDefault="009E7FCB" w:rsidP="009E7FCB">
            <w:pPr>
              <w:spacing w:after="0"/>
              <w:jc w:val="center"/>
              <w:rPr>
                <w:rFonts w:cstheme="minorHAnsi"/>
                <w:b/>
                <w:bCs/>
                <w:sz w:val="18"/>
                <w:szCs w:val="18"/>
              </w:rPr>
            </w:pPr>
            <w:r w:rsidRPr="00E253E3">
              <w:rPr>
                <w:rFonts w:cstheme="minorHAnsi"/>
                <w:b/>
                <w:bCs/>
                <w:sz w:val="18"/>
                <w:szCs w:val="18"/>
              </w:rPr>
              <w:t>Flow component</w:t>
            </w:r>
          </w:p>
        </w:tc>
        <w:tc>
          <w:tcPr>
            <w:tcW w:w="2021" w:type="pct"/>
            <w:gridSpan w:val="9"/>
            <w:shd w:val="clear" w:color="auto" w:fill="D9D9D9" w:themeFill="background1" w:themeFillShade="D9"/>
          </w:tcPr>
          <w:p w14:paraId="12F0C37B" w14:textId="77777777" w:rsidR="009E7FCB" w:rsidRPr="00E253E3" w:rsidRDefault="009E7FCB" w:rsidP="009E7FCB">
            <w:pPr>
              <w:spacing w:after="0"/>
              <w:jc w:val="center"/>
              <w:rPr>
                <w:rFonts w:cstheme="minorHAnsi"/>
                <w:b/>
                <w:bCs/>
                <w:sz w:val="18"/>
                <w:szCs w:val="18"/>
              </w:rPr>
            </w:pPr>
            <w:r w:rsidRPr="00E253E3">
              <w:rPr>
                <w:rFonts w:cstheme="minorHAnsi"/>
                <w:b/>
                <w:bCs/>
                <w:sz w:val="18"/>
                <w:szCs w:val="18"/>
              </w:rPr>
              <w:t>Expected outcomes (P = primary; S = secondary)</w:t>
            </w:r>
          </w:p>
        </w:tc>
      </w:tr>
      <w:tr w:rsidR="009E7FCB" w:rsidRPr="00D65481" w14:paraId="6F119248" w14:textId="77777777" w:rsidTr="009E7FCB">
        <w:trPr>
          <w:trHeight w:val="360"/>
          <w:tblHeader/>
        </w:trPr>
        <w:tc>
          <w:tcPr>
            <w:tcW w:w="987" w:type="pct"/>
            <w:vMerge/>
            <w:shd w:val="clear" w:color="auto" w:fill="D9D9D9" w:themeFill="background1" w:themeFillShade="D9"/>
          </w:tcPr>
          <w:p w14:paraId="2F5A77FC" w14:textId="77777777" w:rsidR="009E7FCB" w:rsidRPr="00E253E3" w:rsidRDefault="009E7FCB" w:rsidP="009E7FCB">
            <w:pPr>
              <w:spacing w:after="0"/>
              <w:rPr>
                <w:rFonts w:cstheme="minorHAnsi"/>
                <w:b/>
                <w:bCs/>
                <w:sz w:val="18"/>
                <w:szCs w:val="18"/>
              </w:rPr>
            </w:pPr>
          </w:p>
        </w:tc>
        <w:tc>
          <w:tcPr>
            <w:tcW w:w="437" w:type="pct"/>
            <w:vMerge/>
            <w:shd w:val="clear" w:color="auto" w:fill="D9D9D9" w:themeFill="background1" w:themeFillShade="D9"/>
          </w:tcPr>
          <w:p w14:paraId="3CB9BD90" w14:textId="77777777" w:rsidR="009E7FCB" w:rsidRPr="009A0460" w:rsidRDefault="009E7FCB" w:rsidP="009E7FCB">
            <w:pPr>
              <w:spacing w:after="0"/>
              <w:jc w:val="center"/>
              <w:rPr>
                <w:rFonts w:cstheme="minorHAnsi"/>
                <w:b/>
                <w:bCs/>
                <w:sz w:val="18"/>
                <w:szCs w:val="18"/>
              </w:rPr>
            </w:pPr>
          </w:p>
        </w:tc>
        <w:tc>
          <w:tcPr>
            <w:tcW w:w="518" w:type="pct"/>
            <w:vMerge/>
            <w:shd w:val="clear" w:color="auto" w:fill="D9D9D9" w:themeFill="background1" w:themeFillShade="D9"/>
          </w:tcPr>
          <w:p w14:paraId="3CAA0DF0" w14:textId="77777777" w:rsidR="009E7FCB" w:rsidRPr="00E253E3" w:rsidRDefault="009E7FCB" w:rsidP="009E7FCB">
            <w:pPr>
              <w:spacing w:after="0"/>
              <w:jc w:val="center"/>
              <w:rPr>
                <w:rFonts w:cstheme="minorHAnsi"/>
                <w:b/>
                <w:bCs/>
                <w:sz w:val="18"/>
                <w:szCs w:val="18"/>
              </w:rPr>
            </w:pPr>
          </w:p>
        </w:tc>
        <w:tc>
          <w:tcPr>
            <w:tcW w:w="648" w:type="pct"/>
            <w:vMerge/>
            <w:shd w:val="clear" w:color="auto" w:fill="D9D9D9" w:themeFill="background1" w:themeFillShade="D9"/>
          </w:tcPr>
          <w:p w14:paraId="62E574BF" w14:textId="77777777" w:rsidR="009E7FCB" w:rsidRPr="00E253E3" w:rsidRDefault="009E7FCB" w:rsidP="009E7FCB">
            <w:pPr>
              <w:spacing w:after="0"/>
              <w:jc w:val="center"/>
              <w:rPr>
                <w:rFonts w:cstheme="minorHAnsi"/>
                <w:b/>
                <w:bCs/>
                <w:sz w:val="18"/>
                <w:szCs w:val="18"/>
              </w:rPr>
            </w:pPr>
          </w:p>
        </w:tc>
        <w:tc>
          <w:tcPr>
            <w:tcW w:w="388" w:type="pct"/>
            <w:vMerge/>
            <w:shd w:val="clear" w:color="auto" w:fill="D9D9D9" w:themeFill="background1" w:themeFillShade="D9"/>
          </w:tcPr>
          <w:p w14:paraId="17BCA4F2" w14:textId="77777777" w:rsidR="009E7FCB" w:rsidRPr="00E253E3" w:rsidRDefault="009E7FCB" w:rsidP="009E7FCB">
            <w:pPr>
              <w:spacing w:after="0"/>
              <w:jc w:val="center"/>
              <w:rPr>
                <w:rFonts w:cstheme="minorHAnsi"/>
                <w:b/>
                <w:bCs/>
                <w:sz w:val="18"/>
                <w:szCs w:val="18"/>
              </w:rPr>
            </w:pPr>
          </w:p>
        </w:tc>
        <w:tc>
          <w:tcPr>
            <w:tcW w:w="195" w:type="pct"/>
            <w:shd w:val="clear" w:color="auto" w:fill="D9D9D9" w:themeFill="background1" w:themeFillShade="D9"/>
          </w:tcPr>
          <w:p w14:paraId="3B109E6C" w14:textId="77777777" w:rsidR="009E7FCB" w:rsidRPr="00E253E3" w:rsidRDefault="009E7FCB" w:rsidP="009E7FCB">
            <w:pPr>
              <w:spacing w:after="0"/>
              <w:jc w:val="center"/>
              <w:rPr>
                <w:rFonts w:cstheme="minorHAnsi"/>
                <w:b/>
                <w:bCs/>
                <w:sz w:val="18"/>
                <w:szCs w:val="18"/>
              </w:rPr>
            </w:pPr>
            <w:r w:rsidRPr="00E253E3">
              <w:rPr>
                <w:rFonts w:cstheme="minorHAnsi"/>
                <w:b/>
                <w:bCs/>
                <w:sz w:val="18"/>
                <w:szCs w:val="18"/>
              </w:rPr>
              <w:t>Fish</w:t>
            </w:r>
          </w:p>
        </w:tc>
        <w:tc>
          <w:tcPr>
            <w:tcW w:w="217" w:type="pct"/>
            <w:shd w:val="clear" w:color="auto" w:fill="D9D9D9" w:themeFill="background1" w:themeFillShade="D9"/>
          </w:tcPr>
          <w:p w14:paraId="079A6C28" w14:textId="77777777" w:rsidR="009E7FCB" w:rsidRPr="00E253E3" w:rsidRDefault="009E7FCB" w:rsidP="009E7FCB">
            <w:pPr>
              <w:spacing w:after="0"/>
              <w:jc w:val="center"/>
              <w:rPr>
                <w:rFonts w:cstheme="minorHAnsi"/>
                <w:b/>
                <w:bCs/>
                <w:sz w:val="18"/>
                <w:szCs w:val="18"/>
              </w:rPr>
            </w:pPr>
            <w:r w:rsidRPr="00E253E3">
              <w:rPr>
                <w:rFonts w:cstheme="minorHAnsi"/>
                <w:b/>
                <w:bCs/>
                <w:sz w:val="18"/>
                <w:szCs w:val="18"/>
              </w:rPr>
              <w:t>Veg</w:t>
            </w:r>
          </w:p>
        </w:tc>
        <w:tc>
          <w:tcPr>
            <w:tcW w:w="231" w:type="pct"/>
            <w:shd w:val="clear" w:color="auto" w:fill="D9D9D9" w:themeFill="background1" w:themeFillShade="D9"/>
          </w:tcPr>
          <w:p w14:paraId="4A33E29E" w14:textId="77777777" w:rsidR="009E7FCB" w:rsidRPr="00E253E3" w:rsidRDefault="009E7FCB" w:rsidP="009E7FCB">
            <w:pPr>
              <w:spacing w:after="0"/>
              <w:jc w:val="center"/>
              <w:rPr>
                <w:rFonts w:cstheme="minorHAnsi"/>
                <w:b/>
                <w:bCs/>
                <w:sz w:val="18"/>
                <w:szCs w:val="18"/>
              </w:rPr>
            </w:pPr>
            <w:r w:rsidRPr="00E253E3">
              <w:rPr>
                <w:rFonts w:cstheme="minorHAnsi"/>
                <w:b/>
                <w:bCs/>
                <w:sz w:val="18"/>
                <w:szCs w:val="18"/>
              </w:rPr>
              <w:t>Birds</w:t>
            </w:r>
          </w:p>
        </w:tc>
        <w:tc>
          <w:tcPr>
            <w:tcW w:w="229" w:type="pct"/>
            <w:shd w:val="clear" w:color="auto" w:fill="D9D9D9" w:themeFill="background1" w:themeFillShade="D9"/>
          </w:tcPr>
          <w:p w14:paraId="4389A80E" w14:textId="77777777" w:rsidR="009E7FCB" w:rsidRPr="00E253E3" w:rsidRDefault="009E7FCB" w:rsidP="009E7FCB">
            <w:pPr>
              <w:spacing w:after="0"/>
              <w:jc w:val="center"/>
              <w:rPr>
                <w:rFonts w:cstheme="minorHAnsi"/>
                <w:b/>
                <w:bCs/>
                <w:sz w:val="18"/>
                <w:szCs w:val="18"/>
              </w:rPr>
            </w:pPr>
            <w:r w:rsidRPr="00E253E3">
              <w:rPr>
                <w:rFonts w:cstheme="minorHAnsi"/>
                <w:b/>
                <w:bCs/>
                <w:sz w:val="18"/>
                <w:szCs w:val="18"/>
              </w:rPr>
              <w:t>Frogs</w:t>
            </w:r>
          </w:p>
        </w:tc>
        <w:tc>
          <w:tcPr>
            <w:tcW w:w="281" w:type="pct"/>
            <w:shd w:val="clear" w:color="auto" w:fill="D9D9D9" w:themeFill="background1" w:themeFillShade="D9"/>
          </w:tcPr>
          <w:p w14:paraId="13010711" w14:textId="77777777" w:rsidR="009E7FCB" w:rsidRPr="00E253E3" w:rsidRDefault="009E7FCB" w:rsidP="009E7FCB">
            <w:pPr>
              <w:spacing w:after="0"/>
              <w:jc w:val="center"/>
              <w:rPr>
                <w:rFonts w:cstheme="minorHAnsi"/>
                <w:b/>
                <w:bCs/>
                <w:sz w:val="18"/>
                <w:szCs w:val="18"/>
              </w:rPr>
            </w:pPr>
            <w:r w:rsidRPr="00E253E3">
              <w:rPr>
                <w:rFonts w:cstheme="minorHAnsi"/>
                <w:b/>
                <w:bCs/>
                <w:sz w:val="18"/>
                <w:szCs w:val="18"/>
              </w:rPr>
              <w:t>Other</w:t>
            </w:r>
          </w:p>
          <w:p w14:paraId="2978D2D2" w14:textId="77777777" w:rsidR="009E7FCB" w:rsidRPr="00E253E3" w:rsidRDefault="009E7FCB" w:rsidP="009E7FCB">
            <w:pPr>
              <w:spacing w:after="0"/>
              <w:jc w:val="center"/>
              <w:rPr>
                <w:rFonts w:cstheme="minorHAnsi"/>
                <w:b/>
                <w:bCs/>
                <w:sz w:val="18"/>
                <w:szCs w:val="18"/>
              </w:rPr>
            </w:pPr>
            <w:r w:rsidRPr="00E253E3">
              <w:rPr>
                <w:rFonts w:cstheme="minorHAnsi"/>
                <w:b/>
                <w:bCs/>
                <w:sz w:val="18"/>
                <w:szCs w:val="18"/>
              </w:rPr>
              <w:t>biota</w:t>
            </w:r>
          </w:p>
        </w:tc>
        <w:tc>
          <w:tcPr>
            <w:tcW w:w="204" w:type="pct"/>
            <w:shd w:val="clear" w:color="auto" w:fill="D9D9D9" w:themeFill="background1" w:themeFillShade="D9"/>
          </w:tcPr>
          <w:p w14:paraId="1B3C8C3F" w14:textId="77777777" w:rsidR="009E7FCB" w:rsidRPr="00E253E3" w:rsidRDefault="009E7FCB" w:rsidP="009E7FCB">
            <w:pPr>
              <w:spacing w:after="0"/>
              <w:jc w:val="center"/>
              <w:rPr>
                <w:rFonts w:cstheme="minorHAnsi"/>
                <w:b/>
                <w:bCs/>
                <w:sz w:val="18"/>
                <w:szCs w:val="18"/>
              </w:rPr>
            </w:pPr>
            <w:r w:rsidRPr="00E253E3">
              <w:rPr>
                <w:rFonts w:cstheme="minorHAnsi"/>
                <w:b/>
                <w:bCs/>
                <w:sz w:val="18"/>
                <w:szCs w:val="18"/>
              </w:rPr>
              <w:t>Con.</w:t>
            </w:r>
          </w:p>
        </w:tc>
        <w:tc>
          <w:tcPr>
            <w:tcW w:w="255" w:type="pct"/>
            <w:shd w:val="clear" w:color="auto" w:fill="D9D9D9" w:themeFill="background1" w:themeFillShade="D9"/>
          </w:tcPr>
          <w:p w14:paraId="7CDD0B13" w14:textId="77777777" w:rsidR="009E7FCB" w:rsidRPr="00E253E3" w:rsidRDefault="009E7FCB" w:rsidP="009E7FCB">
            <w:pPr>
              <w:spacing w:after="0"/>
              <w:jc w:val="center"/>
              <w:rPr>
                <w:rFonts w:cstheme="minorHAnsi"/>
                <w:b/>
                <w:bCs/>
                <w:sz w:val="18"/>
                <w:szCs w:val="18"/>
              </w:rPr>
            </w:pPr>
            <w:r w:rsidRPr="00E253E3">
              <w:rPr>
                <w:rFonts w:cstheme="minorHAnsi"/>
                <w:b/>
                <w:bCs/>
                <w:sz w:val="18"/>
                <w:szCs w:val="18"/>
              </w:rPr>
              <w:t>Proc.</w:t>
            </w:r>
          </w:p>
        </w:tc>
        <w:tc>
          <w:tcPr>
            <w:tcW w:w="204" w:type="pct"/>
            <w:shd w:val="clear" w:color="auto" w:fill="D9D9D9" w:themeFill="background1" w:themeFillShade="D9"/>
          </w:tcPr>
          <w:p w14:paraId="46FECEF7" w14:textId="77777777" w:rsidR="009E7FCB" w:rsidRPr="00E253E3" w:rsidRDefault="009E7FCB" w:rsidP="009E7FCB">
            <w:pPr>
              <w:spacing w:after="0"/>
              <w:jc w:val="center"/>
              <w:rPr>
                <w:rFonts w:cstheme="minorHAnsi"/>
                <w:b/>
                <w:bCs/>
                <w:sz w:val="18"/>
                <w:szCs w:val="18"/>
              </w:rPr>
            </w:pPr>
            <w:r w:rsidRPr="00E253E3">
              <w:rPr>
                <w:rFonts w:cstheme="minorHAnsi"/>
                <w:b/>
                <w:bCs/>
                <w:sz w:val="18"/>
                <w:szCs w:val="18"/>
              </w:rPr>
              <w:t>Res.</w:t>
            </w:r>
          </w:p>
        </w:tc>
        <w:tc>
          <w:tcPr>
            <w:tcW w:w="205" w:type="pct"/>
            <w:shd w:val="clear" w:color="auto" w:fill="D9D9D9" w:themeFill="background1" w:themeFillShade="D9"/>
          </w:tcPr>
          <w:p w14:paraId="3856A555" w14:textId="77777777" w:rsidR="009E7FCB" w:rsidRPr="00E253E3" w:rsidRDefault="009E7FCB" w:rsidP="009E7FCB">
            <w:pPr>
              <w:spacing w:after="0"/>
              <w:jc w:val="center"/>
              <w:rPr>
                <w:rFonts w:cstheme="minorHAnsi"/>
                <w:b/>
                <w:bCs/>
                <w:sz w:val="18"/>
                <w:szCs w:val="18"/>
              </w:rPr>
            </w:pPr>
            <w:r w:rsidRPr="00E253E3">
              <w:rPr>
                <w:rFonts w:cstheme="minorHAnsi"/>
                <w:b/>
                <w:bCs/>
                <w:sz w:val="18"/>
                <w:szCs w:val="18"/>
              </w:rPr>
              <w:t>WQ</w:t>
            </w:r>
          </w:p>
        </w:tc>
      </w:tr>
      <w:tr w:rsidR="009E7FCB" w:rsidRPr="00D65481" w14:paraId="682EBCA0" w14:textId="77777777" w:rsidTr="009E7FCB">
        <w:trPr>
          <w:trHeight w:val="20"/>
        </w:trPr>
        <w:tc>
          <w:tcPr>
            <w:tcW w:w="987" w:type="pct"/>
            <w:shd w:val="clear" w:color="auto" w:fill="FFFFFF" w:themeFill="background1"/>
          </w:tcPr>
          <w:p w14:paraId="1025BD49" w14:textId="77777777" w:rsidR="009E7FCB" w:rsidRPr="00E253E3" w:rsidRDefault="009E7FCB" w:rsidP="009E7FCB">
            <w:pPr>
              <w:spacing w:before="40" w:after="40"/>
              <w:rPr>
                <w:rFonts w:cstheme="minorHAnsi"/>
                <w:sz w:val="18"/>
                <w:szCs w:val="18"/>
              </w:rPr>
            </w:pPr>
            <w:r w:rsidRPr="00E253E3">
              <w:rPr>
                <w:rFonts w:cstheme="minorHAnsi"/>
                <w:sz w:val="18"/>
                <w:szCs w:val="18"/>
              </w:rPr>
              <w:t>Barwon-Darling:  Barwon-Darling River and fringing wetlands (Mungindi to Menindee)</w:t>
            </w:r>
          </w:p>
        </w:tc>
        <w:tc>
          <w:tcPr>
            <w:tcW w:w="437" w:type="pct"/>
            <w:shd w:val="clear" w:color="auto" w:fill="FFFFFF" w:themeFill="background1"/>
          </w:tcPr>
          <w:p w14:paraId="12DB4701" w14:textId="77777777" w:rsidR="009E7FCB" w:rsidRPr="009A0460" w:rsidRDefault="009E7FCB" w:rsidP="009E7FCB">
            <w:pPr>
              <w:spacing w:before="40" w:after="40"/>
              <w:jc w:val="center"/>
              <w:rPr>
                <w:rFonts w:cstheme="minorHAnsi"/>
                <w:sz w:val="18"/>
                <w:szCs w:val="18"/>
              </w:rPr>
            </w:pPr>
            <w:r w:rsidRPr="009A0460">
              <w:rPr>
                <w:sz w:val="18"/>
                <w:szCs w:val="18"/>
              </w:rPr>
              <w:t>00111-49</w:t>
            </w:r>
          </w:p>
        </w:tc>
        <w:tc>
          <w:tcPr>
            <w:tcW w:w="518" w:type="pct"/>
            <w:shd w:val="clear" w:color="auto" w:fill="FFFFFF" w:themeFill="background1"/>
          </w:tcPr>
          <w:p w14:paraId="013FAEA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6295</w:t>
            </w:r>
          </w:p>
        </w:tc>
        <w:tc>
          <w:tcPr>
            <w:tcW w:w="648" w:type="pct"/>
            <w:shd w:val="clear" w:color="auto" w:fill="FFFFFF" w:themeFill="background1"/>
          </w:tcPr>
          <w:p w14:paraId="031C2CD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01/07/17 - 15/08/17</w:t>
            </w:r>
          </w:p>
        </w:tc>
        <w:tc>
          <w:tcPr>
            <w:tcW w:w="388" w:type="pct"/>
            <w:shd w:val="clear" w:color="auto" w:fill="FFFFFF" w:themeFill="background1"/>
          </w:tcPr>
          <w:p w14:paraId="6AF0E45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367581D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17" w:type="pct"/>
            <w:shd w:val="clear" w:color="auto" w:fill="FFFFFF" w:themeFill="background1"/>
          </w:tcPr>
          <w:p w14:paraId="5503BDB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0B9326A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273E751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221FA5F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332EB2B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218A38D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4EB2A82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5" w:type="pct"/>
            <w:shd w:val="clear" w:color="auto" w:fill="FFFFFF" w:themeFill="background1"/>
          </w:tcPr>
          <w:p w14:paraId="36EAC90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r>
      <w:tr w:rsidR="009E7FCB" w:rsidRPr="00D65481" w14:paraId="6F483606" w14:textId="77777777" w:rsidTr="009E7FCB">
        <w:trPr>
          <w:trHeight w:val="20"/>
        </w:trPr>
        <w:tc>
          <w:tcPr>
            <w:tcW w:w="987" w:type="pct"/>
            <w:shd w:val="clear" w:color="auto" w:fill="FFFFFF" w:themeFill="background1"/>
          </w:tcPr>
          <w:p w14:paraId="640730F9" w14:textId="77777777" w:rsidR="009E7FCB" w:rsidRPr="00E253E3" w:rsidRDefault="009E7FCB" w:rsidP="009E7FCB">
            <w:pPr>
              <w:spacing w:before="40" w:after="40"/>
              <w:rPr>
                <w:rFonts w:cstheme="minorHAnsi"/>
                <w:sz w:val="18"/>
                <w:szCs w:val="18"/>
              </w:rPr>
            </w:pPr>
            <w:r w:rsidRPr="00E253E3">
              <w:rPr>
                <w:rFonts w:cstheme="minorHAnsi"/>
                <w:sz w:val="18"/>
                <w:szCs w:val="18"/>
              </w:rPr>
              <w:t>Barwon-Darling:  Barwon-Darling River and fringing wetlands (Mungindi to Menindee)</w:t>
            </w:r>
          </w:p>
        </w:tc>
        <w:tc>
          <w:tcPr>
            <w:tcW w:w="437" w:type="pct"/>
            <w:shd w:val="clear" w:color="auto" w:fill="FFFFFF" w:themeFill="background1"/>
          </w:tcPr>
          <w:p w14:paraId="02EE9B0D" w14:textId="77777777" w:rsidR="009E7FCB" w:rsidRPr="009A0460" w:rsidRDefault="009E7FCB" w:rsidP="009E7FCB">
            <w:pPr>
              <w:spacing w:before="40" w:after="40"/>
              <w:jc w:val="center"/>
              <w:rPr>
                <w:rFonts w:cstheme="minorHAnsi"/>
                <w:sz w:val="18"/>
                <w:szCs w:val="18"/>
              </w:rPr>
            </w:pPr>
            <w:r w:rsidRPr="009A0460">
              <w:rPr>
                <w:sz w:val="18"/>
                <w:szCs w:val="18"/>
              </w:rPr>
              <w:t>00111-49</w:t>
            </w:r>
          </w:p>
        </w:tc>
        <w:tc>
          <w:tcPr>
            <w:tcW w:w="518" w:type="pct"/>
            <w:shd w:val="clear" w:color="auto" w:fill="FFFFFF" w:themeFill="background1"/>
          </w:tcPr>
          <w:p w14:paraId="16BEE5F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1717</w:t>
            </w:r>
          </w:p>
        </w:tc>
        <w:tc>
          <w:tcPr>
            <w:tcW w:w="648" w:type="pct"/>
            <w:shd w:val="clear" w:color="auto" w:fill="FFFFFF" w:themeFill="background1"/>
          </w:tcPr>
          <w:p w14:paraId="3489F17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26/10/17 - 31/10/17</w:t>
            </w:r>
          </w:p>
        </w:tc>
        <w:tc>
          <w:tcPr>
            <w:tcW w:w="388" w:type="pct"/>
            <w:shd w:val="clear" w:color="auto" w:fill="FFFFFF" w:themeFill="background1"/>
          </w:tcPr>
          <w:p w14:paraId="2B00D81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5A6FBCB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17" w:type="pct"/>
            <w:shd w:val="clear" w:color="auto" w:fill="FFFFFF" w:themeFill="background1"/>
          </w:tcPr>
          <w:p w14:paraId="0BA836D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4F4D897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6C9F512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36F9247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0EF937F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09E4917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20AD457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5" w:type="pct"/>
            <w:shd w:val="clear" w:color="auto" w:fill="FFFFFF" w:themeFill="background1"/>
          </w:tcPr>
          <w:p w14:paraId="324DD74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r>
      <w:tr w:rsidR="009E7FCB" w:rsidRPr="00D65481" w14:paraId="1ED87C15" w14:textId="77777777" w:rsidTr="009E7FCB">
        <w:trPr>
          <w:trHeight w:val="20"/>
        </w:trPr>
        <w:tc>
          <w:tcPr>
            <w:tcW w:w="987" w:type="pct"/>
            <w:shd w:val="clear" w:color="auto" w:fill="FFFFFF" w:themeFill="background1"/>
          </w:tcPr>
          <w:p w14:paraId="404D7AB7" w14:textId="77777777" w:rsidR="009E7FCB" w:rsidRPr="00E253E3" w:rsidRDefault="009E7FCB" w:rsidP="009E7FCB">
            <w:pPr>
              <w:spacing w:before="40" w:after="40"/>
              <w:rPr>
                <w:rFonts w:cstheme="minorHAnsi"/>
                <w:sz w:val="18"/>
                <w:szCs w:val="18"/>
              </w:rPr>
            </w:pPr>
            <w:r w:rsidRPr="00E253E3">
              <w:rPr>
                <w:rFonts w:cstheme="minorHAnsi"/>
                <w:sz w:val="18"/>
                <w:szCs w:val="18"/>
              </w:rPr>
              <w:t>Barwon-Darling:  Barwon-Darling River and fringing wetlands (Mungindi to Menindee)</w:t>
            </w:r>
          </w:p>
        </w:tc>
        <w:tc>
          <w:tcPr>
            <w:tcW w:w="437" w:type="pct"/>
            <w:shd w:val="clear" w:color="auto" w:fill="FFFFFF" w:themeFill="background1"/>
          </w:tcPr>
          <w:p w14:paraId="7769A61A" w14:textId="77777777" w:rsidR="009E7FCB" w:rsidRPr="009A0460" w:rsidRDefault="009E7FCB" w:rsidP="009E7FCB">
            <w:pPr>
              <w:spacing w:before="40" w:after="40"/>
              <w:jc w:val="center"/>
              <w:rPr>
                <w:rFonts w:cstheme="minorHAnsi"/>
                <w:sz w:val="18"/>
                <w:szCs w:val="18"/>
              </w:rPr>
            </w:pPr>
            <w:r w:rsidRPr="009A0460">
              <w:rPr>
                <w:sz w:val="18"/>
                <w:szCs w:val="18"/>
              </w:rPr>
              <w:t>00111-49</w:t>
            </w:r>
          </w:p>
        </w:tc>
        <w:tc>
          <w:tcPr>
            <w:tcW w:w="518" w:type="pct"/>
            <w:shd w:val="clear" w:color="auto" w:fill="FFFFFF" w:themeFill="background1"/>
          </w:tcPr>
          <w:p w14:paraId="2B163BA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735</w:t>
            </w:r>
          </w:p>
        </w:tc>
        <w:tc>
          <w:tcPr>
            <w:tcW w:w="648" w:type="pct"/>
            <w:shd w:val="clear" w:color="auto" w:fill="FFFFFF" w:themeFill="background1"/>
          </w:tcPr>
          <w:p w14:paraId="0EFBCB4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02/12/17 - 04/12/17</w:t>
            </w:r>
          </w:p>
        </w:tc>
        <w:tc>
          <w:tcPr>
            <w:tcW w:w="388" w:type="pct"/>
            <w:shd w:val="clear" w:color="auto" w:fill="FFFFFF" w:themeFill="background1"/>
          </w:tcPr>
          <w:p w14:paraId="6CB2AA4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1D3A475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17" w:type="pct"/>
            <w:shd w:val="clear" w:color="auto" w:fill="FFFFFF" w:themeFill="background1"/>
          </w:tcPr>
          <w:p w14:paraId="5FCEE82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1FAE334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78F233A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7EB5BB4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1CDF8D8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474661E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72274C5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5" w:type="pct"/>
            <w:shd w:val="clear" w:color="auto" w:fill="FFFFFF" w:themeFill="background1"/>
          </w:tcPr>
          <w:p w14:paraId="68A8628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r>
      <w:tr w:rsidR="009E7FCB" w:rsidRPr="00D65481" w14:paraId="6B9CCBD8" w14:textId="77777777" w:rsidTr="009E7FCB">
        <w:trPr>
          <w:trHeight w:val="20"/>
        </w:trPr>
        <w:tc>
          <w:tcPr>
            <w:tcW w:w="987" w:type="pct"/>
            <w:shd w:val="clear" w:color="auto" w:fill="FFFFFF" w:themeFill="background1"/>
          </w:tcPr>
          <w:p w14:paraId="721CFD74" w14:textId="77777777" w:rsidR="009E7FCB" w:rsidRPr="00E253E3" w:rsidRDefault="009E7FCB" w:rsidP="009E7FCB">
            <w:pPr>
              <w:spacing w:before="40" w:after="40"/>
              <w:rPr>
                <w:rFonts w:cstheme="minorHAnsi"/>
                <w:sz w:val="18"/>
                <w:szCs w:val="18"/>
              </w:rPr>
            </w:pPr>
            <w:r w:rsidRPr="00E253E3">
              <w:rPr>
                <w:rFonts w:cstheme="minorHAnsi"/>
                <w:sz w:val="18"/>
                <w:szCs w:val="18"/>
              </w:rPr>
              <w:t>Barwon-Darling:  Barwon-Darling River and fringing wetlands (Mungindi to Menindee)</w:t>
            </w:r>
          </w:p>
        </w:tc>
        <w:tc>
          <w:tcPr>
            <w:tcW w:w="437" w:type="pct"/>
            <w:shd w:val="clear" w:color="auto" w:fill="FFFFFF" w:themeFill="background1"/>
          </w:tcPr>
          <w:p w14:paraId="5D344473" w14:textId="77777777" w:rsidR="009E7FCB" w:rsidRPr="009A0460" w:rsidRDefault="009E7FCB" w:rsidP="009E7FCB">
            <w:pPr>
              <w:spacing w:before="40" w:after="40"/>
              <w:jc w:val="center"/>
              <w:rPr>
                <w:rFonts w:cstheme="minorHAnsi"/>
                <w:sz w:val="18"/>
                <w:szCs w:val="18"/>
              </w:rPr>
            </w:pPr>
            <w:r w:rsidRPr="009A0460">
              <w:rPr>
                <w:sz w:val="18"/>
                <w:szCs w:val="18"/>
              </w:rPr>
              <w:t>00111-49</w:t>
            </w:r>
          </w:p>
        </w:tc>
        <w:tc>
          <w:tcPr>
            <w:tcW w:w="518" w:type="pct"/>
            <w:shd w:val="clear" w:color="auto" w:fill="FFFFFF" w:themeFill="background1"/>
          </w:tcPr>
          <w:p w14:paraId="3932CC9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696</w:t>
            </w:r>
          </w:p>
        </w:tc>
        <w:tc>
          <w:tcPr>
            <w:tcW w:w="648" w:type="pct"/>
            <w:shd w:val="clear" w:color="auto" w:fill="FFFFFF" w:themeFill="background1"/>
          </w:tcPr>
          <w:p w14:paraId="6CE07EE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28/02/18 - 02/03/18</w:t>
            </w:r>
          </w:p>
        </w:tc>
        <w:tc>
          <w:tcPr>
            <w:tcW w:w="388" w:type="pct"/>
            <w:shd w:val="clear" w:color="auto" w:fill="FFFFFF" w:themeFill="background1"/>
          </w:tcPr>
          <w:p w14:paraId="7B710B8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3AD523D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17" w:type="pct"/>
            <w:shd w:val="clear" w:color="auto" w:fill="FFFFFF" w:themeFill="background1"/>
          </w:tcPr>
          <w:p w14:paraId="1DCE016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0318624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597FD8F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18B2A5D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1891F9F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3330053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5444486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5" w:type="pct"/>
            <w:shd w:val="clear" w:color="auto" w:fill="FFFFFF" w:themeFill="background1"/>
          </w:tcPr>
          <w:p w14:paraId="5A9A46D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r>
      <w:tr w:rsidR="009E7FCB" w:rsidRPr="00D65481" w14:paraId="29DDA7B8" w14:textId="77777777" w:rsidTr="009E7FCB">
        <w:trPr>
          <w:trHeight w:val="20"/>
        </w:trPr>
        <w:tc>
          <w:tcPr>
            <w:tcW w:w="987" w:type="pct"/>
            <w:shd w:val="clear" w:color="auto" w:fill="FFFFFF" w:themeFill="background1"/>
          </w:tcPr>
          <w:p w14:paraId="79451593" w14:textId="77777777" w:rsidR="009E7FCB" w:rsidRPr="00E253E3" w:rsidRDefault="009E7FCB" w:rsidP="009E7FCB">
            <w:pPr>
              <w:spacing w:before="40" w:after="40"/>
              <w:rPr>
                <w:rFonts w:cstheme="minorHAnsi"/>
                <w:sz w:val="18"/>
                <w:szCs w:val="18"/>
              </w:rPr>
            </w:pPr>
            <w:r w:rsidRPr="00E253E3">
              <w:rPr>
                <w:rFonts w:cstheme="minorHAnsi"/>
                <w:sz w:val="18"/>
                <w:szCs w:val="18"/>
              </w:rPr>
              <w:t>Border Rivers: Severn River</w:t>
            </w:r>
          </w:p>
        </w:tc>
        <w:tc>
          <w:tcPr>
            <w:tcW w:w="437" w:type="pct"/>
            <w:shd w:val="clear" w:color="auto" w:fill="FFFFFF" w:themeFill="background1"/>
          </w:tcPr>
          <w:p w14:paraId="6A59AF32" w14:textId="77777777" w:rsidR="009E7FCB" w:rsidRPr="009A0460" w:rsidRDefault="009E7FCB" w:rsidP="009E7FCB">
            <w:pPr>
              <w:spacing w:before="40" w:after="40"/>
              <w:jc w:val="center"/>
              <w:rPr>
                <w:rFonts w:cstheme="minorHAnsi"/>
                <w:sz w:val="18"/>
                <w:szCs w:val="18"/>
              </w:rPr>
            </w:pPr>
            <w:r w:rsidRPr="009A0460">
              <w:rPr>
                <w:sz w:val="18"/>
                <w:szCs w:val="18"/>
              </w:rPr>
              <w:t>00111-41</w:t>
            </w:r>
          </w:p>
        </w:tc>
        <w:tc>
          <w:tcPr>
            <w:tcW w:w="518" w:type="pct"/>
            <w:shd w:val="clear" w:color="auto" w:fill="FFFFFF" w:themeFill="background1"/>
          </w:tcPr>
          <w:p w14:paraId="0DA308A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35</w:t>
            </w:r>
          </w:p>
        </w:tc>
        <w:tc>
          <w:tcPr>
            <w:tcW w:w="648" w:type="pct"/>
            <w:shd w:val="clear" w:color="auto" w:fill="FFFFFF" w:themeFill="background1"/>
          </w:tcPr>
          <w:p w14:paraId="4290A3D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Late Nov 2017</w:t>
            </w:r>
          </w:p>
        </w:tc>
        <w:tc>
          <w:tcPr>
            <w:tcW w:w="388" w:type="pct"/>
            <w:shd w:val="clear" w:color="auto" w:fill="FFFFFF" w:themeFill="background1"/>
          </w:tcPr>
          <w:p w14:paraId="41E99A5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39D3AAE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0850B7A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1BA1BFE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274B088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0492410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79D5DFF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1CFEF86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7C8D4FD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543C56E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r>
      <w:tr w:rsidR="009E7FCB" w:rsidRPr="00D65481" w14:paraId="3AD8A934" w14:textId="77777777" w:rsidTr="009E7FCB">
        <w:trPr>
          <w:trHeight w:val="20"/>
        </w:trPr>
        <w:tc>
          <w:tcPr>
            <w:tcW w:w="987" w:type="pct"/>
            <w:shd w:val="clear" w:color="auto" w:fill="FFFFFF" w:themeFill="background1"/>
          </w:tcPr>
          <w:p w14:paraId="3777F73D" w14:textId="77777777" w:rsidR="009E7FCB" w:rsidRPr="00E253E3" w:rsidRDefault="009E7FCB" w:rsidP="009E7FCB">
            <w:pPr>
              <w:spacing w:before="40" w:after="40"/>
              <w:rPr>
                <w:rFonts w:cstheme="minorHAnsi"/>
                <w:sz w:val="18"/>
                <w:szCs w:val="18"/>
              </w:rPr>
            </w:pPr>
            <w:r w:rsidRPr="00E253E3">
              <w:rPr>
                <w:rFonts w:cstheme="minorHAnsi"/>
                <w:sz w:val="18"/>
                <w:szCs w:val="18"/>
              </w:rPr>
              <w:t>Border Rivers: Severn River</w:t>
            </w:r>
          </w:p>
        </w:tc>
        <w:tc>
          <w:tcPr>
            <w:tcW w:w="437" w:type="pct"/>
            <w:shd w:val="clear" w:color="auto" w:fill="FFFFFF" w:themeFill="background1"/>
          </w:tcPr>
          <w:p w14:paraId="1054BE3F" w14:textId="77777777" w:rsidR="009E7FCB" w:rsidRPr="009A0460" w:rsidRDefault="009E7FCB" w:rsidP="009E7FCB">
            <w:pPr>
              <w:spacing w:before="40" w:after="40"/>
              <w:jc w:val="center"/>
              <w:rPr>
                <w:rFonts w:cstheme="minorHAnsi"/>
                <w:sz w:val="18"/>
                <w:szCs w:val="18"/>
              </w:rPr>
            </w:pPr>
            <w:r w:rsidRPr="009A0460">
              <w:rPr>
                <w:sz w:val="18"/>
                <w:szCs w:val="18"/>
              </w:rPr>
              <w:t>00111-41</w:t>
            </w:r>
          </w:p>
        </w:tc>
        <w:tc>
          <w:tcPr>
            <w:tcW w:w="518" w:type="pct"/>
            <w:shd w:val="clear" w:color="auto" w:fill="FFFFFF" w:themeFill="background1"/>
          </w:tcPr>
          <w:p w14:paraId="1E133D9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267</w:t>
            </w:r>
          </w:p>
        </w:tc>
        <w:tc>
          <w:tcPr>
            <w:tcW w:w="648" w:type="pct"/>
            <w:shd w:val="clear" w:color="auto" w:fill="FFFFFF" w:themeFill="background1"/>
          </w:tcPr>
          <w:p w14:paraId="632FC23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28/12/17 - 06/01/18</w:t>
            </w:r>
          </w:p>
        </w:tc>
        <w:tc>
          <w:tcPr>
            <w:tcW w:w="388" w:type="pct"/>
            <w:shd w:val="clear" w:color="auto" w:fill="FFFFFF" w:themeFill="background1"/>
          </w:tcPr>
          <w:p w14:paraId="3A3AC6C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7BE93B8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3D9D857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5F15A40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5C43A30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29D1F34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766E92F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0B08824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607A4CA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4EDACC3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r>
      <w:tr w:rsidR="009E7FCB" w:rsidRPr="00D65481" w14:paraId="3020FB70" w14:textId="77777777" w:rsidTr="009E7FCB">
        <w:trPr>
          <w:trHeight w:val="20"/>
        </w:trPr>
        <w:tc>
          <w:tcPr>
            <w:tcW w:w="987" w:type="pct"/>
            <w:shd w:val="clear" w:color="auto" w:fill="FFFFFF" w:themeFill="background1"/>
          </w:tcPr>
          <w:p w14:paraId="24E00037" w14:textId="77777777" w:rsidR="009E7FCB" w:rsidRPr="00E253E3" w:rsidRDefault="009E7FCB" w:rsidP="009E7FCB">
            <w:pPr>
              <w:spacing w:before="40" w:after="40"/>
              <w:rPr>
                <w:rFonts w:cstheme="minorHAnsi"/>
                <w:sz w:val="18"/>
                <w:szCs w:val="18"/>
              </w:rPr>
            </w:pPr>
            <w:r w:rsidRPr="00E253E3">
              <w:rPr>
                <w:rFonts w:cstheme="minorHAnsi"/>
                <w:sz w:val="18"/>
                <w:szCs w:val="18"/>
              </w:rPr>
              <w:t>Border Rivers: Dumaresq-Macintyre River and Fringing Wetlands</w:t>
            </w:r>
          </w:p>
        </w:tc>
        <w:tc>
          <w:tcPr>
            <w:tcW w:w="437" w:type="pct"/>
            <w:shd w:val="clear" w:color="auto" w:fill="FFFFFF" w:themeFill="background1"/>
          </w:tcPr>
          <w:p w14:paraId="40750D08" w14:textId="77777777" w:rsidR="009E7FCB" w:rsidRPr="009A0460" w:rsidRDefault="009E7FCB" w:rsidP="009E7FCB">
            <w:pPr>
              <w:spacing w:before="40" w:after="40"/>
              <w:jc w:val="center"/>
              <w:rPr>
                <w:rFonts w:cstheme="minorHAnsi"/>
                <w:sz w:val="18"/>
                <w:szCs w:val="18"/>
              </w:rPr>
            </w:pPr>
            <w:r w:rsidRPr="009A0460">
              <w:rPr>
                <w:sz w:val="18"/>
                <w:szCs w:val="18"/>
              </w:rPr>
              <w:t>00111-42</w:t>
            </w:r>
          </w:p>
        </w:tc>
        <w:tc>
          <w:tcPr>
            <w:tcW w:w="518" w:type="pct"/>
            <w:shd w:val="clear" w:color="auto" w:fill="FFFFFF" w:themeFill="background1"/>
          </w:tcPr>
          <w:p w14:paraId="6581B79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293</w:t>
            </w:r>
          </w:p>
        </w:tc>
        <w:tc>
          <w:tcPr>
            <w:tcW w:w="648" w:type="pct"/>
            <w:shd w:val="clear" w:color="auto" w:fill="FFFFFF" w:themeFill="background1"/>
          </w:tcPr>
          <w:p w14:paraId="3C6CBA8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3/7/18</w:t>
            </w:r>
          </w:p>
        </w:tc>
        <w:tc>
          <w:tcPr>
            <w:tcW w:w="388" w:type="pct"/>
            <w:shd w:val="clear" w:color="auto" w:fill="FFFFFF" w:themeFill="background1"/>
          </w:tcPr>
          <w:p w14:paraId="323BA58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35491A0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507797E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170AE58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1813AAB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4588AC9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2752A1C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2814551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2F10FD0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39C75BF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r>
      <w:tr w:rsidR="009E7FCB" w:rsidRPr="00D65481" w14:paraId="5504170B" w14:textId="77777777" w:rsidTr="009E7FCB">
        <w:trPr>
          <w:trHeight w:val="20"/>
        </w:trPr>
        <w:tc>
          <w:tcPr>
            <w:tcW w:w="987" w:type="pct"/>
            <w:shd w:val="clear" w:color="auto" w:fill="FFFFFF" w:themeFill="background1"/>
          </w:tcPr>
          <w:p w14:paraId="7C5ABB32" w14:textId="77777777" w:rsidR="009E7FCB" w:rsidRPr="00E253E3" w:rsidRDefault="009E7FCB" w:rsidP="009E7FCB">
            <w:pPr>
              <w:spacing w:before="40" w:after="40"/>
              <w:rPr>
                <w:rFonts w:cstheme="minorHAnsi"/>
                <w:sz w:val="18"/>
                <w:szCs w:val="18"/>
              </w:rPr>
            </w:pPr>
            <w:r w:rsidRPr="00E253E3">
              <w:rPr>
                <w:rFonts w:cstheme="minorHAnsi"/>
                <w:sz w:val="18"/>
                <w:szCs w:val="18"/>
              </w:rPr>
              <w:t>Border Rivers: Dumaresq-Macintyre River and Fringing Wetlands</w:t>
            </w:r>
          </w:p>
        </w:tc>
        <w:tc>
          <w:tcPr>
            <w:tcW w:w="437" w:type="pct"/>
            <w:shd w:val="clear" w:color="auto" w:fill="FFFFFF" w:themeFill="background1"/>
          </w:tcPr>
          <w:p w14:paraId="3FCC6041" w14:textId="77777777" w:rsidR="009E7FCB" w:rsidRPr="009A0460" w:rsidRDefault="009E7FCB" w:rsidP="009E7FCB">
            <w:pPr>
              <w:spacing w:before="40" w:after="40"/>
              <w:jc w:val="center"/>
              <w:rPr>
                <w:rFonts w:cstheme="minorHAnsi"/>
                <w:sz w:val="18"/>
                <w:szCs w:val="18"/>
              </w:rPr>
            </w:pPr>
            <w:r w:rsidRPr="009A0460">
              <w:rPr>
                <w:sz w:val="18"/>
                <w:szCs w:val="18"/>
              </w:rPr>
              <w:t>00111-42</w:t>
            </w:r>
          </w:p>
        </w:tc>
        <w:tc>
          <w:tcPr>
            <w:tcW w:w="518" w:type="pct"/>
            <w:shd w:val="clear" w:color="auto" w:fill="FFFFFF" w:themeFill="background1"/>
          </w:tcPr>
          <w:p w14:paraId="1E95777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349</w:t>
            </w:r>
          </w:p>
        </w:tc>
        <w:tc>
          <w:tcPr>
            <w:tcW w:w="648" w:type="pct"/>
            <w:shd w:val="clear" w:color="auto" w:fill="FFFFFF" w:themeFill="background1"/>
          </w:tcPr>
          <w:p w14:paraId="67146EC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14/10/17 - 15/10/17</w:t>
            </w:r>
          </w:p>
        </w:tc>
        <w:tc>
          <w:tcPr>
            <w:tcW w:w="388" w:type="pct"/>
            <w:shd w:val="clear" w:color="auto" w:fill="FFFFFF" w:themeFill="background1"/>
          </w:tcPr>
          <w:p w14:paraId="15EBFAF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190730D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43EA806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164CBB6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18BDF29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4A0FC5E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5A28C46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6902885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2134656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7223731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r>
      <w:tr w:rsidR="009E7FCB" w:rsidRPr="00D65481" w14:paraId="0B53A639" w14:textId="77777777" w:rsidTr="009E7FCB">
        <w:trPr>
          <w:trHeight w:val="20"/>
        </w:trPr>
        <w:tc>
          <w:tcPr>
            <w:tcW w:w="987" w:type="pct"/>
            <w:shd w:val="clear" w:color="auto" w:fill="FFFFFF" w:themeFill="background1"/>
          </w:tcPr>
          <w:p w14:paraId="18F4F669" w14:textId="77777777" w:rsidR="009E7FCB" w:rsidRPr="00E253E3" w:rsidRDefault="009E7FCB" w:rsidP="009E7FCB">
            <w:pPr>
              <w:spacing w:before="40" w:after="40"/>
              <w:rPr>
                <w:rFonts w:cstheme="minorHAnsi"/>
                <w:sz w:val="18"/>
                <w:szCs w:val="18"/>
              </w:rPr>
            </w:pPr>
            <w:r w:rsidRPr="00E253E3">
              <w:rPr>
                <w:rFonts w:cstheme="minorHAnsi"/>
                <w:sz w:val="18"/>
                <w:szCs w:val="18"/>
              </w:rPr>
              <w:t>Border Rivers: Lower Moonie River and Fringing Wetlands</w:t>
            </w:r>
          </w:p>
        </w:tc>
        <w:tc>
          <w:tcPr>
            <w:tcW w:w="437" w:type="pct"/>
            <w:shd w:val="clear" w:color="auto" w:fill="FFFFFF" w:themeFill="background1"/>
          </w:tcPr>
          <w:p w14:paraId="089DE5D3" w14:textId="77777777" w:rsidR="009E7FCB" w:rsidRPr="009A0460" w:rsidRDefault="009E7FCB" w:rsidP="009E7FCB">
            <w:pPr>
              <w:spacing w:before="40" w:after="40"/>
              <w:jc w:val="center"/>
              <w:rPr>
                <w:rFonts w:cstheme="minorHAnsi"/>
                <w:sz w:val="18"/>
                <w:szCs w:val="18"/>
              </w:rPr>
            </w:pPr>
            <w:r w:rsidRPr="009A0460">
              <w:rPr>
                <w:sz w:val="18"/>
                <w:szCs w:val="18"/>
              </w:rPr>
              <w:t>00111-44</w:t>
            </w:r>
          </w:p>
        </w:tc>
        <w:tc>
          <w:tcPr>
            <w:tcW w:w="518" w:type="pct"/>
            <w:shd w:val="clear" w:color="auto" w:fill="FFFFFF" w:themeFill="background1"/>
          </w:tcPr>
          <w:p w14:paraId="2C8694A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1106</w:t>
            </w:r>
          </w:p>
        </w:tc>
        <w:tc>
          <w:tcPr>
            <w:tcW w:w="648" w:type="pct"/>
            <w:shd w:val="clear" w:color="auto" w:fill="FFFFFF" w:themeFill="background1"/>
          </w:tcPr>
          <w:p w14:paraId="4201FC6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21/10/17 - 30/12/17</w:t>
            </w:r>
          </w:p>
        </w:tc>
        <w:tc>
          <w:tcPr>
            <w:tcW w:w="388" w:type="pct"/>
            <w:shd w:val="clear" w:color="auto" w:fill="FFFFFF" w:themeFill="background1"/>
          </w:tcPr>
          <w:p w14:paraId="613CA93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6F33E2B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348C7FF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0D16BEB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3CA02A7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678A980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4AF6711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55" w:type="pct"/>
            <w:shd w:val="clear" w:color="auto" w:fill="FFFFFF" w:themeFill="background1"/>
          </w:tcPr>
          <w:p w14:paraId="6B5CB26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5E3504B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3302BE8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r>
      <w:tr w:rsidR="009E7FCB" w:rsidRPr="00D65481" w14:paraId="7930E084" w14:textId="77777777" w:rsidTr="009E7FCB">
        <w:trPr>
          <w:trHeight w:val="20"/>
        </w:trPr>
        <w:tc>
          <w:tcPr>
            <w:tcW w:w="987" w:type="pct"/>
            <w:shd w:val="clear" w:color="auto" w:fill="FFFFFF" w:themeFill="background1"/>
          </w:tcPr>
          <w:p w14:paraId="231C8B23" w14:textId="77777777" w:rsidR="009E7FCB" w:rsidRPr="00E253E3" w:rsidRDefault="009E7FCB" w:rsidP="009E7FCB">
            <w:pPr>
              <w:spacing w:before="40" w:after="40"/>
              <w:rPr>
                <w:rFonts w:cstheme="minorHAnsi"/>
                <w:sz w:val="18"/>
                <w:szCs w:val="18"/>
              </w:rPr>
            </w:pPr>
            <w:r w:rsidRPr="00E253E3">
              <w:rPr>
                <w:rFonts w:cstheme="minorHAnsi"/>
                <w:sz w:val="18"/>
                <w:szCs w:val="18"/>
              </w:rPr>
              <w:t>Border Rivers: Lower Moonie River and Fringing Wetlands</w:t>
            </w:r>
          </w:p>
        </w:tc>
        <w:tc>
          <w:tcPr>
            <w:tcW w:w="437" w:type="pct"/>
            <w:shd w:val="clear" w:color="auto" w:fill="FFFFFF" w:themeFill="background1"/>
          </w:tcPr>
          <w:p w14:paraId="19127A8F" w14:textId="77777777" w:rsidR="009E7FCB" w:rsidRPr="009A0460" w:rsidRDefault="009E7FCB" w:rsidP="009E7FCB">
            <w:pPr>
              <w:spacing w:before="40" w:after="40"/>
              <w:jc w:val="center"/>
              <w:rPr>
                <w:rFonts w:cstheme="minorHAnsi"/>
                <w:sz w:val="18"/>
                <w:szCs w:val="18"/>
              </w:rPr>
            </w:pPr>
            <w:r w:rsidRPr="009A0460">
              <w:rPr>
                <w:sz w:val="18"/>
                <w:szCs w:val="18"/>
              </w:rPr>
              <w:t>00111-44</w:t>
            </w:r>
          </w:p>
        </w:tc>
        <w:tc>
          <w:tcPr>
            <w:tcW w:w="518" w:type="pct"/>
            <w:shd w:val="clear" w:color="auto" w:fill="FFFFFF" w:themeFill="background1"/>
          </w:tcPr>
          <w:p w14:paraId="74F4864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1217</w:t>
            </w:r>
          </w:p>
        </w:tc>
        <w:tc>
          <w:tcPr>
            <w:tcW w:w="648" w:type="pct"/>
            <w:shd w:val="clear" w:color="auto" w:fill="FFFFFF" w:themeFill="background1"/>
          </w:tcPr>
          <w:p w14:paraId="63D14DA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03/02/18 - 26/03/18</w:t>
            </w:r>
          </w:p>
        </w:tc>
        <w:tc>
          <w:tcPr>
            <w:tcW w:w="388" w:type="pct"/>
            <w:shd w:val="clear" w:color="auto" w:fill="FFFFFF" w:themeFill="background1"/>
          </w:tcPr>
          <w:p w14:paraId="6F9DE30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171C579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35583A9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14CD197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1B57875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07EFA73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0FEDB81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55" w:type="pct"/>
            <w:shd w:val="clear" w:color="auto" w:fill="FFFFFF" w:themeFill="background1"/>
          </w:tcPr>
          <w:p w14:paraId="2DBB905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0F9E030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3BE5C7D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r>
      <w:tr w:rsidR="009E7FCB" w:rsidRPr="00D65481" w14:paraId="772ED8B7" w14:textId="77777777" w:rsidTr="009E7FCB">
        <w:trPr>
          <w:trHeight w:val="20"/>
        </w:trPr>
        <w:tc>
          <w:tcPr>
            <w:tcW w:w="987" w:type="pct"/>
            <w:shd w:val="clear" w:color="auto" w:fill="FFFFFF" w:themeFill="background1"/>
          </w:tcPr>
          <w:p w14:paraId="63221E7D" w14:textId="77777777" w:rsidR="009E7FCB" w:rsidRPr="00E253E3" w:rsidRDefault="009E7FCB" w:rsidP="009E7FCB">
            <w:pPr>
              <w:spacing w:before="40" w:after="40"/>
              <w:rPr>
                <w:rFonts w:cstheme="minorHAnsi"/>
                <w:sz w:val="18"/>
                <w:szCs w:val="18"/>
              </w:rPr>
            </w:pPr>
            <w:r w:rsidRPr="00E253E3">
              <w:rPr>
                <w:rFonts w:cstheme="minorHAnsi"/>
                <w:sz w:val="18"/>
                <w:szCs w:val="18"/>
              </w:rPr>
              <w:t>Border Rivers: Dumaresq-Macintyre River and Fringing Wetlands</w:t>
            </w:r>
          </w:p>
        </w:tc>
        <w:tc>
          <w:tcPr>
            <w:tcW w:w="437" w:type="pct"/>
            <w:shd w:val="clear" w:color="auto" w:fill="FFFFFF" w:themeFill="background1"/>
          </w:tcPr>
          <w:p w14:paraId="2EF8890A" w14:textId="77777777" w:rsidR="009E7FCB" w:rsidRPr="009A0460" w:rsidRDefault="009E7FCB" w:rsidP="009E7FCB">
            <w:pPr>
              <w:spacing w:before="40" w:after="40"/>
              <w:jc w:val="center"/>
              <w:rPr>
                <w:rFonts w:cstheme="minorHAnsi"/>
                <w:sz w:val="18"/>
                <w:szCs w:val="18"/>
              </w:rPr>
            </w:pPr>
            <w:r w:rsidRPr="009A0460">
              <w:rPr>
                <w:sz w:val="18"/>
                <w:szCs w:val="18"/>
              </w:rPr>
              <w:t>10046-03</w:t>
            </w:r>
          </w:p>
        </w:tc>
        <w:tc>
          <w:tcPr>
            <w:tcW w:w="518" w:type="pct"/>
            <w:shd w:val="clear" w:color="auto" w:fill="FFFFFF" w:themeFill="background1"/>
          </w:tcPr>
          <w:p w14:paraId="0FAE002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3252</w:t>
            </w:r>
          </w:p>
        </w:tc>
        <w:tc>
          <w:tcPr>
            <w:tcW w:w="648" w:type="pct"/>
            <w:shd w:val="clear" w:color="auto" w:fill="FFFFFF" w:themeFill="background1"/>
          </w:tcPr>
          <w:p w14:paraId="2147AE0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26/09/17 - 26/10/17</w:t>
            </w:r>
          </w:p>
        </w:tc>
        <w:tc>
          <w:tcPr>
            <w:tcW w:w="388" w:type="pct"/>
            <w:shd w:val="clear" w:color="auto" w:fill="FFFFFF" w:themeFill="background1"/>
          </w:tcPr>
          <w:p w14:paraId="55EB492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3E6279D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62E9260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25652DE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359F538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3C53727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685B7A6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1873913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2496D5F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499BC05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32338003" w14:textId="77777777" w:rsidTr="009E7FCB">
        <w:trPr>
          <w:trHeight w:val="20"/>
        </w:trPr>
        <w:tc>
          <w:tcPr>
            <w:tcW w:w="987" w:type="pct"/>
            <w:shd w:val="clear" w:color="auto" w:fill="FFFFFF" w:themeFill="background1"/>
          </w:tcPr>
          <w:p w14:paraId="5B3CE222" w14:textId="77777777" w:rsidR="009E7FCB" w:rsidRPr="00E253E3" w:rsidRDefault="009E7FCB" w:rsidP="009E7FCB">
            <w:pPr>
              <w:spacing w:before="40" w:after="40"/>
              <w:rPr>
                <w:rFonts w:cstheme="minorHAnsi"/>
                <w:sz w:val="18"/>
                <w:szCs w:val="18"/>
              </w:rPr>
            </w:pPr>
            <w:r w:rsidRPr="00E253E3">
              <w:rPr>
                <w:rFonts w:cstheme="minorHAnsi"/>
                <w:sz w:val="18"/>
                <w:szCs w:val="18"/>
              </w:rPr>
              <w:t>Border Rivers: Dumaresq-Macintyre River and Fringing Wetlands</w:t>
            </w:r>
          </w:p>
        </w:tc>
        <w:tc>
          <w:tcPr>
            <w:tcW w:w="437" w:type="pct"/>
            <w:shd w:val="clear" w:color="auto" w:fill="FFFFFF" w:themeFill="background1"/>
          </w:tcPr>
          <w:p w14:paraId="49BC23B8" w14:textId="77777777" w:rsidR="009E7FCB" w:rsidRPr="009A0460" w:rsidRDefault="009E7FCB" w:rsidP="009E7FCB">
            <w:pPr>
              <w:spacing w:before="40" w:after="40"/>
              <w:jc w:val="center"/>
              <w:rPr>
                <w:rFonts w:cstheme="minorHAnsi"/>
                <w:sz w:val="18"/>
                <w:szCs w:val="18"/>
              </w:rPr>
            </w:pPr>
            <w:r w:rsidRPr="009A0460">
              <w:rPr>
                <w:sz w:val="18"/>
                <w:szCs w:val="18"/>
              </w:rPr>
              <w:t>10046-04</w:t>
            </w:r>
          </w:p>
        </w:tc>
        <w:tc>
          <w:tcPr>
            <w:tcW w:w="518" w:type="pct"/>
            <w:shd w:val="clear" w:color="auto" w:fill="FFFFFF" w:themeFill="background1"/>
          </w:tcPr>
          <w:p w14:paraId="51B31CD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684</w:t>
            </w:r>
          </w:p>
        </w:tc>
        <w:tc>
          <w:tcPr>
            <w:tcW w:w="648" w:type="pct"/>
            <w:shd w:val="clear" w:color="auto" w:fill="FFFFFF" w:themeFill="background1"/>
          </w:tcPr>
          <w:p w14:paraId="5F672E0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21/08/17 - 08/10/17</w:t>
            </w:r>
          </w:p>
        </w:tc>
        <w:tc>
          <w:tcPr>
            <w:tcW w:w="388" w:type="pct"/>
            <w:shd w:val="clear" w:color="auto" w:fill="FFFFFF" w:themeFill="background1"/>
          </w:tcPr>
          <w:p w14:paraId="145D203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Fresh, Baseflow</w:t>
            </w:r>
          </w:p>
        </w:tc>
        <w:tc>
          <w:tcPr>
            <w:tcW w:w="195" w:type="pct"/>
            <w:shd w:val="clear" w:color="auto" w:fill="FFFFFF" w:themeFill="background1"/>
          </w:tcPr>
          <w:p w14:paraId="53AA239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41234AF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0200B98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70DA664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0592A3C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65A144E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76DC7228" w14:textId="77777777" w:rsidR="009E7FCB" w:rsidRPr="00E253E3" w:rsidRDefault="009E7FCB" w:rsidP="009E7FCB">
            <w:pPr>
              <w:spacing w:before="40" w:after="40"/>
              <w:jc w:val="center"/>
              <w:rPr>
                <w:rFonts w:cstheme="minorHAnsi"/>
                <w:sz w:val="18"/>
                <w:szCs w:val="18"/>
              </w:rPr>
            </w:pPr>
            <w:r>
              <w:rPr>
                <w:rFonts w:cstheme="minorHAnsi"/>
                <w:sz w:val="18"/>
                <w:szCs w:val="18"/>
              </w:rPr>
              <w:t>S</w:t>
            </w:r>
          </w:p>
        </w:tc>
        <w:tc>
          <w:tcPr>
            <w:tcW w:w="204" w:type="pct"/>
            <w:shd w:val="clear" w:color="auto" w:fill="FFFFFF" w:themeFill="background1"/>
          </w:tcPr>
          <w:p w14:paraId="0214637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63398F1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r>
      <w:tr w:rsidR="009E7FCB" w:rsidRPr="00D65481" w14:paraId="37179475" w14:textId="77777777" w:rsidTr="009E7FCB">
        <w:trPr>
          <w:trHeight w:val="20"/>
        </w:trPr>
        <w:tc>
          <w:tcPr>
            <w:tcW w:w="987" w:type="pct"/>
            <w:shd w:val="clear" w:color="auto" w:fill="FFFFFF" w:themeFill="background1"/>
          </w:tcPr>
          <w:p w14:paraId="7CC2B9F8" w14:textId="77777777" w:rsidR="009E7FCB" w:rsidRPr="00E253E3" w:rsidRDefault="009E7FCB" w:rsidP="009E7FCB">
            <w:pPr>
              <w:spacing w:before="40" w:after="40"/>
              <w:rPr>
                <w:rFonts w:cstheme="minorHAnsi"/>
                <w:sz w:val="18"/>
                <w:szCs w:val="18"/>
              </w:rPr>
            </w:pPr>
            <w:r w:rsidRPr="00E253E3">
              <w:rPr>
                <w:rFonts w:cstheme="minorHAnsi"/>
                <w:sz w:val="18"/>
                <w:szCs w:val="18"/>
              </w:rPr>
              <w:t>Border Rivers: Border Rivers including floodplain</w:t>
            </w:r>
          </w:p>
        </w:tc>
        <w:tc>
          <w:tcPr>
            <w:tcW w:w="437" w:type="pct"/>
            <w:shd w:val="clear" w:color="auto" w:fill="FFFFFF" w:themeFill="background1"/>
          </w:tcPr>
          <w:p w14:paraId="556558DA" w14:textId="77777777" w:rsidR="009E7FCB" w:rsidRPr="009A0460" w:rsidRDefault="009E7FCB" w:rsidP="009E7FCB">
            <w:pPr>
              <w:spacing w:before="40" w:after="40"/>
              <w:jc w:val="center"/>
              <w:rPr>
                <w:rFonts w:cstheme="minorHAnsi"/>
                <w:sz w:val="18"/>
                <w:szCs w:val="18"/>
              </w:rPr>
            </w:pPr>
            <w:r w:rsidRPr="009A0460">
              <w:rPr>
                <w:sz w:val="18"/>
                <w:szCs w:val="18"/>
              </w:rPr>
              <w:t>10074-01</w:t>
            </w:r>
          </w:p>
        </w:tc>
        <w:tc>
          <w:tcPr>
            <w:tcW w:w="518" w:type="pct"/>
            <w:shd w:val="clear" w:color="auto" w:fill="FFFFFF" w:themeFill="background1"/>
          </w:tcPr>
          <w:p w14:paraId="2C0E837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4286</w:t>
            </w:r>
          </w:p>
        </w:tc>
        <w:tc>
          <w:tcPr>
            <w:tcW w:w="648" w:type="pct"/>
            <w:shd w:val="clear" w:color="auto" w:fill="FFFFFF" w:themeFill="background1"/>
          </w:tcPr>
          <w:p w14:paraId="43D6C8D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13/04/18 - 21/04/18</w:t>
            </w:r>
          </w:p>
        </w:tc>
        <w:tc>
          <w:tcPr>
            <w:tcW w:w="388" w:type="pct"/>
            <w:shd w:val="clear" w:color="auto" w:fill="FFFFFF" w:themeFill="background1"/>
          </w:tcPr>
          <w:p w14:paraId="21E2F08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1A32A63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241F5BC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6210CC4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397A1B6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1C7A4D8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1AFD31B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7E686AF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06DC050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5" w:type="pct"/>
            <w:shd w:val="clear" w:color="auto" w:fill="FFFFFF" w:themeFill="background1"/>
          </w:tcPr>
          <w:p w14:paraId="41BAD20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6F3D2787" w14:textId="77777777" w:rsidTr="009E7FCB">
        <w:trPr>
          <w:trHeight w:val="20"/>
        </w:trPr>
        <w:tc>
          <w:tcPr>
            <w:tcW w:w="987" w:type="pct"/>
            <w:shd w:val="clear" w:color="auto" w:fill="FFFFFF" w:themeFill="background1"/>
          </w:tcPr>
          <w:p w14:paraId="1EA71E67" w14:textId="77777777" w:rsidR="009E7FCB" w:rsidRPr="00E253E3" w:rsidRDefault="009E7FCB" w:rsidP="009E7FCB">
            <w:pPr>
              <w:spacing w:before="40" w:after="40"/>
              <w:rPr>
                <w:rFonts w:cstheme="minorHAnsi"/>
                <w:sz w:val="18"/>
                <w:szCs w:val="18"/>
              </w:rPr>
            </w:pPr>
            <w:r w:rsidRPr="00E253E3">
              <w:rPr>
                <w:rFonts w:cstheme="minorHAnsi"/>
                <w:sz w:val="18"/>
                <w:szCs w:val="18"/>
              </w:rPr>
              <w:t>Lower Broken Creek and fringing wetlands</w:t>
            </w:r>
          </w:p>
        </w:tc>
        <w:tc>
          <w:tcPr>
            <w:tcW w:w="437" w:type="pct"/>
            <w:shd w:val="clear" w:color="auto" w:fill="FFFFFF" w:themeFill="background1"/>
          </w:tcPr>
          <w:p w14:paraId="0C461D5A" w14:textId="77777777" w:rsidR="009E7FCB" w:rsidRPr="009A0460" w:rsidRDefault="009E7FCB" w:rsidP="009E7FCB">
            <w:pPr>
              <w:spacing w:before="40" w:after="40"/>
              <w:jc w:val="center"/>
              <w:rPr>
                <w:rFonts w:cstheme="minorHAnsi"/>
                <w:sz w:val="18"/>
                <w:szCs w:val="18"/>
              </w:rPr>
            </w:pPr>
            <w:r w:rsidRPr="009A0460">
              <w:rPr>
                <w:sz w:val="18"/>
                <w:szCs w:val="18"/>
              </w:rPr>
              <w:t>10041-03</w:t>
            </w:r>
          </w:p>
        </w:tc>
        <w:tc>
          <w:tcPr>
            <w:tcW w:w="518" w:type="pct"/>
            <w:shd w:val="clear" w:color="auto" w:fill="FFFFFF" w:themeFill="background1"/>
          </w:tcPr>
          <w:p w14:paraId="78E0C78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1552</w:t>
            </w:r>
          </w:p>
        </w:tc>
        <w:tc>
          <w:tcPr>
            <w:tcW w:w="648" w:type="pct"/>
            <w:shd w:val="clear" w:color="auto" w:fill="FFFFFF" w:themeFill="background1"/>
          </w:tcPr>
          <w:p w14:paraId="625485D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01/07/17 - 17/08/17</w:t>
            </w:r>
          </w:p>
        </w:tc>
        <w:tc>
          <w:tcPr>
            <w:tcW w:w="388" w:type="pct"/>
            <w:shd w:val="clear" w:color="auto" w:fill="FFFFFF" w:themeFill="background1"/>
          </w:tcPr>
          <w:p w14:paraId="5F9ED79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6BC1202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6AFA8A3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2896814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30E989E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0A5B72D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7150ECA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4894BBD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0CF7A91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141E736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7E6F6CDC" w14:textId="77777777" w:rsidTr="009E7FCB">
        <w:trPr>
          <w:trHeight w:val="20"/>
        </w:trPr>
        <w:tc>
          <w:tcPr>
            <w:tcW w:w="987" w:type="pct"/>
            <w:shd w:val="clear" w:color="auto" w:fill="FFFFFF" w:themeFill="background1"/>
          </w:tcPr>
          <w:p w14:paraId="18225756" w14:textId="77777777" w:rsidR="009E7FCB" w:rsidRPr="00E253E3" w:rsidRDefault="009E7FCB" w:rsidP="009E7FCB">
            <w:pPr>
              <w:spacing w:before="40" w:after="40"/>
              <w:rPr>
                <w:rFonts w:cstheme="minorHAnsi"/>
                <w:sz w:val="18"/>
                <w:szCs w:val="18"/>
              </w:rPr>
            </w:pPr>
            <w:r w:rsidRPr="00E253E3">
              <w:rPr>
                <w:rFonts w:cstheme="minorHAnsi"/>
                <w:sz w:val="18"/>
                <w:szCs w:val="18"/>
              </w:rPr>
              <w:t>Lower Broken Creek and fringing wetlands</w:t>
            </w:r>
          </w:p>
        </w:tc>
        <w:tc>
          <w:tcPr>
            <w:tcW w:w="437" w:type="pct"/>
            <w:shd w:val="clear" w:color="auto" w:fill="FFFFFF" w:themeFill="background1"/>
          </w:tcPr>
          <w:p w14:paraId="787D4A4B" w14:textId="77777777" w:rsidR="009E7FCB" w:rsidRPr="009A0460" w:rsidRDefault="009E7FCB" w:rsidP="009E7FCB">
            <w:pPr>
              <w:spacing w:before="40" w:after="40"/>
              <w:jc w:val="center"/>
              <w:rPr>
                <w:rFonts w:cstheme="minorHAnsi"/>
                <w:sz w:val="18"/>
                <w:szCs w:val="18"/>
              </w:rPr>
            </w:pPr>
            <w:r w:rsidRPr="009A0460">
              <w:rPr>
                <w:sz w:val="18"/>
                <w:szCs w:val="18"/>
              </w:rPr>
              <w:t>10041-03</w:t>
            </w:r>
          </w:p>
        </w:tc>
        <w:tc>
          <w:tcPr>
            <w:tcW w:w="518" w:type="pct"/>
            <w:shd w:val="clear" w:color="auto" w:fill="FFFFFF" w:themeFill="background1"/>
          </w:tcPr>
          <w:p w14:paraId="7998071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1121</w:t>
            </w:r>
          </w:p>
        </w:tc>
        <w:tc>
          <w:tcPr>
            <w:tcW w:w="648" w:type="pct"/>
            <w:shd w:val="clear" w:color="auto" w:fill="FFFFFF" w:themeFill="background1"/>
          </w:tcPr>
          <w:p w14:paraId="58551AA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18/08/17 - 31/08/17</w:t>
            </w:r>
          </w:p>
        </w:tc>
        <w:tc>
          <w:tcPr>
            <w:tcW w:w="388" w:type="pct"/>
            <w:shd w:val="clear" w:color="auto" w:fill="FFFFFF" w:themeFill="background1"/>
          </w:tcPr>
          <w:p w14:paraId="53EB768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0B2E929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14BADFF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602E94D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760FF57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5D487A0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407EF19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6107999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7B9BAD8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1E5D5AC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4C3B7EE4" w14:textId="77777777" w:rsidTr="009E7FCB">
        <w:trPr>
          <w:trHeight w:val="20"/>
        </w:trPr>
        <w:tc>
          <w:tcPr>
            <w:tcW w:w="987" w:type="pct"/>
            <w:shd w:val="clear" w:color="auto" w:fill="FFFFFF" w:themeFill="background1"/>
          </w:tcPr>
          <w:p w14:paraId="13B03075" w14:textId="77777777" w:rsidR="009E7FCB" w:rsidRPr="00E253E3" w:rsidRDefault="009E7FCB" w:rsidP="009E7FCB">
            <w:pPr>
              <w:spacing w:before="40" w:after="40"/>
              <w:rPr>
                <w:rFonts w:cstheme="minorHAnsi"/>
                <w:sz w:val="18"/>
                <w:szCs w:val="18"/>
              </w:rPr>
            </w:pPr>
            <w:r w:rsidRPr="00E253E3">
              <w:rPr>
                <w:rFonts w:cstheme="minorHAnsi"/>
                <w:sz w:val="18"/>
                <w:szCs w:val="18"/>
              </w:rPr>
              <w:t>Lower Broken Creek and fringing wetlands</w:t>
            </w:r>
          </w:p>
        </w:tc>
        <w:tc>
          <w:tcPr>
            <w:tcW w:w="437" w:type="pct"/>
            <w:shd w:val="clear" w:color="auto" w:fill="FFFFFF" w:themeFill="background1"/>
          </w:tcPr>
          <w:p w14:paraId="693FA7C8" w14:textId="77777777" w:rsidR="009E7FCB" w:rsidRPr="009A0460" w:rsidRDefault="009E7FCB" w:rsidP="009E7FCB">
            <w:pPr>
              <w:spacing w:before="40" w:after="40"/>
              <w:jc w:val="center"/>
              <w:rPr>
                <w:rFonts w:cstheme="minorHAnsi"/>
                <w:sz w:val="18"/>
                <w:szCs w:val="18"/>
              </w:rPr>
            </w:pPr>
            <w:r w:rsidRPr="009A0460">
              <w:rPr>
                <w:sz w:val="18"/>
                <w:szCs w:val="18"/>
              </w:rPr>
              <w:t>10041-03</w:t>
            </w:r>
          </w:p>
        </w:tc>
        <w:tc>
          <w:tcPr>
            <w:tcW w:w="518" w:type="pct"/>
            <w:shd w:val="clear" w:color="auto" w:fill="FFFFFF" w:themeFill="background1"/>
          </w:tcPr>
          <w:p w14:paraId="4A14951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4674</w:t>
            </w:r>
          </w:p>
        </w:tc>
        <w:tc>
          <w:tcPr>
            <w:tcW w:w="648" w:type="pct"/>
            <w:shd w:val="clear" w:color="auto" w:fill="FFFFFF" w:themeFill="background1"/>
          </w:tcPr>
          <w:p w14:paraId="12A8BA1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01/09/17 - 02/10/17</w:t>
            </w:r>
          </w:p>
        </w:tc>
        <w:tc>
          <w:tcPr>
            <w:tcW w:w="388" w:type="pct"/>
            <w:shd w:val="clear" w:color="auto" w:fill="FFFFFF" w:themeFill="background1"/>
          </w:tcPr>
          <w:p w14:paraId="6DF7242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3D3296F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58D5DDB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1FA69AF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5594543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366EC0C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51E772F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3732E05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35D5960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5DE8EF9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r>
      <w:tr w:rsidR="009E7FCB" w:rsidRPr="00D65481" w14:paraId="141CCCEE" w14:textId="77777777" w:rsidTr="009E7FCB">
        <w:trPr>
          <w:trHeight w:val="20"/>
        </w:trPr>
        <w:tc>
          <w:tcPr>
            <w:tcW w:w="987" w:type="pct"/>
            <w:shd w:val="clear" w:color="auto" w:fill="FFFFFF" w:themeFill="background1"/>
          </w:tcPr>
          <w:p w14:paraId="217FDC47" w14:textId="77777777" w:rsidR="009E7FCB" w:rsidRPr="00E253E3" w:rsidRDefault="009E7FCB" w:rsidP="009E7FCB">
            <w:pPr>
              <w:spacing w:before="40" w:after="40"/>
              <w:rPr>
                <w:rFonts w:cstheme="minorHAnsi"/>
                <w:sz w:val="18"/>
                <w:szCs w:val="18"/>
              </w:rPr>
            </w:pPr>
            <w:r w:rsidRPr="00E253E3">
              <w:rPr>
                <w:rFonts w:cstheme="minorHAnsi"/>
                <w:sz w:val="18"/>
                <w:szCs w:val="18"/>
              </w:rPr>
              <w:t>Lower Broken Creek and fringing wetlands</w:t>
            </w:r>
          </w:p>
        </w:tc>
        <w:tc>
          <w:tcPr>
            <w:tcW w:w="437" w:type="pct"/>
            <w:shd w:val="clear" w:color="auto" w:fill="FFFFFF" w:themeFill="background1"/>
          </w:tcPr>
          <w:p w14:paraId="41325567" w14:textId="77777777" w:rsidR="009E7FCB" w:rsidRPr="009A0460" w:rsidRDefault="009E7FCB" w:rsidP="009E7FCB">
            <w:pPr>
              <w:spacing w:before="40" w:after="40"/>
              <w:jc w:val="center"/>
              <w:rPr>
                <w:rFonts w:cstheme="minorHAnsi"/>
                <w:sz w:val="18"/>
                <w:szCs w:val="18"/>
              </w:rPr>
            </w:pPr>
            <w:r w:rsidRPr="009A0460">
              <w:rPr>
                <w:sz w:val="18"/>
                <w:szCs w:val="18"/>
              </w:rPr>
              <w:t>10041-03</w:t>
            </w:r>
          </w:p>
        </w:tc>
        <w:tc>
          <w:tcPr>
            <w:tcW w:w="518" w:type="pct"/>
            <w:shd w:val="clear" w:color="auto" w:fill="FFFFFF" w:themeFill="background1"/>
          </w:tcPr>
          <w:p w14:paraId="4303207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6873</w:t>
            </w:r>
          </w:p>
        </w:tc>
        <w:tc>
          <w:tcPr>
            <w:tcW w:w="648" w:type="pct"/>
            <w:shd w:val="clear" w:color="auto" w:fill="FFFFFF" w:themeFill="background1"/>
          </w:tcPr>
          <w:p w14:paraId="6A00689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03/10/17 - 15/11/17</w:t>
            </w:r>
          </w:p>
        </w:tc>
        <w:tc>
          <w:tcPr>
            <w:tcW w:w="388" w:type="pct"/>
            <w:shd w:val="clear" w:color="auto" w:fill="FFFFFF" w:themeFill="background1"/>
          </w:tcPr>
          <w:p w14:paraId="2CB9450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Baseflow, Fresh</w:t>
            </w:r>
          </w:p>
        </w:tc>
        <w:tc>
          <w:tcPr>
            <w:tcW w:w="195" w:type="pct"/>
            <w:shd w:val="clear" w:color="auto" w:fill="FFFFFF" w:themeFill="background1"/>
          </w:tcPr>
          <w:p w14:paraId="5A99945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50DC273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28DA4F5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5A23747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1D3785E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7618706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229D84A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0FF5BA2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60F4383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r>
      <w:tr w:rsidR="009E7FCB" w:rsidRPr="00D65481" w14:paraId="4A7D95FC" w14:textId="77777777" w:rsidTr="009E7FCB">
        <w:trPr>
          <w:trHeight w:val="20"/>
        </w:trPr>
        <w:tc>
          <w:tcPr>
            <w:tcW w:w="987" w:type="pct"/>
            <w:shd w:val="clear" w:color="auto" w:fill="FFFFFF" w:themeFill="background1"/>
          </w:tcPr>
          <w:p w14:paraId="2FEE761E" w14:textId="77777777" w:rsidR="009E7FCB" w:rsidRPr="00E253E3" w:rsidRDefault="009E7FCB" w:rsidP="009E7FCB">
            <w:pPr>
              <w:spacing w:before="40" w:after="40"/>
              <w:rPr>
                <w:rFonts w:cstheme="minorHAnsi"/>
                <w:sz w:val="18"/>
                <w:szCs w:val="18"/>
              </w:rPr>
            </w:pPr>
            <w:r w:rsidRPr="00E253E3">
              <w:rPr>
                <w:rFonts w:cstheme="minorHAnsi"/>
                <w:sz w:val="18"/>
                <w:szCs w:val="18"/>
              </w:rPr>
              <w:t>Lower Broken Creek and fringing wetlands</w:t>
            </w:r>
          </w:p>
        </w:tc>
        <w:tc>
          <w:tcPr>
            <w:tcW w:w="437" w:type="pct"/>
            <w:shd w:val="clear" w:color="auto" w:fill="FFFFFF" w:themeFill="background1"/>
          </w:tcPr>
          <w:p w14:paraId="6A362474" w14:textId="77777777" w:rsidR="009E7FCB" w:rsidRPr="009A0460" w:rsidRDefault="009E7FCB" w:rsidP="009E7FCB">
            <w:pPr>
              <w:spacing w:before="40" w:after="40"/>
              <w:jc w:val="center"/>
              <w:rPr>
                <w:rFonts w:cstheme="minorHAnsi"/>
                <w:sz w:val="18"/>
                <w:szCs w:val="18"/>
              </w:rPr>
            </w:pPr>
            <w:r w:rsidRPr="009A0460">
              <w:rPr>
                <w:sz w:val="18"/>
                <w:szCs w:val="18"/>
              </w:rPr>
              <w:t>10041-03</w:t>
            </w:r>
          </w:p>
        </w:tc>
        <w:tc>
          <w:tcPr>
            <w:tcW w:w="518" w:type="pct"/>
            <w:shd w:val="clear" w:color="auto" w:fill="FFFFFF" w:themeFill="background1"/>
          </w:tcPr>
          <w:p w14:paraId="3A2161E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3966</w:t>
            </w:r>
          </w:p>
        </w:tc>
        <w:tc>
          <w:tcPr>
            <w:tcW w:w="648" w:type="pct"/>
            <w:shd w:val="clear" w:color="auto" w:fill="FFFFFF" w:themeFill="background1"/>
          </w:tcPr>
          <w:p w14:paraId="2DB522F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16/11/17 - 07/12/17</w:t>
            </w:r>
          </w:p>
        </w:tc>
        <w:tc>
          <w:tcPr>
            <w:tcW w:w="388" w:type="pct"/>
            <w:shd w:val="clear" w:color="auto" w:fill="FFFFFF" w:themeFill="background1"/>
          </w:tcPr>
          <w:p w14:paraId="190A83D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436FC3F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31BDA8C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5401CB0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63D62CA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2A7CA29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0A7762F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211C4FD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5630724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1B9BFE7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r>
      <w:tr w:rsidR="009E7FCB" w:rsidRPr="00D65481" w14:paraId="039A5A17" w14:textId="77777777" w:rsidTr="009E7FCB">
        <w:trPr>
          <w:trHeight w:val="20"/>
        </w:trPr>
        <w:tc>
          <w:tcPr>
            <w:tcW w:w="987" w:type="pct"/>
            <w:shd w:val="clear" w:color="auto" w:fill="FFFFFF" w:themeFill="background1"/>
          </w:tcPr>
          <w:p w14:paraId="4EEFC953" w14:textId="77777777" w:rsidR="009E7FCB" w:rsidRPr="00E253E3" w:rsidRDefault="009E7FCB" w:rsidP="009E7FCB">
            <w:pPr>
              <w:spacing w:before="40" w:after="40"/>
              <w:rPr>
                <w:rFonts w:cstheme="minorHAnsi"/>
                <w:sz w:val="18"/>
                <w:szCs w:val="18"/>
              </w:rPr>
            </w:pPr>
            <w:r w:rsidRPr="00E253E3">
              <w:rPr>
                <w:rFonts w:cstheme="minorHAnsi"/>
                <w:sz w:val="18"/>
                <w:szCs w:val="18"/>
              </w:rPr>
              <w:t>Lower Broken Creek and fringing wetlands</w:t>
            </w:r>
          </w:p>
        </w:tc>
        <w:tc>
          <w:tcPr>
            <w:tcW w:w="437" w:type="pct"/>
            <w:shd w:val="clear" w:color="auto" w:fill="FFFFFF" w:themeFill="background1"/>
          </w:tcPr>
          <w:p w14:paraId="600B5AC1" w14:textId="77777777" w:rsidR="009E7FCB" w:rsidRPr="009A0460" w:rsidRDefault="009E7FCB" w:rsidP="009E7FCB">
            <w:pPr>
              <w:spacing w:before="40" w:after="40"/>
              <w:jc w:val="center"/>
              <w:rPr>
                <w:rFonts w:cstheme="minorHAnsi"/>
                <w:sz w:val="18"/>
                <w:szCs w:val="18"/>
              </w:rPr>
            </w:pPr>
            <w:r w:rsidRPr="009A0460">
              <w:rPr>
                <w:sz w:val="18"/>
                <w:szCs w:val="18"/>
              </w:rPr>
              <w:t>10041-03</w:t>
            </w:r>
          </w:p>
        </w:tc>
        <w:tc>
          <w:tcPr>
            <w:tcW w:w="518" w:type="pct"/>
            <w:shd w:val="clear" w:color="auto" w:fill="FFFFFF" w:themeFill="background1"/>
          </w:tcPr>
          <w:p w14:paraId="2EA583A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15103</w:t>
            </w:r>
          </w:p>
        </w:tc>
        <w:tc>
          <w:tcPr>
            <w:tcW w:w="648" w:type="pct"/>
            <w:shd w:val="clear" w:color="auto" w:fill="FFFFFF" w:themeFill="background1"/>
          </w:tcPr>
          <w:p w14:paraId="1EB8092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08/12/17 - 15/05/18</w:t>
            </w:r>
          </w:p>
        </w:tc>
        <w:tc>
          <w:tcPr>
            <w:tcW w:w="388" w:type="pct"/>
            <w:shd w:val="clear" w:color="auto" w:fill="FFFFFF" w:themeFill="background1"/>
          </w:tcPr>
          <w:p w14:paraId="1543666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55BC12F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2B31A67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2ACBF74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6DDB172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0914B06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79C11D5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008F60F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1788570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647F52D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r>
      <w:tr w:rsidR="009E7FCB" w:rsidRPr="00D65481" w14:paraId="01464883" w14:textId="77777777" w:rsidTr="009E7FCB">
        <w:trPr>
          <w:trHeight w:val="20"/>
        </w:trPr>
        <w:tc>
          <w:tcPr>
            <w:tcW w:w="987" w:type="pct"/>
            <w:shd w:val="clear" w:color="auto" w:fill="FFFFFF" w:themeFill="background1"/>
          </w:tcPr>
          <w:p w14:paraId="537EDAE7" w14:textId="77777777" w:rsidR="009E7FCB" w:rsidRPr="00E253E3" w:rsidRDefault="009E7FCB" w:rsidP="009E7FCB">
            <w:pPr>
              <w:spacing w:before="40" w:after="40"/>
              <w:rPr>
                <w:rFonts w:cstheme="minorHAnsi"/>
                <w:sz w:val="18"/>
                <w:szCs w:val="18"/>
              </w:rPr>
            </w:pPr>
            <w:r w:rsidRPr="00E253E3">
              <w:rPr>
                <w:rFonts w:cstheme="minorHAnsi"/>
                <w:sz w:val="18"/>
                <w:szCs w:val="18"/>
              </w:rPr>
              <w:t>Lower Broken Creek and fringing wetlands</w:t>
            </w:r>
          </w:p>
        </w:tc>
        <w:tc>
          <w:tcPr>
            <w:tcW w:w="437" w:type="pct"/>
            <w:shd w:val="clear" w:color="auto" w:fill="FFFFFF" w:themeFill="background1"/>
          </w:tcPr>
          <w:p w14:paraId="44A0B2C0" w14:textId="77777777" w:rsidR="009E7FCB" w:rsidRPr="009A0460" w:rsidRDefault="009E7FCB" w:rsidP="009E7FCB">
            <w:pPr>
              <w:spacing w:before="40" w:after="40"/>
              <w:jc w:val="center"/>
              <w:rPr>
                <w:rFonts w:cstheme="minorHAnsi"/>
                <w:sz w:val="18"/>
                <w:szCs w:val="18"/>
              </w:rPr>
            </w:pPr>
            <w:r w:rsidRPr="009A0460">
              <w:rPr>
                <w:sz w:val="18"/>
                <w:szCs w:val="18"/>
              </w:rPr>
              <w:t>10041-03</w:t>
            </w:r>
          </w:p>
        </w:tc>
        <w:tc>
          <w:tcPr>
            <w:tcW w:w="518" w:type="pct"/>
            <w:shd w:val="clear" w:color="auto" w:fill="FFFFFF" w:themeFill="background1"/>
          </w:tcPr>
          <w:p w14:paraId="63F639A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1444</w:t>
            </w:r>
          </w:p>
        </w:tc>
        <w:tc>
          <w:tcPr>
            <w:tcW w:w="648" w:type="pct"/>
            <w:shd w:val="clear" w:color="auto" w:fill="FFFFFF" w:themeFill="background1"/>
          </w:tcPr>
          <w:p w14:paraId="780DB31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16/05/18 - 30/06/18</w:t>
            </w:r>
          </w:p>
        </w:tc>
        <w:tc>
          <w:tcPr>
            <w:tcW w:w="388" w:type="pct"/>
            <w:shd w:val="clear" w:color="auto" w:fill="FFFFFF" w:themeFill="background1"/>
          </w:tcPr>
          <w:p w14:paraId="409BB4B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3070E85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768EF26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64F54EB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31DA072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1451CF0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2180AB5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603A1A5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301197D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2DFA958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66278FA1" w14:textId="77777777" w:rsidTr="009E7FCB">
        <w:trPr>
          <w:trHeight w:val="20"/>
        </w:trPr>
        <w:tc>
          <w:tcPr>
            <w:tcW w:w="987" w:type="pct"/>
            <w:shd w:val="clear" w:color="auto" w:fill="FFFFFF" w:themeFill="background1"/>
          </w:tcPr>
          <w:p w14:paraId="00588A7B" w14:textId="77777777" w:rsidR="009E7FCB" w:rsidRPr="00E253E3" w:rsidRDefault="009E7FCB" w:rsidP="009E7FCB">
            <w:pPr>
              <w:spacing w:before="40" w:after="40"/>
              <w:rPr>
                <w:rFonts w:cstheme="minorHAnsi"/>
                <w:sz w:val="18"/>
                <w:szCs w:val="18"/>
              </w:rPr>
            </w:pPr>
            <w:r w:rsidRPr="00E253E3">
              <w:rPr>
                <w:rFonts w:cstheme="minorHAnsi"/>
                <w:sz w:val="18"/>
                <w:szCs w:val="18"/>
              </w:rPr>
              <w:t>Upper Broken Creek and Moodie Swamp</w:t>
            </w:r>
          </w:p>
        </w:tc>
        <w:tc>
          <w:tcPr>
            <w:tcW w:w="437" w:type="pct"/>
            <w:shd w:val="clear" w:color="auto" w:fill="FFFFFF" w:themeFill="background1"/>
          </w:tcPr>
          <w:p w14:paraId="5FC54FB3" w14:textId="77777777" w:rsidR="009E7FCB" w:rsidRPr="009A0460" w:rsidRDefault="009E7FCB" w:rsidP="009E7FCB">
            <w:pPr>
              <w:spacing w:before="40" w:after="40"/>
              <w:jc w:val="center"/>
              <w:rPr>
                <w:rFonts w:cstheme="minorHAnsi"/>
                <w:sz w:val="18"/>
                <w:szCs w:val="18"/>
              </w:rPr>
            </w:pPr>
            <w:r w:rsidRPr="009A0460">
              <w:rPr>
                <w:sz w:val="18"/>
                <w:szCs w:val="18"/>
              </w:rPr>
              <w:t>10042-03</w:t>
            </w:r>
          </w:p>
        </w:tc>
        <w:tc>
          <w:tcPr>
            <w:tcW w:w="518" w:type="pct"/>
            <w:shd w:val="clear" w:color="auto" w:fill="FFFFFF" w:themeFill="background1"/>
          </w:tcPr>
          <w:p w14:paraId="2F8F622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498</w:t>
            </w:r>
          </w:p>
        </w:tc>
        <w:tc>
          <w:tcPr>
            <w:tcW w:w="648" w:type="pct"/>
            <w:shd w:val="clear" w:color="auto" w:fill="FFFFFF" w:themeFill="background1"/>
          </w:tcPr>
          <w:p w14:paraId="2AB5314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18/04/18 - 07/06/18</w:t>
            </w:r>
          </w:p>
        </w:tc>
        <w:tc>
          <w:tcPr>
            <w:tcW w:w="388" w:type="pct"/>
            <w:shd w:val="clear" w:color="auto" w:fill="FFFFFF" w:themeFill="background1"/>
          </w:tcPr>
          <w:p w14:paraId="042F889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Fresh, Wetland</w:t>
            </w:r>
          </w:p>
        </w:tc>
        <w:tc>
          <w:tcPr>
            <w:tcW w:w="195" w:type="pct"/>
            <w:shd w:val="clear" w:color="auto" w:fill="FFFFFF" w:themeFill="background1"/>
          </w:tcPr>
          <w:p w14:paraId="2E97097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73536F4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62DFD39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3FC57D6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1668DD0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4FF4B5C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79EF6C4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71192AA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6D86C45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r>
      <w:tr w:rsidR="009E7FCB" w:rsidRPr="00D65481" w14:paraId="2A41452B" w14:textId="77777777" w:rsidTr="009E7FCB">
        <w:trPr>
          <w:trHeight w:val="20"/>
        </w:trPr>
        <w:tc>
          <w:tcPr>
            <w:tcW w:w="987" w:type="pct"/>
            <w:shd w:val="clear" w:color="auto" w:fill="FFFFFF" w:themeFill="background1"/>
          </w:tcPr>
          <w:p w14:paraId="16BDF2BA" w14:textId="77777777" w:rsidR="009E7FCB" w:rsidRPr="00E253E3" w:rsidRDefault="009E7FCB" w:rsidP="009E7FCB">
            <w:pPr>
              <w:spacing w:before="40" w:after="40"/>
              <w:rPr>
                <w:rFonts w:cstheme="minorHAnsi"/>
                <w:sz w:val="18"/>
                <w:szCs w:val="18"/>
              </w:rPr>
            </w:pPr>
            <w:r w:rsidRPr="00E253E3">
              <w:rPr>
                <w:rFonts w:cstheme="minorHAnsi"/>
                <w:sz w:val="18"/>
                <w:szCs w:val="18"/>
              </w:rPr>
              <w:t>Lower Murray: Coorong, Lower Lakes and Murray Mouth</w:t>
            </w:r>
          </w:p>
        </w:tc>
        <w:tc>
          <w:tcPr>
            <w:tcW w:w="437" w:type="pct"/>
            <w:shd w:val="clear" w:color="auto" w:fill="FFFFFF" w:themeFill="background1"/>
          </w:tcPr>
          <w:p w14:paraId="101577E1" w14:textId="77777777" w:rsidR="009E7FCB" w:rsidRPr="009A0460" w:rsidRDefault="009E7FCB" w:rsidP="009E7FCB">
            <w:pPr>
              <w:spacing w:before="40" w:after="40"/>
              <w:jc w:val="center"/>
              <w:rPr>
                <w:rFonts w:cstheme="minorHAnsi"/>
                <w:sz w:val="18"/>
                <w:szCs w:val="18"/>
              </w:rPr>
            </w:pPr>
            <w:r w:rsidRPr="009A0460">
              <w:rPr>
                <w:sz w:val="18"/>
                <w:szCs w:val="18"/>
              </w:rPr>
              <w:t>10065-04</w:t>
            </w:r>
          </w:p>
        </w:tc>
        <w:tc>
          <w:tcPr>
            <w:tcW w:w="518" w:type="pct"/>
            <w:shd w:val="clear" w:color="auto" w:fill="FFFFFF" w:themeFill="background1"/>
          </w:tcPr>
          <w:p w14:paraId="22A4AFF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326320</w:t>
            </w:r>
          </w:p>
        </w:tc>
        <w:tc>
          <w:tcPr>
            <w:tcW w:w="648" w:type="pct"/>
            <w:shd w:val="clear" w:color="auto" w:fill="FFFFFF" w:themeFill="background1"/>
          </w:tcPr>
          <w:p w14:paraId="22FF0CD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01/07/17 - 30/09/17</w:t>
            </w:r>
          </w:p>
        </w:tc>
        <w:tc>
          <w:tcPr>
            <w:tcW w:w="388" w:type="pct"/>
            <w:shd w:val="clear" w:color="auto" w:fill="FFFFFF" w:themeFill="background1"/>
          </w:tcPr>
          <w:p w14:paraId="2D9C6ED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65552D0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0FAD809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31" w:type="pct"/>
            <w:shd w:val="clear" w:color="auto" w:fill="FFFFFF" w:themeFill="background1"/>
          </w:tcPr>
          <w:p w14:paraId="0E2A33C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041087B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093298E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752166B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1D6EFB5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45ACDF3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13FB498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r>
      <w:tr w:rsidR="009E7FCB" w:rsidRPr="00D65481" w14:paraId="452B207C" w14:textId="77777777" w:rsidTr="009E7FCB">
        <w:trPr>
          <w:trHeight w:val="20"/>
        </w:trPr>
        <w:tc>
          <w:tcPr>
            <w:tcW w:w="987" w:type="pct"/>
            <w:shd w:val="clear" w:color="auto" w:fill="FFFFFF" w:themeFill="background1"/>
          </w:tcPr>
          <w:p w14:paraId="25075D23" w14:textId="77777777" w:rsidR="009E7FCB" w:rsidRPr="00E253E3" w:rsidRDefault="009E7FCB" w:rsidP="009E7FCB">
            <w:pPr>
              <w:spacing w:before="40" w:after="40"/>
              <w:rPr>
                <w:rFonts w:cstheme="minorHAnsi"/>
                <w:sz w:val="18"/>
                <w:szCs w:val="18"/>
              </w:rPr>
            </w:pPr>
            <w:r w:rsidRPr="00E253E3">
              <w:rPr>
                <w:rFonts w:cstheme="minorHAnsi"/>
                <w:sz w:val="18"/>
                <w:szCs w:val="18"/>
              </w:rPr>
              <w:t>Lower Murray: Coorong, Lower Lakes and Murray Mouth</w:t>
            </w:r>
          </w:p>
        </w:tc>
        <w:tc>
          <w:tcPr>
            <w:tcW w:w="437" w:type="pct"/>
            <w:shd w:val="clear" w:color="auto" w:fill="FFFFFF" w:themeFill="background1"/>
          </w:tcPr>
          <w:p w14:paraId="268CCB61" w14:textId="77777777" w:rsidR="009E7FCB" w:rsidRPr="009A0460" w:rsidRDefault="009E7FCB" w:rsidP="009E7FCB">
            <w:pPr>
              <w:spacing w:before="40" w:after="40"/>
              <w:jc w:val="center"/>
              <w:rPr>
                <w:rFonts w:cstheme="minorHAnsi"/>
                <w:sz w:val="18"/>
                <w:szCs w:val="18"/>
              </w:rPr>
            </w:pPr>
            <w:r w:rsidRPr="009A0460">
              <w:rPr>
                <w:sz w:val="18"/>
                <w:szCs w:val="18"/>
              </w:rPr>
              <w:t>10065-04</w:t>
            </w:r>
          </w:p>
        </w:tc>
        <w:tc>
          <w:tcPr>
            <w:tcW w:w="518" w:type="pct"/>
            <w:shd w:val="clear" w:color="auto" w:fill="FFFFFF" w:themeFill="background1"/>
          </w:tcPr>
          <w:p w14:paraId="0262FC8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354807</w:t>
            </w:r>
          </w:p>
        </w:tc>
        <w:tc>
          <w:tcPr>
            <w:tcW w:w="648" w:type="pct"/>
            <w:shd w:val="clear" w:color="auto" w:fill="FFFFFF" w:themeFill="background1"/>
          </w:tcPr>
          <w:p w14:paraId="2A7F0BB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01/10/17 - 31/01/18</w:t>
            </w:r>
          </w:p>
        </w:tc>
        <w:tc>
          <w:tcPr>
            <w:tcW w:w="388" w:type="pct"/>
            <w:shd w:val="clear" w:color="auto" w:fill="FFFFFF" w:themeFill="background1"/>
          </w:tcPr>
          <w:p w14:paraId="66F1D75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66DFA76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2D26297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31" w:type="pct"/>
            <w:shd w:val="clear" w:color="auto" w:fill="FFFFFF" w:themeFill="background1"/>
          </w:tcPr>
          <w:p w14:paraId="2C113DD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2C7DBD1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6ECB00D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7CEC969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1B591DC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44D7504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133075F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r>
      <w:tr w:rsidR="009E7FCB" w:rsidRPr="00D65481" w14:paraId="69A732C9" w14:textId="77777777" w:rsidTr="009E7FCB">
        <w:trPr>
          <w:trHeight w:val="20"/>
        </w:trPr>
        <w:tc>
          <w:tcPr>
            <w:tcW w:w="987" w:type="pct"/>
            <w:shd w:val="clear" w:color="auto" w:fill="FFFFFF" w:themeFill="background1"/>
          </w:tcPr>
          <w:p w14:paraId="228A0A05" w14:textId="77777777" w:rsidR="009E7FCB" w:rsidRPr="00E253E3" w:rsidRDefault="009E7FCB" w:rsidP="009E7FCB">
            <w:pPr>
              <w:spacing w:before="40" w:after="40"/>
              <w:rPr>
                <w:rFonts w:cstheme="minorHAnsi"/>
                <w:sz w:val="18"/>
                <w:szCs w:val="18"/>
              </w:rPr>
            </w:pPr>
            <w:r w:rsidRPr="00E253E3">
              <w:rPr>
                <w:rFonts w:cstheme="minorHAnsi"/>
                <w:sz w:val="18"/>
                <w:szCs w:val="18"/>
              </w:rPr>
              <w:t>Lower Murray: Coorong, Lower Lakes and Murray Mouth</w:t>
            </w:r>
          </w:p>
        </w:tc>
        <w:tc>
          <w:tcPr>
            <w:tcW w:w="437" w:type="pct"/>
            <w:shd w:val="clear" w:color="auto" w:fill="FFFFFF" w:themeFill="background1"/>
          </w:tcPr>
          <w:p w14:paraId="24AF148B" w14:textId="77777777" w:rsidR="009E7FCB" w:rsidRPr="009A0460" w:rsidRDefault="009E7FCB" w:rsidP="009E7FCB">
            <w:pPr>
              <w:spacing w:before="40" w:after="40"/>
              <w:jc w:val="center"/>
              <w:rPr>
                <w:rFonts w:cstheme="minorHAnsi"/>
                <w:sz w:val="18"/>
                <w:szCs w:val="18"/>
              </w:rPr>
            </w:pPr>
            <w:r w:rsidRPr="009A0460">
              <w:rPr>
                <w:sz w:val="18"/>
                <w:szCs w:val="18"/>
              </w:rPr>
              <w:t>10065-04</w:t>
            </w:r>
          </w:p>
        </w:tc>
        <w:tc>
          <w:tcPr>
            <w:tcW w:w="518" w:type="pct"/>
            <w:shd w:val="clear" w:color="auto" w:fill="FFFFFF" w:themeFill="background1"/>
          </w:tcPr>
          <w:p w14:paraId="6BB3F13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203279</w:t>
            </w:r>
          </w:p>
        </w:tc>
        <w:tc>
          <w:tcPr>
            <w:tcW w:w="648" w:type="pct"/>
            <w:shd w:val="clear" w:color="auto" w:fill="FFFFFF" w:themeFill="background1"/>
          </w:tcPr>
          <w:p w14:paraId="713980D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01/02/18 - 31/05/18</w:t>
            </w:r>
          </w:p>
        </w:tc>
        <w:tc>
          <w:tcPr>
            <w:tcW w:w="388" w:type="pct"/>
            <w:shd w:val="clear" w:color="auto" w:fill="FFFFFF" w:themeFill="background1"/>
          </w:tcPr>
          <w:p w14:paraId="46111C1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1970543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055A6C2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31" w:type="pct"/>
            <w:shd w:val="clear" w:color="auto" w:fill="FFFFFF" w:themeFill="background1"/>
          </w:tcPr>
          <w:p w14:paraId="78F3451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27AF77E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119790E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7E9E489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19542A9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4CF3ADD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3B5FEA2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r>
      <w:tr w:rsidR="009E7FCB" w:rsidRPr="00D65481" w14:paraId="3826ED28" w14:textId="77777777" w:rsidTr="009E7FCB">
        <w:trPr>
          <w:trHeight w:val="20"/>
        </w:trPr>
        <w:tc>
          <w:tcPr>
            <w:tcW w:w="987" w:type="pct"/>
            <w:shd w:val="clear" w:color="auto" w:fill="FFFFFF" w:themeFill="background1"/>
          </w:tcPr>
          <w:p w14:paraId="4E542794" w14:textId="77777777" w:rsidR="009E7FCB" w:rsidRPr="00E253E3" w:rsidRDefault="009E7FCB" w:rsidP="009E7FCB">
            <w:pPr>
              <w:spacing w:before="40" w:after="40"/>
              <w:rPr>
                <w:rFonts w:cstheme="minorHAnsi"/>
                <w:sz w:val="18"/>
                <w:szCs w:val="18"/>
              </w:rPr>
            </w:pPr>
            <w:r w:rsidRPr="00E253E3">
              <w:rPr>
                <w:rFonts w:cstheme="minorHAnsi"/>
                <w:sz w:val="18"/>
                <w:szCs w:val="18"/>
              </w:rPr>
              <w:t>Lower Murray: Coorong, Lower Lakes and Murray Mouth</w:t>
            </w:r>
          </w:p>
        </w:tc>
        <w:tc>
          <w:tcPr>
            <w:tcW w:w="437" w:type="pct"/>
            <w:shd w:val="clear" w:color="auto" w:fill="FFFFFF" w:themeFill="background1"/>
          </w:tcPr>
          <w:p w14:paraId="0D7F3B73" w14:textId="77777777" w:rsidR="009E7FCB" w:rsidRPr="009A0460" w:rsidRDefault="009E7FCB" w:rsidP="009E7FCB">
            <w:pPr>
              <w:spacing w:before="40" w:after="40"/>
              <w:jc w:val="center"/>
              <w:rPr>
                <w:rFonts w:cstheme="minorHAnsi"/>
                <w:sz w:val="18"/>
                <w:szCs w:val="18"/>
              </w:rPr>
            </w:pPr>
            <w:r w:rsidRPr="009A0460">
              <w:rPr>
                <w:sz w:val="18"/>
                <w:szCs w:val="18"/>
              </w:rPr>
              <w:t>10065-04</w:t>
            </w:r>
          </w:p>
        </w:tc>
        <w:tc>
          <w:tcPr>
            <w:tcW w:w="518" w:type="pct"/>
            <w:shd w:val="clear" w:color="auto" w:fill="FFFFFF" w:themeFill="background1"/>
          </w:tcPr>
          <w:p w14:paraId="651866B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9331</w:t>
            </w:r>
          </w:p>
        </w:tc>
        <w:tc>
          <w:tcPr>
            <w:tcW w:w="648" w:type="pct"/>
            <w:shd w:val="clear" w:color="auto" w:fill="FFFFFF" w:themeFill="background1"/>
          </w:tcPr>
          <w:p w14:paraId="742986A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01/06/18 - 30/06/18</w:t>
            </w:r>
          </w:p>
        </w:tc>
        <w:tc>
          <w:tcPr>
            <w:tcW w:w="388" w:type="pct"/>
            <w:shd w:val="clear" w:color="auto" w:fill="FFFFFF" w:themeFill="background1"/>
          </w:tcPr>
          <w:p w14:paraId="7820488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098C41F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64CA394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31" w:type="pct"/>
            <w:shd w:val="clear" w:color="auto" w:fill="FFFFFF" w:themeFill="background1"/>
          </w:tcPr>
          <w:p w14:paraId="3D042F4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6495E85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65FF4AF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0DECAFA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4C1AF75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41900A3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4DE3D31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r>
      <w:tr w:rsidR="009E7FCB" w:rsidRPr="00D65481" w14:paraId="3F4E7397" w14:textId="77777777" w:rsidTr="009E7FCB">
        <w:trPr>
          <w:trHeight w:val="20"/>
        </w:trPr>
        <w:tc>
          <w:tcPr>
            <w:tcW w:w="987" w:type="pct"/>
            <w:shd w:val="clear" w:color="auto" w:fill="FFFFFF" w:themeFill="background1"/>
          </w:tcPr>
          <w:p w14:paraId="4864E768" w14:textId="77777777" w:rsidR="009E7FCB" w:rsidRPr="00E253E3" w:rsidRDefault="009E7FCB" w:rsidP="009E7FCB">
            <w:pPr>
              <w:spacing w:before="40" w:after="40"/>
              <w:rPr>
                <w:rFonts w:cstheme="minorHAnsi"/>
                <w:sz w:val="18"/>
                <w:szCs w:val="18"/>
              </w:rPr>
            </w:pPr>
            <w:r w:rsidRPr="00E253E3">
              <w:rPr>
                <w:rFonts w:cstheme="minorHAnsi"/>
                <w:sz w:val="18"/>
                <w:szCs w:val="18"/>
              </w:rPr>
              <w:t>Campaspe River Catchment</w:t>
            </w:r>
          </w:p>
        </w:tc>
        <w:tc>
          <w:tcPr>
            <w:tcW w:w="437" w:type="pct"/>
            <w:shd w:val="clear" w:color="auto" w:fill="FFFFFF" w:themeFill="background1"/>
          </w:tcPr>
          <w:p w14:paraId="620E4C62" w14:textId="77777777" w:rsidR="009E7FCB" w:rsidRPr="009A0460" w:rsidRDefault="009E7FCB" w:rsidP="009E7FCB">
            <w:pPr>
              <w:spacing w:before="40" w:after="40"/>
              <w:jc w:val="center"/>
              <w:rPr>
                <w:rFonts w:cstheme="minorHAnsi"/>
                <w:sz w:val="18"/>
                <w:szCs w:val="18"/>
              </w:rPr>
            </w:pPr>
            <w:r w:rsidRPr="009A0460">
              <w:rPr>
                <w:sz w:val="18"/>
                <w:szCs w:val="18"/>
              </w:rPr>
              <w:t>10003-05</w:t>
            </w:r>
          </w:p>
        </w:tc>
        <w:tc>
          <w:tcPr>
            <w:tcW w:w="518" w:type="pct"/>
            <w:shd w:val="clear" w:color="auto" w:fill="FFFFFF" w:themeFill="background1"/>
          </w:tcPr>
          <w:p w14:paraId="5995300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6218</w:t>
            </w:r>
          </w:p>
        </w:tc>
        <w:tc>
          <w:tcPr>
            <w:tcW w:w="648" w:type="pct"/>
            <w:shd w:val="clear" w:color="auto" w:fill="FFFFFF" w:themeFill="background1"/>
          </w:tcPr>
          <w:p w14:paraId="4B5F7F7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13/11/17-28/11/17</w:t>
            </w:r>
          </w:p>
        </w:tc>
        <w:tc>
          <w:tcPr>
            <w:tcW w:w="388" w:type="pct"/>
            <w:shd w:val="clear" w:color="auto" w:fill="FFFFFF" w:themeFill="background1"/>
          </w:tcPr>
          <w:p w14:paraId="29AAB22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14826B6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6A5EF5F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580F746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63F2560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62DC5CD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3AE239F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13D753E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46B9EF0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6614996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37B435E4" w14:textId="77777777" w:rsidTr="009E7FCB">
        <w:trPr>
          <w:trHeight w:val="20"/>
        </w:trPr>
        <w:tc>
          <w:tcPr>
            <w:tcW w:w="987" w:type="pct"/>
            <w:shd w:val="clear" w:color="auto" w:fill="FFFFFF" w:themeFill="background1"/>
          </w:tcPr>
          <w:p w14:paraId="3FB539E7" w14:textId="77777777" w:rsidR="009E7FCB" w:rsidRPr="00E253E3" w:rsidRDefault="009E7FCB" w:rsidP="009E7FCB">
            <w:pPr>
              <w:spacing w:before="40" w:after="40"/>
              <w:rPr>
                <w:rFonts w:cstheme="minorHAnsi"/>
                <w:sz w:val="18"/>
                <w:szCs w:val="18"/>
              </w:rPr>
            </w:pPr>
            <w:r w:rsidRPr="00E253E3">
              <w:rPr>
                <w:rFonts w:cstheme="minorHAnsi"/>
                <w:sz w:val="18"/>
                <w:szCs w:val="18"/>
              </w:rPr>
              <w:t>Central Murray: Barmah-Millewa Forest</w:t>
            </w:r>
          </w:p>
        </w:tc>
        <w:tc>
          <w:tcPr>
            <w:tcW w:w="437" w:type="pct"/>
            <w:shd w:val="clear" w:color="auto" w:fill="FFFFFF" w:themeFill="background1"/>
          </w:tcPr>
          <w:p w14:paraId="267B28CA" w14:textId="77777777" w:rsidR="009E7FCB" w:rsidRPr="009A0460" w:rsidRDefault="009E7FCB" w:rsidP="009E7FCB">
            <w:pPr>
              <w:spacing w:before="40" w:after="40"/>
              <w:jc w:val="center"/>
              <w:rPr>
                <w:rFonts w:cstheme="minorHAnsi"/>
                <w:sz w:val="18"/>
                <w:szCs w:val="18"/>
              </w:rPr>
            </w:pPr>
            <w:r w:rsidRPr="009A0460">
              <w:rPr>
                <w:sz w:val="18"/>
                <w:szCs w:val="18"/>
              </w:rPr>
              <w:t>10065-02</w:t>
            </w:r>
          </w:p>
        </w:tc>
        <w:tc>
          <w:tcPr>
            <w:tcW w:w="518" w:type="pct"/>
            <w:shd w:val="clear" w:color="auto" w:fill="FFFFFF" w:themeFill="background1"/>
          </w:tcPr>
          <w:p w14:paraId="5DD8870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3344</w:t>
            </w:r>
          </w:p>
        </w:tc>
        <w:tc>
          <w:tcPr>
            <w:tcW w:w="648" w:type="pct"/>
            <w:shd w:val="clear" w:color="auto" w:fill="FFFFFF" w:themeFill="background1"/>
          </w:tcPr>
          <w:p w14:paraId="56BFFEF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01/07/17 - 23/03/18</w:t>
            </w:r>
          </w:p>
        </w:tc>
        <w:tc>
          <w:tcPr>
            <w:tcW w:w="388" w:type="pct"/>
            <w:shd w:val="clear" w:color="auto" w:fill="FFFFFF" w:themeFill="background1"/>
          </w:tcPr>
          <w:p w14:paraId="1EA610A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63D9508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22F3029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5FB63F0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6D9BEA6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117C072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5E2B0A5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34391ED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0E604F5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1FD1339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3ACFF966" w14:textId="77777777" w:rsidTr="009E7FCB">
        <w:trPr>
          <w:trHeight w:val="20"/>
        </w:trPr>
        <w:tc>
          <w:tcPr>
            <w:tcW w:w="987" w:type="pct"/>
            <w:shd w:val="clear" w:color="auto" w:fill="FFFFFF" w:themeFill="background1"/>
          </w:tcPr>
          <w:p w14:paraId="17843B1B" w14:textId="77777777" w:rsidR="009E7FCB" w:rsidRPr="00E253E3" w:rsidRDefault="009E7FCB" w:rsidP="009E7FCB">
            <w:pPr>
              <w:spacing w:before="40" w:after="40"/>
              <w:rPr>
                <w:rFonts w:cstheme="minorHAnsi"/>
                <w:sz w:val="18"/>
                <w:szCs w:val="18"/>
              </w:rPr>
            </w:pPr>
            <w:r w:rsidRPr="00E253E3">
              <w:rPr>
                <w:rFonts w:cstheme="minorHAnsi"/>
                <w:sz w:val="18"/>
                <w:szCs w:val="18"/>
              </w:rPr>
              <w:t>Central Murray: Gunbower Creek</w:t>
            </w:r>
          </w:p>
        </w:tc>
        <w:tc>
          <w:tcPr>
            <w:tcW w:w="437" w:type="pct"/>
            <w:shd w:val="clear" w:color="auto" w:fill="FFFFFF" w:themeFill="background1"/>
          </w:tcPr>
          <w:p w14:paraId="46DC3507" w14:textId="77777777" w:rsidR="009E7FCB" w:rsidRPr="009A0460" w:rsidRDefault="009E7FCB" w:rsidP="009E7FCB">
            <w:pPr>
              <w:spacing w:before="40" w:after="40"/>
              <w:jc w:val="center"/>
              <w:rPr>
                <w:rFonts w:cstheme="minorHAnsi"/>
                <w:sz w:val="18"/>
                <w:szCs w:val="18"/>
              </w:rPr>
            </w:pPr>
            <w:r w:rsidRPr="009A0460">
              <w:rPr>
                <w:sz w:val="18"/>
                <w:szCs w:val="18"/>
              </w:rPr>
              <w:t>10030-03</w:t>
            </w:r>
          </w:p>
        </w:tc>
        <w:tc>
          <w:tcPr>
            <w:tcW w:w="518" w:type="pct"/>
            <w:shd w:val="clear" w:color="auto" w:fill="FFFFFF" w:themeFill="background1"/>
          </w:tcPr>
          <w:p w14:paraId="08EB2C8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20656</w:t>
            </w:r>
          </w:p>
        </w:tc>
        <w:tc>
          <w:tcPr>
            <w:tcW w:w="648" w:type="pct"/>
            <w:shd w:val="clear" w:color="auto" w:fill="FFFFFF" w:themeFill="background1"/>
          </w:tcPr>
          <w:p w14:paraId="4119035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01/07/17 - 30/06/18</w:t>
            </w:r>
          </w:p>
        </w:tc>
        <w:tc>
          <w:tcPr>
            <w:tcW w:w="388" w:type="pct"/>
            <w:shd w:val="clear" w:color="auto" w:fill="FFFFFF" w:themeFill="background1"/>
          </w:tcPr>
          <w:p w14:paraId="77A25D4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2AE12E8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1BC1F03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7A2A4B2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4391B55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47E7926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19E8E05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55" w:type="pct"/>
            <w:shd w:val="clear" w:color="auto" w:fill="FFFFFF" w:themeFill="background1"/>
          </w:tcPr>
          <w:p w14:paraId="15F3892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3AE085D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527A59B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r>
      <w:tr w:rsidR="009E7FCB" w:rsidRPr="00D65481" w14:paraId="3B04C45E" w14:textId="77777777" w:rsidTr="009E7FCB">
        <w:trPr>
          <w:trHeight w:val="20"/>
        </w:trPr>
        <w:tc>
          <w:tcPr>
            <w:tcW w:w="987" w:type="pct"/>
            <w:shd w:val="clear" w:color="auto" w:fill="FFFFFF" w:themeFill="background1"/>
          </w:tcPr>
          <w:p w14:paraId="579FA1EF" w14:textId="77777777" w:rsidR="009E7FCB" w:rsidRPr="00E253E3" w:rsidRDefault="009E7FCB" w:rsidP="009E7FCB">
            <w:pPr>
              <w:spacing w:before="40" w:after="40"/>
              <w:rPr>
                <w:rFonts w:cstheme="minorHAnsi"/>
                <w:sz w:val="18"/>
                <w:szCs w:val="18"/>
              </w:rPr>
            </w:pPr>
            <w:r w:rsidRPr="00E253E3">
              <w:rPr>
                <w:rFonts w:cstheme="minorHAnsi"/>
                <w:sz w:val="18"/>
                <w:szCs w:val="18"/>
              </w:rPr>
              <w:t>Central Murray: Hattah Lakes</w:t>
            </w:r>
          </w:p>
        </w:tc>
        <w:tc>
          <w:tcPr>
            <w:tcW w:w="437" w:type="pct"/>
            <w:shd w:val="clear" w:color="auto" w:fill="FFFFFF" w:themeFill="background1"/>
          </w:tcPr>
          <w:p w14:paraId="22142C89" w14:textId="77777777" w:rsidR="009E7FCB" w:rsidRPr="009A0460" w:rsidRDefault="009E7FCB" w:rsidP="009E7FCB">
            <w:pPr>
              <w:spacing w:before="40" w:after="40"/>
              <w:jc w:val="center"/>
              <w:rPr>
                <w:rFonts w:cstheme="minorHAnsi"/>
                <w:sz w:val="18"/>
                <w:szCs w:val="18"/>
              </w:rPr>
            </w:pPr>
            <w:r w:rsidRPr="009A0460">
              <w:rPr>
                <w:sz w:val="18"/>
                <w:szCs w:val="18"/>
              </w:rPr>
              <w:t>10065-03</w:t>
            </w:r>
          </w:p>
        </w:tc>
        <w:tc>
          <w:tcPr>
            <w:tcW w:w="518" w:type="pct"/>
            <w:shd w:val="clear" w:color="auto" w:fill="FFFFFF" w:themeFill="background1"/>
          </w:tcPr>
          <w:p w14:paraId="7AFD4E0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32145</w:t>
            </w:r>
          </w:p>
        </w:tc>
        <w:tc>
          <w:tcPr>
            <w:tcW w:w="648" w:type="pct"/>
            <w:shd w:val="clear" w:color="auto" w:fill="FFFFFF" w:themeFill="background1"/>
          </w:tcPr>
          <w:p w14:paraId="62A7163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03/07/17 - 31/10/17</w:t>
            </w:r>
          </w:p>
        </w:tc>
        <w:tc>
          <w:tcPr>
            <w:tcW w:w="388" w:type="pct"/>
            <w:shd w:val="clear" w:color="auto" w:fill="FFFFFF" w:themeFill="background1"/>
          </w:tcPr>
          <w:p w14:paraId="3F0D2F4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77DA853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1535561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3A34725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09145AF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6CF26EE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2B955E1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55" w:type="pct"/>
            <w:shd w:val="clear" w:color="auto" w:fill="FFFFFF" w:themeFill="background1"/>
          </w:tcPr>
          <w:p w14:paraId="1C47B85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067740C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27FD49C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7A61E290" w14:textId="77777777" w:rsidTr="009E7FCB">
        <w:trPr>
          <w:trHeight w:val="20"/>
        </w:trPr>
        <w:tc>
          <w:tcPr>
            <w:tcW w:w="987" w:type="pct"/>
            <w:shd w:val="clear" w:color="auto" w:fill="FFFFFF" w:themeFill="background1"/>
          </w:tcPr>
          <w:p w14:paraId="40EE18E6" w14:textId="77777777" w:rsidR="009E7FCB" w:rsidRPr="00E253E3" w:rsidRDefault="009E7FCB" w:rsidP="009E7FCB">
            <w:pPr>
              <w:spacing w:before="40" w:after="40"/>
              <w:rPr>
                <w:rFonts w:cstheme="minorHAnsi"/>
                <w:sz w:val="18"/>
                <w:szCs w:val="18"/>
              </w:rPr>
            </w:pPr>
            <w:r w:rsidRPr="00E253E3">
              <w:rPr>
                <w:rFonts w:cstheme="minorHAnsi"/>
                <w:sz w:val="18"/>
                <w:szCs w:val="18"/>
              </w:rPr>
              <w:t>Central Murray: River Murray</w:t>
            </w:r>
          </w:p>
        </w:tc>
        <w:tc>
          <w:tcPr>
            <w:tcW w:w="437" w:type="pct"/>
            <w:shd w:val="clear" w:color="auto" w:fill="FFFFFF" w:themeFill="background1"/>
          </w:tcPr>
          <w:p w14:paraId="093E05BA" w14:textId="77777777" w:rsidR="009E7FCB" w:rsidRPr="009A0460" w:rsidRDefault="009E7FCB" w:rsidP="009E7FCB">
            <w:pPr>
              <w:spacing w:before="40" w:after="40"/>
              <w:jc w:val="center"/>
              <w:rPr>
                <w:rFonts w:cstheme="minorHAnsi"/>
                <w:sz w:val="18"/>
                <w:szCs w:val="18"/>
              </w:rPr>
            </w:pPr>
            <w:r w:rsidRPr="009A0460">
              <w:rPr>
                <w:sz w:val="18"/>
                <w:szCs w:val="18"/>
              </w:rPr>
              <w:t>10065-01</w:t>
            </w:r>
          </w:p>
        </w:tc>
        <w:tc>
          <w:tcPr>
            <w:tcW w:w="518" w:type="pct"/>
            <w:shd w:val="clear" w:color="auto" w:fill="FFFFFF" w:themeFill="background1"/>
          </w:tcPr>
          <w:p w14:paraId="2B6E5FB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289606</w:t>
            </w:r>
          </w:p>
        </w:tc>
        <w:tc>
          <w:tcPr>
            <w:tcW w:w="648" w:type="pct"/>
            <w:shd w:val="clear" w:color="auto" w:fill="FFFFFF" w:themeFill="background1"/>
          </w:tcPr>
          <w:p w14:paraId="445A398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01/07/17 - 31/12/17</w:t>
            </w:r>
          </w:p>
        </w:tc>
        <w:tc>
          <w:tcPr>
            <w:tcW w:w="388" w:type="pct"/>
            <w:shd w:val="clear" w:color="auto" w:fill="FFFFFF" w:themeFill="background1"/>
          </w:tcPr>
          <w:p w14:paraId="545DF8A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Fresh, Overbank</w:t>
            </w:r>
          </w:p>
        </w:tc>
        <w:tc>
          <w:tcPr>
            <w:tcW w:w="195" w:type="pct"/>
            <w:shd w:val="clear" w:color="auto" w:fill="FFFFFF" w:themeFill="background1"/>
          </w:tcPr>
          <w:p w14:paraId="3418641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26C4051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49043B8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426D047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6B50E8D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1A01BFB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5023FB0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0F626D4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4E06EA9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4524B473" w14:textId="77777777" w:rsidTr="009E7FCB">
        <w:trPr>
          <w:trHeight w:val="20"/>
        </w:trPr>
        <w:tc>
          <w:tcPr>
            <w:tcW w:w="987" w:type="pct"/>
            <w:shd w:val="clear" w:color="auto" w:fill="FFFFFF" w:themeFill="background1"/>
          </w:tcPr>
          <w:p w14:paraId="183DB45D" w14:textId="77777777" w:rsidR="009E7FCB" w:rsidRPr="00E253E3" w:rsidRDefault="009E7FCB" w:rsidP="009E7FCB">
            <w:pPr>
              <w:spacing w:before="40" w:after="40"/>
              <w:rPr>
                <w:rFonts w:cstheme="minorHAnsi"/>
                <w:sz w:val="18"/>
                <w:szCs w:val="18"/>
              </w:rPr>
            </w:pPr>
            <w:r w:rsidRPr="00E253E3">
              <w:rPr>
                <w:rFonts w:cstheme="minorHAnsi"/>
                <w:sz w:val="18"/>
                <w:szCs w:val="18"/>
              </w:rPr>
              <w:t>Central Murray: Barham Lake</w:t>
            </w:r>
          </w:p>
        </w:tc>
        <w:tc>
          <w:tcPr>
            <w:tcW w:w="437" w:type="pct"/>
            <w:shd w:val="clear" w:color="auto" w:fill="FFFFFF" w:themeFill="background1"/>
          </w:tcPr>
          <w:p w14:paraId="123D059E" w14:textId="77777777" w:rsidR="009E7FCB" w:rsidRPr="009A0460" w:rsidRDefault="009E7FCB" w:rsidP="009E7FCB">
            <w:pPr>
              <w:spacing w:before="40" w:after="40"/>
              <w:jc w:val="center"/>
              <w:rPr>
                <w:rFonts w:cstheme="minorHAnsi"/>
                <w:sz w:val="18"/>
                <w:szCs w:val="18"/>
              </w:rPr>
            </w:pPr>
            <w:r w:rsidRPr="009A0460">
              <w:rPr>
                <w:sz w:val="18"/>
                <w:szCs w:val="18"/>
              </w:rPr>
              <w:t>10065-08</w:t>
            </w:r>
          </w:p>
        </w:tc>
        <w:tc>
          <w:tcPr>
            <w:tcW w:w="518" w:type="pct"/>
            <w:shd w:val="clear" w:color="auto" w:fill="FFFFFF" w:themeFill="background1"/>
          </w:tcPr>
          <w:p w14:paraId="4A0D29D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102</w:t>
            </w:r>
          </w:p>
        </w:tc>
        <w:tc>
          <w:tcPr>
            <w:tcW w:w="648" w:type="pct"/>
            <w:shd w:val="clear" w:color="auto" w:fill="FFFFFF" w:themeFill="background1"/>
          </w:tcPr>
          <w:p w14:paraId="760B9DE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23/01/18 - 23/03/18</w:t>
            </w:r>
          </w:p>
        </w:tc>
        <w:tc>
          <w:tcPr>
            <w:tcW w:w="388" w:type="pct"/>
            <w:shd w:val="clear" w:color="auto" w:fill="FFFFFF" w:themeFill="background1"/>
          </w:tcPr>
          <w:p w14:paraId="36B4D37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5220AF6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4AF6E1D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31" w:type="pct"/>
            <w:shd w:val="clear" w:color="auto" w:fill="FFFFFF" w:themeFill="background1"/>
          </w:tcPr>
          <w:p w14:paraId="7C427E2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29" w:type="pct"/>
            <w:shd w:val="clear" w:color="auto" w:fill="FFFFFF" w:themeFill="background1"/>
          </w:tcPr>
          <w:p w14:paraId="1DEF370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81" w:type="pct"/>
            <w:shd w:val="clear" w:color="auto" w:fill="FFFFFF" w:themeFill="background1"/>
          </w:tcPr>
          <w:p w14:paraId="7D1DCCB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7B449BB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1217B8A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331345B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05666B0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447C7355" w14:textId="77777777" w:rsidTr="009E7FCB">
        <w:trPr>
          <w:trHeight w:val="20"/>
        </w:trPr>
        <w:tc>
          <w:tcPr>
            <w:tcW w:w="987" w:type="pct"/>
            <w:shd w:val="clear" w:color="auto" w:fill="FFFFFF" w:themeFill="background1"/>
          </w:tcPr>
          <w:p w14:paraId="2C2B6F81" w14:textId="77777777" w:rsidR="009E7FCB" w:rsidRPr="00E253E3" w:rsidRDefault="009E7FCB" w:rsidP="009E7FCB">
            <w:pPr>
              <w:spacing w:before="40" w:after="40"/>
              <w:rPr>
                <w:rFonts w:cstheme="minorHAnsi"/>
                <w:sz w:val="18"/>
                <w:szCs w:val="18"/>
              </w:rPr>
            </w:pPr>
            <w:r w:rsidRPr="00E253E3">
              <w:rPr>
                <w:rFonts w:cstheme="minorHAnsi"/>
                <w:sz w:val="18"/>
                <w:szCs w:val="18"/>
              </w:rPr>
              <w:t>Condamine-Balonne: Lower Balonne floodplain system</w:t>
            </w:r>
          </w:p>
        </w:tc>
        <w:tc>
          <w:tcPr>
            <w:tcW w:w="437" w:type="pct"/>
            <w:shd w:val="clear" w:color="auto" w:fill="FFFFFF" w:themeFill="background1"/>
          </w:tcPr>
          <w:p w14:paraId="19616588" w14:textId="77777777" w:rsidR="009E7FCB" w:rsidRPr="009A0460" w:rsidRDefault="009E7FCB" w:rsidP="009E7FCB">
            <w:pPr>
              <w:spacing w:before="40" w:after="40"/>
              <w:jc w:val="center"/>
              <w:rPr>
                <w:rFonts w:cstheme="minorHAnsi"/>
                <w:sz w:val="18"/>
                <w:szCs w:val="18"/>
              </w:rPr>
            </w:pPr>
            <w:r w:rsidRPr="009A0460">
              <w:rPr>
                <w:sz w:val="18"/>
                <w:szCs w:val="18"/>
              </w:rPr>
              <w:t>00111-46</w:t>
            </w:r>
          </w:p>
        </w:tc>
        <w:tc>
          <w:tcPr>
            <w:tcW w:w="518" w:type="pct"/>
            <w:shd w:val="clear" w:color="auto" w:fill="FFFFFF" w:themeFill="background1"/>
          </w:tcPr>
          <w:p w14:paraId="4880D8B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3985</w:t>
            </w:r>
          </w:p>
        </w:tc>
        <w:tc>
          <w:tcPr>
            <w:tcW w:w="648" w:type="pct"/>
            <w:shd w:val="clear" w:color="auto" w:fill="FFFFFF" w:themeFill="background1"/>
          </w:tcPr>
          <w:p w14:paraId="1205C05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 xml:space="preserve"> March 2018</w:t>
            </w:r>
          </w:p>
        </w:tc>
        <w:tc>
          <w:tcPr>
            <w:tcW w:w="388" w:type="pct"/>
            <w:shd w:val="clear" w:color="auto" w:fill="FFFFFF" w:themeFill="background1"/>
          </w:tcPr>
          <w:p w14:paraId="01AF97E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48624BE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7E06F3D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6BC4CFC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7862DA6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0360AF2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2F2C450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55" w:type="pct"/>
            <w:shd w:val="clear" w:color="auto" w:fill="FFFFFF" w:themeFill="background1"/>
          </w:tcPr>
          <w:p w14:paraId="50602F6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1507357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5" w:type="pct"/>
            <w:shd w:val="clear" w:color="auto" w:fill="FFFFFF" w:themeFill="background1"/>
          </w:tcPr>
          <w:p w14:paraId="509A24A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1E2F0C33" w14:textId="77777777" w:rsidTr="009E7FCB">
        <w:trPr>
          <w:trHeight w:val="20"/>
        </w:trPr>
        <w:tc>
          <w:tcPr>
            <w:tcW w:w="987" w:type="pct"/>
            <w:shd w:val="clear" w:color="auto" w:fill="FFFFFF" w:themeFill="background1"/>
          </w:tcPr>
          <w:p w14:paraId="75614FDA" w14:textId="77777777" w:rsidR="009E7FCB" w:rsidRPr="00E253E3" w:rsidRDefault="009E7FCB" w:rsidP="009E7FCB">
            <w:pPr>
              <w:spacing w:before="40" w:after="40"/>
              <w:rPr>
                <w:rFonts w:cstheme="minorHAnsi"/>
                <w:sz w:val="18"/>
                <w:szCs w:val="18"/>
              </w:rPr>
            </w:pPr>
            <w:r w:rsidRPr="00E253E3">
              <w:rPr>
                <w:rFonts w:cstheme="minorHAnsi"/>
                <w:sz w:val="18"/>
                <w:szCs w:val="18"/>
              </w:rPr>
              <w:t>Edward Wakool: Yallakool Wakool System</w:t>
            </w:r>
          </w:p>
        </w:tc>
        <w:tc>
          <w:tcPr>
            <w:tcW w:w="437" w:type="pct"/>
            <w:shd w:val="clear" w:color="auto" w:fill="FFFFFF" w:themeFill="background1"/>
          </w:tcPr>
          <w:p w14:paraId="31416571" w14:textId="77777777" w:rsidR="009E7FCB" w:rsidRPr="009A0460" w:rsidRDefault="009E7FCB" w:rsidP="009E7FCB">
            <w:pPr>
              <w:spacing w:before="40" w:after="40"/>
              <w:jc w:val="center"/>
              <w:rPr>
                <w:rFonts w:cstheme="minorHAnsi"/>
                <w:sz w:val="18"/>
                <w:szCs w:val="18"/>
              </w:rPr>
            </w:pPr>
            <w:r w:rsidRPr="009A0460">
              <w:rPr>
                <w:sz w:val="18"/>
                <w:szCs w:val="18"/>
              </w:rPr>
              <w:t>10070-01</w:t>
            </w:r>
          </w:p>
        </w:tc>
        <w:tc>
          <w:tcPr>
            <w:tcW w:w="518" w:type="pct"/>
            <w:shd w:val="clear" w:color="auto" w:fill="FFFFFF" w:themeFill="background1"/>
          </w:tcPr>
          <w:p w14:paraId="34DD74A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16452</w:t>
            </w:r>
          </w:p>
        </w:tc>
        <w:tc>
          <w:tcPr>
            <w:tcW w:w="648" w:type="pct"/>
            <w:shd w:val="clear" w:color="auto" w:fill="FFFFFF" w:themeFill="background1"/>
          </w:tcPr>
          <w:p w14:paraId="2ED0BA8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01/09/17 - 01/05/18</w:t>
            </w:r>
          </w:p>
        </w:tc>
        <w:tc>
          <w:tcPr>
            <w:tcW w:w="388" w:type="pct"/>
            <w:shd w:val="clear" w:color="auto" w:fill="FFFFFF" w:themeFill="background1"/>
          </w:tcPr>
          <w:p w14:paraId="1891A08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25C8CED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17" w:type="pct"/>
            <w:shd w:val="clear" w:color="auto" w:fill="FFFFFF" w:themeFill="background1"/>
          </w:tcPr>
          <w:p w14:paraId="23B4AA0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31" w:type="pct"/>
            <w:shd w:val="clear" w:color="auto" w:fill="FFFFFF" w:themeFill="background1"/>
          </w:tcPr>
          <w:p w14:paraId="64EAF1A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2444A4B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81" w:type="pct"/>
            <w:shd w:val="clear" w:color="auto" w:fill="FFFFFF" w:themeFill="background1"/>
          </w:tcPr>
          <w:p w14:paraId="786F407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5F09F6F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55" w:type="pct"/>
            <w:shd w:val="clear" w:color="auto" w:fill="FFFFFF" w:themeFill="background1"/>
          </w:tcPr>
          <w:p w14:paraId="1C544FC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69863EC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5" w:type="pct"/>
            <w:shd w:val="clear" w:color="auto" w:fill="FFFFFF" w:themeFill="background1"/>
          </w:tcPr>
          <w:p w14:paraId="5E23CAF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r>
      <w:tr w:rsidR="009E7FCB" w:rsidRPr="00D65481" w14:paraId="56E7D6D6" w14:textId="77777777" w:rsidTr="009E7FCB">
        <w:trPr>
          <w:trHeight w:val="20"/>
        </w:trPr>
        <w:tc>
          <w:tcPr>
            <w:tcW w:w="987" w:type="pct"/>
            <w:shd w:val="clear" w:color="auto" w:fill="FFFFFF" w:themeFill="background1"/>
          </w:tcPr>
          <w:p w14:paraId="0DF3D486" w14:textId="77777777" w:rsidR="009E7FCB" w:rsidRPr="00E253E3" w:rsidRDefault="009E7FCB" w:rsidP="009E7FCB">
            <w:pPr>
              <w:spacing w:before="40" w:after="40"/>
              <w:rPr>
                <w:rFonts w:cstheme="minorHAnsi"/>
                <w:sz w:val="18"/>
                <w:szCs w:val="18"/>
              </w:rPr>
            </w:pPr>
            <w:r w:rsidRPr="00E253E3">
              <w:rPr>
                <w:rFonts w:cstheme="minorHAnsi"/>
                <w:sz w:val="18"/>
                <w:szCs w:val="18"/>
              </w:rPr>
              <w:t>Edward Wakool: Tuppal Creek</w:t>
            </w:r>
          </w:p>
        </w:tc>
        <w:tc>
          <w:tcPr>
            <w:tcW w:w="437" w:type="pct"/>
            <w:shd w:val="clear" w:color="auto" w:fill="FFFFFF" w:themeFill="background1"/>
          </w:tcPr>
          <w:p w14:paraId="5E2CE3E8" w14:textId="77777777" w:rsidR="009E7FCB" w:rsidRPr="009A0460" w:rsidRDefault="009E7FCB" w:rsidP="009E7FCB">
            <w:pPr>
              <w:spacing w:before="40" w:after="40"/>
              <w:jc w:val="center"/>
              <w:rPr>
                <w:rFonts w:cstheme="minorHAnsi"/>
                <w:sz w:val="18"/>
                <w:szCs w:val="18"/>
              </w:rPr>
            </w:pPr>
            <w:r w:rsidRPr="009A0460">
              <w:rPr>
                <w:sz w:val="18"/>
                <w:szCs w:val="18"/>
              </w:rPr>
              <w:t>10070-01</w:t>
            </w:r>
          </w:p>
        </w:tc>
        <w:tc>
          <w:tcPr>
            <w:tcW w:w="518" w:type="pct"/>
            <w:shd w:val="clear" w:color="auto" w:fill="FFFFFF" w:themeFill="background1"/>
          </w:tcPr>
          <w:p w14:paraId="7B30233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1641</w:t>
            </w:r>
          </w:p>
        </w:tc>
        <w:tc>
          <w:tcPr>
            <w:tcW w:w="648" w:type="pct"/>
            <w:shd w:val="clear" w:color="auto" w:fill="FFFFFF" w:themeFill="background1"/>
          </w:tcPr>
          <w:p w14:paraId="00C37FA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21/08/17 - 10/11/17</w:t>
            </w:r>
          </w:p>
        </w:tc>
        <w:tc>
          <w:tcPr>
            <w:tcW w:w="388" w:type="pct"/>
            <w:shd w:val="clear" w:color="auto" w:fill="FFFFFF" w:themeFill="background1"/>
          </w:tcPr>
          <w:p w14:paraId="6703C8C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173B831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17" w:type="pct"/>
            <w:shd w:val="clear" w:color="auto" w:fill="FFFFFF" w:themeFill="background1"/>
          </w:tcPr>
          <w:p w14:paraId="61200E9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31" w:type="pct"/>
            <w:shd w:val="clear" w:color="auto" w:fill="FFFFFF" w:themeFill="background1"/>
          </w:tcPr>
          <w:p w14:paraId="25DDD5B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4A5D5D5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81" w:type="pct"/>
            <w:shd w:val="clear" w:color="auto" w:fill="FFFFFF" w:themeFill="background1"/>
          </w:tcPr>
          <w:p w14:paraId="7AD1EC5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62642EA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55" w:type="pct"/>
            <w:shd w:val="clear" w:color="auto" w:fill="FFFFFF" w:themeFill="background1"/>
          </w:tcPr>
          <w:p w14:paraId="385F8CD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44AC21A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5" w:type="pct"/>
            <w:shd w:val="clear" w:color="auto" w:fill="FFFFFF" w:themeFill="background1"/>
          </w:tcPr>
          <w:p w14:paraId="1A94BB7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r>
      <w:tr w:rsidR="009E7FCB" w:rsidRPr="00D65481" w14:paraId="29A65303" w14:textId="77777777" w:rsidTr="009E7FCB">
        <w:trPr>
          <w:trHeight w:val="20"/>
        </w:trPr>
        <w:tc>
          <w:tcPr>
            <w:tcW w:w="987" w:type="pct"/>
            <w:shd w:val="clear" w:color="auto" w:fill="FFFFFF" w:themeFill="background1"/>
          </w:tcPr>
          <w:p w14:paraId="1729A217" w14:textId="77777777" w:rsidR="009E7FCB" w:rsidRPr="00E253E3" w:rsidRDefault="009E7FCB" w:rsidP="009E7FCB">
            <w:pPr>
              <w:spacing w:before="40" w:after="40"/>
              <w:rPr>
                <w:rFonts w:cstheme="minorHAnsi"/>
                <w:sz w:val="18"/>
                <w:szCs w:val="18"/>
              </w:rPr>
            </w:pPr>
            <w:r w:rsidRPr="00E253E3">
              <w:rPr>
                <w:rFonts w:cstheme="minorHAnsi"/>
                <w:sz w:val="18"/>
                <w:szCs w:val="18"/>
              </w:rPr>
              <w:t xml:space="preserve">Edward Wakool: Colligen-Neimur </w:t>
            </w:r>
          </w:p>
        </w:tc>
        <w:tc>
          <w:tcPr>
            <w:tcW w:w="437" w:type="pct"/>
            <w:shd w:val="clear" w:color="auto" w:fill="FFFFFF" w:themeFill="background1"/>
          </w:tcPr>
          <w:p w14:paraId="333C17BC" w14:textId="77777777" w:rsidR="009E7FCB" w:rsidRPr="009A0460" w:rsidRDefault="009E7FCB" w:rsidP="009E7FCB">
            <w:pPr>
              <w:spacing w:before="40" w:after="40"/>
              <w:jc w:val="center"/>
              <w:rPr>
                <w:rFonts w:cstheme="minorHAnsi"/>
                <w:sz w:val="18"/>
                <w:szCs w:val="18"/>
              </w:rPr>
            </w:pPr>
            <w:r w:rsidRPr="009A0460">
              <w:rPr>
                <w:sz w:val="18"/>
                <w:szCs w:val="18"/>
              </w:rPr>
              <w:t>10070-03</w:t>
            </w:r>
          </w:p>
        </w:tc>
        <w:tc>
          <w:tcPr>
            <w:tcW w:w="518" w:type="pct"/>
            <w:shd w:val="clear" w:color="auto" w:fill="FFFFFF" w:themeFill="background1"/>
          </w:tcPr>
          <w:p w14:paraId="236756C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13832</w:t>
            </w:r>
          </w:p>
        </w:tc>
        <w:tc>
          <w:tcPr>
            <w:tcW w:w="648" w:type="pct"/>
            <w:shd w:val="clear" w:color="auto" w:fill="FFFFFF" w:themeFill="background1"/>
          </w:tcPr>
          <w:p w14:paraId="4E799F3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01/09/17 - 01/05/18</w:t>
            </w:r>
          </w:p>
        </w:tc>
        <w:tc>
          <w:tcPr>
            <w:tcW w:w="388" w:type="pct"/>
            <w:shd w:val="clear" w:color="auto" w:fill="FFFFFF" w:themeFill="background1"/>
          </w:tcPr>
          <w:p w14:paraId="2ADE937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37CB3D4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17" w:type="pct"/>
            <w:shd w:val="clear" w:color="auto" w:fill="FFFFFF" w:themeFill="background1"/>
          </w:tcPr>
          <w:p w14:paraId="0AFB985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31" w:type="pct"/>
            <w:shd w:val="clear" w:color="auto" w:fill="FFFFFF" w:themeFill="background1"/>
          </w:tcPr>
          <w:p w14:paraId="7110855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21D75F5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81" w:type="pct"/>
            <w:shd w:val="clear" w:color="auto" w:fill="FFFFFF" w:themeFill="background1"/>
          </w:tcPr>
          <w:p w14:paraId="5E71BAF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4C1E633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55" w:type="pct"/>
            <w:shd w:val="clear" w:color="auto" w:fill="FFFFFF" w:themeFill="background1"/>
          </w:tcPr>
          <w:p w14:paraId="44D0BB0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16A4B08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5" w:type="pct"/>
            <w:shd w:val="clear" w:color="auto" w:fill="FFFFFF" w:themeFill="background1"/>
          </w:tcPr>
          <w:p w14:paraId="4715C7F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r>
      <w:tr w:rsidR="009E7FCB" w:rsidRPr="00D65481" w14:paraId="2213E232" w14:textId="77777777" w:rsidTr="009E7FCB">
        <w:trPr>
          <w:trHeight w:val="20"/>
        </w:trPr>
        <w:tc>
          <w:tcPr>
            <w:tcW w:w="987" w:type="pct"/>
            <w:shd w:val="clear" w:color="auto" w:fill="FFFFFF" w:themeFill="background1"/>
          </w:tcPr>
          <w:p w14:paraId="6CCB579B" w14:textId="77777777" w:rsidR="009E7FCB" w:rsidRPr="00E253E3" w:rsidRDefault="009E7FCB" w:rsidP="009E7FCB">
            <w:pPr>
              <w:spacing w:before="40" w:after="40"/>
              <w:rPr>
                <w:rFonts w:cstheme="minorHAnsi"/>
                <w:sz w:val="18"/>
                <w:szCs w:val="18"/>
              </w:rPr>
            </w:pPr>
            <w:r w:rsidRPr="00E253E3">
              <w:rPr>
                <w:rFonts w:cstheme="minorHAnsi"/>
                <w:sz w:val="18"/>
                <w:szCs w:val="18"/>
              </w:rPr>
              <w:t>Edward Wakool: Tuppal Creek</w:t>
            </w:r>
          </w:p>
        </w:tc>
        <w:tc>
          <w:tcPr>
            <w:tcW w:w="437" w:type="pct"/>
            <w:shd w:val="clear" w:color="auto" w:fill="FFFFFF" w:themeFill="background1"/>
          </w:tcPr>
          <w:p w14:paraId="4FECB404" w14:textId="77777777" w:rsidR="009E7FCB" w:rsidRPr="009A0460" w:rsidRDefault="009E7FCB" w:rsidP="009E7FCB">
            <w:pPr>
              <w:spacing w:before="40" w:after="40"/>
              <w:jc w:val="center"/>
              <w:rPr>
                <w:rFonts w:cstheme="minorHAnsi"/>
                <w:sz w:val="18"/>
                <w:szCs w:val="18"/>
              </w:rPr>
            </w:pPr>
            <w:r w:rsidRPr="009A0460">
              <w:rPr>
                <w:sz w:val="18"/>
                <w:szCs w:val="18"/>
              </w:rPr>
              <w:t>10070-04</w:t>
            </w:r>
          </w:p>
        </w:tc>
        <w:tc>
          <w:tcPr>
            <w:tcW w:w="518" w:type="pct"/>
            <w:shd w:val="clear" w:color="auto" w:fill="FFFFFF" w:themeFill="background1"/>
          </w:tcPr>
          <w:p w14:paraId="46C2EE1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933</w:t>
            </w:r>
          </w:p>
        </w:tc>
        <w:tc>
          <w:tcPr>
            <w:tcW w:w="648" w:type="pct"/>
            <w:shd w:val="clear" w:color="auto" w:fill="FFFFFF" w:themeFill="background1"/>
          </w:tcPr>
          <w:p w14:paraId="3F34029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29/03/18 - 05/05/18</w:t>
            </w:r>
          </w:p>
        </w:tc>
        <w:tc>
          <w:tcPr>
            <w:tcW w:w="388" w:type="pct"/>
            <w:shd w:val="clear" w:color="auto" w:fill="FFFFFF" w:themeFill="background1"/>
          </w:tcPr>
          <w:p w14:paraId="4954B48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519E45B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17" w:type="pct"/>
            <w:shd w:val="clear" w:color="auto" w:fill="FFFFFF" w:themeFill="background1"/>
          </w:tcPr>
          <w:p w14:paraId="3FE5001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31" w:type="pct"/>
            <w:shd w:val="clear" w:color="auto" w:fill="FFFFFF" w:themeFill="background1"/>
          </w:tcPr>
          <w:p w14:paraId="4F41CCF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2A622D8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81" w:type="pct"/>
            <w:shd w:val="clear" w:color="auto" w:fill="FFFFFF" w:themeFill="background1"/>
          </w:tcPr>
          <w:p w14:paraId="1379542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309F552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55" w:type="pct"/>
            <w:shd w:val="clear" w:color="auto" w:fill="FFFFFF" w:themeFill="background1"/>
          </w:tcPr>
          <w:p w14:paraId="6B91CCD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536B7B7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5" w:type="pct"/>
            <w:shd w:val="clear" w:color="auto" w:fill="FFFFFF" w:themeFill="background1"/>
          </w:tcPr>
          <w:p w14:paraId="5D6C62B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r>
      <w:tr w:rsidR="009E7FCB" w:rsidRPr="00D65481" w14:paraId="68C34869" w14:textId="77777777" w:rsidTr="009E7FCB">
        <w:trPr>
          <w:trHeight w:val="20"/>
        </w:trPr>
        <w:tc>
          <w:tcPr>
            <w:tcW w:w="987" w:type="pct"/>
            <w:shd w:val="clear" w:color="auto" w:fill="FFFFFF" w:themeFill="background1"/>
          </w:tcPr>
          <w:p w14:paraId="6FD9583A" w14:textId="77777777" w:rsidR="009E7FCB" w:rsidRPr="00E253E3" w:rsidRDefault="009E7FCB" w:rsidP="009E7FCB">
            <w:pPr>
              <w:spacing w:before="40" w:after="40"/>
              <w:rPr>
                <w:rFonts w:cstheme="minorHAnsi"/>
                <w:sz w:val="18"/>
                <w:szCs w:val="18"/>
              </w:rPr>
            </w:pPr>
            <w:r w:rsidRPr="00E253E3">
              <w:rPr>
                <w:rFonts w:cstheme="minorHAnsi"/>
                <w:sz w:val="18"/>
                <w:szCs w:val="18"/>
              </w:rPr>
              <w:t>Edward Wakool: Yallakool Wakool System</w:t>
            </w:r>
          </w:p>
        </w:tc>
        <w:tc>
          <w:tcPr>
            <w:tcW w:w="437" w:type="pct"/>
            <w:shd w:val="clear" w:color="auto" w:fill="FFFFFF" w:themeFill="background1"/>
          </w:tcPr>
          <w:p w14:paraId="001A8E87" w14:textId="77777777" w:rsidR="009E7FCB" w:rsidRPr="009A0460" w:rsidRDefault="009E7FCB" w:rsidP="009E7FCB">
            <w:pPr>
              <w:spacing w:before="40" w:after="40"/>
              <w:jc w:val="center"/>
              <w:rPr>
                <w:rFonts w:cstheme="minorHAnsi"/>
                <w:sz w:val="18"/>
                <w:szCs w:val="18"/>
              </w:rPr>
            </w:pPr>
            <w:r w:rsidRPr="009A0460">
              <w:rPr>
                <w:sz w:val="18"/>
                <w:szCs w:val="18"/>
              </w:rPr>
              <w:t>10054-11</w:t>
            </w:r>
          </w:p>
        </w:tc>
        <w:tc>
          <w:tcPr>
            <w:tcW w:w="518" w:type="pct"/>
            <w:shd w:val="clear" w:color="auto" w:fill="FFFFFF" w:themeFill="background1"/>
          </w:tcPr>
          <w:p w14:paraId="15DA826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7915</w:t>
            </w:r>
          </w:p>
        </w:tc>
        <w:tc>
          <w:tcPr>
            <w:tcW w:w="648" w:type="pct"/>
            <w:shd w:val="clear" w:color="auto" w:fill="FFFFFF" w:themeFill="background1"/>
          </w:tcPr>
          <w:p w14:paraId="7ACA379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01/07/17 - 30/08/17</w:t>
            </w:r>
          </w:p>
        </w:tc>
        <w:tc>
          <w:tcPr>
            <w:tcW w:w="388" w:type="pct"/>
            <w:shd w:val="clear" w:color="auto" w:fill="FFFFFF" w:themeFill="background1"/>
          </w:tcPr>
          <w:p w14:paraId="3AC443B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166723B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17" w:type="pct"/>
            <w:shd w:val="clear" w:color="auto" w:fill="FFFFFF" w:themeFill="background1"/>
          </w:tcPr>
          <w:p w14:paraId="0DD2FC7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31" w:type="pct"/>
            <w:shd w:val="clear" w:color="auto" w:fill="FFFFFF" w:themeFill="background1"/>
          </w:tcPr>
          <w:p w14:paraId="722BAC1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107669F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81" w:type="pct"/>
            <w:shd w:val="clear" w:color="auto" w:fill="FFFFFF" w:themeFill="background1"/>
          </w:tcPr>
          <w:p w14:paraId="29CC00C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12466FD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55" w:type="pct"/>
            <w:shd w:val="clear" w:color="auto" w:fill="FFFFFF" w:themeFill="background1"/>
          </w:tcPr>
          <w:p w14:paraId="333C6E2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3059D39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5" w:type="pct"/>
            <w:shd w:val="clear" w:color="auto" w:fill="FFFFFF" w:themeFill="background1"/>
          </w:tcPr>
          <w:p w14:paraId="0116F50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r>
      <w:tr w:rsidR="009E7FCB" w:rsidRPr="00D65481" w14:paraId="5751F07B" w14:textId="77777777" w:rsidTr="009E7FCB">
        <w:trPr>
          <w:trHeight w:val="20"/>
        </w:trPr>
        <w:tc>
          <w:tcPr>
            <w:tcW w:w="987" w:type="pct"/>
            <w:shd w:val="clear" w:color="auto" w:fill="FFFFFF" w:themeFill="background1"/>
          </w:tcPr>
          <w:p w14:paraId="26BDE4CD" w14:textId="77777777" w:rsidR="009E7FCB" w:rsidRPr="00E253E3" w:rsidRDefault="009E7FCB" w:rsidP="009E7FCB">
            <w:pPr>
              <w:spacing w:before="40" w:after="40"/>
              <w:rPr>
                <w:rFonts w:cstheme="minorHAnsi"/>
                <w:sz w:val="18"/>
                <w:szCs w:val="18"/>
              </w:rPr>
            </w:pPr>
            <w:r w:rsidRPr="00E253E3">
              <w:rPr>
                <w:rFonts w:cstheme="minorHAnsi"/>
                <w:sz w:val="18"/>
                <w:szCs w:val="18"/>
              </w:rPr>
              <w:t xml:space="preserve">Edward Wakool: Colligen-Neimur </w:t>
            </w:r>
          </w:p>
        </w:tc>
        <w:tc>
          <w:tcPr>
            <w:tcW w:w="437" w:type="pct"/>
            <w:shd w:val="clear" w:color="auto" w:fill="FFFFFF" w:themeFill="background1"/>
          </w:tcPr>
          <w:p w14:paraId="5DFF46B1" w14:textId="77777777" w:rsidR="009E7FCB" w:rsidRPr="009A0460" w:rsidRDefault="009E7FCB" w:rsidP="009E7FCB">
            <w:pPr>
              <w:spacing w:before="40" w:after="40"/>
              <w:jc w:val="center"/>
              <w:rPr>
                <w:rFonts w:cstheme="minorHAnsi"/>
                <w:sz w:val="18"/>
                <w:szCs w:val="18"/>
              </w:rPr>
            </w:pPr>
            <w:r w:rsidRPr="009A0460">
              <w:rPr>
                <w:sz w:val="18"/>
                <w:szCs w:val="18"/>
              </w:rPr>
              <w:t>10054-12</w:t>
            </w:r>
          </w:p>
        </w:tc>
        <w:tc>
          <w:tcPr>
            <w:tcW w:w="518" w:type="pct"/>
            <w:shd w:val="clear" w:color="auto" w:fill="FFFFFF" w:themeFill="background1"/>
          </w:tcPr>
          <w:p w14:paraId="2547D35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6370</w:t>
            </w:r>
          </w:p>
        </w:tc>
        <w:tc>
          <w:tcPr>
            <w:tcW w:w="648" w:type="pct"/>
            <w:shd w:val="clear" w:color="auto" w:fill="FFFFFF" w:themeFill="background1"/>
          </w:tcPr>
          <w:p w14:paraId="4F8263D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01/07/17 - 30/08/17</w:t>
            </w:r>
          </w:p>
        </w:tc>
        <w:tc>
          <w:tcPr>
            <w:tcW w:w="388" w:type="pct"/>
            <w:shd w:val="clear" w:color="auto" w:fill="FFFFFF" w:themeFill="background1"/>
          </w:tcPr>
          <w:p w14:paraId="583C859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24DE004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17" w:type="pct"/>
            <w:shd w:val="clear" w:color="auto" w:fill="FFFFFF" w:themeFill="background1"/>
          </w:tcPr>
          <w:p w14:paraId="73BE228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31" w:type="pct"/>
            <w:shd w:val="clear" w:color="auto" w:fill="FFFFFF" w:themeFill="background1"/>
          </w:tcPr>
          <w:p w14:paraId="604044E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1C9F347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81" w:type="pct"/>
            <w:shd w:val="clear" w:color="auto" w:fill="FFFFFF" w:themeFill="background1"/>
          </w:tcPr>
          <w:p w14:paraId="22ADADE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7BF6230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55" w:type="pct"/>
            <w:shd w:val="clear" w:color="auto" w:fill="FFFFFF" w:themeFill="background1"/>
          </w:tcPr>
          <w:p w14:paraId="2CA9C94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089AD86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5" w:type="pct"/>
            <w:shd w:val="clear" w:color="auto" w:fill="FFFFFF" w:themeFill="background1"/>
          </w:tcPr>
          <w:p w14:paraId="376C785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r>
      <w:tr w:rsidR="009E7FCB" w:rsidRPr="00D65481" w14:paraId="3A925691" w14:textId="77777777" w:rsidTr="009E7FCB">
        <w:trPr>
          <w:trHeight w:val="20"/>
        </w:trPr>
        <w:tc>
          <w:tcPr>
            <w:tcW w:w="987" w:type="pct"/>
            <w:shd w:val="clear" w:color="auto" w:fill="FFFFFF" w:themeFill="background1"/>
          </w:tcPr>
          <w:p w14:paraId="7D838C13" w14:textId="77777777" w:rsidR="009E7FCB" w:rsidRPr="00E253E3" w:rsidRDefault="009E7FCB" w:rsidP="009E7FCB">
            <w:pPr>
              <w:spacing w:before="40" w:after="40"/>
              <w:rPr>
                <w:rFonts w:cstheme="minorHAnsi"/>
                <w:sz w:val="18"/>
                <w:szCs w:val="18"/>
              </w:rPr>
            </w:pPr>
            <w:r w:rsidRPr="00E253E3">
              <w:rPr>
                <w:rFonts w:cstheme="minorHAnsi"/>
                <w:sz w:val="18"/>
                <w:szCs w:val="18"/>
              </w:rPr>
              <w:t>Goulburn: Lower Goulburn River</w:t>
            </w:r>
          </w:p>
        </w:tc>
        <w:tc>
          <w:tcPr>
            <w:tcW w:w="437" w:type="pct"/>
            <w:shd w:val="clear" w:color="auto" w:fill="FFFFFF" w:themeFill="background1"/>
          </w:tcPr>
          <w:p w14:paraId="3AA1BC99" w14:textId="77777777" w:rsidR="009E7FCB" w:rsidRPr="009A0460" w:rsidRDefault="009E7FCB" w:rsidP="009E7FCB">
            <w:pPr>
              <w:spacing w:before="40" w:after="40"/>
              <w:jc w:val="center"/>
              <w:rPr>
                <w:rFonts w:cstheme="minorHAnsi"/>
                <w:sz w:val="18"/>
                <w:szCs w:val="18"/>
              </w:rPr>
            </w:pPr>
            <w:r w:rsidRPr="009A0460">
              <w:rPr>
                <w:sz w:val="18"/>
                <w:szCs w:val="18"/>
              </w:rPr>
              <w:t>10064</w:t>
            </w:r>
          </w:p>
        </w:tc>
        <w:tc>
          <w:tcPr>
            <w:tcW w:w="518" w:type="pct"/>
            <w:shd w:val="clear" w:color="auto" w:fill="FFFFFF" w:themeFill="background1"/>
          </w:tcPr>
          <w:p w14:paraId="69CD119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112232</w:t>
            </w:r>
          </w:p>
        </w:tc>
        <w:tc>
          <w:tcPr>
            <w:tcW w:w="648" w:type="pct"/>
            <w:shd w:val="clear" w:color="auto" w:fill="FFFFFF" w:themeFill="background1"/>
          </w:tcPr>
          <w:p w14:paraId="7B29EB0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01/07/17 - 24/07/17</w:t>
            </w:r>
          </w:p>
        </w:tc>
        <w:tc>
          <w:tcPr>
            <w:tcW w:w="388" w:type="pct"/>
            <w:shd w:val="clear" w:color="auto" w:fill="FFFFFF" w:themeFill="background1"/>
          </w:tcPr>
          <w:p w14:paraId="12299B4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613777E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28004CE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2E92642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4117FA4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4FE9BA7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54A3D31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2BE6852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458F1AE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1E082C2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48B05BA6" w14:textId="77777777" w:rsidTr="009E7FCB">
        <w:trPr>
          <w:trHeight w:val="20"/>
        </w:trPr>
        <w:tc>
          <w:tcPr>
            <w:tcW w:w="987" w:type="pct"/>
            <w:shd w:val="clear" w:color="auto" w:fill="FFFFFF" w:themeFill="background1"/>
          </w:tcPr>
          <w:p w14:paraId="1B0FCB53" w14:textId="77777777" w:rsidR="009E7FCB" w:rsidRPr="00E253E3" w:rsidRDefault="009E7FCB" w:rsidP="009E7FCB">
            <w:pPr>
              <w:spacing w:before="40" w:after="40"/>
              <w:rPr>
                <w:rFonts w:cstheme="minorHAnsi"/>
                <w:sz w:val="18"/>
                <w:szCs w:val="18"/>
              </w:rPr>
            </w:pPr>
            <w:r w:rsidRPr="00E253E3">
              <w:rPr>
                <w:rFonts w:cstheme="minorHAnsi"/>
                <w:sz w:val="18"/>
                <w:szCs w:val="18"/>
              </w:rPr>
              <w:t>Goulburn: Lower Goulburn River</w:t>
            </w:r>
          </w:p>
        </w:tc>
        <w:tc>
          <w:tcPr>
            <w:tcW w:w="437" w:type="pct"/>
            <w:shd w:val="clear" w:color="auto" w:fill="FFFFFF" w:themeFill="background1"/>
          </w:tcPr>
          <w:p w14:paraId="47F7F00A" w14:textId="77777777" w:rsidR="009E7FCB" w:rsidRPr="009A0460" w:rsidRDefault="009E7FCB" w:rsidP="009E7FCB">
            <w:pPr>
              <w:spacing w:before="40" w:after="40"/>
              <w:jc w:val="center"/>
              <w:rPr>
                <w:rFonts w:cstheme="minorHAnsi"/>
                <w:sz w:val="18"/>
                <w:szCs w:val="18"/>
              </w:rPr>
            </w:pPr>
            <w:r w:rsidRPr="009A0460">
              <w:rPr>
                <w:sz w:val="18"/>
                <w:szCs w:val="18"/>
              </w:rPr>
              <w:t>10064</w:t>
            </w:r>
          </w:p>
        </w:tc>
        <w:tc>
          <w:tcPr>
            <w:tcW w:w="518" w:type="pct"/>
            <w:shd w:val="clear" w:color="auto" w:fill="FFFFFF" w:themeFill="background1"/>
          </w:tcPr>
          <w:p w14:paraId="0DC0950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74205</w:t>
            </w:r>
          </w:p>
        </w:tc>
        <w:tc>
          <w:tcPr>
            <w:tcW w:w="648" w:type="pct"/>
            <w:shd w:val="clear" w:color="auto" w:fill="FFFFFF" w:themeFill="background1"/>
          </w:tcPr>
          <w:p w14:paraId="302164B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16/09/17 - 11/10/17</w:t>
            </w:r>
          </w:p>
        </w:tc>
        <w:tc>
          <w:tcPr>
            <w:tcW w:w="388" w:type="pct"/>
            <w:shd w:val="clear" w:color="auto" w:fill="FFFFFF" w:themeFill="background1"/>
          </w:tcPr>
          <w:p w14:paraId="0C21850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7CF9B23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1235C85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345255B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55AE3CB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185C3B6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255EDE9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438E255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3F3B565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626B47D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725CE6EC" w14:textId="77777777" w:rsidTr="009E7FCB">
        <w:trPr>
          <w:trHeight w:val="20"/>
        </w:trPr>
        <w:tc>
          <w:tcPr>
            <w:tcW w:w="987" w:type="pct"/>
            <w:shd w:val="clear" w:color="auto" w:fill="FFFFFF" w:themeFill="background1"/>
          </w:tcPr>
          <w:p w14:paraId="30B8C6E6" w14:textId="77777777" w:rsidR="009E7FCB" w:rsidRPr="00E253E3" w:rsidRDefault="009E7FCB" w:rsidP="009E7FCB">
            <w:pPr>
              <w:spacing w:before="40" w:after="40"/>
              <w:rPr>
                <w:rFonts w:cstheme="minorHAnsi"/>
                <w:sz w:val="18"/>
                <w:szCs w:val="18"/>
              </w:rPr>
            </w:pPr>
            <w:r w:rsidRPr="00E253E3">
              <w:rPr>
                <w:rFonts w:cstheme="minorHAnsi"/>
                <w:sz w:val="18"/>
                <w:szCs w:val="18"/>
              </w:rPr>
              <w:t>Goulburn: Lower Goulburn River</w:t>
            </w:r>
          </w:p>
        </w:tc>
        <w:tc>
          <w:tcPr>
            <w:tcW w:w="437" w:type="pct"/>
            <w:shd w:val="clear" w:color="auto" w:fill="FFFFFF" w:themeFill="background1"/>
          </w:tcPr>
          <w:p w14:paraId="3BB325FE" w14:textId="77777777" w:rsidR="009E7FCB" w:rsidRPr="009A0460" w:rsidRDefault="009E7FCB" w:rsidP="009E7FCB">
            <w:pPr>
              <w:spacing w:before="40" w:after="40"/>
              <w:jc w:val="center"/>
              <w:rPr>
                <w:rFonts w:cstheme="minorHAnsi"/>
                <w:sz w:val="18"/>
                <w:szCs w:val="18"/>
              </w:rPr>
            </w:pPr>
            <w:r w:rsidRPr="009A0460">
              <w:rPr>
                <w:sz w:val="18"/>
                <w:szCs w:val="18"/>
              </w:rPr>
              <w:t>10064</w:t>
            </w:r>
          </w:p>
        </w:tc>
        <w:tc>
          <w:tcPr>
            <w:tcW w:w="518" w:type="pct"/>
            <w:shd w:val="clear" w:color="auto" w:fill="FFFFFF" w:themeFill="background1"/>
          </w:tcPr>
          <w:p w14:paraId="62C5633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3487</w:t>
            </w:r>
          </w:p>
        </w:tc>
        <w:tc>
          <w:tcPr>
            <w:tcW w:w="648" w:type="pct"/>
            <w:shd w:val="clear" w:color="auto" w:fill="FFFFFF" w:themeFill="background1"/>
          </w:tcPr>
          <w:p w14:paraId="497BAB3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08/10/17 - 19/11/17</w:t>
            </w:r>
          </w:p>
        </w:tc>
        <w:tc>
          <w:tcPr>
            <w:tcW w:w="388" w:type="pct"/>
            <w:shd w:val="clear" w:color="auto" w:fill="FFFFFF" w:themeFill="background1"/>
          </w:tcPr>
          <w:p w14:paraId="28652BD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4C4F811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2117383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12D4D4C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09F28EC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395B8D7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084F7BD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6C4E4D2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12F3BD6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2BB5A3E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r>
      <w:tr w:rsidR="009E7FCB" w:rsidRPr="00D65481" w14:paraId="0F5D0274" w14:textId="77777777" w:rsidTr="009E7FCB">
        <w:trPr>
          <w:trHeight w:val="20"/>
        </w:trPr>
        <w:tc>
          <w:tcPr>
            <w:tcW w:w="987" w:type="pct"/>
            <w:shd w:val="clear" w:color="auto" w:fill="FFFFFF" w:themeFill="background1"/>
          </w:tcPr>
          <w:p w14:paraId="7113D30F" w14:textId="77777777" w:rsidR="009E7FCB" w:rsidRPr="00E253E3" w:rsidRDefault="009E7FCB" w:rsidP="009E7FCB">
            <w:pPr>
              <w:spacing w:before="40" w:after="40"/>
              <w:rPr>
                <w:rFonts w:cstheme="minorHAnsi"/>
                <w:sz w:val="18"/>
                <w:szCs w:val="18"/>
              </w:rPr>
            </w:pPr>
            <w:r w:rsidRPr="00E253E3">
              <w:rPr>
                <w:rFonts w:cstheme="minorHAnsi"/>
                <w:sz w:val="18"/>
                <w:szCs w:val="18"/>
              </w:rPr>
              <w:t>Goulburn: Lower Goulburn River</w:t>
            </w:r>
          </w:p>
        </w:tc>
        <w:tc>
          <w:tcPr>
            <w:tcW w:w="437" w:type="pct"/>
            <w:shd w:val="clear" w:color="auto" w:fill="FFFFFF" w:themeFill="background1"/>
          </w:tcPr>
          <w:p w14:paraId="2094D2DF" w14:textId="77777777" w:rsidR="009E7FCB" w:rsidRPr="009A0460" w:rsidRDefault="009E7FCB" w:rsidP="009E7FCB">
            <w:pPr>
              <w:spacing w:before="40" w:after="40"/>
              <w:jc w:val="center"/>
              <w:rPr>
                <w:rFonts w:cstheme="minorHAnsi"/>
                <w:sz w:val="18"/>
                <w:szCs w:val="18"/>
              </w:rPr>
            </w:pPr>
            <w:r w:rsidRPr="009A0460">
              <w:rPr>
                <w:sz w:val="18"/>
                <w:szCs w:val="18"/>
              </w:rPr>
              <w:t>10064</w:t>
            </w:r>
          </w:p>
        </w:tc>
        <w:tc>
          <w:tcPr>
            <w:tcW w:w="518" w:type="pct"/>
            <w:shd w:val="clear" w:color="auto" w:fill="FFFFFF" w:themeFill="background1"/>
          </w:tcPr>
          <w:p w14:paraId="086A888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11543</w:t>
            </w:r>
          </w:p>
        </w:tc>
        <w:tc>
          <w:tcPr>
            <w:tcW w:w="648" w:type="pct"/>
            <w:shd w:val="clear" w:color="auto" w:fill="FFFFFF" w:themeFill="background1"/>
          </w:tcPr>
          <w:p w14:paraId="7A059DB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16/11/17 - 30/11/17</w:t>
            </w:r>
          </w:p>
        </w:tc>
        <w:tc>
          <w:tcPr>
            <w:tcW w:w="388" w:type="pct"/>
            <w:shd w:val="clear" w:color="auto" w:fill="FFFFFF" w:themeFill="background1"/>
          </w:tcPr>
          <w:p w14:paraId="4480E93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208004E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6A48D98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07CEC29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220B5EC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293F451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7B4B676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16CB2D5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0B9748B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45CE1DE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0A807D25" w14:textId="77777777" w:rsidTr="009E7FCB">
        <w:trPr>
          <w:trHeight w:val="20"/>
        </w:trPr>
        <w:tc>
          <w:tcPr>
            <w:tcW w:w="987" w:type="pct"/>
            <w:shd w:val="clear" w:color="auto" w:fill="FFFFFF" w:themeFill="background1"/>
          </w:tcPr>
          <w:p w14:paraId="7E33DB14" w14:textId="77777777" w:rsidR="009E7FCB" w:rsidRPr="00E253E3" w:rsidRDefault="009E7FCB" w:rsidP="009E7FCB">
            <w:pPr>
              <w:spacing w:before="40" w:after="40"/>
              <w:rPr>
                <w:rFonts w:cstheme="minorHAnsi"/>
                <w:sz w:val="18"/>
                <w:szCs w:val="18"/>
              </w:rPr>
            </w:pPr>
            <w:r w:rsidRPr="00E253E3">
              <w:rPr>
                <w:rFonts w:cstheme="minorHAnsi"/>
                <w:sz w:val="18"/>
                <w:szCs w:val="18"/>
              </w:rPr>
              <w:t>Goulburn: Lower Goulburn River</w:t>
            </w:r>
          </w:p>
        </w:tc>
        <w:tc>
          <w:tcPr>
            <w:tcW w:w="437" w:type="pct"/>
            <w:shd w:val="clear" w:color="auto" w:fill="FFFFFF" w:themeFill="background1"/>
          </w:tcPr>
          <w:p w14:paraId="26687E49" w14:textId="77777777" w:rsidR="009E7FCB" w:rsidRPr="009A0460" w:rsidRDefault="009E7FCB" w:rsidP="009E7FCB">
            <w:pPr>
              <w:spacing w:before="40" w:after="40"/>
              <w:jc w:val="center"/>
              <w:rPr>
                <w:rFonts w:cstheme="minorHAnsi"/>
                <w:sz w:val="18"/>
                <w:szCs w:val="18"/>
              </w:rPr>
            </w:pPr>
            <w:r w:rsidRPr="009A0460">
              <w:rPr>
                <w:sz w:val="18"/>
                <w:szCs w:val="18"/>
              </w:rPr>
              <w:t>10064</w:t>
            </w:r>
          </w:p>
        </w:tc>
        <w:tc>
          <w:tcPr>
            <w:tcW w:w="518" w:type="pct"/>
            <w:shd w:val="clear" w:color="auto" w:fill="FFFFFF" w:themeFill="background1"/>
          </w:tcPr>
          <w:p w14:paraId="11C17F4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852</w:t>
            </w:r>
          </w:p>
        </w:tc>
        <w:tc>
          <w:tcPr>
            <w:tcW w:w="648" w:type="pct"/>
            <w:shd w:val="clear" w:color="auto" w:fill="FFFFFF" w:themeFill="background1"/>
          </w:tcPr>
          <w:p w14:paraId="473C889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27/11/17 - 05/12/17</w:t>
            </w:r>
          </w:p>
        </w:tc>
        <w:tc>
          <w:tcPr>
            <w:tcW w:w="388" w:type="pct"/>
            <w:shd w:val="clear" w:color="auto" w:fill="FFFFFF" w:themeFill="background1"/>
          </w:tcPr>
          <w:p w14:paraId="7850820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43997F2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72B05DA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7306938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5E55BE2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1A6D264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6863380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41695F8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02818E1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3F35B57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r>
      <w:tr w:rsidR="009E7FCB" w:rsidRPr="00D65481" w14:paraId="22B09229" w14:textId="77777777" w:rsidTr="009E7FCB">
        <w:trPr>
          <w:trHeight w:val="20"/>
        </w:trPr>
        <w:tc>
          <w:tcPr>
            <w:tcW w:w="987" w:type="pct"/>
            <w:shd w:val="clear" w:color="auto" w:fill="FFFFFF" w:themeFill="background1"/>
          </w:tcPr>
          <w:p w14:paraId="7E4D9ACD" w14:textId="77777777" w:rsidR="009E7FCB" w:rsidRPr="00E253E3" w:rsidRDefault="009E7FCB" w:rsidP="009E7FCB">
            <w:pPr>
              <w:spacing w:before="40" w:after="40"/>
              <w:rPr>
                <w:rFonts w:cstheme="minorHAnsi"/>
                <w:sz w:val="18"/>
                <w:szCs w:val="18"/>
              </w:rPr>
            </w:pPr>
            <w:r w:rsidRPr="00E253E3">
              <w:rPr>
                <w:rFonts w:cstheme="minorHAnsi"/>
                <w:sz w:val="18"/>
                <w:szCs w:val="18"/>
              </w:rPr>
              <w:t>Goulburn: Lower Goulburn River</w:t>
            </w:r>
          </w:p>
        </w:tc>
        <w:tc>
          <w:tcPr>
            <w:tcW w:w="437" w:type="pct"/>
            <w:shd w:val="clear" w:color="auto" w:fill="FFFFFF" w:themeFill="background1"/>
          </w:tcPr>
          <w:p w14:paraId="0238AAAE" w14:textId="77777777" w:rsidR="009E7FCB" w:rsidRPr="009A0460" w:rsidRDefault="009E7FCB" w:rsidP="009E7FCB">
            <w:pPr>
              <w:spacing w:before="40" w:after="40"/>
              <w:jc w:val="center"/>
              <w:rPr>
                <w:rFonts w:cstheme="minorHAnsi"/>
                <w:sz w:val="18"/>
                <w:szCs w:val="18"/>
              </w:rPr>
            </w:pPr>
            <w:r w:rsidRPr="009A0460">
              <w:rPr>
                <w:sz w:val="18"/>
                <w:szCs w:val="18"/>
              </w:rPr>
              <w:t>10064</w:t>
            </w:r>
          </w:p>
        </w:tc>
        <w:tc>
          <w:tcPr>
            <w:tcW w:w="518" w:type="pct"/>
            <w:shd w:val="clear" w:color="auto" w:fill="FFFFFF" w:themeFill="background1"/>
          </w:tcPr>
          <w:p w14:paraId="52F8809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6112</w:t>
            </w:r>
          </w:p>
        </w:tc>
        <w:tc>
          <w:tcPr>
            <w:tcW w:w="648" w:type="pct"/>
            <w:shd w:val="clear" w:color="auto" w:fill="FFFFFF" w:themeFill="background1"/>
          </w:tcPr>
          <w:p w14:paraId="226A279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02/12/17 - 22/12/17</w:t>
            </w:r>
          </w:p>
        </w:tc>
        <w:tc>
          <w:tcPr>
            <w:tcW w:w="388" w:type="pct"/>
            <w:shd w:val="clear" w:color="auto" w:fill="FFFFFF" w:themeFill="background1"/>
          </w:tcPr>
          <w:p w14:paraId="5D7D39D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Bankfull</w:t>
            </w:r>
          </w:p>
        </w:tc>
        <w:tc>
          <w:tcPr>
            <w:tcW w:w="195" w:type="pct"/>
            <w:shd w:val="clear" w:color="auto" w:fill="FFFFFF" w:themeFill="background1"/>
          </w:tcPr>
          <w:p w14:paraId="2822097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3CD0D6F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32D3B44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7EB8970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0A86FC6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778EB87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39468E8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62D6DC5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67CF9C6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r>
      <w:tr w:rsidR="009E7FCB" w:rsidRPr="00D65481" w14:paraId="5936FE86" w14:textId="77777777" w:rsidTr="009E7FCB">
        <w:trPr>
          <w:trHeight w:val="20"/>
        </w:trPr>
        <w:tc>
          <w:tcPr>
            <w:tcW w:w="987" w:type="pct"/>
            <w:shd w:val="clear" w:color="auto" w:fill="FFFFFF" w:themeFill="background1"/>
          </w:tcPr>
          <w:p w14:paraId="6AE3E7D6" w14:textId="77777777" w:rsidR="009E7FCB" w:rsidRPr="00E253E3" w:rsidRDefault="009E7FCB" w:rsidP="009E7FCB">
            <w:pPr>
              <w:spacing w:before="40" w:after="40"/>
              <w:rPr>
                <w:rFonts w:cstheme="minorHAnsi"/>
                <w:sz w:val="18"/>
                <w:szCs w:val="18"/>
              </w:rPr>
            </w:pPr>
            <w:r w:rsidRPr="00E253E3">
              <w:rPr>
                <w:rFonts w:cstheme="minorHAnsi"/>
                <w:sz w:val="18"/>
                <w:szCs w:val="18"/>
              </w:rPr>
              <w:t>Goulburn: Lower Goulburn River</w:t>
            </w:r>
          </w:p>
        </w:tc>
        <w:tc>
          <w:tcPr>
            <w:tcW w:w="437" w:type="pct"/>
            <w:shd w:val="clear" w:color="auto" w:fill="FFFFFF" w:themeFill="background1"/>
          </w:tcPr>
          <w:p w14:paraId="4441FEBE" w14:textId="77777777" w:rsidR="009E7FCB" w:rsidRPr="009A0460" w:rsidRDefault="009E7FCB" w:rsidP="009E7FCB">
            <w:pPr>
              <w:spacing w:before="40" w:after="40"/>
              <w:jc w:val="center"/>
              <w:rPr>
                <w:rFonts w:cstheme="minorHAnsi"/>
                <w:sz w:val="18"/>
                <w:szCs w:val="18"/>
              </w:rPr>
            </w:pPr>
            <w:r w:rsidRPr="009A0460">
              <w:rPr>
                <w:sz w:val="18"/>
                <w:szCs w:val="18"/>
              </w:rPr>
              <w:t>10064</w:t>
            </w:r>
          </w:p>
        </w:tc>
        <w:tc>
          <w:tcPr>
            <w:tcW w:w="518" w:type="pct"/>
            <w:shd w:val="clear" w:color="auto" w:fill="FFFFFF" w:themeFill="background1"/>
          </w:tcPr>
          <w:p w14:paraId="32D69E8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5560</w:t>
            </w:r>
          </w:p>
        </w:tc>
        <w:tc>
          <w:tcPr>
            <w:tcW w:w="648" w:type="pct"/>
            <w:shd w:val="clear" w:color="auto" w:fill="FFFFFF" w:themeFill="background1"/>
          </w:tcPr>
          <w:p w14:paraId="6E8D9E2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19/12/17 - 09/01/18</w:t>
            </w:r>
          </w:p>
        </w:tc>
        <w:tc>
          <w:tcPr>
            <w:tcW w:w="388" w:type="pct"/>
            <w:shd w:val="clear" w:color="auto" w:fill="FFFFFF" w:themeFill="background1"/>
          </w:tcPr>
          <w:p w14:paraId="49F82B1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5099AF6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32EAD60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76220C6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1341E1C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617F183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63D09AB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54CB78A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1CE07E4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6B593AF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r>
      <w:tr w:rsidR="009E7FCB" w:rsidRPr="00D65481" w14:paraId="6C98D124" w14:textId="77777777" w:rsidTr="009E7FCB">
        <w:trPr>
          <w:trHeight w:val="20"/>
        </w:trPr>
        <w:tc>
          <w:tcPr>
            <w:tcW w:w="987" w:type="pct"/>
            <w:shd w:val="clear" w:color="auto" w:fill="FFFFFF" w:themeFill="background1"/>
          </w:tcPr>
          <w:p w14:paraId="2DCF45E7" w14:textId="77777777" w:rsidR="009E7FCB" w:rsidRPr="00E253E3" w:rsidRDefault="009E7FCB" w:rsidP="009E7FCB">
            <w:pPr>
              <w:spacing w:before="40" w:after="40"/>
              <w:rPr>
                <w:rFonts w:cstheme="minorHAnsi"/>
                <w:sz w:val="18"/>
                <w:szCs w:val="18"/>
              </w:rPr>
            </w:pPr>
            <w:r w:rsidRPr="00E253E3">
              <w:rPr>
                <w:rFonts w:cstheme="minorHAnsi"/>
                <w:sz w:val="18"/>
                <w:szCs w:val="18"/>
              </w:rPr>
              <w:t>Goulburn: Lower Goulburn River</w:t>
            </w:r>
          </w:p>
        </w:tc>
        <w:tc>
          <w:tcPr>
            <w:tcW w:w="437" w:type="pct"/>
            <w:shd w:val="clear" w:color="auto" w:fill="FFFFFF" w:themeFill="background1"/>
          </w:tcPr>
          <w:p w14:paraId="03B985FD" w14:textId="77777777" w:rsidR="009E7FCB" w:rsidRPr="009A0460" w:rsidRDefault="009E7FCB" w:rsidP="009E7FCB">
            <w:pPr>
              <w:spacing w:before="40" w:after="40"/>
              <w:jc w:val="center"/>
              <w:rPr>
                <w:rFonts w:cstheme="minorHAnsi"/>
                <w:sz w:val="18"/>
                <w:szCs w:val="18"/>
              </w:rPr>
            </w:pPr>
            <w:r w:rsidRPr="009A0460">
              <w:rPr>
                <w:sz w:val="18"/>
                <w:szCs w:val="18"/>
              </w:rPr>
              <w:t>10064</w:t>
            </w:r>
          </w:p>
        </w:tc>
        <w:tc>
          <w:tcPr>
            <w:tcW w:w="518" w:type="pct"/>
            <w:shd w:val="clear" w:color="auto" w:fill="FFFFFF" w:themeFill="background1"/>
          </w:tcPr>
          <w:p w14:paraId="7F55F0E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49989</w:t>
            </w:r>
          </w:p>
        </w:tc>
        <w:tc>
          <w:tcPr>
            <w:tcW w:w="648" w:type="pct"/>
            <w:shd w:val="clear" w:color="auto" w:fill="FFFFFF" w:themeFill="background1"/>
          </w:tcPr>
          <w:p w14:paraId="1F08D93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22/06/18 - 30/06/18</w:t>
            </w:r>
          </w:p>
        </w:tc>
        <w:tc>
          <w:tcPr>
            <w:tcW w:w="388" w:type="pct"/>
            <w:shd w:val="clear" w:color="auto" w:fill="FFFFFF" w:themeFill="background1"/>
          </w:tcPr>
          <w:p w14:paraId="3182DFE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04D3E26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4FA25D1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22D93D7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0318452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55223FE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1DFABDD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3750C22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303654F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2F65B9E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12B8763C" w14:textId="77777777" w:rsidTr="009E7FCB">
        <w:trPr>
          <w:trHeight w:val="20"/>
        </w:trPr>
        <w:tc>
          <w:tcPr>
            <w:tcW w:w="987" w:type="pct"/>
            <w:shd w:val="clear" w:color="auto" w:fill="FFFFFF" w:themeFill="background1"/>
          </w:tcPr>
          <w:p w14:paraId="3D9C3B34" w14:textId="77777777" w:rsidR="009E7FCB" w:rsidRPr="00E253E3" w:rsidRDefault="009E7FCB" w:rsidP="009E7FCB">
            <w:pPr>
              <w:spacing w:before="40" w:after="40"/>
              <w:rPr>
                <w:rFonts w:cstheme="minorHAnsi"/>
                <w:sz w:val="18"/>
                <w:szCs w:val="18"/>
              </w:rPr>
            </w:pPr>
            <w:r w:rsidRPr="00E253E3">
              <w:rPr>
                <w:rFonts w:cstheme="minorHAnsi"/>
                <w:sz w:val="18"/>
                <w:szCs w:val="18"/>
              </w:rPr>
              <w:t>Gwydir: Gwydir Wetlands</w:t>
            </w:r>
          </w:p>
        </w:tc>
        <w:tc>
          <w:tcPr>
            <w:tcW w:w="437" w:type="pct"/>
            <w:shd w:val="clear" w:color="auto" w:fill="FFFFFF" w:themeFill="background1"/>
          </w:tcPr>
          <w:p w14:paraId="2D980DBD" w14:textId="77777777" w:rsidR="009E7FCB" w:rsidRPr="009A0460" w:rsidRDefault="009E7FCB" w:rsidP="009E7FCB">
            <w:pPr>
              <w:spacing w:before="40" w:after="40"/>
              <w:jc w:val="center"/>
              <w:rPr>
                <w:rFonts w:cstheme="minorHAnsi"/>
                <w:sz w:val="18"/>
                <w:szCs w:val="18"/>
              </w:rPr>
            </w:pPr>
            <w:r w:rsidRPr="009A0460">
              <w:rPr>
                <w:sz w:val="18"/>
                <w:szCs w:val="18"/>
              </w:rPr>
              <w:t>10069-01</w:t>
            </w:r>
          </w:p>
        </w:tc>
        <w:tc>
          <w:tcPr>
            <w:tcW w:w="518" w:type="pct"/>
            <w:shd w:val="clear" w:color="auto" w:fill="FFFFFF" w:themeFill="background1"/>
          </w:tcPr>
          <w:p w14:paraId="3D53C8F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4000</w:t>
            </w:r>
          </w:p>
        </w:tc>
        <w:tc>
          <w:tcPr>
            <w:tcW w:w="648" w:type="pct"/>
            <w:shd w:val="clear" w:color="auto" w:fill="FFFFFF" w:themeFill="background1"/>
          </w:tcPr>
          <w:p w14:paraId="5251027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19/12/17 - 17/01/18</w:t>
            </w:r>
          </w:p>
        </w:tc>
        <w:tc>
          <w:tcPr>
            <w:tcW w:w="388" w:type="pct"/>
            <w:shd w:val="clear" w:color="auto" w:fill="FFFFFF" w:themeFill="background1"/>
          </w:tcPr>
          <w:p w14:paraId="08D7A60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540959D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05C8A49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7D5FD92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611A76E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4F50253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50B018F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55" w:type="pct"/>
            <w:shd w:val="clear" w:color="auto" w:fill="FFFFFF" w:themeFill="background1"/>
          </w:tcPr>
          <w:p w14:paraId="0EBA130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1379750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5" w:type="pct"/>
            <w:shd w:val="clear" w:color="auto" w:fill="FFFFFF" w:themeFill="background1"/>
          </w:tcPr>
          <w:p w14:paraId="358A38F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4385821D" w14:textId="77777777" w:rsidTr="009E7FCB">
        <w:trPr>
          <w:trHeight w:val="20"/>
        </w:trPr>
        <w:tc>
          <w:tcPr>
            <w:tcW w:w="987" w:type="pct"/>
            <w:shd w:val="clear" w:color="auto" w:fill="FFFFFF" w:themeFill="background1"/>
          </w:tcPr>
          <w:p w14:paraId="499CA41A" w14:textId="77777777" w:rsidR="009E7FCB" w:rsidRPr="00E253E3" w:rsidRDefault="009E7FCB" w:rsidP="009E7FCB">
            <w:pPr>
              <w:spacing w:before="40" w:after="40"/>
              <w:rPr>
                <w:rFonts w:cstheme="minorHAnsi"/>
                <w:sz w:val="18"/>
                <w:szCs w:val="18"/>
              </w:rPr>
            </w:pPr>
            <w:r w:rsidRPr="00E253E3">
              <w:rPr>
                <w:rFonts w:cstheme="minorHAnsi"/>
                <w:sz w:val="18"/>
                <w:szCs w:val="18"/>
              </w:rPr>
              <w:t>Gwydir: Mehi River</w:t>
            </w:r>
          </w:p>
        </w:tc>
        <w:tc>
          <w:tcPr>
            <w:tcW w:w="437" w:type="pct"/>
            <w:shd w:val="clear" w:color="auto" w:fill="FFFFFF" w:themeFill="background1"/>
          </w:tcPr>
          <w:p w14:paraId="19505E27" w14:textId="77777777" w:rsidR="009E7FCB" w:rsidRPr="009A0460" w:rsidRDefault="009E7FCB" w:rsidP="009E7FCB">
            <w:pPr>
              <w:spacing w:before="40" w:after="40"/>
              <w:jc w:val="center"/>
              <w:rPr>
                <w:rFonts w:cstheme="minorHAnsi"/>
                <w:sz w:val="18"/>
                <w:szCs w:val="18"/>
              </w:rPr>
            </w:pPr>
            <w:r w:rsidRPr="009A0460">
              <w:rPr>
                <w:sz w:val="18"/>
                <w:szCs w:val="18"/>
              </w:rPr>
              <w:t>10069-04</w:t>
            </w:r>
          </w:p>
        </w:tc>
        <w:tc>
          <w:tcPr>
            <w:tcW w:w="518" w:type="pct"/>
            <w:shd w:val="clear" w:color="auto" w:fill="FFFFFF" w:themeFill="background1"/>
          </w:tcPr>
          <w:p w14:paraId="3B38B67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7000</w:t>
            </w:r>
          </w:p>
        </w:tc>
        <w:tc>
          <w:tcPr>
            <w:tcW w:w="648" w:type="pct"/>
            <w:shd w:val="clear" w:color="auto" w:fill="FFFFFF" w:themeFill="background1"/>
          </w:tcPr>
          <w:p w14:paraId="09BBD05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26/08/17 - 04/09/17</w:t>
            </w:r>
          </w:p>
        </w:tc>
        <w:tc>
          <w:tcPr>
            <w:tcW w:w="388" w:type="pct"/>
            <w:shd w:val="clear" w:color="auto" w:fill="FFFFFF" w:themeFill="background1"/>
          </w:tcPr>
          <w:p w14:paraId="0534516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4324A8C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706C910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100450C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109B7B6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37D9A5C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33B8FC0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55" w:type="pct"/>
            <w:shd w:val="clear" w:color="auto" w:fill="FFFFFF" w:themeFill="background1"/>
          </w:tcPr>
          <w:p w14:paraId="5AA9C91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3E93B5A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43AC495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r>
      <w:tr w:rsidR="009E7FCB" w:rsidRPr="00D65481" w14:paraId="4179F0CE" w14:textId="77777777" w:rsidTr="009E7FCB">
        <w:trPr>
          <w:trHeight w:val="20"/>
        </w:trPr>
        <w:tc>
          <w:tcPr>
            <w:tcW w:w="987" w:type="pct"/>
            <w:shd w:val="clear" w:color="auto" w:fill="FFFFFF" w:themeFill="background1"/>
          </w:tcPr>
          <w:p w14:paraId="73DD7CA1" w14:textId="77777777" w:rsidR="009E7FCB" w:rsidRPr="00E253E3" w:rsidRDefault="009E7FCB" w:rsidP="009E7FCB">
            <w:pPr>
              <w:spacing w:before="40" w:after="40"/>
              <w:rPr>
                <w:rFonts w:cstheme="minorHAnsi"/>
                <w:sz w:val="18"/>
                <w:szCs w:val="18"/>
              </w:rPr>
            </w:pPr>
            <w:r w:rsidRPr="00E253E3">
              <w:rPr>
                <w:rFonts w:cstheme="minorHAnsi"/>
                <w:sz w:val="18"/>
                <w:szCs w:val="18"/>
              </w:rPr>
              <w:t>Gwydir: Mehi River</w:t>
            </w:r>
          </w:p>
        </w:tc>
        <w:tc>
          <w:tcPr>
            <w:tcW w:w="437" w:type="pct"/>
            <w:shd w:val="clear" w:color="auto" w:fill="FFFFFF" w:themeFill="background1"/>
          </w:tcPr>
          <w:p w14:paraId="1303347C" w14:textId="77777777" w:rsidR="009E7FCB" w:rsidRPr="009A0460" w:rsidRDefault="009E7FCB" w:rsidP="009E7FCB">
            <w:pPr>
              <w:spacing w:before="40" w:after="40"/>
              <w:jc w:val="center"/>
              <w:rPr>
                <w:rFonts w:cstheme="minorHAnsi"/>
                <w:sz w:val="18"/>
                <w:szCs w:val="18"/>
              </w:rPr>
            </w:pPr>
            <w:r w:rsidRPr="009A0460">
              <w:rPr>
                <w:sz w:val="18"/>
                <w:szCs w:val="18"/>
              </w:rPr>
              <w:t>10069-04</w:t>
            </w:r>
          </w:p>
        </w:tc>
        <w:tc>
          <w:tcPr>
            <w:tcW w:w="518" w:type="pct"/>
            <w:shd w:val="clear" w:color="auto" w:fill="FFFFFF" w:themeFill="background1"/>
          </w:tcPr>
          <w:p w14:paraId="7D01469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5000</w:t>
            </w:r>
          </w:p>
        </w:tc>
        <w:tc>
          <w:tcPr>
            <w:tcW w:w="648" w:type="pct"/>
            <w:shd w:val="clear" w:color="auto" w:fill="FFFFFF" w:themeFill="background1"/>
          </w:tcPr>
          <w:p w14:paraId="34FE355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30/10/17 - 20/11/17</w:t>
            </w:r>
          </w:p>
        </w:tc>
        <w:tc>
          <w:tcPr>
            <w:tcW w:w="388" w:type="pct"/>
            <w:shd w:val="clear" w:color="auto" w:fill="FFFFFF" w:themeFill="background1"/>
          </w:tcPr>
          <w:p w14:paraId="1751623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2830908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6A252A4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2ED428E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1C3225D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4AE1C57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5260B6A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55" w:type="pct"/>
            <w:shd w:val="clear" w:color="auto" w:fill="FFFFFF" w:themeFill="background1"/>
          </w:tcPr>
          <w:p w14:paraId="634BF16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7378898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7240F81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r>
      <w:tr w:rsidR="009E7FCB" w:rsidRPr="00D65481" w14:paraId="2F010B67" w14:textId="77777777" w:rsidTr="009E7FCB">
        <w:trPr>
          <w:trHeight w:val="20"/>
        </w:trPr>
        <w:tc>
          <w:tcPr>
            <w:tcW w:w="987" w:type="pct"/>
            <w:shd w:val="clear" w:color="auto" w:fill="FFFFFF" w:themeFill="background1"/>
          </w:tcPr>
          <w:p w14:paraId="7E17EB12" w14:textId="77777777" w:rsidR="009E7FCB" w:rsidRPr="00E253E3" w:rsidRDefault="009E7FCB" w:rsidP="009E7FCB">
            <w:pPr>
              <w:spacing w:before="40" w:after="40"/>
              <w:rPr>
                <w:rFonts w:cstheme="minorHAnsi"/>
                <w:sz w:val="18"/>
                <w:szCs w:val="18"/>
              </w:rPr>
            </w:pPr>
            <w:r w:rsidRPr="00E253E3">
              <w:rPr>
                <w:rFonts w:cstheme="minorHAnsi"/>
                <w:sz w:val="18"/>
                <w:szCs w:val="18"/>
              </w:rPr>
              <w:t>Gwydir: Gwydir River system</w:t>
            </w:r>
          </w:p>
        </w:tc>
        <w:tc>
          <w:tcPr>
            <w:tcW w:w="437" w:type="pct"/>
            <w:shd w:val="clear" w:color="auto" w:fill="FFFFFF" w:themeFill="background1"/>
          </w:tcPr>
          <w:p w14:paraId="76A20261" w14:textId="77777777" w:rsidR="009E7FCB" w:rsidRPr="009A0460" w:rsidRDefault="009E7FCB" w:rsidP="009E7FCB">
            <w:pPr>
              <w:spacing w:before="40" w:after="40"/>
              <w:jc w:val="center"/>
              <w:rPr>
                <w:rFonts w:cstheme="minorHAnsi"/>
                <w:sz w:val="18"/>
                <w:szCs w:val="18"/>
              </w:rPr>
            </w:pPr>
            <w:r w:rsidRPr="009A0460">
              <w:rPr>
                <w:sz w:val="18"/>
                <w:szCs w:val="18"/>
              </w:rPr>
              <w:t>10074-02</w:t>
            </w:r>
          </w:p>
        </w:tc>
        <w:tc>
          <w:tcPr>
            <w:tcW w:w="518" w:type="pct"/>
            <w:shd w:val="clear" w:color="auto" w:fill="FFFFFF" w:themeFill="background1"/>
          </w:tcPr>
          <w:p w14:paraId="4042325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12290</w:t>
            </w:r>
          </w:p>
        </w:tc>
        <w:tc>
          <w:tcPr>
            <w:tcW w:w="648" w:type="pct"/>
            <w:shd w:val="clear" w:color="auto" w:fill="FFFFFF" w:themeFill="background1"/>
          </w:tcPr>
          <w:p w14:paraId="4692B54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20/04/18 - 23/05/18</w:t>
            </w:r>
          </w:p>
        </w:tc>
        <w:tc>
          <w:tcPr>
            <w:tcW w:w="388" w:type="pct"/>
            <w:shd w:val="clear" w:color="auto" w:fill="FFFFFF" w:themeFill="background1"/>
          </w:tcPr>
          <w:p w14:paraId="05417E6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3C9AD07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1A3C550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1796A15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08B78DF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04CE525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7A3A898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55" w:type="pct"/>
            <w:shd w:val="clear" w:color="auto" w:fill="FFFFFF" w:themeFill="background1"/>
          </w:tcPr>
          <w:p w14:paraId="32BA244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2A0DBE5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6C4BB23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10F1C33A" w14:textId="77777777" w:rsidTr="009E7FCB">
        <w:trPr>
          <w:trHeight w:val="20"/>
        </w:trPr>
        <w:tc>
          <w:tcPr>
            <w:tcW w:w="987" w:type="pct"/>
            <w:shd w:val="clear" w:color="auto" w:fill="FFFFFF" w:themeFill="background1"/>
          </w:tcPr>
          <w:p w14:paraId="561F2809" w14:textId="77777777" w:rsidR="009E7FCB" w:rsidRPr="00E253E3" w:rsidRDefault="009E7FCB" w:rsidP="009E7FCB">
            <w:pPr>
              <w:spacing w:before="40" w:after="40"/>
              <w:rPr>
                <w:rFonts w:cstheme="minorHAnsi"/>
                <w:sz w:val="18"/>
                <w:szCs w:val="18"/>
              </w:rPr>
            </w:pPr>
            <w:r w:rsidRPr="00E253E3">
              <w:rPr>
                <w:rFonts w:cstheme="minorHAnsi"/>
                <w:sz w:val="18"/>
                <w:szCs w:val="18"/>
              </w:rPr>
              <w:t xml:space="preserve">Lachlan:  Lachlan River </w:t>
            </w:r>
          </w:p>
        </w:tc>
        <w:tc>
          <w:tcPr>
            <w:tcW w:w="437" w:type="pct"/>
            <w:shd w:val="clear" w:color="auto" w:fill="FFFFFF" w:themeFill="background1"/>
          </w:tcPr>
          <w:p w14:paraId="044FD543" w14:textId="77777777" w:rsidR="009E7FCB" w:rsidRPr="009A0460" w:rsidRDefault="009E7FCB" w:rsidP="009E7FCB">
            <w:pPr>
              <w:spacing w:before="40" w:after="40"/>
              <w:jc w:val="center"/>
              <w:rPr>
                <w:rFonts w:cstheme="minorHAnsi"/>
                <w:sz w:val="18"/>
                <w:szCs w:val="18"/>
              </w:rPr>
            </w:pPr>
            <w:r w:rsidRPr="009A0460">
              <w:rPr>
                <w:sz w:val="18"/>
                <w:szCs w:val="18"/>
              </w:rPr>
              <w:t>10053</w:t>
            </w:r>
          </w:p>
        </w:tc>
        <w:tc>
          <w:tcPr>
            <w:tcW w:w="518" w:type="pct"/>
            <w:shd w:val="clear" w:color="auto" w:fill="FFFFFF" w:themeFill="background1"/>
          </w:tcPr>
          <w:p w14:paraId="05B525B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32572</w:t>
            </w:r>
          </w:p>
        </w:tc>
        <w:tc>
          <w:tcPr>
            <w:tcW w:w="648" w:type="pct"/>
            <w:shd w:val="clear" w:color="auto" w:fill="FFFFFF" w:themeFill="background1"/>
          </w:tcPr>
          <w:p w14:paraId="11747DB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27/09/17 - 19/11/17</w:t>
            </w:r>
          </w:p>
        </w:tc>
        <w:tc>
          <w:tcPr>
            <w:tcW w:w="388" w:type="pct"/>
            <w:shd w:val="clear" w:color="auto" w:fill="FFFFFF" w:themeFill="background1"/>
          </w:tcPr>
          <w:p w14:paraId="3D0719E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5479F05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6505F44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307903E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2D96E8D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1170587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1DFF134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5D92F47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69B94E1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04F6F3C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405BF2A4" w14:textId="77777777" w:rsidTr="009E7FCB">
        <w:trPr>
          <w:trHeight w:val="20"/>
        </w:trPr>
        <w:tc>
          <w:tcPr>
            <w:tcW w:w="987" w:type="pct"/>
            <w:shd w:val="clear" w:color="auto" w:fill="FFFFFF" w:themeFill="background1"/>
          </w:tcPr>
          <w:p w14:paraId="25DB3D92" w14:textId="77777777" w:rsidR="009E7FCB" w:rsidRPr="00E253E3" w:rsidRDefault="009E7FCB" w:rsidP="009E7FCB">
            <w:pPr>
              <w:spacing w:before="40" w:after="40"/>
              <w:rPr>
                <w:rFonts w:cstheme="minorHAnsi"/>
                <w:sz w:val="18"/>
                <w:szCs w:val="18"/>
              </w:rPr>
            </w:pPr>
            <w:r w:rsidRPr="00E253E3">
              <w:rPr>
                <w:rFonts w:cstheme="minorHAnsi"/>
                <w:sz w:val="18"/>
                <w:szCs w:val="18"/>
              </w:rPr>
              <w:t xml:space="preserve">Lachlan:  Lachlan River </w:t>
            </w:r>
          </w:p>
        </w:tc>
        <w:tc>
          <w:tcPr>
            <w:tcW w:w="437" w:type="pct"/>
            <w:shd w:val="clear" w:color="auto" w:fill="FFFFFF" w:themeFill="background1"/>
          </w:tcPr>
          <w:p w14:paraId="66D5D80A" w14:textId="77777777" w:rsidR="009E7FCB" w:rsidRPr="009A0460" w:rsidRDefault="009E7FCB" w:rsidP="009E7FCB">
            <w:pPr>
              <w:spacing w:before="40" w:after="40"/>
              <w:jc w:val="center"/>
              <w:rPr>
                <w:rFonts w:cstheme="minorHAnsi"/>
                <w:sz w:val="18"/>
                <w:szCs w:val="18"/>
              </w:rPr>
            </w:pPr>
            <w:r w:rsidRPr="009A0460">
              <w:rPr>
                <w:sz w:val="18"/>
                <w:szCs w:val="18"/>
              </w:rPr>
              <w:t>10053</w:t>
            </w:r>
          </w:p>
        </w:tc>
        <w:tc>
          <w:tcPr>
            <w:tcW w:w="518" w:type="pct"/>
            <w:shd w:val="clear" w:color="auto" w:fill="FFFFFF" w:themeFill="background1"/>
          </w:tcPr>
          <w:p w14:paraId="34CDD4D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951</w:t>
            </w:r>
          </w:p>
        </w:tc>
        <w:tc>
          <w:tcPr>
            <w:tcW w:w="648" w:type="pct"/>
            <w:shd w:val="clear" w:color="auto" w:fill="FFFFFF" w:themeFill="background1"/>
          </w:tcPr>
          <w:p w14:paraId="576B3AC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27/09/17 - 16/10/17</w:t>
            </w:r>
          </w:p>
        </w:tc>
        <w:tc>
          <w:tcPr>
            <w:tcW w:w="388" w:type="pct"/>
            <w:shd w:val="clear" w:color="auto" w:fill="FFFFFF" w:themeFill="background1"/>
          </w:tcPr>
          <w:p w14:paraId="47BBF6F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10FDF41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7989DD1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38F380D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70A1941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01BAF8B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7CE5687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07E5761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08F077F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0C374B9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078F0A85" w14:textId="77777777" w:rsidTr="009E7FCB">
        <w:trPr>
          <w:trHeight w:val="20"/>
        </w:trPr>
        <w:tc>
          <w:tcPr>
            <w:tcW w:w="987" w:type="pct"/>
            <w:shd w:val="clear" w:color="auto" w:fill="FFFFFF" w:themeFill="background1"/>
          </w:tcPr>
          <w:p w14:paraId="2278510D" w14:textId="77777777" w:rsidR="009E7FCB" w:rsidRPr="00E253E3" w:rsidRDefault="009E7FCB" w:rsidP="009E7FCB">
            <w:pPr>
              <w:spacing w:before="40" w:after="40"/>
              <w:rPr>
                <w:rFonts w:cstheme="minorHAnsi"/>
                <w:sz w:val="18"/>
                <w:szCs w:val="18"/>
              </w:rPr>
            </w:pPr>
            <w:r>
              <w:rPr>
                <w:rFonts w:cstheme="minorHAnsi"/>
                <w:sz w:val="18"/>
                <w:szCs w:val="18"/>
              </w:rPr>
              <w:t xml:space="preserve">Lachlan: </w:t>
            </w:r>
            <w:r w:rsidRPr="00E253E3">
              <w:rPr>
                <w:rFonts w:cstheme="minorHAnsi"/>
                <w:sz w:val="18"/>
                <w:szCs w:val="18"/>
              </w:rPr>
              <w:t>Main channel below Lake Brewster, terminating in Great Cumbung Swamp</w:t>
            </w:r>
          </w:p>
        </w:tc>
        <w:tc>
          <w:tcPr>
            <w:tcW w:w="437" w:type="pct"/>
            <w:shd w:val="clear" w:color="auto" w:fill="FFFFFF" w:themeFill="background1"/>
          </w:tcPr>
          <w:p w14:paraId="7CCA2088" w14:textId="77777777" w:rsidR="009E7FCB" w:rsidRPr="009A0460" w:rsidRDefault="009E7FCB" w:rsidP="009E7FCB">
            <w:pPr>
              <w:spacing w:before="40" w:after="40"/>
              <w:jc w:val="center"/>
              <w:rPr>
                <w:rFonts w:cstheme="minorHAnsi"/>
                <w:sz w:val="18"/>
                <w:szCs w:val="18"/>
              </w:rPr>
            </w:pPr>
            <w:r w:rsidRPr="009A0460">
              <w:rPr>
                <w:sz w:val="18"/>
                <w:szCs w:val="18"/>
              </w:rPr>
              <w:t>10053</w:t>
            </w:r>
          </w:p>
        </w:tc>
        <w:tc>
          <w:tcPr>
            <w:tcW w:w="518" w:type="pct"/>
            <w:shd w:val="clear" w:color="auto" w:fill="FFFFFF" w:themeFill="background1"/>
          </w:tcPr>
          <w:p w14:paraId="714F062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1665</w:t>
            </w:r>
          </w:p>
        </w:tc>
        <w:tc>
          <w:tcPr>
            <w:tcW w:w="648" w:type="pct"/>
            <w:shd w:val="clear" w:color="auto" w:fill="FFFFFF" w:themeFill="background1"/>
          </w:tcPr>
          <w:p w14:paraId="7FACE77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17/05/18 - 02/06/18</w:t>
            </w:r>
          </w:p>
        </w:tc>
        <w:tc>
          <w:tcPr>
            <w:tcW w:w="388" w:type="pct"/>
            <w:shd w:val="clear" w:color="auto" w:fill="FFFFFF" w:themeFill="background1"/>
          </w:tcPr>
          <w:p w14:paraId="273837C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32C01FF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0F96FE5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2EA7ADD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71C3E17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02ADC1C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5EF02C5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3EE1C3C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762150C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7725FE0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786CFD81" w14:textId="77777777" w:rsidTr="009E7FCB">
        <w:trPr>
          <w:trHeight w:val="20"/>
        </w:trPr>
        <w:tc>
          <w:tcPr>
            <w:tcW w:w="987" w:type="pct"/>
            <w:shd w:val="clear" w:color="auto" w:fill="FFFFFF" w:themeFill="background1"/>
          </w:tcPr>
          <w:p w14:paraId="159337CE" w14:textId="77777777" w:rsidR="009E7FCB" w:rsidRPr="00E253E3" w:rsidRDefault="009E7FCB" w:rsidP="009E7FCB">
            <w:pPr>
              <w:spacing w:before="40" w:after="40"/>
              <w:rPr>
                <w:rFonts w:cstheme="minorHAnsi"/>
                <w:sz w:val="18"/>
                <w:szCs w:val="18"/>
              </w:rPr>
            </w:pPr>
            <w:r w:rsidRPr="00E253E3">
              <w:rPr>
                <w:rFonts w:cstheme="minorHAnsi"/>
                <w:sz w:val="18"/>
                <w:szCs w:val="18"/>
              </w:rPr>
              <w:t>Lower Darling: Lower Darling River</w:t>
            </w:r>
          </w:p>
        </w:tc>
        <w:tc>
          <w:tcPr>
            <w:tcW w:w="437" w:type="pct"/>
            <w:shd w:val="clear" w:color="auto" w:fill="FFFFFF" w:themeFill="background1"/>
          </w:tcPr>
          <w:p w14:paraId="4BD0A91C" w14:textId="77777777" w:rsidR="009E7FCB" w:rsidRPr="009A0460" w:rsidRDefault="009E7FCB" w:rsidP="009E7FCB">
            <w:pPr>
              <w:spacing w:before="40" w:after="40"/>
              <w:jc w:val="center"/>
              <w:rPr>
                <w:rFonts w:cstheme="minorHAnsi"/>
                <w:sz w:val="18"/>
                <w:szCs w:val="18"/>
              </w:rPr>
            </w:pPr>
            <w:r w:rsidRPr="009A0460">
              <w:rPr>
                <w:sz w:val="18"/>
                <w:szCs w:val="18"/>
              </w:rPr>
              <w:t>10072-01</w:t>
            </w:r>
          </w:p>
        </w:tc>
        <w:tc>
          <w:tcPr>
            <w:tcW w:w="518" w:type="pct"/>
            <w:shd w:val="clear" w:color="auto" w:fill="FFFFFF" w:themeFill="background1"/>
          </w:tcPr>
          <w:p w14:paraId="1EF477C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2738</w:t>
            </w:r>
          </w:p>
        </w:tc>
        <w:tc>
          <w:tcPr>
            <w:tcW w:w="648" w:type="pct"/>
            <w:shd w:val="clear" w:color="auto" w:fill="FFFFFF" w:themeFill="background1"/>
          </w:tcPr>
          <w:p w14:paraId="23A3062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21/11/17 - 28/11/17</w:t>
            </w:r>
          </w:p>
        </w:tc>
        <w:tc>
          <w:tcPr>
            <w:tcW w:w="388" w:type="pct"/>
            <w:shd w:val="clear" w:color="auto" w:fill="FFFFFF" w:themeFill="background1"/>
          </w:tcPr>
          <w:p w14:paraId="402EB96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5B8AFAE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7DC87E5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0FA44E5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2D5F0F7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32E02AB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5CD4291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55" w:type="pct"/>
            <w:shd w:val="clear" w:color="auto" w:fill="FFFFFF" w:themeFill="background1"/>
          </w:tcPr>
          <w:p w14:paraId="523A2DE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1D00C89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421D485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r>
      <w:tr w:rsidR="009E7FCB" w:rsidRPr="00D65481" w14:paraId="5D87E4A2" w14:textId="77777777" w:rsidTr="009E7FCB">
        <w:trPr>
          <w:trHeight w:val="20"/>
        </w:trPr>
        <w:tc>
          <w:tcPr>
            <w:tcW w:w="987" w:type="pct"/>
            <w:shd w:val="clear" w:color="auto" w:fill="FFFFFF" w:themeFill="background1"/>
          </w:tcPr>
          <w:p w14:paraId="08463E25" w14:textId="77777777" w:rsidR="009E7FCB" w:rsidRPr="00E253E3" w:rsidRDefault="009E7FCB" w:rsidP="009E7FCB">
            <w:pPr>
              <w:spacing w:before="40" w:after="40"/>
              <w:rPr>
                <w:rFonts w:cstheme="minorHAnsi"/>
                <w:sz w:val="18"/>
                <w:szCs w:val="18"/>
              </w:rPr>
            </w:pPr>
            <w:r w:rsidRPr="00E253E3">
              <w:rPr>
                <w:rFonts w:cstheme="minorHAnsi"/>
                <w:sz w:val="18"/>
                <w:szCs w:val="18"/>
              </w:rPr>
              <w:t>Loddon River Catchment</w:t>
            </w:r>
          </w:p>
        </w:tc>
        <w:tc>
          <w:tcPr>
            <w:tcW w:w="437" w:type="pct"/>
            <w:shd w:val="clear" w:color="auto" w:fill="FFFFFF" w:themeFill="background1"/>
          </w:tcPr>
          <w:p w14:paraId="09CAC3B9" w14:textId="77777777" w:rsidR="009E7FCB" w:rsidRPr="009A0460" w:rsidRDefault="009E7FCB" w:rsidP="009E7FCB">
            <w:pPr>
              <w:spacing w:before="40" w:after="40"/>
              <w:jc w:val="center"/>
              <w:rPr>
                <w:rFonts w:cstheme="minorHAnsi"/>
                <w:sz w:val="18"/>
                <w:szCs w:val="18"/>
              </w:rPr>
            </w:pPr>
            <w:r w:rsidRPr="009A0460">
              <w:rPr>
                <w:sz w:val="18"/>
                <w:szCs w:val="18"/>
              </w:rPr>
              <w:t>10001-05</w:t>
            </w:r>
          </w:p>
        </w:tc>
        <w:tc>
          <w:tcPr>
            <w:tcW w:w="518" w:type="pct"/>
            <w:shd w:val="clear" w:color="auto" w:fill="FFFFFF" w:themeFill="background1"/>
          </w:tcPr>
          <w:p w14:paraId="42C33F1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3054</w:t>
            </w:r>
          </w:p>
        </w:tc>
        <w:tc>
          <w:tcPr>
            <w:tcW w:w="648" w:type="pct"/>
            <w:shd w:val="clear" w:color="auto" w:fill="FFFFFF" w:themeFill="background1"/>
          </w:tcPr>
          <w:p w14:paraId="57590A2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01/10/17 - 30/10/17</w:t>
            </w:r>
          </w:p>
        </w:tc>
        <w:tc>
          <w:tcPr>
            <w:tcW w:w="388" w:type="pct"/>
            <w:shd w:val="clear" w:color="auto" w:fill="FFFFFF" w:themeFill="background1"/>
          </w:tcPr>
          <w:p w14:paraId="0DE6A8F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64EC29A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5306A80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416A30B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21DC0AE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119B877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16A83BD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4F0B902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09A4F53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1861084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755FE7DB" w14:textId="77777777" w:rsidTr="009E7FCB">
        <w:trPr>
          <w:trHeight w:val="20"/>
        </w:trPr>
        <w:tc>
          <w:tcPr>
            <w:tcW w:w="987" w:type="pct"/>
            <w:shd w:val="clear" w:color="auto" w:fill="FFFFFF" w:themeFill="background1"/>
          </w:tcPr>
          <w:p w14:paraId="415B0E51" w14:textId="77777777" w:rsidR="009E7FCB" w:rsidRPr="00E253E3" w:rsidRDefault="009E7FCB" w:rsidP="009E7FCB">
            <w:pPr>
              <w:spacing w:before="40" w:after="40"/>
              <w:rPr>
                <w:rFonts w:cstheme="minorHAnsi"/>
                <w:sz w:val="18"/>
                <w:szCs w:val="18"/>
              </w:rPr>
            </w:pPr>
            <w:r w:rsidRPr="00E253E3">
              <w:rPr>
                <w:rFonts w:cstheme="minorHAnsi"/>
                <w:sz w:val="18"/>
                <w:szCs w:val="18"/>
              </w:rPr>
              <w:t xml:space="preserve">Lower Murray: Wingillie Station </w:t>
            </w:r>
          </w:p>
        </w:tc>
        <w:tc>
          <w:tcPr>
            <w:tcW w:w="437" w:type="pct"/>
            <w:shd w:val="clear" w:color="auto" w:fill="FFFFFF" w:themeFill="background1"/>
          </w:tcPr>
          <w:p w14:paraId="5D410FBE" w14:textId="77777777" w:rsidR="009E7FCB" w:rsidRPr="009A0460" w:rsidRDefault="009E7FCB" w:rsidP="009E7FCB">
            <w:pPr>
              <w:spacing w:before="40" w:after="40"/>
              <w:jc w:val="center"/>
              <w:rPr>
                <w:rFonts w:cstheme="minorHAnsi"/>
                <w:sz w:val="18"/>
                <w:szCs w:val="18"/>
              </w:rPr>
            </w:pPr>
            <w:r w:rsidRPr="009A0460">
              <w:rPr>
                <w:sz w:val="18"/>
                <w:szCs w:val="18"/>
              </w:rPr>
              <w:t>10065-07</w:t>
            </w:r>
          </w:p>
        </w:tc>
        <w:tc>
          <w:tcPr>
            <w:tcW w:w="518" w:type="pct"/>
            <w:shd w:val="clear" w:color="auto" w:fill="FFFFFF" w:themeFill="background1"/>
          </w:tcPr>
          <w:p w14:paraId="2405CF7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1459</w:t>
            </w:r>
          </w:p>
        </w:tc>
        <w:tc>
          <w:tcPr>
            <w:tcW w:w="648" w:type="pct"/>
            <w:shd w:val="clear" w:color="auto" w:fill="FFFFFF" w:themeFill="background1"/>
          </w:tcPr>
          <w:p w14:paraId="0DF4706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28/09/17 - 20/04/18</w:t>
            </w:r>
          </w:p>
        </w:tc>
        <w:tc>
          <w:tcPr>
            <w:tcW w:w="388" w:type="pct"/>
            <w:shd w:val="clear" w:color="auto" w:fill="FFFFFF" w:themeFill="background1"/>
          </w:tcPr>
          <w:p w14:paraId="7589026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242DDAD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0E32725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4059E2A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5357FE9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71CF11B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2FE6928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3B90668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2DB99A2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445B15C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0B4CD665" w14:textId="77777777" w:rsidTr="009E7FCB">
        <w:trPr>
          <w:trHeight w:val="20"/>
        </w:trPr>
        <w:tc>
          <w:tcPr>
            <w:tcW w:w="987" w:type="pct"/>
            <w:shd w:val="clear" w:color="auto" w:fill="FFFFFF" w:themeFill="background1"/>
          </w:tcPr>
          <w:p w14:paraId="7B4EB7F6" w14:textId="77777777" w:rsidR="009E7FCB" w:rsidRPr="00E253E3" w:rsidRDefault="009E7FCB" w:rsidP="009E7FCB">
            <w:pPr>
              <w:spacing w:before="40" w:after="40"/>
              <w:rPr>
                <w:rFonts w:cstheme="minorHAnsi"/>
                <w:sz w:val="18"/>
                <w:szCs w:val="18"/>
              </w:rPr>
            </w:pPr>
            <w:r w:rsidRPr="00E253E3">
              <w:rPr>
                <w:rFonts w:cstheme="minorHAnsi"/>
                <w:sz w:val="18"/>
                <w:szCs w:val="18"/>
              </w:rPr>
              <w:t>Lower Murray: Lucerne Day</w:t>
            </w:r>
          </w:p>
        </w:tc>
        <w:tc>
          <w:tcPr>
            <w:tcW w:w="437" w:type="pct"/>
            <w:shd w:val="clear" w:color="auto" w:fill="FFFFFF" w:themeFill="background1"/>
          </w:tcPr>
          <w:p w14:paraId="15F45EDE" w14:textId="77777777" w:rsidR="009E7FCB" w:rsidRPr="009A0460" w:rsidRDefault="009E7FCB" w:rsidP="009E7FCB">
            <w:pPr>
              <w:spacing w:before="40" w:after="40"/>
              <w:jc w:val="center"/>
              <w:rPr>
                <w:rFonts w:cstheme="minorHAnsi"/>
                <w:sz w:val="18"/>
                <w:szCs w:val="18"/>
              </w:rPr>
            </w:pPr>
            <w:r w:rsidRPr="009A0460">
              <w:rPr>
                <w:sz w:val="18"/>
                <w:szCs w:val="18"/>
              </w:rPr>
              <w:t>10065-07</w:t>
            </w:r>
          </w:p>
        </w:tc>
        <w:tc>
          <w:tcPr>
            <w:tcW w:w="518" w:type="pct"/>
            <w:shd w:val="clear" w:color="auto" w:fill="FFFFFF" w:themeFill="background1"/>
          </w:tcPr>
          <w:p w14:paraId="5AE81FE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82</w:t>
            </w:r>
          </w:p>
        </w:tc>
        <w:tc>
          <w:tcPr>
            <w:tcW w:w="648" w:type="pct"/>
            <w:shd w:val="clear" w:color="auto" w:fill="FFFFFF" w:themeFill="background1"/>
          </w:tcPr>
          <w:p w14:paraId="161D803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28/09/17 - 28/09/17</w:t>
            </w:r>
          </w:p>
        </w:tc>
        <w:tc>
          <w:tcPr>
            <w:tcW w:w="388" w:type="pct"/>
            <w:shd w:val="clear" w:color="auto" w:fill="FFFFFF" w:themeFill="background1"/>
          </w:tcPr>
          <w:p w14:paraId="04CBC16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17C6571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2F07F7A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5FB59E6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5589FD1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29BEBC3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154641B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435335B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6A405E1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42672D9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70C3A366" w14:textId="77777777" w:rsidTr="009E7FCB">
        <w:trPr>
          <w:trHeight w:val="20"/>
        </w:trPr>
        <w:tc>
          <w:tcPr>
            <w:tcW w:w="987" w:type="pct"/>
            <w:shd w:val="clear" w:color="auto" w:fill="FFFFFF" w:themeFill="background1"/>
          </w:tcPr>
          <w:p w14:paraId="1DC9A0AF" w14:textId="77777777" w:rsidR="009E7FCB" w:rsidRPr="00E253E3" w:rsidRDefault="009E7FCB" w:rsidP="009E7FCB">
            <w:pPr>
              <w:spacing w:before="40" w:after="40"/>
              <w:rPr>
                <w:rFonts w:cstheme="minorHAnsi"/>
                <w:sz w:val="18"/>
                <w:szCs w:val="18"/>
              </w:rPr>
            </w:pPr>
            <w:r w:rsidRPr="00E253E3">
              <w:rPr>
                <w:rFonts w:cstheme="minorHAnsi"/>
                <w:sz w:val="18"/>
                <w:szCs w:val="18"/>
              </w:rPr>
              <w:t>Lower Murray: Lock 7</w:t>
            </w:r>
          </w:p>
        </w:tc>
        <w:tc>
          <w:tcPr>
            <w:tcW w:w="437" w:type="pct"/>
            <w:shd w:val="clear" w:color="auto" w:fill="FFFFFF" w:themeFill="background1"/>
          </w:tcPr>
          <w:p w14:paraId="5B2611B2" w14:textId="77777777" w:rsidR="009E7FCB" w:rsidRPr="009A0460" w:rsidRDefault="009E7FCB" w:rsidP="009E7FCB">
            <w:pPr>
              <w:spacing w:before="40" w:after="40"/>
              <w:jc w:val="center"/>
              <w:rPr>
                <w:rFonts w:cstheme="minorHAnsi"/>
                <w:sz w:val="18"/>
                <w:szCs w:val="18"/>
              </w:rPr>
            </w:pPr>
            <w:r w:rsidRPr="009A0460">
              <w:rPr>
                <w:sz w:val="18"/>
                <w:szCs w:val="18"/>
              </w:rPr>
              <w:t>10065-01</w:t>
            </w:r>
          </w:p>
        </w:tc>
        <w:tc>
          <w:tcPr>
            <w:tcW w:w="518" w:type="pct"/>
            <w:shd w:val="clear" w:color="auto" w:fill="FFFFFF" w:themeFill="background1"/>
          </w:tcPr>
          <w:p w14:paraId="5E81B56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409</w:t>
            </w:r>
          </w:p>
        </w:tc>
        <w:tc>
          <w:tcPr>
            <w:tcW w:w="648" w:type="pct"/>
            <w:shd w:val="clear" w:color="auto" w:fill="FFFFFF" w:themeFill="background1"/>
          </w:tcPr>
          <w:p w14:paraId="31180A4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08/09/17 - 10/12/17</w:t>
            </w:r>
          </w:p>
        </w:tc>
        <w:tc>
          <w:tcPr>
            <w:tcW w:w="388" w:type="pct"/>
            <w:shd w:val="clear" w:color="auto" w:fill="FFFFFF" w:themeFill="background1"/>
          </w:tcPr>
          <w:p w14:paraId="0250116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Overbank</w:t>
            </w:r>
          </w:p>
        </w:tc>
        <w:tc>
          <w:tcPr>
            <w:tcW w:w="195" w:type="pct"/>
            <w:shd w:val="clear" w:color="auto" w:fill="FFFFFF" w:themeFill="background1"/>
          </w:tcPr>
          <w:p w14:paraId="54B95A3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65C5CA3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6FEC7F1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29" w:type="pct"/>
            <w:shd w:val="clear" w:color="auto" w:fill="FFFFFF" w:themeFill="background1"/>
          </w:tcPr>
          <w:p w14:paraId="5ED49C0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1D71959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2983FF9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47F23AB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32C39B6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152CBFB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7CF6F4DC" w14:textId="77777777" w:rsidTr="009E7FCB">
        <w:trPr>
          <w:trHeight w:val="20"/>
        </w:trPr>
        <w:tc>
          <w:tcPr>
            <w:tcW w:w="987" w:type="pct"/>
            <w:shd w:val="clear" w:color="auto" w:fill="FFFFFF" w:themeFill="background1"/>
          </w:tcPr>
          <w:p w14:paraId="1C606AAE" w14:textId="77777777" w:rsidR="009E7FCB" w:rsidRPr="00E253E3" w:rsidRDefault="009E7FCB" w:rsidP="009E7FCB">
            <w:pPr>
              <w:spacing w:before="40" w:after="40"/>
              <w:rPr>
                <w:rFonts w:cstheme="minorHAnsi"/>
                <w:sz w:val="18"/>
                <w:szCs w:val="18"/>
              </w:rPr>
            </w:pPr>
            <w:r w:rsidRPr="00E253E3">
              <w:rPr>
                <w:rFonts w:cstheme="minorHAnsi"/>
                <w:sz w:val="18"/>
                <w:szCs w:val="18"/>
              </w:rPr>
              <w:t>Lower Murray: Lock 7</w:t>
            </w:r>
          </w:p>
        </w:tc>
        <w:tc>
          <w:tcPr>
            <w:tcW w:w="437" w:type="pct"/>
            <w:shd w:val="clear" w:color="auto" w:fill="FFFFFF" w:themeFill="background1"/>
          </w:tcPr>
          <w:p w14:paraId="39E95AF8" w14:textId="77777777" w:rsidR="009E7FCB" w:rsidRPr="009A0460" w:rsidRDefault="009E7FCB" w:rsidP="009E7FCB">
            <w:pPr>
              <w:spacing w:before="40" w:after="40"/>
              <w:jc w:val="center"/>
              <w:rPr>
                <w:rFonts w:cstheme="minorHAnsi"/>
                <w:sz w:val="18"/>
                <w:szCs w:val="18"/>
              </w:rPr>
            </w:pPr>
            <w:r w:rsidRPr="009A0460">
              <w:rPr>
                <w:sz w:val="18"/>
                <w:szCs w:val="18"/>
              </w:rPr>
              <w:t>10065-01</w:t>
            </w:r>
          </w:p>
        </w:tc>
        <w:tc>
          <w:tcPr>
            <w:tcW w:w="518" w:type="pct"/>
            <w:shd w:val="clear" w:color="auto" w:fill="FFFFFF" w:themeFill="background1"/>
          </w:tcPr>
          <w:p w14:paraId="4853BA0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409</w:t>
            </w:r>
          </w:p>
        </w:tc>
        <w:tc>
          <w:tcPr>
            <w:tcW w:w="648" w:type="pct"/>
            <w:shd w:val="clear" w:color="auto" w:fill="FFFFFF" w:themeFill="background1"/>
          </w:tcPr>
          <w:p w14:paraId="4F157C6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22/02/18 - 31/05/18</w:t>
            </w:r>
          </w:p>
        </w:tc>
        <w:tc>
          <w:tcPr>
            <w:tcW w:w="388" w:type="pct"/>
            <w:shd w:val="clear" w:color="auto" w:fill="FFFFFF" w:themeFill="background1"/>
          </w:tcPr>
          <w:p w14:paraId="0651988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0354BC6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64CD451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31E1472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2A725C1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00437A1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37AF330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57462EC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3A7D3AD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714847C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10690AC0" w14:textId="77777777" w:rsidTr="009E7FCB">
        <w:trPr>
          <w:trHeight w:val="20"/>
        </w:trPr>
        <w:tc>
          <w:tcPr>
            <w:tcW w:w="987" w:type="pct"/>
            <w:shd w:val="clear" w:color="auto" w:fill="FFFFFF" w:themeFill="background1"/>
          </w:tcPr>
          <w:p w14:paraId="291C8C17" w14:textId="77777777" w:rsidR="009E7FCB" w:rsidRPr="00E253E3" w:rsidRDefault="009E7FCB" w:rsidP="009E7FCB">
            <w:pPr>
              <w:spacing w:before="40" w:after="40"/>
              <w:rPr>
                <w:rFonts w:cstheme="minorHAnsi"/>
                <w:sz w:val="18"/>
                <w:szCs w:val="18"/>
              </w:rPr>
            </w:pPr>
            <w:r w:rsidRPr="00E253E3">
              <w:rPr>
                <w:rFonts w:cstheme="minorHAnsi"/>
                <w:sz w:val="18"/>
                <w:szCs w:val="18"/>
              </w:rPr>
              <w:t>Lower Murray: Lock 8</w:t>
            </w:r>
          </w:p>
        </w:tc>
        <w:tc>
          <w:tcPr>
            <w:tcW w:w="437" w:type="pct"/>
            <w:shd w:val="clear" w:color="auto" w:fill="FFFFFF" w:themeFill="background1"/>
          </w:tcPr>
          <w:p w14:paraId="4737250C" w14:textId="77777777" w:rsidR="009E7FCB" w:rsidRPr="009A0460" w:rsidRDefault="009E7FCB" w:rsidP="009E7FCB">
            <w:pPr>
              <w:spacing w:before="40" w:after="40"/>
              <w:jc w:val="center"/>
              <w:rPr>
                <w:rFonts w:cstheme="minorHAnsi"/>
                <w:sz w:val="18"/>
                <w:szCs w:val="18"/>
              </w:rPr>
            </w:pPr>
            <w:r w:rsidRPr="009A0460">
              <w:rPr>
                <w:sz w:val="18"/>
                <w:szCs w:val="18"/>
              </w:rPr>
              <w:t>10065-01</w:t>
            </w:r>
          </w:p>
        </w:tc>
        <w:tc>
          <w:tcPr>
            <w:tcW w:w="518" w:type="pct"/>
            <w:shd w:val="clear" w:color="auto" w:fill="FFFFFF" w:themeFill="background1"/>
          </w:tcPr>
          <w:p w14:paraId="29951D4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409</w:t>
            </w:r>
          </w:p>
        </w:tc>
        <w:tc>
          <w:tcPr>
            <w:tcW w:w="648" w:type="pct"/>
            <w:shd w:val="clear" w:color="auto" w:fill="FFFFFF" w:themeFill="background1"/>
          </w:tcPr>
          <w:p w14:paraId="5890A6B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10/09/17 - 06/12/17</w:t>
            </w:r>
          </w:p>
        </w:tc>
        <w:tc>
          <w:tcPr>
            <w:tcW w:w="388" w:type="pct"/>
            <w:shd w:val="clear" w:color="auto" w:fill="FFFFFF" w:themeFill="background1"/>
          </w:tcPr>
          <w:p w14:paraId="4058EC1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Overbank</w:t>
            </w:r>
          </w:p>
        </w:tc>
        <w:tc>
          <w:tcPr>
            <w:tcW w:w="195" w:type="pct"/>
            <w:shd w:val="clear" w:color="auto" w:fill="FFFFFF" w:themeFill="background1"/>
          </w:tcPr>
          <w:p w14:paraId="2E64E80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7025E93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79710EA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29" w:type="pct"/>
            <w:shd w:val="clear" w:color="auto" w:fill="FFFFFF" w:themeFill="background1"/>
          </w:tcPr>
          <w:p w14:paraId="014B88D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49CC684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41CA62E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0C4068A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1DFB550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4DFA24F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20246EDC" w14:textId="77777777" w:rsidTr="009E7FCB">
        <w:trPr>
          <w:trHeight w:val="20"/>
        </w:trPr>
        <w:tc>
          <w:tcPr>
            <w:tcW w:w="987" w:type="pct"/>
            <w:shd w:val="clear" w:color="auto" w:fill="FFFFFF" w:themeFill="background1"/>
          </w:tcPr>
          <w:p w14:paraId="28CE1442" w14:textId="77777777" w:rsidR="009E7FCB" w:rsidRPr="00E253E3" w:rsidRDefault="009E7FCB" w:rsidP="009E7FCB">
            <w:pPr>
              <w:spacing w:before="40" w:after="40"/>
              <w:rPr>
                <w:rFonts w:cstheme="minorHAnsi"/>
                <w:sz w:val="18"/>
                <w:szCs w:val="18"/>
              </w:rPr>
            </w:pPr>
            <w:r w:rsidRPr="00E253E3">
              <w:rPr>
                <w:rFonts w:cstheme="minorHAnsi"/>
                <w:sz w:val="18"/>
                <w:szCs w:val="18"/>
              </w:rPr>
              <w:t>Lower Murray: Lock 8</w:t>
            </w:r>
          </w:p>
        </w:tc>
        <w:tc>
          <w:tcPr>
            <w:tcW w:w="437" w:type="pct"/>
            <w:shd w:val="clear" w:color="auto" w:fill="FFFFFF" w:themeFill="background1"/>
          </w:tcPr>
          <w:p w14:paraId="04EBFDC6" w14:textId="77777777" w:rsidR="009E7FCB" w:rsidRPr="009A0460" w:rsidRDefault="009E7FCB" w:rsidP="009E7FCB">
            <w:pPr>
              <w:spacing w:before="40" w:after="40"/>
              <w:jc w:val="center"/>
              <w:rPr>
                <w:rFonts w:cstheme="minorHAnsi"/>
                <w:sz w:val="18"/>
                <w:szCs w:val="18"/>
              </w:rPr>
            </w:pPr>
            <w:r w:rsidRPr="009A0460">
              <w:rPr>
                <w:sz w:val="18"/>
                <w:szCs w:val="18"/>
              </w:rPr>
              <w:t>10065-01</w:t>
            </w:r>
          </w:p>
        </w:tc>
        <w:tc>
          <w:tcPr>
            <w:tcW w:w="518" w:type="pct"/>
            <w:shd w:val="clear" w:color="auto" w:fill="FFFFFF" w:themeFill="background1"/>
          </w:tcPr>
          <w:p w14:paraId="6C73479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409</w:t>
            </w:r>
          </w:p>
        </w:tc>
        <w:tc>
          <w:tcPr>
            <w:tcW w:w="648" w:type="pct"/>
            <w:shd w:val="clear" w:color="auto" w:fill="FFFFFF" w:themeFill="background1"/>
          </w:tcPr>
          <w:p w14:paraId="1D8DF0E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22/02/18 - 31/05/18</w:t>
            </w:r>
          </w:p>
        </w:tc>
        <w:tc>
          <w:tcPr>
            <w:tcW w:w="388" w:type="pct"/>
            <w:shd w:val="clear" w:color="auto" w:fill="FFFFFF" w:themeFill="background1"/>
          </w:tcPr>
          <w:p w14:paraId="695EA1C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6E72534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32F16C7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72D9CD9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28B10FF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2BBD749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1E2E3E6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6F1D2A8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4CF50B2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6FB8D08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2C5F01F1" w14:textId="77777777" w:rsidTr="009E7FCB">
        <w:trPr>
          <w:trHeight w:val="20"/>
        </w:trPr>
        <w:tc>
          <w:tcPr>
            <w:tcW w:w="987" w:type="pct"/>
            <w:shd w:val="clear" w:color="auto" w:fill="FFFFFF" w:themeFill="background1"/>
          </w:tcPr>
          <w:p w14:paraId="30BDC12B" w14:textId="77777777" w:rsidR="009E7FCB" w:rsidRPr="00E253E3" w:rsidRDefault="009E7FCB" w:rsidP="009E7FCB">
            <w:pPr>
              <w:spacing w:before="40" w:after="40"/>
              <w:rPr>
                <w:rFonts w:cstheme="minorHAnsi"/>
                <w:sz w:val="18"/>
                <w:szCs w:val="18"/>
              </w:rPr>
            </w:pPr>
            <w:r w:rsidRPr="00E253E3">
              <w:rPr>
                <w:rFonts w:cstheme="minorHAnsi"/>
                <w:sz w:val="18"/>
                <w:szCs w:val="18"/>
              </w:rPr>
              <w:t>Lower Murray: Lock 9</w:t>
            </w:r>
          </w:p>
        </w:tc>
        <w:tc>
          <w:tcPr>
            <w:tcW w:w="437" w:type="pct"/>
            <w:shd w:val="clear" w:color="auto" w:fill="FFFFFF" w:themeFill="background1"/>
          </w:tcPr>
          <w:p w14:paraId="7AA860E4" w14:textId="77777777" w:rsidR="009E7FCB" w:rsidRPr="009A0460" w:rsidRDefault="009E7FCB" w:rsidP="009E7FCB">
            <w:pPr>
              <w:spacing w:before="40" w:after="40"/>
              <w:jc w:val="center"/>
              <w:rPr>
                <w:rFonts w:cstheme="minorHAnsi"/>
                <w:sz w:val="18"/>
                <w:szCs w:val="18"/>
              </w:rPr>
            </w:pPr>
            <w:r w:rsidRPr="009A0460">
              <w:rPr>
                <w:sz w:val="18"/>
                <w:szCs w:val="18"/>
              </w:rPr>
              <w:t>10065-01</w:t>
            </w:r>
          </w:p>
        </w:tc>
        <w:tc>
          <w:tcPr>
            <w:tcW w:w="518" w:type="pct"/>
            <w:shd w:val="clear" w:color="auto" w:fill="FFFFFF" w:themeFill="background1"/>
          </w:tcPr>
          <w:p w14:paraId="2899F59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409</w:t>
            </w:r>
          </w:p>
        </w:tc>
        <w:tc>
          <w:tcPr>
            <w:tcW w:w="648" w:type="pct"/>
            <w:shd w:val="clear" w:color="auto" w:fill="FFFFFF" w:themeFill="background1"/>
          </w:tcPr>
          <w:p w14:paraId="356FE8A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30/08/17 - 09/10/17</w:t>
            </w:r>
          </w:p>
        </w:tc>
        <w:tc>
          <w:tcPr>
            <w:tcW w:w="388" w:type="pct"/>
            <w:shd w:val="clear" w:color="auto" w:fill="FFFFFF" w:themeFill="background1"/>
          </w:tcPr>
          <w:p w14:paraId="213CB14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Overbank</w:t>
            </w:r>
          </w:p>
        </w:tc>
        <w:tc>
          <w:tcPr>
            <w:tcW w:w="195" w:type="pct"/>
            <w:shd w:val="clear" w:color="auto" w:fill="FFFFFF" w:themeFill="background1"/>
          </w:tcPr>
          <w:p w14:paraId="306A82A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01233CE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3FE4238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29" w:type="pct"/>
            <w:shd w:val="clear" w:color="auto" w:fill="FFFFFF" w:themeFill="background1"/>
          </w:tcPr>
          <w:p w14:paraId="2E3432C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238C28A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5301336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701E36A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5224B4D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653B3B4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13D76F24" w14:textId="77777777" w:rsidTr="009E7FCB">
        <w:trPr>
          <w:trHeight w:val="20"/>
        </w:trPr>
        <w:tc>
          <w:tcPr>
            <w:tcW w:w="987" w:type="pct"/>
            <w:shd w:val="clear" w:color="auto" w:fill="FFFFFF" w:themeFill="background1"/>
          </w:tcPr>
          <w:p w14:paraId="53DA55E3" w14:textId="77777777" w:rsidR="009E7FCB" w:rsidRPr="00E253E3" w:rsidRDefault="009E7FCB" w:rsidP="009E7FCB">
            <w:pPr>
              <w:spacing w:before="40" w:after="40"/>
              <w:rPr>
                <w:rFonts w:cstheme="minorHAnsi"/>
                <w:sz w:val="18"/>
                <w:szCs w:val="18"/>
              </w:rPr>
            </w:pPr>
            <w:r w:rsidRPr="00E253E3">
              <w:rPr>
                <w:rFonts w:cstheme="minorHAnsi"/>
                <w:sz w:val="18"/>
                <w:szCs w:val="18"/>
              </w:rPr>
              <w:t>Lower Murray: Lock 9</w:t>
            </w:r>
          </w:p>
        </w:tc>
        <w:tc>
          <w:tcPr>
            <w:tcW w:w="437" w:type="pct"/>
            <w:shd w:val="clear" w:color="auto" w:fill="FFFFFF" w:themeFill="background1"/>
          </w:tcPr>
          <w:p w14:paraId="7A1DCF69" w14:textId="77777777" w:rsidR="009E7FCB" w:rsidRPr="009A0460" w:rsidRDefault="009E7FCB" w:rsidP="009E7FCB">
            <w:pPr>
              <w:spacing w:before="40" w:after="40"/>
              <w:jc w:val="center"/>
              <w:rPr>
                <w:rFonts w:cstheme="minorHAnsi"/>
                <w:sz w:val="18"/>
                <w:szCs w:val="18"/>
              </w:rPr>
            </w:pPr>
            <w:r w:rsidRPr="009A0460">
              <w:rPr>
                <w:sz w:val="18"/>
                <w:szCs w:val="18"/>
              </w:rPr>
              <w:t>10065-01</w:t>
            </w:r>
          </w:p>
        </w:tc>
        <w:tc>
          <w:tcPr>
            <w:tcW w:w="518" w:type="pct"/>
            <w:shd w:val="clear" w:color="auto" w:fill="FFFFFF" w:themeFill="background1"/>
          </w:tcPr>
          <w:p w14:paraId="64AAE93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409</w:t>
            </w:r>
          </w:p>
        </w:tc>
        <w:tc>
          <w:tcPr>
            <w:tcW w:w="648" w:type="pct"/>
            <w:shd w:val="clear" w:color="auto" w:fill="FFFFFF" w:themeFill="background1"/>
          </w:tcPr>
          <w:p w14:paraId="0BC145B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22/02/18 - 30/05/18</w:t>
            </w:r>
          </w:p>
        </w:tc>
        <w:tc>
          <w:tcPr>
            <w:tcW w:w="388" w:type="pct"/>
            <w:shd w:val="clear" w:color="auto" w:fill="FFFFFF" w:themeFill="background1"/>
          </w:tcPr>
          <w:p w14:paraId="109B239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2AB1299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6995D94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34BE4F7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03FA6E2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3961A32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71BD74E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0C3A71F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39323B6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571D231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533646B4" w14:textId="77777777" w:rsidTr="009E7FCB">
        <w:trPr>
          <w:trHeight w:val="20"/>
        </w:trPr>
        <w:tc>
          <w:tcPr>
            <w:tcW w:w="987" w:type="pct"/>
            <w:shd w:val="clear" w:color="auto" w:fill="FFFFFF" w:themeFill="background1"/>
          </w:tcPr>
          <w:p w14:paraId="4ACF6662" w14:textId="77777777" w:rsidR="009E7FCB" w:rsidRPr="00E253E3" w:rsidRDefault="009E7FCB" w:rsidP="009E7FCB">
            <w:pPr>
              <w:spacing w:before="40" w:after="40"/>
              <w:rPr>
                <w:rFonts w:cstheme="minorHAnsi"/>
                <w:sz w:val="18"/>
                <w:szCs w:val="18"/>
              </w:rPr>
            </w:pPr>
            <w:r w:rsidRPr="00E253E3">
              <w:rPr>
                <w:rFonts w:cstheme="minorHAnsi"/>
                <w:sz w:val="18"/>
                <w:szCs w:val="18"/>
              </w:rPr>
              <w:t>Lower Murray: Lock 15</w:t>
            </w:r>
          </w:p>
        </w:tc>
        <w:tc>
          <w:tcPr>
            <w:tcW w:w="437" w:type="pct"/>
            <w:shd w:val="clear" w:color="auto" w:fill="FFFFFF" w:themeFill="background1"/>
          </w:tcPr>
          <w:p w14:paraId="1197A12F" w14:textId="77777777" w:rsidR="009E7FCB" w:rsidRPr="009A0460" w:rsidRDefault="009E7FCB" w:rsidP="009E7FCB">
            <w:pPr>
              <w:spacing w:before="40" w:after="40"/>
              <w:jc w:val="center"/>
              <w:rPr>
                <w:rFonts w:cstheme="minorHAnsi"/>
                <w:sz w:val="18"/>
                <w:szCs w:val="18"/>
              </w:rPr>
            </w:pPr>
            <w:r w:rsidRPr="009A0460">
              <w:rPr>
                <w:sz w:val="18"/>
                <w:szCs w:val="18"/>
              </w:rPr>
              <w:t>10065-01</w:t>
            </w:r>
          </w:p>
        </w:tc>
        <w:tc>
          <w:tcPr>
            <w:tcW w:w="518" w:type="pct"/>
            <w:shd w:val="clear" w:color="auto" w:fill="FFFFFF" w:themeFill="background1"/>
          </w:tcPr>
          <w:p w14:paraId="010F4AE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409</w:t>
            </w:r>
          </w:p>
        </w:tc>
        <w:tc>
          <w:tcPr>
            <w:tcW w:w="648" w:type="pct"/>
            <w:shd w:val="clear" w:color="auto" w:fill="FFFFFF" w:themeFill="background1"/>
          </w:tcPr>
          <w:p w14:paraId="42B9A76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05/09/17 - 26/11/17</w:t>
            </w:r>
          </w:p>
        </w:tc>
        <w:tc>
          <w:tcPr>
            <w:tcW w:w="388" w:type="pct"/>
            <w:shd w:val="clear" w:color="auto" w:fill="FFFFFF" w:themeFill="background1"/>
          </w:tcPr>
          <w:p w14:paraId="6757332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Overbank</w:t>
            </w:r>
          </w:p>
        </w:tc>
        <w:tc>
          <w:tcPr>
            <w:tcW w:w="195" w:type="pct"/>
            <w:shd w:val="clear" w:color="auto" w:fill="FFFFFF" w:themeFill="background1"/>
          </w:tcPr>
          <w:p w14:paraId="1752D26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5F5DEAA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31007FA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29" w:type="pct"/>
            <w:shd w:val="clear" w:color="auto" w:fill="FFFFFF" w:themeFill="background1"/>
          </w:tcPr>
          <w:p w14:paraId="7B2D37B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10BEC3A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0165317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2228755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052B01F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5DF676B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38C3D9ED" w14:textId="77777777" w:rsidTr="009E7FCB">
        <w:trPr>
          <w:trHeight w:val="20"/>
        </w:trPr>
        <w:tc>
          <w:tcPr>
            <w:tcW w:w="987" w:type="pct"/>
            <w:shd w:val="clear" w:color="auto" w:fill="FFFFFF" w:themeFill="background1"/>
          </w:tcPr>
          <w:p w14:paraId="64434A4B" w14:textId="77777777" w:rsidR="009E7FCB" w:rsidRPr="00E253E3" w:rsidRDefault="009E7FCB" w:rsidP="009E7FCB">
            <w:pPr>
              <w:spacing w:before="40" w:after="40"/>
              <w:rPr>
                <w:rFonts w:cstheme="minorHAnsi"/>
                <w:sz w:val="18"/>
                <w:szCs w:val="18"/>
              </w:rPr>
            </w:pPr>
            <w:r w:rsidRPr="00E253E3">
              <w:rPr>
                <w:rFonts w:cstheme="minorHAnsi"/>
                <w:sz w:val="18"/>
                <w:szCs w:val="18"/>
              </w:rPr>
              <w:t>Lower Murray: Lock 15</w:t>
            </w:r>
          </w:p>
        </w:tc>
        <w:tc>
          <w:tcPr>
            <w:tcW w:w="437" w:type="pct"/>
            <w:shd w:val="clear" w:color="auto" w:fill="FFFFFF" w:themeFill="background1"/>
          </w:tcPr>
          <w:p w14:paraId="04861676" w14:textId="77777777" w:rsidR="009E7FCB" w:rsidRPr="009A0460" w:rsidRDefault="009E7FCB" w:rsidP="009E7FCB">
            <w:pPr>
              <w:spacing w:before="40" w:after="40"/>
              <w:jc w:val="center"/>
              <w:rPr>
                <w:rFonts w:cstheme="minorHAnsi"/>
                <w:sz w:val="18"/>
                <w:szCs w:val="18"/>
              </w:rPr>
            </w:pPr>
            <w:r w:rsidRPr="009A0460">
              <w:rPr>
                <w:sz w:val="18"/>
                <w:szCs w:val="18"/>
              </w:rPr>
              <w:t>10065-01</w:t>
            </w:r>
          </w:p>
        </w:tc>
        <w:tc>
          <w:tcPr>
            <w:tcW w:w="518" w:type="pct"/>
            <w:shd w:val="clear" w:color="auto" w:fill="FFFFFF" w:themeFill="background1"/>
          </w:tcPr>
          <w:p w14:paraId="27185FF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409</w:t>
            </w:r>
          </w:p>
        </w:tc>
        <w:tc>
          <w:tcPr>
            <w:tcW w:w="648" w:type="pct"/>
            <w:shd w:val="clear" w:color="auto" w:fill="FFFFFF" w:themeFill="background1"/>
          </w:tcPr>
          <w:p w14:paraId="6D26824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23/03/18 - 31/05/18</w:t>
            </w:r>
          </w:p>
        </w:tc>
        <w:tc>
          <w:tcPr>
            <w:tcW w:w="388" w:type="pct"/>
            <w:shd w:val="clear" w:color="auto" w:fill="FFFFFF" w:themeFill="background1"/>
          </w:tcPr>
          <w:p w14:paraId="7961188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1CF64C4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2FDA29C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5F8157C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001299F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64A92C3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4911F62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511CF1C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5E75828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5D1CE68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37AD3D51" w14:textId="77777777" w:rsidTr="009E7FCB">
        <w:trPr>
          <w:trHeight w:val="20"/>
        </w:trPr>
        <w:tc>
          <w:tcPr>
            <w:tcW w:w="987" w:type="pct"/>
            <w:shd w:val="clear" w:color="auto" w:fill="FFFFFF" w:themeFill="background1"/>
          </w:tcPr>
          <w:p w14:paraId="4C8C24A0" w14:textId="77777777" w:rsidR="009E7FCB" w:rsidRPr="00E253E3" w:rsidRDefault="009E7FCB" w:rsidP="009E7FCB">
            <w:pPr>
              <w:spacing w:before="40" w:after="40"/>
              <w:rPr>
                <w:rFonts w:cstheme="minorHAnsi"/>
                <w:sz w:val="18"/>
                <w:szCs w:val="18"/>
              </w:rPr>
            </w:pPr>
            <w:r w:rsidRPr="00E253E3">
              <w:rPr>
                <w:rFonts w:cstheme="minorHAnsi"/>
                <w:sz w:val="18"/>
                <w:szCs w:val="18"/>
              </w:rPr>
              <w:t>Lower Murray: Lock 2</w:t>
            </w:r>
          </w:p>
        </w:tc>
        <w:tc>
          <w:tcPr>
            <w:tcW w:w="437" w:type="pct"/>
            <w:shd w:val="clear" w:color="auto" w:fill="FFFFFF" w:themeFill="background1"/>
          </w:tcPr>
          <w:p w14:paraId="3765EB90" w14:textId="77777777" w:rsidR="009E7FCB" w:rsidRPr="009A0460" w:rsidRDefault="009E7FCB" w:rsidP="009E7FCB">
            <w:pPr>
              <w:spacing w:before="40" w:after="40"/>
              <w:jc w:val="center"/>
              <w:rPr>
                <w:rFonts w:cstheme="minorHAnsi"/>
                <w:sz w:val="18"/>
                <w:szCs w:val="18"/>
              </w:rPr>
            </w:pPr>
            <w:r w:rsidRPr="009A0460">
              <w:rPr>
                <w:sz w:val="18"/>
                <w:szCs w:val="18"/>
              </w:rPr>
              <w:t>10065-06</w:t>
            </w:r>
          </w:p>
        </w:tc>
        <w:tc>
          <w:tcPr>
            <w:tcW w:w="518" w:type="pct"/>
            <w:shd w:val="clear" w:color="auto" w:fill="FFFFFF" w:themeFill="background1"/>
          </w:tcPr>
          <w:p w14:paraId="5C0ABA3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335</w:t>
            </w:r>
          </w:p>
        </w:tc>
        <w:tc>
          <w:tcPr>
            <w:tcW w:w="648" w:type="pct"/>
            <w:shd w:val="clear" w:color="auto" w:fill="FFFFFF" w:themeFill="background1"/>
          </w:tcPr>
          <w:p w14:paraId="2295E39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Mid Jul - Early Aug 17</w:t>
            </w:r>
          </w:p>
        </w:tc>
        <w:tc>
          <w:tcPr>
            <w:tcW w:w="388" w:type="pct"/>
            <w:shd w:val="clear" w:color="auto" w:fill="FFFFFF" w:themeFill="background1"/>
          </w:tcPr>
          <w:p w14:paraId="6B47C52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3B63721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711BA44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4C7946A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6398440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6376350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48DC424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44E677C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588CED2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3173847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2472841C" w14:textId="77777777" w:rsidTr="009E7FCB">
        <w:trPr>
          <w:trHeight w:val="20"/>
        </w:trPr>
        <w:tc>
          <w:tcPr>
            <w:tcW w:w="987" w:type="pct"/>
            <w:shd w:val="clear" w:color="auto" w:fill="FFFFFF" w:themeFill="background1"/>
          </w:tcPr>
          <w:p w14:paraId="0C162AD7" w14:textId="77777777" w:rsidR="009E7FCB" w:rsidRPr="00E253E3" w:rsidRDefault="009E7FCB" w:rsidP="009E7FCB">
            <w:pPr>
              <w:spacing w:before="40" w:after="40"/>
              <w:rPr>
                <w:rFonts w:cstheme="minorHAnsi"/>
                <w:sz w:val="18"/>
                <w:szCs w:val="18"/>
              </w:rPr>
            </w:pPr>
            <w:r w:rsidRPr="00E253E3">
              <w:rPr>
                <w:rFonts w:cstheme="minorHAnsi"/>
                <w:sz w:val="18"/>
                <w:szCs w:val="18"/>
              </w:rPr>
              <w:t>Lower Murray: Lock 2</w:t>
            </w:r>
          </w:p>
        </w:tc>
        <w:tc>
          <w:tcPr>
            <w:tcW w:w="437" w:type="pct"/>
            <w:shd w:val="clear" w:color="auto" w:fill="FFFFFF" w:themeFill="background1"/>
          </w:tcPr>
          <w:p w14:paraId="4976287C" w14:textId="77777777" w:rsidR="009E7FCB" w:rsidRPr="009A0460" w:rsidRDefault="009E7FCB" w:rsidP="009E7FCB">
            <w:pPr>
              <w:spacing w:before="40" w:after="40"/>
              <w:jc w:val="center"/>
              <w:rPr>
                <w:rFonts w:cstheme="minorHAnsi"/>
                <w:sz w:val="18"/>
                <w:szCs w:val="18"/>
              </w:rPr>
            </w:pPr>
            <w:r w:rsidRPr="009A0460">
              <w:rPr>
                <w:sz w:val="18"/>
                <w:szCs w:val="18"/>
              </w:rPr>
              <w:t>10065-06</w:t>
            </w:r>
          </w:p>
        </w:tc>
        <w:tc>
          <w:tcPr>
            <w:tcW w:w="518" w:type="pct"/>
            <w:shd w:val="clear" w:color="auto" w:fill="FFFFFF" w:themeFill="background1"/>
          </w:tcPr>
          <w:p w14:paraId="54FC079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335</w:t>
            </w:r>
          </w:p>
        </w:tc>
        <w:tc>
          <w:tcPr>
            <w:tcW w:w="648" w:type="pct"/>
            <w:shd w:val="clear" w:color="auto" w:fill="FFFFFF" w:themeFill="background1"/>
          </w:tcPr>
          <w:p w14:paraId="63BC374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Aug – Oct 17</w:t>
            </w:r>
          </w:p>
        </w:tc>
        <w:tc>
          <w:tcPr>
            <w:tcW w:w="388" w:type="pct"/>
            <w:shd w:val="clear" w:color="auto" w:fill="FFFFFF" w:themeFill="background1"/>
          </w:tcPr>
          <w:p w14:paraId="46A239B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Overbank</w:t>
            </w:r>
          </w:p>
        </w:tc>
        <w:tc>
          <w:tcPr>
            <w:tcW w:w="195" w:type="pct"/>
            <w:shd w:val="clear" w:color="auto" w:fill="FFFFFF" w:themeFill="background1"/>
          </w:tcPr>
          <w:p w14:paraId="588D434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3E59CE4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164C814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29" w:type="pct"/>
            <w:shd w:val="clear" w:color="auto" w:fill="FFFFFF" w:themeFill="background1"/>
          </w:tcPr>
          <w:p w14:paraId="1008F6D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42F31CE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03A7BE1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5534C78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64D78F4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3CA1C0E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53FEB8F8" w14:textId="77777777" w:rsidTr="009E7FCB">
        <w:trPr>
          <w:trHeight w:val="20"/>
        </w:trPr>
        <w:tc>
          <w:tcPr>
            <w:tcW w:w="987" w:type="pct"/>
            <w:shd w:val="clear" w:color="auto" w:fill="FFFFFF" w:themeFill="background1"/>
          </w:tcPr>
          <w:p w14:paraId="5842FB5D" w14:textId="77777777" w:rsidR="009E7FCB" w:rsidRPr="00E253E3" w:rsidRDefault="009E7FCB" w:rsidP="009E7FCB">
            <w:pPr>
              <w:spacing w:before="40" w:after="40"/>
              <w:rPr>
                <w:rFonts w:cstheme="minorHAnsi"/>
                <w:sz w:val="18"/>
                <w:szCs w:val="18"/>
              </w:rPr>
            </w:pPr>
            <w:r w:rsidRPr="00E253E3">
              <w:rPr>
                <w:rFonts w:cstheme="minorHAnsi"/>
                <w:sz w:val="18"/>
                <w:szCs w:val="18"/>
              </w:rPr>
              <w:t>Lower Murray: Lock 5</w:t>
            </w:r>
          </w:p>
        </w:tc>
        <w:tc>
          <w:tcPr>
            <w:tcW w:w="437" w:type="pct"/>
            <w:shd w:val="clear" w:color="auto" w:fill="FFFFFF" w:themeFill="background1"/>
          </w:tcPr>
          <w:p w14:paraId="1CB20CC8" w14:textId="77777777" w:rsidR="009E7FCB" w:rsidRPr="009A0460" w:rsidRDefault="009E7FCB" w:rsidP="009E7FCB">
            <w:pPr>
              <w:spacing w:before="40" w:after="40"/>
              <w:jc w:val="center"/>
              <w:rPr>
                <w:rFonts w:cstheme="minorHAnsi"/>
                <w:sz w:val="18"/>
                <w:szCs w:val="18"/>
              </w:rPr>
            </w:pPr>
            <w:r w:rsidRPr="009A0460">
              <w:rPr>
                <w:sz w:val="18"/>
                <w:szCs w:val="18"/>
              </w:rPr>
              <w:t>10065-06</w:t>
            </w:r>
          </w:p>
        </w:tc>
        <w:tc>
          <w:tcPr>
            <w:tcW w:w="518" w:type="pct"/>
            <w:shd w:val="clear" w:color="auto" w:fill="FFFFFF" w:themeFill="background1"/>
          </w:tcPr>
          <w:p w14:paraId="75A1210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1266</w:t>
            </w:r>
          </w:p>
        </w:tc>
        <w:tc>
          <w:tcPr>
            <w:tcW w:w="648" w:type="pct"/>
            <w:shd w:val="clear" w:color="auto" w:fill="FFFFFF" w:themeFill="background1"/>
          </w:tcPr>
          <w:p w14:paraId="417C271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Mid Jul - Early Aug 17</w:t>
            </w:r>
          </w:p>
        </w:tc>
        <w:tc>
          <w:tcPr>
            <w:tcW w:w="388" w:type="pct"/>
            <w:shd w:val="clear" w:color="auto" w:fill="FFFFFF" w:themeFill="background1"/>
          </w:tcPr>
          <w:p w14:paraId="52F45D6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03B0B75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2D75C2B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19BCD9D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7CFD559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1DC91E7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47A3172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56BBC4B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7C75F43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542614F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1FBDFF29" w14:textId="77777777" w:rsidTr="009E7FCB">
        <w:trPr>
          <w:trHeight w:val="20"/>
        </w:trPr>
        <w:tc>
          <w:tcPr>
            <w:tcW w:w="987" w:type="pct"/>
            <w:shd w:val="clear" w:color="auto" w:fill="FFFFFF" w:themeFill="background1"/>
          </w:tcPr>
          <w:p w14:paraId="6E0AE43F" w14:textId="77777777" w:rsidR="009E7FCB" w:rsidRPr="00E253E3" w:rsidRDefault="009E7FCB" w:rsidP="009E7FCB">
            <w:pPr>
              <w:spacing w:before="40" w:after="40"/>
              <w:rPr>
                <w:rFonts w:cstheme="minorHAnsi"/>
                <w:sz w:val="18"/>
                <w:szCs w:val="18"/>
              </w:rPr>
            </w:pPr>
            <w:r w:rsidRPr="00E253E3">
              <w:rPr>
                <w:rFonts w:cstheme="minorHAnsi"/>
                <w:sz w:val="18"/>
                <w:szCs w:val="18"/>
              </w:rPr>
              <w:t>Lower Murray: Lock 5</w:t>
            </w:r>
          </w:p>
        </w:tc>
        <w:tc>
          <w:tcPr>
            <w:tcW w:w="437" w:type="pct"/>
            <w:shd w:val="clear" w:color="auto" w:fill="FFFFFF" w:themeFill="background1"/>
          </w:tcPr>
          <w:p w14:paraId="32E34324" w14:textId="77777777" w:rsidR="009E7FCB" w:rsidRPr="009A0460" w:rsidRDefault="009E7FCB" w:rsidP="009E7FCB">
            <w:pPr>
              <w:spacing w:before="40" w:after="40"/>
              <w:jc w:val="center"/>
              <w:rPr>
                <w:rFonts w:cstheme="minorHAnsi"/>
                <w:sz w:val="18"/>
                <w:szCs w:val="18"/>
              </w:rPr>
            </w:pPr>
            <w:r w:rsidRPr="009A0460">
              <w:rPr>
                <w:sz w:val="18"/>
                <w:szCs w:val="18"/>
              </w:rPr>
              <w:t>10065-06</w:t>
            </w:r>
          </w:p>
        </w:tc>
        <w:tc>
          <w:tcPr>
            <w:tcW w:w="518" w:type="pct"/>
            <w:shd w:val="clear" w:color="auto" w:fill="FFFFFF" w:themeFill="background1"/>
          </w:tcPr>
          <w:p w14:paraId="5393987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1266</w:t>
            </w:r>
          </w:p>
        </w:tc>
        <w:tc>
          <w:tcPr>
            <w:tcW w:w="648" w:type="pct"/>
            <w:shd w:val="clear" w:color="auto" w:fill="FFFFFF" w:themeFill="background1"/>
          </w:tcPr>
          <w:p w14:paraId="604CE5A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Aug - Mid Nov 17</w:t>
            </w:r>
          </w:p>
        </w:tc>
        <w:tc>
          <w:tcPr>
            <w:tcW w:w="388" w:type="pct"/>
            <w:shd w:val="clear" w:color="auto" w:fill="FFFFFF" w:themeFill="background1"/>
          </w:tcPr>
          <w:p w14:paraId="0112D1A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Overbank</w:t>
            </w:r>
          </w:p>
        </w:tc>
        <w:tc>
          <w:tcPr>
            <w:tcW w:w="195" w:type="pct"/>
            <w:shd w:val="clear" w:color="auto" w:fill="FFFFFF" w:themeFill="background1"/>
          </w:tcPr>
          <w:p w14:paraId="4A02681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595FDB1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4D6541D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29" w:type="pct"/>
            <w:shd w:val="clear" w:color="auto" w:fill="FFFFFF" w:themeFill="background1"/>
          </w:tcPr>
          <w:p w14:paraId="409BEDA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38F93F5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4CFFC95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0BDCF00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35F1A81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5" w:type="pct"/>
            <w:shd w:val="clear" w:color="auto" w:fill="FFFFFF" w:themeFill="background1"/>
          </w:tcPr>
          <w:p w14:paraId="12CB63B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74E06667" w14:textId="77777777" w:rsidTr="009E7FCB">
        <w:trPr>
          <w:trHeight w:val="20"/>
        </w:trPr>
        <w:tc>
          <w:tcPr>
            <w:tcW w:w="987" w:type="pct"/>
            <w:shd w:val="clear" w:color="auto" w:fill="FFFFFF" w:themeFill="background1"/>
          </w:tcPr>
          <w:p w14:paraId="56F295E5" w14:textId="77777777" w:rsidR="009E7FCB" w:rsidRPr="00E253E3" w:rsidRDefault="009E7FCB" w:rsidP="009E7FCB">
            <w:pPr>
              <w:spacing w:before="40" w:after="40"/>
              <w:rPr>
                <w:rFonts w:cstheme="minorHAnsi"/>
                <w:sz w:val="18"/>
                <w:szCs w:val="18"/>
              </w:rPr>
            </w:pPr>
            <w:r w:rsidRPr="00E253E3">
              <w:rPr>
                <w:rFonts w:cstheme="minorHAnsi"/>
                <w:sz w:val="18"/>
                <w:szCs w:val="18"/>
              </w:rPr>
              <w:t>Lower Murray: Banrock Station - Heron's Bend</w:t>
            </w:r>
          </w:p>
        </w:tc>
        <w:tc>
          <w:tcPr>
            <w:tcW w:w="437" w:type="pct"/>
            <w:shd w:val="clear" w:color="auto" w:fill="FFFFFF" w:themeFill="background1"/>
          </w:tcPr>
          <w:p w14:paraId="336D4F67" w14:textId="77777777" w:rsidR="009E7FCB" w:rsidRPr="009A0460" w:rsidRDefault="009E7FCB" w:rsidP="009E7FCB">
            <w:pPr>
              <w:spacing w:before="40" w:after="40"/>
              <w:jc w:val="center"/>
              <w:rPr>
                <w:rFonts w:cstheme="minorHAnsi"/>
                <w:sz w:val="18"/>
                <w:szCs w:val="18"/>
              </w:rPr>
            </w:pPr>
            <w:r w:rsidRPr="009A0460">
              <w:rPr>
                <w:sz w:val="18"/>
                <w:szCs w:val="18"/>
              </w:rPr>
              <w:t>10045-02</w:t>
            </w:r>
          </w:p>
        </w:tc>
        <w:tc>
          <w:tcPr>
            <w:tcW w:w="518" w:type="pct"/>
            <w:shd w:val="clear" w:color="auto" w:fill="FFFFFF" w:themeFill="background1"/>
          </w:tcPr>
          <w:p w14:paraId="038BFAC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24</w:t>
            </w:r>
          </w:p>
        </w:tc>
        <w:tc>
          <w:tcPr>
            <w:tcW w:w="648" w:type="pct"/>
            <w:shd w:val="clear" w:color="auto" w:fill="FFFFFF" w:themeFill="background1"/>
          </w:tcPr>
          <w:p w14:paraId="2C1FC43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11/12/17 - 27/12/17</w:t>
            </w:r>
          </w:p>
        </w:tc>
        <w:tc>
          <w:tcPr>
            <w:tcW w:w="388" w:type="pct"/>
            <w:shd w:val="clear" w:color="auto" w:fill="FFFFFF" w:themeFill="background1"/>
          </w:tcPr>
          <w:p w14:paraId="59B810E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056C74D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2CCAFB3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0213BBF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4A1F479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2D0ABA5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0F9C3CF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77DC2FB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551E703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0BC3E2C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3E1157BA" w14:textId="77777777" w:rsidTr="009E7FCB">
        <w:trPr>
          <w:trHeight w:val="20"/>
        </w:trPr>
        <w:tc>
          <w:tcPr>
            <w:tcW w:w="987" w:type="pct"/>
            <w:shd w:val="clear" w:color="auto" w:fill="FFFFFF" w:themeFill="background1"/>
          </w:tcPr>
          <w:p w14:paraId="5FC56365" w14:textId="77777777" w:rsidR="009E7FCB" w:rsidRPr="00E253E3" w:rsidRDefault="009E7FCB" w:rsidP="009E7FCB">
            <w:pPr>
              <w:spacing w:before="40" w:after="40"/>
              <w:rPr>
                <w:rFonts w:cstheme="minorHAnsi"/>
                <w:sz w:val="18"/>
                <w:szCs w:val="18"/>
              </w:rPr>
            </w:pPr>
            <w:r w:rsidRPr="00E253E3">
              <w:rPr>
                <w:rFonts w:cstheme="minorHAnsi"/>
                <w:sz w:val="18"/>
                <w:szCs w:val="18"/>
              </w:rPr>
              <w:t>Lower Murray: Banrock Station - Banrock Bend</w:t>
            </w:r>
          </w:p>
        </w:tc>
        <w:tc>
          <w:tcPr>
            <w:tcW w:w="437" w:type="pct"/>
            <w:shd w:val="clear" w:color="auto" w:fill="FFFFFF" w:themeFill="background1"/>
          </w:tcPr>
          <w:p w14:paraId="3282FBC6" w14:textId="77777777" w:rsidR="009E7FCB" w:rsidRPr="009A0460" w:rsidRDefault="009E7FCB" w:rsidP="009E7FCB">
            <w:pPr>
              <w:spacing w:before="40" w:after="40"/>
              <w:jc w:val="center"/>
              <w:rPr>
                <w:rFonts w:cstheme="minorHAnsi"/>
                <w:sz w:val="18"/>
                <w:szCs w:val="18"/>
              </w:rPr>
            </w:pPr>
            <w:r w:rsidRPr="009A0460">
              <w:rPr>
                <w:sz w:val="18"/>
                <w:szCs w:val="18"/>
              </w:rPr>
              <w:t>10045-02</w:t>
            </w:r>
          </w:p>
        </w:tc>
        <w:tc>
          <w:tcPr>
            <w:tcW w:w="518" w:type="pct"/>
            <w:shd w:val="clear" w:color="auto" w:fill="FFFFFF" w:themeFill="background1"/>
          </w:tcPr>
          <w:p w14:paraId="6601ABD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24</w:t>
            </w:r>
          </w:p>
        </w:tc>
        <w:tc>
          <w:tcPr>
            <w:tcW w:w="648" w:type="pct"/>
            <w:shd w:val="clear" w:color="auto" w:fill="FFFFFF" w:themeFill="background1"/>
          </w:tcPr>
          <w:p w14:paraId="692AAAA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11/12/17 - 27/12/17</w:t>
            </w:r>
          </w:p>
        </w:tc>
        <w:tc>
          <w:tcPr>
            <w:tcW w:w="388" w:type="pct"/>
            <w:shd w:val="clear" w:color="auto" w:fill="FFFFFF" w:themeFill="background1"/>
          </w:tcPr>
          <w:p w14:paraId="24E0B39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5B55635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75D0099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490DE18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34916D2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4A164A9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5438444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0D9FD48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47A7E64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0F39F8F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76E5BF34" w14:textId="77777777" w:rsidTr="009E7FCB">
        <w:trPr>
          <w:trHeight w:val="20"/>
        </w:trPr>
        <w:tc>
          <w:tcPr>
            <w:tcW w:w="987" w:type="pct"/>
            <w:shd w:val="clear" w:color="auto" w:fill="FFFFFF" w:themeFill="background1"/>
          </w:tcPr>
          <w:p w14:paraId="3A5F4A4B" w14:textId="77777777" w:rsidR="009E7FCB" w:rsidRPr="00E253E3" w:rsidRDefault="009E7FCB" w:rsidP="009E7FCB">
            <w:pPr>
              <w:spacing w:before="40" w:after="40"/>
              <w:rPr>
                <w:rFonts w:cstheme="minorHAnsi"/>
                <w:sz w:val="18"/>
                <w:szCs w:val="18"/>
              </w:rPr>
            </w:pPr>
            <w:r w:rsidRPr="00E253E3">
              <w:rPr>
                <w:rFonts w:cstheme="minorHAnsi"/>
                <w:sz w:val="18"/>
                <w:szCs w:val="18"/>
              </w:rPr>
              <w:t>Lower Murray: Banrock Station - Wigley Reach Depression</w:t>
            </w:r>
          </w:p>
        </w:tc>
        <w:tc>
          <w:tcPr>
            <w:tcW w:w="437" w:type="pct"/>
            <w:shd w:val="clear" w:color="auto" w:fill="FFFFFF" w:themeFill="background1"/>
          </w:tcPr>
          <w:p w14:paraId="74B20346" w14:textId="77777777" w:rsidR="009E7FCB" w:rsidRPr="009A0460" w:rsidRDefault="009E7FCB" w:rsidP="009E7FCB">
            <w:pPr>
              <w:spacing w:before="40" w:after="40"/>
              <w:jc w:val="center"/>
              <w:rPr>
                <w:rFonts w:cstheme="minorHAnsi"/>
                <w:sz w:val="18"/>
                <w:szCs w:val="18"/>
              </w:rPr>
            </w:pPr>
            <w:r w:rsidRPr="009A0460">
              <w:rPr>
                <w:sz w:val="18"/>
                <w:szCs w:val="18"/>
              </w:rPr>
              <w:t>10045-02</w:t>
            </w:r>
          </w:p>
        </w:tc>
        <w:tc>
          <w:tcPr>
            <w:tcW w:w="518" w:type="pct"/>
            <w:shd w:val="clear" w:color="auto" w:fill="FFFFFF" w:themeFill="background1"/>
          </w:tcPr>
          <w:p w14:paraId="6C34811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396</w:t>
            </w:r>
          </w:p>
        </w:tc>
        <w:tc>
          <w:tcPr>
            <w:tcW w:w="648" w:type="pct"/>
            <w:shd w:val="clear" w:color="auto" w:fill="FFFFFF" w:themeFill="background1"/>
          </w:tcPr>
          <w:p w14:paraId="35489E6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11/12/17 - 10/02/18</w:t>
            </w:r>
          </w:p>
        </w:tc>
        <w:tc>
          <w:tcPr>
            <w:tcW w:w="388" w:type="pct"/>
            <w:shd w:val="clear" w:color="auto" w:fill="FFFFFF" w:themeFill="background1"/>
          </w:tcPr>
          <w:p w14:paraId="3DF2A46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209AA17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67324BF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0F984F5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6128A0E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6EB2D2F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5D54BF1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1733184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1E37A74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5819F55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0C7AE92F" w14:textId="77777777" w:rsidTr="009E7FCB">
        <w:trPr>
          <w:trHeight w:val="20"/>
        </w:trPr>
        <w:tc>
          <w:tcPr>
            <w:tcW w:w="987" w:type="pct"/>
            <w:shd w:val="clear" w:color="auto" w:fill="FFFFFF" w:themeFill="background1"/>
          </w:tcPr>
          <w:p w14:paraId="66E51B5C" w14:textId="77777777" w:rsidR="009E7FCB" w:rsidRPr="00E253E3" w:rsidRDefault="009E7FCB" w:rsidP="009E7FCB">
            <w:pPr>
              <w:spacing w:before="40" w:after="40"/>
              <w:rPr>
                <w:rFonts w:cstheme="minorHAnsi"/>
                <w:sz w:val="18"/>
                <w:szCs w:val="18"/>
              </w:rPr>
            </w:pPr>
            <w:r w:rsidRPr="00E253E3">
              <w:rPr>
                <w:rFonts w:cstheme="minorHAnsi"/>
                <w:sz w:val="18"/>
                <w:szCs w:val="18"/>
              </w:rPr>
              <w:t>Lower Murray: Banrock Station - Eastern Lagoon</w:t>
            </w:r>
          </w:p>
        </w:tc>
        <w:tc>
          <w:tcPr>
            <w:tcW w:w="437" w:type="pct"/>
            <w:shd w:val="clear" w:color="auto" w:fill="FFFFFF" w:themeFill="background1"/>
          </w:tcPr>
          <w:p w14:paraId="7E5780CB" w14:textId="77777777" w:rsidR="009E7FCB" w:rsidRPr="009A0460" w:rsidRDefault="009E7FCB" w:rsidP="009E7FCB">
            <w:pPr>
              <w:spacing w:before="40" w:after="40"/>
              <w:jc w:val="center"/>
              <w:rPr>
                <w:rFonts w:cstheme="minorHAnsi"/>
                <w:sz w:val="18"/>
                <w:szCs w:val="18"/>
              </w:rPr>
            </w:pPr>
            <w:r w:rsidRPr="009A0460">
              <w:rPr>
                <w:sz w:val="18"/>
                <w:szCs w:val="18"/>
              </w:rPr>
              <w:t>10045-02</w:t>
            </w:r>
          </w:p>
        </w:tc>
        <w:tc>
          <w:tcPr>
            <w:tcW w:w="518" w:type="pct"/>
            <w:shd w:val="clear" w:color="auto" w:fill="FFFFFF" w:themeFill="background1"/>
          </w:tcPr>
          <w:p w14:paraId="7DF4ECE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1429</w:t>
            </w:r>
          </w:p>
        </w:tc>
        <w:tc>
          <w:tcPr>
            <w:tcW w:w="648" w:type="pct"/>
            <w:shd w:val="clear" w:color="auto" w:fill="FFFFFF" w:themeFill="background1"/>
          </w:tcPr>
          <w:p w14:paraId="3831F94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11/12/17 - 23/05/18</w:t>
            </w:r>
          </w:p>
        </w:tc>
        <w:tc>
          <w:tcPr>
            <w:tcW w:w="388" w:type="pct"/>
            <w:shd w:val="clear" w:color="auto" w:fill="FFFFFF" w:themeFill="background1"/>
          </w:tcPr>
          <w:p w14:paraId="7034965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2C77A1D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04890EE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190E4EB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54EDF02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472230A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05B14A8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7D84673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5B79A5B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64D64DF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1CFCFD20" w14:textId="77777777" w:rsidTr="009E7FCB">
        <w:trPr>
          <w:trHeight w:val="20"/>
        </w:trPr>
        <w:tc>
          <w:tcPr>
            <w:tcW w:w="987" w:type="pct"/>
            <w:shd w:val="clear" w:color="auto" w:fill="FFFFFF" w:themeFill="background1"/>
          </w:tcPr>
          <w:p w14:paraId="625076BB" w14:textId="77777777" w:rsidR="009E7FCB" w:rsidRPr="00E253E3" w:rsidRDefault="009E7FCB" w:rsidP="009E7FCB">
            <w:pPr>
              <w:spacing w:before="40" w:after="40"/>
              <w:rPr>
                <w:rFonts w:cstheme="minorHAnsi"/>
                <w:sz w:val="18"/>
                <w:szCs w:val="18"/>
              </w:rPr>
            </w:pPr>
            <w:r w:rsidRPr="00E253E3">
              <w:rPr>
                <w:rFonts w:cstheme="minorHAnsi"/>
                <w:sz w:val="18"/>
                <w:szCs w:val="18"/>
              </w:rPr>
              <w:t>Lower Murray: Banrock Station - Herons &amp; Banrock's Bend flats</w:t>
            </w:r>
          </w:p>
        </w:tc>
        <w:tc>
          <w:tcPr>
            <w:tcW w:w="437" w:type="pct"/>
            <w:shd w:val="clear" w:color="auto" w:fill="FFFFFF" w:themeFill="background1"/>
          </w:tcPr>
          <w:p w14:paraId="43E7C8CA" w14:textId="77777777" w:rsidR="009E7FCB" w:rsidRPr="009A0460" w:rsidRDefault="009E7FCB" w:rsidP="009E7FCB">
            <w:pPr>
              <w:spacing w:before="40" w:after="40"/>
              <w:jc w:val="center"/>
              <w:rPr>
                <w:rFonts w:cstheme="minorHAnsi"/>
                <w:sz w:val="18"/>
                <w:szCs w:val="18"/>
              </w:rPr>
            </w:pPr>
            <w:r w:rsidRPr="009A0460">
              <w:rPr>
                <w:sz w:val="18"/>
                <w:szCs w:val="18"/>
              </w:rPr>
              <w:t>10045-02</w:t>
            </w:r>
          </w:p>
        </w:tc>
        <w:tc>
          <w:tcPr>
            <w:tcW w:w="518" w:type="pct"/>
            <w:shd w:val="clear" w:color="auto" w:fill="FFFFFF" w:themeFill="background1"/>
          </w:tcPr>
          <w:p w14:paraId="2E0EB39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132</w:t>
            </w:r>
          </w:p>
        </w:tc>
        <w:tc>
          <w:tcPr>
            <w:tcW w:w="648" w:type="pct"/>
            <w:shd w:val="clear" w:color="auto" w:fill="FFFFFF" w:themeFill="background1"/>
          </w:tcPr>
          <w:p w14:paraId="050C894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16/05/18 - 13/06/18</w:t>
            </w:r>
          </w:p>
        </w:tc>
        <w:tc>
          <w:tcPr>
            <w:tcW w:w="388" w:type="pct"/>
            <w:shd w:val="clear" w:color="auto" w:fill="FFFFFF" w:themeFill="background1"/>
          </w:tcPr>
          <w:p w14:paraId="4CFAAE4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47FC929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3F90788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246DC74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2283245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1C16223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182BF83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69DF2EF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3219049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04D2907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78601B87" w14:textId="77777777" w:rsidTr="009E7FCB">
        <w:trPr>
          <w:trHeight w:val="20"/>
        </w:trPr>
        <w:tc>
          <w:tcPr>
            <w:tcW w:w="987" w:type="pct"/>
            <w:shd w:val="clear" w:color="auto" w:fill="FFFFFF" w:themeFill="background1"/>
          </w:tcPr>
          <w:p w14:paraId="30876A93" w14:textId="77777777" w:rsidR="009E7FCB" w:rsidRPr="00E253E3" w:rsidRDefault="009E7FCB" w:rsidP="009E7FCB">
            <w:pPr>
              <w:spacing w:before="40" w:after="40"/>
              <w:rPr>
                <w:rFonts w:cstheme="minorHAnsi"/>
                <w:sz w:val="18"/>
                <w:szCs w:val="18"/>
              </w:rPr>
            </w:pPr>
            <w:r w:rsidRPr="00E253E3">
              <w:rPr>
                <w:rFonts w:cstheme="minorHAnsi"/>
                <w:sz w:val="18"/>
                <w:szCs w:val="18"/>
              </w:rPr>
              <w:t>Lower Murray: Renmark Wetlands Site 5</w:t>
            </w:r>
          </w:p>
        </w:tc>
        <w:tc>
          <w:tcPr>
            <w:tcW w:w="437" w:type="pct"/>
            <w:shd w:val="clear" w:color="auto" w:fill="FFFFFF" w:themeFill="background1"/>
          </w:tcPr>
          <w:p w14:paraId="56105AD9" w14:textId="77777777" w:rsidR="009E7FCB" w:rsidRPr="009A0460" w:rsidRDefault="009E7FCB" w:rsidP="009E7FCB">
            <w:pPr>
              <w:spacing w:before="40" w:after="40"/>
              <w:jc w:val="center"/>
              <w:rPr>
                <w:rFonts w:cstheme="minorHAnsi"/>
                <w:sz w:val="18"/>
                <w:szCs w:val="18"/>
              </w:rPr>
            </w:pPr>
            <w:r w:rsidRPr="009A0460">
              <w:rPr>
                <w:sz w:val="18"/>
                <w:szCs w:val="18"/>
              </w:rPr>
              <w:t>10058-01</w:t>
            </w:r>
          </w:p>
        </w:tc>
        <w:tc>
          <w:tcPr>
            <w:tcW w:w="518" w:type="pct"/>
            <w:shd w:val="clear" w:color="auto" w:fill="FFFFFF" w:themeFill="background1"/>
          </w:tcPr>
          <w:p w14:paraId="4C7A21A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48</w:t>
            </w:r>
          </w:p>
        </w:tc>
        <w:tc>
          <w:tcPr>
            <w:tcW w:w="648" w:type="pct"/>
            <w:shd w:val="clear" w:color="auto" w:fill="FFFFFF" w:themeFill="background1"/>
          </w:tcPr>
          <w:p w14:paraId="046AEAC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26/3/18 - 27/5/18</w:t>
            </w:r>
          </w:p>
        </w:tc>
        <w:tc>
          <w:tcPr>
            <w:tcW w:w="388" w:type="pct"/>
            <w:shd w:val="clear" w:color="auto" w:fill="FFFFFF" w:themeFill="background1"/>
          </w:tcPr>
          <w:p w14:paraId="14BE851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6C050CF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18D017E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0231082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2E128BD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188BC8D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45A4DC1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55" w:type="pct"/>
            <w:shd w:val="clear" w:color="auto" w:fill="FFFFFF" w:themeFill="background1"/>
          </w:tcPr>
          <w:p w14:paraId="609D0F9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046CD40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5" w:type="pct"/>
            <w:shd w:val="clear" w:color="auto" w:fill="FFFFFF" w:themeFill="background1"/>
          </w:tcPr>
          <w:p w14:paraId="5E0EC9C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583FBE23" w14:textId="77777777" w:rsidTr="009E7FCB">
        <w:trPr>
          <w:trHeight w:val="20"/>
        </w:trPr>
        <w:tc>
          <w:tcPr>
            <w:tcW w:w="987" w:type="pct"/>
            <w:shd w:val="clear" w:color="auto" w:fill="FFFFFF" w:themeFill="background1"/>
          </w:tcPr>
          <w:p w14:paraId="1A0CFF62" w14:textId="77777777" w:rsidR="009E7FCB" w:rsidRPr="00E253E3" w:rsidRDefault="009E7FCB" w:rsidP="009E7FCB">
            <w:pPr>
              <w:spacing w:before="40" w:after="40"/>
              <w:rPr>
                <w:rFonts w:cstheme="minorHAnsi"/>
                <w:sz w:val="18"/>
                <w:szCs w:val="18"/>
              </w:rPr>
            </w:pPr>
            <w:r w:rsidRPr="00E253E3">
              <w:rPr>
                <w:rFonts w:cstheme="minorHAnsi"/>
                <w:sz w:val="18"/>
                <w:szCs w:val="18"/>
              </w:rPr>
              <w:t>Lower Murray: Renmark Wetlands Site 8</w:t>
            </w:r>
          </w:p>
        </w:tc>
        <w:tc>
          <w:tcPr>
            <w:tcW w:w="437" w:type="pct"/>
            <w:shd w:val="clear" w:color="auto" w:fill="FFFFFF" w:themeFill="background1"/>
          </w:tcPr>
          <w:p w14:paraId="7FAE1775" w14:textId="77777777" w:rsidR="009E7FCB" w:rsidRPr="009A0460" w:rsidRDefault="009E7FCB" w:rsidP="009E7FCB">
            <w:pPr>
              <w:spacing w:before="40" w:after="40"/>
              <w:jc w:val="center"/>
              <w:rPr>
                <w:rFonts w:cstheme="minorHAnsi"/>
                <w:sz w:val="18"/>
                <w:szCs w:val="18"/>
              </w:rPr>
            </w:pPr>
            <w:r w:rsidRPr="009A0460">
              <w:rPr>
                <w:sz w:val="18"/>
                <w:szCs w:val="18"/>
              </w:rPr>
              <w:t>10058-01</w:t>
            </w:r>
          </w:p>
        </w:tc>
        <w:tc>
          <w:tcPr>
            <w:tcW w:w="518" w:type="pct"/>
            <w:shd w:val="clear" w:color="auto" w:fill="FFFFFF" w:themeFill="background1"/>
          </w:tcPr>
          <w:p w14:paraId="54C6E0E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158</w:t>
            </w:r>
          </w:p>
        </w:tc>
        <w:tc>
          <w:tcPr>
            <w:tcW w:w="648" w:type="pct"/>
            <w:shd w:val="clear" w:color="auto" w:fill="FFFFFF" w:themeFill="background1"/>
          </w:tcPr>
          <w:p w14:paraId="6CB00D5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09/04/18 - 31/05/18</w:t>
            </w:r>
          </w:p>
        </w:tc>
        <w:tc>
          <w:tcPr>
            <w:tcW w:w="388" w:type="pct"/>
            <w:shd w:val="clear" w:color="auto" w:fill="FFFFFF" w:themeFill="background1"/>
          </w:tcPr>
          <w:p w14:paraId="38FD68C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6CA9529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36D147F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15C286B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62B6752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0CB9BAE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4C44FAC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55" w:type="pct"/>
            <w:shd w:val="clear" w:color="auto" w:fill="FFFFFF" w:themeFill="background1"/>
          </w:tcPr>
          <w:p w14:paraId="0D56691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470B1A7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5" w:type="pct"/>
            <w:shd w:val="clear" w:color="auto" w:fill="FFFFFF" w:themeFill="background1"/>
          </w:tcPr>
          <w:p w14:paraId="1002D8B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3FCF548B" w14:textId="77777777" w:rsidTr="009E7FCB">
        <w:trPr>
          <w:trHeight w:val="20"/>
        </w:trPr>
        <w:tc>
          <w:tcPr>
            <w:tcW w:w="987" w:type="pct"/>
            <w:shd w:val="clear" w:color="auto" w:fill="FFFFFF" w:themeFill="background1"/>
          </w:tcPr>
          <w:p w14:paraId="206E3BA1" w14:textId="77777777" w:rsidR="009E7FCB" w:rsidRPr="00E253E3" w:rsidRDefault="009E7FCB" w:rsidP="009E7FCB">
            <w:pPr>
              <w:spacing w:before="40" w:after="40"/>
              <w:rPr>
                <w:rFonts w:cstheme="minorHAnsi"/>
                <w:sz w:val="18"/>
                <w:szCs w:val="18"/>
              </w:rPr>
            </w:pPr>
            <w:r w:rsidRPr="00E253E3">
              <w:rPr>
                <w:rFonts w:cstheme="minorHAnsi"/>
                <w:sz w:val="18"/>
                <w:szCs w:val="18"/>
              </w:rPr>
              <w:t>Lower Murray: Renmark Wetlands Site 9</w:t>
            </w:r>
          </w:p>
        </w:tc>
        <w:tc>
          <w:tcPr>
            <w:tcW w:w="437" w:type="pct"/>
            <w:shd w:val="clear" w:color="auto" w:fill="FFFFFF" w:themeFill="background1"/>
          </w:tcPr>
          <w:p w14:paraId="3FF24D14" w14:textId="77777777" w:rsidR="009E7FCB" w:rsidRPr="009A0460" w:rsidRDefault="009E7FCB" w:rsidP="009E7FCB">
            <w:pPr>
              <w:spacing w:before="40" w:after="40"/>
              <w:jc w:val="center"/>
              <w:rPr>
                <w:rFonts w:cstheme="minorHAnsi"/>
                <w:sz w:val="18"/>
                <w:szCs w:val="18"/>
              </w:rPr>
            </w:pPr>
            <w:r w:rsidRPr="009A0460">
              <w:rPr>
                <w:sz w:val="18"/>
                <w:szCs w:val="18"/>
              </w:rPr>
              <w:t>10058-01</w:t>
            </w:r>
          </w:p>
        </w:tc>
        <w:tc>
          <w:tcPr>
            <w:tcW w:w="518" w:type="pct"/>
            <w:shd w:val="clear" w:color="auto" w:fill="FFFFFF" w:themeFill="background1"/>
          </w:tcPr>
          <w:p w14:paraId="4D83DDF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58</w:t>
            </w:r>
          </w:p>
        </w:tc>
        <w:tc>
          <w:tcPr>
            <w:tcW w:w="648" w:type="pct"/>
            <w:shd w:val="clear" w:color="auto" w:fill="FFFFFF" w:themeFill="background1"/>
          </w:tcPr>
          <w:p w14:paraId="56E6530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26/03/18 - 31/05/18</w:t>
            </w:r>
          </w:p>
        </w:tc>
        <w:tc>
          <w:tcPr>
            <w:tcW w:w="388" w:type="pct"/>
            <w:shd w:val="clear" w:color="auto" w:fill="FFFFFF" w:themeFill="background1"/>
          </w:tcPr>
          <w:p w14:paraId="5D0CCDC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4F3FEE2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62A0A00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4728973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7B3E154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17C3787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40F1839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0C52E6B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6369DBA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5" w:type="pct"/>
            <w:shd w:val="clear" w:color="auto" w:fill="FFFFFF" w:themeFill="background1"/>
          </w:tcPr>
          <w:p w14:paraId="6F1CD2C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6A987593" w14:textId="77777777" w:rsidTr="009E7FCB">
        <w:trPr>
          <w:trHeight w:val="20"/>
        </w:trPr>
        <w:tc>
          <w:tcPr>
            <w:tcW w:w="987" w:type="pct"/>
            <w:shd w:val="clear" w:color="auto" w:fill="FFFFFF" w:themeFill="background1"/>
          </w:tcPr>
          <w:p w14:paraId="0FEB2527" w14:textId="77777777" w:rsidR="009E7FCB" w:rsidRPr="00E253E3" w:rsidRDefault="009E7FCB" w:rsidP="009E7FCB">
            <w:pPr>
              <w:spacing w:before="40" w:after="40"/>
              <w:rPr>
                <w:rFonts w:cstheme="minorHAnsi"/>
                <w:sz w:val="18"/>
                <w:szCs w:val="18"/>
              </w:rPr>
            </w:pPr>
            <w:r w:rsidRPr="00E253E3">
              <w:rPr>
                <w:rFonts w:cstheme="minorHAnsi"/>
                <w:sz w:val="18"/>
                <w:szCs w:val="18"/>
              </w:rPr>
              <w:t>Lower Murray: Renmark Wetlands Site 14</w:t>
            </w:r>
          </w:p>
        </w:tc>
        <w:tc>
          <w:tcPr>
            <w:tcW w:w="437" w:type="pct"/>
            <w:shd w:val="clear" w:color="auto" w:fill="FFFFFF" w:themeFill="background1"/>
          </w:tcPr>
          <w:p w14:paraId="4AFCF5AD" w14:textId="77777777" w:rsidR="009E7FCB" w:rsidRPr="009A0460" w:rsidRDefault="009E7FCB" w:rsidP="009E7FCB">
            <w:pPr>
              <w:spacing w:before="40" w:after="40"/>
              <w:jc w:val="center"/>
              <w:rPr>
                <w:rFonts w:cstheme="minorHAnsi"/>
                <w:sz w:val="18"/>
                <w:szCs w:val="18"/>
              </w:rPr>
            </w:pPr>
            <w:r w:rsidRPr="009A0460">
              <w:rPr>
                <w:sz w:val="18"/>
                <w:szCs w:val="18"/>
              </w:rPr>
              <w:t>10058-01</w:t>
            </w:r>
          </w:p>
        </w:tc>
        <w:tc>
          <w:tcPr>
            <w:tcW w:w="518" w:type="pct"/>
            <w:shd w:val="clear" w:color="auto" w:fill="FFFFFF" w:themeFill="background1"/>
          </w:tcPr>
          <w:p w14:paraId="6569C3A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53</w:t>
            </w:r>
          </w:p>
        </w:tc>
        <w:tc>
          <w:tcPr>
            <w:tcW w:w="648" w:type="pct"/>
            <w:shd w:val="clear" w:color="auto" w:fill="FFFFFF" w:themeFill="background1"/>
          </w:tcPr>
          <w:p w14:paraId="2583439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01/08/17 - 28/05/18</w:t>
            </w:r>
          </w:p>
        </w:tc>
        <w:tc>
          <w:tcPr>
            <w:tcW w:w="388" w:type="pct"/>
            <w:shd w:val="clear" w:color="auto" w:fill="FFFFFF" w:themeFill="background1"/>
          </w:tcPr>
          <w:p w14:paraId="37C4EFF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1936B71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631AB77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12FCF5F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0D76001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02EE650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0EA5610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55" w:type="pct"/>
            <w:shd w:val="clear" w:color="auto" w:fill="FFFFFF" w:themeFill="background1"/>
          </w:tcPr>
          <w:p w14:paraId="798833F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793D92B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5" w:type="pct"/>
            <w:shd w:val="clear" w:color="auto" w:fill="FFFFFF" w:themeFill="background1"/>
          </w:tcPr>
          <w:p w14:paraId="4A31911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4443863D" w14:textId="77777777" w:rsidTr="009E7FCB">
        <w:trPr>
          <w:trHeight w:val="20"/>
        </w:trPr>
        <w:tc>
          <w:tcPr>
            <w:tcW w:w="987" w:type="pct"/>
            <w:shd w:val="clear" w:color="auto" w:fill="FFFFFF" w:themeFill="background1"/>
          </w:tcPr>
          <w:p w14:paraId="75E36E27" w14:textId="77777777" w:rsidR="009E7FCB" w:rsidRPr="00E253E3" w:rsidRDefault="009E7FCB" w:rsidP="009E7FCB">
            <w:pPr>
              <w:spacing w:before="40" w:after="40"/>
              <w:rPr>
                <w:rFonts w:cstheme="minorHAnsi"/>
                <w:sz w:val="18"/>
                <w:szCs w:val="18"/>
              </w:rPr>
            </w:pPr>
            <w:r w:rsidRPr="00E253E3">
              <w:rPr>
                <w:rFonts w:cstheme="minorHAnsi"/>
                <w:sz w:val="18"/>
                <w:szCs w:val="18"/>
              </w:rPr>
              <w:t>Lower Murray: Renmark Wetlands Site 15</w:t>
            </w:r>
          </w:p>
        </w:tc>
        <w:tc>
          <w:tcPr>
            <w:tcW w:w="437" w:type="pct"/>
            <w:shd w:val="clear" w:color="auto" w:fill="FFFFFF" w:themeFill="background1"/>
          </w:tcPr>
          <w:p w14:paraId="3105C1A2" w14:textId="77777777" w:rsidR="009E7FCB" w:rsidRPr="009A0460" w:rsidRDefault="009E7FCB" w:rsidP="009E7FCB">
            <w:pPr>
              <w:spacing w:before="40" w:after="40"/>
              <w:jc w:val="center"/>
              <w:rPr>
                <w:rFonts w:cstheme="minorHAnsi"/>
                <w:sz w:val="18"/>
                <w:szCs w:val="18"/>
              </w:rPr>
            </w:pPr>
            <w:r w:rsidRPr="009A0460">
              <w:rPr>
                <w:sz w:val="18"/>
                <w:szCs w:val="18"/>
              </w:rPr>
              <w:t>10058-01</w:t>
            </w:r>
          </w:p>
        </w:tc>
        <w:tc>
          <w:tcPr>
            <w:tcW w:w="518" w:type="pct"/>
            <w:shd w:val="clear" w:color="auto" w:fill="FFFFFF" w:themeFill="background1"/>
          </w:tcPr>
          <w:p w14:paraId="44E23A3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22</w:t>
            </w:r>
          </w:p>
        </w:tc>
        <w:tc>
          <w:tcPr>
            <w:tcW w:w="648" w:type="pct"/>
            <w:shd w:val="clear" w:color="auto" w:fill="FFFFFF" w:themeFill="background1"/>
          </w:tcPr>
          <w:p w14:paraId="35E146E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01/07/17 - 10/10/17</w:t>
            </w:r>
          </w:p>
        </w:tc>
        <w:tc>
          <w:tcPr>
            <w:tcW w:w="388" w:type="pct"/>
            <w:shd w:val="clear" w:color="auto" w:fill="FFFFFF" w:themeFill="background1"/>
          </w:tcPr>
          <w:p w14:paraId="1E6AA2E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7BF74EB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5994303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250B084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3348374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747E335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2884EE3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55" w:type="pct"/>
            <w:shd w:val="clear" w:color="auto" w:fill="FFFFFF" w:themeFill="background1"/>
          </w:tcPr>
          <w:p w14:paraId="0EB4A5C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43479FC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2DCA484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7D027C3C" w14:textId="77777777" w:rsidTr="009E7FCB">
        <w:trPr>
          <w:trHeight w:val="20"/>
        </w:trPr>
        <w:tc>
          <w:tcPr>
            <w:tcW w:w="987" w:type="pct"/>
            <w:shd w:val="clear" w:color="auto" w:fill="FFFFFF" w:themeFill="background1"/>
          </w:tcPr>
          <w:p w14:paraId="6D819FB5" w14:textId="77777777" w:rsidR="009E7FCB" w:rsidRPr="00E253E3" w:rsidRDefault="009E7FCB" w:rsidP="009E7FCB">
            <w:pPr>
              <w:spacing w:before="40" w:after="40"/>
              <w:rPr>
                <w:rFonts w:cstheme="minorHAnsi"/>
                <w:sz w:val="18"/>
                <w:szCs w:val="18"/>
              </w:rPr>
            </w:pPr>
            <w:r w:rsidRPr="00E253E3">
              <w:rPr>
                <w:rFonts w:cstheme="minorHAnsi"/>
                <w:sz w:val="18"/>
                <w:szCs w:val="18"/>
              </w:rPr>
              <w:t>Lower Murray: Berri Evaporation Basin</w:t>
            </w:r>
          </w:p>
        </w:tc>
        <w:tc>
          <w:tcPr>
            <w:tcW w:w="437" w:type="pct"/>
            <w:shd w:val="clear" w:color="auto" w:fill="FFFFFF" w:themeFill="background1"/>
          </w:tcPr>
          <w:p w14:paraId="20D8E2E2" w14:textId="77777777" w:rsidR="009E7FCB" w:rsidRPr="009A0460" w:rsidRDefault="009E7FCB" w:rsidP="009E7FCB">
            <w:pPr>
              <w:spacing w:before="40" w:after="40"/>
              <w:jc w:val="center"/>
              <w:rPr>
                <w:rFonts w:cstheme="minorHAnsi"/>
                <w:sz w:val="18"/>
                <w:szCs w:val="18"/>
              </w:rPr>
            </w:pPr>
            <w:r w:rsidRPr="009A0460">
              <w:rPr>
                <w:sz w:val="18"/>
                <w:szCs w:val="18"/>
              </w:rPr>
              <w:t>10065-06</w:t>
            </w:r>
          </w:p>
        </w:tc>
        <w:tc>
          <w:tcPr>
            <w:tcW w:w="518" w:type="pct"/>
            <w:shd w:val="clear" w:color="auto" w:fill="FFFFFF" w:themeFill="background1"/>
          </w:tcPr>
          <w:p w14:paraId="3B84C2F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1262</w:t>
            </w:r>
          </w:p>
        </w:tc>
        <w:tc>
          <w:tcPr>
            <w:tcW w:w="648" w:type="pct"/>
            <w:shd w:val="clear" w:color="auto" w:fill="FFFFFF" w:themeFill="background1"/>
          </w:tcPr>
          <w:p w14:paraId="6F37F61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11/08/17 - 30/06/18</w:t>
            </w:r>
          </w:p>
        </w:tc>
        <w:tc>
          <w:tcPr>
            <w:tcW w:w="388" w:type="pct"/>
            <w:shd w:val="clear" w:color="auto" w:fill="FFFFFF" w:themeFill="background1"/>
          </w:tcPr>
          <w:p w14:paraId="50E895F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05CDF4D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4936498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42AF71B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5FAA8A1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2C8083E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5951E05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3517F06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726F4D6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32F85C8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20D5F5F9" w14:textId="77777777" w:rsidTr="009E7FCB">
        <w:trPr>
          <w:trHeight w:val="20"/>
        </w:trPr>
        <w:tc>
          <w:tcPr>
            <w:tcW w:w="987" w:type="pct"/>
            <w:shd w:val="clear" w:color="auto" w:fill="FFFFFF" w:themeFill="background1"/>
          </w:tcPr>
          <w:p w14:paraId="6364F7CA" w14:textId="77777777" w:rsidR="009E7FCB" w:rsidRPr="00E253E3" w:rsidRDefault="009E7FCB" w:rsidP="009E7FCB">
            <w:pPr>
              <w:spacing w:before="40" w:after="40"/>
              <w:rPr>
                <w:rFonts w:cstheme="minorHAnsi"/>
                <w:sz w:val="18"/>
                <w:szCs w:val="18"/>
              </w:rPr>
            </w:pPr>
            <w:r w:rsidRPr="00E253E3">
              <w:rPr>
                <w:rFonts w:cstheme="minorHAnsi"/>
                <w:sz w:val="18"/>
                <w:szCs w:val="18"/>
              </w:rPr>
              <w:t>Lower Murray: Bookmark Creek</w:t>
            </w:r>
          </w:p>
        </w:tc>
        <w:tc>
          <w:tcPr>
            <w:tcW w:w="437" w:type="pct"/>
            <w:shd w:val="clear" w:color="auto" w:fill="FFFFFF" w:themeFill="background1"/>
          </w:tcPr>
          <w:p w14:paraId="3382F319" w14:textId="77777777" w:rsidR="009E7FCB" w:rsidRPr="009A0460" w:rsidRDefault="009E7FCB" w:rsidP="009E7FCB">
            <w:pPr>
              <w:spacing w:before="40" w:after="40"/>
              <w:jc w:val="center"/>
              <w:rPr>
                <w:rFonts w:cstheme="minorHAnsi"/>
                <w:sz w:val="18"/>
                <w:szCs w:val="18"/>
              </w:rPr>
            </w:pPr>
            <w:r w:rsidRPr="009A0460">
              <w:rPr>
                <w:sz w:val="18"/>
                <w:szCs w:val="18"/>
              </w:rPr>
              <w:t>10065-06</w:t>
            </w:r>
          </w:p>
        </w:tc>
        <w:tc>
          <w:tcPr>
            <w:tcW w:w="518" w:type="pct"/>
            <w:shd w:val="clear" w:color="auto" w:fill="FFFFFF" w:themeFill="background1"/>
          </w:tcPr>
          <w:p w14:paraId="41B4E37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448</w:t>
            </w:r>
          </w:p>
        </w:tc>
        <w:tc>
          <w:tcPr>
            <w:tcW w:w="648" w:type="pct"/>
            <w:shd w:val="clear" w:color="auto" w:fill="FFFFFF" w:themeFill="background1"/>
          </w:tcPr>
          <w:p w14:paraId="53864C5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11/08/17 - 30/06/18</w:t>
            </w:r>
          </w:p>
        </w:tc>
        <w:tc>
          <w:tcPr>
            <w:tcW w:w="388" w:type="pct"/>
            <w:shd w:val="clear" w:color="auto" w:fill="FFFFFF" w:themeFill="background1"/>
          </w:tcPr>
          <w:p w14:paraId="622B0A0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282CB4B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561E9CB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6F6EDB1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0AD7ED8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18C11F2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43D4E85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59E2554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5AED7DE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6404A25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058C29D3" w14:textId="77777777" w:rsidTr="009E7FCB">
        <w:trPr>
          <w:trHeight w:val="20"/>
        </w:trPr>
        <w:tc>
          <w:tcPr>
            <w:tcW w:w="987" w:type="pct"/>
            <w:shd w:val="clear" w:color="auto" w:fill="FFFFFF" w:themeFill="background1"/>
          </w:tcPr>
          <w:p w14:paraId="4B4A14AB" w14:textId="77777777" w:rsidR="009E7FCB" w:rsidRPr="00E253E3" w:rsidRDefault="009E7FCB" w:rsidP="009E7FCB">
            <w:pPr>
              <w:spacing w:before="40" w:after="40"/>
              <w:rPr>
                <w:rFonts w:cstheme="minorHAnsi"/>
                <w:sz w:val="18"/>
                <w:szCs w:val="18"/>
              </w:rPr>
            </w:pPr>
            <w:r w:rsidRPr="00E253E3">
              <w:rPr>
                <w:rFonts w:cstheme="minorHAnsi"/>
                <w:sz w:val="18"/>
                <w:szCs w:val="18"/>
              </w:rPr>
              <w:t>Lower Murray: Disher Creek</w:t>
            </w:r>
          </w:p>
        </w:tc>
        <w:tc>
          <w:tcPr>
            <w:tcW w:w="437" w:type="pct"/>
            <w:shd w:val="clear" w:color="auto" w:fill="FFFFFF" w:themeFill="background1"/>
          </w:tcPr>
          <w:p w14:paraId="7407BB56" w14:textId="77777777" w:rsidR="009E7FCB" w:rsidRPr="009A0460" w:rsidRDefault="009E7FCB" w:rsidP="009E7FCB">
            <w:pPr>
              <w:spacing w:before="40" w:after="40"/>
              <w:jc w:val="center"/>
              <w:rPr>
                <w:rFonts w:cstheme="minorHAnsi"/>
                <w:sz w:val="18"/>
                <w:szCs w:val="18"/>
              </w:rPr>
            </w:pPr>
            <w:r w:rsidRPr="009A0460">
              <w:rPr>
                <w:sz w:val="18"/>
                <w:szCs w:val="18"/>
              </w:rPr>
              <w:t>10065-06</w:t>
            </w:r>
          </w:p>
        </w:tc>
        <w:tc>
          <w:tcPr>
            <w:tcW w:w="518" w:type="pct"/>
            <w:shd w:val="clear" w:color="auto" w:fill="FFFFFF" w:themeFill="background1"/>
          </w:tcPr>
          <w:p w14:paraId="67AABC9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50</w:t>
            </w:r>
          </w:p>
        </w:tc>
        <w:tc>
          <w:tcPr>
            <w:tcW w:w="648" w:type="pct"/>
            <w:shd w:val="clear" w:color="auto" w:fill="FFFFFF" w:themeFill="background1"/>
          </w:tcPr>
          <w:p w14:paraId="1C10D6E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31/01/18 - 14/02/18</w:t>
            </w:r>
          </w:p>
        </w:tc>
        <w:tc>
          <w:tcPr>
            <w:tcW w:w="388" w:type="pct"/>
            <w:shd w:val="clear" w:color="auto" w:fill="FFFFFF" w:themeFill="background1"/>
          </w:tcPr>
          <w:p w14:paraId="4D120A2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481D568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288CA43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3685073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28734B2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6A18215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3AC4DE1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2D88715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6670184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75602C3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50BAE436" w14:textId="77777777" w:rsidTr="009E7FCB">
        <w:trPr>
          <w:trHeight w:val="20"/>
        </w:trPr>
        <w:tc>
          <w:tcPr>
            <w:tcW w:w="987" w:type="pct"/>
            <w:shd w:val="clear" w:color="auto" w:fill="FFFFFF" w:themeFill="background1"/>
          </w:tcPr>
          <w:p w14:paraId="6D2D24D8" w14:textId="77777777" w:rsidR="009E7FCB" w:rsidRPr="00E253E3" w:rsidRDefault="009E7FCB" w:rsidP="009E7FCB">
            <w:pPr>
              <w:spacing w:before="40" w:after="40"/>
              <w:rPr>
                <w:rFonts w:cstheme="minorHAnsi"/>
                <w:sz w:val="18"/>
                <w:szCs w:val="18"/>
              </w:rPr>
            </w:pPr>
            <w:r w:rsidRPr="00E253E3">
              <w:rPr>
                <w:rFonts w:cstheme="minorHAnsi"/>
                <w:sz w:val="18"/>
                <w:szCs w:val="18"/>
              </w:rPr>
              <w:t>Lower Murray: Rilli Reach</w:t>
            </w:r>
          </w:p>
        </w:tc>
        <w:tc>
          <w:tcPr>
            <w:tcW w:w="437" w:type="pct"/>
            <w:shd w:val="clear" w:color="auto" w:fill="FFFFFF" w:themeFill="background1"/>
          </w:tcPr>
          <w:p w14:paraId="77EB5E36" w14:textId="77777777" w:rsidR="009E7FCB" w:rsidRPr="009A0460" w:rsidRDefault="009E7FCB" w:rsidP="009E7FCB">
            <w:pPr>
              <w:spacing w:before="40" w:after="40"/>
              <w:jc w:val="center"/>
              <w:rPr>
                <w:rFonts w:cstheme="minorHAnsi"/>
                <w:sz w:val="18"/>
                <w:szCs w:val="18"/>
              </w:rPr>
            </w:pPr>
            <w:r w:rsidRPr="009A0460">
              <w:rPr>
                <w:sz w:val="18"/>
                <w:szCs w:val="18"/>
              </w:rPr>
              <w:t>10065-09</w:t>
            </w:r>
          </w:p>
        </w:tc>
        <w:tc>
          <w:tcPr>
            <w:tcW w:w="518" w:type="pct"/>
            <w:shd w:val="clear" w:color="auto" w:fill="FFFFFF" w:themeFill="background1"/>
          </w:tcPr>
          <w:p w14:paraId="1B8A459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9</w:t>
            </w:r>
          </w:p>
        </w:tc>
        <w:tc>
          <w:tcPr>
            <w:tcW w:w="648" w:type="pct"/>
            <w:shd w:val="clear" w:color="auto" w:fill="FFFFFF" w:themeFill="background1"/>
          </w:tcPr>
          <w:p w14:paraId="229D659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Sept 2017 - June 2018</w:t>
            </w:r>
          </w:p>
        </w:tc>
        <w:tc>
          <w:tcPr>
            <w:tcW w:w="388" w:type="pct"/>
            <w:shd w:val="clear" w:color="auto" w:fill="FFFFFF" w:themeFill="background1"/>
          </w:tcPr>
          <w:p w14:paraId="0B4F054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71897FA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42F413B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28A56E0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6D7C04B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49CE0DC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00F3DD7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26840B5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32B35AF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25B5F66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79055E25" w14:textId="77777777" w:rsidTr="009E7FCB">
        <w:trPr>
          <w:trHeight w:val="20"/>
        </w:trPr>
        <w:tc>
          <w:tcPr>
            <w:tcW w:w="987" w:type="pct"/>
            <w:shd w:val="clear" w:color="auto" w:fill="FFFFFF" w:themeFill="background1"/>
          </w:tcPr>
          <w:p w14:paraId="2CD1C771" w14:textId="77777777" w:rsidR="009E7FCB" w:rsidRPr="00E253E3" w:rsidRDefault="009E7FCB" w:rsidP="009E7FCB">
            <w:pPr>
              <w:spacing w:before="40" w:after="40"/>
              <w:rPr>
                <w:rFonts w:cstheme="minorHAnsi"/>
                <w:sz w:val="18"/>
                <w:szCs w:val="18"/>
              </w:rPr>
            </w:pPr>
            <w:r w:rsidRPr="00E253E3">
              <w:rPr>
                <w:rFonts w:cstheme="minorHAnsi"/>
                <w:sz w:val="18"/>
                <w:szCs w:val="18"/>
              </w:rPr>
              <w:t>Lower Murray: Calperum Station</w:t>
            </w:r>
          </w:p>
        </w:tc>
        <w:tc>
          <w:tcPr>
            <w:tcW w:w="437" w:type="pct"/>
            <w:shd w:val="clear" w:color="auto" w:fill="FFFFFF" w:themeFill="background1"/>
          </w:tcPr>
          <w:p w14:paraId="06DD17B7" w14:textId="77777777" w:rsidR="009E7FCB" w:rsidRPr="009A0460" w:rsidRDefault="009E7FCB" w:rsidP="009E7FCB">
            <w:pPr>
              <w:spacing w:before="40" w:after="40"/>
              <w:jc w:val="center"/>
              <w:rPr>
                <w:rFonts w:cstheme="minorHAnsi"/>
                <w:sz w:val="18"/>
                <w:szCs w:val="18"/>
              </w:rPr>
            </w:pPr>
            <w:r w:rsidRPr="009A0460">
              <w:rPr>
                <w:sz w:val="18"/>
                <w:szCs w:val="18"/>
              </w:rPr>
              <w:t>10065-09</w:t>
            </w:r>
          </w:p>
        </w:tc>
        <w:tc>
          <w:tcPr>
            <w:tcW w:w="518" w:type="pct"/>
            <w:shd w:val="clear" w:color="auto" w:fill="FFFFFF" w:themeFill="background1"/>
          </w:tcPr>
          <w:p w14:paraId="6AE37CE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3894</w:t>
            </w:r>
          </w:p>
        </w:tc>
        <w:tc>
          <w:tcPr>
            <w:tcW w:w="648" w:type="pct"/>
            <w:shd w:val="clear" w:color="auto" w:fill="FFFFFF" w:themeFill="background1"/>
          </w:tcPr>
          <w:p w14:paraId="343B975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Oct 2017 - Apr 2018</w:t>
            </w:r>
          </w:p>
        </w:tc>
        <w:tc>
          <w:tcPr>
            <w:tcW w:w="388" w:type="pct"/>
            <w:shd w:val="clear" w:color="auto" w:fill="FFFFFF" w:themeFill="background1"/>
          </w:tcPr>
          <w:p w14:paraId="6D28B96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4E5D2FA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67FA237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022F412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69E271F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2F3B0EE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07B7ECF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360B98C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75F0CF3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324AC21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1924BE43" w14:textId="77777777" w:rsidTr="009E7FCB">
        <w:trPr>
          <w:trHeight w:val="20"/>
        </w:trPr>
        <w:tc>
          <w:tcPr>
            <w:tcW w:w="987" w:type="pct"/>
            <w:shd w:val="clear" w:color="auto" w:fill="FFFFFF" w:themeFill="background1"/>
          </w:tcPr>
          <w:p w14:paraId="5DF9B790" w14:textId="77777777" w:rsidR="009E7FCB" w:rsidRPr="00E253E3" w:rsidRDefault="009E7FCB" w:rsidP="009E7FCB">
            <w:pPr>
              <w:spacing w:before="40" w:after="40"/>
              <w:rPr>
                <w:rFonts w:cstheme="minorHAnsi"/>
                <w:sz w:val="18"/>
                <w:szCs w:val="18"/>
              </w:rPr>
            </w:pPr>
            <w:r w:rsidRPr="00E253E3">
              <w:rPr>
                <w:rFonts w:cstheme="minorHAnsi"/>
                <w:sz w:val="18"/>
                <w:szCs w:val="18"/>
              </w:rPr>
              <w:t xml:space="preserve">Lower Murray: Riversleigh Lagoon </w:t>
            </w:r>
          </w:p>
        </w:tc>
        <w:tc>
          <w:tcPr>
            <w:tcW w:w="437" w:type="pct"/>
            <w:shd w:val="clear" w:color="auto" w:fill="FFFFFF" w:themeFill="background1"/>
          </w:tcPr>
          <w:p w14:paraId="5003EE8C" w14:textId="77777777" w:rsidR="009E7FCB" w:rsidRPr="009A0460" w:rsidRDefault="009E7FCB" w:rsidP="009E7FCB">
            <w:pPr>
              <w:spacing w:before="40" w:after="40"/>
              <w:jc w:val="center"/>
              <w:rPr>
                <w:rFonts w:cstheme="minorHAnsi"/>
                <w:sz w:val="18"/>
                <w:szCs w:val="18"/>
              </w:rPr>
            </w:pPr>
            <w:r w:rsidRPr="009A0460">
              <w:rPr>
                <w:sz w:val="18"/>
                <w:szCs w:val="18"/>
              </w:rPr>
              <w:t>10065-09</w:t>
            </w:r>
          </w:p>
        </w:tc>
        <w:tc>
          <w:tcPr>
            <w:tcW w:w="518" w:type="pct"/>
            <w:shd w:val="clear" w:color="auto" w:fill="FFFFFF" w:themeFill="background1"/>
          </w:tcPr>
          <w:p w14:paraId="41E3458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650</w:t>
            </w:r>
          </w:p>
        </w:tc>
        <w:tc>
          <w:tcPr>
            <w:tcW w:w="648" w:type="pct"/>
            <w:shd w:val="clear" w:color="auto" w:fill="FFFFFF" w:themeFill="background1"/>
          </w:tcPr>
          <w:p w14:paraId="46EF2F9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Oct 2017 - Feb 2018</w:t>
            </w:r>
          </w:p>
        </w:tc>
        <w:tc>
          <w:tcPr>
            <w:tcW w:w="388" w:type="pct"/>
            <w:shd w:val="clear" w:color="auto" w:fill="FFFFFF" w:themeFill="background1"/>
          </w:tcPr>
          <w:p w14:paraId="6102CFF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43F0EB1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0C78436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7CBD882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0E1DF91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2EE8EF6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3934D6F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3B26F94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6135D9D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69F28D5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3C98DFEC" w14:textId="77777777" w:rsidTr="009E7FCB">
        <w:trPr>
          <w:trHeight w:val="20"/>
        </w:trPr>
        <w:tc>
          <w:tcPr>
            <w:tcW w:w="987" w:type="pct"/>
            <w:shd w:val="clear" w:color="auto" w:fill="FFFFFF" w:themeFill="background1"/>
          </w:tcPr>
          <w:p w14:paraId="31A3D5A6" w14:textId="77777777" w:rsidR="009E7FCB" w:rsidRPr="00E253E3" w:rsidRDefault="009E7FCB" w:rsidP="009E7FCB">
            <w:pPr>
              <w:spacing w:before="40" w:after="40"/>
              <w:rPr>
                <w:rFonts w:cstheme="minorHAnsi"/>
                <w:sz w:val="18"/>
                <w:szCs w:val="18"/>
              </w:rPr>
            </w:pPr>
            <w:r w:rsidRPr="00E253E3">
              <w:rPr>
                <w:rFonts w:cstheme="minorHAnsi"/>
                <w:sz w:val="18"/>
                <w:szCs w:val="18"/>
              </w:rPr>
              <w:t>Lower Murray: Woolenook Bend</w:t>
            </w:r>
          </w:p>
        </w:tc>
        <w:tc>
          <w:tcPr>
            <w:tcW w:w="437" w:type="pct"/>
            <w:shd w:val="clear" w:color="auto" w:fill="FFFFFF" w:themeFill="background1"/>
          </w:tcPr>
          <w:p w14:paraId="75481BD1" w14:textId="77777777" w:rsidR="009E7FCB" w:rsidRPr="009A0460" w:rsidRDefault="009E7FCB" w:rsidP="009E7FCB">
            <w:pPr>
              <w:spacing w:before="40" w:after="40"/>
              <w:jc w:val="center"/>
              <w:rPr>
                <w:rFonts w:cstheme="minorHAnsi"/>
                <w:sz w:val="18"/>
                <w:szCs w:val="18"/>
              </w:rPr>
            </w:pPr>
            <w:r w:rsidRPr="009A0460">
              <w:rPr>
                <w:sz w:val="18"/>
                <w:szCs w:val="18"/>
              </w:rPr>
              <w:t>10065-09</w:t>
            </w:r>
          </w:p>
        </w:tc>
        <w:tc>
          <w:tcPr>
            <w:tcW w:w="518" w:type="pct"/>
            <w:shd w:val="clear" w:color="auto" w:fill="FFFFFF" w:themeFill="background1"/>
          </w:tcPr>
          <w:p w14:paraId="6A600AF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33</w:t>
            </w:r>
          </w:p>
        </w:tc>
        <w:tc>
          <w:tcPr>
            <w:tcW w:w="648" w:type="pct"/>
            <w:shd w:val="clear" w:color="auto" w:fill="FFFFFF" w:themeFill="background1"/>
          </w:tcPr>
          <w:p w14:paraId="0190E70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30/10/17 - 13/04/18</w:t>
            </w:r>
          </w:p>
        </w:tc>
        <w:tc>
          <w:tcPr>
            <w:tcW w:w="388" w:type="pct"/>
            <w:shd w:val="clear" w:color="auto" w:fill="FFFFFF" w:themeFill="background1"/>
          </w:tcPr>
          <w:p w14:paraId="2EFB5D0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7C2C571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4C16F81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283993C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43E817C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39E62F1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4EA9B63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5FBF1CB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41BC703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7528E2F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19C16F66" w14:textId="77777777" w:rsidTr="009E7FCB">
        <w:trPr>
          <w:trHeight w:val="20"/>
        </w:trPr>
        <w:tc>
          <w:tcPr>
            <w:tcW w:w="987" w:type="pct"/>
            <w:shd w:val="clear" w:color="auto" w:fill="FFFFFF" w:themeFill="background1"/>
          </w:tcPr>
          <w:p w14:paraId="4FD33CAC" w14:textId="77777777" w:rsidR="009E7FCB" w:rsidRPr="00E253E3" w:rsidRDefault="009E7FCB" w:rsidP="009E7FCB">
            <w:pPr>
              <w:spacing w:before="40" w:after="40"/>
              <w:rPr>
                <w:rFonts w:cstheme="minorHAnsi"/>
                <w:sz w:val="18"/>
                <w:szCs w:val="18"/>
              </w:rPr>
            </w:pPr>
            <w:r w:rsidRPr="00E253E3">
              <w:rPr>
                <w:rFonts w:cstheme="minorHAnsi"/>
                <w:sz w:val="18"/>
                <w:szCs w:val="18"/>
              </w:rPr>
              <w:t>Lower Murray: Gurra Gurra Lyrup Lagoon</w:t>
            </w:r>
          </w:p>
        </w:tc>
        <w:tc>
          <w:tcPr>
            <w:tcW w:w="437" w:type="pct"/>
            <w:shd w:val="clear" w:color="auto" w:fill="FFFFFF" w:themeFill="background1"/>
          </w:tcPr>
          <w:p w14:paraId="75CB6773" w14:textId="77777777" w:rsidR="009E7FCB" w:rsidRPr="009A0460" w:rsidRDefault="009E7FCB" w:rsidP="009E7FCB">
            <w:pPr>
              <w:spacing w:before="40" w:after="40"/>
              <w:jc w:val="center"/>
              <w:rPr>
                <w:rFonts w:cstheme="minorHAnsi"/>
                <w:sz w:val="18"/>
                <w:szCs w:val="18"/>
              </w:rPr>
            </w:pPr>
            <w:r w:rsidRPr="009A0460">
              <w:rPr>
                <w:sz w:val="18"/>
                <w:szCs w:val="18"/>
              </w:rPr>
              <w:t>10065-09</w:t>
            </w:r>
          </w:p>
        </w:tc>
        <w:tc>
          <w:tcPr>
            <w:tcW w:w="518" w:type="pct"/>
            <w:shd w:val="clear" w:color="auto" w:fill="FFFFFF" w:themeFill="background1"/>
          </w:tcPr>
          <w:p w14:paraId="174CA63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297</w:t>
            </w:r>
          </w:p>
        </w:tc>
        <w:tc>
          <w:tcPr>
            <w:tcW w:w="648" w:type="pct"/>
            <w:shd w:val="clear" w:color="auto" w:fill="FFFFFF" w:themeFill="background1"/>
          </w:tcPr>
          <w:p w14:paraId="7291FE3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12/12/17 - 15/02/18</w:t>
            </w:r>
          </w:p>
        </w:tc>
        <w:tc>
          <w:tcPr>
            <w:tcW w:w="388" w:type="pct"/>
            <w:shd w:val="clear" w:color="auto" w:fill="FFFFFF" w:themeFill="background1"/>
          </w:tcPr>
          <w:p w14:paraId="65D2B3E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5F4CDE5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22FB852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262F19A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77F9081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27B953E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0BD5434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0F83AE2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49BCC51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69E1E2A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78465687" w14:textId="77777777" w:rsidTr="009E7FCB">
        <w:trPr>
          <w:trHeight w:val="20"/>
        </w:trPr>
        <w:tc>
          <w:tcPr>
            <w:tcW w:w="987" w:type="pct"/>
            <w:shd w:val="clear" w:color="auto" w:fill="FFFFFF" w:themeFill="background1"/>
          </w:tcPr>
          <w:p w14:paraId="2CDB5527" w14:textId="77777777" w:rsidR="009E7FCB" w:rsidRPr="00E253E3" w:rsidRDefault="009E7FCB" w:rsidP="009E7FCB">
            <w:pPr>
              <w:spacing w:before="40" w:after="40"/>
              <w:rPr>
                <w:rFonts w:cstheme="minorHAnsi"/>
                <w:sz w:val="18"/>
                <w:szCs w:val="18"/>
              </w:rPr>
            </w:pPr>
            <w:r w:rsidRPr="00E253E3">
              <w:rPr>
                <w:rFonts w:cstheme="minorHAnsi"/>
                <w:sz w:val="18"/>
                <w:szCs w:val="18"/>
              </w:rPr>
              <w:t xml:space="preserve">Lower Murray: Lake Alexandrina Milang Snipe Sanctuary </w:t>
            </w:r>
          </w:p>
        </w:tc>
        <w:tc>
          <w:tcPr>
            <w:tcW w:w="437" w:type="pct"/>
            <w:shd w:val="clear" w:color="auto" w:fill="FFFFFF" w:themeFill="background1"/>
          </w:tcPr>
          <w:p w14:paraId="755E7C60" w14:textId="77777777" w:rsidR="009E7FCB" w:rsidRPr="009A0460" w:rsidRDefault="009E7FCB" w:rsidP="009E7FCB">
            <w:pPr>
              <w:spacing w:before="40" w:after="40"/>
              <w:jc w:val="center"/>
              <w:rPr>
                <w:rFonts w:cstheme="minorHAnsi"/>
                <w:sz w:val="18"/>
                <w:szCs w:val="18"/>
              </w:rPr>
            </w:pPr>
            <w:r w:rsidRPr="009A0460">
              <w:rPr>
                <w:sz w:val="18"/>
                <w:szCs w:val="18"/>
              </w:rPr>
              <w:t>10065-09</w:t>
            </w:r>
          </w:p>
        </w:tc>
        <w:tc>
          <w:tcPr>
            <w:tcW w:w="518" w:type="pct"/>
            <w:shd w:val="clear" w:color="auto" w:fill="FFFFFF" w:themeFill="background1"/>
          </w:tcPr>
          <w:p w14:paraId="44D66C7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4</w:t>
            </w:r>
          </w:p>
        </w:tc>
        <w:tc>
          <w:tcPr>
            <w:tcW w:w="648" w:type="pct"/>
            <w:shd w:val="clear" w:color="auto" w:fill="FFFFFF" w:themeFill="background1"/>
          </w:tcPr>
          <w:p w14:paraId="710B887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02/03/18 - 21/03/18</w:t>
            </w:r>
          </w:p>
        </w:tc>
        <w:tc>
          <w:tcPr>
            <w:tcW w:w="388" w:type="pct"/>
            <w:shd w:val="clear" w:color="auto" w:fill="FFFFFF" w:themeFill="background1"/>
          </w:tcPr>
          <w:p w14:paraId="627F0D6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3F32100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7E9E57D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1B9D289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772A7C4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33EE605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5AF304C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380B4D5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24A1DC0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70834DA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0E3FF52E" w14:textId="77777777" w:rsidTr="009E7FCB">
        <w:trPr>
          <w:trHeight w:val="20"/>
        </w:trPr>
        <w:tc>
          <w:tcPr>
            <w:tcW w:w="987" w:type="pct"/>
            <w:shd w:val="clear" w:color="auto" w:fill="FFFFFF" w:themeFill="background1"/>
          </w:tcPr>
          <w:p w14:paraId="3D728409" w14:textId="77777777" w:rsidR="009E7FCB" w:rsidRPr="00E253E3" w:rsidRDefault="009E7FCB" w:rsidP="009E7FCB">
            <w:pPr>
              <w:spacing w:before="40" w:after="40"/>
              <w:rPr>
                <w:rFonts w:cstheme="minorHAnsi"/>
                <w:sz w:val="18"/>
                <w:szCs w:val="18"/>
              </w:rPr>
            </w:pPr>
            <w:r w:rsidRPr="00E253E3">
              <w:rPr>
                <w:rFonts w:cstheme="minorHAnsi"/>
                <w:sz w:val="18"/>
                <w:szCs w:val="18"/>
              </w:rPr>
              <w:t>Lower Murray: Clarke's Floodplain</w:t>
            </w:r>
          </w:p>
        </w:tc>
        <w:tc>
          <w:tcPr>
            <w:tcW w:w="437" w:type="pct"/>
            <w:shd w:val="clear" w:color="auto" w:fill="FFFFFF" w:themeFill="background1"/>
          </w:tcPr>
          <w:p w14:paraId="6D402502" w14:textId="77777777" w:rsidR="009E7FCB" w:rsidRPr="009A0460" w:rsidRDefault="009E7FCB" w:rsidP="009E7FCB">
            <w:pPr>
              <w:spacing w:before="40" w:after="40"/>
              <w:jc w:val="center"/>
              <w:rPr>
                <w:rFonts w:cstheme="minorHAnsi"/>
                <w:sz w:val="18"/>
                <w:szCs w:val="18"/>
              </w:rPr>
            </w:pPr>
            <w:r w:rsidRPr="009A0460">
              <w:rPr>
                <w:sz w:val="18"/>
                <w:szCs w:val="18"/>
              </w:rPr>
              <w:t>10065-09</w:t>
            </w:r>
          </w:p>
        </w:tc>
        <w:tc>
          <w:tcPr>
            <w:tcW w:w="518" w:type="pct"/>
            <w:shd w:val="clear" w:color="auto" w:fill="FFFFFF" w:themeFill="background1"/>
          </w:tcPr>
          <w:p w14:paraId="50D8B27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13</w:t>
            </w:r>
          </w:p>
        </w:tc>
        <w:tc>
          <w:tcPr>
            <w:tcW w:w="648" w:type="pct"/>
            <w:shd w:val="clear" w:color="auto" w:fill="FFFFFF" w:themeFill="background1"/>
          </w:tcPr>
          <w:p w14:paraId="2443591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22/03/18 - 01/06/18</w:t>
            </w:r>
          </w:p>
        </w:tc>
        <w:tc>
          <w:tcPr>
            <w:tcW w:w="388" w:type="pct"/>
            <w:shd w:val="clear" w:color="auto" w:fill="FFFFFF" w:themeFill="background1"/>
          </w:tcPr>
          <w:p w14:paraId="46BCD93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55E5C60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6AEA08F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2F66446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015AA2B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0D223AE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753973C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381B547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0B83960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521F1A4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7DBF5729" w14:textId="77777777" w:rsidTr="009E7FCB">
        <w:trPr>
          <w:trHeight w:val="20"/>
        </w:trPr>
        <w:tc>
          <w:tcPr>
            <w:tcW w:w="987" w:type="pct"/>
            <w:shd w:val="clear" w:color="auto" w:fill="FFFFFF" w:themeFill="background1"/>
          </w:tcPr>
          <w:p w14:paraId="46ADA1F4" w14:textId="77777777" w:rsidR="009E7FCB" w:rsidRPr="00E253E3" w:rsidRDefault="009E7FCB" w:rsidP="009E7FCB">
            <w:pPr>
              <w:spacing w:before="40" w:after="40"/>
              <w:rPr>
                <w:rFonts w:cstheme="minorHAnsi"/>
                <w:sz w:val="18"/>
                <w:szCs w:val="18"/>
              </w:rPr>
            </w:pPr>
            <w:r w:rsidRPr="00E253E3">
              <w:rPr>
                <w:rFonts w:cstheme="minorHAnsi"/>
                <w:sz w:val="18"/>
                <w:szCs w:val="18"/>
              </w:rPr>
              <w:t>Lower Murray: Pike River</w:t>
            </w:r>
          </w:p>
        </w:tc>
        <w:tc>
          <w:tcPr>
            <w:tcW w:w="437" w:type="pct"/>
            <w:shd w:val="clear" w:color="auto" w:fill="FFFFFF" w:themeFill="background1"/>
          </w:tcPr>
          <w:p w14:paraId="0E2AE8FB" w14:textId="77777777" w:rsidR="009E7FCB" w:rsidRPr="009A0460" w:rsidRDefault="009E7FCB" w:rsidP="009E7FCB">
            <w:pPr>
              <w:spacing w:before="40" w:after="40"/>
              <w:jc w:val="center"/>
              <w:rPr>
                <w:rFonts w:cstheme="minorHAnsi"/>
                <w:sz w:val="18"/>
                <w:szCs w:val="18"/>
              </w:rPr>
            </w:pPr>
            <w:r w:rsidRPr="009A0460">
              <w:rPr>
                <w:sz w:val="18"/>
                <w:szCs w:val="18"/>
              </w:rPr>
              <w:t>10065-09</w:t>
            </w:r>
          </w:p>
        </w:tc>
        <w:tc>
          <w:tcPr>
            <w:tcW w:w="518" w:type="pct"/>
            <w:shd w:val="clear" w:color="auto" w:fill="FFFFFF" w:themeFill="background1"/>
          </w:tcPr>
          <w:p w14:paraId="1F38A8C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19</w:t>
            </w:r>
          </w:p>
        </w:tc>
        <w:tc>
          <w:tcPr>
            <w:tcW w:w="648" w:type="pct"/>
            <w:shd w:val="clear" w:color="auto" w:fill="FFFFFF" w:themeFill="background1"/>
          </w:tcPr>
          <w:p w14:paraId="5BAF614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01/04/18 - 27/04/18</w:t>
            </w:r>
          </w:p>
        </w:tc>
        <w:tc>
          <w:tcPr>
            <w:tcW w:w="388" w:type="pct"/>
            <w:shd w:val="clear" w:color="auto" w:fill="FFFFFF" w:themeFill="background1"/>
          </w:tcPr>
          <w:p w14:paraId="72331D0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2DEE9A7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35A9D01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4EA0763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7CE40BD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53A764F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57D8349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1C67345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3E4ED3A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711996E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145D85E0" w14:textId="77777777" w:rsidTr="009E7FCB">
        <w:trPr>
          <w:trHeight w:val="20"/>
        </w:trPr>
        <w:tc>
          <w:tcPr>
            <w:tcW w:w="987" w:type="pct"/>
            <w:shd w:val="clear" w:color="auto" w:fill="FFFFFF" w:themeFill="background1"/>
          </w:tcPr>
          <w:p w14:paraId="307FBD1A" w14:textId="77777777" w:rsidR="009E7FCB" w:rsidRPr="00E253E3" w:rsidRDefault="009E7FCB" w:rsidP="009E7FCB">
            <w:pPr>
              <w:spacing w:before="40" w:after="40"/>
              <w:rPr>
                <w:rFonts w:cstheme="minorHAnsi"/>
                <w:sz w:val="18"/>
                <w:szCs w:val="18"/>
              </w:rPr>
            </w:pPr>
            <w:r w:rsidRPr="00E253E3">
              <w:rPr>
                <w:rFonts w:cstheme="minorHAnsi"/>
                <w:sz w:val="18"/>
                <w:szCs w:val="18"/>
              </w:rPr>
              <w:t xml:space="preserve">Lower Murray: Ramco River Terrace </w:t>
            </w:r>
          </w:p>
        </w:tc>
        <w:tc>
          <w:tcPr>
            <w:tcW w:w="437" w:type="pct"/>
            <w:shd w:val="clear" w:color="auto" w:fill="FFFFFF" w:themeFill="background1"/>
          </w:tcPr>
          <w:p w14:paraId="2F865601" w14:textId="77777777" w:rsidR="009E7FCB" w:rsidRPr="009A0460" w:rsidRDefault="009E7FCB" w:rsidP="009E7FCB">
            <w:pPr>
              <w:spacing w:before="40" w:after="40"/>
              <w:jc w:val="center"/>
              <w:rPr>
                <w:rFonts w:cstheme="minorHAnsi"/>
                <w:sz w:val="18"/>
                <w:szCs w:val="18"/>
              </w:rPr>
            </w:pPr>
            <w:r w:rsidRPr="009A0460">
              <w:rPr>
                <w:sz w:val="18"/>
                <w:szCs w:val="18"/>
              </w:rPr>
              <w:t>10065-09</w:t>
            </w:r>
          </w:p>
        </w:tc>
        <w:tc>
          <w:tcPr>
            <w:tcW w:w="518" w:type="pct"/>
            <w:shd w:val="clear" w:color="auto" w:fill="FFFFFF" w:themeFill="background1"/>
          </w:tcPr>
          <w:p w14:paraId="4F9E29B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5</w:t>
            </w:r>
          </w:p>
        </w:tc>
        <w:tc>
          <w:tcPr>
            <w:tcW w:w="648" w:type="pct"/>
            <w:shd w:val="clear" w:color="auto" w:fill="FFFFFF" w:themeFill="background1"/>
          </w:tcPr>
          <w:p w14:paraId="01B465D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01/04/18 - 01/06/18</w:t>
            </w:r>
          </w:p>
        </w:tc>
        <w:tc>
          <w:tcPr>
            <w:tcW w:w="388" w:type="pct"/>
            <w:shd w:val="clear" w:color="auto" w:fill="FFFFFF" w:themeFill="background1"/>
          </w:tcPr>
          <w:p w14:paraId="00B4DB8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35578B4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7A866E6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1246A07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3A8740F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71D3F2A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6B1025D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65878B3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1BF53B3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29ED6C3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4EF0CFF6" w14:textId="77777777" w:rsidTr="009E7FCB">
        <w:trPr>
          <w:trHeight w:val="20"/>
        </w:trPr>
        <w:tc>
          <w:tcPr>
            <w:tcW w:w="987" w:type="pct"/>
            <w:shd w:val="clear" w:color="auto" w:fill="FFFFFF" w:themeFill="background1"/>
          </w:tcPr>
          <w:p w14:paraId="62E59A92" w14:textId="77777777" w:rsidR="009E7FCB" w:rsidRPr="00E253E3" w:rsidRDefault="009E7FCB" w:rsidP="009E7FCB">
            <w:pPr>
              <w:spacing w:before="40" w:after="40"/>
              <w:rPr>
                <w:rFonts w:cstheme="minorHAnsi"/>
                <w:sz w:val="18"/>
                <w:szCs w:val="18"/>
              </w:rPr>
            </w:pPr>
            <w:r w:rsidRPr="00E253E3">
              <w:rPr>
                <w:rFonts w:cstheme="minorHAnsi"/>
                <w:sz w:val="18"/>
                <w:szCs w:val="18"/>
              </w:rPr>
              <w:t xml:space="preserve">Lower Murray: Greenways Landing </w:t>
            </w:r>
          </w:p>
        </w:tc>
        <w:tc>
          <w:tcPr>
            <w:tcW w:w="437" w:type="pct"/>
            <w:shd w:val="clear" w:color="auto" w:fill="FFFFFF" w:themeFill="background1"/>
          </w:tcPr>
          <w:p w14:paraId="1D67B5B9" w14:textId="77777777" w:rsidR="009E7FCB" w:rsidRPr="009A0460" w:rsidRDefault="009E7FCB" w:rsidP="009E7FCB">
            <w:pPr>
              <w:spacing w:before="40" w:after="40"/>
              <w:jc w:val="center"/>
              <w:rPr>
                <w:rFonts w:cstheme="minorHAnsi"/>
                <w:sz w:val="18"/>
                <w:szCs w:val="18"/>
              </w:rPr>
            </w:pPr>
            <w:r w:rsidRPr="009A0460">
              <w:rPr>
                <w:sz w:val="18"/>
                <w:szCs w:val="18"/>
              </w:rPr>
              <w:t>10065-09</w:t>
            </w:r>
          </w:p>
        </w:tc>
        <w:tc>
          <w:tcPr>
            <w:tcW w:w="518" w:type="pct"/>
            <w:shd w:val="clear" w:color="auto" w:fill="FFFFFF" w:themeFill="background1"/>
          </w:tcPr>
          <w:p w14:paraId="2EB3362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20</w:t>
            </w:r>
          </w:p>
        </w:tc>
        <w:tc>
          <w:tcPr>
            <w:tcW w:w="648" w:type="pct"/>
            <w:shd w:val="clear" w:color="auto" w:fill="FFFFFF" w:themeFill="background1"/>
          </w:tcPr>
          <w:p w14:paraId="2C3135A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01/04/18 - 30/04/18</w:t>
            </w:r>
          </w:p>
        </w:tc>
        <w:tc>
          <w:tcPr>
            <w:tcW w:w="388" w:type="pct"/>
            <w:shd w:val="clear" w:color="auto" w:fill="FFFFFF" w:themeFill="background1"/>
          </w:tcPr>
          <w:p w14:paraId="76E35BE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0B4A3EE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3A5D145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1FE22C5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42CAE9A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7D73924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55BF6E0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2BEC0FD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1A280E5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0DBAB65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5A1DB58B" w14:textId="77777777" w:rsidTr="009E7FCB">
        <w:trPr>
          <w:trHeight w:val="20"/>
        </w:trPr>
        <w:tc>
          <w:tcPr>
            <w:tcW w:w="987" w:type="pct"/>
            <w:shd w:val="clear" w:color="auto" w:fill="FFFFFF" w:themeFill="background1"/>
          </w:tcPr>
          <w:p w14:paraId="0766F35A" w14:textId="77777777" w:rsidR="009E7FCB" w:rsidRPr="00E253E3" w:rsidRDefault="009E7FCB" w:rsidP="009E7FCB">
            <w:pPr>
              <w:spacing w:before="40" w:after="40"/>
              <w:rPr>
                <w:rFonts w:cstheme="minorHAnsi"/>
                <w:sz w:val="18"/>
                <w:szCs w:val="18"/>
              </w:rPr>
            </w:pPr>
            <w:r w:rsidRPr="00E253E3">
              <w:rPr>
                <w:rFonts w:cstheme="minorHAnsi"/>
                <w:sz w:val="18"/>
                <w:szCs w:val="18"/>
              </w:rPr>
              <w:t xml:space="preserve">Murrumbidgee: Nimmie-Caira </w:t>
            </w:r>
          </w:p>
        </w:tc>
        <w:tc>
          <w:tcPr>
            <w:tcW w:w="437" w:type="pct"/>
            <w:shd w:val="clear" w:color="auto" w:fill="FFFFFF" w:themeFill="background1"/>
          </w:tcPr>
          <w:p w14:paraId="13927527" w14:textId="77777777" w:rsidR="009E7FCB" w:rsidRPr="009A0460" w:rsidRDefault="009E7FCB" w:rsidP="009E7FCB">
            <w:pPr>
              <w:spacing w:before="40" w:after="40"/>
              <w:jc w:val="center"/>
              <w:rPr>
                <w:rFonts w:cstheme="minorHAnsi"/>
                <w:sz w:val="18"/>
                <w:szCs w:val="18"/>
              </w:rPr>
            </w:pPr>
            <w:r w:rsidRPr="009A0460">
              <w:rPr>
                <w:sz w:val="18"/>
                <w:szCs w:val="18"/>
              </w:rPr>
              <w:t>10034-13</w:t>
            </w:r>
          </w:p>
        </w:tc>
        <w:tc>
          <w:tcPr>
            <w:tcW w:w="518" w:type="pct"/>
            <w:shd w:val="clear" w:color="auto" w:fill="FFFFFF" w:themeFill="background1"/>
          </w:tcPr>
          <w:p w14:paraId="74A5082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1738</w:t>
            </w:r>
          </w:p>
        </w:tc>
        <w:tc>
          <w:tcPr>
            <w:tcW w:w="648" w:type="pct"/>
            <w:shd w:val="clear" w:color="auto" w:fill="FFFFFF" w:themeFill="background1"/>
          </w:tcPr>
          <w:p w14:paraId="7A366F5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15/12/17 - 18/12/17</w:t>
            </w:r>
          </w:p>
        </w:tc>
        <w:tc>
          <w:tcPr>
            <w:tcW w:w="388" w:type="pct"/>
            <w:shd w:val="clear" w:color="auto" w:fill="FFFFFF" w:themeFill="background1"/>
          </w:tcPr>
          <w:p w14:paraId="155B7A2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7169567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71273DE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31" w:type="pct"/>
            <w:shd w:val="clear" w:color="auto" w:fill="FFFFFF" w:themeFill="background1"/>
          </w:tcPr>
          <w:p w14:paraId="097F31D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6FA709D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7631AB6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6A88E1F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2052657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140BC68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5" w:type="pct"/>
            <w:shd w:val="clear" w:color="auto" w:fill="FFFFFF" w:themeFill="background1"/>
          </w:tcPr>
          <w:p w14:paraId="22CAD36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r>
      <w:tr w:rsidR="009E7FCB" w:rsidRPr="00D65481" w14:paraId="260BDBDF" w14:textId="77777777" w:rsidTr="009E7FCB">
        <w:trPr>
          <w:trHeight w:val="20"/>
        </w:trPr>
        <w:tc>
          <w:tcPr>
            <w:tcW w:w="987" w:type="pct"/>
            <w:shd w:val="clear" w:color="auto" w:fill="FFFFFF" w:themeFill="background1"/>
          </w:tcPr>
          <w:p w14:paraId="40CA7122" w14:textId="77777777" w:rsidR="009E7FCB" w:rsidRPr="00E253E3" w:rsidRDefault="009E7FCB" w:rsidP="009E7FCB">
            <w:pPr>
              <w:spacing w:before="40" w:after="40"/>
              <w:rPr>
                <w:rFonts w:cstheme="minorHAnsi"/>
                <w:sz w:val="18"/>
                <w:szCs w:val="18"/>
              </w:rPr>
            </w:pPr>
            <w:r w:rsidRPr="00E253E3">
              <w:rPr>
                <w:rFonts w:cstheme="minorHAnsi"/>
                <w:sz w:val="18"/>
                <w:szCs w:val="18"/>
              </w:rPr>
              <w:t>Murrumbidgee: Mid-Murrumbidgee wetlands</w:t>
            </w:r>
          </w:p>
        </w:tc>
        <w:tc>
          <w:tcPr>
            <w:tcW w:w="437" w:type="pct"/>
            <w:shd w:val="clear" w:color="auto" w:fill="FFFFFF" w:themeFill="background1"/>
          </w:tcPr>
          <w:p w14:paraId="316304D0" w14:textId="77777777" w:rsidR="009E7FCB" w:rsidRPr="009A0460" w:rsidRDefault="009E7FCB" w:rsidP="009E7FCB">
            <w:pPr>
              <w:spacing w:before="40" w:after="40"/>
              <w:jc w:val="center"/>
              <w:rPr>
                <w:rFonts w:cstheme="minorHAnsi"/>
                <w:sz w:val="18"/>
                <w:szCs w:val="18"/>
              </w:rPr>
            </w:pPr>
            <w:r w:rsidRPr="009A0460">
              <w:rPr>
                <w:sz w:val="18"/>
                <w:szCs w:val="18"/>
              </w:rPr>
              <w:t>10062-01</w:t>
            </w:r>
          </w:p>
        </w:tc>
        <w:tc>
          <w:tcPr>
            <w:tcW w:w="518" w:type="pct"/>
            <w:shd w:val="clear" w:color="auto" w:fill="FFFFFF" w:themeFill="background1"/>
          </w:tcPr>
          <w:p w14:paraId="3EBC62C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159283</w:t>
            </w:r>
          </w:p>
        </w:tc>
        <w:tc>
          <w:tcPr>
            <w:tcW w:w="648" w:type="pct"/>
            <w:shd w:val="clear" w:color="auto" w:fill="FFFFFF" w:themeFill="background1"/>
          </w:tcPr>
          <w:p w14:paraId="5C261D2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24/07/17 - 01/09/17</w:t>
            </w:r>
          </w:p>
        </w:tc>
        <w:tc>
          <w:tcPr>
            <w:tcW w:w="388" w:type="pct"/>
            <w:shd w:val="clear" w:color="auto" w:fill="FFFFFF" w:themeFill="background1"/>
          </w:tcPr>
          <w:p w14:paraId="3D38FEC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Fresh, Wetland</w:t>
            </w:r>
          </w:p>
        </w:tc>
        <w:tc>
          <w:tcPr>
            <w:tcW w:w="195" w:type="pct"/>
            <w:shd w:val="clear" w:color="auto" w:fill="FFFFFF" w:themeFill="background1"/>
          </w:tcPr>
          <w:p w14:paraId="4E92756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63ADCB5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1D5F0F9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62E6E4A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4EDEED1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5939EF4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55" w:type="pct"/>
            <w:shd w:val="clear" w:color="auto" w:fill="FFFFFF" w:themeFill="background1"/>
          </w:tcPr>
          <w:p w14:paraId="1E9C8C6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76C2DB3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5" w:type="pct"/>
            <w:shd w:val="clear" w:color="auto" w:fill="FFFFFF" w:themeFill="background1"/>
          </w:tcPr>
          <w:p w14:paraId="2C61266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68F25299" w14:textId="77777777" w:rsidTr="009E7FCB">
        <w:trPr>
          <w:trHeight w:val="20"/>
        </w:trPr>
        <w:tc>
          <w:tcPr>
            <w:tcW w:w="987" w:type="pct"/>
            <w:shd w:val="clear" w:color="auto" w:fill="FFFFFF" w:themeFill="background1"/>
          </w:tcPr>
          <w:p w14:paraId="2FFEBD4C" w14:textId="77777777" w:rsidR="009E7FCB" w:rsidRPr="00E253E3" w:rsidRDefault="009E7FCB" w:rsidP="009E7FCB">
            <w:pPr>
              <w:spacing w:before="40" w:after="40"/>
              <w:rPr>
                <w:rFonts w:cstheme="minorHAnsi"/>
                <w:sz w:val="18"/>
                <w:szCs w:val="18"/>
              </w:rPr>
            </w:pPr>
            <w:r w:rsidRPr="00E253E3">
              <w:rPr>
                <w:rFonts w:cstheme="minorHAnsi"/>
                <w:sz w:val="18"/>
                <w:szCs w:val="18"/>
              </w:rPr>
              <w:t>Murrumbidgee: Yarradda Lagon</w:t>
            </w:r>
          </w:p>
        </w:tc>
        <w:tc>
          <w:tcPr>
            <w:tcW w:w="437" w:type="pct"/>
            <w:shd w:val="clear" w:color="auto" w:fill="FFFFFF" w:themeFill="background1"/>
          </w:tcPr>
          <w:p w14:paraId="5AB0EACB" w14:textId="77777777" w:rsidR="009E7FCB" w:rsidRPr="009A0460" w:rsidRDefault="009E7FCB" w:rsidP="009E7FCB">
            <w:pPr>
              <w:spacing w:before="40" w:after="40"/>
              <w:jc w:val="center"/>
              <w:rPr>
                <w:rFonts w:cstheme="minorHAnsi"/>
                <w:sz w:val="18"/>
                <w:szCs w:val="18"/>
              </w:rPr>
            </w:pPr>
            <w:r w:rsidRPr="009A0460">
              <w:rPr>
                <w:sz w:val="18"/>
                <w:szCs w:val="18"/>
              </w:rPr>
              <w:t>10062-02</w:t>
            </w:r>
          </w:p>
        </w:tc>
        <w:tc>
          <w:tcPr>
            <w:tcW w:w="518" w:type="pct"/>
            <w:shd w:val="clear" w:color="auto" w:fill="FFFFFF" w:themeFill="background1"/>
          </w:tcPr>
          <w:p w14:paraId="502C53F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326</w:t>
            </w:r>
          </w:p>
        </w:tc>
        <w:tc>
          <w:tcPr>
            <w:tcW w:w="648" w:type="pct"/>
            <w:shd w:val="clear" w:color="auto" w:fill="FFFFFF" w:themeFill="background1"/>
          </w:tcPr>
          <w:p w14:paraId="4F9D61D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04/07/17 - 24/07/17</w:t>
            </w:r>
          </w:p>
        </w:tc>
        <w:tc>
          <w:tcPr>
            <w:tcW w:w="388" w:type="pct"/>
            <w:shd w:val="clear" w:color="auto" w:fill="FFFFFF" w:themeFill="background1"/>
          </w:tcPr>
          <w:p w14:paraId="63BEBF9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27C982F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17" w:type="pct"/>
            <w:shd w:val="clear" w:color="auto" w:fill="FFFFFF" w:themeFill="background1"/>
          </w:tcPr>
          <w:p w14:paraId="78B2EA0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31" w:type="pct"/>
            <w:shd w:val="clear" w:color="auto" w:fill="FFFFFF" w:themeFill="background1"/>
          </w:tcPr>
          <w:p w14:paraId="02C9827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29" w:type="pct"/>
            <w:shd w:val="clear" w:color="auto" w:fill="FFFFFF" w:themeFill="background1"/>
          </w:tcPr>
          <w:p w14:paraId="079DBF7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49C6AAE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6596F74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6B998FD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7D3059F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42F916F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0A1D8D1A" w14:textId="77777777" w:rsidTr="009E7FCB">
        <w:trPr>
          <w:trHeight w:val="20"/>
        </w:trPr>
        <w:tc>
          <w:tcPr>
            <w:tcW w:w="987" w:type="pct"/>
            <w:shd w:val="clear" w:color="auto" w:fill="FFFFFF" w:themeFill="background1"/>
          </w:tcPr>
          <w:p w14:paraId="3357AE1F" w14:textId="77777777" w:rsidR="009E7FCB" w:rsidRPr="00E253E3" w:rsidRDefault="009E7FCB" w:rsidP="009E7FCB">
            <w:pPr>
              <w:spacing w:before="40" w:after="40"/>
              <w:rPr>
                <w:rFonts w:cstheme="minorHAnsi"/>
                <w:sz w:val="18"/>
                <w:szCs w:val="18"/>
              </w:rPr>
            </w:pPr>
            <w:r w:rsidRPr="00E253E3">
              <w:rPr>
                <w:rFonts w:cstheme="minorHAnsi"/>
                <w:sz w:val="18"/>
                <w:szCs w:val="18"/>
              </w:rPr>
              <w:t>Murrumbidgee: Gooragool Lagoon</w:t>
            </w:r>
          </w:p>
        </w:tc>
        <w:tc>
          <w:tcPr>
            <w:tcW w:w="437" w:type="pct"/>
            <w:shd w:val="clear" w:color="auto" w:fill="FFFFFF" w:themeFill="background1"/>
          </w:tcPr>
          <w:p w14:paraId="45BF9C60" w14:textId="77777777" w:rsidR="009E7FCB" w:rsidRPr="009A0460" w:rsidRDefault="009E7FCB" w:rsidP="009E7FCB">
            <w:pPr>
              <w:spacing w:before="40" w:after="40"/>
              <w:jc w:val="center"/>
              <w:rPr>
                <w:rFonts w:cstheme="minorHAnsi"/>
                <w:sz w:val="18"/>
                <w:szCs w:val="18"/>
              </w:rPr>
            </w:pPr>
            <w:r w:rsidRPr="009A0460">
              <w:rPr>
                <w:sz w:val="18"/>
                <w:szCs w:val="18"/>
              </w:rPr>
              <w:t>10062-03</w:t>
            </w:r>
          </w:p>
        </w:tc>
        <w:tc>
          <w:tcPr>
            <w:tcW w:w="518" w:type="pct"/>
            <w:shd w:val="clear" w:color="auto" w:fill="FFFFFF" w:themeFill="background1"/>
          </w:tcPr>
          <w:p w14:paraId="62DEE2C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1426</w:t>
            </w:r>
          </w:p>
        </w:tc>
        <w:tc>
          <w:tcPr>
            <w:tcW w:w="648" w:type="pct"/>
            <w:shd w:val="clear" w:color="auto" w:fill="FFFFFF" w:themeFill="background1"/>
          </w:tcPr>
          <w:p w14:paraId="1BAF705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18/07/17 - 11/08/17</w:t>
            </w:r>
          </w:p>
        </w:tc>
        <w:tc>
          <w:tcPr>
            <w:tcW w:w="388" w:type="pct"/>
            <w:shd w:val="clear" w:color="auto" w:fill="FFFFFF" w:themeFill="background1"/>
          </w:tcPr>
          <w:p w14:paraId="3476B23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489EFF2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17" w:type="pct"/>
            <w:shd w:val="clear" w:color="auto" w:fill="FFFFFF" w:themeFill="background1"/>
          </w:tcPr>
          <w:p w14:paraId="16AF76F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31" w:type="pct"/>
            <w:shd w:val="clear" w:color="auto" w:fill="FFFFFF" w:themeFill="background1"/>
          </w:tcPr>
          <w:p w14:paraId="647324D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29" w:type="pct"/>
            <w:shd w:val="clear" w:color="auto" w:fill="FFFFFF" w:themeFill="background1"/>
          </w:tcPr>
          <w:p w14:paraId="305825E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40B3607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3C899D7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066B847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65C5FB6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774AC2B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1AD65A17" w14:textId="77777777" w:rsidTr="009E7FCB">
        <w:trPr>
          <w:trHeight w:val="20"/>
        </w:trPr>
        <w:tc>
          <w:tcPr>
            <w:tcW w:w="987" w:type="pct"/>
            <w:shd w:val="clear" w:color="auto" w:fill="FFFFFF" w:themeFill="background1"/>
          </w:tcPr>
          <w:p w14:paraId="2ABADA04" w14:textId="77777777" w:rsidR="009E7FCB" w:rsidRPr="00E253E3" w:rsidRDefault="009E7FCB" w:rsidP="009E7FCB">
            <w:pPr>
              <w:spacing w:before="40" w:after="40"/>
              <w:rPr>
                <w:rFonts w:cstheme="minorHAnsi"/>
                <w:sz w:val="18"/>
                <w:szCs w:val="18"/>
              </w:rPr>
            </w:pPr>
            <w:r w:rsidRPr="00E253E3">
              <w:rPr>
                <w:rFonts w:cstheme="minorHAnsi"/>
                <w:sz w:val="18"/>
                <w:szCs w:val="18"/>
              </w:rPr>
              <w:t>Murrumbidgee: North Redbank</w:t>
            </w:r>
          </w:p>
        </w:tc>
        <w:tc>
          <w:tcPr>
            <w:tcW w:w="437" w:type="pct"/>
            <w:shd w:val="clear" w:color="auto" w:fill="FFFFFF" w:themeFill="background1"/>
          </w:tcPr>
          <w:p w14:paraId="5D4A8E70" w14:textId="77777777" w:rsidR="009E7FCB" w:rsidRPr="009A0460" w:rsidRDefault="009E7FCB" w:rsidP="009E7FCB">
            <w:pPr>
              <w:spacing w:before="40" w:after="40"/>
              <w:jc w:val="center"/>
              <w:rPr>
                <w:rFonts w:cstheme="minorHAnsi"/>
                <w:sz w:val="18"/>
                <w:szCs w:val="18"/>
              </w:rPr>
            </w:pPr>
            <w:r w:rsidRPr="009A0460">
              <w:rPr>
                <w:sz w:val="18"/>
                <w:szCs w:val="18"/>
              </w:rPr>
              <w:t>10068-02</w:t>
            </w:r>
          </w:p>
        </w:tc>
        <w:tc>
          <w:tcPr>
            <w:tcW w:w="518" w:type="pct"/>
            <w:shd w:val="clear" w:color="auto" w:fill="FFFFFF" w:themeFill="background1"/>
          </w:tcPr>
          <w:p w14:paraId="1047475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5528</w:t>
            </w:r>
          </w:p>
        </w:tc>
        <w:tc>
          <w:tcPr>
            <w:tcW w:w="648" w:type="pct"/>
            <w:shd w:val="clear" w:color="auto" w:fill="FFFFFF" w:themeFill="background1"/>
          </w:tcPr>
          <w:p w14:paraId="19898B1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09/10/17 - 19/10/17</w:t>
            </w:r>
          </w:p>
        </w:tc>
        <w:tc>
          <w:tcPr>
            <w:tcW w:w="388" w:type="pct"/>
            <w:shd w:val="clear" w:color="auto" w:fill="FFFFFF" w:themeFill="background1"/>
          </w:tcPr>
          <w:p w14:paraId="4CAA803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4405D66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2EFE58F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31" w:type="pct"/>
            <w:shd w:val="clear" w:color="auto" w:fill="FFFFFF" w:themeFill="background1"/>
          </w:tcPr>
          <w:p w14:paraId="6EA82D7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44E4DC0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1AD9385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1A52D52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76C8A69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0AACC6A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5" w:type="pct"/>
            <w:shd w:val="clear" w:color="auto" w:fill="FFFFFF" w:themeFill="background1"/>
          </w:tcPr>
          <w:p w14:paraId="214CD00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r>
      <w:tr w:rsidR="009E7FCB" w:rsidRPr="00D65481" w14:paraId="2CB8BD81" w14:textId="77777777" w:rsidTr="009E7FCB">
        <w:trPr>
          <w:trHeight w:val="20"/>
        </w:trPr>
        <w:tc>
          <w:tcPr>
            <w:tcW w:w="987" w:type="pct"/>
            <w:shd w:val="clear" w:color="auto" w:fill="FFFFFF" w:themeFill="background1"/>
          </w:tcPr>
          <w:p w14:paraId="2C4AF641" w14:textId="77777777" w:rsidR="009E7FCB" w:rsidRPr="00E253E3" w:rsidRDefault="009E7FCB" w:rsidP="009E7FCB">
            <w:pPr>
              <w:spacing w:before="40" w:after="40"/>
              <w:rPr>
                <w:rFonts w:cstheme="minorHAnsi"/>
                <w:sz w:val="18"/>
                <w:szCs w:val="18"/>
              </w:rPr>
            </w:pPr>
            <w:r w:rsidRPr="00E253E3">
              <w:rPr>
                <w:rFonts w:cstheme="minorHAnsi"/>
                <w:sz w:val="18"/>
                <w:szCs w:val="18"/>
              </w:rPr>
              <w:t>Murrumbidgee: Toogimbie IPA Wetlands</w:t>
            </w:r>
          </w:p>
        </w:tc>
        <w:tc>
          <w:tcPr>
            <w:tcW w:w="437" w:type="pct"/>
            <w:shd w:val="clear" w:color="auto" w:fill="FFFFFF" w:themeFill="background1"/>
          </w:tcPr>
          <w:p w14:paraId="52D5E38B" w14:textId="77777777" w:rsidR="009E7FCB" w:rsidRPr="009A0460" w:rsidRDefault="009E7FCB" w:rsidP="009E7FCB">
            <w:pPr>
              <w:spacing w:before="40" w:after="40"/>
              <w:jc w:val="center"/>
              <w:rPr>
                <w:rFonts w:cstheme="minorHAnsi"/>
                <w:sz w:val="18"/>
                <w:szCs w:val="18"/>
              </w:rPr>
            </w:pPr>
            <w:r w:rsidRPr="009A0460">
              <w:rPr>
                <w:sz w:val="18"/>
                <w:szCs w:val="18"/>
              </w:rPr>
              <w:t>10068-03</w:t>
            </w:r>
          </w:p>
        </w:tc>
        <w:tc>
          <w:tcPr>
            <w:tcW w:w="518" w:type="pct"/>
            <w:shd w:val="clear" w:color="auto" w:fill="FFFFFF" w:themeFill="background1"/>
          </w:tcPr>
          <w:p w14:paraId="728733B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1000</w:t>
            </w:r>
          </w:p>
        </w:tc>
        <w:tc>
          <w:tcPr>
            <w:tcW w:w="648" w:type="pct"/>
            <w:shd w:val="clear" w:color="auto" w:fill="FFFFFF" w:themeFill="background1"/>
          </w:tcPr>
          <w:p w14:paraId="47D80D1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07/11/17 - 01/06/18</w:t>
            </w:r>
          </w:p>
        </w:tc>
        <w:tc>
          <w:tcPr>
            <w:tcW w:w="388" w:type="pct"/>
            <w:shd w:val="clear" w:color="auto" w:fill="FFFFFF" w:themeFill="background1"/>
          </w:tcPr>
          <w:p w14:paraId="467AC68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6F200CF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3B9DBE8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2DA37C2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73DE39E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2F60686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2091F94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1B150C0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117B76A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5" w:type="pct"/>
            <w:shd w:val="clear" w:color="auto" w:fill="FFFFFF" w:themeFill="background1"/>
          </w:tcPr>
          <w:p w14:paraId="4884E10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0A52C8E6" w14:textId="77777777" w:rsidTr="009E7FCB">
        <w:trPr>
          <w:trHeight w:val="20"/>
        </w:trPr>
        <w:tc>
          <w:tcPr>
            <w:tcW w:w="987" w:type="pct"/>
            <w:shd w:val="clear" w:color="auto" w:fill="FFFFFF" w:themeFill="background1"/>
          </w:tcPr>
          <w:p w14:paraId="464AC50C" w14:textId="77777777" w:rsidR="009E7FCB" w:rsidRPr="00E253E3" w:rsidRDefault="009E7FCB" w:rsidP="009E7FCB">
            <w:pPr>
              <w:spacing w:before="40" w:after="40"/>
              <w:rPr>
                <w:rFonts w:cstheme="minorHAnsi"/>
                <w:sz w:val="18"/>
                <w:szCs w:val="18"/>
              </w:rPr>
            </w:pPr>
            <w:r w:rsidRPr="00E253E3">
              <w:rPr>
                <w:rFonts w:cstheme="minorHAnsi"/>
                <w:sz w:val="18"/>
                <w:szCs w:val="18"/>
              </w:rPr>
              <w:t>Murrumbidgee: Coonancoocabil Lagoon</w:t>
            </w:r>
          </w:p>
        </w:tc>
        <w:tc>
          <w:tcPr>
            <w:tcW w:w="437" w:type="pct"/>
            <w:shd w:val="clear" w:color="auto" w:fill="FFFFFF" w:themeFill="background1"/>
          </w:tcPr>
          <w:p w14:paraId="3D762644" w14:textId="77777777" w:rsidR="009E7FCB" w:rsidRPr="009A0460" w:rsidRDefault="009E7FCB" w:rsidP="009E7FCB">
            <w:pPr>
              <w:spacing w:before="40" w:after="40"/>
              <w:jc w:val="center"/>
              <w:rPr>
                <w:rFonts w:cstheme="minorHAnsi"/>
                <w:sz w:val="18"/>
                <w:szCs w:val="18"/>
              </w:rPr>
            </w:pPr>
            <w:r w:rsidRPr="009A0460">
              <w:rPr>
                <w:sz w:val="18"/>
                <w:szCs w:val="18"/>
              </w:rPr>
              <w:t>10068-04</w:t>
            </w:r>
          </w:p>
        </w:tc>
        <w:tc>
          <w:tcPr>
            <w:tcW w:w="518" w:type="pct"/>
            <w:shd w:val="clear" w:color="auto" w:fill="FFFFFF" w:themeFill="background1"/>
          </w:tcPr>
          <w:p w14:paraId="78A6CE6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900</w:t>
            </w:r>
          </w:p>
        </w:tc>
        <w:tc>
          <w:tcPr>
            <w:tcW w:w="648" w:type="pct"/>
            <w:shd w:val="clear" w:color="auto" w:fill="FFFFFF" w:themeFill="background1"/>
          </w:tcPr>
          <w:p w14:paraId="324A0FA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11/12/17 - 02/01/18</w:t>
            </w:r>
          </w:p>
        </w:tc>
        <w:tc>
          <w:tcPr>
            <w:tcW w:w="388" w:type="pct"/>
            <w:shd w:val="clear" w:color="auto" w:fill="FFFFFF" w:themeFill="background1"/>
          </w:tcPr>
          <w:p w14:paraId="5E4659D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4BF1A2D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0FFFDC4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31" w:type="pct"/>
            <w:shd w:val="clear" w:color="auto" w:fill="FFFFFF" w:themeFill="background1"/>
          </w:tcPr>
          <w:p w14:paraId="65B1898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66F5A05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7814E81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5518CD4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3388715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1471E2B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5" w:type="pct"/>
            <w:shd w:val="clear" w:color="auto" w:fill="FFFFFF" w:themeFill="background1"/>
          </w:tcPr>
          <w:p w14:paraId="701254F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r>
      <w:tr w:rsidR="009E7FCB" w:rsidRPr="00D65481" w14:paraId="666700FF" w14:textId="77777777" w:rsidTr="009E7FCB">
        <w:trPr>
          <w:trHeight w:val="20"/>
        </w:trPr>
        <w:tc>
          <w:tcPr>
            <w:tcW w:w="987" w:type="pct"/>
            <w:shd w:val="clear" w:color="auto" w:fill="FFFFFF" w:themeFill="background1"/>
          </w:tcPr>
          <w:p w14:paraId="24F1DD86" w14:textId="77777777" w:rsidR="009E7FCB" w:rsidRPr="00E253E3" w:rsidRDefault="009E7FCB" w:rsidP="009E7FCB">
            <w:pPr>
              <w:spacing w:before="40" w:after="40"/>
              <w:rPr>
                <w:rFonts w:cstheme="minorHAnsi"/>
                <w:sz w:val="18"/>
                <w:szCs w:val="18"/>
              </w:rPr>
            </w:pPr>
            <w:r w:rsidRPr="00E253E3">
              <w:rPr>
                <w:rFonts w:cstheme="minorHAnsi"/>
                <w:sz w:val="18"/>
                <w:szCs w:val="18"/>
              </w:rPr>
              <w:t>Murrumbidgee: Oak Creek</w:t>
            </w:r>
          </w:p>
        </w:tc>
        <w:tc>
          <w:tcPr>
            <w:tcW w:w="437" w:type="pct"/>
            <w:shd w:val="clear" w:color="auto" w:fill="FFFFFF" w:themeFill="background1"/>
          </w:tcPr>
          <w:p w14:paraId="6DCC1978" w14:textId="77777777" w:rsidR="009E7FCB" w:rsidRPr="009A0460" w:rsidRDefault="009E7FCB" w:rsidP="009E7FCB">
            <w:pPr>
              <w:spacing w:before="40" w:after="40"/>
              <w:jc w:val="center"/>
              <w:rPr>
                <w:rFonts w:cstheme="minorHAnsi"/>
                <w:sz w:val="18"/>
                <w:szCs w:val="18"/>
              </w:rPr>
            </w:pPr>
            <w:r w:rsidRPr="009A0460">
              <w:rPr>
                <w:sz w:val="18"/>
                <w:szCs w:val="18"/>
              </w:rPr>
              <w:t>10068-05</w:t>
            </w:r>
          </w:p>
        </w:tc>
        <w:tc>
          <w:tcPr>
            <w:tcW w:w="518" w:type="pct"/>
            <w:shd w:val="clear" w:color="auto" w:fill="FFFFFF" w:themeFill="background1"/>
          </w:tcPr>
          <w:p w14:paraId="49FA0ED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620</w:t>
            </w:r>
          </w:p>
        </w:tc>
        <w:tc>
          <w:tcPr>
            <w:tcW w:w="648" w:type="pct"/>
            <w:shd w:val="clear" w:color="auto" w:fill="FFFFFF" w:themeFill="background1"/>
          </w:tcPr>
          <w:p w14:paraId="1918773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28/12/17 - 02/01/18</w:t>
            </w:r>
          </w:p>
        </w:tc>
        <w:tc>
          <w:tcPr>
            <w:tcW w:w="388" w:type="pct"/>
            <w:shd w:val="clear" w:color="auto" w:fill="FFFFFF" w:themeFill="background1"/>
          </w:tcPr>
          <w:p w14:paraId="5AA277C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25D9343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18B489D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31" w:type="pct"/>
            <w:shd w:val="clear" w:color="auto" w:fill="FFFFFF" w:themeFill="background1"/>
          </w:tcPr>
          <w:p w14:paraId="61195DA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252B2B0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041FB24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4F07CAE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78FFC9B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07EA94D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5" w:type="pct"/>
            <w:shd w:val="clear" w:color="auto" w:fill="FFFFFF" w:themeFill="background1"/>
          </w:tcPr>
          <w:p w14:paraId="4D5C3B9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r>
      <w:tr w:rsidR="009E7FCB" w:rsidRPr="00D65481" w14:paraId="5DE2DFE1" w14:textId="77777777" w:rsidTr="009E7FCB">
        <w:trPr>
          <w:trHeight w:val="20"/>
        </w:trPr>
        <w:tc>
          <w:tcPr>
            <w:tcW w:w="987" w:type="pct"/>
            <w:shd w:val="clear" w:color="auto" w:fill="FFFFFF" w:themeFill="background1"/>
          </w:tcPr>
          <w:p w14:paraId="189E1B1E" w14:textId="77777777" w:rsidR="009E7FCB" w:rsidRPr="00E253E3" w:rsidRDefault="009E7FCB" w:rsidP="009E7FCB">
            <w:pPr>
              <w:spacing w:before="40" w:after="40"/>
              <w:rPr>
                <w:rFonts w:cstheme="minorHAnsi"/>
                <w:sz w:val="18"/>
                <w:szCs w:val="18"/>
              </w:rPr>
            </w:pPr>
            <w:r w:rsidRPr="00E253E3">
              <w:rPr>
                <w:rFonts w:cstheme="minorHAnsi"/>
                <w:sz w:val="18"/>
                <w:szCs w:val="18"/>
              </w:rPr>
              <w:t>Murrumbidgee: Yarradda Lagoon</w:t>
            </w:r>
          </w:p>
        </w:tc>
        <w:tc>
          <w:tcPr>
            <w:tcW w:w="437" w:type="pct"/>
            <w:shd w:val="clear" w:color="auto" w:fill="FFFFFF" w:themeFill="background1"/>
          </w:tcPr>
          <w:p w14:paraId="048317A2" w14:textId="77777777" w:rsidR="009E7FCB" w:rsidRPr="009A0460" w:rsidRDefault="009E7FCB" w:rsidP="009E7FCB">
            <w:pPr>
              <w:spacing w:before="40" w:after="40"/>
              <w:jc w:val="center"/>
              <w:rPr>
                <w:rFonts w:cstheme="minorHAnsi"/>
                <w:sz w:val="18"/>
                <w:szCs w:val="18"/>
              </w:rPr>
            </w:pPr>
            <w:r w:rsidRPr="009A0460">
              <w:rPr>
                <w:sz w:val="18"/>
                <w:szCs w:val="18"/>
              </w:rPr>
              <w:t>10068-06</w:t>
            </w:r>
          </w:p>
        </w:tc>
        <w:tc>
          <w:tcPr>
            <w:tcW w:w="518" w:type="pct"/>
            <w:shd w:val="clear" w:color="auto" w:fill="FFFFFF" w:themeFill="background1"/>
          </w:tcPr>
          <w:p w14:paraId="342E4B2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178</w:t>
            </w:r>
          </w:p>
        </w:tc>
        <w:tc>
          <w:tcPr>
            <w:tcW w:w="648" w:type="pct"/>
            <w:shd w:val="clear" w:color="auto" w:fill="FFFFFF" w:themeFill="background1"/>
          </w:tcPr>
          <w:p w14:paraId="6F055AC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20/11/17 - 25/11/17</w:t>
            </w:r>
          </w:p>
        </w:tc>
        <w:tc>
          <w:tcPr>
            <w:tcW w:w="388" w:type="pct"/>
            <w:shd w:val="clear" w:color="auto" w:fill="FFFFFF" w:themeFill="background1"/>
          </w:tcPr>
          <w:p w14:paraId="3B784EB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116FEAB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0D8D39F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7DF5826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4E97D8A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325F134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04733C6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53E0D1F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72E40AC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5" w:type="pct"/>
            <w:shd w:val="clear" w:color="auto" w:fill="FFFFFF" w:themeFill="background1"/>
          </w:tcPr>
          <w:p w14:paraId="317E85E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r>
      <w:tr w:rsidR="009E7FCB" w:rsidRPr="00D65481" w14:paraId="6D7A7C8A" w14:textId="77777777" w:rsidTr="009E7FCB">
        <w:trPr>
          <w:trHeight w:val="20"/>
        </w:trPr>
        <w:tc>
          <w:tcPr>
            <w:tcW w:w="987" w:type="pct"/>
            <w:shd w:val="clear" w:color="auto" w:fill="FFFFFF" w:themeFill="background1"/>
          </w:tcPr>
          <w:p w14:paraId="63B39E17" w14:textId="77777777" w:rsidR="009E7FCB" w:rsidRPr="00E253E3" w:rsidRDefault="009E7FCB" w:rsidP="009E7FCB">
            <w:pPr>
              <w:spacing w:before="40" w:after="40"/>
              <w:rPr>
                <w:rFonts w:cstheme="minorHAnsi"/>
                <w:sz w:val="18"/>
                <w:szCs w:val="18"/>
              </w:rPr>
            </w:pPr>
            <w:r w:rsidRPr="00E253E3">
              <w:rPr>
                <w:rFonts w:cstheme="minorHAnsi"/>
                <w:sz w:val="18"/>
                <w:szCs w:val="18"/>
              </w:rPr>
              <w:t>Murrumbidgee: Waldaira Lagoon</w:t>
            </w:r>
          </w:p>
        </w:tc>
        <w:tc>
          <w:tcPr>
            <w:tcW w:w="437" w:type="pct"/>
            <w:shd w:val="clear" w:color="auto" w:fill="FFFFFF" w:themeFill="background1"/>
          </w:tcPr>
          <w:p w14:paraId="7CC4D302" w14:textId="77777777" w:rsidR="009E7FCB" w:rsidRPr="009A0460" w:rsidRDefault="009E7FCB" w:rsidP="009E7FCB">
            <w:pPr>
              <w:spacing w:before="40" w:after="40"/>
              <w:jc w:val="center"/>
              <w:rPr>
                <w:rFonts w:cstheme="minorHAnsi"/>
                <w:sz w:val="18"/>
                <w:szCs w:val="18"/>
              </w:rPr>
            </w:pPr>
            <w:r w:rsidRPr="009A0460">
              <w:rPr>
                <w:sz w:val="18"/>
                <w:szCs w:val="18"/>
              </w:rPr>
              <w:t>10068-07</w:t>
            </w:r>
          </w:p>
        </w:tc>
        <w:tc>
          <w:tcPr>
            <w:tcW w:w="518" w:type="pct"/>
            <w:shd w:val="clear" w:color="auto" w:fill="FFFFFF" w:themeFill="background1"/>
          </w:tcPr>
          <w:p w14:paraId="25E0013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1500</w:t>
            </w:r>
          </w:p>
        </w:tc>
        <w:tc>
          <w:tcPr>
            <w:tcW w:w="648" w:type="pct"/>
            <w:shd w:val="clear" w:color="auto" w:fill="FFFFFF" w:themeFill="background1"/>
          </w:tcPr>
          <w:p w14:paraId="1D9A8C3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09/02/18 - 07/05/18</w:t>
            </w:r>
          </w:p>
        </w:tc>
        <w:tc>
          <w:tcPr>
            <w:tcW w:w="388" w:type="pct"/>
            <w:shd w:val="clear" w:color="auto" w:fill="FFFFFF" w:themeFill="background1"/>
          </w:tcPr>
          <w:p w14:paraId="4D02FF6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070C632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01441E5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2D4BD2C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50E215D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0C6C3CD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2F661B8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7B3A0E2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7D3F179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5" w:type="pct"/>
            <w:shd w:val="clear" w:color="auto" w:fill="FFFFFF" w:themeFill="background1"/>
          </w:tcPr>
          <w:p w14:paraId="7879A34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15369B43" w14:textId="77777777" w:rsidTr="009E7FCB">
        <w:trPr>
          <w:trHeight w:val="20"/>
        </w:trPr>
        <w:tc>
          <w:tcPr>
            <w:tcW w:w="987" w:type="pct"/>
            <w:shd w:val="clear" w:color="auto" w:fill="FFFFFF" w:themeFill="background1"/>
          </w:tcPr>
          <w:p w14:paraId="0F08A38F" w14:textId="77777777" w:rsidR="009E7FCB" w:rsidRPr="00E253E3" w:rsidRDefault="009E7FCB" w:rsidP="009E7FCB">
            <w:pPr>
              <w:spacing w:before="40" w:after="40"/>
              <w:rPr>
                <w:rFonts w:cstheme="minorHAnsi"/>
                <w:sz w:val="18"/>
                <w:szCs w:val="18"/>
              </w:rPr>
            </w:pPr>
            <w:r w:rsidRPr="00E253E3">
              <w:rPr>
                <w:rFonts w:cstheme="minorHAnsi"/>
                <w:sz w:val="18"/>
                <w:szCs w:val="18"/>
              </w:rPr>
              <w:t>Murrumbidgee: Sandy Creek</w:t>
            </w:r>
          </w:p>
        </w:tc>
        <w:tc>
          <w:tcPr>
            <w:tcW w:w="437" w:type="pct"/>
            <w:shd w:val="clear" w:color="auto" w:fill="FFFFFF" w:themeFill="background1"/>
          </w:tcPr>
          <w:p w14:paraId="59776E4E" w14:textId="77777777" w:rsidR="009E7FCB" w:rsidRPr="009A0460" w:rsidRDefault="009E7FCB" w:rsidP="009E7FCB">
            <w:pPr>
              <w:spacing w:before="40" w:after="40"/>
              <w:jc w:val="center"/>
              <w:rPr>
                <w:rFonts w:cstheme="minorHAnsi"/>
                <w:sz w:val="18"/>
                <w:szCs w:val="18"/>
              </w:rPr>
            </w:pPr>
            <w:r w:rsidRPr="009A0460">
              <w:rPr>
                <w:sz w:val="18"/>
                <w:szCs w:val="18"/>
              </w:rPr>
              <w:t>10068-08</w:t>
            </w:r>
          </w:p>
        </w:tc>
        <w:tc>
          <w:tcPr>
            <w:tcW w:w="518" w:type="pct"/>
            <w:shd w:val="clear" w:color="auto" w:fill="FFFFFF" w:themeFill="background1"/>
          </w:tcPr>
          <w:p w14:paraId="55CF798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400</w:t>
            </w:r>
          </w:p>
        </w:tc>
        <w:tc>
          <w:tcPr>
            <w:tcW w:w="648" w:type="pct"/>
            <w:shd w:val="clear" w:color="auto" w:fill="FFFFFF" w:themeFill="background1"/>
          </w:tcPr>
          <w:p w14:paraId="13753B8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17/02/18 - 23/04/18</w:t>
            </w:r>
          </w:p>
        </w:tc>
        <w:tc>
          <w:tcPr>
            <w:tcW w:w="388" w:type="pct"/>
            <w:shd w:val="clear" w:color="auto" w:fill="FFFFFF" w:themeFill="background1"/>
          </w:tcPr>
          <w:p w14:paraId="137998F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3AED026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31832E9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31" w:type="pct"/>
            <w:shd w:val="clear" w:color="auto" w:fill="FFFFFF" w:themeFill="background1"/>
          </w:tcPr>
          <w:p w14:paraId="109F67F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4E654EE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1F9075F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040974B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79CF8C5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2A47A2C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5" w:type="pct"/>
            <w:shd w:val="clear" w:color="auto" w:fill="FFFFFF" w:themeFill="background1"/>
          </w:tcPr>
          <w:p w14:paraId="193B5B9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r>
      <w:tr w:rsidR="009E7FCB" w:rsidRPr="00D65481" w14:paraId="2CBFAEA4" w14:textId="77777777" w:rsidTr="009E7FCB">
        <w:trPr>
          <w:trHeight w:val="20"/>
        </w:trPr>
        <w:tc>
          <w:tcPr>
            <w:tcW w:w="987" w:type="pct"/>
            <w:shd w:val="clear" w:color="auto" w:fill="FFFFFF" w:themeFill="background1"/>
          </w:tcPr>
          <w:p w14:paraId="6AEF0B2A" w14:textId="77777777" w:rsidR="009E7FCB" w:rsidRPr="00E253E3" w:rsidRDefault="009E7FCB" w:rsidP="009E7FCB">
            <w:pPr>
              <w:spacing w:before="40" w:after="40"/>
              <w:rPr>
                <w:rFonts w:cstheme="minorHAnsi"/>
                <w:sz w:val="18"/>
                <w:szCs w:val="18"/>
              </w:rPr>
            </w:pPr>
            <w:r w:rsidRPr="00E253E3">
              <w:rPr>
                <w:rFonts w:cstheme="minorHAnsi"/>
                <w:sz w:val="18"/>
                <w:szCs w:val="18"/>
              </w:rPr>
              <w:t>Murrumbidgee: Tuckerbill Swamp</w:t>
            </w:r>
          </w:p>
        </w:tc>
        <w:tc>
          <w:tcPr>
            <w:tcW w:w="437" w:type="pct"/>
            <w:shd w:val="clear" w:color="auto" w:fill="FFFFFF" w:themeFill="background1"/>
          </w:tcPr>
          <w:p w14:paraId="6F8C4271" w14:textId="77777777" w:rsidR="009E7FCB" w:rsidRPr="009A0460" w:rsidRDefault="009E7FCB" w:rsidP="009E7FCB">
            <w:pPr>
              <w:spacing w:before="40" w:after="40"/>
              <w:jc w:val="center"/>
              <w:rPr>
                <w:rFonts w:cstheme="minorHAnsi"/>
                <w:sz w:val="18"/>
                <w:szCs w:val="18"/>
              </w:rPr>
            </w:pPr>
            <w:r w:rsidRPr="009A0460">
              <w:rPr>
                <w:sz w:val="18"/>
                <w:szCs w:val="18"/>
              </w:rPr>
              <w:t>10068-09</w:t>
            </w:r>
          </w:p>
        </w:tc>
        <w:tc>
          <w:tcPr>
            <w:tcW w:w="518" w:type="pct"/>
            <w:shd w:val="clear" w:color="auto" w:fill="FFFFFF" w:themeFill="background1"/>
          </w:tcPr>
          <w:p w14:paraId="72DDD06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600</w:t>
            </w:r>
          </w:p>
        </w:tc>
        <w:tc>
          <w:tcPr>
            <w:tcW w:w="648" w:type="pct"/>
            <w:shd w:val="clear" w:color="auto" w:fill="FFFFFF" w:themeFill="background1"/>
          </w:tcPr>
          <w:p w14:paraId="428FDF4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09/04/18 - 16/04/18</w:t>
            </w:r>
          </w:p>
        </w:tc>
        <w:tc>
          <w:tcPr>
            <w:tcW w:w="388" w:type="pct"/>
            <w:shd w:val="clear" w:color="auto" w:fill="FFFFFF" w:themeFill="background1"/>
          </w:tcPr>
          <w:p w14:paraId="24763A2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66A1D84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69F44F5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5C9504D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5BE6869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35C61F5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0CACB68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58E2364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7949EDB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5" w:type="pct"/>
            <w:shd w:val="clear" w:color="auto" w:fill="FFFFFF" w:themeFill="background1"/>
          </w:tcPr>
          <w:p w14:paraId="2431FCE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6D87EFC2" w14:textId="77777777" w:rsidTr="009E7FCB">
        <w:trPr>
          <w:trHeight w:val="20"/>
        </w:trPr>
        <w:tc>
          <w:tcPr>
            <w:tcW w:w="987" w:type="pct"/>
            <w:shd w:val="clear" w:color="auto" w:fill="FFFFFF" w:themeFill="background1"/>
          </w:tcPr>
          <w:p w14:paraId="509B8E10" w14:textId="77777777" w:rsidR="009E7FCB" w:rsidRPr="00E253E3" w:rsidRDefault="009E7FCB" w:rsidP="009E7FCB">
            <w:pPr>
              <w:spacing w:before="40" w:after="40"/>
              <w:rPr>
                <w:rFonts w:cstheme="minorHAnsi"/>
                <w:sz w:val="18"/>
                <w:szCs w:val="18"/>
              </w:rPr>
            </w:pPr>
            <w:r w:rsidRPr="00E253E3">
              <w:rPr>
                <w:rFonts w:cstheme="minorHAnsi"/>
                <w:sz w:val="18"/>
                <w:szCs w:val="18"/>
              </w:rPr>
              <w:t xml:space="preserve">Murrumbidgee: Nimmie-Caira </w:t>
            </w:r>
          </w:p>
        </w:tc>
        <w:tc>
          <w:tcPr>
            <w:tcW w:w="437" w:type="pct"/>
            <w:shd w:val="clear" w:color="auto" w:fill="FFFFFF" w:themeFill="background1"/>
          </w:tcPr>
          <w:p w14:paraId="7AA5D666" w14:textId="77777777" w:rsidR="009E7FCB" w:rsidRPr="009A0460" w:rsidRDefault="009E7FCB" w:rsidP="009E7FCB">
            <w:pPr>
              <w:spacing w:before="40" w:after="40"/>
              <w:jc w:val="center"/>
              <w:rPr>
                <w:rFonts w:cstheme="minorHAnsi"/>
                <w:sz w:val="18"/>
                <w:szCs w:val="18"/>
              </w:rPr>
            </w:pPr>
            <w:r w:rsidRPr="009A0460">
              <w:rPr>
                <w:sz w:val="18"/>
                <w:szCs w:val="18"/>
              </w:rPr>
              <w:t>10068-10</w:t>
            </w:r>
          </w:p>
        </w:tc>
        <w:tc>
          <w:tcPr>
            <w:tcW w:w="518" w:type="pct"/>
            <w:shd w:val="clear" w:color="auto" w:fill="FFFFFF" w:themeFill="background1"/>
          </w:tcPr>
          <w:p w14:paraId="471EF80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5000</w:t>
            </w:r>
          </w:p>
        </w:tc>
        <w:tc>
          <w:tcPr>
            <w:tcW w:w="648" w:type="pct"/>
            <w:shd w:val="clear" w:color="auto" w:fill="FFFFFF" w:themeFill="background1"/>
          </w:tcPr>
          <w:p w14:paraId="0A1EBAE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15/04/18 - 28/05/18</w:t>
            </w:r>
          </w:p>
        </w:tc>
        <w:tc>
          <w:tcPr>
            <w:tcW w:w="388" w:type="pct"/>
            <w:shd w:val="clear" w:color="auto" w:fill="FFFFFF" w:themeFill="background1"/>
          </w:tcPr>
          <w:p w14:paraId="57F501E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6D5656B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244A01A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31" w:type="pct"/>
            <w:shd w:val="clear" w:color="auto" w:fill="FFFFFF" w:themeFill="background1"/>
          </w:tcPr>
          <w:p w14:paraId="462F171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1795FE5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704B046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08F5CBF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589EEB6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63B956A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5" w:type="pct"/>
            <w:shd w:val="clear" w:color="auto" w:fill="FFFFFF" w:themeFill="background1"/>
          </w:tcPr>
          <w:p w14:paraId="583E6A7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r>
      <w:tr w:rsidR="009E7FCB" w:rsidRPr="00D65481" w14:paraId="6FDD5C5C" w14:textId="77777777" w:rsidTr="009E7FCB">
        <w:trPr>
          <w:trHeight w:val="20"/>
        </w:trPr>
        <w:tc>
          <w:tcPr>
            <w:tcW w:w="987" w:type="pct"/>
            <w:shd w:val="clear" w:color="auto" w:fill="FFFFFF" w:themeFill="background1"/>
          </w:tcPr>
          <w:p w14:paraId="1305E814" w14:textId="77777777" w:rsidR="009E7FCB" w:rsidRPr="00E253E3" w:rsidRDefault="009E7FCB" w:rsidP="009E7FCB">
            <w:pPr>
              <w:spacing w:before="40" w:after="40"/>
              <w:rPr>
                <w:rFonts w:cstheme="minorHAnsi"/>
                <w:sz w:val="18"/>
                <w:szCs w:val="18"/>
              </w:rPr>
            </w:pPr>
            <w:r w:rsidRPr="00E253E3">
              <w:rPr>
                <w:rFonts w:cstheme="minorHAnsi"/>
                <w:sz w:val="18"/>
                <w:szCs w:val="18"/>
              </w:rPr>
              <w:t>Murrumbidgee: Gooragool Lagoon</w:t>
            </w:r>
          </w:p>
        </w:tc>
        <w:tc>
          <w:tcPr>
            <w:tcW w:w="437" w:type="pct"/>
            <w:shd w:val="clear" w:color="auto" w:fill="FFFFFF" w:themeFill="background1"/>
          </w:tcPr>
          <w:p w14:paraId="64A511D1" w14:textId="77777777" w:rsidR="009E7FCB" w:rsidRPr="009A0460" w:rsidRDefault="009E7FCB" w:rsidP="009E7FCB">
            <w:pPr>
              <w:spacing w:before="40" w:after="40"/>
              <w:jc w:val="center"/>
              <w:rPr>
                <w:rFonts w:cstheme="minorHAnsi"/>
                <w:sz w:val="18"/>
                <w:szCs w:val="18"/>
              </w:rPr>
            </w:pPr>
            <w:r w:rsidRPr="009A0460">
              <w:rPr>
                <w:sz w:val="18"/>
                <w:szCs w:val="18"/>
              </w:rPr>
              <w:t>10068-11</w:t>
            </w:r>
          </w:p>
        </w:tc>
        <w:tc>
          <w:tcPr>
            <w:tcW w:w="518" w:type="pct"/>
            <w:shd w:val="clear" w:color="auto" w:fill="FFFFFF" w:themeFill="background1"/>
          </w:tcPr>
          <w:p w14:paraId="2BA974D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750</w:t>
            </w:r>
          </w:p>
        </w:tc>
        <w:tc>
          <w:tcPr>
            <w:tcW w:w="648" w:type="pct"/>
            <w:shd w:val="clear" w:color="auto" w:fill="FFFFFF" w:themeFill="background1"/>
          </w:tcPr>
          <w:p w14:paraId="1EF5186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01/06/18 - 30/06/18</w:t>
            </w:r>
          </w:p>
        </w:tc>
        <w:tc>
          <w:tcPr>
            <w:tcW w:w="388" w:type="pct"/>
            <w:shd w:val="clear" w:color="auto" w:fill="FFFFFF" w:themeFill="background1"/>
          </w:tcPr>
          <w:p w14:paraId="3BB50FC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2C2A937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78681E1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31" w:type="pct"/>
            <w:shd w:val="clear" w:color="auto" w:fill="FFFFFF" w:themeFill="background1"/>
          </w:tcPr>
          <w:p w14:paraId="4D57145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20B56D6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6B321F8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7CEFFFC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1E33E2F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4795D7D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5" w:type="pct"/>
            <w:shd w:val="clear" w:color="auto" w:fill="FFFFFF" w:themeFill="background1"/>
          </w:tcPr>
          <w:p w14:paraId="5A865E5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r>
      <w:tr w:rsidR="009E7FCB" w:rsidRPr="00D65481" w14:paraId="1DF52DD6" w14:textId="77777777" w:rsidTr="009E7FCB">
        <w:trPr>
          <w:trHeight w:val="20"/>
        </w:trPr>
        <w:tc>
          <w:tcPr>
            <w:tcW w:w="987" w:type="pct"/>
            <w:shd w:val="clear" w:color="auto" w:fill="FFFFFF" w:themeFill="background1"/>
          </w:tcPr>
          <w:p w14:paraId="1A2D16D5" w14:textId="77777777" w:rsidR="009E7FCB" w:rsidRPr="00E253E3" w:rsidRDefault="009E7FCB" w:rsidP="009E7FCB">
            <w:pPr>
              <w:spacing w:before="40" w:after="40"/>
              <w:rPr>
                <w:rFonts w:cstheme="minorHAnsi"/>
                <w:sz w:val="18"/>
                <w:szCs w:val="18"/>
              </w:rPr>
            </w:pPr>
            <w:r w:rsidRPr="00E253E3">
              <w:rPr>
                <w:rFonts w:cstheme="minorHAnsi"/>
                <w:sz w:val="18"/>
                <w:szCs w:val="18"/>
              </w:rPr>
              <w:t>Macquarie River: Mid-Macquarie River and Macquarie Marshes</w:t>
            </w:r>
          </w:p>
        </w:tc>
        <w:tc>
          <w:tcPr>
            <w:tcW w:w="437" w:type="pct"/>
            <w:shd w:val="clear" w:color="auto" w:fill="FFFFFF" w:themeFill="background1"/>
          </w:tcPr>
          <w:p w14:paraId="4ED1A1F3" w14:textId="77777777" w:rsidR="009E7FCB" w:rsidRPr="009A0460" w:rsidRDefault="009E7FCB" w:rsidP="009E7FCB">
            <w:pPr>
              <w:spacing w:before="40" w:after="40"/>
              <w:jc w:val="center"/>
              <w:rPr>
                <w:rFonts w:cstheme="minorHAnsi"/>
                <w:sz w:val="18"/>
                <w:szCs w:val="18"/>
              </w:rPr>
            </w:pPr>
            <w:r w:rsidRPr="009A0460">
              <w:rPr>
                <w:sz w:val="18"/>
                <w:szCs w:val="18"/>
              </w:rPr>
              <w:t>10067-01</w:t>
            </w:r>
          </w:p>
        </w:tc>
        <w:tc>
          <w:tcPr>
            <w:tcW w:w="518" w:type="pct"/>
            <w:shd w:val="clear" w:color="auto" w:fill="FFFFFF" w:themeFill="background1"/>
          </w:tcPr>
          <w:p w14:paraId="5B3EC66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2239</w:t>
            </w:r>
          </w:p>
        </w:tc>
        <w:tc>
          <w:tcPr>
            <w:tcW w:w="648" w:type="pct"/>
            <w:shd w:val="clear" w:color="auto" w:fill="FFFFFF" w:themeFill="background1"/>
          </w:tcPr>
          <w:p w14:paraId="124F846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19/07/17 - 14/08/17</w:t>
            </w:r>
          </w:p>
        </w:tc>
        <w:tc>
          <w:tcPr>
            <w:tcW w:w="388" w:type="pct"/>
            <w:shd w:val="clear" w:color="auto" w:fill="FFFFFF" w:themeFill="background1"/>
          </w:tcPr>
          <w:p w14:paraId="0F96B1A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232AAF9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379EC56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6107542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71338F2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62073C6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4AA5440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412F05F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4404137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6B6BB46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06B69DBA" w14:textId="77777777" w:rsidTr="009E7FCB">
        <w:trPr>
          <w:trHeight w:val="20"/>
        </w:trPr>
        <w:tc>
          <w:tcPr>
            <w:tcW w:w="987" w:type="pct"/>
            <w:shd w:val="clear" w:color="auto" w:fill="FFFFFF" w:themeFill="background1"/>
          </w:tcPr>
          <w:p w14:paraId="61EC30CC" w14:textId="77777777" w:rsidR="009E7FCB" w:rsidRPr="00E253E3" w:rsidRDefault="009E7FCB" w:rsidP="009E7FCB">
            <w:pPr>
              <w:spacing w:before="40" w:after="40"/>
              <w:rPr>
                <w:rFonts w:cstheme="minorHAnsi"/>
                <w:sz w:val="18"/>
                <w:szCs w:val="18"/>
              </w:rPr>
            </w:pPr>
            <w:r w:rsidRPr="00E253E3">
              <w:rPr>
                <w:rFonts w:cstheme="minorHAnsi"/>
                <w:sz w:val="18"/>
                <w:szCs w:val="18"/>
              </w:rPr>
              <w:t>Macquarie River: Mid-Macquarie River and Macquarie Marshes</w:t>
            </w:r>
          </w:p>
        </w:tc>
        <w:tc>
          <w:tcPr>
            <w:tcW w:w="437" w:type="pct"/>
            <w:shd w:val="clear" w:color="auto" w:fill="FFFFFF" w:themeFill="background1"/>
          </w:tcPr>
          <w:p w14:paraId="3D18FBF1" w14:textId="77777777" w:rsidR="009E7FCB" w:rsidRPr="009A0460" w:rsidRDefault="009E7FCB" w:rsidP="009E7FCB">
            <w:pPr>
              <w:spacing w:before="40" w:after="40"/>
              <w:jc w:val="center"/>
              <w:rPr>
                <w:rFonts w:cstheme="minorHAnsi"/>
                <w:sz w:val="18"/>
                <w:szCs w:val="18"/>
              </w:rPr>
            </w:pPr>
            <w:r w:rsidRPr="009A0460">
              <w:rPr>
                <w:sz w:val="18"/>
                <w:szCs w:val="18"/>
              </w:rPr>
              <w:t>10067-01</w:t>
            </w:r>
          </w:p>
        </w:tc>
        <w:tc>
          <w:tcPr>
            <w:tcW w:w="518" w:type="pct"/>
            <w:shd w:val="clear" w:color="auto" w:fill="FFFFFF" w:themeFill="background1"/>
          </w:tcPr>
          <w:p w14:paraId="028633B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48421</w:t>
            </w:r>
          </w:p>
        </w:tc>
        <w:tc>
          <w:tcPr>
            <w:tcW w:w="648" w:type="pct"/>
            <w:shd w:val="clear" w:color="auto" w:fill="FFFFFF" w:themeFill="background1"/>
          </w:tcPr>
          <w:p w14:paraId="717B44F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15/08/17 - 12/11/17</w:t>
            </w:r>
          </w:p>
        </w:tc>
        <w:tc>
          <w:tcPr>
            <w:tcW w:w="388" w:type="pct"/>
            <w:shd w:val="clear" w:color="auto" w:fill="FFFFFF" w:themeFill="background1"/>
          </w:tcPr>
          <w:p w14:paraId="211225E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Fresh, Wetland</w:t>
            </w:r>
          </w:p>
        </w:tc>
        <w:tc>
          <w:tcPr>
            <w:tcW w:w="195" w:type="pct"/>
            <w:shd w:val="clear" w:color="auto" w:fill="FFFFFF" w:themeFill="background1"/>
          </w:tcPr>
          <w:p w14:paraId="5045F6A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27141A5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4942715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1503D1C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4E92B23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6CCB4D9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55" w:type="pct"/>
            <w:shd w:val="clear" w:color="auto" w:fill="FFFFFF" w:themeFill="background1"/>
          </w:tcPr>
          <w:p w14:paraId="4E6D0F8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48FA386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42530A1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664CDA00" w14:textId="77777777" w:rsidTr="009E7FCB">
        <w:trPr>
          <w:trHeight w:val="20"/>
        </w:trPr>
        <w:tc>
          <w:tcPr>
            <w:tcW w:w="987" w:type="pct"/>
            <w:shd w:val="clear" w:color="auto" w:fill="FFFFFF" w:themeFill="background1"/>
          </w:tcPr>
          <w:p w14:paraId="26CD90BC" w14:textId="77777777" w:rsidR="009E7FCB" w:rsidRPr="00E253E3" w:rsidRDefault="009E7FCB" w:rsidP="009E7FCB">
            <w:pPr>
              <w:spacing w:before="40" w:after="40"/>
              <w:rPr>
                <w:rFonts w:cstheme="minorHAnsi"/>
                <w:sz w:val="18"/>
                <w:szCs w:val="18"/>
              </w:rPr>
            </w:pPr>
            <w:r w:rsidRPr="00E253E3">
              <w:rPr>
                <w:rFonts w:cstheme="minorHAnsi"/>
                <w:sz w:val="18"/>
                <w:szCs w:val="18"/>
              </w:rPr>
              <w:t xml:space="preserve">Namoi: Lower Namoi River </w:t>
            </w:r>
          </w:p>
        </w:tc>
        <w:tc>
          <w:tcPr>
            <w:tcW w:w="437" w:type="pct"/>
            <w:shd w:val="clear" w:color="auto" w:fill="FFFFFF" w:themeFill="background1"/>
          </w:tcPr>
          <w:p w14:paraId="37363D8F" w14:textId="77777777" w:rsidR="009E7FCB" w:rsidRPr="009A0460" w:rsidRDefault="009E7FCB" w:rsidP="009E7FCB">
            <w:pPr>
              <w:spacing w:before="40" w:after="40"/>
              <w:jc w:val="center"/>
              <w:rPr>
                <w:rFonts w:cstheme="minorHAnsi"/>
                <w:sz w:val="18"/>
                <w:szCs w:val="18"/>
              </w:rPr>
            </w:pPr>
            <w:r w:rsidRPr="009A0460">
              <w:rPr>
                <w:sz w:val="18"/>
                <w:szCs w:val="18"/>
              </w:rPr>
              <w:t>10066-01</w:t>
            </w:r>
          </w:p>
        </w:tc>
        <w:tc>
          <w:tcPr>
            <w:tcW w:w="518" w:type="pct"/>
            <w:shd w:val="clear" w:color="auto" w:fill="FFFFFF" w:themeFill="background1"/>
          </w:tcPr>
          <w:p w14:paraId="36E478C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4100</w:t>
            </w:r>
          </w:p>
        </w:tc>
        <w:tc>
          <w:tcPr>
            <w:tcW w:w="648" w:type="pct"/>
            <w:shd w:val="clear" w:color="auto" w:fill="FFFFFF" w:themeFill="background1"/>
          </w:tcPr>
          <w:p w14:paraId="75FB593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12/03/18 - 15/05/18</w:t>
            </w:r>
          </w:p>
        </w:tc>
        <w:tc>
          <w:tcPr>
            <w:tcW w:w="388" w:type="pct"/>
            <w:shd w:val="clear" w:color="auto" w:fill="FFFFFF" w:themeFill="background1"/>
          </w:tcPr>
          <w:p w14:paraId="469A7FC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3024C53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0DAFAE1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31" w:type="pct"/>
            <w:shd w:val="clear" w:color="auto" w:fill="FFFFFF" w:themeFill="background1"/>
          </w:tcPr>
          <w:p w14:paraId="27B6AF0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26647C8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78090AB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0DEE2FD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55" w:type="pct"/>
            <w:shd w:val="clear" w:color="auto" w:fill="FFFFFF" w:themeFill="background1"/>
          </w:tcPr>
          <w:p w14:paraId="05ADCE5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77D13F1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316E0F4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r>
      <w:tr w:rsidR="009E7FCB" w:rsidRPr="00D65481" w14:paraId="6DAB4B8B" w14:textId="77777777" w:rsidTr="009E7FCB">
        <w:trPr>
          <w:trHeight w:val="20"/>
        </w:trPr>
        <w:tc>
          <w:tcPr>
            <w:tcW w:w="987" w:type="pct"/>
            <w:shd w:val="clear" w:color="auto" w:fill="FFFFFF" w:themeFill="background1"/>
          </w:tcPr>
          <w:p w14:paraId="2D542F95" w14:textId="77777777" w:rsidR="009E7FCB" w:rsidRPr="00E253E3" w:rsidRDefault="009E7FCB" w:rsidP="009E7FCB">
            <w:pPr>
              <w:spacing w:before="40" w:after="40"/>
              <w:rPr>
                <w:rFonts w:cstheme="minorHAnsi"/>
                <w:sz w:val="18"/>
                <w:szCs w:val="18"/>
              </w:rPr>
            </w:pPr>
            <w:r w:rsidRPr="00E253E3">
              <w:rPr>
                <w:rFonts w:cstheme="minorHAnsi"/>
                <w:sz w:val="18"/>
                <w:szCs w:val="18"/>
              </w:rPr>
              <w:t>Namoi: Peel River</w:t>
            </w:r>
          </w:p>
        </w:tc>
        <w:tc>
          <w:tcPr>
            <w:tcW w:w="437" w:type="pct"/>
            <w:shd w:val="clear" w:color="auto" w:fill="FFFFFF" w:themeFill="background1"/>
          </w:tcPr>
          <w:p w14:paraId="11B22B18" w14:textId="77777777" w:rsidR="009E7FCB" w:rsidRPr="009A0460" w:rsidRDefault="009E7FCB" w:rsidP="009E7FCB">
            <w:pPr>
              <w:spacing w:before="40" w:after="40"/>
              <w:jc w:val="center"/>
              <w:rPr>
                <w:rFonts w:cstheme="minorHAnsi"/>
                <w:sz w:val="18"/>
                <w:szCs w:val="18"/>
              </w:rPr>
            </w:pPr>
            <w:r w:rsidRPr="009A0460">
              <w:rPr>
                <w:sz w:val="18"/>
                <w:szCs w:val="18"/>
              </w:rPr>
              <w:t>10063-02</w:t>
            </w:r>
          </w:p>
        </w:tc>
        <w:tc>
          <w:tcPr>
            <w:tcW w:w="518" w:type="pct"/>
            <w:shd w:val="clear" w:color="auto" w:fill="FFFFFF" w:themeFill="background1"/>
          </w:tcPr>
          <w:p w14:paraId="7B2BE18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1257</w:t>
            </w:r>
          </w:p>
        </w:tc>
        <w:tc>
          <w:tcPr>
            <w:tcW w:w="648" w:type="pct"/>
            <w:shd w:val="clear" w:color="auto" w:fill="FFFFFF" w:themeFill="background1"/>
          </w:tcPr>
          <w:p w14:paraId="5D77DF8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05/06/18 - 18/06/18</w:t>
            </w:r>
          </w:p>
        </w:tc>
        <w:tc>
          <w:tcPr>
            <w:tcW w:w="388" w:type="pct"/>
            <w:shd w:val="clear" w:color="auto" w:fill="FFFFFF" w:themeFill="background1"/>
          </w:tcPr>
          <w:p w14:paraId="5AC6C54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168C594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214A53D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3B7E039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6C5BA39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129F065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79C2D31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42297FA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4D144480"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1D94B9D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1ED32518" w14:textId="77777777" w:rsidTr="009E7FCB">
        <w:trPr>
          <w:trHeight w:val="20"/>
        </w:trPr>
        <w:tc>
          <w:tcPr>
            <w:tcW w:w="987" w:type="pct"/>
            <w:shd w:val="clear" w:color="auto" w:fill="FFFFFF" w:themeFill="background1"/>
          </w:tcPr>
          <w:p w14:paraId="5F7E01CA" w14:textId="77777777" w:rsidR="009E7FCB" w:rsidRPr="00E253E3" w:rsidRDefault="009E7FCB" w:rsidP="009E7FCB">
            <w:pPr>
              <w:spacing w:before="40" w:after="40"/>
              <w:rPr>
                <w:rFonts w:cstheme="minorHAnsi"/>
                <w:sz w:val="18"/>
                <w:szCs w:val="18"/>
              </w:rPr>
            </w:pPr>
            <w:r w:rsidRPr="00E253E3">
              <w:rPr>
                <w:rFonts w:cstheme="minorHAnsi"/>
                <w:sz w:val="18"/>
                <w:szCs w:val="18"/>
              </w:rPr>
              <w:t>Ovens River System</w:t>
            </w:r>
          </w:p>
        </w:tc>
        <w:tc>
          <w:tcPr>
            <w:tcW w:w="437" w:type="pct"/>
            <w:shd w:val="clear" w:color="auto" w:fill="FFFFFF" w:themeFill="background1"/>
          </w:tcPr>
          <w:p w14:paraId="00178A9D" w14:textId="77777777" w:rsidR="009E7FCB" w:rsidRPr="009A0460" w:rsidRDefault="009E7FCB" w:rsidP="009E7FCB">
            <w:pPr>
              <w:spacing w:before="40" w:after="40"/>
              <w:jc w:val="center"/>
              <w:rPr>
                <w:rFonts w:cstheme="minorHAnsi"/>
                <w:sz w:val="18"/>
                <w:szCs w:val="18"/>
              </w:rPr>
            </w:pPr>
            <w:r w:rsidRPr="009A0460">
              <w:rPr>
                <w:sz w:val="18"/>
                <w:szCs w:val="18"/>
              </w:rPr>
              <w:t>10004-04</w:t>
            </w:r>
          </w:p>
        </w:tc>
        <w:tc>
          <w:tcPr>
            <w:tcW w:w="518" w:type="pct"/>
            <w:shd w:val="clear" w:color="auto" w:fill="FFFFFF" w:themeFill="background1"/>
          </w:tcPr>
          <w:p w14:paraId="222D4F8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123</w:t>
            </w:r>
          </w:p>
        </w:tc>
        <w:tc>
          <w:tcPr>
            <w:tcW w:w="648" w:type="pct"/>
            <w:shd w:val="clear" w:color="auto" w:fill="FFFFFF" w:themeFill="background1"/>
          </w:tcPr>
          <w:p w14:paraId="3F5195A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26/03/18 - 29/03/18</w:t>
            </w:r>
          </w:p>
        </w:tc>
        <w:tc>
          <w:tcPr>
            <w:tcW w:w="388" w:type="pct"/>
            <w:shd w:val="clear" w:color="auto" w:fill="FFFFFF" w:themeFill="background1"/>
          </w:tcPr>
          <w:p w14:paraId="37E6654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1CC8578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4CD347E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607A9C5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5ACDC37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22D0E66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4324CBE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55" w:type="pct"/>
            <w:shd w:val="clear" w:color="auto" w:fill="FFFFFF" w:themeFill="background1"/>
          </w:tcPr>
          <w:p w14:paraId="75AF0A6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572ECEB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39BCE61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17B91771" w14:textId="77777777" w:rsidTr="009E7FCB">
        <w:trPr>
          <w:trHeight w:val="20"/>
        </w:trPr>
        <w:tc>
          <w:tcPr>
            <w:tcW w:w="987" w:type="pct"/>
            <w:shd w:val="clear" w:color="auto" w:fill="FFFFFF" w:themeFill="background1"/>
          </w:tcPr>
          <w:p w14:paraId="2542DA6B" w14:textId="77777777" w:rsidR="009E7FCB" w:rsidRPr="00E253E3" w:rsidRDefault="009E7FCB" w:rsidP="009E7FCB">
            <w:pPr>
              <w:spacing w:before="40" w:after="40"/>
              <w:rPr>
                <w:rFonts w:cstheme="minorHAnsi"/>
                <w:sz w:val="18"/>
                <w:szCs w:val="18"/>
              </w:rPr>
            </w:pPr>
            <w:r w:rsidRPr="00E253E3">
              <w:rPr>
                <w:rFonts w:cstheme="minorHAnsi"/>
                <w:sz w:val="18"/>
                <w:szCs w:val="18"/>
              </w:rPr>
              <w:t>Warrego: Upper Warrego River and fringing wetlands</w:t>
            </w:r>
          </w:p>
        </w:tc>
        <w:tc>
          <w:tcPr>
            <w:tcW w:w="437" w:type="pct"/>
            <w:shd w:val="clear" w:color="auto" w:fill="FFFFFF" w:themeFill="background1"/>
          </w:tcPr>
          <w:p w14:paraId="10C20667" w14:textId="77777777" w:rsidR="009E7FCB" w:rsidRPr="009A0460" w:rsidRDefault="009E7FCB" w:rsidP="009E7FCB">
            <w:pPr>
              <w:spacing w:before="40" w:after="40"/>
              <w:jc w:val="center"/>
              <w:rPr>
                <w:rFonts w:cstheme="minorHAnsi"/>
                <w:sz w:val="18"/>
                <w:szCs w:val="18"/>
              </w:rPr>
            </w:pPr>
            <w:r w:rsidRPr="009A0460">
              <w:rPr>
                <w:sz w:val="18"/>
                <w:szCs w:val="18"/>
              </w:rPr>
              <w:t>00111-48</w:t>
            </w:r>
          </w:p>
        </w:tc>
        <w:tc>
          <w:tcPr>
            <w:tcW w:w="518" w:type="pct"/>
            <w:shd w:val="clear" w:color="auto" w:fill="FFFFFF" w:themeFill="background1"/>
          </w:tcPr>
          <w:p w14:paraId="7E7C547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3347</w:t>
            </w:r>
          </w:p>
        </w:tc>
        <w:tc>
          <w:tcPr>
            <w:tcW w:w="648" w:type="pct"/>
            <w:shd w:val="clear" w:color="auto" w:fill="FFFFFF" w:themeFill="background1"/>
          </w:tcPr>
          <w:p w14:paraId="02C22CA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01/07/17 - 30/06/18</w:t>
            </w:r>
          </w:p>
        </w:tc>
        <w:tc>
          <w:tcPr>
            <w:tcW w:w="388" w:type="pct"/>
            <w:shd w:val="clear" w:color="auto" w:fill="FFFFFF" w:themeFill="background1"/>
          </w:tcPr>
          <w:p w14:paraId="6E37FC9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74E1818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17" w:type="pct"/>
            <w:shd w:val="clear" w:color="auto" w:fill="FFFFFF" w:themeFill="background1"/>
          </w:tcPr>
          <w:p w14:paraId="0A33C93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7FBB892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5889FAF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406D55A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3D7BE0E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546FD3B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6119C621"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05" w:type="pct"/>
            <w:shd w:val="clear" w:color="auto" w:fill="FFFFFF" w:themeFill="background1"/>
          </w:tcPr>
          <w:p w14:paraId="34D2D81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13F2DF03" w14:textId="77777777" w:rsidTr="009E7FCB">
        <w:trPr>
          <w:trHeight w:val="20"/>
        </w:trPr>
        <w:tc>
          <w:tcPr>
            <w:tcW w:w="987" w:type="pct"/>
            <w:shd w:val="clear" w:color="auto" w:fill="FFFFFF" w:themeFill="background1"/>
          </w:tcPr>
          <w:p w14:paraId="32C51428" w14:textId="77777777" w:rsidR="009E7FCB" w:rsidRPr="00E253E3" w:rsidRDefault="009E7FCB" w:rsidP="009E7FCB">
            <w:pPr>
              <w:spacing w:before="40" w:after="40"/>
              <w:rPr>
                <w:rFonts w:cstheme="minorHAnsi"/>
                <w:sz w:val="18"/>
                <w:szCs w:val="18"/>
              </w:rPr>
            </w:pPr>
            <w:r w:rsidRPr="00E253E3">
              <w:rPr>
                <w:rFonts w:cstheme="minorHAnsi"/>
                <w:sz w:val="18"/>
                <w:szCs w:val="18"/>
              </w:rPr>
              <w:t>Warrego: Lower Warrego River and fringing wetlands</w:t>
            </w:r>
          </w:p>
        </w:tc>
        <w:tc>
          <w:tcPr>
            <w:tcW w:w="437" w:type="pct"/>
            <w:shd w:val="clear" w:color="auto" w:fill="FFFFFF" w:themeFill="background1"/>
          </w:tcPr>
          <w:p w14:paraId="4DA30EA8" w14:textId="77777777" w:rsidR="009E7FCB" w:rsidRPr="009A0460" w:rsidRDefault="009E7FCB" w:rsidP="009E7FCB">
            <w:pPr>
              <w:spacing w:before="40" w:after="40"/>
              <w:jc w:val="center"/>
              <w:rPr>
                <w:rFonts w:cstheme="minorHAnsi"/>
                <w:sz w:val="18"/>
                <w:szCs w:val="18"/>
              </w:rPr>
            </w:pPr>
            <w:r w:rsidRPr="009A0460">
              <w:rPr>
                <w:sz w:val="18"/>
                <w:szCs w:val="18"/>
              </w:rPr>
              <w:t>152-10</w:t>
            </w:r>
          </w:p>
        </w:tc>
        <w:tc>
          <w:tcPr>
            <w:tcW w:w="518" w:type="pct"/>
            <w:shd w:val="clear" w:color="auto" w:fill="FFFFFF" w:themeFill="background1"/>
          </w:tcPr>
          <w:p w14:paraId="037631D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0</w:t>
            </w:r>
          </w:p>
        </w:tc>
        <w:tc>
          <w:tcPr>
            <w:tcW w:w="648" w:type="pct"/>
            <w:shd w:val="clear" w:color="auto" w:fill="FFFFFF" w:themeFill="background1"/>
          </w:tcPr>
          <w:p w14:paraId="6863447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01/04/2018</w:t>
            </w:r>
          </w:p>
        </w:tc>
        <w:tc>
          <w:tcPr>
            <w:tcW w:w="388" w:type="pct"/>
            <w:shd w:val="clear" w:color="auto" w:fill="FFFFFF" w:themeFill="background1"/>
          </w:tcPr>
          <w:p w14:paraId="4346AC5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094EBCB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2CAB291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3D53A14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4C5E354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552E7F2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73D16C0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S</w:t>
            </w:r>
          </w:p>
        </w:tc>
        <w:tc>
          <w:tcPr>
            <w:tcW w:w="255" w:type="pct"/>
            <w:shd w:val="clear" w:color="auto" w:fill="FFFFFF" w:themeFill="background1"/>
          </w:tcPr>
          <w:p w14:paraId="442B7AA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530E292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614E4D2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r>
      <w:tr w:rsidR="009E7FCB" w:rsidRPr="00D65481" w14:paraId="1688C20E" w14:textId="77777777" w:rsidTr="009E7FCB">
        <w:trPr>
          <w:trHeight w:val="20"/>
        </w:trPr>
        <w:tc>
          <w:tcPr>
            <w:tcW w:w="987" w:type="pct"/>
            <w:shd w:val="clear" w:color="auto" w:fill="FFFFFF" w:themeFill="background1"/>
          </w:tcPr>
          <w:p w14:paraId="676223A5" w14:textId="77777777" w:rsidR="009E7FCB" w:rsidRPr="00E253E3" w:rsidRDefault="009E7FCB" w:rsidP="009E7FCB">
            <w:pPr>
              <w:spacing w:before="40" w:after="40"/>
              <w:rPr>
                <w:rFonts w:cstheme="minorHAnsi"/>
                <w:sz w:val="18"/>
                <w:szCs w:val="18"/>
              </w:rPr>
            </w:pPr>
            <w:r w:rsidRPr="00E253E3">
              <w:rPr>
                <w:rFonts w:cstheme="minorHAnsi"/>
                <w:sz w:val="18"/>
                <w:szCs w:val="18"/>
              </w:rPr>
              <w:t>Wimmera River</w:t>
            </w:r>
          </w:p>
        </w:tc>
        <w:tc>
          <w:tcPr>
            <w:tcW w:w="437" w:type="pct"/>
            <w:shd w:val="clear" w:color="auto" w:fill="FFFFFF" w:themeFill="background1"/>
          </w:tcPr>
          <w:p w14:paraId="3AFE5B91" w14:textId="77777777" w:rsidR="009E7FCB" w:rsidRPr="009A0460" w:rsidRDefault="009E7FCB" w:rsidP="009E7FCB">
            <w:pPr>
              <w:spacing w:before="40" w:after="40"/>
              <w:jc w:val="center"/>
              <w:rPr>
                <w:rFonts w:cstheme="minorHAnsi"/>
                <w:sz w:val="18"/>
                <w:szCs w:val="18"/>
              </w:rPr>
            </w:pPr>
            <w:r w:rsidRPr="009A0460">
              <w:rPr>
                <w:sz w:val="18"/>
                <w:szCs w:val="18"/>
              </w:rPr>
              <w:t>10007-01</w:t>
            </w:r>
          </w:p>
        </w:tc>
        <w:tc>
          <w:tcPr>
            <w:tcW w:w="518" w:type="pct"/>
            <w:shd w:val="clear" w:color="auto" w:fill="FFFFFF" w:themeFill="background1"/>
          </w:tcPr>
          <w:p w14:paraId="4B0B8F5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2734</w:t>
            </w:r>
          </w:p>
        </w:tc>
        <w:tc>
          <w:tcPr>
            <w:tcW w:w="648" w:type="pct"/>
            <w:shd w:val="clear" w:color="auto" w:fill="FFFFFF" w:themeFill="background1"/>
          </w:tcPr>
          <w:p w14:paraId="1587936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12/02/18 - 30/06/18</w:t>
            </w:r>
          </w:p>
        </w:tc>
        <w:tc>
          <w:tcPr>
            <w:tcW w:w="388" w:type="pct"/>
            <w:shd w:val="clear" w:color="auto" w:fill="FFFFFF" w:themeFill="background1"/>
          </w:tcPr>
          <w:p w14:paraId="0D2F1EE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63C246A2"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2F1C9B34"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777AF85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4397569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1FE19EEC"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2D9A82D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55" w:type="pct"/>
            <w:shd w:val="clear" w:color="auto" w:fill="FFFFFF" w:themeFill="background1"/>
          </w:tcPr>
          <w:p w14:paraId="1B99B03F"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720B2153"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300A4F1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r>
      <w:tr w:rsidR="009E7FCB" w:rsidRPr="00D65481" w14:paraId="0B0F643F" w14:textId="77777777" w:rsidTr="009E7FCB">
        <w:trPr>
          <w:trHeight w:val="20"/>
        </w:trPr>
        <w:tc>
          <w:tcPr>
            <w:tcW w:w="987" w:type="pct"/>
            <w:shd w:val="clear" w:color="auto" w:fill="FFFFFF" w:themeFill="background1"/>
          </w:tcPr>
          <w:p w14:paraId="17895C5E" w14:textId="77777777" w:rsidR="009E7FCB" w:rsidRPr="00E253E3" w:rsidRDefault="009E7FCB" w:rsidP="009E7FCB">
            <w:pPr>
              <w:spacing w:before="40" w:after="40"/>
              <w:rPr>
                <w:rFonts w:cstheme="minorHAnsi"/>
                <w:sz w:val="18"/>
                <w:szCs w:val="18"/>
              </w:rPr>
            </w:pPr>
            <w:r w:rsidRPr="00E253E3">
              <w:rPr>
                <w:rFonts w:cstheme="minorHAnsi"/>
                <w:sz w:val="18"/>
                <w:szCs w:val="18"/>
              </w:rPr>
              <w:t>Mt William Creek</w:t>
            </w:r>
          </w:p>
        </w:tc>
        <w:tc>
          <w:tcPr>
            <w:tcW w:w="437" w:type="pct"/>
            <w:shd w:val="clear" w:color="auto" w:fill="FFFFFF" w:themeFill="background1"/>
          </w:tcPr>
          <w:p w14:paraId="0BA94E5B" w14:textId="77777777" w:rsidR="009E7FCB" w:rsidRPr="009A0460" w:rsidRDefault="009E7FCB" w:rsidP="009E7FCB">
            <w:pPr>
              <w:spacing w:before="40" w:after="40"/>
              <w:jc w:val="center"/>
              <w:rPr>
                <w:rFonts w:cstheme="minorHAnsi"/>
                <w:sz w:val="18"/>
                <w:szCs w:val="18"/>
              </w:rPr>
            </w:pPr>
            <w:r w:rsidRPr="009A0460">
              <w:rPr>
                <w:sz w:val="18"/>
                <w:szCs w:val="18"/>
              </w:rPr>
              <w:t>10007-01</w:t>
            </w:r>
          </w:p>
        </w:tc>
        <w:tc>
          <w:tcPr>
            <w:tcW w:w="518" w:type="pct"/>
            <w:shd w:val="clear" w:color="auto" w:fill="FFFFFF" w:themeFill="background1"/>
          </w:tcPr>
          <w:p w14:paraId="792FA21E"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374</w:t>
            </w:r>
          </w:p>
        </w:tc>
        <w:tc>
          <w:tcPr>
            <w:tcW w:w="648" w:type="pct"/>
            <w:shd w:val="clear" w:color="auto" w:fill="FFFFFF" w:themeFill="background1"/>
          </w:tcPr>
          <w:p w14:paraId="336B476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09/04/18 - 18/04/18</w:t>
            </w:r>
          </w:p>
        </w:tc>
        <w:tc>
          <w:tcPr>
            <w:tcW w:w="388" w:type="pct"/>
            <w:shd w:val="clear" w:color="auto" w:fill="FFFFFF" w:themeFill="background1"/>
          </w:tcPr>
          <w:p w14:paraId="359FAAB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4964F5F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413CC325"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5317480B"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3F33B386"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3D7AFA3D"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31DED8D8"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4D319269"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01CAABFA"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57344387" w14:textId="77777777" w:rsidR="009E7FCB" w:rsidRPr="00E253E3" w:rsidRDefault="009E7FCB" w:rsidP="009E7FCB">
            <w:pPr>
              <w:spacing w:before="40" w:after="40"/>
              <w:jc w:val="center"/>
              <w:rPr>
                <w:rFonts w:cstheme="minorHAnsi"/>
                <w:sz w:val="18"/>
                <w:szCs w:val="18"/>
              </w:rPr>
            </w:pPr>
            <w:r w:rsidRPr="00E253E3">
              <w:rPr>
                <w:rFonts w:cstheme="minorHAnsi"/>
                <w:sz w:val="18"/>
                <w:szCs w:val="18"/>
              </w:rPr>
              <w:t>P</w:t>
            </w:r>
          </w:p>
        </w:tc>
      </w:tr>
    </w:tbl>
    <w:p w14:paraId="5EA7016C" w14:textId="77777777" w:rsidR="00E80F40" w:rsidRPr="00D65481" w:rsidRDefault="00E80F40" w:rsidP="00E80F40"/>
    <w:p w14:paraId="47EE62A0" w14:textId="77777777" w:rsidR="00E75702" w:rsidRPr="00D65481" w:rsidRDefault="00E75702" w:rsidP="00E75702">
      <w:pPr>
        <w:spacing w:after="200" w:line="276" w:lineRule="auto"/>
      </w:pPr>
    </w:p>
    <w:p w14:paraId="1F4A7E87" w14:textId="77777777" w:rsidR="002818EB" w:rsidRPr="00D65481" w:rsidRDefault="002818EB">
      <w:pPr>
        <w:spacing w:after="200" w:line="276" w:lineRule="auto"/>
      </w:pPr>
    </w:p>
    <w:p w14:paraId="07E4B1D3" w14:textId="77777777" w:rsidR="002818EB" w:rsidRPr="00D65481" w:rsidRDefault="002818EB">
      <w:pPr>
        <w:spacing w:after="200" w:line="276" w:lineRule="auto"/>
        <w:sectPr w:rsidR="002818EB" w:rsidRPr="00D65481" w:rsidSect="002818EB">
          <w:pgSz w:w="16840" w:h="11900" w:orient="landscape" w:code="9"/>
          <w:pgMar w:top="1440" w:right="1440" w:bottom="1440" w:left="1440" w:header="708" w:footer="708" w:gutter="0"/>
          <w:cols w:space="708"/>
          <w:docGrid w:linePitch="360"/>
        </w:sectPr>
      </w:pPr>
    </w:p>
    <w:p w14:paraId="6B86A8A4" w14:textId="59224E35" w:rsidR="00607B6E" w:rsidRPr="00D65481" w:rsidRDefault="00E75702" w:rsidP="002818EB">
      <w:pPr>
        <w:pStyle w:val="H1notnumberedinTOC"/>
      </w:pPr>
      <w:bookmarkStart w:id="121" w:name="_Toc24537208"/>
      <w:bookmarkEnd w:id="117"/>
      <w:bookmarkEnd w:id="118"/>
      <w:r w:rsidRPr="00D65481">
        <w:t>Appendix</w:t>
      </w:r>
      <w:r w:rsidR="00CD3D7F" w:rsidRPr="00D65481">
        <w:t xml:space="preserve"> B</w:t>
      </w:r>
      <w:r w:rsidR="00D2775F" w:rsidRPr="00D65481">
        <w:t xml:space="preserve"> – </w:t>
      </w:r>
      <w:r w:rsidR="003917D8" w:rsidRPr="00D65481">
        <w:t>201</w:t>
      </w:r>
      <w:r w:rsidR="009E7FCB">
        <w:t>7</w:t>
      </w:r>
      <w:r w:rsidR="003917D8" w:rsidRPr="00D65481">
        <w:t>–1</w:t>
      </w:r>
      <w:r w:rsidR="009E7FCB">
        <w:t>8</w:t>
      </w:r>
      <w:r w:rsidR="00D2775F" w:rsidRPr="00D65481">
        <w:t xml:space="preserve"> Basin-scale evaluation of Commonwealth environmental water – Hydrology report</w:t>
      </w:r>
      <w:bookmarkEnd w:id="121"/>
    </w:p>
    <w:p w14:paraId="2800963D" w14:textId="07AECFDC" w:rsidR="00D2775F" w:rsidRPr="00D65481" w:rsidRDefault="00E75702" w:rsidP="00D2775F">
      <w:pPr>
        <w:pStyle w:val="H1notnumberedinTOC"/>
      </w:pPr>
      <w:bookmarkStart w:id="122" w:name="_Toc24537209"/>
      <w:r w:rsidRPr="00D65481">
        <w:t>Appendix</w:t>
      </w:r>
      <w:r w:rsidR="00D2775F" w:rsidRPr="00D65481">
        <w:t xml:space="preserve"> C – </w:t>
      </w:r>
      <w:r w:rsidR="009E7FCB" w:rsidRPr="00D65481">
        <w:t>201</w:t>
      </w:r>
      <w:r w:rsidR="009E7FCB">
        <w:t>7</w:t>
      </w:r>
      <w:r w:rsidR="009E7FCB" w:rsidRPr="00D65481">
        <w:t>–1</w:t>
      </w:r>
      <w:r w:rsidR="009E7FCB">
        <w:t>8</w:t>
      </w:r>
      <w:r w:rsidR="009E7FCB" w:rsidRPr="00D65481">
        <w:t xml:space="preserve"> </w:t>
      </w:r>
      <w:r w:rsidR="00D2775F" w:rsidRPr="00D65481">
        <w:t>Basin-scale evaluation of Commonwealth environment</w:t>
      </w:r>
      <w:r w:rsidR="00EC2EC6" w:rsidRPr="00D65481">
        <w:t>al water – Stream Metabolism &amp;</w:t>
      </w:r>
      <w:r w:rsidR="00D2775F" w:rsidRPr="00D65481">
        <w:t xml:space="preserve"> Water Quality report</w:t>
      </w:r>
      <w:bookmarkEnd w:id="122"/>
    </w:p>
    <w:p w14:paraId="399062F9" w14:textId="2604EF9F" w:rsidR="00D2775F" w:rsidRPr="00D65481" w:rsidRDefault="00E75702" w:rsidP="00D2775F">
      <w:pPr>
        <w:pStyle w:val="H1notnumberedinTOC"/>
      </w:pPr>
      <w:bookmarkStart w:id="123" w:name="_Toc24537210"/>
      <w:r w:rsidRPr="00D65481">
        <w:t>Appendix</w:t>
      </w:r>
      <w:r w:rsidR="00D2775F" w:rsidRPr="00D65481">
        <w:t xml:space="preserve"> D – </w:t>
      </w:r>
      <w:r w:rsidR="009E7FCB" w:rsidRPr="00D65481">
        <w:t>201</w:t>
      </w:r>
      <w:r w:rsidR="009E7FCB">
        <w:t>7</w:t>
      </w:r>
      <w:r w:rsidR="009E7FCB" w:rsidRPr="00D65481">
        <w:t>–1</w:t>
      </w:r>
      <w:r w:rsidR="009E7FCB">
        <w:t>8</w:t>
      </w:r>
      <w:r w:rsidR="009E7FCB" w:rsidRPr="00D65481">
        <w:t xml:space="preserve"> </w:t>
      </w:r>
      <w:r w:rsidR="00D2775F" w:rsidRPr="00D65481">
        <w:t>Basin-scale evaluation of Commonwealth environmental water – Ecosystem Diversity report</w:t>
      </w:r>
      <w:bookmarkEnd w:id="123"/>
      <w:r w:rsidR="00D2775F" w:rsidRPr="00D65481">
        <w:t xml:space="preserve"> </w:t>
      </w:r>
    </w:p>
    <w:p w14:paraId="7331C8DD" w14:textId="49D4A405" w:rsidR="00D2775F" w:rsidRPr="00D65481" w:rsidRDefault="00E75702" w:rsidP="00D2775F">
      <w:pPr>
        <w:pStyle w:val="H1notnumberedinTOC"/>
      </w:pPr>
      <w:bookmarkStart w:id="124" w:name="_Toc24537211"/>
      <w:r w:rsidRPr="00D65481">
        <w:t>Appendix</w:t>
      </w:r>
      <w:r w:rsidR="00D2775F" w:rsidRPr="00D65481">
        <w:t xml:space="preserve"> E – </w:t>
      </w:r>
      <w:r w:rsidR="009E7FCB" w:rsidRPr="00D65481">
        <w:t>201</w:t>
      </w:r>
      <w:r w:rsidR="009E7FCB">
        <w:t>7</w:t>
      </w:r>
      <w:r w:rsidR="009E7FCB" w:rsidRPr="00D65481">
        <w:t>–1</w:t>
      </w:r>
      <w:r w:rsidR="009E7FCB">
        <w:t>8</w:t>
      </w:r>
      <w:r w:rsidR="009E7FCB" w:rsidRPr="00D65481">
        <w:t xml:space="preserve"> </w:t>
      </w:r>
      <w:r w:rsidR="00D2775F" w:rsidRPr="00D65481">
        <w:t>Basin-scale evaluation of Commonwealth environmental water – Vegetation</w:t>
      </w:r>
      <w:r w:rsidR="00CB45C4" w:rsidRPr="00D65481">
        <w:t xml:space="preserve"> Diversity</w:t>
      </w:r>
      <w:r w:rsidR="00D2775F" w:rsidRPr="00D65481">
        <w:t xml:space="preserve"> report</w:t>
      </w:r>
      <w:bookmarkEnd w:id="124"/>
      <w:r w:rsidR="00D2775F" w:rsidRPr="00D65481">
        <w:t xml:space="preserve"> </w:t>
      </w:r>
    </w:p>
    <w:p w14:paraId="57F3C164" w14:textId="4B60360F" w:rsidR="00D2775F" w:rsidRPr="00D65481" w:rsidRDefault="00E75702" w:rsidP="00D2775F">
      <w:pPr>
        <w:pStyle w:val="H1notnumberedinTOC"/>
      </w:pPr>
      <w:bookmarkStart w:id="125" w:name="_Toc24537212"/>
      <w:r w:rsidRPr="00D65481">
        <w:t>Appendix</w:t>
      </w:r>
      <w:r w:rsidR="00D2775F" w:rsidRPr="00D65481">
        <w:t xml:space="preserve"> F – </w:t>
      </w:r>
      <w:r w:rsidR="009E7FCB" w:rsidRPr="00D65481">
        <w:t>201</w:t>
      </w:r>
      <w:r w:rsidR="009E7FCB">
        <w:t>7</w:t>
      </w:r>
      <w:r w:rsidR="009E7FCB" w:rsidRPr="00D65481">
        <w:t>–1</w:t>
      </w:r>
      <w:r w:rsidR="009E7FCB">
        <w:t>8</w:t>
      </w:r>
      <w:r w:rsidR="009E7FCB" w:rsidRPr="00D65481">
        <w:t xml:space="preserve"> </w:t>
      </w:r>
      <w:r w:rsidR="00D2775F" w:rsidRPr="00D65481">
        <w:t>Basin-scale evaluation of Commonwealth environmental water – Fish report</w:t>
      </w:r>
      <w:bookmarkEnd w:id="125"/>
      <w:r w:rsidR="00D2775F" w:rsidRPr="00D65481">
        <w:t xml:space="preserve"> </w:t>
      </w:r>
    </w:p>
    <w:p w14:paraId="3D4F03F4" w14:textId="105A0B35" w:rsidR="00D2775F" w:rsidRPr="00D65481" w:rsidRDefault="00E75702" w:rsidP="00D2775F">
      <w:pPr>
        <w:pStyle w:val="H1notnumberedinTOC"/>
      </w:pPr>
      <w:bookmarkStart w:id="126" w:name="_Toc24537213"/>
      <w:r w:rsidRPr="00D65481">
        <w:t>Appendix</w:t>
      </w:r>
      <w:r w:rsidR="00D2775F" w:rsidRPr="00D65481">
        <w:t xml:space="preserve"> G – </w:t>
      </w:r>
      <w:r w:rsidR="009E7FCB" w:rsidRPr="00D65481">
        <w:t>201</w:t>
      </w:r>
      <w:r w:rsidR="009E7FCB">
        <w:t>7</w:t>
      </w:r>
      <w:r w:rsidR="009E7FCB" w:rsidRPr="00D65481">
        <w:t>–1</w:t>
      </w:r>
      <w:r w:rsidR="009E7FCB">
        <w:t>8</w:t>
      </w:r>
      <w:r w:rsidR="009E7FCB" w:rsidRPr="00D65481">
        <w:t xml:space="preserve"> </w:t>
      </w:r>
      <w:r w:rsidR="00D2775F" w:rsidRPr="00D65481">
        <w:t xml:space="preserve">Basin-scale evaluation of Commonwealth environmental water – </w:t>
      </w:r>
      <w:r w:rsidR="00B249AD" w:rsidRPr="00D65481">
        <w:t>Biod</w:t>
      </w:r>
      <w:r w:rsidR="00D2775F" w:rsidRPr="00D65481">
        <w:t>iversity report</w:t>
      </w:r>
      <w:bookmarkEnd w:id="126"/>
      <w:r w:rsidR="00D2775F" w:rsidRPr="00D65481">
        <w:t xml:space="preserve"> </w:t>
      </w:r>
    </w:p>
    <w:p w14:paraId="1B576D54" w14:textId="77777777" w:rsidR="00D2775F" w:rsidRPr="00D65481" w:rsidRDefault="00D2775F" w:rsidP="002818EB">
      <w:pPr>
        <w:pStyle w:val="H1notnumberedinTOC"/>
      </w:pPr>
    </w:p>
    <w:p w14:paraId="1E33F818" w14:textId="77777777" w:rsidR="009630CA" w:rsidRPr="00D65481" w:rsidRDefault="009630CA">
      <w:pPr>
        <w:pStyle w:val="H1notnumberedinTOC"/>
      </w:pPr>
    </w:p>
    <w:bookmarkEnd w:id="0"/>
    <w:bookmarkEnd w:id="1"/>
    <w:p w14:paraId="7396FE17" w14:textId="77777777" w:rsidR="00F3290A" w:rsidRPr="00D65481" w:rsidRDefault="00F3290A">
      <w:pPr>
        <w:pStyle w:val="H1notnumberedinTOC"/>
      </w:pPr>
    </w:p>
    <w:sectPr w:rsidR="00F3290A" w:rsidRPr="00D65481" w:rsidSect="00013E07">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812902" w14:textId="77777777" w:rsidR="000C032F" w:rsidRDefault="000C032F" w:rsidP="00E66522">
      <w:r>
        <w:separator/>
      </w:r>
    </w:p>
  </w:endnote>
  <w:endnote w:type="continuationSeparator" w:id="0">
    <w:p w14:paraId="307CCED3" w14:textId="77777777" w:rsidR="000C032F" w:rsidRDefault="000C032F" w:rsidP="00E66522">
      <w:r>
        <w:continuationSeparator/>
      </w:r>
    </w:p>
  </w:endnote>
  <w:endnote w:type="continuationNotice" w:id="1">
    <w:p w14:paraId="7A875C53" w14:textId="77777777" w:rsidR="000C032F" w:rsidRDefault="000C032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old">
    <w:altName w:val="Times New Roman"/>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EB180" w14:textId="77777777" w:rsidR="000C032F" w:rsidRDefault="000C032F" w:rsidP="00013E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BC30B4" w14:textId="77777777" w:rsidR="000C032F" w:rsidRDefault="000C032F" w:rsidP="00013E0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D84A5" w14:textId="3D2B386E" w:rsidR="000C032F" w:rsidRDefault="000C032F" w:rsidP="00D93DAE">
    <w:pPr>
      <w:pStyle w:val="Footer"/>
    </w:pPr>
    <w:r>
      <w:rPr>
        <w:noProof/>
        <w:lang w:eastAsia="en-AU"/>
      </w:rPr>
      <w:drawing>
        <wp:anchor distT="36576" distB="36576" distL="36576" distR="36576" simplePos="0" relativeHeight="251658241" behindDoc="0" locked="0" layoutInCell="1" allowOverlap="1" wp14:anchorId="33C9EE73" wp14:editId="64CD75CF">
          <wp:simplePos x="0" y="0"/>
          <wp:positionH relativeFrom="column">
            <wp:posOffset>696595</wp:posOffset>
          </wp:positionH>
          <wp:positionV relativeFrom="paragraph">
            <wp:posOffset>7466330</wp:posOffset>
          </wp:positionV>
          <wp:extent cx="586740" cy="1479550"/>
          <wp:effectExtent l="0" t="0" r="381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lum bright="20000" contrast="-100000"/>
                    <a:grayscl/>
                    <a:extLst>
                      <a:ext uri="{28A0092B-C50C-407E-A947-70E740481C1C}">
                        <a14:useLocalDpi xmlns:a14="http://schemas.microsoft.com/office/drawing/2010/main"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anchor>
      </w:drawing>
    </w:r>
    <w:r>
      <w:rPr>
        <w:noProof/>
        <w:lang w:eastAsia="en-AU"/>
      </w:rPr>
      <w:drawing>
        <wp:anchor distT="0" distB="0" distL="114300" distR="114300" simplePos="0" relativeHeight="251658240" behindDoc="0" locked="0" layoutInCell="1" allowOverlap="1" wp14:anchorId="392D83B4" wp14:editId="222273BF">
          <wp:simplePos x="0" y="0"/>
          <wp:positionH relativeFrom="column">
            <wp:posOffset>-421419</wp:posOffset>
          </wp:positionH>
          <wp:positionV relativeFrom="paragraph">
            <wp:posOffset>-549358</wp:posOffset>
          </wp:positionV>
          <wp:extent cx="6718852" cy="1097280"/>
          <wp:effectExtent l="0" t="0" r="6350" b="7620"/>
          <wp:wrapNone/>
          <wp:docPr id="15" name="Picture 15" descr="C:\Users\hmissen\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missen\Desktop\Untitled-1.jpg"/>
                  <pic:cNvPicPr>
                    <a:picLocks noChangeAspect="1"/>
                  </pic:cNvPicPr>
                </pic:nvPicPr>
                <pic:blipFill>
                  <a:blip r:embed="rId2" cstate="print"/>
                  <a:srcRect t="45167" b="30580"/>
                  <a:stretch>
                    <a:fillRect/>
                  </a:stretch>
                </pic:blipFill>
                <pic:spPr bwMode="auto">
                  <a:xfrm>
                    <a:off x="0" y="0"/>
                    <a:ext cx="6718852" cy="1097280"/>
                  </a:xfrm>
                  <a:prstGeom prst="rect">
                    <a:avLst/>
                  </a:prstGeom>
                  <a:noFill/>
                  <a:ln w="9525">
                    <a:noFill/>
                    <a:miter lim="800000"/>
                    <a:headEnd/>
                    <a:tailEnd/>
                  </a:ln>
                </pic:spPr>
              </pic:pic>
            </a:graphicData>
          </a:graphic>
        </wp:anchor>
      </w:drawing>
    </w:r>
    <w:r>
      <w:rPr>
        <w:noProof/>
      </w:rPr>
      <w:fldChar w:fldCharType="begin"/>
    </w:r>
    <w:r>
      <w:rPr>
        <w:noProof/>
      </w:rPr>
      <w:instrText xml:space="preserve"> FILENAME  \* Caps  \* MERGEFORMAT </w:instrText>
    </w:r>
    <w:r>
      <w:rPr>
        <w:noProof/>
      </w:rPr>
      <w:fldChar w:fldCharType="separate"/>
    </w:r>
    <w:r w:rsidR="00A62AF2">
      <w:rPr>
        <w:noProof/>
      </w:rPr>
      <w:t>Ltim Basin Synthesis Report 2017-18 Final</w:t>
    </w:r>
    <w:r>
      <w:rPr>
        <w:noProof/>
      </w:rPr>
      <w:fldChar w:fldCharType="end"/>
    </w:r>
    <w:r>
      <w:t xml:space="preserve"> </w:t>
    </w:r>
    <w:r>
      <w:tab/>
    </w:r>
    <w:r>
      <w:tab/>
    </w:r>
    <w:r>
      <w:fldChar w:fldCharType="begin"/>
    </w:r>
    <w:r>
      <w:instrText xml:space="preserve"> PAGE   \* MERGEFORMAT </w:instrText>
    </w:r>
    <w:r>
      <w:fldChar w:fldCharType="separate"/>
    </w:r>
    <w:r w:rsidR="0050120D">
      <w:rPr>
        <w:noProof/>
      </w:rPr>
      <w:t>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0985E" w14:textId="751C889F" w:rsidR="000C032F" w:rsidRDefault="000C032F">
    <w:pPr>
      <w:pStyle w:val="Footer"/>
    </w:pPr>
    <w:r>
      <w:fldChar w:fldCharType="begin"/>
    </w:r>
    <w:r>
      <w:instrText xml:space="preserve"> ADVANCE  </w:instrText>
    </w:r>
    <w:r>
      <w:fldChar w:fldCharType="end"/>
    </w:r>
    <w:r>
      <w:rPr>
        <w:noProof/>
      </w:rPr>
      <w:fldChar w:fldCharType="begin"/>
    </w:r>
    <w:r>
      <w:rPr>
        <w:noProof/>
      </w:rPr>
      <w:instrText xml:space="preserve"> FILENAME  \* Caps  \* MERGEFORMAT </w:instrText>
    </w:r>
    <w:r>
      <w:rPr>
        <w:noProof/>
      </w:rPr>
      <w:fldChar w:fldCharType="separate"/>
    </w:r>
    <w:r w:rsidR="00A62AF2">
      <w:rPr>
        <w:noProof/>
      </w:rPr>
      <w:t>Ltim Basin Synthesis Report 2017-18 Final</w:t>
    </w:r>
    <w:r>
      <w:rPr>
        <w:noProof/>
      </w:rPr>
      <w:fldChar w:fldCharType="end"/>
    </w:r>
  </w:p>
  <w:p w14:paraId="0031ED2C" w14:textId="77777777" w:rsidR="000C032F" w:rsidRDefault="000C032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AD14D" w14:textId="13C50C45" w:rsidR="000C032F" w:rsidRDefault="000C032F" w:rsidP="00D93DAE">
    <w:pPr>
      <w:pStyle w:val="Footer"/>
    </w:pPr>
    <w:r>
      <w:t>2017-18 Basin-scale evaluation of Commonwealth environmental water - Synthesis Report</w:t>
    </w:r>
    <w:r>
      <w:tab/>
    </w:r>
    <w:r>
      <w:tab/>
    </w:r>
    <w:r>
      <w:fldChar w:fldCharType="begin"/>
    </w:r>
    <w:r>
      <w:instrText xml:space="preserve"> PAGE   \* MERGEFORMAT </w:instrText>
    </w:r>
    <w:r>
      <w:fldChar w:fldCharType="separate"/>
    </w:r>
    <w:r w:rsidR="0050120D">
      <w:rPr>
        <w:noProof/>
      </w:rPr>
      <w:t>ii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98292A" w14:textId="77777777" w:rsidR="000C032F" w:rsidRDefault="000C032F" w:rsidP="00013E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0120D">
      <w:rPr>
        <w:rStyle w:val="PageNumber"/>
        <w:noProof/>
      </w:rPr>
      <w:t>13</w:t>
    </w:r>
    <w:r>
      <w:rPr>
        <w:rStyle w:val="PageNumber"/>
      </w:rPr>
      <w:fldChar w:fldCharType="end"/>
    </w:r>
  </w:p>
  <w:p w14:paraId="237037CE" w14:textId="34A59D89" w:rsidR="000C032F" w:rsidRDefault="000C032F" w:rsidP="00013E07">
    <w:pPr>
      <w:pStyle w:val="Footer"/>
      <w:ind w:right="360"/>
    </w:pPr>
    <w:r>
      <w:t>2017–18 Basin-scale evaluation of Commonwealth environmental water – Synthesis Report</w:t>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25BB20" w14:textId="77777777" w:rsidR="000C032F" w:rsidRDefault="000C032F" w:rsidP="00E66522">
      <w:r>
        <w:separator/>
      </w:r>
    </w:p>
  </w:footnote>
  <w:footnote w:type="continuationSeparator" w:id="0">
    <w:p w14:paraId="3BFCF5B6" w14:textId="77777777" w:rsidR="000C032F" w:rsidRDefault="000C032F" w:rsidP="00E66522">
      <w:r>
        <w:continuationSeparator/>
      </w:r>
    </w:p>
  </w:footnote>
  <w:footnote w:type="continuationNotice" w:id="1">
    <w:p w14:paraId="103E66D0" w14:textId="77777777" w:rsidR="000C032F" w:rsidRDefault="000C032F">
      <w:pPr>
        <w:spacing w:after="0"/>
      </w:pPr>
    </w:p>
  </w:footnote>
  <w:footnote w:id="2">
    <w:p w14:paraId="1EBF3AAF" w14:textId="77777777" w:rsidR="000C032F" w:rsidRDefault="000C032F">
      <w:pPr>
        <w:pStyle w:val="FootnoteText"/>
      </w:pPr>
      <w:r w:rsidRPr="00165222">
        <w:rPr>
          <w:rStyle w:val="FootnoteReference"/>
        </w:rPr>
        <w:footnoteRef/>
      </w:r>
      <w:r>
        <w:t xml:space="preserve"> </w:t>
      </w:r>
      <w:r w:rsidRPr="00FA611F">
        <w:rPr>
          <w:sz w:val="18"/>
          <w:szCs w:val="18"/>
        </w:rPr>
        <w:t>http://www.environment.gov.au/water/cewo/publications/environmental-water-outcomes-framework</w:t>
      </w:r>
    </w:p>
  </w:footnote>
  <w:footnote w:id="3">
    <w:p w14:paraId="293B0C50" w14:textId="77777777" w:rsidR="000C032F" w:rsidRPr="00D04437" w:rsidRDefault="000C032F" w:rsidP="000519D1">
      <w:pPr>
        <w:pStyle w:val="FootnoteText"/>
        <w:rPr>
          <w:sz w:val="18"/>
          <w:szCs w:val="18"/>
        </w:rPr>
      </w:pPr>
      <w:r w:rsidRPr="00165222">
        <w:rPr>
          <w:rStyle w:val="FootnoteReference"/>
        </w:rPr>
        <w:footnoteRef/>
      </w:r>
      <w:r w:rsidRPr="00D04437">
        <w:rPr>
          <w:sz w:val="18"/>
          <w:szCs w:val="18"/>
        </w:rPr>
        <w:t xml:space="preserve"> </w:t>
      </w:r>
      <w:r w:rsidRPr="00654252">
        <w:rPr>
          <w:sz w:val="18"/>
          <w:szCs w:val="18"/>
        </w:rPr>
        <w:t xml:space="preserve">The Basin Plan has been prepared by the Murray–Darling Basin Authority for subparagraph 44 (2)(c)(ii) of the </w:t>
      </w:r>
      <w:r w:rsidRPr="00654252">
        <w:rPr>
          <w:i/>
          <w:sz w:val="18"/>
          <w:szCs w:val="18"/>
        </w:rPr>
        <w:t>Water Act 2007</w:t>
      </w:r>
      <w:r w:rsidRPr="00654252">
        <w:rPr>
          <w:sz w:val="18"/>
          <w:szCs w:val="18"/>
        </w:rPr>
        <w:t xml:space="preserve"> (Cwlth): http://www.mdba.gov.au/basin-plan</w:t>
      </w:r>
    </w:p>
  </w:footnote>
  <w:footnote w:id="4">
    <w:p w14:paraId="59543081" w14:textId="77777777" w:rsidR="000C032F" w:rsidRPr="00654252" w:rsidRDefault="000C032F">
      <w:pPr>
        <w:pStyle w:val="FootnoteText"/>
        <w:rPr>
          <w:sz w:val="18"/>
          <w:szCs w:val="18"/>
        </w:rPr>
      </w:pPr>
      <w:r w:rsidRPr="00165222">
        <w:rPr>
          <w:rStyle w:val="FootnoteReference"/>
        </w:rPr>
        <w:footnoteRef/>
      </w:r>
      <w:r w:rsidRPr="00654252">
        <w:rPr>
          <w:sz w:val="18"/>
          <w:szCs w:val="18"/>
        </w:rPr>
        <w:t xml:space="preserve"> https://www.environment.gov.au/water/cewo/monitoring/ltim-project</w:t>
      </w:r>
    </w:p>
  </w:footnote>
  <w:footnote w:id="5">
    <w:p w14:paraId="0DD59DBB" w14:textId="77777777" w:rsidR="000C032F" w:rsidRPr="00654252" w:rsidRDefault="000C032F">
      <w:pPr>
        <w:pStyle w:val="FootnoteText"/>
        <w:rPr>
          <w:sz w:val="18"/>
          <w:szCs w:val="18"/>
          <w:lang w:val="en-US"/>
        </w:rPr>
      </w:pPr>
      <w:r w:rsidRPr="00165222">
        <w:rPr>
          <w:rStyle w:val="FootnoteReference"/>
        </w:rPr>
        <w:footnoteRef/>
      </w:r>
      <w:r w:rsidRPr="00654252">
        <w:rPr>
          <w:sz w:val="18"/>
          <w:szCs w:val="18"/>
        </w:rPr>
        <w:t xml:space="preserve"> http://www.environment.gov.au/water/cewo/publications/long-term-intervention-monitoring-project-logic-and-rationale-document </w:t>
      </w:r>
    </w:p>
  </w:footnote>
  <w:footnote w:id="6">
    <w:p w14:paraId="5710D2BE" w14:textId="77777777" w:rsidR="000C032F" w:rsidRPr="00640AFE" w:rsidRDefault="000C032F">
      <w:pPr>
        <w:pStyle w:val="FootnoteText"/>
        <w:rPr>
          <w:lang w:val="en-US"/>
        </w:rPr>
      </w:pPr>
      <w:r w:rsidRPr="00165222">
        <w:rPr>
          <w:rStyle w:val="FootnoteReference"/>
        </w:rPr>
        <w:footnoteRef/>
      </w:r>
      <w:r w:rsidRPr="00654252">
        <w:rPr>
          <w:sz w:val="18"/>
          <w:szCs w:val="18"/>
        </w:rPr>
        <w:t xml:space="preserve"> http://www.environment.gov.au/water/cewo/publications/cewo-ltim-basin-evaluation-plan</w:t>
      </w:r>
      <w:r w:rsidRPr="00640AFE">
        <w:rPr>
          <w:sz w:val="18"/>
          <w:szCs w:val="18"/>
        </w:rPr>
        <w:t xml:space="preserve"> </w:t>
      </w:r>
    </w:p>
  </w:footnote>
  <w:footnote w:id="7">
    <w:p w14:paraId="287D6F14" w14:textId="77777777" w:rsidR="000C032F" w:rsidRPr="009630CA" w:rsidRDefault="000C032F" w:rsidP="007E32CB">
      <w:pPr>
        <w:pStyle w:val="FootnoteText"/>
        <w:rPr>
          <w:sz w:val="18"/>
          <w:szCs w:val="18"/>
        </w:rPr>
      </w:pPr>
      <w:r w:rsidRPr="00165222">
        <w:rPr>
          <w:rStyle w:val="FootnoteReference"/>
        </w:rPr>
        <w:footnoteRef/>
      </w:r>
      <w:r>
        <w:t xml:space="preserve"> </w:t>
      </w:r>
      <w:r w:rsidRPr="009630CA">
        <w:rPr>
          <w:sz w:val="18"/>
          <w:szCs w:val="18"/>
        </w:rPr>
        <w:t xml:space="preserve">Area </w:t>
      </w:r>
      <w:r w:rsidRPr="009630CA">
        <w:rPr>
          <w:sz w:val="18"/>
          <w:szCs w:val="18"/>
          <w:u w:val="single"/>
        </w:rPr>
        <w:t>influenced</w:t>
      </w:r>
      <w:r w:rsidRPr="009630CA">
        <w:rPr>
          <w:sz w:val="18"/>
          <w:szCs w:val="18"/>
        </w:rPr>
        <w:t xml:space="preserve"> by Commonwealth environmental water = the sum of the all wetland areas that received water even if the inundation mapping showed that only a portion of the wetland was inundated. The area </w:t>
      </w:r>
      <w:r w:rsidRPr="009630CA">
        <w:rPr>
          <w:i/>
          <w:sz w:val="18"/>
          <w:szCs w:val="18"/>
        </w:rPr>
        <w:t>influenced</w:t>
      </w:r>
      <w:r w:rsidRPr="009630CA">
        <w:rPr>
          <w:sz w:val="18"/>
          <w:szCs w:val="18"/>
        </w:rPr>
        <w:t xml:space="preserve"> by Commonwealth environmental water acknowledges that aquatic ecosystems are complex interconnected systems and delivering water to part of a wetland contributes benefits to the entire wetland system</w:t>
      </w:r>
      <w:r>
        <w:rPr>
          <w:sz w:val="18"/>
          <w:szCs w:val="18"/>
        </w:rPr>
        <w:t>.</w:t>
      </w:r>
    </w:p>
  </w:footnote>
  <w:footnote w:id="8">
    <w:p w14:paraId="3087C69E" w14:textId="77777777" w:rsidR="000C032F" w:rsidRPr="00D82E72" w:rsidRDefault="000C032F" w:rsidP="00E35982">
      <w:pPr>
        <w:pStyle w:val="FootnoteText"/>
        <w:rPr>
          <w:sz w:val="18"/>
          <w:szCs w:val="18"/>
        </w:rPr>
      </w:pPr>
      <w:r w:rsidRPr="00165222">
        <w:rPr>
          <w:rStyle w:val="FootnoteReference"/>
        </w:rPr>
        <w:footnoteRef/>
      </w:r>
      <w:r>
        <w:t xml:space="preserve"> </w:t>
      </w:r>
      <w:r w:rsidRPr="00D82E72">
        <w:rPr>
          <w:sz w:val="18"/>
          <w:szCs w:val="18"/>
        </w:rPr>
        <w:t>Note that this is the first report that has included data collected from the Coorong and Lower Lakes, which has added addition</w:t>
      </w:r>
      <w:r>
        <w:rPr>
          <w:sz w:val="18"/>
          <w:szCs w:val="18"/>
        </w:rPr>
        <w:t>al</w:t>
      </w:r>
      <w:r w:rsidRPr="00D82E72">
        <w:rPr>
          <w:sz w:val="18"/>
          <w:szCs w:val="18"/>
        </w:rPr>
        <w:t xml:space="preserve"> (typically coastal) species to this list.</w:t>
      </w:r>
    </w:p>
  </w:footnote>
  <w:footnote w:id="9">
    <w:p w14:paraId="024C274D" w14:textId="2372A9A6" w:rsidR="000C032F" w:rsidRPr="00B634B2" w:rsidRDefault="000C032F">
      <w:pPr>
        <w:pStyle w:val="FootnoteText"/>
        <w:rPr>
          <w:sz w:val="18"/>
          <w:szCs w:val="18"/>
        </w:rPr>
      </w:pPr>
      <w:r w:rsidRPr="00165222">
        <w:rPr>
          <w:rStyle w:val="FootnoteReference"/>
        </w:rPr>
        <w:footnoteRef/>
      </w:r>
      <w:r>
        <w:t xml:space="preserve"> </w:t>
      </w:r>
      <w:r w:rsidRPr="00B634B2">
        <w:rPr>
          <w:sz w:val="18"/>
          <w:szCs w:val="18"/>
        </w:rPr>
        <w:t xml:space="preserve">Maslow </w:t>
      </w:r>
      <w:r w:rsidRPr="00B634B2">
        <w:rPr>
          <w:sz w:val="18"/>
          <w:szCs w:val="18"/>
        </w:rPr>
        <w:fldChar w:fldCharType="begin"/>
      </w:r>
      <w:r w:rsidRPr="00B634B2">
        <w:rPr>
          <w:sz w:val="18"/>
          <w:szCs w:val="18"/>
        </w:rPr>
        <w:instrText xml:space="preserve"> ADDIN ZOTERO_ITEM CSL_CITATION {"citationID":"ATCboh5j","properties":{"formattedCitation":"(1981)","plainCitation":"(1981)","noteIndex":0},"citationItems":[{"id":5049,"uris":["http://zotero.org/users/2336876/items/YYEYK6KT"],"uri":["http://zotero.org/users/2336876/items/YYEYK6KT"],"itemData":{"id":5049,"type":"book","title":"Motivation and personality","publisher":"Prabhat Prakashan","source":"Google Scholar","author":[{"family":"Maslow","given":"Abraham Harold"}],"issued":{"date-parts":[["1981"]]}},"suppress-author":true}],"schema":"https://github.com/citation-style-language/schema/raw/master/csl-citation.json"} </w:instrText>
      </w:r>
      <w:r w:rsidRPr="00B634B2">
        <w:rPr>
          <w:sz w:val="18"/>
          <w:szCs w:val="18"/>
        </w:rPr>
        <w:fldChar w:fldCharType="separate"/>
      </w:r>
      <w:r w:rsidRPr="00B634B2">
        <w:rPr>
          <w:noProof/>
          <w:sz w:val="18"/>
          <w:szCs w:val="18"/>
        </w:rPr>
        <w:t>(1981)</w:t>
      </w:r>
      <w:r w:rsidRPr="00B634B2">
        <w:rPr>
          <w:sz w:val="18"/>
          <w:szCs w:val="18"/>
        </w:rPr>
        <w:fldChar w:fldCharType="end"/>
      </w:r>
      <w:r w:rsidRPr="00B634B2">
        <w:rPr>
          <w:sz w:val="18"/>
          <w:szCs w:val="18"/>
        </w:rPr>
        <w:t xml:space="preserve"> proposed that personal growth could only be achieved as each of the needs in a hierarchy are met. For example, one cannot be motivated to achieve social goals if the basic needs of food and shelter are unmet.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A9363" w14:textId="77777777" w:rsidR="0050120D" w:rsidRDefault="0050120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AECEF" w14:textId="77777777" w:rsidR="0050120D" w:rsidRDefault="0050120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620BC" w14:textId="77777777" w:rsidR="0050120D" w:rsidRDefault="0050120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5DFF2" w14:textId="51FB6375" w:rsidR="000C032F" w:rsidRDefault="000C032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41E59" w14:textId="34235945" w:rsidR="000C032F" w:rsidRDefault="000C032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78EBF" w14:textId="02A6BF09" w:rsidR="000C032F" w:rsidRDefault="000C032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A514C" w14:textId="545FB95F" w:rsidR="000C032F" w:rsidRDefault="000C032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9EB7B" w14:textId="7757668C" w:rsidR="000C032F" w:rsidRDefault="000C032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4F837" w14:textId="4B248DC6" w:rsidR="000C032F" w:rsidRDefault="000C03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4543D3B"/>
    <w:multiLevelType w:val="hybridMultilevel"/>
    <w:tmpl w:val="A0E29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6B53F7"/>
    <w:multiLevelType w:val="hybridMultilevel"/>
    <w:tmpl w:val="03C4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F72D73"/>
    <w:multiLevelType w:val="hybridMultilevel"/>
    <w:tmpl w:val="8548A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EA0439"/>
    <w:multiLevelType w:val="hybridMultilevel"/>
    <w:tmpl w:val="71B83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EC4E2C"/>
    <w:multiLevelType w:val="hybridMultilevel"/>
    <w:tmpl w:val="735AB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B614EC"/>
    <w:multiLevelType w:val="hybridMultilevel"/>
    <w:tmpl w:val="36BAD758"/>
    <w:lvl w:ilvl="0" w:tplc="F634B3DA">
      <w:start w:val="114"/>
      <w:numFmt w:val="bullet"/>
      <w:lvlText w:val="–"/>
      <w:lvlJc w:val="left"/>
      <w:pPr>
        <w:ind w:left="400" w:hanging="360"/>
      </w:pPr>
      <w:rPr>
        <w:rFonts w:ascii="Calibri" w:eastAsia="Times New Roman" w:hAnsi="Calibri" w:cs="Times New Roman" w:hint="default"/>
      </w:rPr>
    </w:lvl>
    <w:lvl w:ilvl="1" w:tplc="08090003" w:tentative="1">
      <w:start w:val="1"/>
      <w:numFmt w:val="bullet"/>
      <w:lvlText w:val="o"/>
      <w:lvlJc w:val="left"/>
      <w:pPr>
        <w:ind w:left="1120" w:hanging="360"/>
      </w:pPr>
      <w:rPr>
        <w:rFonts w:ascii="Courier New" w:hAnsi="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7" w15:restartNumberingAfterBreak="0">
    <w:nsid w:val="18262BFD"/>
    <w:multiLevelType w:val="hybridMultilevel"/>
    <w:tmpl w:val="A73428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9BF5975"/>
    <w:multiLevelType w:val="hybridMultilevel"/>
    <w:tmpl w:val="46523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A8276E"/>
    <w:multiLevelType w:val="hybridMultilevel"/>
    <w:tmpl w:val="A81A7A18"/>
    <w:lvl w:ilvl="0" w:tplc="7B62E534">
      <w:start w:val="1"/>
      <w:numFmt w:val="bullet"/>
      <w:lvlText w:val=""/>
      <w:lvlJc w:val="left"/>
      <w:pPr>
        <w:ind w:left="720" w:hanging="360"/>
      </w:pPr>
      <w:rPr>
        <w:rFonts w:ascii="Symbol" w:hAnsi="Symbol" w:hint="default"/>
      </w:rPr>
    </w:lvl>
    <w:lvl w:ilvl="1" w:tplc="C34CB8B2" w:tentative="1">
      <w:start w:val="1"/>
      <w:numFmt w:val="bullet"/>
      <w:lvlText w:val="o"/>
      <w:lvlJc w:val="left"/>
      <w:pPr>
        <w:ind w:left="1440" w:hanging="360"/>
      </w:pPr>
      <w:rPr>
        <w:rFonts w:ascii="Courier New" w:hAnsi="Courier New" w:hint="default"/>
      </w:rPr>
    </w:lvl>
    <w:lvl w:ilvl="2" w:tplc="0DBE88C2" w:tentative="1">
      <w:start w:val="1"/>
      <w:numFmt w:val="bullet"/>
      <w:lvlText w:val=""/>
      <w:lvlJc w:val="left"/>
      <w:pPr>
        <w:ind w:left="2160" w:hanging="360"/>
      </w:pPr>
      <w:rPr>
        <w:rFonts w:ascii="Wingdings" w:hAnsi="Wingdings" w:hint="default"/>
      </w:rPr>
    </w:lvl>
    <w:lvl w:ilvl="3" w:tplc="E6D8A1E2" w:tentative="1">
      <w:start w:val="1"/>
      <w:numFmt w:val="bullet"/>
      <w:lvlText w:val=""/>
      <w:lvlJc w:val="left"/>
      <w:pPr>
        <w:ind w:left="2880" w:hanging="360"/>
      </w:pPr>
      <w:rPr>
        <w:rFonts w:ascii="Symbol" w:hAnsi="Symbol" w:hint="default"/>
      </w:rPr>
    </w:lvl>
    <w:lvl w:ilvl="4" w:tplc="F98E87F8" w:tentative="1">
      <w:start w:val="1"/>
      <w:numFmt w:val="bullet"/>
      <w:lvlText w:val="o"/>
      <w:lvlJc w:val="left"/>
      <w:pPr>
        <w:ind w:left="3600" w:hanging="360"/>
      </w:pPr>
      <w:rPr>
        <w:rFonts w:ascii="Courier New" w:hAnsi="Courier New" w:hint="default"/>
      </w:rPr>
    </w:lvl>
    <w:lvl w:ilvl="5" w:tplc="C248C3F8" w:tentative="1">
      <w:start w:val="1"/>
      <w:numFmt w:val="bullet"/>
      <w:lvlText w:val=""/>
      <w:lvlJc w:val="left"/>
      <w:pPr>
        <w:ind w:left="4320" w:hanging="360"/>
      </w:pPr>
      <w:rPr>
        <w:rFonts w:ascii="Wingdings" w:hAnsi="Wingdings" w:hint="default"/>
      </w:rPr>
    </w:lvl>
    <w:lvl w:ilvl="6" w:tplc="7368C240" w:tentative="1">
      <w:start w:val="1"/>
      <w:numFmt w:val="bullet"/>
      <w:lvlText w:val=""/>
      <w:lvlJc w:val="left"/>
      <w:pPr>
        <w:ind w:left="5040" w:hanging="360"/>
      </w:pPr>
      <w:rPr>
        <w:rFonts w:ascii="Symbol" w:hAnsi="Symbol" w:hint="default"/>
      </w:rPr>
    </w:lvl>
    <w:lvl w:ilvl="7" w:tplc="BE5C59FE" w:tentative="1">
      <w:start w:val="1"/>
      <w:numFmt w:val="bullet"/>
      <w:lvlText w:val="o"/>
      <w:lvlJc w:val="left"/>
      <w:pPr>
        <w:ind w:left="5760" w:hanging="360"/>
      </w:pPr>
      <w:rPr>
        <w:rFonts w:ascii="Courier New" w:hAnsi="Courier New" w:hint="default"/>
      </w:rPr>
    </w:lvl>
    <w:lvl w:ilvl="8" w:tplc="CB647390" w:tentative="1">
      <w:start w:val="1"/>
      <w:numFmt w:val="bullet"/>
      <w:lvlText w:val=""/>
      <w:lvlJc w:val="left"/>
      <w:pPr>
        <w:ind w:left="6480" w:hanging="360"/>
      </w:pPr>
      <w:rPr>
        <w:rFonts w:ascii="Wingdings" w:hAnsi="Wingdings" w:hint="default"/>
      </w:rPr>
    </w:lvl>
  </w:abstractNum>
  <w:abstractNum w:abstractNumId="10" w15:restartNumberingAfterBreak="0">
    <w:nsid w:val="1FC9069D"/>
    <w:multiLevelType w:val="hybridMultilevel"/>
    <w:tmpl w:val="D95C3BB0"/>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 w15:restartNumberingAfterBreak="0">
    <w:nsid w:val="22F67259"/>
    <w:multiLevelType w:val="hybridMultilevel"/>
    <w:tmpl w:val="1B8E9466"/>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 w15:restartNumberingAfterBreak="0">
    <w:nsid w:val="23110C4A"/>
    <w:multiLevelType w:val="hybridMultilevel"/>
    <w:tmpl w:val="245C4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DE3339"/>
    <w:multiLevelType w:val="hybridMultilevel"/>
    <w:tmpl w:val="B2364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C1638A"/>
    <w:multiLevelType w:val="hybridMultilevel"/>
    <w:tmpl w:val="0CD81AA2"/>
    <w:lvl w:ilvl="0" w:tplc="AD3EBF06">
      <w:start w:val="1"/>
      <w:numFmt w:val="bullet"/>
      <w:lvlText w:val=""/>
      <w:lvlJc w:val="left"/>
      <w:pPr>
        <w:ind w:left="720" w:hanging="360"/>
      </w:pPr>
      <w:rPr>
        <w:rFonts w:ascii="Symbol" w:hAnsi="Symbol" w:hint="default"/>
      </w:rPr>
    </w:lvl>
    <w:lvl w:ilvl="1" w:tplc="04090019">
      <w:start w:val="1"/>
      <w:numFmt w:val="bullet"/>
      <w:pStyle w:val="ListBullet2"/>
      <w:lvlText w:val="-"/>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 w15:restartNumberingAfterBreak="0">
    <w:nsid w:val="3A3118D8"/>
    <w:multiLevelType w:val="multilevel"/>
    <w:tmpl w:val="22BA912C"/>
    <w:lvl w:ilvl="0">
      <w:start w:val="1"/>
      <w:numFmt w:val="decimal"/>
      <w:pStyle w:val="ListNumber"/>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A5767F7"/>
    <w:multiLevelType w:val="hybridMultilevel"/>
    <w:tmpl w:val="8F26120E"/>
    <w:lvl w:ilvl="0" w:tplc="0C090001">
      <w:start w:val="1"/>
      <w:numFmt w:val="decimal"/>
      <w:lvlText w:val="%1."/>
      <w:lvlJc w:val="left"/>
      <w:pPr>
        <w:ind w:left="720" w:hanging="360"/>
      </w:pPr>
    </w:lvl>
    <w:lvl w:ilvl="1" w:tplc="36585A3A"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7" w15:restartNumberingAfterBreak="0">
    <w:nsid w:val="3AC95F79"/>
    <w:multiLevelType w:val="hybridMultilevel"/>
    <w:tmpl w:val="E5A4556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8" w15:restartNumberingAfterBreak="0">
    <w:nsid w:val="3C430721"/>
    <w:multiLevelType w:val="hybridMultilevel"/>
    <w:tmpl w:val="37960432"/>
    <w:lvl w:ilvl="0" w:tplc="E866392E">
      <w:start w:val="1"/>
      <w:numFmt w:val="bullet"/>
      <w:lvlText w:val=""/>
      <w:lvlJc w:val="left"/>
      <w:pPr>
        <w:ind w:left="720" w:hanging="360"/>
      </w:pPr>
      <w:rPr>
        <w:rFonts w:ascii="Symbol" w:hAnsi="Symbol" w:hint="default"/>
      </w:rPr>
    </w:lvl>
    <w:lvl w:ilvl="1" w:tplc="06F4227E" w:tentative="1">
      <w:start w:val="1"/>
      <w:numFmt w:val="bullet"/>
      <w:lvlText w:val="o"/>
      <w:lvlJc w:val="left"/>
      <w:pPr>
        <w:ind w:left="1440" w:hanging="360"/>
      </w:pPr>
      <w:rPr>
        <w:rFonts w:ascii="Courier New" w:hAnsi="Courier New" w:hint="default"/>
      </w:rPr>
    </w:lvl>
    <w:lvl w:ilvl="2" w:tplc="98E62D1C" w:tentative="1">
      <w:start w:val="1"/>
      <w:numFmt w:val="bullet"/>
      <w:lvlText w:val=""/>
      <w:lvlJc w:val="left"/>
      <w:pPr>
        <w:ind w:left="2160" w:hanging="360"/>
      </w:pPr>
      <w:rPr>
        <w:rFonts w:ascii="Wingdings" w:hAnsi="Wingdings" w:hint="default"/>
      </w:rPr>
    </w:lvl>
    <w:lvl w:ilvl="3" w:tplc="E0A242EC" w:tentative="1">
      <w:start w:val="1"/>
      <w:numFmt w:val="bullet"/>
      <w:lvlText w:val=""/>
      <w:lvlJc w:val="left"/>
      <w:pPr>
        <w:ind w:left="2880" w:hanging="360"/>
      </w:pPr>
      <w:rPr>
        <w:rFonts w:ascii="Symbol" w:hAnsi="Symbol" w:hint="default"/>
      </w:rPr>
    </w:lvl>
    <w:lvl w:ilvl="4" w:tplc="C186ABA8" w:tentative="1">
      <w:start w:val="1"/>
      <w:numFmt w:val="bullet"/>
      <w:lvlText w:val="o"/>
      <w:lvlJc w:val="left"/>
      <w:pPr>
        <w:ind w:left="3600" w:hanging="360"/>
      </w:pPr>
      <w:rPr>
        <w:rFonts w:ascii="Courier New" w:hAnsi="Courier New" w:hint="default"/>
      </w:rPr>
    </w:lvl>
    <w:lvl w:ilvl="5" w:tplc="C73E2A6E" w:tentative="1">
      <w:start w:val="1"/>
      <w:numFmt w:val="bullet"/>
      <w:lvlText w:val=""/>
      <w:lvlJc w:val="left"/>
      <w:pPr>
        <w:ind w:left="4320" w:hanging="360"/>
      </w:pPr>
      <w:rPr>
        <w:rFonts w:ascii="Wingdings" w:hAnsi="Wingdings" w:hint="default"/>
      </w:rPr>
    </w:lvl>
    <w:lvl w:ilvl="6" w:tplc="4692DF8C" w:tentative="1">
      <w:start w:val="1"/>
      <w:numFmt w:val="bullet"/>
      <w:lvlText w:val=""/>
      <w:lvlJc w:val="left"/>
      <w:pPr>
        <w:ind w:left="5040" w:hanging="360"/>
      </w:pPr>
      <w:rPr>
        <w:rFonts w:ascii="Symbol" w:hAnsi="Symbol" w:hint="default"/>
      </w:rPr>
    </w:lvl>
    <w:lvl w:ilvl="7" w:tplc="C14E6A44" w:tentative="1">
      <w:start w:val="1"/>
      <w:numFmt w:val="bullet"/>
      <w:lvlText w:val="o"/>
      <w:lvlJc w:val="left"/>
      <w:pPr>
        <w:ind w:left="5760" w:hanging="360"/>
      </w:pPr>
      <w:rPr>
        <w:rFonts w:ascii="Courier New" w:hAnsi="Courier New" w:hint="default"/>
      </w:rPr>
    </w:lvl>
    <w:lvl w:ilvl="8" w:tplc="297498B8" w:tentative="1">
      <w:start w:val="1"/>
      <w:numFmt w:val="bullet"/>
      <w:lvlText w:val=""/>
      <w:lvlJc w:val="left"/>
      <w:pPr>
        <w:ind w:left="6480" w:hanging="360"/>
      </w:pPr>
      <w:rPr>
        <w:rFonts w:ascii="Wingdings" w:hAnsi="Wingdings" w:hint="default"/>
      </w:rPr>
    </w:lvl>
  </w:abstractNum>
  <w:abstractNum w:abstractNumId="19" w15:restartNumberingAfterBreak="0">
    <w:nsid w:val="4AE56E0A"/>
    <w:multiLevelType w:val="hybridMultilevel"/>
    <w:tmpl w:val="76F644BE"/>
    <w:lvl w:ilvl="0" w:tplc="F634B3DA">
      <w:start w:val="114"/>
      <w:numFmt w:val="bullet"/>
      <w:lvlText w:val="–"/>
      <w:lvlJc w:val="left"/>
      <w:pPr>
        <w:ind w:left="40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581AC7"/>
    <w:multiLevelType w:val="hybridMultilevel"/>
    <w:tmpl w:val="E6F291E0"/>
    <w:lvl w:ilvl="0" w:tplc="0409000F">
      <w:start w:val="1"/>
      <w:numFmt w:val="bullet"/>
      <w:pStyle w:val="List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15:restartNumberingAfterBreak="0">
    <w:nsid w:val="50C43E26"/>
    <w:multiLevelType w:val="hybridMultilevel"/>
    <w:tmpl w:val="331C1D2C"/>
    <w:lvl w:ilvl="0" w:tplc="C7CC875A">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2" w15:restartNumberingAfterBreak="0">
    <w:nsid w:val="540F1D28"/>
    <w:multiLevelType w:val="hybridMultilevel"/>
    <w:tmpl w:val="7868A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154E91"/>
    <w:multiLevelType w:val="multilevel"/>
    <w:tmpl w:val="CD8ADEE2"/>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1702" w:hanging="851"/>
      </w:pPr>
      <w:rPr>
        <w:rFonts w:hint="default"/>
      </w:rPr>
    </w:lvl>
    <w:lvl w:ilvl="2">
      <w:start w:val="1"/>
      <w:numFmt w:val="decimal"/>
      <w:pStyle w:val="Heading3"/>
      <w:lvlText w:val="%1.%2.%3"/>
      <w:lvlJc w:val="left"/>
      <w:pPr>
        <w:ind w:left="2552" w:hanging="850"/>
      </w:pPr>
      <w:rPr>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ind w:left="1701" w:firstLine="0"/>
      </w:pPr>
      <w:rPr>
        <w:rFonts w:hint="default"/>
      </w:rPr>
    </w:lvl>
    <w:lvl w:ilvl="4">
      <w:start w:val="1"/>
      <w:numFmt w:val="none"/>
      <w:lvlText w:val=""/>
      <w:lvlJc w:val="left"/>
      <w:pPr>
        <w:ind w:left="1701" w:firstLine="0"/>
      </w:pPr>
      <w:rPr>
        <w:rFonts w:hint="default"/>
      </w:rPr>
    </w:lvl>
    <w:lvl w:ilvl="5">
      <w:start w:val="1"/>
      <w:numFmt w:val="none"/>
      <w:lvlText w:val=""/>
      <w:lvlJc w:val="left"/>
      <w:pPr>
        <w:ind w:left="1701" w:firstLine="0"/>
      </w:pPr>
      <w:rPr>
        <w:rFonts w:hint="default"/>
      </w:rPr>
    </w:lvl>
    <w:lvl w:ilvl="6">
      <w:start w:val="1"/>
      <w:numFmt w:val="none"/>
      <w:lvlText w:val=""/>
      <w:lvlJc w:val="left"/>
      <w:pPr>
        <w:ind w:left="1701" w:firstLine="0"/>
      </w:pPr>
      <w:rPr>
        <w:rFonts w:hint="default"/>
      </w:rPr>
    </w:lvl>
    <w:lvl w:ilvl="7">
      <w:start w:val="1"/>
      <w:numFmt w:val="none"/>
      <w:pStyle w:val="Heading8"/>
      <w:lvlText w:val=""/>
      <w:lvlJc w:val="left"/>
      <w:pPr>
        <w:ind w:left="1701" w:firstLine="0"/>
      </w:pPr>
      <w:rPr>
        <w:rFonts w:hint="default"/>
      </w:rPr>
    </w:lvl>
    <w:lvl w:ilvl="8">
      <w:start w:val="1"/>
      <w:numFmt w:val="lowerRoman"/>
      <w:lvlText w:val="%9."/>
      <w:lvlJc w:val="left"/>
      <w:pPr>
        <w:ind w:left="1701" w:firstLine="0"/>
      </w:pPr>
      <w:rPr>
        <w:rFonts w:hint="default"/>
      </w:rPr>
    </w:lvl>
  </w:abstractNum>
  <w:abstractNum w:abstractNumId="24" w15:restartNumberingAfterBreak="0">
    <w:nsid w:val="55BE2B8E"/>
    <w:multiLevelType w:val="hybridMultilevel"/>
    <w:tmpl w:val="6400E878"/>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25" w15:restartNumberingAfterBreak="0">
    <w:nsid w:val="59611789"/>
    <w:multiLevelType w:val="hybridMultilevel"/>
    <w:tmpl w:val="1C2E7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F54D6E"/>
    <w:multiLevelType w:val="hybridMultilevel"/>
    <w:tmpl w:val="9ACE6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3C4815"/>
    <w:multiLevelType w:val="hybridMultilevel"/>
    <w:tmpl w:val="FCD2A98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BB1386C"/>
    <w:multiLevelType w:val="hybridMultilevel"/>
    <w:tmpl w:val="8E061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F1505E"/>
    <w:multiLevelType w:val="hybridMultilevel"/>
    <w:tmpl w:val="F5CC5082"/>
    <w:lvl w:ilvl="0" w:tplc="9182D100">
      <w:start w:val="1"/>
      <w:numFmt w:val="bullet"/>
      <w:lvlText w:val=""/>
      <w:lvlJc w:val="left"/>
      <w:pPr>
        <w:ind w:left="720" w:hanging="360"/>
      </w:pPr>
      <w:rPr>
        <w:rFonts w:ascii="Symbol" w:hAnsi="Symbol" w:hint="default"/>
      </w:rPr>
    </w:lvl>
    <w:lvl w:ilvl="1" w:tplc="AA809C2E" w:tentative="1">
      <w:start w:val="1"/>
      <w:numFmt w:val="bullet"/>
      <w:lvlText w:val="o"/>
      <w:lvlJc w:val="left"/>
      <w:pPr>
        <w:ind w:left="1440" w:hanging="360"/>
      </w:pPr>
      <w:rPr>
        <w:rFonts w:ascii="Courier New" w:hAnsi="Courier New" w:hint="default"/>
      </w:rPr>
    </w:lvl>
    <w:lvl w:ilvl="2" w:tplc="12FEFA26" w:tentative="1">
      <w:start w:val="1"/>
      <w:numFmt w:val="bullet"/>
      <w:lvlText w:val=""/>
      <w:lvlJc w:val="left"/>
      <w:pPr>
        <w:ind w:left="2160" w:hanging="360"/>
      </w:pPr>
      <w:rPr>
        <w:rFonts w:ascii="Wingdings" w:hAnsi="Wingdings" w:hint="default"/>
      </w:rPr>
    </w:lvl>
    <w:lvl w:ilvl="3" w:tplc="2C6C9C00" w:tentative="1">
      <w:start w:val="1"/>
      <w:numFmt w:val="bullet"/>
      <w:lvlText w:val=""/>
      <w:lvlJc w:val="left"/>
      <w:pPr>
        <w:ind w:left="2880" w:hanging="360"/>
      </w:pPr>
      <w:rPr>
        <w:rFonts w:ascii="Symbol" w:hAnsi="Symbol" w:hint="default"/>
      </w:rPr>
    </w:lvl>
    <w:lvl w:ilvl="4" w:tplc="4DD0A2D8" w:tentative="1">
      <w:start w:val="1"/>
      <w:numFmt w:val="bullet"/>
      <w:lvlText w:val="o"/>
      <w:lvlJc w:val="left"/>
      <w:pPr>
        <w:ind w:left="3600" w:hanging="360"/>
      </w:pPr>
      <w:rPr>
        <w:rFonts w:ascii="Courier New" w:hAnsi="Courier New" w:hint="default"/>
      </w:rPr>
    </w:lvl>
    <w:lvl w:ilvl="5" w:tplc="E6C0F834" w:tentative="1">
      <w:start w:val="1"/>
      <w:numFmt w:val="bullet"/>
      <w:lvlText w:val=""/>
      <w:lvlJc w:val="left"/>
      <w:pPr>
        <w:ind w:left="4320" w:hanging="360"/>
      </w:pPr>
      <w:rPr>
        <w:rFonts w:ascii="Wingdings" w:hAnsi="Wingdings" w:hint="default"/>
      </w:rPr>
    </w:lvl>
    <w:lvl w:ilvl="6" w:tplc="A0BAB264" w:tentative="1">
      <w:start w:val="1"/>
      <w:numFmt w:val="bullet"/>
      <w:lvlText w:val=""/>
      <w:lvlJc w:val="left"/>
      <w:pPr>
        <w:ind w:left="5040" w:hanging="360"/>
      </w:pPr>
      <w:rPr>
        <w:rFonts w:ascii="Symbol" w:hAnsi="Symbol" w:hint="default"/>
      </w:rPr>
    </w:lvl>
    <w:lvl w:ilvl="7" w:tplc="58506786" w:tentative="1">
      <w:start w:val="1"/>
      <w:numFmt w:val="bullet"/>
      <w:lvlText w:val="o"/>
      <w:lvlJc w:val="left"/>
      <w:pPr>
        <w:ind w:left="5760" w:hanging="360"/>
      </w:pPr>
      <w:rPr>
        <w:rFonts w:ascii="Courier New" w:hAnsi="Courier New" w:hint="default"/>
      </w:rPr>
    </w:lvl>
    <w:lvl w:ilvl="8" w:tplc="DDD83776" w:tentative="1">
      <w:start w:val="1"/>
      <w:numFmt w:val="bullet"/>
      <w:lvlText w:val=""/>
      <w:lvlJc w:val="left"/>
      <w:pPr>
        <w:ind w:left="6480" w:hanging="360"/>
      </w:pPr>
      <w:rPr>
        <w:rFonts w:ascii="Wingdings" w:hAnsi="Wingdings" w:hint="default"/>
      </w:rPr>
    </w:lvl>
  </w:abstractNum>
  <w:abstractNum w:abstractNumId="30" w15:restartNumberingAfterBreak="0">
    <w:nsid w:val="70664FD9"/>
    <w:multiLevelType w:val="hybridMultilevel"/>
    <w:tmpl w:val="0BDAF8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7F70D89"/>
    <w:multiLevelType w:val="hybridMultilevel"/>
    <w:tmpl w:val="EE446A94"/>
    <w:lvl w:ilvl="0" w:tplc="20387058">
      <w:start w:val="1"/>
      <w:numFmt w:val="lowerLetter"/>
      <w:lvlText w:val="(%1)"/>
      <w:lvlJc w:val="left"/>
      <w:pPr>
        <w:ind w:left="1713" w:hanging="360"/>
      </w:pPr>
      <w:rPr>
        <w:rFonts w:hint="default"/>
      </w:rPr>
    </w:lvl>
    <w:lvl w:ilvl="1" w:tplc="0C090019" w:tentative="1">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32" w15:restartNumberingAfterBreak="0">
    <w:nsid w:val="7A112A91"/>
    <w:multiLevelType w:val="hybridMultilevel"/>
    <w:tmpl w:val="8100719A"/>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3" w15:restartNumberingAfterBreak="0">
    <w:nsid w:val="7C6F0C12"/>
    <w:multiLevelType w:val="hybridMultilevel"/>
    <w:tmpl w:val="8D743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9F4C79"/>
    <w:multiLevelType w:val="hybridMultilevel"/>
    <w:tmpl w:val="ED58D5E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14"/>
  </w:num>
  <w:num w:numId="4">
    <w:abstractNumId w:val="23"/>
  </w:num>
  <w:num w:numId="5">
    <w:abstractNumId w:val="1"/>
  </w:num>
  <w:num w:numId="6">
    <w:abstractNumId w:val="32"/>
  </w:num>
  <w:num w:numId="7">
    <w:abstractNumId w:val="16"/>
  </w:num>
  <w:num w:numId="8">
    <w:abstractNumId w:val="2"/>
  </w:num>
  <w:num w:numId="9">
    <w:abstractNumId w:val="29"/>
  </w:num>
  <w:num w:numId="10">
    <w:abstractNumId w:val="33"/>
  </w:num>
  <w:num w:numId="11">
    <w:abstractNumId w:val="9"/>
  </w:num>
  <w:num w:numId="12">
    <w:abstractNumId w:val="18"/>
  </w:num>
  <w:num w:numId="13">
    <w:abstractNumId w:val="34"/>
  </w:num>
  <w:num w:numId="14">
    <w:abstractNumId w:val="11"/>
  </w:num>
  <w:num w:numId="15">
    <w:abstractNumId w:val="4"/>
  </w:num>
  <w:num w:numId="16">
    <w:abstractNumId w:val="0"/>
  </w:num>
  <w:num w:numId="17">
    <w:abstractNumId w:val="31"/>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12"/>
  </w:num>
  <w:num w:numId="21">
    <w:abstractNumId w:val="8"/>
  </w:num>
  <w:num w:numId="22">
    <w:abstractNumId w:val="26"/>
  </w:num>
  <w:num w:numId="23">
    <w:abstractNumId w:val="23"/>
  </w:num>
  <w:num w:numId="24">
    <w:abstractNumId w:val="30"/>
  </w:num>
  <w:num w:numId="25">
    <w:abstractNumId w:val="23"/>
    <w:lvlOverride w:ilvl="0">
      <w:startOverride w:val="14"/>
    </w:lvlOverride>
  </w:num>
  <w:num w:numId="26">
    <w:abstractNumId w:val="17"/>
  </w:num>
  <w:num w:numId="27">
    <w:abstractNumId w:val="21"/>
  </w:num>
  <w:num w:numId="28">
    <w:abstractNumId w:val="1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5"/>
  </w:num>
  <w:num w:numId="31">
    <w:abstractNumId w:val="10"/>
  </w:num>
  <w:num w:numId="32">
    <w:abstractNumId w:val="22"/>
  </w:num>
  <w:num w:numId="33">
    <w:abstractNumId w:val="23"/>
  </w:num>
  <w:num w:numId="34">
    <w:abstractNumId w:val="23"/>
  </w:num>
  <w:num w:numId="35">
    <w:abstractNumId w:val="23"/>
  </w:num>
  <w:num w:numId="36">
    <w:abstractNumId w:val="23"/>
  </w:num>
  <w:num w:numId="37">
    <w:abstractNumId w:val="23"/>
  </w:num>
  <w:num w:numId="38">
    <w:abstractNumId w:val="23"/>
  </w:num>
  <w:num w:numId="39">
    <w:abstractNumId w:val="23"/>
  </w:num>
  <w:num w:numId="40">
    <w:abstractNumId w:val="7"/>
  </w:num>
  <w:num w:numId="41">
    <w:abstractNumId w:val="20"/>
  </w:num>
  <w:num w:numId="42">
    <w:abstractNumId w:val="20"/>
  </w:num>
  <w:num w:numId="43">
    <w:abstractNumId w:val="3"/>
  </w:num>
  <w:num w:numId="44">
    <w:abstractNumId w:val="24"/>
  </w:num>
  <w:num w:numId="45">
    <w:abstractNumId w:val="6"/>
  </w:num>
  <w:num w:numId="46">
    <w:abstractNumId w:val="19"/>
  </w:num>
  <w:num w:numId="47">
    <w:abstractNumId w:val="5"/>
  </w:num>
  <w:num w:numId="48">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0"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stylePaneSortMethod w:val="0000"/>
  <w:defaultTabStop w:val="720"/>
  <w:drawingGridHorizontalSpacing w:val="110"/>
  <w:displayHorizontalDrawingGridEvery w:val="2"/>
  <w:displayVerticalDrawingGridEvery w:val="2"/>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59B"/>
    <w:rsid w:val="00001C39"/>
    <w:rsid w:val="00004E21"/>
    <w:rsid w:val="00005EC5"/>
    <w:rsid w:val="000077CF"/>
    <w:rsid w:val="00012423"/>
    <w:rsid w:val="000129D9"/>
    <w:rsid w:val="00013145"/>
    <w:rsid w:val="0001327E"/>
    <w:rsid w:val="00013BFC"/>
    <w:rsid w:val="00013E07"/>
    <w:rsid w:val="0001657F"/>
    <w:rsid w:val="000209D7"/>
    <w:rsid w:val="000214D4"/>
    <w:rsid w:val="000224B4"/>
    <w:rsid w:val="00022B5F"/>
    <w:rsid w:val="00022D6A"/>
    <w:rsid w:val="000238B3"/>
    <w:rsid w:val="000245B7"/>
    <w:rsid w:val="00026337"/>
    <w:rsid w:val="0002642E"/>
    <w:rsid w:val="00026FC5"/>
    <w:rsid w:val="00027099"/>
    <w:rsid w:val="000277A9"/>
    <w:rsid w:val="000307DA"/>
    <w:rsid w:val="0003119A"/>
    <w:rsid w:val="00033808"/>
    <w:rsid w:val="00037A97"/>
    <w:rsid w:val="00037CC2"/>
    <w:rsid w:val="00040055"/>
    <w:rsid w:val="0004252D"/>
    <w:rsid w:val="000434BD"/>
    <w:rsid w:val="00044A0C"/>
    <w:rsid w:val="00047964"/>
    <w:rsid w:val="0005075F"/>
    <w:rsid w:val="000507E9"/>
    <w:rsid w:val="000519D1"/>
    <w:rsid w:val="00052270"/>
    <w:rsid w:val="00055583"/>
    <w:rsid w:val="000568F6"/>
    <w:rsid w:val="00061C26"/>
    <w:rsid w:val="00062AD2"/>
    <w:rsid w:val="00064867"/>
    <w:rsid w:val="00064EC4"/>
    <w:rsid w:val="000658D7"/>
    <w:rsid w:val="00065BFA"/>
    <w:rsid w:val="00066749"/>
    <w:rsid w:val="00066B78"/>
    <w:rsid w:val="00067AE4"/>
    <w:rsid w:val="000709DB"/>
    <w:rsid w:val="00070ADD"/>
    <w:rsid w:val="00072593"/>
    <w:rsid w:val="00074164"/>
    <w:rsid w:val="000752C7"/>
    <w:rsid w:val="00075CD0"/>
    <w:rsid w:val="0007702D"/>
    <w:rsid w:val="00082E76"/>
    <w:rsid w:val="00084A1D"/>
    <w:rsid w:val="000876B9"/>
    <w:rsid w:val="000918B1"/>
    <w:rsid w:val="0009217F"/>
    <w:rsid w:val="00092E1B"/>
    <w:rsid w:val="000957E6"/>
    <w:rsid w:val="000A020D"/>
    <w:rsid w:val="000A1097"/>
    <w:rsid w:val="000A1A0E"/>
    <w:rsid w:val="000A216C"/>
    <w:rsid w:val="000A42F4"/>
    <w:rsid w:val="000A4821"/>
    <w:rsid w:val="000A5022"/>
    <w:rsid w:val="000A53EF"/>
    <w:rsid w:val="000A616F"/>
    <w:rsid w:val="000A6E0E"/>
    <w:rsid w:val="000A7A20"/>
    <w:rsid w:val="000B1C36"/>
    <w:rsid w:val="000B2779"/>
    <w:rsid w:val="000B415A"/>
    <w:rsid w:val="000B46C9"/>
    <w:rsid w:val="000B4FF1"/>
    <w:rsid w:val="000B5CC5"/>
    <w:rsid w:val="000B62C8"/>
    <w:rsid w:val="000C032F"/>
    <w:rsid w:val="000C07D6"/>
    <w:rsid w:val="000C115B"/>
    <w:rsid w:val="000C3474"/>
    <w:rsid w:val="000C4DC2"/>
    <w:rsid w:val="000C5D0D"/>
    <w:rsid w:val="000C6CBD"/>
    <w:rsid w:val="000C76E0"/>
    <w:rsid w:val="000C77E8"/>
    <w:rsid w:val="000C7AB8"/>
    <w:rsid w:val="000D1ABD"/>
    <w:rsid w:val="000D2169"/>
    <w:rsid w:val="000D2C36"/>
    <w:rsid w:val="000D4C02"/>
    <w:rsid w:val="000D6524"/>
    <w:rsid w:val="000D6C14"/>
    <w:rsid w:val="000D71D7"/>
    <w:rsid w:val="000D7735"/>
    <w:rsid w:val="000E0E2D"/>
    <w:rsid w:val="000E14C1"/>
    <w:rsid w:val="000E27C4"/>
    <w:rsid w:val="000E423B"/>
    <w:rsid w:val="000E4DE1"/>
    <w:rsid w:val="000E5BDB"/>
    <w:rsid w:val="000F0155"/>
    <w:rsid w:val="000F04BE"/>
    <w:rsid w:val="000F1B32"/>
    <w:rsid w:val="000F1C78"/>
    <w:rsid w:val="000F230D"/>
    <w:rsid w:val="000F269B"/>
    <w:rsid w:val="000F3437"/>
    <w:rsid w:val="000F418F"/>
    <w:rsid w:val="000F4699"/>
    <w:rsid w:val="000F4EFF"/>
    <w:rsid w:val="000F5CC4"/>
    <w:rsid w:val="000F79E5"/>
    <w:rsid w:val="001017A4"/>
    <w:rsid w:val="00104015"/>
    <w:rsid w:val="00106874"/>
    <w:rsid w:val="00107AB3"/>
    <w:rsid w:val="001128DA"/>
    <w:rsid w:val="00113151"/>
    <w:rsid w:val="00114F99"/>
    <w:rsid w:val="00117C7C"/>
    <w:rsid w:val="00117F71"/>
    <w:rsid w:val="00121636"/>
    <w:rsid w:val="00122279"/>
    <w:rsid w:val="00122813"/>
    <w:rsid w:val="00122B2F"/>
    <w:rsid w:val="00122ED7"/>
    <w:rsid w:val="00123354"/>
    <w:rsid w:val="001248AB"/>
    <w:rsid w:val="00125108"/>
    <w:rsid w:val="00132025"/>
    <w:rsid w:val="001348D0"/>
    <w:rsid w:val="0013675B"/>
    <w:rsid w:val="001368D8"/>
    <w:rsid w:val="001420BA"/>
    <w:rsid w:val="001453DC"/>
    <w:rsid w:val="00150EA5"/>
    <w:rsid w:val="00151167"/>
    <w:rsid w:val="0015272F"/>
    <w:rsid w:val="00153B92"/>
    <w:rsid w:val="00153FCF"/>
    <w:rsid w:val="0015430C"/>
    <w:rsid w:val="00160231"/>
    <w:rsid w:val="001602F9"/>
    <w:rsid w:val="00160DF2"/>
    <w:rsid w:val="001611AA"/>
    <w:rsid w:val="00161F5E"/>
    <w:rsid w:val="00163DBC"/>
    <w:rsid w:val="001649EC"/>
    <w:rsid w:val="00164BC7"/>
    <w:rsid w:val="00164E76"/>
    <w:rsid w:val="00165222"/>
    <w:rsid w:val="00166116"/>
    <w:rsid w:val="001678C5"/>
    <w:rsid w:val="00173EED"/>
    <w:rsid w:val="00175676"/>
    <w:rsid w:val="001759E6"/>
    <w:rsid w:val="001811C4"/>
    <w:rsid w:val="00182BAC"/>
    <w:rsid w:val="00185F85"/>
    <w:rsid w:val="00192617"/>
    <w:rsid w:val="0019333E"/>
    <w:rsid w:val="00194841"/>
    <w:rsid w:val="001952DF"/>
    <w:rsid w:val="001953E4"/>
    <w:rsid w:val="0019612D"/>
    <w:rsid w:val="00197FC6"/>
    <w:rsid w:val="001A2D99"/>
    <w:rsid w:val="001A350E"/>
    <w:rsid w:val="001A7C0A"/>
    <w:rsid w:val="001B24E9"/>
    <w:rsid w:val="001B2F1F"/>
    <w:rsid w:val="001B5EC7"/>
    <w:rsid w:val="001B6278"/>
    <w:rsid w:val="001B7323"/>
    <w:rsid w:val="001B732E"/>
    <w:rsid w:val="001B7405"/>
    <w:rsid w:val="001B7904"/>
    <w:rsid w:val="001C09E8"/>
    <w:rsid w:val="001C0A85"/>
    <w:rsid w:val="001C3595"/>
    <w:rsid w:val="001C3893"/>
    <w:rsid w:val="001C6299"/>
    <w:rsid w:val="001C7157"/>
    <w:rsid w:val="001C766B"/>
    <w:rsid w:val="001D04CE"/>
    <w:rsid w:val="001D36F8"/>
    <w:rsid w:val="001D38B0"/>
    <w:rsid w:val="001D45FB"/>
    <w:rsid w:val="001D5601"/>
    <w:rsid w:val="001D5D83"/>
    <w:rsid w:val="001D62F7"/>
    <w:rsid w:val="001D736A"/>
    <w:rsid w:val="001E1E57"/>
    <w:rsid w:val="001E263D"/>
    <w:rsid w:val="001E3176"/>
    <w:rsid w:val="001E3D14"/>
    <w:rsid w:val="001E4AA4"/>
    <w:rsid w:val="001E4D19"/>
    <w:rsid w:val="001E5A32"/>
    <w:rsid w:val="001E774D"/>
    <w:rsid w:val="001F13E6"/>
    <w:rsid w:val="001F1C48"/>
    <w:rsid w:val="001F328F"/>
    <w:rsid w:val="001F33CA"/>
    <w:rsid w:val="001F3494"/>
    <w:rsid w:val="001F34C8"/>
    <w:rsid w:val="001F3684"/>
    <w:rsid w:val="001F4012"/>
    <w:rsid w:val="001F4508"/>
    <w:rsid w:val="001F4539"/>
    <w:rsid w:val="001F46D2"/>
    <w:rsid w:val="001F472A"/>
    <w:rsid w:val="001F65D4"/>
    <w:rsid w:val="001F7432"/>
    <w:rsid w:val="001F7970"/>
    <w:rsid w:val="0020294A"/>
    <w:rsid w:val="00205F0F"/>
    <w:rsid w:val="00206ED9"/>
    <w:rsid w:val="0020742D"/>
    <w:rsid w:val="00207618"/>
    <w:rsid w:val="0020777E"/>
    <w:rsid w:val="00211BC5"/>
    <w:rsid w:val="00212637"/>
    <w:rsid w:val="00212A10"/>
    <w:rsid w:val="00213DEE"/>
    <w:rsid w:val="00215DB8"/>
    <w:rsid w:val="00217AFB"/>
    <w:rsid w:val="00220293"/>
    <w:rsid w:val="0022031B"/>
    <w:rsid w:val="00222287"/>
    <w:rsid w:val="0022230A"/>
    <w:rsid w:val="00222CD9"/>
    <w:rsid w:val="002234BA"/>
    <w:rsid w:val="002248DA"/>
    <w:rsid w:val="002253C7"/>
    <w:rsid w:val="00225923"/>
    <w:rsid w:val="00231A15"/>
    <w:rsid w:val="00232090"/>
    <w:rsid w:val="002326B8"/>
    <w:rsid w:val="002336C3"/>
    <w:rsid w:val="00235317"/>
    <w:rsid w:val="00235958"/>
    <w:rsid w:val="00236969"/>
    <w:rsid w:val="00236D63"/>
    <w:rsid w:val="00237287"/>
    <w:rsid w:val="0023759B"/>
    <w:rsid w:val="00242283"/>
    <w:rsid w:val="0024246D"/>
    <w:rsid w:val="00243C32"/>
    <w:rsid w:val="00244220"/>
    <w:rsid w:val="00244C03"/>
    <w:rsid w:val="00245177"/>
    <w:rsid w:val="002454C3"/>
    <w:rsid w:val="00251305"/>
    <w:rsid w:val="002539DE"/>
    <w:rsid w:val="00253AC4"/>
    <w:rsid w:val="0025555C"/>
    <w:rsid w:val="00257CE1"/>
    <w:rsid w:val="002608EB"/>
    <w:rsid w:val="00260EDB"/>
    <w:rsid w:val="0026186C"/>
    <w:rsid w:val="00263EAD"/>
    <w:rsid w:val="00263F26"/>
    <w:rsid w:val="00265604"/>
    <w:rsid w:val="0026683C"/>
    <w:rsid w:val="00266CEE"/>
    <w:rsid w:val="00267AEB"/>
    <w:rsid w:val="00271F31"/>
    <w:rsid w:val="00272847"/>
    <w:rsid w:val="00274897"/>
    <w:rsid w:val="002818EB"/>
    <w:rsid w:val="00281A7D"/>
    <w:rsid w:val="00282F24"/>
    <w:rsid w:val="00287A85"/>
    <w:rsid w:val="00287CC1"/>
    <w:rsid w:val="00291162"/>
    <w:rsid w:val="002923D8"/>
    <w:rsid w:val="00296FA2"/>
    <w:rsid w:val="002A2C2A"/>
    <w:rsid w:val="002A2D5D"/>
    <w:rsid w:val="002A475F"/>
    <w:rsid w:val="002A5366"/>
    <w:rsid w:val="002A6CAA"/>
    <w:rsid w:val="002A6DD7"/>
    <w:rsid w:val="002B1992"/>
    <w:rsid w:val="002B2D21"/>
    <w:rsid w:val="002B4705"/>
    <w:rsid w:val="002B4C03"/>
    <w:rsid w:val="002B6F17"/>
    <w:rsid w:val="002B74C9"/>
    <w:rsid w:val="002B7646"/>
    <w:rsid w:val="002C01FA"/>
    <w:rsid w:val="002C04CA"/>
    <w:rsid w:val="002C45EA"/>
    <w:rsid w:val="002D0FD2"/>
    <w:rsid w:val="002D1E81"/>
    <w:rsid w:val="002D1FCF"/>
    <w:rsid w:val="002D4B77"/>
    <w:rsid w:val="002D587E"/>
    <w:rsid w:val="002D5CE1"/>
    <w:rsid w:val="002D6000"/>
    <w:rsid w:val="002D70AA"/>
    <w:rsid w:val="002D7964"/>
    <w:rsid w:val="002E2296"/>
    <w:rsid w:val="002E405E"/>
    <w:rsid w:val="002E4202"/>
    <w:rsid w:val="002E4C58"/>
    <w:rsid w:val="002E5963"/>
    <w:rsid w:val="002E78A6"/>
    <w:rsid w:val="002F14D4"/>
    <w:rsid w:val="002F258F"/>
    <w:rsid w:val="002F2A64"/>
    <w:rsid w:val="002F2F17"/>
    <w:rsid w:val="002F47B8"/>
    <w:rsid w:val="003015E1"/>
    <w:rsid w:val="00304723"/>
    <w:rsid w:val="003078C7"/>
    <w:rsid w:val="00307CAC"/>
    <w:rsid w:val="00307FDE"/>
    <w:rsid w:val="00310197"/>
    <w:rsid w:val="003102D7"/>
    <w:rsid w:val="003109DB"/>
    <w:rsid w:val="003114A7"/>
    <w:rsid w:val="00317191"/>
    <w:rsid w:val="00317768"/>
    <w:rsid w:val="0032081F"/>
    <w:rsid w:val="00325C6C"/>
    <w:rsid w:val="00326A57"/>
    <w:rsid w:val="0032700B"/>
    <w:rsid w:val="003270BB"/>
    <w:rsid w:val="00330100"/>
    <w:rsid w:val="0033108D"/>
    <w:rsid w:val="00332137"/>
    <w:rsid w:val="0033410A"/>
    <w:rsid w:val="00336B82"/>
    <w:rsid w:val="003377BA"/>
    <w:rsid w:val="00337C2B"/>
    <w:rsid w:val="00342341"/>
    <w:rsid w:val="00342C52"/>
    <w:rsid w:val="00343357"/>
    <w:rsid w:val="003433C3"/>
    <w:rsid w:val="003433D2"/>
    <w:rsid w:val="00343D13"/>
    <w:rsid w:val="00344371"/>
    <w:rsid w:val="003457C7"/>
    <w:rsid w:val="00345963"/>
    <w:rsid w:val="003467BE"/>
    <w:rsid w:val="00351609"/>
    <w:rsid w:val="00351C14"/>
    <w:rsid w:val="00352126"/>
    <w:rsid w:val="00353DEF"/>
    <w:rsid w:val="00356CF8"/>
    <w:rsid w:val="00360414"/>
    <w:rsid w:val="0036097D"/>
    <w:rsid w:val="003609EB"/>
    <w:rsid w:val="00360DC9"/>
    <w:rsid w:val="0036119B"/>
    <w:rsid w:val="003637BB"/>
    <w:rsid w:val="003639E7"/>
    <w:rsid w:val="00363C68"/>
    <w:rsid w:val="00365768"/>
    <w:rsid w:val="00365B07"/>
    <w:rsid w:val="00366F9E"/>
    <w:rsid w:val="0036716D"/>
    <w:rsid w:val="003700B5"/>
    <w:rsid w:val="00371749"/>
    <w:rsid w:val="00372186"/>
    <w:rsid w:val="00372B5A"/>
    <w:rsid w:val="00372B66"/>
    <w:rsid w:val="00373D9D"/>
    <w:rsid w:val="0037408A"/>
    <w:rsid w:val="00374BE5"/>
    <w:rsid w:val="003763A0"/>
    <w:rsid w:val="003767E6"/>
    <w:rsid w:val="00377EDA"/>
    <w:rsid w:val="0038318E"/>
    <w:rsid w:val="00387A63"/>
    <w:rsid w:val="00387DE0"/>
    <w:rsid w:val="003917D8"/>
    <w:rsid w:val="00391819"/>
    <w:rsid w:val="003941F0"/>
    <w:rsid w:val="00396EE5"/>
    <w:rsid w:val="0039719A"/>
    <w:rsid w:val="003973A0"/>
    <w:rsid w:val="00397B58"/>
    <w:rsid w:val="00397C72"/>
    <w:rsid w:val="003A0719"/>
    <w:rsid w:val="003A237D"/>
    <w:rsid w:val="003A52EC"/>
    <w:rsid w:val="003A7FAD"/>
    <w:rsid w:val="003B09E2"/>
    <w:rsid w:val="003B198D"/>
    <w:rsid w:val="003B1CDE"/>
    <w:rsid w:val="003B3083"/>
    <w:rsid w:val="003B45E8"/>
    <w:rsid w:val="003B7C2C"/>
    <w:rsid w:val="003C327C"/>
    <w:rsid w:val="003C3541"/>
    <w:rsid w:val="003C4266"/>
    <w:rsid w:val="003C4AA3"/>
    <w:rsid w:val="003C5665"/>
    <w:rsid w:val="003C74E1"/>
    <w:rsid w:val="003C78B4"/>
    <w:rsid w:val="003D0B49"/>
    <w:rsid w:val="003D1AC3"/>
    <w:rsid w:val="003D27ED"/>
    <w:rsid w:val="003D2A9F"/>
    <w:rsid w:val="003D3152"/>
    <w:rsid w:val="003D403F"/>
    <w:rsid w:val="003D791D"/>
    <w:rsid w:val="003E12E0"/>
    <w:rsid w:val="003E264E"/>
    <w:rsid w:val="003E2B6B"/>
    <w:rsid w:val="003E2F42"/>
    <w:rsid w:val="003E38D8"/>
    <w:rsid w:val="003E4224"/>
    <w:rsid w:val="003E529F"/>
    <w:rsid w:val="003E6DF5"/>
    <w:rsid w:val="003E74C6"/>
    <w:rsid w:val="003F127F"/>
    <w:rsid w:val="003F1CEB"/>
    <w:rsid w:val="003F3301"/>
    <w:rsid w:val="003F3A46"/>
    <w:rsid w:val="003F437B"/>
    <w:rsid w:val="004004CE"/>
    <w:rsid w:val="00402756"/>
    <w:rsid w:val="00402EE2"/>
    <w:rsid w:val="00403771"/>
    <w:rsid w:val="00404A95"/>
    <w:rsid w:val="00405ECB"/>
    <w:rsid w:val="004060A1"/>
    <w:rsid w:val="00407EC7"/>
    <w:rsid w:val="0041303D"/>
    <w:rsid w:val="004148B8"/>
    <w:rsid w:val="0041649D"/>
    <w:rsid w:val="00416751"/>
    <w:rsid w:val="0041745C"/>
    <w:rsid w:val="0041775D"/>
    <w:rsid w:val="0042088A"/>
    <w:rsid w:val="00421C6C"/>
    <w:rsid w:val="00422888"/>
    <w:rsid w:val="00422ACB"/>
    <w:rsid w:val="00422C9D"/>
    <w:rsid w:val="004230BE"/>
    <w:rsid w:val="00423BB7"/>
    <w:rsid w:val="004243E0"/>
    <w:rsid w:val="0042721D"/>
    <w:rsid w:val="00430A8C"/>
    <w:rsid w:val="0043136F"/>
    <w:rsid w:val="00433973"/>
    <w:rsid w:val="00433EBF"/>
    <w:rsid w:val="00433FAB"/>
    <w:rsid w:val="0043474D"/>
    <w:rsid w:val="00434964"/>
    <w:rsid w:val="004369DD"/>
    <w:rsid w:val="004371F5"/>
    <w:rsid w:val="00440752"/>
    <w:rsid w:val="00440FC0"/>
    <w:rsid w:val="0044351A"/>
    <w:rsid w:val="0044584A"/>
    <w:rsid w:val="004506CF"/>
    <w:rsid w:val="00452149"/>
    <w:rsid w:val="00453A92"/>
    <w:rsid w:val="00456186"/>
    <w:rsid w:val="0045692B"/>
    <w:rsid w:val="00456E74"/>
    <w:rsid w:val="0046005D"/>
    <w:rsid w:val="00460E3B"/>
    <w:rsid w:val="00461353"/>
    <w:rsid w:val="0046225A"/>
    <w:rsid w:val="004655C2"/>
    <w:rsid w:val="00465C13"/>
    <w:rsid w:val="00465F0E"/>
    <w:rsid w:val="004660F2"/>
    <w:rsid w:val="00466AFF"/>
    <w:rsid w:val="0047140B"/>
    <w:rsid w:val="004739EB"/>
    <w:rsid w:val="004745B0"/>
    <w:rsid w:val="004745B7"/>
    <w:rsid w:val="00474D2B"/>
    <w:rsid w:val="00474E23"/>
    <w:rsid w:val="00477845"/>
    <w:rsid w:val="00477B50"/>
    <w:rsid w:val="004814EB"/>
    <w:rsid w:val="00482D86"/>
    <w:rsid w:val="00492928"/>
    <w:rsid w:val="004951CB"/>
    <w:rsid w:val="004961CF"/>
    <w:rsid w:val="00497763"/>
    <w:rsid w:val="004A1D08"/>
    <w:rsid w:val="004A403D"/>
    <w:rsid w:val="004A4FD1"/>
    <w:rsid w:val="004A5351"/>
    <w:rsid w:val="004B165E"/>
    <w:rsid w:val="004B271D"/>
    <w:rsid w:val="004B48F7"/>
    <w:rsid w:val="004B5030"/>
    <w:rsid w:val="004B7CE7"/>
    <w:rsid w:val="004C0BE4"/>
    <w:rsid w:val="004C20C3"/>
    <w:rsid w:val="004C2285"/>
    <w:rsid w:val="004C3909"/>
    <w:rsid w:val="004C4DB1"/>
    <w:rsid w:val="004D212F"/>
    <w:rsid w:val="004D3CBA"/>
    <w:rsid w:val="004D449B"/>
    <w:rsid w:val="004D51E5"/>
    <w:rsid w:val="004D7FA5"/>
    <w:rsid w:val="004E1547"/>
    <w:rsid w:val="004E1888"/>
    <w:rsid w:val="004E456E"/>
    <w:rsid w:val="004E5ED5"/>
    <w:rsid w:val="004E6379"/>
    <w:rsid w:val="004E6B73"/>
    <w:rsid w:val="004F3BFB"/>
    <w:rsid w:val="004F51F5"/>
    <w:rsid w:val="004F523C"/>
    <w:rsid w:val="004F60FD"/>
    <w:rsid w:val="004F6F10"/>
    <w:rsid w:val="004F71E5"/>
    <w:rsid w:val="0050120D"/>
    <w:rsid w:val="00503697"/>
    <w:rsid w:val="0050454A"/>
    <w:rsid w:val="00504F7B"/>
    <w:rsid w:val="00505C32"/>
    <w:rsid w:val="00505CB7"/>
    <w:rsid w:val="00505F51"/>
    <w:rsid w:val="00510325"/>
    <w:rsid w:val="00510590"/>
    <w:rsid w:val="00510E74"/>
    <w:rsid w:val="005110C3"/>
    <w:rsid w:val="005111A8"/>
    <w:rsid w:val="005131D9"/>
    <w:rsid w:val="00516192"/>
    <w:rsid w:val="005167A7"/>
    <w:rsid w:val="00520F12"/>
    <w:rsid w:val="0052135C"/>
    <w:rsid w:val="00523520"/>
    <w:rsid w:val="005242A9"/>
    <w:rsid w:val="00524607"/>
    <w:rsid w:val="00524CE6"/>
    <w:rsid w:val="00525DF8"/>
    <w:rsid w:val="00525F76"/>
    <w:rsid w:val="0052645C"/>
    <w:rsid w:val="00526CDC"/>
    <w:rsid w:val="005271BD"/>
    <w:rsid w:val="005319A8"/>
    <w:rsid w:val="00532689"/>
    <w:rsid w:val="00535E64"/>
    <w:rsid w:val="00537C48"/>
    <w:rsid w:val="0054178B"/>
    <w:rsid w:val="00541CDB"/>
    <w:rsid w:val="005430D5"/>
    <w:rsid w:val="00544C0E"/>
    <w:rsid w:val="00545AC9"/>
    <w:rsid w:val="00547897"/>
    <w:rsid w:val="005502C9"/>
    <w:rsid w:val="0055061A"/>
    <w:rsid w:val="005508DF"/>
    <w:rsid w:val="00552AB0"/>
    <w:rsid w:val="0055322D"/>
    <w:rsid w:val="0055333A"/>
    <w:rsid w:val="00554170"/>
    <w:rsid w:val="0055535E"/>
    <w:rsid w:val="00556BDB"/>
    <w:rsid w:val="005601DD"/>
    <w:rsid w:val="00560A29"/>
    <w:rsid w:val="0056371F"/>
    <w:rsid w:val="00563DA7"/>
    <w:rsid w:val="00563EBD"/>
    <w:rsid w:val="00564347"/>
    <w:rsid w:val="0056488E"/>
    <w:rsid w:val="00565657"/>
    <w:rsid w:val="005657C2"/>
    <w:rsid w:val="005663F9"/>
    <w:rsid w:val="005679BE"/>
    <w:rsid w:val="005700BD"/>
    <w:rsid w:val="00571413"/>
    <w:rsid w:val="00572A3F"/>
    <w:rsid w:val="00573299"/>
    <w:rsid w:val="005737C1"/>
    <w:rsid w:val="005742F9"/>
    <w:rsid w:val="00574E62"/>
    <w:rsid w:val="00575716"/>
    <w:rsid w:val="00576103"/>
    <w:rsid w:val="0058091E"/>
    <w:rsid w:val="00580F8A"/>
    <w:rsid w:val="005840A9"/>
    <w:rsid w:val="00585AEA"/>
    <w:rsid w:val="00585C0D"/>
    <w:rsid w:val="00585F0B"/>
    <w:rsid w:val="0058709E"/>
    <w:rsid w:val="00595350"/>
    <w:rsid w:val="00595B4A"/>
    <w:rsid w:val="00597EBA"/>
    <w:rsid w:val="005A04F4"/>
    <w:rsid w:val="005A0BA3"/>
    <w:rsid w:val="005A3CE0"/>
    <w:rsid w:val="005A4783"/>
    <w:rsid w:val="005A4A84"/>
    <w:rsid w:val="005A4B10"/>
    <w:rsid w:val="005A562F"/>
    <w:rsid w:val="005A5C56"/>
    <w:rsid w:val="005A6697"/>
    <w:rsid w:val="005A695C"/>
    <w:rsid w:val="005B00F3"/>
    <w:rsid w:val="005B19BA"/>
    <w:rsid w:val="005B30E5"/>
    <w:rsid w:val="005B39E2"/>
    <w:rsid w:val="005B463C"/>
    <w:rsid w:val="005B4D2E"/>
    <w:rsid w:val="005B7CE4"/>
    <w:rsid w:val="005C157B"/>
    <w:rsid w:val="005C173D"/>
    <w:rsid w:val="005C216F"/>
    <w:rsid w:val="005C5D60"/>
    <w:rsid w:val="005C6028"/>
    <w:rsid w:val="005C630C"/>
    <w:rsid w:val="005C761E"/>
    <w:rsid w:val="005D449F"/>
    <w:rsid w:val="005D618B"/>
    <w:rsid w:val="005D61FD"/>
    <w:rsid w:val="005D7374"/>
    <w:rsid w:val="005D7631"/>
    <w:rsid w:val="005E2297"/>
    <w:rsid w:val="005E2A52"/>
    <w:rsid w:val="005E5FD4"/>
    <w:rsid w:val="005E61F4"/>
    <w:rsid w:val="005E7A08"/>
    <w:rsid w:val="005E7C26"/>
    <w:rsid w:val="005E7CCC"/>
    <w:rsid w:val="005F315E"/>
    <w:rsid w:val="005F490E"/>
    <w:rsid w:val="005F4D7D"/>
    <w:rsid w:val="005F5FDE"/>
    <w:rsid w:val="005F602B"/>
    <w:rsid w:val="005F696C"/>
    <w:rsid w:val="005F7358"/>
    <w:rsid w:val="00600407"/>
    <w:rsid w:val="00601496"/>
    <w:rsid w:val="006030E4"/>
    <w:rsid w:val="006037B6"/>
    <w:rsid w:val="0060396D"/>
    <w:rsid w:val="00605130"/>
    <w:rsid w:val="00607B6E"/>
    <w:rsid w:val="006116B8"/>
    <w:rsid w:val="00612713"/>
    <w:rsid w:val="006130DC"/>
    <w:rsid w:val="00613737"/>
    <w:rsid w:val="00614052"/>
    <w:rsid w:val="006153EC"/>
    <w:rsid w:val="00615E2A"/>
    <w:rsid w:val="00616009"/>
    <w:rsid w:val="006175EC"/>
    <w:rsid w:val="00617E87"/>
    <w:rsid w:val="00617F4B"/>
    <w:rsid w:val="00622620"/>
    <w:rsid w:val="006232DB"/>
    <w:rsid w:val="006245D7"/>
    <w:rsid w:val="00624D3F"/>
    <w:rsid w:val="006254CA"/>
    <w:rsid w:val="006267D2"/>
    <w:rsid w:val="00630900"/>
    <w:rsid w:val="00632C65"/>
    <w:rsid w:val="006332ED"/>
    <w:rsid w:val="00635FD1"/>
    <w:rsid w:val="00640AFE"/>
    <w:rsid w:val="006453DD"/>
    <w:rsid w:val="00645E62"/>
    <w:rsid w:val="00646444"/>
    <w:rsid w:val="00647032"/>
    <w:rsid w:val="006472E7"/>
    <w:rsid w:val="00647952"/>
    <w:rsid w:val="00647DE8"/>
    <w:rsid w:val="00650204"/>
    <w:rsid w:val="00650A07"/>
    <w:rsid w:val="006515A8"/>
    <w:rsid w:val="00651654"/>
    <w:rsid w:val="00652078"/>
    <w:rsid w:val="00652E3D"/>
    <w:rsid w:val="00654252"/>
    <w:rsid w:val="00654709"/>
    <w:rsid w:val="00656092"/>
    <w:rsid w:val="0065773D"/>
    <w:rsid w:val="00657AAA"/>
    <w:rsid w:val="00657CE2"/>
    <w:rsid w:val="006612E8"/>
    <w:rsid w:val="0066371B"/>
    <w:rsid w:val="0066520A"/>
    <w:rsid w:val="0066635E"/>
    <w:rsid w:val="00667D8F"/>
    <w:rsid w:val="00670810"/>
    <w:rsid w:val="006723AC"/>
    <w:rsid w:val="006725DC"/>
    <w:rsid w:val="006733A7"/>
    <w:rsid w:val="00674145"/>
    <w:rsid w:val="00675552"/>
    <w:rsid w:val="0067711B"/>
    <w:rsid w:val="00680BC5"/>
    <w:rsid w:val="006826F5"/>
    <w:rsid w:val="006827F7"/>
    <w:rsid w:val="00682B13"/>
    <w:rsid w:val="0068372F"/>
    <w:rsid w:val="00683D44"/>
    <w:rsid w:val="00684FA9"/>
    <w:rsid w:val="006921D0"/>
    <w:rsid w:val="00693614"/>
    <w:rsid w:val="00696198"/>
    <w:rsid w:val="00697C69"/>
    <w:rsid w:val="006A1645"/>
    <w:rsid w:val="006A1B21"/>
    <w:rsid w:val="006A4463"/>
    <w:rsid w:val="006A555D"/>
    <w:rsid w:val="006A6B80"/>
    <w:rsid w:val="006A6C0F"/>
    <w:rsid w:val="006B1981"/>
    <w:rsid w:val="006B36BE"/>
    <w:rsid w:val="006B530E"/>
    <w:rsid w:val="006B6700"/>
    <w:rsid w:val="006C0BF2"/>
    <w:rsid w:val="006C0F9E"/>
    <w:rsid w:val="006C18F8"/>
    <w:rsid w:val="006C2AB7"/>
    <w:rsid w:val="006C2BC6"/>
    <w:rsid w:val="006C2C2F"/>
    <w:rsid w:val="006C3233"/>
    <w:rsid w:val="006C56F1"/>
    <w:rsid w:val="006C62BE"/>
    <w:rsid w:val="006C733B"/>
    <w:rsid w:val="006D0373"/>
    <w:rsid w:val="006D12FF"/>
    <w:rsid w:val="006D25C0"/>
    <w:rsid w:val="006D31DC"/>
    <w:rsid w:val="006D3CF8"/>
    <w:rsid w:val="006D4FDC"/>
    <w:rsid w:val="006D5448"/>
    <w:rsid w:val="006D7993"/>
    <w:rsid w:val="006E1278"/>
    <w:rsid w:val="006E4167"/>
    <w:rsid w:val="006E4809"/>
    <w:rsid w:val="006E4994"/>
    <w:rsid w:val="006F06A5"/>
    <w:rsid w:val="006F0A32"/>
    <w:rsid w:val="006F0E31"/>
    <w:rsid w:val="006F192D"/>
    <w:rsid w:val="006F2BCB"/>
    <w:rsid w:val="006F3A08"/>
    <w:rsid w:val="006F3E67"/>
    <w:rsid w:val="006F55B4"/>
    <w:rsid w:val="006F5731"/>
    <w:rsid w:val="007005E8"/>
    <w:rsid w:val="00702903"/>
    <w:rsid w:val="00703D45"/>
    <w:rsid w:val="00704DA0"/>
    <w:rsid w:val="00705175"/>
    <w:rsid w:val="00705465"/>
    <w:rsid w:val="007054F3"/>
    <w:rsid w:val="007057BE"/>
    <w:rsid w:val="00705C45"/>
    <w:rsid w:val="00711896"/>
    <w:rsid w:val="00711E4C"/>
    <w:rsid w:val="00712855"/>
    <w:rsid w:val="0071311A"/>
    <w:rsid w:val="0071410E"/>
    <w:rsid w:val="00714582"/>
    <w:rsid w:val="00714A21"/>
    <w:rsid w:val="0071539B"/>
    <w:rsid w:val="007205AF"/>
    <w:rsid w:val="007209E8"/>
    <w:rsid w:val="00721217"/>
    <w:rsid w:val="00722BB3"/>
    <w:rsid w:val="00724E29"/>
    <w:rsid w:val="0072553C"/>
    <w:rsid w:val="007257AE"/>
    <w:rsid w:val="007261AA"/>
    <w:rsid w:val="00726488"/>
    <w:rsid w:val="007268DA"/>
    <w:rsid w:val="0073099F"/>
    <w:rsid w:val="00730A75"/>
    <w:rsid w:val="007318DB"/>
    <w:rsid w:val="00731A98"/>
    <w:rsid w:val="0073459A"/>
    <w:rsid w:val="00737F76"/>
    <w:rsid w:val="00741734"/>
    <w:rsid w:val="00741C01"/>
    <w:rsid w:val="00742BDC"/>
    <w:rsid w:val="00742C8E"/>
    <w:rsid w:val="0074301A"/>
    <w:rsid w:val="00746055"/>
    <w:rsid w:val="00746D82"/>
    <w:rsid w:val="00746FA4"/>
    <w:rsid w:val="00747340"/>
    <w:rsid w:val="00753BE3"/>
    <w:rsid w:val="007601AD"/>
    <w:rsid w:val="0076109D"/>
    <w:rsid w:val="007616A3"/>
    <w:rsid w:val="007639BC"/>
    <w:rsid w:val="00766B6E"/>
    <w:rsid w:val="00766FF7"/>
    <w:rsid w:val="00767BB3"/>
    <w:rsid w:val="0077098C"/>
    <w:rsid w:val="00770AD8"/>
    <w:rsid w:val="0077177B"/>
    <w:rsid w:val="0077553C"/>
    <w:rsid w:val="00776869"/>
    <w:rsid w:val="007768B5"/>
    <w:rsid w:val="00777F56"/>
    <w:rsid w:val="00780632"/>
    <w:rsid w:val="007817C6"/>
    <w:rsid w:val="0078200C"/>
    <w:rsid w:val="007824E8"/>
    <w:rsid w:val="007831C8"/>
    <w:rsid w:val="007860B2"/>
    <w:rsid w:val="0079066C"/>
    <w:rsid w:val="00790932"/>
    <w:rsid w:val="00790E86"/>
    <w:rsid w:val="00793C29"/>
    <w:rsid w:val="00795EA7"/>
    <w:rsid w:val="007968FE"/>
    <w:rsid w:val="00797B79"/>
    <w:rsid w:val="00797E1C"/>
    <w:rsid w:val="007A03CB"/>
    <w:rsid w:val="007A08DB"/>
    <w:rsid w:val="007A09CE"/>
    <w:rsid w:val="007A24CE"/>
    <w:rsid w:val="007A2BDD"/>
    <w:rsid w:val="007A2F18"/>
    <w:rsid w:val="007A4054"/>
    <w:rsid w:val="007A603B"/>
    <w:rsid w:val="007A7E4E"/>
    <w:rsid w:val="007A7EB4"/>
    <w:rsid w:val="007B13D0"/>
    <w:rsid w:val="007B1EDD"/>
    <w:rsid w:val="007B2076"/>
    <w:rsid w:val="007B3190"/>
    <w:rsid w:val="007B352D"/>
    <w:rsid w:val="007B46C7"/>
    <w:rsid w:val="007B6AD0"/>
    <w:rsid w:val="007B787B"/>
    <w:rsid w:val="007B7BFE"/>
    <w:rsid w:val="007C0E83"/>
    <w:rsid w:val="007C1023"/>
    <w:rsid w:val="007C3FA7"/>
    <w:rsid w:val="007C664C"/>
    <w:rsid w:val="007C6E82"/>
    <w:rsid w:val="007C7DA0"/>
    <w:rsid w:val="007D02E0"/>
    <w:rsid w:val="007D1D25"/>
    <w:rsid w:val="007D2F11"/>
    <w:rsid w:val="007D7626"/>
    <w:rsid w:val="007E09E1"/>
    <w:rsid w:val="007E11E1"/>
    <w:rsid w:val="007E25A0"/>
    <w:rsid w:val="007E286B"/>
    <w:rsid w:val="007E32CB"/>
    <w:rsid w:val="007E42E4"/>
    <w:rsid w:val="007E46C9"/>
    <w:rsid w:val="007E5E33"/>
    <w:rsid w:val="007E5FFE"/>
    <w:rsid w:val="007E6192"/>
    <w:rsid w:val="007E7574"/>
    <w:rsid w:val="007F1D26"/>
    <w:rsid w:val="007F537F"/>
    <w:rsid w:val="007F55AB"/>
    <w:rsid w:val="007F60D4"/>
    <w:rsid w:val="007F75B9"/>
    <w:rsid w:val="00801B94"/>
    <w:rsid w:val="008043F9"/>
    <w:rsid w:val="00805BD2"/>
    <w:rsid w:val="00805CD0"/>
    <w:rsid w:val="00806103"/>
    <w:rsid w:val="008069B6"/>
    <w:rsid w:val="00807A41"/>
    <w:rsid w:val="00812476"/>
    <w:rsid w:val="00813469"/>
    <w:rsid w:val="0081353A"/>
    <w:rsid w:val="008142F5"/>
    <w:rsid w:val="00814727"/>
    <w:rsid w:val="00820BC3"/>
    <w:rsid w:val="00821943"/>
    <w:rsid w:val="008229EE"/>
    <w:rsid w:val="00822AA7"/>
    <w:rsid w:val="0082494F"/>
    <w:rsid w:val="0082601B"/>
    <w:rsid w:val="00827283"/>
    <w:rsid w:val="00827AFD"/>
    <w:rsid w:val="00830A86"/>
    <w:rsid w:val="00831AC9"/>
    <w:rsid w:val="00831D7B"/>
    <w:rsid w:val="00833B77"/>
    <w:rsid w:val="008343A8"/>
    <w:rsid w:val="00835E4C"/>
    <w:rsid w:val="00835E89"/>
    <w:rsid w:val="00836911"/>
    <w:rsid w:val="00836C04"/>
    <w:rsid w:val="00837AD8"/>
    <w:rsid w:val="0084014C"/>
    <w:rsid w:val="0084159F"/>
    <w:rsid w:val="00841EF7"/>
    <w:rsid w:val="00842D66"/>
    <w:rsid w:val="00843757"/>
    <w:rsid w:val="008441F0"/>
    <w:rsid w:val="00844960"/>
    <w:rsid w:val="00844B54"/>
    <w:rsid w:val="008462C6"/>
    <w:rsid w:val="00847EA6"/>
    <w:rsid w:val="00851664"/>
    <w:rsid w:val="00855114"/>
    <w:rsid w:val="00860806"/>
    <w:rsid w:val="00860C56"/>
    <w:rsid w:val="00861D67"/>
    <w:rsid w:val="00861DEC"/>
    <w:rsid w:val="00862648"/>
    <w:rsid w:val="008629A5"/>
    <w:rsid w:val="0086336D"/>
    <w:rsid w:val="00866287"/>
    <w:rsid w:val="0087067C"/>
    <w:rsid w:val="00870E63"/>
    <w:rsid w:val="00871C55"/>
    <w:rsid w:val="008725C1"/>
    <w:rsid w:val="0087301F"/>
    <w:rsid w:val="008734E7"/>
    <w:rsid w:val="008737DA"/>
    <w:rsid w:val="0087442D"/>
    <w:rsid w:val="00874F02"/>
    <w:rsid w:val="00876049"/>
    <w:rsid w:val="00877EF7"/>
    <w:rsid w:val="0088106A"/>
    <w:rsid w:val="00883C2F"/>
    <w:rsid w:val="00886109"/>
    <w:rsid w:val="00891FE3"/>
    <w:rsid w:val="00892E86"/>
    <w:rsid w:val="0089317F"/>
    <w:rsid w:val="0089476F"/>
    <w:rsid w:val="008959CD"/>
    <w:rsid w:val="00895BB3"/>
    <w:rsid w:val="00896FB9"/>
    <w:rsid w:val="008A168D"/>
    <w:rsid w:val="008A1D45"/>
    <w:rsid w:val="008A4244"/>
    <w:rsid w:val="008A44DA"/>
    <w:rsid w:val="008A636D"/>
    <w:rsid w:val="008A7C61"/>
    <w:rsid w:val="008B13A5"/>
    <w:rsid w:val="008B1F40"/>
    <w:rsid w:val="008B2ED2"/>
    <w:rsid w:val="008B446A"/>
    <w:rsid w:val="008B4EB4"/>
    <w:rsid w:val="008B4FC8"/>
    <w:rsid w:val="008B5D1B"/>
    <w:rsid w:val="008C3BC0"/>
    <w:rsid w:val="008C633B"/>
    <w:rsid w:val="008C64F5"/>
    <w:rsid w:val="008C65EA"/>
    <w:rsid w:val="008D0760"/>
    <w:rsid w:val="008D1515"/>
    <w:rsid w:val="008D2A46"/>
    <w:rsid w:val="008D33DD"/>
    <w:rsid w:val="008D4475"/>
    <w:rsid w:val="008D4B20"/>
    <w:rsid w:val="008D68A7"/>
    <w:rsid w:val="008E0A29"/>
    <w:rsid w:val="008E0B5D"/>
    <w:rsid w:val="008E1B1F"/>
    <w:rsid w:val="008E46B3"/>
    <w:rsid w:val="008E72E4"/>
    <w:rsid w:val="008E7E5D"/>
    <w:rsid w:val="008F1C34"/>
    <w:rsid w:val="008F3688"/>
    <w:rsid w:val="008F425B"/>
    <w:rsid w:val="008F55DD"/>
    <w:rsid w:val="008F5C04"/>
    <w:rsid w:val="008F6FED"/>
    <w:rsid w:val="008F789C"/>
    <w:rsid w:val="0090019E"/>
    <w:rsid w:val="00902A06"/>
    <w:rsid w:val="009036A8"/>
    <w:rsid w:val="009048E2"/>
    <w:rsid w:val="009077C8"/>
    <w:rsid w:val="00907F25"/>
    <w:rsid w:val="00913319"/>
    <w:rsid w:val="009157B0"/>
    <w:rsid w:val="009177AC"/>
    <w:rsid w:val="009203EA"/>
    <w:rsid w:val="00920EFE"/>
    <w:rsid w:val="009227C2"/>
    <w:rsid w:val="00923AB3"/>
    <w:rsid w:val="0092435F"/>
    <w:rsid w:val="009246F0"/>
    <w:rsid w:val="00925259"/>
    <w:rsid w:val="0093158D"/>
    <w:rsid w:val="00932D9C"/>
    <w:rsid w:val="0093354F"/>
    <w:rsid w:val="00934E75"/>
    <w:rsid w:val="00940DE2"/>
    <w:rsid w:val="00941A3F"/>
    <w:rsid w:val="009425BA"/>
    <w:rsid w:val="00943537"/>
    <w:rsid w:val="009442DD"/>
    <w:rsid w:val="00945568"/>
    <w:rsid w:val="0094572B"/>
    <w:rsid w:val="009477B0"/>
    <w:rsid w:val="0095018F"/>
    <w:rsid w:val="0095346C"/>
    <w:rsid w:val="00954273"/>
    <w:rsid w:val="0095584E"/>
    <w:rsid w:val="00960F4B"/>
    <w:rsid w:val="00961315"/>
    <w:rsid w:val="00962972"/>
    <w:rsid w:val="009630CA"/>
    <w:rsid w:val="0096376D"/>
    <w:rsid w:val="0096437A"/>
    <w:rsid w:val="009652A6"/>
    <w:rsid w:val="00966BAF"/>
    <w:rsid w:val="00966FF3"/>
    <w:rsid w:val="009678DA"/>
    <w:rsid w:val="00970CE0"/>
    <w:rsid w:val="00973052"/>
    <w:rsid w:val="009745D8"/>
    <w:rsid w:val="00976695"/>
    <w:rsid w:val="0097745A"/>
    <w:rsid w:val="00977E15"/>
    <w:rsid w:val="00981B26"/>
    <w:rsid w:val="00982DF1"/>
    <w:rsid w:val="009838FD"/>
    <w:rsid w:val="00983EE9"/>
    <w:rsid w:val="00984896"/>
    <w:rsid w:val="0098545C"/>
    <w:rsid w:val="009866ED"/>
    <w:rsid w:val="00987D6E"/>
    <w:rsid w:val="009909B3"/>
    <w:rsid w:val="009930B1"/>
    <w:rsid w:val="0099351A"/>
    <w:rsid w:val="00993C36"/>
    <w:rsid w:val="00993E3C"/>
    <w:rsid w:val="00996B96"/>
    <w:rsid w:val="009A28F7"/>
    <w:rsid w:val="009A2EDA"/>
    <w:rsid w:val="009A467F"/>
    <w:rsid w:val="009A4D60"/>
    <w:rsid w:val="009A6C7E"/>
    <w:rsid w:val="009B089C"/>
    <w:rsid w:val="009B114D"/>
    <w:rsid w:val="009B2BF9"/>
    <w:rsid w:val="009B2F63"/>
    <w:rsid w:val="009B3BC9"/>
    <w:rsid w:val="009B4DDA"/>
    <w:rsid w:val="009C1504"/>
    <w:rsid w:val="009C1D5D"/>
    <w:rsid w:val="009C5BB9"/>
    <w:rsid w:val="009C6356"/>
    <w:rsid w:val="009C6647"/>
    <w:rsid w:val="009C67C7"/>
    <w:rsid w:val="009D0D73"/>
    <w:rsid w:val="009D22D3"/>
    <w:rsid w:val="009D42AC"/>
    <w:rsid w:val="009D46C0"/>
    <w:rsid w:val="009D4AAB"/>
    <w:rsid w:val="009D772A"/>
    <w:rsid w:val="009E1494"/>
    <w:rsid w:val="009E1C5C"/>
    <w:rsid w:val="009E2D8A"/>
    <w:rsid w:val="009E34B8"/>
    <w:rsid w:val="009E3717"/>
    <w:rsid w:val="009E497C"/>
    <w:rsid w:val="009E5A08"/>
    <w:rsid w:val="009E7FCB"/>
    <w:rsid w:val="009F0790"/>
    <w:rsid w:val="009F2B2F"/>
    <w:rsid w:val="009F3AE1"/>
    <w:rsid w:val="009F4F60"/>
    <w:rsid w:val="009F655D"/>
    <w:rsid w:val="009F7C26"/>
    <w:rsid w:val="00A03B2E"/>
    <w:rsid w:val="00A067DF"/>
    <w:rsid w:val="00A0726D"/>
    <w:rsid w:val="00A075BD"/>
    <w:rsid w:val="00A076AE"/>
    <w:rsid w:val="00A109D9"/>
    <w:rsid w:val="00A11D06"/>
    <w:rsid w:val="00A121A1"/>
    <w:rsid w:val="00A1303D"/>
    <w:rsid w:val="00A1367C"/>
    <w:rsid w:val="00A151DC"/>
    <w:rsid w:val="00A16980"/>
    <w:rsid w:val="00A17DFB"/>
    <w:rsid w:val="00A21520"/>
    <w:rsid w:val="00A226C0"/>
    <w:rsid w:val="00A22EFD"/>
    <w:rsid w:val="00A23AF8"/>
    <w:rsid w:val="00A23D3B"/>
    <w:rsid w:val="00A27C55"/>
    <w:rsid w:val="00A304B0"/>
    <w:rsid w:val="00A31103"/>
    <w:rsid w:val="00A31AD4"/>
    <w:rsid w:val="00A33201"/>
    <w:rsid w:val="00A34EBD"/>
    <w:rsid w:val="00A35E49"/>
    <w:rsid w:val="00A36E2E"/>
    <w:rsid w:val="00A44AB9"/>
    <w:rsid w:val="00A44C4C"/>
    <w:rsid w:val="00A4702E"/>
    <w:rsid w:val="00A47C7C"/>
    <w:rsid w:val="00A504E6"/>
    <w:rsid w:val="00A50D2D"/>
    <w:rsid w:val="00A55C07"/>
    <w:rsid w:val="00A5626A"/>
    <w:rsid w:val="00A562D2"/>
    <w:rsid w:val="00A61C5F"/>
    <w:rsid w:val="00A62AF2"/>
    <w:rsid w:val="00A630AE"/>
    <w:rsid w:val="00A64DF0"/>
    <w:rsid w:val="00A704DB"/>
    <w:rsid w:val="00A708E2"/>
    <w:rsid w:val="00A716EF"/>
    <w:rsid w:val="00A74373"/>
    <w:rsid w:val="00A74986"/>
    <w:rsid w:val="00A7663B"/>
    <w:rsid w:val="00A80ED8"/>
    <w:rsid w:val="00A826C1"/>
    <w:rsid w:val="00A827AE"/>
    <w:rsid w:val="00A8292E"/>
    <w:rsid w:val="00A83AF4"/>
    <w:rsid w:val="00A843FD"/>
    <w:rsid w:val="00A8553C"/>
    <w:rsid w:val="00A90165"/>
    <w:rsid w:val="00A901F2"/>
    <w:rsid w:val="00A91655"/>
    <w:rsid w:val="00A91677"/>
    <w:rsid w:val="00A93D1D"/>
    <w:rsid w:val="00A943EB"/>
    <w:rsid w:val="00A9574C"/>
    <w:rsid w:val="00AA4783"/>
    <w:rsid w:val="00AA4B37"/>
    <w:rsid w:val="00AA5457"/>
    <w:rsid w:val="00AA7996"/>
    <w:rsid w:val="00AA7A3E"/>
    <w:rsid w:val="00AB0656"/>
    <w:rsid w:val="00AB078D"/>
    <w:rsid w:val="00AB2C10"/>
    <w:rsid w:val="00AB2F19"/>
    <w:rsid w:val="00AB455A"/>
    <w:rsid w:val="00AB4973"/>
    <w:rsid w:val="00AB4CDE"/>
    <w:rsid w:val="00AB4FEF"/>
    <w:rsid w:val="00AB70B4"/>
    <w:rsid w:val="00AC0266"/>
    <w:rsid w:val="00AC14CF"/>
    <w:rsid w:val="00AC1946"/>
    <w:rsid w:val="00AC3425"/>
    <w:rsid w:val="00AC57BC"/>
    <w:rsid w:val="00AD1542"/>
    <w:rsid w:val="00AD4743"/>
    <w:rsid w:val="00AD55CE"/>
    <w:rsid w:val="00AD588B"/>
    <w:rsid w:val="00AE114B"/>
    <w:rsid w:val="00AE1A13"/>
    <w:rsid w:val="00AE2FE9"/>
    <w:rsid w:val="00AE415A"/>
    <w:rsid w:val="00AE59D8"/>
    <w:rsid w:val="00AE625C"/>
    <w:rsid w:val="00AE702F"/>
    <w:rsid w:val="00AF0A05"/>
    <w:rsid w:val="00AF1E2A"/>
    <w:rsid w:val="00AF1FE3"/>
    <w:rsid w:val="00AF2EC0"/>
    <w:rsid w:val="00AF53CC"/>
    <w:rsid w:val="00AF6CEE"/>
    <w:rsid w:val="00AF7BF1"/>
    <w:rsid w:val="00B00C2D"/>
    <w:rsid w:val="00B00C48"/>
    <w:rsid w:val="00B02742"/>
    <w:rsid w:val="00B063AD"/>
    <w:rsid w:val="00B06F1A"/>
    <w:rsid w:val="00B07F39"/>
    <w:rsid w:val="00B101A2"/>
    <w:rsid w:val="00B10255"/>
    <w:rsid w:val="00B10E05"/>
    <w:rsid w:val="00B116EF"/>
    <w:rsid w:val="00B14325"/>
    <w:rsid w:val="00B15976"/>
    <w:rsid w:val="00B15DDB"/>
    <w:rsid w:val="00B17C52"/>
    <w:rsid w:val="00B206FB"/>
    <w:rsid w:val="00B247E1"/>
    <w:rsid w:val="00B249AD"/>
    <w:rsid w:val="00B26DCC"/>
    <w:rsid w:val="00B30F72"/>
    <w:rsid w:val="00B3332C"/>
    <w:rsid w:val="00B33DB6"/>
    <w:rsid w:val="00B3634A"/>
    <w:rsid w:val="00B36381"/>
    <w:rsid w:val="00B367E3"/>
    <w:rsid w:val="00B37FB5"/>
    <w:rsid w:val="00B4157C"/>
    <w:rsid w:val="00B41BE8"/>
    <w:rsid w:val="00B4235A"/>
    <w:rsid w:val="00B424D4"/>
    <w:rsid w:val="00B42D40"/>
    <w:rsid w:val="00B43DD2"/>
    <w:rsid w:val="00B43E65"/>
    <w:rsid w:val="00B446FB"/>
    <w:rsid w:val="00B46913"/>
    <w:rsid w:val="00B46AFB"/>
    <w:rsid w:val="00B473D0"/>
    <w:rsid w:val="00B51200"/>
    <w:rsid w:val="00B54E50"/>
    <w:rsid w:val="00B56220"/>
    <w:rsid w:val="00B5733E"/>
    <w:rsid w:val="00B60086"/>
    <w:rsid w:val="00B60335"/>
    <w:rsid w:val="00B62359"/>
    <w:rsid w:val="00B634B2"/>
    <w:rsid w:val="00B64F35"/>
    <w:rsid w:val="00B65BCE"/>
    <w:rsid w:val="00B65C7A"/>
    <w:rsid w:val="00B66642"/>
    <w:rsid w:val="00B66981"/>
    <w:rsid w:val="00B70499"/>
    <w:rsid w:val="00B71745"/>
    <w:rsid w:val="00B725AD"/>
    <w:rsid w:val="00B7277B"/>
    <w:rsid w:val="00B7466A"/>
    <w:rsid w:val="00B74919"/>
    <w:rsid w:val="00B74E99"/>
    <w:rsid w:val="00B75481"/>
    <w:rsid w:val="00B76529"/>
    <w:rsid w:val="00B838B4"/>
    <w:rsid w:val="00B852C1"/>
    <w:rsid w:val="00B85EA7"/>
    <w:rsid w:val="00B86882"/>
    <w:rsid w:val="00B94202"/>
    <w:rsid w:val="00B953E8"/>
    <w:rsid w:val="00B956A9"/>
    <w:rsid w:val="00B95D66"/>
    <w:rsid w:val="00B97375"/>
    <w:rsid w:val="00B97484"/>
    <w:rsid w:val="00BA1CB4"/>
    <w:rsid w:val="00BA2738"/>
    <w:rsid w:val="00BA299B"/>
    <w:rsid w:val="00BA3F31"/>
    <w:rsid w:val="00BA412B"/>
    <w:rsid w:val="00BA7DB5"/>
    <w:rsid w:val="00BB037B"/>
    <w:rsid w:val="00BB1F19"/>
    <w:rsid w:val="00BB2F5E"/>
    <w:rsid w:val="00BB4FCB"/>
    <w:rsid w:val="00BB519F"/>
    <w:rsid w:val="00BB555B"/>
    <w:rsid w:val="00BB58BB"/>
    <w:rsid w:val="00BB5C00"/>
    <w:rsid w:val="00BB7E2D"/>
    <w:rsid w:val="00BC05FB"/>
    <w:rsid w:val="00BC1A53"/>
    <w:rsid w:val="00BC2DC8"/>
    <w:rsid w:val="00BC329C"/>
    <w:rsid w:val="00BC3D82"/>
    <w:rsid w:val="00BC67C7"/>
    <w:rsid w:val="00BC6AAA"/>
    <w:rsid w:val="00BC7070"/>
    <w:rsid w:val="00BD084F"/>
    <w:rsid w:val="00BD4B73"/>
    <w:rsid w:val="00BD5388"/>
    <w:rsid w:val="00BE007F"/>
    <w:rsid w:val="00BE16EC"/>
    <w:rsid w:val="00BE2750"/>
    <w:rsid w:val="00BE2830"/>
    <w:rsid w:val="00BE2B4B"/>
    <w:rsid w:val="00BE40AE"/>
    <w:rsid w:val="00BE6FA7"/>
    <w:rsid w:val="00BE7C79"/>
    <w:rsid w:val="00BF1499"/>
    <w:rsid w:val="00BF1A18"/>
    <w:rsid w:val="00BF1AA2"/>
    <w:rsid w:val="00BF1AF3"/>
    <w:rsid w:val="00BF4671"/>
    <w:rsid w:val="00C0075D"/>
    <w:rsid w:val="00C02117"/>
    <w:rsid w:val="00C0630B"/>
    <w:rsid w:val="00C06C31"/>
    <w:rsid w:val="00C07516"/>
    <w:rsid w:val="00C116E2"/>
    <w:rsid w:val="00C12A40"/>
    <w:rsid w:val="00C12D44"/>
    <w:rsid w:val="00C132BF"/>
    <w:rsid w:val="00C15DF0"/>
    <w:rsid w:val="00C17525"/>
    <w:rsid w:val="00C17B02"/>
    <w:rsid w:val="00C22A85"/>
    <w:rsid w:val="00C2315D"/>
    <w:rsid w:val="00C238F8"/>
    <w:rsid w:val="00C242C5"/>
    <w:rsid w:val="00C2706D"/>
    <w:rsid w:val="00C315EE"/>
    <w:rsid w:val="00C31E40"/>
    <w:rsid w:val="00C3205E"/>
    <w:rsid w:val="00C333EC"/>
    <w:rsid w:val="00C34E00"/>
    <w:rsid w:val="00C35259"/>
    <w:rsid w:val="00C3544A"/>
    <w:rsid w:val="00C354C4"/>
    <w:rsid w:val="00C356F1"/>
    <w:rsid w:val="00C40A74"/>
    <w:rsid w:val="00C41E6A"/>
    <w:rsid w:val="00C423BD"/>
    <w:rsid w:val="00C43607"/>
    <w:rsid w:val="00C4442E"/>
    <w:rsid w:val="00C449C3"/>
    <w:rsid w:val="00C44CB5"/>
    <w:rsid w:val="00C44DA0"/>
    <w:rsid w:val="00C50F38"/>
    <w:rsid w:val="00C52607"/>
    <w:rsid w:val="00C52B67"/>
    <w:rsid w:val="00C554C2"/>
    <w:rsid w:val="00C55792"/>
    <w:rsid w:val="00C574BE"/>
    <w:rsid w:val="00C57921"/>
    <w:rsid w:val="00C627DA"/>
    <w:rsid w:val="00C65427"/>
    <w:rsid w:val="00C661EF"/>
    <w:rsid w:val="00C66B26"/>
    <w:rsid w:val="00C7192B"/>
    <w:rsid w:val="00C72355"/>
    <w:rsid w:val="00C730AB"/>
    <w:rsid w:val="00C74728"/>
    <w:rsid w:val="00C74ED6"/>
    <w:rsid w:val="00C75FC3"/>
    <w:rsid w:val="00C7603B"/>
    <w:rsid w:val="00C7683F"/>
    <w:rsid w:val="00C76932"/>
    <w:rsid w:val="00C802BA"/>
    <w:rsid w:val="00C83FB9"/>
    <w:rsid w:val="00C84616"/>
    <w:rsid w:val="00C846EF"/>
    <w:rsid w:val="00C84708"/>
    <w:rsid w:val="00C847EE"/>
    <w:rsid w:val="00C9309B"/>
    <w:rsid w:val="00C95DF2"/>
    <w:rsid w:val="00CA0C0B"/>
    <w:rsid w:val="00CA13F8"/>
    <w:rsid w:val="00CA24D8"/>
    <w:rsid w:val="00CA2803"/>
    <w:rsid w:val="00CA7517"/>
    <w:rsid w:val="00CB1A3F"/>
    <w:rsid w:val="00CB24F3"/>
    <w:rsid w:val="00CB2A16"/>
    <w:rsid w:val="00CB305D"/>
    <w:rsid w:val="00CB45C4"/>
    <w:rsid w:val="00CB5090"/>
    <w:rsid w:val="00CB5964"/>
    <w:rsid w:val="00CB6384"/>
    <w:rsid w:val="00CB64EA"/>
    <w:rsid w:val="00CB6681"/>
    <w:rsid w:val="00CB7CF5"/>
    <w:rsid w:val="00CC20C7"/>
    <w:rsid w:val="00CC5E8D"/>
    <w:rsid w:val="00CC78AA"/>
    <w:rsid w:val="00CD0425"/>
    <w:rsid w:val="00CD042D"/>
    <w:rsid w:val="00CD04C2"/>
    <w:rsid w:val="00CD161D"/>
    <w:rsid w:val="00CD165A"/>
    <w:rsid w:val="00CD287B"/>
    <w:rsid w:val="00CD2EDC"/>
    <w:rsid w:val="00CD3257"/>
    <w:rsid w:val="00CD3D7F"/>
    <w:rsid w:val="00CD4B40"/>
    <w:rsid w:val="00CD768F"/>
    <w:rsid w:val="00CE2396"/>
    <w:rsid w:val="00CE4222"/>
    <w:rsid w:val="00CE4FB5"/>
    <w:rsid w:val="00CE601C"/>
    <w:rsid w:val="00CE6E86"/>
    <w:rsid w:val="00CE71C3"/>
    <w:rsid w:val="00CF27FF"/>
    <w:rsid w:val="00CF4603"/>
    <w:rsid w:val="00CF6C3C"/>
    <w:rsid w:val="00CF6FA2"/>
    <w:rsid w:val="00CF71D0"/>
    <w:rsid w:val="00CF782F"/>
    <w:rsid w:val="00D000A2"/>
    <w:rsid w:val="00D0046E"/>
    <w:rsid w:val="00D012AF"/>
    <w:rsid w:val="00D04437"/>
    <w:rsid w:val="00D04813"/>
    <w:rsid w:val="00D04885"/>
    <w:rsid w:val="00D048CD"/>
    <w:rsid w:val="00D04A10"/>
    <w:rsid w:val="00D05E59"/>
    <w:rsid w:val="00D112FC"/>
    <w:rsid w:val="00D1144F"/>
    <w:rsid w:val="00D15817"/>
    <w:rsid w:val="00D174EB"/>
    <w:rsid w:val="00D1785D"/>
    <w:rsid w:val="00D22FEF"/>
    <w:rsid w:val="00D24747"/>
    <w:rsid w:val="00D25E2D"/>
    <w:rsid w:val="00D26E5A"/>
    <w:rsid w:val="00D2775F"/>
    <w:rsid w:val="00D331CD"/>
    <w:rsid w:val="00D35763"/>
    <w:rsid w:val="00D37AB4"/>
    <w:rsid w:val="00D40239"/>
    <w:rsid w:val="00D44246"/>
    <w:rsid w:val="00D45896"/>
    <w:rsid w:val="00D4643D"/>
    <w:rsid w:val="00D47901"/>
    <w:rsid w:val="00D4799E"/>
    <w:rsid w:val="00D50176"/>
    <w:rsid w:val="00D50B52"/>
    <w:rsid w:val="00D5227B"/>
    <w:rsid w:val="00D54159"/>
    <w:rsid w:val="00D54708"/>
    <w:rsid w:val="00D54871"/>
    <w:rsid w:val="00D57E19"/>
    <w:rsid w:val="00D603E9"/>
    <w:rsid w:val="00D65481"/>
    <w:rsid w:val="00D65504"/>
    <w:rsid w:val="00D66412"/>
    <w:rsid w:val="00D66634"/>
    <w:rsid w:val="00D66789"/>
    <w:rsid w:val="00D71638"/>
    <w:rsid w:val="00D7173F"/>
    <w:rsid w:val="00D71974"/>
    <w:rsid w:val="00D71FB7"/>
    <w:rsid w:val="00D72255"/>
    <w:rsid w:val="00D7407A"/>
    <w:rsid w:val="00D82608"/>
    <w:rsid w:val="00D83089"/>
    <w:rsid w:val="00D836E7"/>
    <w:rsid w:val="00D84F0A"/>
    <w:rsid w:val="00D8567C"/>
    <w:rsid w:val="00D85F49"/>
    <w:rsid w:val="00D86F3E"/>
    <w:rsid w:val="00D90AA7"/>
    <w:rsid w:val="00D93DAE"/>
    <w:rsid w:val="00D9450E"/>
    <w:rsid w:val="00D95072"/>
    <w:rsid w:val="00D96183"/>
    <w:rsid w:val="00DA0322"/>
    <w:rsid w:val="00DA0377"/>
    <w:rsid w:val="00DA0774"/>
    <w:rsid w:val="00DA3EDD"/>
    <w:rsid w:val="00DA5482"/>
    <w:rsid w:val="00DA577C"/>
    <w:rsid w:val="00DA60F6"/>
    <w:rsid w:val="00DA6726"/>
    <w:rsid w:val="00DA7588"/>
    <w:rsid w:val="00DB134C"/>
    <w:rsid w:val="00DB2D63"/>
    <w:rsid w:val="00DB5088"/>
    <w:rsid w:val="00DB537B"/>
    <w:rsid w:val="00DB6985"/>
    <w:rsid w:val="00DB6A91"/>
    <w:rsid w:val="00DB6D6F"/>
    <w:rsid w:val="00DC2EB5"/>
    <w:rsid w:val="00DC593F"/>
    <w:rsid w:val="00DD403C"/>
    <w:rsid w:val="00DD5006"/>
    <w:rsid w:val="00DD637E"/>
    <w:rsid w:val="00DD71E8"/>
    <w:rsid w:val="00DD79DE"/>
    <w:rsid w:val="00DE2289"/>
    <w:rsid w:val="00DE4160"/>
    <w:rsid w:val="00DE61AE"/>
    <w:rsid w:val="00DE79F7"/>
    <w:rsid w:val="00DF0800"/>
    <w:rsid w:val="00DF19B5"/>
    <w:rsid w:val="00DF19DD"/>
    <w:rsid w:val="00DF4B05"/>
    <w:rsid w:val="00DF5E55"/>
    <w:rsid w:val="00DF5ED5"/>
    <w:rsid w:val="00E0036B"/>
    <w:rsid w:val="00E04D76"/>
    <w:rsid w:val="00E04F2D"/>
    <w:rsid w:val="00E053E1"/>
    <w:rsid w:val="00E07A5B"/>
    <w:rsid w:val="00E07FAF"/>
    <w:rsid w:val="00E118E7"/>
    <w:rsid w:val="00E12011"/>
    <w:rsid w:val="00E1272F"/>
    <w:rsid w:val="00E127E9"/>
    <w:rsid w:val="00E12953"/>
    <w:rsid w:val="00E13253"/>
    <w:rsid w:val="00E168D9"/>
    <w:rsid w:val="00E301D1"/>
    <w:rsid w:val="00E311B7"/>
    <w:rsid w:val="00E31EF6"/>
    <w:rsid w:val="00E34380"/>
    <w:rsid w:val="00E34DA0"/>
    <w:rsid w:val="00E35982"/>
    <w:rsid w:val="00E36997"/>
    <w:rsid w:val="00E378A8"/>
    <w:rsid w:val="00E41477"/>
    <w:rsid w:val="00E4272A"/>
    <w:rsid w:val="00E42B54"/>
    <w:rsid w:val="00E438F1"/>
    <w:rsid w:val="00E44BBE"/>
    <w:rsid w:val="00E44BDD"/>
    <w:rsid w:val="00E451C2"/>
    <w:rsid w:val="00E46504"/>
    <w:rsid w:val="00E4678B"/>
    <w:rsid w:val="00E51D90"/>
    <w:rsid w:val="00E537CE"/>
    <w:rsid w:val="00E53F39"/>
    <w:rsid w:val="00E56200"/>
    <w:rsid w:val="00E57BBA"/>
    <w:rsid w:val="00E6062A"/>
    <w:rsid w:val="00E60E59"/>
    <w:rsid w:val="00E634EA"/>
    <w:rsid w:val="00E64607"/>
    <w:rsid w:val="00E66522"/>
    <w:rsid w:val="00E67E59"/>
    <w:rsid w:val="00E72D8A"/>
    <w:rsid w:val="00E74911"/>
    <w:rsid w:val="00E74B16"/>
    <w:rsid w:val="00E75702"/>
    <w:rsid w:val="00E762A9"/>
    <w:rsid w:val="00E8066C"/>
    <w:rsid w:val="00E80F40"/>
    <w:rsid w:val="00E82E6D"/>
    <w:rsid w:val="00E84286"/>
    <w:rsid w:val="00E87850"/>
    <w:rsid w:val="00E902DA"/>
    <w:rsid w:val="00E91915"/>
    <w:rsid w:val="00E91F68"/>
    <w:rsid w:val="00E931B1"/>
    <w:rsid w:val="00E93B72"/>
    <w:rsid w:val="00E93EC2"/>
    <w:rsid w:val="00E94594"/>
    <w:rsid w:val="00E96790"/>
    <w:rsid w:val="00E97CD0"/>
    <w:rsid w:val="00EA1602"/>
    <w:rsid w:val="00EA2FE6"/>
    <w:rsid w:val="00EA30B5"/>
    <w:rsid w:val="00EA345E"/>
    <w:rsid w:val="00EA5F1A"/>
    <w:rsid w:val="00EB27D0"/>
    <w:rsid w:val="00EB39BD"/>
    <w:rsid w:val="00EB44A7"/>
    <w:rsid w:val="00EB4635"/>
    <w:rsid w:val="00EB479A"/>
    <w:rsid w:val="00EB5226"/>
    <w:rsid w:val="00EB71CF"/>
    <w:rsid w:val="00EC022D"/>
    <w:rsid w:val="00EC2EC6"/>
    <w:rsid w:val="00EC4929"/>
    <w:rsid w:val="00EC5216"/>
    <w:rsid w:val="00EC6886"/>
    <w:rsid w:val="00ED1020"/>
    <w:rsid w:val="00ED15CB"/>
    <w:rsid w:val="00ED1E41"/>
    <w:rsid w:val="00ED4636"/>
    <w:rsid w:val="00ED635E"/>
    <w:rsid w:val="00ED747E"/>
    <w:rsid w:val="00ED78CF"/>
    <w:rsid w:val="00ED7D2D"/>
    <w:rsid w:val="00EE0058"/>
    <w:rsid w:val="00EE1434"/>
    <w:rsid w:val="00EE54CB"/>
    <w:rsid w:val="00EE5A01"/>
    <w:rsid w:val="00EE6812"/>
    <w:rsid w:val="00EE69CD"/>
    <w:rsid w:val="00EE7FAF"/>
    <w:rsid w:val="00EF0E7A"/>
    <w:rsid w:val="00EF16A4"/>
    <w:rsid w:val="00EF260F"/>
    <w:rsid w:val="00EF2D43"/>
    <w:rsid w:val="00EF2EE8"/>
    <w:rsid w:val="00EF3BF9"/>
    <w:rsid w:val="00EF6E9E"/>
    <w:rsid w:val="00F000CA"/>
    <w:rsid w:val="00F00EAB"/>
    <w:rsid w:val="00F01855"/>
    <w:rsid w:val="00F01D49"/>
    <w:rsid w:val="00F01F09"/>
    <w:rsid w:val="00F0220E"/>
    <w:rsid w:val="00F03ADF"/>
    <w:rsid w:val="00F04658"/>
    <w:rsid w:val="00F046D9"/>
    <w:rsid w:val="00F04ABA"/>
    <w:rsid w:val="00F07DF3"/>
    <w:rsid w:val="00F117A1"/>
    <w:rsid w:val="00F11C48"/>
    <w:rsid w:val="00F11FEF"/>
    <w:rsid w:val="00F12869"/>
    <w:rsid w:val="00F1401C"/>
    <w:rsid w:val="00F14A26"/>
    <w:rsid w:val="00F15638"/>
    <w:rsid w:val="00F16DF0"/>
    <w:rsid w:val="00F17A39"/>
    <w:rsid w:val="00F20075"/>
    <w:rsid w:val="00F2011C"/>
    <w:rsid w:val="00F222DC"/>
    <w:rsid w:val="00F23BC2"/>
    <w:rsid w:val="00F24480"/>
    <w:rsid w:val="00F24A99"/>
    <w:rsid w:val="00F266E9"/>
    <w:rsid w:val="00F26C5F"/>
    <w:rsid w:val="00F271CE"/>
    <w:rsid w:val="00F2734F"/>
    <w:rsid w:val="00F27B01"/>
    <w:rsid w:val="00F3290A"/>
    <w:rsid w:val="00F32B08"/>
    <w:rsid w:val="00F34011"/>
    <w:rsid w:val="00F34BC6"/>
    <w:rsid w:val="00F36765"/>
    <w:rsid w:val="00F3681C"/>
    <w:rsid w:val="00F40EBA"/>
    <w:rsid w:val="00F41E64"/>
    <w:rsid w:val="00F425E8"/>
    <w:rsid w:val="00F44612"/>
    <w:rsid w:val="00F44640"/>
    <w:rsid w:val="00F45413"/>
    <w:rsid w:val="00F4599D"/>
    <w:rsid w:val="00F46DDE"/>
    <w:rsid w:val="00F475B3"/>
    <w:rsid w:val="00F47727"/>
    <w:rsid w:val="00F47C5D"/>
    <w:rsid w:val="00F50805"/>
    <w:rsid w:val="00F52672"/>
    <w:rsid w:val="00F52D64"/>
    <w:rsid w:val="00F53AF3"/>
    <w:rsid w:val="00F574E5"/>
    <w:rsid w:val="00F60CEB"/>
    <w:rsid w:val="00F61234"/>
    <w:rsid w:val="00F65C5F"/>
    <w:rsid w:val="00F65F0E"/>
    <w:rsid w:val="00F66901"/>
    <w:rsid w:val="00F71026"/>
    <w:rsid w:val="00F733A2"/>
    <w:rsid w:val="00F737A6"/>
    <w:rsid w:val="00F73CC1"/>
    <w:rsid w:val="00F740BA"/>
    <w:rsid w:val="00F747F1"/>
    <w:rsid w:val="00F75DB5"/>
    <w:rsid w:val="00F75EE6"/>
    <w:rsid w:val="00F760C6"/>
    <w:rsid w:val="00F80E8B"/>
    <w:rsid w:val="00F80FFD"/>
    <w:rsid w:val="00F8178A"/>
    <w:rsid w:val="00F81868"/>
    <w:rsid w:val="00F8212D"/>
    <w:rsid w:val="00F83E9D"/>
    <w:rsid w:val="00F918D0"/>
    <w:rsid w:val="00F92446"/>
    <w:rsid w:val="00F932CF"/>
    <w:rsid w:val="00F94B85"/>
    <w:rsid w:val="00F94C59"/>
    <w:rsid w:val="00F952A8"/>
    <w:rsid w:val="00F96B5B"/>
    <w:rsid w:val="00F9709E"/>
    <w:rsid w:val="00FA0411"/>
    <w:rsid w:val="00FA1B14"/>
    <w:rsid w:val="00FA33CE"/>
    <w:rsid w:val="00FA4C69"/>
    <w:rsid w:val="00FA611F"/>
    <w:rsid w:val="00FA6F77"/>
    <w:rsid w:val="00FB053B"/>
    <w:rsid w:val="00FB142C"/>
    <w:rsid w:val="00FB193A"/>
    <w:rsid w:val="00FB2377"/>
    <w:rsid w:val="00FB3154"/>
    <w:rsid w:val="00FB40B2"/>
    <w:rsid w:val="00FB433C"/>
    <w:rsid w:val="00FB6400"/>
    <w:rsid w:val="00FB6CD1"/>
    <w:rsid w:val="00FB7865"/>
    <w:rsid w:val="00FC4339"/>
    <w:rsid w:val="00FC4E08"/>
    <w:rsid w:val="00FC529B"/>
    <w:rsid w:val="00FC5C06"/>
    <w:rsid w:val="00FC5F6C"/>
    <w:rsid w:val="00FC7215"/>
    <w:rsid w:val="00FC72D2"/>
    <w:rsid w:val="00FD096E"/>
    <w:rsid w:val="00FD24F3"/>
    <w:rsid w:val="00FD371E"/>
    <w:rsid w:val="00FD37F0"/>
    <w:rsid w:val="00FD421A"/>
    <w:rsid w:val="00FD555E"/>
    <w:rsid w:val="00FD5E22"/>
    <w:rsid w:val="00FD7AF2"/>
    <w:rsid w:val="00FE01FB"/>
    <w:rsid w:val="00FE0442"/>
    <w:rsid w:val="00FE0551"/>
    <w:rsid w:val="00FE1C43"/>
    <w:rsid w:val="00FE2E1D"/>
    <w:rsid w:val="00FE70A5"/>
    <w:rsid w:val="00FE7921"/>
    <w:rsid w:val="00FF2250"/>
    <w:rsid w:val="00FF5458"/>
    <w:rsid w:val="00FF5AD3"/>
    <w:rsid w:val="00FF7F9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4E81A924"/>
  <w15:docId w15:val="{16E22977-0995-4802-A7D1-323247162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6" w:unhideWhenUsed="1" w:qFormat="1"/>
    <w:lsdException w:name="heading 3" w:semiHidden="1" w:uiPriority="8" w:unhideWhenUsed="1" w:qFormat="1"/>
    <w:lsdException w:name="heading 4" w:semiHidden="1" w:uiPriority="9" w:unhideWhenUsed="1" w:qFormat="1"/>
    <w:lsdException w:name="heading 5" w:uiPriority="10" w:qFormat="1"/>
    <w:lsdException w:name="heading 6" w:semiHidden="1" w:uiPriority="11" w:unhideWhenUsed="1" w:qFormat="1"/>
    <w:lsdException w:name="heading 7" w:semiHidden="1" w:uiPriority="9"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iPriority="2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555D"/>
    <w:pPr>
      <w:spacing w:after="160" w:line="240" w:lineRule="auto"/>
    </w:pPr>
    <w:rPr>
      <w:rFonts w:eastAsia="Times New Roman" w:cs="Times New Roman"/>
      <w:color w:val="000000"/>
      <w:kern w:val="28"/>
      <w:szCs w:val="20"/>
    </w:rPr>
  </w:style>
  <w:style w:type="paragraph" w:styleId="Heading1">
    <w:name w:val="heading 1"/>
    <w:aliases w:val="H1"/>
    <w:basedOn w:val="Normal"/>
    <w:next w:val="Normal"/>
    <w:link w:val="Heading1Char"/>
    <w:uiPriority w:val="4"/>
    <w:qFormat/>
    <w:rsid w:val="002F2F17"/>
    <w:pPr>
      <w:keepNext/>
      <w:keepLines/>
      <w:numPr>
        <w:numId w:val="4"/>
      </w:numPr>
      <w:spacing w:before="240" w:after="120"/>
      <w:outlineLvl w:val="0"/>
    </w:pPr>
    <w:rPr>
      <w:rFonts w:eastAsiaTheme="majorEastAsia" w:cstheme="majorBidi"/>
      <w:b/>
      <w:bCs/>
      <w:color w:val="auto"/>
      <w:sz w:val="32"/>
      <w:szCs w:val="28"/>
    </w:rPr>
  </w:style>
  <w:style w:type="paragraph" w:styleId="Heading2">
    <w:name w:val="heading 2"/>
    <w:aliases w:val="H2"/>
    <w:basedOn w:val="Normal"/>
    <w:next w:val="Normal"/>
    <w:link w:val="Heading2Char"/>
    <w:uiPriority w:val="6"/>
    <w:qFormat/>
    <w:rsid w:val="00220293"/>
    <w:pPr>
      <w:keepNext/>
      <w:keepLines/>
      <w:numPr>
        <w:ilvl w:val="1"/>
        <w:numId w:val="4"/>
      </w:numPr>
      <w:spacing w:before="240"/>
      <w:outlineLvl w:val="1"/>
    </w:pPr>
    <w:rPr>
      <w:rFonts w:eastAsiaTheme="majorEastAsia" w:cstheme="majorBidi"/>
      <w:b/>
      <w:bCs/>
      <w:color w:val="auto"/>
      <w:sz w:val="26"/>
      <w:szCs w:val="26"/>
    </w:rPr>
  </w:style>
  <w:style w:type="paragraph" w:styleId="Heading3">
    <w:name w:val="heading 3"/>
    <w:aliases w:val="H3"/>
    <w:basedOn w:val="Normal"/>
    <w:next w:val="Normal"/>
    <w:link w:val="Heading3Char"/>
    <w:uiPriority w:val="8"/>
    <w:qFormat/>
    <w:rsid w:val="00805BD2"/>
    <w:pPr>
      <w:keepNext/>
      <w:keepLines/>
      <w:numPr>
        <w:ilvl w:val="2"/>
        <w:numId w:val="4"/>
      </w:numPr>
      <w:spacing w:before="200"/>
      <w:ind w:left="851" w:hanging="851"/>
      <w:outlineLvl w:val="2"/>
    </w:pPr>
    <w:rPr>
      <w:rFonts w:eastAsiaTheme="majorEastAsia" w:cstheme="majorBidi"/>
      <w:b/>
      <w:bCs/>
      <w:i/>
      <w:color w:val="auto"/>
      <w:sz w:val="24"/>
    </w:rPr>
  </w:style>
  <w:style w:type="paragraph" w:styleId="Heading4">
    <w:name w:val="heading 4"/>
    <w:aliases w:val="H4"/>
    <w:basedOn w:val="Normal"/>
    <w:next w:val="Normal"/>
    <w:link w:val="Heading4Char"/>
    <w:uiPriority w:val="9"/>
    <w:qFormat/>
    <w:rsid w:val="00236D63"/>
    <w:pPr>
      <w:keepNext/>
      <w:keepLines/>
      <w:spacing w:before="200"/>
      <w:outlineLvl w:val="3"/>
    </w:pPr>
    <w:rPr>
      <w:rFonts w:eastAsiaTheme="majorEastAsia" w:cstheme="majorBidi"/>
      <w:b/>
      <w:bCs/>
      <w:iCs/>
      <w:color w:val="548DD4" w:themeColor="text2" w:themeTint="99"/>
      <w:sz w:val="24"/>
    </w:rPr>
  </w:style>
  <w:style w:type="paragraph" w:styleId="Heading5">
    <w:name w:val="heading 5"/>
    <w:aliases w:val="H5"/>
    <w:next w:val="Normal"/>
    <w:link w:val="Heading5Char"/>
    <w:uiPriority w:val="10"/>
    <w:qFormat/>
    <w:rsid w:val="00037CC2"/>
    <w:pPr>
      <w:keepNext/>
      <w:keepLines/>
      <w:spacing w:before="200" w:after="0"/>
      <w:outlineLvl w:val="4"/>
    </w:pPr>
    <w:rPr>
      <w:rFonts w:eastAsiaTheme="majorEastAsia" w:cstheme="majorBidi"/>
      <w:i/>
      <w:color w:val="0070C0"/>
      <w:kern w:val="28"/>
      <w:sz w:val="24"/>
      <w:szCs w:val="20"/>
    </w:rPr>
  </w:style>
  <w:style w:type="paragraph" w:styleId="Heading6">
    <w:name w:val="heading 6"/>
    <w:aliases w:val="H6"/>
    <w:basedOn w:val="Normal"/>
    <w:next w:val="Normal"/>
    <w:link w:val="Heading6Char"/>
    <w:uiPriority w:val="11"/>
    <w:unhideWhenUsed/>
    <w:qFormat/>
    <w:rsid w:val="00232090"/>
    <w:pPr>
      <w:keepNext/>
      <w:keepLines/>
      <w:spacing w:before="200" w:after="0"/>
      <w:outlineLvl w:val="5"/>
    </w:pPr>
    <w:rPr>
      <w:rFonts w:ascii="Calibri" w:eastAsiaTheme="majorEastAsia" w:hAnsi="Calibri" w:cstheme="majorBidi"/>
      <w:iCs/>
      <w:color w:val="808080" w:themeColor="background1" w:themeShade="80"/>
      <w:sz w:val="24"/>
    </w:rPr>
  </w:style>
  <w:style w:type="paragraph" w:styleId="Heading7">
    <w:name w:val="heading 7"/>
    <w:aliases w:val="H7"/>
    <w:basedOn w:val="Normal"/>
    <w:next w:val="Normal"/>
    <w:link w:val="Heading7Char"/>
    <w:uiPriority w:val="9"/>
    <w:unhideWhenUsed/>
    <w:qFormat/>
    <w:rsid w:val="00232090"/>
    <w:pPr>
      <w:keepNext/>
      <w:keepLines/>
      <w:spacing w:before="200" w:after="0"/>
      <w:outlineLvl w:val="6"/>
    </w:pPr>
    <w:rPr>
      <w:rFonts w:eastAsiaTheme="majorEastAsia" w:cstheme="majorBidi"/>
      <w:i/>
      <w:iCs/>
      <w:color w:val="808080" w:themeColor="background1" w:themeShade="80"/>
      <w:sz w:val="24"/>
    </w:rPr>
  </w:style>
  <w:style w:type="paragraph" w:styleId="Heading8">
    <w:name w:val="heading 8"/>
    <w:basedOn w:val="Normal"/>
    <w:next w:val="Normal"/>
    <w:link w:val="Heading8Char"/>
    <w:uiPriority w:val="99"/>
    <w:unhideWhenUsed/>
    <w:rsid w:val="001C715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semiHidden/>
    <w:unhideWhenUsed/>
    <w:rsid w:val="003E2B6B"/>
    <w:pPr>
      <w:spacing w:after="120" w:line="240" w:lineRule="auto"/>
      <w:jc w:val="center"/>
    </w:pPr>
    <w:rPr>
      <w:rFonts w:ascii="Gill Sans MT" w:eastAsia="Times New Roman" w:hAnsi="Gill Sans MT" w:cs="Times New Roman"/>
      <w:color w:val="000000"/>
      <w:kern w:val="28"/>
      <w:sz w:val="48"/>
      <w:szCs w:val="48"/>
      <w:lang w:val="en-US"/>
    </w:rPr>
  </w:style>
  <w:style w:type="character" w:customStyle="1" w:styleId="BodyTextChar">
    <w:name w:val="Body Text Char"/>
    <w:basedOn w:val="DefaultParagraphFont"/>
    <w:link w:val="BodyText"/>
    <w:uiPriority w:val="99"/>
    <w:semiHidden/>
    <w:rsid w:val="003E2B6B"/>
    <w:rPr>
      <w:rFonts w:ascii="Gill Sans MT" w:eastAsia="Times New Roman" w:hAnsi="Gill Sans MT" w:cs="Times New Roman"/>
      <w:color w:val="000000"/>
      <w:kern w:val="28"/>
      <w:sz w:val="48"/>
      <w:szCs w:val="48"/>
      <w:lang w:val="en-US"/>
    </w:rPr>
  </w:style>
  <w:style w:type="character" w:styleId="Hyperlink">
    <w:name w:val="Hyperlink"/>
    <w:basedOn w:val="DefaultParagraphFont"/>
    <w:uiPriority w:val="99"/>
    <w:rsid w:val="006C3233"/>
    <w:rPr>
      <w:color w:val="0000FF"/>
      <w:u w:val="single"/>
    </w:rPr>
  </w:style>
  <w:style w:type="character" w:styleId="CommentReference">
    <w:name w:val="annotation reference"/>
    <w:basedOn w:val="DefaultParagraphFont"/>
    <w:uiPriority w:val="99"/>
    <w:semiHidden/>
    <w:unhideWhenUsed/>
    <w:rsid w:val="003E2B6B"/>
    <w:rPr>
      <w:sz w:val="16"/>
      <w:szCs w:val="16"/>
    </w:rPr>
  </w:style>
  <w:style w:type="paragraph" w:styleId="CommentText">
    <w:name w:val="annotation text"/>
    <w:basedOn w:val="Normal"/>
    <w:link w:val="CommentTextChar"/>
    <w:uiPriority w:val="99"/>
    <w:unhideWhenUsed/>
    <w:rsid w:val="003E2B6B"/>
    <w:rPr>
      <w:color w:val="auto"/>
      <w:kern w:val="0"/>
      <w:lang w:eastAsia="en-AU"/>
    </w:rPr>
  </w:style>
  <w:style w:type="character" w:customStyle="1" w:styleId="CommentTextChar">
    <w:name w:val="Comment Text Char"/>
    <w:basedOn w:val="DefaultParagraphFont"/>
    <w:link w:val="CommentText"/>
    <w:uiPriority w:val="99"/>
    <w:rsid w:val="003E2B6B"/>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3E2B6B"/>
    <w:rPr>
      <w:rFonts w:ascii="Tahoma" w:hAnsi="Tahoma" w:cs="Tahoma"/>
      <w:sz w:val="16"/>
      <w:szCs w:val="16"/>
    </w:rPr>
  </w:style>
  <w:style w:type="character" w:customStyle="1" w:styleId="BalloonTextChar">
    <w:name w:val="Balloon Text Char"/>
    <w:basedOn w:val="DefaultParagraphFont"/>
    <w:link w:val="BalloonText"/>
    <w:uiPriority w:val="99"/>
    <w:semiHidden/>
    <w:rsid w:val="003E2B6B"/>
    <w:rPr>
      <w:rFonts w:ascii="Tahoma" w:eastAsia="Times New Roman" w:hAnsi="Tahoma" w:cs="Tahoma"/>
      <w:color w:val="000000"/>
      <w:kern w:val="28"/>
      <w:sz w:val="16"/>
      <w:szCs w:val="16"/>
      <w:lang w:val="en-US"/>
    </w:rPr>
  </w:style>
  <w:style w:type="paragraph" w:styleId="ListParagraph">
    <w:name w:val="List Paragraph"/>
    <w:aliases w:val="Bullet 1,Bullet list,1 heading,DDM Gen Text,List Paragraph1,Recommendation,List Paragraph11"/>
    <w:basedOn w:val="Normal"/>
    <w:link w:val="ListParagraphChar"/>
    <w:uiPriority w:val="34"/>
    <w:unhideWhenUsed/>
    <w:qFormat/>
    <w:rsid w:val="00E311B7"/>
    <w:pPr>
      <w:ind w:left="720"/>
      <w:contextualSpacing/>
    </w:pPr>
  </w:style>
  <w:style w:type="character" w:customStyle="1" w:styleId="Heading1Char">
    <w:name w:val="Heading 1 Char"/>
    <w:aliases w:val="H1 Char"/>
    <w:basedOn w:val="DefaultParagraphFont"/>
    <w:link w:val="Heading1"/>
    <w:uiPriority w:val="4"/>
    <w:rsid w:val="002F2F17"/>
    <w:rPr>
      <w:rFonts w:eastAsiaTheme="majorEastAsia" w:cstheme="majorBidi"/>
      <w:b/>
      <w:bCs/>
      <w:kern w:val="28"/>
      <w:sz w:val="32"/>
      <w:szCs w:val="28"/>
    </w:rPr>
  </w:style>
  <w:style w:type="character" w:customStyle="1" w:styleId="Heading2Char">
    <w:name w:val="Heading 2 Char"/>
    <w:aliases w:val="H2 Char"/>
    <w:basedOn w:val="DefaultParagraphFont"/>
    <w:link w:val="Heading2"/>
    <w:uiPriority w:val="6"/>
    <w:rsid w:val="00220293"/>
    <w:rPr>
      <w:rFonts w:eastAsiaTheme="majorEastAsia" w:cstheme="majorBidi"/>
      <w:b/>
      <w:bCs/>
      <w:kern w:val="28"/>
      <w:sz w:val="26"/>
      <w:szCs w:val="26"/>
    </w:rPr>
  </w:style>
  <w:style w:type="paragraph" w:styleId="CommentSubject">
    <w:name w:val="annotation subject"/>
    <w:basedOn w:val="CommentText"/>
    <w:next w:val="CommentText"/>
    <w:link w:val="CommentSubjectChar"/>
    <w:uiPriority w:val="99"/>
    <w:semiHidden/>
    <w:unhideWhenUsed/>
    <w:rsid w:val="003102D7"/>
    <w:rPr>
      <w:b/>
      <w:bCs/>
      <w:color w:val="000000"/>
      <w:kern w:val="28"/>
      <w:lang w:val="en-US" w:eastAsia="en-US"/>
    </w:rPr>
  </w:style>
  <w:style w:type="character" w:customStyle="1" w:styleId="CommentSubjectChar">
    <w:name w:val="Comment Subject Char"/>
    <w:basedOn w:val="CommentTextChar"/>
    <w:link w:val="CommentSubject"/>
    <w:uiPriority w:val="99"/>
    <w:semiHidden/>
    <w:rsid w:val="003102D7"/>
    <w:rPr>
      <w:rFonts w:ascii="Times New Roman" w:eastAsia="Times New Roman" w:hAnsi="Times New Roman" w:cs="Times New Roman"/>
      <w:b/>
      <w:bCs/>
      <w:color w:val="000000"/>
      <w:kern w:val="28"/>
      <w:sz w:val="20"/>
      <w:szCs w:val="20"/>
      <w:lang w:val="en-US" w:eastAsia="en-AU"/>
    </w:rPr>
  </w:style>
  <w:style w:type="character" w:customStyle="1" w:styleId="Heading3Char">
    <w:name w:val="Heading 3 Char"/>
    <w:aliases w:val="H3 Char"/>
    <w:basedOn w:val="DefaultParagraphFont"/>
    <w:link w:val="Heading3"/>
    <w:uiPriority w:val="8"/>
    <w:rsid w:val="00805BD2"/>
    <w:rPr>
      <w:rFonts w:eastAsiaTheme="majorEastAsia" w:cstheme="majorBidi"/>
      <w:b/>
      <w:bCs/>
      <w:i/>
      <w:kern w:val="28"/>
      <w:sz w:val="24"/>
      <w:szCs w:val="20"/>
    </w:rPr>
  </w:style>
  <w:style w:type="character" w:customStyle="1" w:styleId="Heading4Char">
    <w:name w:val="Heading 4 Char"/>
    <w:aliases w:val="H4 Char"/>
    <w:basedOn w:val="DefaultParagraphFont"/>
    <w:link w:val="Heading4"/>
    <w:uiPriority w:val="9"/>
    <w:rsid w:val="00236D63"/>
    <w:rPr>
      <w:rFonts w:eastAsiaTheme="majorEastAsia" w:cstheme="majorBidi"/>
      <w:b/>
      <w:bCs/>
      <w:iCs/>
      <w:color w:val="548DD4" w:themeColor="text2" w:themeTint="99"/>
      <w:kern w:val="28"/>
      <w:sz w:val="24"/>
      <w:szCs w:val="20"/>
    </w:rPr>
  </w:style>
  <w:style w:type="paragraph" w:styleId="TOCHeading">
    <w:name w:val="TOC Heading"/>
    <w:basedOn w:val="Heading1"/>
    <w:next w:val="Normal"/>
    <w:uiPriority w:val="39"/>
    <w:unhideWhenUsed/>
    <w:qFormat/>
    <w:rsid w:val="006C3233"/>
    <w:pPr>
      <w:numPr>
        <w:numId w:val="0"/>
      </w:numPr>
      <w:spacing w:line="276" w:lineRule="auto"/>
      <w:outlineLvl w:val="9"/>
    </w:pPr>
    <w:rPr>
      <w:rFonts w:ascii="Calibri" w:hAnsi="Calibri"/>
      <w:kern w:val="0"/>
    </w:rPr>
  </w:style>
  <w:style w:type="paragraph" w:styleId="TOC1">
    <w:name w:val="toc 1"/>
    <w:basedOn w:val="Normal"/>
    <w:next w:val="Normal"/>
    <w:autoRedefine/>
    <w:uiPriority w:val="39"/>
    <w:unhideWhenUsed/>
    <w:qFormat/>
    <w:rsid w:val="00310197"/>
    <w:pPr>
      <w:tabs>
        <w:tab w:val="left" w:pos="660"/>
        <w:tab w:val="right" w:leader="dot" w:pos="9050"/>
      </w:tabs>
      <w:spacing w:after="100"/>
    </w:pPr>
    <w:rPr>
      <w:rFonts w:ascii="Calibri" w:eastAsiaTheme="majorEastAsia" w:hAnsi="Calibri"/>
      <w:b/>
      <w:noProof/>
      <w:sz w:val="20"/>
    </w:rPr>
  </w:style>
  <w:style w:type="paragraph" w:styleId="TOC2">
    <w:name w:val="toc 2"/>
    <w:basedOn w:val="Normal"/>
    <w:next w:val="Normal"/>
    <w:autoRedefine/>
    <w:uiPriority w:val="39"/>
    <w:unhideWhenUsed/>
    <w:qFormat/>
    <w:rsid w:val="00033808"/>
    <w:pPr>
      <w:tabs>
        <w:tab w:val="left" w:pos="660"/>
        <w:tab w:val="right" w:leader="dot" w:pos="9017"/>
      </w:tabs>
      <w:spacing w:after="100"/>
      <w:ind w:left="170"/>
    </w:pPr>
    <w:rPr>
      <w:rFonts w:ascii="Calibri" w:hAnsi="Calibri"/>
      <w:sz w:val="20"/>
    </w:rPr>
  </w:style>
  <w:style w:type="paragraph" w:styleId="TOC3">
    <w:name w:val="toc 3"/>
    <w:basedOn w:val="Normal"/>
    <w:next w:val="Normal"/>
    <w:autoRedefine/>
    <w:uiPriority w:val="39"/>
    <w:unhideWhenUsed/>
    <w:qFormat/>
    <w:rsid w:val="00033808"/>
    <w:pPr>
      <w:tabs>
        <w:tab w:val="left" w:pos="660"/>
        <w:tab w:val="left" w:pos="1100"/>
        <w:tab w:val="right" w:leader="dot" w:pos="9017"/>
      </w:tabs>
      <w:spacing w:after="100"/>
      <w:ind w:left="510"/>
    </w:pPr>
    <w:rPr>
      <w:rFonts w:ascii="Calibri" w:hAnsi="Calibri"/>
      <w:sz w:val="20"/>
    </w:rPr>
  </w:style>
  <w:style w:type="paragraph" w:styleId="Header">
    <w:name w:val="header"/>
    <w:basedOn w:val="Normal"/>
    <w:link w:val="HeaderChar"/>
    <w:uiPriority w:val="21"/>
    <w:unhideWhenUsed/>
    <w:rsid w:val="00E66522"/>
    <w:pPr>
      <w:tabs>
        <w:tab w:val="center" w:pos="4513"/>
        <w:tab w:val="right" w:pos="9026"/>
      </w:tabs>
    </w:pPr>
  </w:style>
  <w:style w:type="character" w:customStyle="1" w:styleId="HeaderChar">
    <w:name w:val="Header Char"/>
    <w:basedOn w:val="DefaultParagraphFont"/>
    <w:link w:val="Header"/>
    <w:uiPriority w:val="21"/>
    <w:rsid w:val="00325C6C"/>
    <w:rPr>
      <w:rFonts w:eastAsia="Times New Roman" w:cs="Times New Roman"/>
      <w:color w:val="000000"/>
      <w:kern w:val="28"/>
      <w:szCs w:val="20"/>
    </w:rPr>
  </w:style>
  <w:style w:type="paragraph" w:styleId="Footer">
    <w:name w:val="footer"/>
    <w:basedOn w:val="Normal"/>
    <w:link w:val="FooterChar"/>
    <w:uiPriority w:val="99"/>
    <w:unhideWhenUsed/>
    <w:rsid w:val="002F2A64"/>
    <w:pPr>
      <w:tabs>
        <w:tab w:val="center" w:pos="4513"/>
        <w:tab w:val="right" w:pos="9026"/>
      </w:tabs>
    </w:pPr>
    <w:rPr>
      <w:sz w:val="20"/>
    </w:rPr>
  </w:style>
  <w:style w:type="character" w:customStyle="1" w:styleId="FooterChar">
    <w:name w:val="Footer Char"/>
    <w:basedOn w:val="DefaultParagraphFont"/>
    <w:link w:val="Footer"/>
    <w:uiPriority w:val="99"/>
    <w:rsid w:val="00325C6C"/>
    <w:rPr>
      <w:rFonts w:eastAsia="Times New Roman" w:cs="Times New Roman"/>
      <w:color w:val="000000"/>
      <w:kern w:val="28"/>
      <w:sz w:val="20"/>
      <w:szCs w:val="20"/>
    </w:rPr>
  </w:style>
  <w:style w:type="character" w:styleId="PlaceholderText">
    <w:name w:val="Placeholder Text"/>
    <w:basedOn w:val="DefaultParagraphFont"/>
    <w:uiPriority w:val="99"/>
    <w:semiHidden/>
    <w:rsid w:val="00E66522"/>
    <w:rPr>
      <w:color w:val="808080"/>
    </w:rPr>
  </w:style>
  <w:style w:type="paragraph" w:styleId="Title">
    <w:name w:val="Title"/>
    <w:basedOn w:val="Normal"/>
    <w:next w:val="Normal"/>
    <w:link w:val="TitleChar"/>
    <w:autoRedefine/>
    <w:uiPriority w:val="17"/>
    <w:qFormat/>
    <w:rsid w:val="00345963"/>
    <w:pPr>
      <w:spacing w:after="960"/>
      <w:ind w:right="-333"/>
    </w:pPr>
    <w:rPr>
      <w:rFonts w:cs="Arial"/>
      <w:b/>
      <w:color w:val="auto"/>
      <w:sz w:val="56"/>
      <w:szCs w:val="56"/>
    </w:rPr>
  </w:style>
  <w:style w:type="character" w:customStyle="1" w:styleId="TitleChar">
    <w:name w:val="Title Char"/>
    <w:basedOn w:val="DefaultParagraphFont"/>
    <w:link w:val="Title"/>
    <w:uiPriority w:val="17"/>
    <w:rsid w:val="00345963"/>
    <w:rPr>
      <w:rFonts w:eastAsia="Times New Roman" w:cs="Arial"/>
      <w:b/>
      <w:kern w:val="28"/>
      <w:sz w:val="56"/>
      <w:szCs w:val="56"/>
    </w:rPr>
  </w:style>
  <w:style w:type="paragraph" w:styleId="TOC4">
    <w:name w:val="toc 4"/>
    <w:basedOn w:val="Normal"/>
    <w:next w:val="Normal"/>
    <w:autoRedefine/>
    <w:uiPriority w:val="39"/>
    <w:unhideWhenUsed/>
    <w:rsid w:val="006245D7"/>
    <w:pPr>
      <w:spacing w:after="100"/>
      <w:ind w:left="660"/>
    </w:pPr>
    <w:rPr>
      <w:rFonts w:ascii="Calibri" w:hAnsi="Calibri"/>
      <w:i/>
      <w:sz w:val="20"/>
    </w:rPr>
  </w:style>
  <w:style w:type="character" w:customStyle="1" w:styleId="Heading5Char">
    <w:name w:val="Heading 5 Char"/>
    <w:aliases w:val="H5 Char"/>
    <w:basedOn w:val="DefaultParagraphFont"/>
    <w:link w:val="Heading5"/>
    <w:uiPriority w:val="10"/>
    <w:rsid w:val="00037CC2"/>
    <w:rPr>
      <w:rFonts w:eastAsiaTheme="majorEastAsia" w:cstheme="majorBidi"/>
      <w:i/>
      <w:color w:val="0070C0"/>
      <w:kern w:val="28"/>
      <w:sz w:val="24"/>
      <w:szCs w:val="20"/>
    </w:rPr>
  </w:style>
  <w:style w:type="paragraph" w:customStyle="1" w:styleId="TableHeading">
    <w:name w:val="TableHeading"/>
    <w:basedOn w:val="Normal"/>
    <w:uiPriority w:val="13"/>
    <w:qFormat/>
    <w:rsid w:val="00D24747"/>
    <w:pPr>
      <w:spacing w:before="120" w:after="120"/>
      <w:jc w:val="both"/>
    </w:pPr>
    <w:rPr>
      <w:rFonts w:cs="Arial"/>
      <w:b/>
      <w:sz w:val="20"/>
      <w:szCs w:val="22"/>
    </w:rPr>
  </w:style>
  <w:style w:type="paragraph" w:customStyle="1" w:styleId="TableText">
    <w:name w:val="TableText"/>
    <w:basedOn w:val="Normal"/>
    <w:next w:val="Normal"/>
    <w:uiPriority w:val="14"/>
    <w:qFormat/>
    <w:rsid w:val="00D24747"/>
    <w:pPr>
      <w:spacing w:before="120" w:after="0"/>
      <w:jc w:val="both"/>
    </w:pPr>
    <w:rPr>
      <w:rFonts w:cs="Arial"/>
      <w:sz w:val="20"/>
      <w:szCs w:val="22"/>
    </w:rPr>
  </w:style>
  <w:style w:type="paragraph" w:customStyle="1" w:styleId="DocumentDetails">
    <w:name w:val="DocumentDetails"/>
    <w:basedOn w:val="Normal"/>
    <w:uiPriority w:val="99"/>
    <w:rsid w:val="00F60CEB"/>
    <w:pPr>
      <w:tabs>
        <w:tab w:val="left" w:pos="2552"/>
      </w:tabs>
      <w:ind w:left="2552" w:hanging="2552"/>
    </w:pPr>
    <w:rPr>
      <w:rFonts w:cs="Arial"/>
      <w:szCs w:val="22"/>
    </w:rPr>
  </w:style>
  <w:style w:type="character" w:styleId="Strong">
    <w:name w:val="Strong"/>
    <w:basedOn w:val="DefaultParagraphFont"/>
    <w:uiPriority w:val="1"/>
    <w:qFormat/>
    <w:rsid w:val="00F60CEB"/>
    <w:rPr>
      <w:b/>
      <w:bCs/>
    </w:rPr>
  </w:style>
  <w:style w:type="paragraph" w:customStyle="1" w:styleId="PrelimHeadings">
    <w:name w:val="PrelimHeadings"/>
    <w:basedOn w:val="Normal"/>
    <w:next w:val="Normal"/>
    <w:uiPriority w:val="99"/>
    <w:rsid w:val="00F60CEB"/>
    <w:pPr>
      <w:spacing w:after="120"/>
      <w:jc w:val="both"/>
    </w:pPr>
    <w:rPr>
      <w:rFonts w:cs="Arial"/>
      <w:b/>
      <w:szCs w:val="22"/>
    </w:rPr>
  </w:style>
  <w:style w:type="paragraph" w:customStyle="1" w:styleId="PrelimText">
    <w:name w:val="PrelimText"/>
    <w:basedOn w:val="Normal"/>
    <w:uiPriority w:val="99"/>
    <w:rsid w:val="00F60CEB"/>
    <w:pPr>
      <w:jc w:val="both"/>
    </w:pPr>
    <w:rPr>
      <w:rFonts w:cs="Arial"/>
      <w:szCs w:val="22"/>
    </w:rPr>
  </w:style>
  <w:style w:type="paragraph" w:styleId="PlainText">
    <w:name w:val="Plain Text"/>
    <w:basedOn w:val="Normal"/>
    <w:link w:val="PlainTextChar"/>
    <w:uiPriority w:val="99"/>
    <w:unhideWhenUsed/>
    <w:rsid w:val="00326A57"/>
    <w:rPr>
      <w:rFonts w:ascii="Consolas" w:hAnsi="Consolas" w:cs="Consolas"/>
      <w:sz w:val="21"/>
      <w:szCs w:val="21"/>
    </w:rPr>
  </w:style>
  <w:style w:type="character" w:customStyle="1" w:styleId="PlainTextChar">
    <w:name w:val="Plain Text Char"/>
    <w:basedOn w:val="DefaultParagraphFont"/>
    <w:link w:val="PlainText"/>
    <w:uiPriority w:val="99"/>
    <w:rsid w:val="00326A57"/>
    <w:rPr>
      <w:rFonts w:ascii="Consolas" w:eastAsia="Times New Roman" w:hAnsi="Consolas" w:cs="Consolas"/>
      <w:color w:val="000000"/>
      <w:kern w:val="28"/>
      <w:sz w:val="21"/>
      <w:szCs w:val="21"/>
      <w:lang w:val="en-US"/>
    </w:rPr>
  </w:style>
  <w:style w:type="paragraph" w:customStyle="1" w:styleId="PrelimTextLeftAlign">
    <w:name w:val="PrelimText+LeftAlign"/>
    <w:basedOn w:val="Normal"/>
    <w:uiPriority w:val="99"/>
    <w:rsid w:val="00934E75"/>
    <w:rPr>
      <w:rFonts w:cs="Arial"/>
      <w:szCs w:val="22"/>
    </w:rPr>
  </w:style>
  <w:style w:type="paragraph" w:customStyle="1" w:styleId="TitlePageVerticalPeriod">
    <w:name w:val="TitlePageVerticalPeriod"/>
    <w:basedOn w:val="Normal"/>
    <w:uiPriority w:val="99"/>
    <w:qFormat/>
    <w:rsid w:val="00E74B16"/>
    <w:rPr>
      <w:rFonts w:ascii="Arial Bold" w:hAnsi="Arial Bold"/>
      <w:color w:val="auto"/>
      <w:sz w:val="36"/>
    </w:rPr>
  </w:style>
  <w:style w:type="paragraph" w:customStyle="1" w:styleId="Authors">
    <w:name w:val="Authors"/>
    <w:basedOn w:val="Normal"/>
    <w:uiPriority w:val="19"/>
    <w:qFormat/>
    <w:rsid w:val="006F0A32"/>
    <w:pPr>
      <w:pBdr>
        <w:top w:val="single" w:sz="18" w:space="15" w:color="4F81BD" w:themeColor="accent1"/>
        <w:bottom w:val="single" w:sz="18" w:space="30" w:color="4F81BD" w:themeColor="accent1"/>
      </w:pBdr>
      <w:tabs>
        <w:tab w:val="left" w:pos="7740"/>
      </w:tabs>
      <w:spacing w:before="320" w:after="320"/>
    </w:pPr>
    <w:rPr>
      <w:rFonts w:cs="Arial"/>
      <w:color w:val="auto"/>
      <w:sz w:val="28"/>
      <w:szCs w:val="28"/>
    </w:rPr>
  </w:style>
  <w:style w:type="paragraph" w:customStyle="1" w:styleId="DraftReport">
    <w:name w:val="DraftReport"/>
    <w:basedOn w:val="Normal"/>
    <w:next w:val="Normal"/>
    <w:uiPriority w:val="99"/>
    <w:rsid w:val="006D31DC"/>
    <w:pPr>
      <w:spacing w:after="360"/>
      <w:jc w:val="center"/>
    </w:pPr>
    <w:rPr>
      <w:rFonts w:ascii="Arial Bold" w:hAnsi="Arial Bold"/>
      <w:color w:val="999999"/>
      <w:sz w:val="72"/>
    </w:rPr>
  </w:style>
  <w:style w:type="paragraph" w:customStyle="1" w:styleId="H1anotincinTOC">
    <w:name w:val="H1a not inc. in TOC"/>
    <w:basedOn w:val="Heading1"/>
    <w:next w:val="Normal"/>
    <w:uiPriority w:val="5"/>
    <w:qFormat/>
    <w:rsid w:val="009E2D8A"/>
    <w:pPr>
      <w:keepLines w:val="0"/>
      <w:numPr>
        <w:numId w:val="0"/>
      </w:numPr>
      <w:spacing w:before="0"/>
      <w:outlineLvl w:val="9"/>
    </w:pPr>
    <w:rPr>
      <w:rFonts w:eastAsia="Times New Roman" w:cs="Arial"/>
      <w:color w:val="000000"/>
      <w:kern w:val="0"/>
      <w:szCs w:val="32"/>
      <w:lang w:eastAsia="en-AU"/>
    </w:rPr>
  </w:style>
  <w:style w:type="paragraph" w:customStyle="1" w:styleId="Heading3a">
    <w:name w:val="Heading 3a"/>
    <w:basedOn w:val="Heading3"/>
    <w:next w:val="Normal"/>
    <w:uiPriority w:val="8"/>
    <w:rsid w:val="003270BB"/>
    <w:pPr>
      <w:keepLines w:val="0"/>
      <w:spacing w:before="240" w:after="240"/>
      <w:ind w:left="1440" w:hanging="720"/>
      <w:outlineLvl w:val="9"/>
    </w:pPr>
    <w:rPr>
      <w:rFonts w:eastAsia="Times New Roman" w:cs="Arial"/>
      <w:color w:val="000000"/>
      <w:kern w:val="0"/>
      <w:sz w:val="22"/>
      <w:szCs w:val="26"/>
      <w:lang w:eastAsia="en-AU"/>
    </w:rPr>
  </w:style>
  <w:style w:type="paragraph" w:styleId="TableofFigures">
    <w:name w:val="table of figures"/>
    <w:basedOn w:val="Normal"/>
    <w:next w:val="Normal"/>
    <w:uiPriority w:val="99"/>
    <w:rsid w:val="001C0A85"/>
    <w:pPr>
      <w:tabs>
        <w:tab w:val="left" w:pos="1080"/>
        <w:tab w:val="right" w:leader="dot" w:pos="9000"/>
      </w:tabs>
      <w:spacing w:after="120"/>
      <w:ind w:left="1038" w:hanging="1038"/>
    </w:pPr>
    <w:rPr>
      <w:kern w:val="0"/>
      <w:sz w:val="20"/>
      <w:lang w:eastAsia="en-AU"/>
    </w:rPr>
  </w:style>
  <w:style w:type="paragraph" w:styleId="ListBullet">
    <w:name w:val="List Bullet"/>
    <w:basedOn w:val="ListParagraph"/>
    <w:uiPriority w:val="22"/>
    <w:qFormat/>
    <w:rsid w:val="00835E4C"/>
    <w:pPr>
      <w:numPr>
        <w:numId w:val="1"/>
      </w:numPr>
    </w:pPr>
    <w:rPr>
      <w:rFonts w:cs="Arial"/>
      <w:szCs w:val="22"/>
    </w:rPr>
  </w:style>
  <w:style w:type="paragraph" w:styleId="ListBullet2">
    <w:name w:val="List Bullet 2"/>
    <w:basedOn w:val="ListParagraph"/>
    <w:uiPriority w:val="99"/>
    <w:unhideWhenUsed/>
    <w:rsid w:val="00BE40AE"/>
    <w:pPr>
      <w:numPr>
        <w:ilvl w:val="1"/>
        <w:numId w:val="3"/>
      </w:numPr>
    </w:pPr>
    <w:rPr>
      <w:rFonts w:cs="Arial"/>
      <w:szCs w:val="22"/>
    </w:rPr>
  </w:style>
  <w:style w:type="paragraph" w:styleId="ListNumber">
    <w:name w:val="List Number"/>
    <w:basedOn w:val="ListParagraph"/>
    <w:uiPriority w:val="22"/>
    <w:qFormat/>
    <w:rsid w:val="00C34E00"/>
    <w:pPr>
      <w:numPr>
        <w:numId w:val="2"/>
      </w:numPr>
    </w:pPr>
    <w:rPr>
      <w:rFonts w:cs="Arial"/>
      <w:szCs w:val="22"/>
    </w:rPr>
  </w:style>
  <w:style w:type="paragraph" w:customStyle="1" w:styleId="TableCaption">
    <w:name w:val="TableCaption"/>
    <w:basedOn w:val="Normal"/>
    <w:next w:val="Normal"/>
    <w:uiPriority w:val="12"/>
    <w:qFormat/>
    <w:rsid w:val="008C3BC0"/>
    <w:rPr>
      <w:b/>
      <w:sz w:val="20"/>
    </w:rPr>
  </w:style>
  <w:style w:type="paragraph" w:customStyle="1" w:styleId="FigureCaption">
    <w:name w:val="FigureCaption"/>
    <w:basedOn w:val="Normal"/>
    <w:uiPriority w:val="15"/>
    <w:qFormat/>
    <w:rsid w:val="004506CF"/>
    <w:rPr>
      <w:b/>
      <w:sz w:val="20"/>
    </w:rPr>
  </w:style>
  <w:style w:type="paragraph" w:customStyle="1" w:styleId="PhotoCaption">
    <w:name w:val="PhotoCaption"/>
    <w:basedOn w:val="Normal"/>
    <w:next w:val="Normal"/>
    <w:uiPriority w:val="16"/>
    <w:qFormat/>
    <w:rsid w:val="001D45FB"/>
    <w:rPr>
      <w:b/>
      <w:sz w:val="20"/>
    </w:rPr>
  </w:style>
  <w:style w:type="paragraph" w:customStyle="1" w:styleId="UserNote">
    <w:name w:val="UserNote"/>
    <w:basedOn w:val="PrelimHeadings"/>
    <w:uiPriority w:val="99"/>
    <w:qFormat/>
    <w:rsid w:val="00940DE2"/>
    <w:pPr>
      <w:jc w:val="left"/>
    </w:pPr>
    <w:rPr>
      <w:color w:val="FF0000"/>
      <w:sz w:val="28"/>
    </w:rPr>
  </w:style>
  <w:style w:type="character" w:customStyle="1" w:styleId="Red">
    <w:name w:val="Red"/>
    <w:basedOn w:val="DefaultParagraphFont"/>
    <w:uiPriority w:val="22"/>
    <w:qFormat/>
    <w:rsid w:val="003D1AC3"/>
    <w:rPr>
      <w:color w:val="FF0000"/>
    </w:rPr>
  </w:style>
  <w:style w:type="paragraph" w:customStyle="1" w:styleId="ReportSubtitle">
    <w:name w:val="ReportSubtitle"/>
    <w:basedOn w:val="Normal"/>
    <w:uiPriority w:val="18"/>
    <w:qFormat/>
    <w:rsid w:val="00E74B16"/>
    <w:rPr>
      <w:b/>
      <w:color w:val="auto"/>
      <w:sz w:val="28"/>
      <w:szCs w:val="28"/>
    </w:rPr>
  </w:style>
  <w:style w:type="paragraph" w:customStyle="1" w:styleId="Default">
    <w:name w:val="Default"/>
    <w:uiPriority w:val="99"/>
    <w:unhideWhenUsed/>
    <w:rsid w:val="00B424D4"/>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510325"/>
    <w:rPr>
      <w:i/>
      <w:iCs/>
    </w:rPr>
  </w:style>
  <w:style w:type="paragraph" w:customStyle="1" w:styleId="H2anotincinTOC">
    <w:name w:val="H2a not inc. in TOC"/>
    <w:basedOn w:val="Heading2"/>
    <w:uiPriority w:val="7"/>
    <w:rsid w:val="00BA3F31"/>
    <w:pPr>
      <w:numPr>
        <w:ilvl w:val="0"/>
        <w:numId w:val="0"/>
      </w:numPr>
    </w:pPr>
  </w:style>
  <w:style w:type="character" w:customStyle="1" w:styleId="Heading6Char">
    <w:name w:val="Heading 6 Char"/>
    <w:aliases w:val="H6 Char"/>
    <w:basedOn w:val="DefaultParagraphFont"/>
    <w:link w:val="Heading6"/>
    <w:uiPriority w:val="11"/>
    <w:rsid w:val="00232090"/>
    <w:rPr>
      <w:rFonts w:ascii="Calibri" w:eastAsiaTheme="majorEastAsia" w:hAnsi="Calibri" w:cstheme="majorBidi"/>
      <w:iCs/>
      <w:color w:val="808080" w:themeColor="background1" w:themeShade="80"/>
      <w:kern w:val="28"/>
      <w:sz w:val="24"/>
      <w:szCs w:val="20"/>
    </w:rPr>
  </w:style>
  <w:style w:type="character" w:customStyle="1" w:styleId="Heading7Char">
    <w:name w:val="Heading 7 Char"/>
    <w:aliases w:val="H7 Char"/>
    <w:basedOn w:val="DefaultParagraphFont"/>
    <w:link w:val="Heading7"/>
    <w:uiPriority w:val="9"/>
    <w:rsid w:val="00232090"/>
    <w:rPr>
      <w:rFonts w:eastAsiaTheme="majorEastAsia" w:cstheme="majorBidi"/>
      <w:i/>
      <w:iCs/>
      <w:color w:val="808080" w:themeColor="background1" w:themeShade="80"/>
      <w:kern w:val="28"/>
      <w:sz w:val="24"/>
      <w:szCs w:val="20"/>
    </w:rPr>
  </w:style>
  <w:style w:type="character" w:customStyle="1" w:styleId="Heading8Char">
    <w:name w:val="Heading 8 Char"/>
    <w:basedOn w:val="DefaultParagraphFont"/>
    <w:link w:val="Heading8"/>
    <w:uiPriority w:val="99"/>
    <w:rsid w:val="00325C6C"/>
    <w:rPr>
      <w:rFonts w:asciiTheme="majorHAnsi" w:eastAsiaTheme="majorEastAsia" w:hAnsiTheme="majorHAnsi" w:cstheme="majorBidi"/>
      <w:color w:val="404040" w:themeColor="text1" w:themeTint="BF"/>
      <w:kern w:val="28"/>
      <w:sz w:val="20"/>
      <w:szCs w:val="20"/>
    </w:rPr>
  </w:style>
  <w:style w:type="paragraph" w:customStyle="1" w:styleId="H1notnumberedinTOC">
    <w:name w:val="H1 not numbered in TOC"/>
    <w:basedOn w:val="Heading1"/>
    <w:uiPriority w:val="4"/>
    <w:qFormat/>
    <w:rsid w:val="002F2F17"/>
    <w:pPr>
      <w:numPr>
        <w:numId w:val="0"/>
      </w:numPr>
    </w:pPr>
  </w:style>
  <w:style w:type="paragraph" w:customStyle="1" w:styleId="H2notnumberedinTOC">
    <w:name w:val="H2 not numbered in TOC"/>
    <w:basedOn w:val="Heading2"/>
    <w:next w:val="Normal"/>
    <w:uiPriority w:val="6"/>
    <w:qFormat/>
    <w:rsid w:val="00EE0058"/>
    <w:pPr>
      <w:numPr>
        <w:ilvl w:val="0"/>
        <w:numId w:val="0"/>
      </w:numPr>
      <w:ind w:left="720" w:hanging="720"/>
    </w:pPr>
  </w:style>
  <w:style w:type="paragraph" w:customStyle="1" w:styleId="References">
    <w:name w:val="References"/>
    <w:basedOn w:val="Normal"/>
    <w:uiPriority w:val="22"/>
    <w:qFormat/>
    <w:rsid w:val="005C173D"/>
    <w:pPr>
      <w:ind w:left="357" w:hanging="357"/>
    </w:pPr>
    <w:rPr>
      <w:rFonts w:cs="Arial"/>
      <w:szCs w:val="22"/>
    </w:rPr>
  </w:style>
  <w:style w:type="paragraph" w:styleId="Caption">
    <w:name w:val="caption"/>
    <w:basedOn w:val="Normal"/>
    <w:next w:val="Normal"/>
    <w:uiPriority w:val="35"/>
    <w:unhideWhenUsed/>
    <w:qFormat/>
    <w:rsid w:val="000C76E0"/>
    <w:pPr>
      <w:spacing w:after="200"/>
    </w:pPr>
    <w:rPr>
      <w:b/>
      <w:bCs/>
      <w:color w:val="auto"/>
      <w:sz w:val="20"/>
      <w:szCs w:val="18"/>
    </w:rPr>
  </w:style>
  <w:style w:type="character" w:styleId="SubtleEmphasis">
    <w:name w:val="Subtle Emphasis"/>
    <w:basedOn w:val="DefaultParagraphFont"/>
    <w:uiPriority w:val="19"/>
    <w:qFormat/>
    <w:rsid w:val="003B45E8"/>
    <w:rPr>
      <w:i/>
      <w:iCs/>
      <w:color w:val="404040" w:themeColor="text1" w:themeTint="BF"/>
    </w:rPr>
  </w:style>
  <w:style w:type="table" w:styleId="TableGrid">
    <w:name w:val="Table Grid"/>
    <w:basedOn w:val="TableNormal"/>
    <w:uiPriority w:val="59"/>
    <w:rsid w:val="00790932"/>
    <w:pPr>
      <w:spacing w:after="0" w:line="240" w:lineRule="auto"/>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rPr>
        <w:b/>
      </w:rPr>
      <w:tblPr/>
      <w:tcPr>
        <w:shd w:val="clear" w:color="auto" w:fill="D9D9D9" w:themeFill="background1" w:themeFillShade="D9"/>
      </w:tcPr>
    </w:tblStylePr>
  </w:style>
  <w:style w:type="paragraph" w:styleId="FootnoteText">
    <w:name w:val="footnote text"/>
    <w:basedOn w:val="Normal"/>
    <w:link w:val="FootnoteTextChar"/>
    <w:uiPriority w:val="99"/>
    <w:unhideWhenUsed/>
    <w:rsid w:val="00D04437"/>
    <w:pPr>
      <w:spacing w:after="0"/>
    </w:pPr>
    <w:rPr>
      <w:sz w:val="24"/>
      <w:szCs w:val="24"/>
    </w:rPr>
  </w:style>
  <w:style w:type="character" w:customStyle="1" w:styleId="FootnoteTextChar">
    <w:name w:val="Footnote Text Char"/>
    <w:basedOn w:val="DefaultParagraphFont"/>
    <w:link w:val="FootnoteText"/>
    <w:uiPriority w:val="99"/>
    <w:rsid w:val="00D04437"/>
    <w:rPr>
      <w:rFonts w:eastAsia="Times New Roman" w:cs="Times New Roman"/>
      <w:color w:val="000000"/>
      <w:kern w:val="28"/>
      <w:sz w:val="24"/>
      <w:szCs w:val="24"/>
    </w:rPr>
  </w:style>
  <w:style w:type="character" w:styleId="FootnoteReference">
    <w:name w:val="footnote reference"/>
    <w:uiPriority w:val="99"/>
    <w:unhideWhenUsed/>
    <w:rsid w:val="00D04437"/>
    <w:rPr>
      <w:vertAlign w:val="superscript"/>
    </w:rPr>
  </w:style>
  <w:style w:type="table" w:customStyle="1" w:styleId="Table">
    <w:name w:val="Table"/>
    <w:basedOn w:val="TableWeb2"/>
    <w:rsid w:val="00CB64EA"/>
    <w:pPr>
      <w:spacing w:after="200"/>
    </w:pPr>
    <w:rPr>
      <w:rFonts w:ascii="Arial" w:hAnsi="Arial"/>
      <w:sz w:val="18"/>
      <w:szCs w:val="20"/>
      <w:lang w:val="en-US" w:eastAsia="en-AU"/>
    </w:rPr>
    <w:tblPr/>
    <w:tcPr>
      <w:shd w:val="clear" w:color="auto" w:fill="auto"/>
    </w:tcPr>
    <w:tblStylePr w:type="firstRow">
      <w:rPr>
        <w:rFonts w:ascii="Arial" w:hAnsi="Arial"/>
        <w:b/>
        <w:color w:val="auto"/>
        <w:sz w:val="18"/>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B64EA"/>
    <w:pPr>
      <w:spacing w:after="0" w:line="240" w:lineRule="auto"/>
    </w:pPr>
    <w:rPr>
      <w:rFonts w:eastAsiaTheme="minorEastAsia"/>
      <w:sz w:val="24"/>
      <w:szCs w:val="24"/>
      <w:lang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eading1-nonumbers">
    <w:name w:val="Heading 1 - no numbers"/>
    <w:basedOn w:val="Heading1"/>
    <w:qFormat/>
    <w:rsid w:val="00CB64EA"/>
    <w:pPr>
      <w:keepLines w:val="0"/>
      <w:numPr>
        <w:numId w:val="0"/>
      </w:numPr>
      <w:spacing w:before="0" w:after="0"/>
      <w:jc w:val="both"/>
    </w:pPr>
    <w:rPr>
      <w:rFonts w:ascii="Arial" w:eastAsia="Times New Roman" w:hAnsi="Arial" w:cs="Times New Roman"/>
      <w:bCs w:val="0"/>
      <w:kern w:val="0"/>
      <w:sz w:val="30"/>
      <w:szCs w:val="20"/>
    </w:rPr>
  </w:style>
  <w:style w:type="character" w:styleId="PageNumber">
    <w:name w:val="page number"/>
    <w:basedOn w:val="DefaultParagraphFont"/>
    <w:uiPriority w:val="99"/>
    <w:semiHidden/>
    <w:unhideWhenUsed/>
    <w:rsid w:val="00013E07"/>
  </w:style>
  <w:style w:type="character" w:customStyle="1" w:styleId="ListParagraphChar">
    <w:name w:val="List Paragraph Char"/>
    <w:aliases w:val="Bullet 1 Char,Bullet list Char,1 heading Char,DDM Gen Text Char,List Paragraph1 Char,Recommendation Char,List Paragraph11 Char"/>
    <w:basedOn w:val="DefaultParagraphFont"/>
    <w:link w:val="ListParagraph"/>
    <w:uiPriority w:val="34"/>
    <w:locked/>
    <w:rsid w:val="00837AD8"/>
    <w:rPr>
      <w:rFonts w:eastAsia="Times New Roman" w:cs="Times New Roman"/>
      <w:color w:val="000000"/>
      <w:kern w:val="28"/>
      <w:szCs w:val="20"/>
    </w:rPr>
  </w:style>
  <w:style w:type="character" w:styleId="FollowedHyperlink">
    <w:name w:val="FollowedHyperlink"/>
    <w:basedOn w:val="DefaultParagraphFont"/>
    <w:uiPriority w:val="99"/>
    <w:semiHidden/>
    <w:unhideWhenUsed/>
    <w:rsid w:val="009246F0"/>
    <w:rPr>
      <w:color w:val="800080" w:themeColor="followedHyperlink"/>
      <w:u w:val="single"/>
    </w:rPr>
  </w:style>
  <w:style w:type="paragraph" w:styleId="EndnoteText">
    <w:name w:val="endnote text"/>
    <w:basedOn w:val="Normal"/>
    <w:link w:val="EndnoteTextChar"/>
    <w:uiPriority w:val="99"/>
    <w:semiHidden/>
    <w:unhideWhenUsed/>
    <w:rsid w:val="0054178B"/>
    <w:pPr>
      <w:spacing w:after="0"/>
    </w:pPr>
    <w:rPr>
      <w:sz w:val="20"/>
    </w:rPr>
  </w:style>
  <w:style w:type="character" w:customStyle="1" w:styleId="EndnoteTextChar">
    <w:name w:val="Endnote Text Char"/>
    <w:basedOn w:val="DefaultParagraphFont"/>
    <w:link w:val="EndnoteText"/>
    <w:uiPriority w:val="99"/>
    <w:semiHidden/>
    <w:rsid w:val="0054178B"/>
    <w:rPr>
      <w:rFonts w:eastAsia="Times New Roman" w:cs="Times New Roman"/>
      <w:color w:val="000000"/>
      <w:kern w:val="28"/>
      <w:sz w:val="20"/>
      <w:szCs w:val="20"/>
    </w:rPr>
  </w:style>
  <w:style w:type="character" w:styleId="EndnoteReference">
    <w:name w:val="endnote reference"/>
    <w:basedOn w:val="DefaultParagraphFont"/>
    <w:uiPriority w:val="99"/>
    <w:semiHidden/>
    <w:unhideWhenUsed/>
    <w:rsid w:val="0054178B"/>
    <w:rPr>
      <w:vertAlign w:val="superscript"/>
    </w:rPr>
  </w:style>
  <w:style w:type="numbering" w:customStyle="1" w:styleId="BulletList">
    <w:name w:val="Bullet List"/>
    <w:uiPriority w:val="99"/>
    <w:rsid w:val="00B56220"/>
    <w:pPr>
      <w:numPr>
        <w:numId w:val="16"/>
      </w:numPr>
    </w:pPr>
  </w:style>
  <w:style w:type="paragraph" w:styleId="ListBullet3">
    <w:name w:val="List Bullet 3"/>
    <w:basedOn w:val="Normal"/>
    <w:uiPriority w:val="99"/>
    <w:unhideWhenUsed/>
    <w:rsid w:val="00B56220"/>
    <w:pPr>
      <w:ind w:left="1106" w:hanging="369"/>
    </w:pPr>
  </w:style>
  <w:style w:type="paragraph" w:styleId="ListBullet4">
    <w:name w:val="List Bullet 4"/>
    <w:basedOn w:val="Normal"/>
    <w:uiPriority w:val="99"/>
    <w:unhideWhenUsed/>
    <w:rsid w:val="00B56220"/>
    <w:pPr>
      <w:ind w:left="1474" w:hanging="368"/>
    </w:pPr>
  </w:style>
  <w:style w:type="paragraph" w:styleId="ListBullet5">
    <w:name w:val="List Bullet 5"/>
    <w:basedOn w:val="Normal"/>
    <w:uiPriority w:val="99"/>
    <w:unhideWhenUsed/>
    <w:rsid w:val="00B56220"/>
    <w:pPr>
      <w:ind w:left="1800" w:hanging="360"/>
    </w:pPr>
  </w:style>
  <w:style w:type="paragraph" w:styleId="NormalWeb">
    <w:name w:val="Normal (Web)"/>
    <w:basedOn w:val="Normal"/>
    <w:uiPriority w:val="99"/>
    <w:unhideWhenUsed/>
    <w:rsid w:val="000A216C"/>
    <w:pPr>
      <w:spacing w:before="100" w:beforeAutospacing="1" w:after="100" w:afterAutospacing="1"/>
    </w:pPr>
    <w:rPr>
      <w:rFonts w:ascii="Times New Roman" w:eastAsiaTheme="minorEastAsia" w:hAnsi="Times New Roman"/>
      <w:color w:val="auto"/>
      <w:kern w:val="0"/>
      <w:sz w:val="24"/>
      <w:szCs w:val="24"/>
      <w:lang w:eastAsia="en-AU"/>
    </w:rPr>
  </w:style>
  <w:style w:type="table" w:customStyle="1" w:styleId="TableGrid1">
    <w:name w:val="Table Grid1"/>
    <w:basedOn w:val="TableNormal"/>
    <w:next w:val="TableGrid"/>
    <w:uiPriority w:val="59"/>
    <w:rsid w:val="00AD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A121A1"/>
    <w:pPr>
      <w:spacing w:after="0"/>
    </w:pPr>
    <w:rPr>
      <w:rFonts w:ascii="Arial" w:eastAsiaTheme="minorHAnsi" w:hAnsi="Arial" w:cs="Arial"/>
      <w:color w:val="auto"/>
      <w:kern w:val="0"/>
      <w:sz w:val="18"/>
      <w:szCs w:val="18"/>
      <w:lang w:val="en-GB" w:eastAsia="en-GB"/>
    </w:rPr>
  </w:style>
  <w:style w:type="paragraph" w:customStyle="1" w:styleId="Heading1nonumber">
    <w:name w:val="Heading 1 no number"/>
    <w:basedOn w:val="Heading1"/>
    <w:next w:val="Normal"/>
    <w:link w:val="Heading1nonumberChar"/>
    <w:qFormat/>
    <w:rsid w:val="00E80F40"/>
    <w:pPr>
      <w:keepLines w:val="0"/>
      <w:numPr>
        <w:numId w:val="0"/>
      </w:numPr>
      <w:spacing w:before="0" w:after="160"/>
      <w:jc w:val="both"/>
    </w:pPr>
    <w:rPr>
      <w:rFonts w:ascii="Georgia" w:eastAsia="Times New Roman" w:hAnsi="Georgia" w:cs="Times New Roman"/>
      <w:bCs w:val="0"/>
      <w:color w:val="E36C0A" w:themeColor="accent6" w:themeShade="BF"/>
      <w:sz w:val="30"/>
      <w:szCs w:val="20"/>
    </w:rPr>
  </w:style>
  <w:style w:type="character" w:customStyle="1" w:styleId="Heading1nonumberChar">
    <w:name w:val="Heading 1 no number Char"/>
    <w:basedOn w:val="Heading1Char"/>
    <w:link w:val="Heading1nonumber"/>
    <w:rsid w:val="00E80F40"/>
    <w:rPr>
      <w:rFonts w:ascii="Georgia" w:eastAsia="Times New Roman" w:hAnsi="Georgia" w:cs="Times New Roman"/>
      <w:b/>
      <w:bCs w:val="0"/>
      <w:color w:val="E36C0A" w:themeColor="accent6" w:themeShade="BF"/>
      <w:kern w:val="28"/>
      <w:sz w:val="30"/>
      <w:szCs w:val="20"/>
    </w:rPr>
  </w:style>
  <w:style w:type="paragraph" w:customStyle="1" w:styleId="Heading2nonumbers">
    <w:name w:val="Heading 2 no numbers"/>
    <w:basedOn w:val="Heading2"/>
    <w:qFormat/>
    <w:rsid w:val="00E80F40"/>
    <w:pPr>
      <w:numPr>
        <w:ilvl w:val="0"/>
        <w:numId w:val="0"/>
      </w:numPr>
      <w:spacing w:before="40"/>
    </w:pPr>
    <w:rPr>
      <w:rFonts w:ascii="Georgia" w:hAnsi="Georgia"/>
      <w:b w:val="0"/>
      <w:bCs w:val="0"/>
      <w:color w:val="E36C0A" w:themeColor="accent6" w:themeShade="BF"/>
      <w:lang w:val="en-GB"/>
    </w:rPr>
  </w:style>
  <w:style w:type="paragraph" w:styleId="Revision">
    <w:name w:val="Revision"/>
    <w:hidden/>
    <w:uiPriority w:val="99"/>
    <w:semiHidden/>
    <w:rsid w:val="00E80F40"/>
    <w:pPr>
      <w:spacing w:after="0" w:line="240" w:lineRule="auto"/>
    </w:pPr>
    <w:rPr>
      <w:rFonts w:eastAsia="Times New Roman" w:cs="Times New Roman"/>
      <w:color w:val="000000"/>
      <w:kern w:val="28"/>
      <w:szCs w:val="20"/>
    </w:rPr>
  </w:style>
  <w:style w:type="paragraph" w:styleId="Bibliography">
    <w:name w:val="Bibliography"/>
    <w:basedOn w:val="Normal"/>
    <w:next w:val="Normal"/>
    <w:uiPriority w:val="37"/>
    <w:unhideWhenUsed/>
    <w:rsid w:val="00E80F40"/>
    <w:pPr>
      <w:spacing w:after="240"/>
      <w:ind w:left="720" w:hanging="720"/>
    </w:pPr>
  </w:style>
  <w:style w:type="character" w:customStyle="1" w:styleId="UnresolvedMention1">
    <w:name w:val="Unresolved Mention1"/>
    <w:basedOn w:val="DefaultParagraphFont"/>
    <w:uiPriority w:val="99"/>
    <w:semiHidden/>
    <w:unhideWhenUsed/>
    <w:rsid w:val="00064867"/>
    <w:rPr>
      <w:color w:val="808080"/>
      <w:shd w:val="clear" w:color="auto" w:fill="E6E6E6"/>
    </w:rPr>
  </w:style>
  <w:style w:type="paragraph" w:styleId="NoSpacing">
    <w:name w:val="No Spacing"/>
    <w:uiPriority w:val="1"/>
    <w:qFormat/>
    <w:rsid w:val="00E35982"/>
    <w:pPr>
      <w:spacing w:after="0" w:line="240" w:lineRule="auto"/>
    </w:pPr>
    <w:rPr>
      <w:rFonts w:eastAsia="Times New Roman" w:cs="Times New Roman"/>
      <w:szCs w:val="24"/>
    </w:rPr>
  </w:style>
  <w:style w:type="paragraph" w:customStyle="1" w:styleId="FirstParagraph">
    <w:name w:val="First Paragraph"/>
    <w:basedOn w:val="BodyText"/>
    <w:next w:val="BodyText"/>
    <w:qFormat/>
    <w:rsid w:val="00E07FAF"/>
    <w:pPr>
      <w:spacing w:before="180" w:after="180"/>
      <w:jc w:val="left"/>
    </w:pPr>
    <w:rPr>
      <w:rFonts w:asciiTheme="minorHAnsi" w:eastAsiaTheme="minorHAnsi" w:hAnsiTheme="minorHAnsi" w:cstheme="minorBidi"/>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644175">
      <w:bodyDiv w:val="1"/>
      <w:marLeft w:val="0"/>
      <w:marRight w:val="0"/>
      <w:marTop w:val="0"/>
      <w:marBottom w:val="0"/>
      <w:divBdr>
        <w:top w:val="none" w:sz="0" w:space="0" w:color="auto"/>
        <w:left w:val="none" w:sz="0" w:space="0" w:color="auto"/>
        <w:bottom w:val="none" w:sz="0" w:space="0" w:color="auto"/>
        <w:right w:val="none" w:sz="0" w:space="0" w:color="auto"/>
      </w:divBdr>
    </w:div>
    <w:div w:id="362023624">
      <w:bodyDiv w:val="1"/>
      <w:marLeft w:val="0"/>
      <w:marRight w:val="0"/>
      <w:marTop w:val="0"/>
      <w:marBottom w:val="0"/>
      <w:divBdr>
        <w:top w:val="none" w:sz="0" w:space="0" w:color="auto"/>
        <w:left w:val="none" w:sz="0" w:space="0" w:color="auto"/>
        <w:bottom w:val="none" w:sz="0" w:space="0" w:color="auto"/>
        <w:right w:val="none" w:sz="0" w:space="0" w:color="auto"/>
      </w:divBdr>
    </w:div>
    <w:div w:id="451094064">
      <w:bodyDiv w:val="1"/>
      <w:marLeft w:val="0"/>
      <w:marRight w:val="0"/>
      <w:marTop w:val="0"/>
      <w:marBottom w:val="0"/>
      <w:divBdr>
        <w:top w:val="none" w:sz="0" w:space="0" w:color="auto"/>
        <w:left w:val="none" w:sz="0" w:space="0" w:color="auto"/>
        <w:bottom w:val="none" w:sz="0" w:space="0" w:color="auto"/>
        <w:right w:val="none" w:sz="0" w:space="0" w:color="auto"/>
      </w:divBdr>
    </w:div>
    <w:div w:id="537400501">
      <w:bodyDiv w:val="1"/>
      <w:marLeft w:val="0"/>
      <w:marRight w:val="0"/>
      <w:marTop w:val="0"/>
      <w:marBottom w:val="0"/>
      <w:divBdr>
        <w:top w:val="none" w:sz="0" w:space="0" w:color="auto"/>
        <w:left w:val="none" w:sz="0" w:space="0" w:color="auto"/>
        <w:bottom w:val="none" w:sz="0" w:space="0" w:color="auto"/>
        <w:right w:val="none" w:sz="0" w:space="0" w:color="auto"/>
      </w:divBdr>
    </w:div>
    <w:div w:id="545531601">
      <w:bodyDiv w:val="1"/>
      <w:marLeft w:val="0"/>
      <w:marRight w:val="0"/>
      <w:marTop w:val="0"/>
      <w:marBottom w:val="0"/>
      <w:divBdr>
        <w:top w:val="none" w:sz="0" w:space="0" w:color="auto"/>
        <w:left w:val="none" w:sz="0" w:space="0" w:color="auto"/>
        <w:bottom w:val="none" w:sz="0" w:space="0" w:color="auto"/>
        <w:right w:val="none" w:sz="0" w:space="0" w:color="auto"/>
      </w:divBdr>
    </w:div>
    <w:div w:id="668558140">
      <w:bodyDiv w:val="1"/>
      <w:marLeft w:val="0"/>
      <w:marRight w:val="0"/>
      <w:marTop w:val="0"/>
      <w:marBottom w:val="0"/>
      <w:divBdr>
        <w:top w:val="none" w:sz="0" w:space="0" w:color="auto"/>
        <w:left w:val="none" w:sz="0" w:space="0" w:color="auto"/>
        <w:bottom w:val="none" w:sz="0" w:space="0" w:color="auto"/>
        <w:right w:val="none" w:sz="0" w:space="0" w:color="auto"/>
      </w:divBdr>
    </w:div>
    <w:div w:id="670721295">
      <w:bodyDiv w:val="1"/>
      <w:marLeft w:val="0"/>
      <w:marRight w:val="0"/>
      <w:marTop w:val="0"/>
      <w:marBottom w:val="0"/>
      <w:divBdr>
        <w:top w:val="none" w:sz="0" w:space="0" w:color="auto"/>
        <w:left w:val="none" w:sz="0" w:space="0" w:color="auto"/>
        <w:bottom w:val="none" w:sz="0" w:space="0" w:color="auto"/>
        <w:right w:val="none" w:sz="0" w:space="0" w:color="auto"/>
      </w:divBdr>
    </w:div>
    <w:div w:id="1026980143">
      <w:bodyDiv w:val="1"/>
      <w:marLeft w:val="0"/>
      <w:marRight w:val="0"/>
      <w:marTop w:val="0"/>
      <w:marBottom w:val="0"/>
      <w:divBdr>
        <w:top w:val="none" w:sz="0" w:space="0" w:color="auto"/>
        <w:left w:val="none" w:sz="0" w:space="0" w:color="auto"/>
        <w:bottom w:val="none" w:sz="0" w:space="0" w:color="auto"/>
        <w:right w:val="none" w:sz="0" w:space="0" w:color="auto"/>
      </w:divBdr>
    </w:div>
    <w:div w:id="1375428087">
      <w:bodyDiv w:val="1"/>
      <w:marLeft w:val="0"/>
      <w:marRight w:val="0"/>
      <w:marTop w:val="0"/>
      <w:marBottom w:val="0"/>
      <w:divBdr>
        <w:top w:val="none" w:sz="0" w:space="0" w:color="auto"/>
        <w:left w:val="none" w:sz="0" w:space="0" w:color="auto"/>
        <w:bottom w:val="none" w:sz="0" w:space="0" w:color="auto"/>
        <w:right w:val="none" w:sz="0" w:space="0" w:color="auto"/>
      </w:divBdr>
    </w:div>
    <w:div w:id="1645617643">
      <w:bodyDiv w:val="1"/>
      <w:marLeft w:val="0"/>
      <w:marRight w:val="0"/>
      <w:marTop w:val="0"/>
      <w:marBottom w:val="0"/>
      <w:divBdr>
        <w:top w:val="none" w:sz="0" w:space="0" w:color="auto"/>
        <w:left w:val="none" w:sz="0" w:space="0" w:color="auto"/>
        <w:bottom w:val="none" w:sz="0" w:space="0" w:color="auto"/>
        <w:right w:val="none" w:sz="0" w:space="0" w:color="auto"/>
      </w:divBdr>
    </w:div>
    <w:div w:id="1664776977">
      <w:bodyDiv w:val="1"/>
      <w:marLeft w:val="0"/>
      <w:marRight w:val="0"/>
      <w:marTop w:val="0"/>
      <w:marBottom w:val="0"/>
      <w:divBdr>
        <w:top w:val="none" w:sz="0" w:space="0" w:color="auto"/>
        <w:left w:val="none" w:sz="0" w:space="0" w:color="auto"/>
        <w:bottom w:val="none" w:sz="0" w:space="0" w:color="auto"/>
        <w:right w:val="none" w:sz="0" w:space="0" w:color="auto"/>
      </w:divBdr>
    </w:div>
    <w:div w:id="1671253143">
      <w:bodyDiv w:val="1"/>
      <w:marLeft w:val="0"/>
      <w:marRight w:val="0"/>
      <w:marTop w:val="0"/>
      <w:marBottom w:val="0"/>
      <w:divBdr>
        <w:top w:val="none" w:sz="0" w:space="0" w:color="auto"/>
        <w:left w:val="none" w:sz="0" w:space="0" w:color="auto"/>
        <w:bottom w:val="none" w:sz="0" w:space="0" w:color="auto"/>
        <w:right w:val="none" w:sz="0" w:space="0" w:color="auto"/>
      </w:divBdr>
    </w:div>
    <w:div w:id="1678461875">
      <w:bodyDiv w:val="1"/>
      <w:marLeft w:val="0"/>
      <w:marRight w:val="0"/>
      <w:marTop w:val="0"/>
      <w:marBottom w:val="0"/>
      <w:divBdr>
        <w:top w:val="none" w:sz="0" w:space="0" w:color="auto"/>
        <w:left w:val="none" w:sz="0" w:space="0" w:color="auto"/>
        <w:bottom w:val="none" w:sz="0" w:space="0" w:color="auto"/>
        <w:right w:val="none" w:sz="0" w:space="0" w:color="auto"/>
      </w:divBdr>
    </w:div>
    <w:div w:id="1683050536">
      <w:bodyDiv w:val="1"/>
      <w:marLeft w:val="0"/>
      <w:marRight w:val="0"/>
      <w:marTop w:val="0"/>
      <w:marBottom w:val="0"/>
      <w:divBdr>
        <w:top w:val="none" w:sz="0" w:space="0" w:color="auto"/>
        <w:left w:val="none" w:sz="0" w:space="0" w:color="auto"/>
        <w:bottom w:val="none" w:sz="0" w:space="0" w:color="auto"/>
        <w:right w:val="none" w:sz="0" w:space="0" w:color="auto"/>
      </w:divBdr>
    </w:div>
    <w:div w:id="1818649817">
      <w:bodyDiv w:val="1"/>
      <w:marLeft w:val="0"/>
      <w:marRight w:val="0"/>
      <w:marTop w:val="0"/>
      <w:marBottom w:val="0"/>
      <w:divBdr>
        <w:top w:val="none" w:sz="0" w:space="0" w:color="auto"/>
        <w:left w:val="none" w:sz="0" w:space="0" w:color="auto"/>
        <w:bottom w:val="none" w:sz="0" w:space="0" w:color="auto"/>
        <w:right w:val="none" w:sz="0" w:space="0" w:color="auto"/>
      </w:divBdr>
    </w:div>
    <w:div w:id="1924753478">
      <w:bodyDiv w:val="1"/>
      <w:marLeft w:val="0"/>
      <w:marRight w:val="0"/>
      <w:marTop w:val="0"/>
      <w:marBottom w:val="0"/>
      <w:divBdr>
        <w:top w:val="none" w:sz="0" w:space="0" w:color="auto"/>
        <w:left w:val="none" w:sz="0" w:space="0" w:color="auto"/>
        <w:bottom w:val="none" w:sz="0" w:space="0" w:color="auto"/>
        <w:right w:val="none" w:sz="0" w:space="0" w:color="auto"/>
      </w:divBdr>
    </w:div>
    <w:div w:id="2056469531">
      <w:bodyDiv w:val="1"/>
      <w:marLeft w:val="0"/>
      <w:marRight w:val="0"/>
      <w:marTop w:val="0"/>
      <w:marBottom w:val="0"/>
      <w:divBdr>
        <w:top w:val="none" w:sz="0" w:space="0" w:color="auto"/>
        <w:left w:val="none" w:sz="0" w:space="0" w:color="auto"/>
        <w:bottom w:val="none" w:sz="0" w:space="0" w:color="auto"/>
        <w:right w:val="none" w:sz="0" w:space="0" w:color="auto"/>
      </w:divBdr>
    </w:div>
    <w:div w:id="2092769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yperlink" Target="http://creativecommons.org/licenses/by/3.0/au/" TargetMode="External"/><Relationship Id="rId26" Type="http://schemas.openxmlformats.org/officeDocument/2006/relationships/image" Target="media/image8.emf"/><Relationship Id="rId39"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image" Target="media/image15.emf"/><Relationship Id="rId42" Type="http://schemas.openxmlformats.org/officeDocument/2006/relationships/header" Target="header9.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image" Target="media/image14.emf"/><Relationship Id="rId3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hyperlink" Target="mailto:mdfrc@latrobe.edu.au" TargetMode="External"/><Relationship Id="rId20" Type="http://schemas.openxmlformats.org/officeDocument/2006/relationships/header" Target="header5.xml"/><Relationship Id="rId29" Type="http://schemas.openxmlformats.org/officeDocument/2006/relationships/image" Target="media/image10.png"/><Relationship Id="rId41"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emf"/><Relationship Id="rId40"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hyperlink" Target="http://www.mdfrc.org.au" TargetMode="External"/><Relationship Id="rId23" Type="http://schemas.openxmlformats.org/officeDocument/2006/relationships/image" Target="media/image5.png"/><Relationship Id="rId28" Type="http://schemas.openxmlformats.org/officeDocument/2006/relationships/chart" Target="charts/chart1.xml"/><Relationship Id="rId36" Type="http://schemas.openxmlformats.org/officeDocument/2006/relationships/image" Target="media/image17.emf"/><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image" Target="media/image9.emf"/><Relationship Id="rId30" Type="http://schemas.openxmlformats.org/officeDocument/2006/relationships/image" Target="media/image11.emf"/><Relationship Id="rId35" Type="http://schemas.openxmlformats.org/officeDocument/2006/relationships/image" Target="media/image16.png"/><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Sheet9!$B$1</c:f>
              <c:strCache>
                <c:ptCount val="1"/>
                <c:pt idx="0">
                  <c:v>Count</c:v>
                </c:pt>
              </c:strCache>
            </c:strRef>
          </c:tx>
          <c:spPr>
            <a:solidFill>
              <a:schemeClr val="accent1"/>
            </a:solidFill>
            <a:ln>
              <a:noFill/>
            </a:ln>
            <a:effectLst/>
          </c:spPr>
          <c:invertIfNegative val="0"/>
          <c:cat>
            <c:strRef>
              <c:f>Sheet9!$A$2:$A$8</c:f>
              <c:strCache>
                <c:ptCount val="7"/>
                <c:pt idx="0">
                  <c:v>connectivity</c:v>
                </c:pt>
                <c:pt idx="1">
                  <c:v>diversity</c:v>
                </c:pt>
                <c:pt idx="2">
                  <c:v>habitat improvement</c:v>
                </c:pt>
                <c:pt idx="3">
                  <c:v>maintain habitat</c:v>
                </c:pt>
                <c:pt idx="4">
                  <c:v>movement</c:v>
                </c:pt>
                <c:pt idx="5">
                  <c:v>recruitment</c:v>
                </c:pt>
                <c:pt idx="6">
                  <c:v>spawning</c:v>
                </c:pt>
              </c:strCache>
            </c:strRef>
          </c:cat>
          <c:val>
            <c:numRef>
              <c:f>Sheet9!$B$2:$B$8</c:f>
              <c:numCache>
                <c:formatCode>General</c:formatCode>
                <c:ptCount val="7"/>
                <c:pt idx="0">
                  <c:v>3</c:v>
                </c:pt>
                <c:pt idx="1">
                  <c:v>27</c:v>
                </c:pt>
                <c:pt idx="2">
                  <c:v>7</c:v>
                </c:pt>
                <c:pt idx="3">
                  <c:v>21</c:v>
                </c:pt>
                <c:pt idx="4">
                  <c:v>19</c:v>
                </c:pt>
                <c:pt idx="5">
                  <c:v>2</c:v>
                </c:pt>
                <c:pt idx="6">
                  <c:v>5</c:v>
                </c:pt>
              </c:numCache>
            </c:numRef>
          </c:val>
          <c:extLst xmlns:c16r2="http://schemas.microsoft.com/office/drawing/2015/06/chart">
            <c:ext xmlns:c16="http://schemas.microsoft.com/office/drawing/2014/chart" uri="{C3380CC4-5D6E-409C-BE32-E72D297353CC}">
              <c16:uniqueId val="{00000000-32DC-8342-A236-7881D4F8EFF9}"/>
            </c:ext>
          </c:extLst>
        </c:ser>
        <c:dLbls>
          <c:showLegendKey val="0"/>
          <c:showVal val="0"/>
          <c:showCatName val="0"/>
          <c:showSerName val="0"/>
          <c:showPercent val="0"/>
          <c:showBubbleSize val="0"/>
        </c:dLbls>
        <c:gapWidth val="182"/>
        <c:axId val="404418168"/>
        <c:axId val="404418560"/>
      </c:barChart>
      <c:catAx>
        <c:axId val="404418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418560"/>
        <c:crosses val="autoZero"/>
        <c:auto val="1"/>
        <c:lblAlgn val="ctr"/>
        <c:lblOffset val="100"/>
        <c:noMultiLvlLbl val="0"/>
      </c:catAx>
      <c:valAx>
        <c:axId val="404418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418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1440F7D6.dotm</Template>
  <TotalTime>0</TotalTime>
  <Pages>51</Pages>
  <Words>18673</Words>
  <Characters>106439</Characters>
  <Application>Microsoft Office Word</Application>
  <DocSecurity>4</DocSecurity>
  <Lines>886</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2017–18 Basin-scale evaluation of Commonwealth environmental water – Synthesis Report</dc:title>
  <dc:creator>Jennifer Hale, Nick Bond, Shane Brooks, Cherie Campbell, Samantha Capon, Mike Grace, Fiorenzo Guarino, Alison King, Julia Mynott, Michael Stewardson and Nicole Thurgate</dc:creator>
  <cp:lastModifiedBy>Bec Durack</cp:lastModifiedBy>
  <cp:revision>2</cp:revision>
  <dcterms:created xsi:type="dcterms:W3CDTF">2019-11-27T06:29:00Z</dcterms:created>
  <dcterms:modified xsi:type="dcterms:W3CDTF">2019-11-27T06:29:00Z</dcterms:modified>
</cp:coreProperties>
</file>