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Calibri" w:hAnsiTheme="minorHAnsi" w:cs="Arial"/>
          <w:b w:val="0"/>
          <w:i/>
          <w:iCs/>
          <w:caps/>
          <w:color w:val="auto"/>
          <w:spacing w:val="0"/>
          <w:kern w:val="0"/>
          <w:sz w:val="18"/>
          <w:szCs w:val="18"/>
          <w:lang w:eastAsia="en-US"/>
        </w:rPr>
        <w:id w:val="5388617"/>
        <w:docPartObj>
          <w:docPartGallery w:val="Cover Pages"/>
          <w:docPartUnique/>
        </w:docPartObj>
      </w:sdtPr>
      <w:sdtEndPr>
        <w:rPr>
          <w:rFonts w:ascii="Calibri" w:hAnsi="Calibri" w:cs="Times New Roman"/>
          <w:i w:val="0"/>
          <w:caps w:val="0"/>
          <w:color w:val="000000"/>
          <w:sz w:val="22"/>
          <w:szCs w:val="22"/>
          <w:lang w:eastAsia="en-AU"/>
        </w:rPr>
      </w:sdtEndPr>
      <w:sdtContent>
        <w:p w14:paraId="5ED07C82" w14:textId="1107619E" w:rsidR="00397370" w:rsidRPr="00284C0A" w:rsidRDefault="00397370" w:rsidP="00077956">
          <w:pPr>
            <w:pStyle w:val="CoverTitle"/>
            <w:rPr>
              <w:rFonts w:asciiTheme="minorHAnsi" w:eastAsia="Times New Roman" w:hAnsiTheme="minorHAnsi" w:cstheme="minorHAnsi"/>
              <w:color w:val="0070C0"/>
              <w:spacing w:val="0"/>
              <w:sz w:val="40"/>
              <w:szCs w:val="43"/>
            </w:rPr>
          </w:pPr>
          <w:r w:rsidRPr="00284C0A">
            <w:rPr>
              <w:rFonts w:asciiTheme="minorHAnsi" w:eastAsia="Times New Roman" w:hAnsiTheme="minorHAnsi" w:cstheme="minorHAnsi"/>
              <w:color w:val="0070C0"/>
              <w:spacing w:val="0"/>
              <w:sz w:val="40"/>
              <w:szCs w:val="43"/>
            </w:rPr>
            <w:t>Murray</w:t>
          </w:r>
          <w:r w:rsidR="00DF09CD">
            <w:rPr>
              <w:rFonts w:asciiTheme="minorHAnsi" w:eastAsia="Times New Roman" w:hAnsiTheme="minorHAnsi" w:cstheme="minorHAnsi"/>
              <w:color w:val="0070C0"/>
              <w:spacing w:val="0"/>
              <w:sz w:val="40"/>
              <w:szCs w:val="43"/>
            </w:rPr>
            <w:t>–</w:t>
          </w:r>
          <w:r w:rsidRPr="00284C0A">
            <w:rPr>
              <w:rFonts w:asciiTheme="minorHAnsi" w:eastAsia="Times New Roman" w:hAnsiTheme="minorHAnsi" w:cstheme="minorHAnsi"/>
              <w:color w:val="0070C0"/>
              <w:spacing w:val="0"/>
              <w:sz w:val="40"/>
              <w:szCs w:val="43"/>
            </w:rPr>
            <w:t xml:space="preserve">Darling Basin </w:t>
          </w:r>
          <w:r w:rsidR="00BC3249" w:rsidRPr="00284C0A">
            <w:rPr>
              <w:rFonts w:asciiTheme="minorHAnsi" w:eastAsia="Times New Roman" w:hAnsiTheme="minorHAnsi" w:cstheme="minorHAnsi"/>
              <w:color w:val="0070C0"/>
              <w:spacing w:val="0"/>
              <w:sz w:val="40"/>
              <w:szCs w:val="43"/>
            </w:rPr>
            <w:t>Long Term Intervention Monitoring Project</w:t>
          </w:r>
        </w:p>
        <w:p w14:paraId="4B6872DB" w14:textId="77777777" w:rsidR="00C06C64" w:rsidRPr="00284C0A" w:rsidRDefault="00C06C64" w:rsidP="00C06C64">
          <w:pPr>
            <w:pStyle w:val="CoverSubtitle"/>
            <w:rPr>
              <w:rFonts w:asciiTheme="minorHAnsi" w:eastAsia="Times New Roman" w:hAnsiTheme="minorHAnsi" w:cstheme="minorHAnsi"/>
              <w:b/>
              <w:iCs w:val="0"/>
              <w:color w:val="0070C0"/>
              <w:spacing w:val="0"/>
              <w:kern w:val="28"/>
              <w:sz w:val="40"/>
              <w:szCs w:val="43"/>
            </w:rPr>
          </w:pPr>
        </w:p>
        <w:p w14:paraId="2375DD2D" w14:textId="5AAC109A" w:rsidR="007E6582" w:rsidRPr="00284C0A" w:rsidRDefault="00BC3249" w:rsidP="00C06C64">
          <w:pPr>
            <w:pStyle w:val="Title"/>
            <w:spacing w:after="0"/>
            <w:rPr>
              <w:rFonts w:cstheme="minorHAnsi"/>
            </w:rPr>
          </w:pPr>
          <w:r w:rsidRPr="00284C0A">
            <w:rPr>
              <w:rFonts w:cstheme="minorHAnsi"/>
            </w:rPr>
            <w:t xml:space="preserve">2018–19 Basin-scale evaluation of Commonwealth environmental water – </w:t>
          </w:r>
          <w:r w:rsidR="00813AE7" w:rsidRPr="00284C0A">
            <w:rPr>
              <w:rFonts w:cstheme="minorHAnsi"/>
            </w:rPr>
            <w:t>Synthesis Report</w:t>
          </w:r>
        </w:p>
        <w:p w14:paraId="2763A3E9" w14:textId="73E57798" w:rsidR="00803A25" w:rsidRPr="00284C0A" w:rsidRDefault="00E85627" w:rsidP="00A2648A">
          <w:pPr>
            <w:pStyle w:val="BodyText"/>
          </w:pPr>
          <w:r>
            <w:rPr>
              <w:noProof/>
            </w:rPr>
            <w:pict w14:anchorId="69B278C7">
              <v:rect id="_x0000_i1025" alt="" style="width:249.45pt;height:.05pt;mso-width-percent:0;mso-height-percent:0;mso-width-percent:0;mso-height-percent:0" o:hrpct="533" o:hralign="center" o:hrstd="t" o:hrnoshade="t" o:hr="t" fillcolor="#0070c0" stroked="f"/>
            </w:pict>
          </w:r>
        </w:p>
        <w:p w14:paraId="3493DA97" w14:textId="0315E6E6" w:rsidR="00803A25" w:rsidRPr="00284C0A" w:rsidRDefault="009C00FB" w:rsidP="00A2648A">
          <w:pPr>
            <w:pStyle w:val="BodyText"/>
          </w:pPr>
          <w:r w:rsidRPr="00284C0A">
            <w:t>Contributors:</w:t>
          </w:r>
          <w:r w:rsidR="00813AE7" w:rsidRPr="00284C0A">
            <w:t xml:space="preserve"> Jennifer Hale, Nick Bond, Shane Brooks, Samantha Capon, Mike Grace, Fiorenzo Guarino, Cassandra James, Alison King, Luke McPhan, Julia Mynott, Michael Stewardson and Nicole Thurgate</w:t>
          </w:r>
        </w:p>
        <w:p w14:paraId="68E07C01" w14:textId="52F10115" w:rsidR="00803A25" w:rsidRPr="00284C0A" w:rsidRDefault="00E85627" w:rsidP="00A2648A">
          <w:pPr>
            <w:pStyle w:val="BodyText"/>
          </w:pPr>
          <w:r>
            <w:rPr>
              <w:noProof/>
            </w:rPr>
            <w:pict w14:anchorId="59AC877F">
              <v:rect id="_x0000_i1026" alt="" style="width:249.45pt;height:.05pt;mso-width-percent:0;mso-height-percent:0;mso-width-percent:0;mso-height-percent:0" o:hrpct="533" o:hralign="center" o:hrstd="t" o:hrnoshade="t" o:hr="t" fillcolor="#0070c0" stroked="f"/>
            </w:pict>
          </w:r>
        </w:p>
        <w:p w14:paraId="07022FF2" w14:textId="56E89FB2" w:rsidR="00325732" w:rsidRPr="00284C0A" w:rsidRDefault="00325732" w:rsidP="00A2648A">
          <w:pPr>
            <w:pStyle w:val="BodyText"/>
          </w:pPr>
        </w:p>
        <w:p w14:paraId="35434921" w14:textId="77777777" w:rsidR="00C61828" w:rsidRPr="00284C0A" w:rsidRDefault="00C61828" w:rsidP="00A2648A">
          <w:pPr>
            <w:pStyle w:val="BodyText"/>
          </w:pPr>
        </w:p>
        <w:p w14:paraId="006214AB" w14:textId="24C89362" w:rsidR="00C06C64" w:rsidRPr="00284C0A" w:rsidRDefault="00C06C64" w:rsidP="00A2648A">
          <w:pPr>
            <w:pStyle w:val="BodyText"/>
          </w:pPr>
        </w:p>
        <w:p w14:paraId="4983C1A0" w14:textId="77777777" w:rsidR="00C06C64" w:rsidRPr="00284C0A" w:rsidRDefault="00C06C64" w:rsidP="00A2648A">
          <w:pPr>
            <w:pStyle w:val="BodyText"/>
          </w:pPr>
        </w:p>
        <w:p w14:paraId="4EBC160B" w14:textId="7E80D814" w:rsidR="00C06C64" w:rsidRPr="00284C0A" w:rsidRDefault="005E48C9" w:rsidP="00C06C64">
          <w:pPr>
            <w:tabs>
              <w:tab w:val="left" w:pos="1002"/>
              <w:tab w:val="center" w:pos="4513"/>
            </w:tabs>
            <w:jc w:val="center"/>
            <w:rPr>
              <w:rFonts w:cstheme="minorHAnsi"/>
              <w:b/>
              <w:color w:val="808080" w:themeColor="background1" w:themeShade="80"/>
              <w:sz w:val="56"/>
              <w:szCs w:val="56"/>
            </w:rPr>
          </w:pPr>
          <w:r>
            <w:rPr>
              <w:rFonts w:cstheme="minorHAnsi"/>
              <w:b/>
              <w:color w:val="808080" w:themeColor="background1" w:themeShade="80"/>
              <w:sz w:val="56"/>
              <w:szCs w:val="56"/>
            </w:rPr>
            <w:t>Final</w:t>
          </w:r>
          <w:r w:rsidR="00C06C64" w:rsidRPr="00284C0A">
            <w:rPr>
              <w:rFonts w:cstheme="minorHAnsi"/>
              <w:b/>
              <w:color w:val="808080" w:themeColor="background1" w:themeShade="80"/>
              <w:sz w:val="56"/>
              <w:szCs w:val="56"/>
            </w:rPr>
            <w:t xml:space="preserve"> Report</w:t>
          </w:r>
        </w:p>
        <w:p w14:paraId="20A67AD7" w14:textId="64F5EBE9" w:rsidR="00C06C64" w:rsidRPr="00284C0A" w:rsidRDefault="00C06C64" w:rsidP="00C06C64">
          <w:pPr>
            <w:tabs>
              <w:tab w:val="left" w:pos="1002"/>
              <w:tab w:val="center" w:pos="4513"/>
            </w:tabs>
            <w:jc w:val="center"/>
            <w:rPr>
              <w:rFonts w:cstheme="minorHAnsi"/>
            </w:rPr>
          </w:pPr>
          <w:r w:rsidRPr="00284C0A">
            <w:rPr>
              <w:rFonts w:cstheme="minorHAnsi"/>
              <w:noProof/>
              <w:color w:val="00A9CE" w:themeColor="accent1"/>
            </w:rPr>
            <mc:AlternateContent>
              <mc:Choice Requires="wps">
                <w:drawing>
                  <wp:anchor distT="0" distB="0" distL="114300" distR="114300" simplePos="0" relativeHeight="251658240" behindDoc="1" locked="1" layoutInCell="1" allowOverlap="1" wp14:anchorId="2DC35197" wp14:editId="391DCC46">
                    <wp:simplePos x="0" y="0"/>
                    <wp:positionH relativeFrom="page">
                      <wp:posOffset>6534150</wp:posOffset>
                    </wp:positionH>
                    <wp:positionV relativeFrom="page">
                      <wp:posOffset>5848350</wp:posOffset>
                    </wp:positionV>
                    <wp:extent cx="632460" cy="275082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5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A056F" w14:textId="6E500F72" w:rsidR="00D24371" w:rsidRPr="00C06C64" w:rsidRDefault="00D24371" w:rsidP="00C06C64">
                                <w:pPr>
                                  <w:pStyle w:val="TitlePageVerticalPeriod"/>
                                  <w:rPr>
                                    <w:rFonts w:asciiTheme="minorHAnsi" w:hAnsiTheme="minorHAnsi" w:cstheme="minorHAnsi"/>
                                    <w:b/>
                                    <w:noProof/>
                                    <w:sz w:val="52"/>
                                    <w:szCs w:val="52"/>
                                    <w:lang w:eastAsia="en-AU"/>
                                  </w:rPr>
                                </w:pPr>
                                <w:r w:rsidRPr="00C06C64">
                                  <w:rPr>
                                    <w:rFonts w:asciiTheme="minorHAnsi" w:hAnsiTheme="minorHAnsi" w:cstheme="minorHAnsi"/>
                                    <w:b/>
                                    <w:noProof/>
                                    <w:sz w:val="40"/>
                                    <w:szCs w:val="43"/>
                                    <w:lang w:eastAsia="en-AU"/>
                                  </w:rPr>
                                  <w:t xml:space="preserve"> </w:t>
                                </w:r>
                                <w:r>
                                  <w:rPr>
                                    <w:rFonts w:asciiTheme="minorHAnsi" w:hAnsiTheme="minorHAnsi" w:cstheme="minorHAnsi"/>
                                    <w:b/>
                                    <w:noProof/>
                                    <w:sz w:val="52"/>
                                    <w:szCs w:val="52"/>
                                    <w:lang w:eastAsia="en-AU"/>
                                  </w:rPr>
                                  <w:t>June</w:t>
                                </w:r>
                                <w:r w:rsidRPr="00C06C64">
                                  <w:rPr>
                                    <w:rFonts w:asciiTheme="minorHAnsi" w:hAnsiTheme="minorHAnsi" w:cstheme="minorHAnsi"/>
                                    <w:b/>
                                    <w:noProof/>
                                    <w:sz w:val="52"/>
                                    <w:szCs w:val="52"/>
                                    <w:lang w:eastAsia="en-AU"/>
                                  </w:rPr>
                                  <w:t xml:space="preserve"> 20</w:t>
                                </w:r>
                                <w:r>
                                  <w:rPr>
                                    <w:rFonts w:asciiTheme="minorHAnsi" w:hAnsiTheme="minorHAnsi" w:cstheme="minorHAnsi"/>
                                    <w:b/>
                                    <w:noProof/>
                                    <w:sz w:val="52"/>
                                    <w:szCs w:val="52"/>
                                    <w:lang w:eastAsia="en-AU"/>
                                  </w:rPr>
                                  <w:t>20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35197" id="_x0000_t202" coordsize="21600,21600" o:spt="202" path="m,l,21600r21600,l21600,xe">
                    <v:stroke joinstyle="miter"/>
                    <v:path gradientshapeok="t" o:connecttype="rect"/>
                  </v:shapetype>
                  <v:shape id="Text Box 3" o:spid="_x0000_s1026" type="#_x0000_t202" style="position:absolute;left:0;text-align:left;margin-left:514.5pt;margin-top:460.5pt;width:49.8pt;height:2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" stroked="f">
                    <v:textbox style="layout-flow:vertical;mso-layout-flow-alt:bottom-to-top">
                      <w:txbxContent>
                        <w:p w14:paraId="67FA056F" w14:textId="6E500F72" w:rsidR="00D24371" w:rsidRPr="00C06C64" w:rsidRDefault="00D24371" w:rsidP="00C06C64">
                          <w:pPr>
                            <w:pStyle w:val="TitlePageVerticalPeriod"/>
                            <w:rPr>
                              <w:rFonts w:asciiTheme="minorHAnsi" w:hAnsiTheme="minorHAnsi" w:cstheme="minorHAnsi"/>
                              <w:b/>
                              <w:noProof/>
                              <w:sz w:val="52"/>
                              <w:szCs w:val="52"/>
                              <w:lang w:eastAsia="en-AU"/>
                            </w:rPr>
                          </w:pPr>
                          <w:r w:rsidRPr="00C06C64">
                            <w:rPr>
                              <w:rFonts w:asciiTheme="minorHAnsi" w:hAnsiTheme="minorHAnsi" w:cstheme="minorHAnsi"/>
                              <w:b/>
                              <w:noProof/>
                              <w:sz w:val="40"/>
                              <w:szCs w:val="43"/>
                              <w:lang w:eastAsia="en-AU"/>
                            </w:rPr>
                            <w:t xml:space="preserve"> </w:t>
                          </w:r>
                          <w:r>
                            <w:rPr>
                              <w:rFonts w:asciiTheme="minorHAnsi" w:hAnsiTheme="minorHAnsi" w:cstheme="minorHAnsi"/>
                              <w:b/>
                              <w:noProof/>
                              <w:sz w:val="52"/>
                              <w:szCs w:val="52"/>
                              <w:lang w:eastAsia="en-AU"/>
                            </w:rPr>
                            <w:t>June</w:t>
                          </w:r>
                          <w:r w:rsidRPr="00C06C64">
                            <w:rPr>
                              <w:rFonts w:asciiTheme="minorHAnsi" w:hAnsiTheme="minorHAnsi" w:cstheme="minorHAnsi"/>
                              <w:b/>
                              <w:noProof/>
                              <w:sz w:val="52"/>
                              <w:szCs w:val="52"/>
                              <w:lang w:eastAsia="en-AU"/>
                            </w:rPr>
                            <w:t xml:space="preserve"> 20</w:t>
                          </w:r>
                          <w:r>
                            <w:rPr>
                              <w:rFonts w:asciiTheme="minorHAnsi" w:hAnsiTheme="minorHAnsi" w:cstheme="minorHAnsi"/>
                              <w:b/>
                              <w:noProof/>
                              <w:sz w:val="52"/>
                              <w:szCs w:val="52"/>
                              <w:lang w:eastAsia="en-AU"/>
                            </w:rPr>
                            <w:t>20</w:t>
                          </w:r>
                        </w:p>
                      </w:txbxContent>
                    </v:textbox>
                    <w10:wrap anchorx="page" anchory="page"/>
                    <w10:anchorlock/>
                  </v:shape>
                </w:pict>
              </mc:Fallback>
            </mc:AlternateContent>
          </w:r>
          <w:r w:rsidRPr="00284C0A">
            <w:rPr>
              <w:rFonts w:cstheme="minorHAnsi"/>
              <w:b/>
              <w:color w:val="330033"/>
            </w:rPr>
            <w:t xml:space="preserve">CFE Publication </w:t>
          </w:r>
          <w:r w:rsidR="00DF09CD">
            <w:rPr>
              <w:rFonts w:cstheme="minorHAnsi"/>
              <w:b/>
              <w:color w:val="330033"/>
            </w:rPr>
            <w:t>252</w:t>
          </w:r>
        </w:p>
        <w:p w14:paraId="50994F30" w14:textId="7BCAA495" w:rsidR="00C06C64" w:rsidRPr="00284C0A" w:rsidRDefault="00C06C64" w:rsidP="00A2648A">
          <w:pPr>
            <w:pStyle w:val="BodyText"/>
          </w:pPr>
        </w:p>
        <w:p w14:paraId="7C01EA42" w14:textId="77777777" w:rsidR="00937A57" w:rsidRPr="00284C0A" w:rsidRDefault="00937A57" w:rsidP="00A2648A">
          <w:pPr>
            <w:pStyle w:val="BodyText"/>
            <w:sectPr w:rsidR="00937A57" w:rsidRPr="00284C0A" w:rsidSect="002F2617">
              <w:footerReference w:type="default" r:id="rId11"/>
              <w:headerReference w:type="first" r:id="rId12"/>
              <w:type w:val="continuous"/>
              <w:pgSz w:w="11906" w:h="16838" w:code="9"/>
              <w:pgMar w:top="3119" w:right="1418" w:bottom="1701" w:left="1418" w:header="567" w:footer="567" w:gutter="0"/>
              <w:pgNumType w:fmt="lowerRoman" w:start="1"/>
              <w:cols w:space="284"/>
              <w:titlePg/>
              <w:docGrid w:linePitch="360"/>
            </w:sectPr>
          </w:pPr>
        </w:p>
        <w:p w14:paraId="11FF7A7E" w14:textId="3D9BA166" w:rsidR="00077956" w:rsidRPr="00284C0A" w:rsidRDefault="00077956" w:rsidP="00B71C4A">
          <w:pPr>
            <w:pStyle w:val="ReportSubtitle"/>
            <w:spacing w:after="120"/>
            <w:rPr>
              <w:rFonts w:cstheme="minorHAnsi"/>
              <w:color w:val="auto"/>
              <w:sz w:val="22"/>
              <w:szCs w:val="22"/>
            </w:rPr>
          </w:pPr>
          <w:bookmarkStart w:id="0" w:name="_Toc264469108"/>
          <w:bookmarkStart w:id="1" w:name="_Toc264469635"/>
          <w:bookmarkStart w:id="2" w:name="_Toc268705225"/>
          <w:bookmarkStart w:id="3" w:name="_Toc268792555"/>
          <w:bookmarkStart w:id="4" w:name="_Toc268869192"/>
          <w:r w:rsidRPr="00284C0A">
            <w:rPr>
              <w:rFonts w:cstheme="minorHAnsi"/>
              <w:color w:val="auto"/>
            </w:rPr>
            <w:lastRenderedPageBreak/>
            <w:t>Murray</w:t>
          </w:r>
          <w:r w:rsidR="00DF09CD">
            <w:rPr>
              <w:rFonts w:cstheme="minorHAnsi"/>
              <w:color w:val="auto"/>
            </w:rPr>
            <w:t>–</w:t>
          </w:r>
          <w:r w:rsidRPr="00284C0A">
            <w:rPr>
              <w:rFonts w:cstheme="minorHAnsi"/>
              <w:color w:val="auto"/>
            </w:rPr>
            <w:t xml:space="preserve">Darling Basin </w:t>
          </w:r>
          <w:r w:rsidR="003857B2" w:rsidRPr="00284C0A">
            <w:rPr>
              <w:rFonts w:cstheme="minorHAnsi"/>
              <w:color w:val="auto"/>
            </w:rPr>
            <w:t>Long Term Intervention Monitoring</w:t>
          </w:r>
          <w:r w:rsidRPr="00284C0A">
            <w:rPr>
              <w:rFonts w:cstheme="minorHAnsi"/>
              <w:color w:val="auto"/>
            </w:rPr>
            <w:t xml:space="preserve"> Project</w:t>
          </w:r>
          <w:r w:rsidRPr="00284C0A">
            <w:rPr>
              <w:rFonts w:cstheme="minorHAnsi"/>
              <w:color w:val="auto"/>
            </w:rPr>
            <w:br/>
          </w:r>
          <w:r w:rsidR="003857B2" w:rsidRPr="00284C0A">
            <w:rPr>
              <w:rFonts w:cstheme="minorHAnsi"/>
              <w:color w:val="auto"/>
            </w:rPr>
            <w:t xml:space="preserve">2018–19 Basin-scale evaluation of Commonwealth environmental water — </w:t>
          </w:r>
          <w:r w:rsidR="00813AE7" w:rsidRPr="00284C0A">
            <w:rPr>
              <w:rFonts w:cstheme="minorHAnsi"/>
              <w:color w:val="auto"/>
            </w:rPr>
            <w:t>Synthesis</w:t>
          </w:r>
          <w:r w:rsidR="003857B2" w:rsidRPr="00284C0A">
            <w:rPr>
              <w:rFonts w:cstheme="minorHAnsi"/>
              <w:color w:val="auto"/>
            </w:rPr>
            <w:t xml:space="preserve"> </w:t>
          </w:r>
          <w:r w:rsidRPr="00284C0A">
            <w:rPr>
              <w:rFonts w:cstheme="minorHAnsi"/>
              <w:color w:val="auto"/>
            </w:rPr>
            <w:t xml:space="preserve">Report </w:t>
          </w:r>
        </w:p>
        <w:bookmarkEnd w:id="0"/>
        <w:bookmarkEnd w:id="1"/>
        <w:bookmarkEnd w:id="2"/>
        <w:bookmarkEnd w:id="3"/>
        <w:bookmarkEnd w:id="4"/>
        <w:p w14:paraId="110AE11C" w14:textId="4AC4CFDB" w:rsidR="00077956" w:rsidRPr="00284C0A" w:rsidRDefault="00077956" w:rsidP="00B71C4A">
          <w:pPr>
            <w:pStyle w:val="PrelimTextLeftAlign"/>
            <w:spacing w:after="120"/>
            <w:rPr>
              <w:rFonts w:cstheme="minorHAnsi"/>
            </w:rPr>
          </w:pPr>
          <w:r w:rsidRPr="00284C0A">
            <w:rPr>
              <w:rFonts w:cstheme="minorHAnsi"/>
            </w:rPr>
            <w:t xml:space="preserve">Report prepared for the </w:t>
          </w:r>
          <w:r w:rsidR="008F0814">
            <w:rPr>
              <w:rFonts w:cstheme="minorHAnsi"/>
              <w:color w:val="auto"/>
            </w:rPr>
            <w:t xml:space="preserve">Agriculture, Water and the </w:t>
          </w:r>
          <w:r w:rsidR="008F0814" w:rsidRPr="003E1534">
            <w:rPr>
              <w:rFonts w:cstheme="minorHAnsi"/>
              <w:color w:val="auto"/>
            </w:rPr>
            <w:t>Environment</w:t>
          </w:r>
          <w:r w:rsidRPr="00284C0A">
            <w:rPr>
              <w:rFonts w:cstheme="minorHAnsi"/>
            </w:rPr>
            <w:t>, Commonwealth Environmental Water Office by La Trobe University, Centre for Freshwater Ecosystems.</w:t>
          </w:r>
        </w:p>
        <w:p w14:paraId="696A9E86" w14:textId="77777777" w:rsidR="00077956" w:rsidRPr="00284C0A" w:rsidRDefault="00077956" w:rsidP="00B71C4A">
          <w:pPr>
            <w:pStyle w:val="PrelimTextLeftAlign"/>
            <w:spacing w:after="120"/>
            <w:rPr>
              <w:rFonts w:cstheme="minorHAnsi"/>
              <w:highlight w:val="yellow"/>
            </w:rPr>
          </w:pPr>
        </w:p>
        <w:p w14:paraId="63059CED" w14:textId="0ABD5D9F" w:rsidR="00077956" w:rsidRPr="00284C0A" w:rsidRDefault="00077956" w:rsidP="00B71C4A">
          <w:pPr>
            <w:pStyle w:val="PrelimTextLeftAlign"/>
            <w:spacing w:after="120"/>
            <w:rPr>
              <w:rFonts w:cstheme="minorHAnsi"/>
            </w:rPr>
          </w:pPr>
          <w:r w:rsidRPr="00284C0A">
            <w:rPr>
              <w:rFonts w:cstheme="minorHAnsi"/>
            </w:rPr>
            <w:t xml:space="preserve">Department of </w:t>
          </w:r>
          <w:r w:rsidR="00CE6779">
            <w:rPr>
              <w:rFonts w:cstheme="minorHAnsi"/>
              <w:color w:val="auto"/>
            </w:rPr>
            <w:t xml:space="preserve">Agriculture, Water and the </w:t>
          </w:r>
          <w:r w:rsidR="00CE6779" w:rsidRPr="003E1534">
            <w:rPr>
              <w:rFonts w:cstheme="minorHAnsi"/>
              <w:color w:val="auto"/>
            </w:rPr>
            <w:t>Environment</w:t>
          </w:r>
          <w:r w:rsidRPr="00284C0A">
            <w:rPr>
              <w:rFonts w:cstheme="minorHAnsi"/>
            </w:rPr>
            <w:t>, Commonwealth Environmental Water Office</w:t>
          </w:r>
          <w:r w:rsidRPr="00284C0A">
            <w:rPr>
              <w:rFonts w:cstheme="minorHAnsi"/>
            </w:rPr>
            <w:br/>
          </w:r>
          <w:r w:rsidR="00FD49F1">
            <w:rPr>
              <w:rFonts w:cstheme="minorHAnsi"/>
            </w:rPr>
            <w:t>John Gorton Building</w:t>
          </w:r>
          <w:r w:rsidR="00FD49F1" w:rsidRPr="00284C0A">
            <w:rPr>
              <w:rFonts w:cstheme="minorHAnsi"/>
            </w:rPr>
            <w:br/>
          </w:r>
          <w:r w:rsidR="00FD49F1">
            <w:rPr>
              <w:rFonts w:cstheme="minorHAnsi"/>
            </w:rPr>
            <w:t>Parkes</w:t>
          </w:r>
          <w:r w:rsidR="00FD49F1" w:rsidRPr="00284C0A">
            <w:rPr>
              <w:rFonts w:cstheme="minorHAnsi"/>
            </w:rPr>
            <w:t xml:space="preserve"> ACT 260</w:t>
          </w:r>
          <w:r w:rsidR="00FD49F1">
            <w:rPr>
              <w:rFonts w:cstheme="minorHAnsi"/>
            </w:rPr>
            <w:t>0</w:t>
          </w:r>
          <w:r w:rsidR="00FD49F1" w:rsidRPr="00284C0A">
            <w:rPr>
              <w:rFonts w:cstheme="minorHAnsi"/>
            </w:rPr>
            <w:br/>
            <w:t>Ph: (02) 6274 1111</w:t>
          </w:r>
        </w:p>
        <w:p w14:paraId="722C81F5" w14:textId="77777777" w:rsidR="00077956" w:rsidRPr="00284C0A" w:rsidRDefault="00077956" w:rsidP="00B71C4A">
          <w:pPr>
            <w:pStyle w:val="PrelimText"/>
            <w:spacing w:after="120"/>
            <w:rPr>
              <w:rFonts w:cstheme="minorHAnsi"/>
              <w:highlight w:val="yellow"/>
            </w:rPr>
          </w:pPr>
        </w:p>
        <w:p w14:paraId="30829841" w14:textId="77777777" w:rsidR="00077956" w:rsidRPr="00284C0A" w:rsidRDefault="00077956" w:rsidP="00B71C4A">
          <w:pPr>
            <w:pStyle w:val="PrelimText"/>
            <w:spacing w:after="120"/>
            <w:rPr>
              <w:rFonts w:cstheme="minorHAnsi"/>
            </w:rPr>
          </w:pPr>
          <w:r w:rsidRPr="00284C0A">
            <w:rPr>
              <w:rFonts w:cstheme="minorHAnsi"/>
            </w:rPr>
            <w:t>For further information contact:</w:t>
          </w:r>
        </w:p>
        <w:p w14:paraId="1D17C005" w14:textId="479C0561" w:rsidR="00077956" w:rsidRPr="00284C0A" w:rsidRDefault="009C00FB" w:rsidP="00B71C4A">
          <w:pPr>
            <w:pStyle w:val="PrelimTextLeftAlign"/>
            <w:tabs>
              <w:tab w:val="left" w:pos="5670"/>
            </w:tabs>
            <w:spacing w:after="120"/>
            <w:rPr>
              <w:rStyle w:val="Strong"/>
              <w:rFonts w:cstheme="minorHAnsi"/>
            </w:rPr>
          </w:pPr>
          <w:bookmarkStart w:id="5" w:name="_Toc161212724"/>
          <w:r w:rsidRPr="00284C0A">
            <w:rPr>
              <w:rStyle w:val="Strong"/>
              <w:rFonts w:cstheme="minorHAnsi"/>
            </w:rPr>
            <w:t>Nick Bond</w:t>
          </w:r>
          <w:r w:rsidRPr="00284C0A">
            <w:rPr>
              <w:rStyle w:val="Strong"/>
              <w:rFonts w:cstheme="minorHAnsi"/>
            </w:rPr>
            <w:tab/>
          </w:r>
          <w:r w:rsidR="00DE4E47" w:rsidRPr="00284C0A">
            <w:rPr>
              <w:rStyle w:val="Strong"/>
              <w:rFonts w:cstheme="minorHAnsi"/>
            </w:rPr>
            <w:t>Nikki Thurgate</w:t>
          </w:r>
          <w:r w:rsidRPr="00284C0A">
            <w:rPr>
              <w:rStyle w:val="Strong"/>
              <w:rFonts w:cstheme="minorHAnsi"/>
            </w:rPr>
            <w:br/>
            <w:t>Project Leader</w:t>
          </w:r>
          <w:r w:rsidRPr="00284C0A">
            <w:rPr>
              <w:rStyle w:val="Strong"/>
              <w:rFonts w:cstheme="minorHAnsi"/>
            </w:rPr>
            <w:tab/>
            <w:t>Project Co-ordinator</w:t>
          </w:r>
        </w:p>
        <w:p w14:paraId="46EA5F19" w14:textId="18DA5880" w:rsidR="00077956" w:rsidRPr="00284C0A" w:rsidRDefault="00077956" w:rsidP="00B71C4A">
          <w:pPr>
            <w:pStyle w:val="PrelimTextLeftAlign"/>
            <w:tabs>
              <w:tab w:val="left" w:pos="5670"/>
            </w:tabs>
            <w:spacing w:after="120"/>
            <w:rPr>
              <w:rFonts w:cstheme="minorHAnsi"/>
            </w:rPr>
          </w:pPr>
          <w:bookmarkStart w:id="6" w:name="_Toc264469110"/>
          <w:bookmarkStart w:id="7" w:name="_Toc264469637"/>
          <w:bookmarkStart w:id="8" w:name="_Toc268705227"/>
          <w:bookmarkStart w:id="9" w:name="_Toc268792557"/>
          <w:bookmarkStart w:id="10" w:name="_Toc268869194"/>
          <w:r w:rsidRPr="00284C0A">
            <w:rPr>
              <w:rFonts w:cstheme="minorHAnsi"/>
            </w:rPr>
            <w:t>Centre for Freshwater Ecosystems</w:t>
          </w:r>
          <w:r w:rsidR="00DE4E47" w:rsidRPr="00284C0A">
            <w:rPr>
              <w:rFonts w:cstheme="minorHAnsi"/>
            </w:rPr>
            <w:tab/>
          </w:r>
          <w:r w:rsidR="00DE4E47" w:rsidRPr="00284C0A">
            <w:rPr>
              <w:rFonts w:cstheme="minorHAnsi"/>
            </w:rPr>
            <w:br/>
          </w:r>
          <w:r w:rsidRPr="00284C0A">
            <w:rPr>
              <w:rFonts w:cstheme="minorHAnsi"/>
            </w:rPr>
            <w:t>(formerly Murray</w:t>
          </w:r>
          <w:r w:rsidR="00FD49F1">
            <w:rPr>
              <w:rFonts w:cstheme="minorHAnsi"/>
            </w:rPr>
            <w:t>–</w:t>
          </w:r>
          <w:r w:rsidRPr="00284C0A">
            <w:rPr>
              <w:rFonts w:cstheme="minorHAnsi"/>
            </w:rPr>
            <w:t>Darling Freshwater Research Centre</w:t>
          </w:r>
          <w:bookmarkEnd w:id="5"/>
          <w:bookmarkEnd w:id="6"/>
          <w:bookmarkEnd w:id="7"/>
          <w:bookmarkEnd w:id="8"/>
          <w:bookmarkEnd w:id="9"/>
          <w:bookmarkEnd w:id="10"/>
          <w:r w:rsidRPr="00284C0A">
            <w:rPr>
              <w:rFonts w:cstheme="minorHAnsi"/>
            </w:rPr>
            <w:t>)</w:t>
          </w:r>
          <w:r w:rsidR="00DE4E47" w:rsidRPr="00284C0A">
            <w:rPr>
              <w:rFonts w:cstheme="minorHAnsi"/>
            </w:rPr>
            <w:tab/>
          </w:r>
          <w:r w:rsidR="00DE4E47" w:rsidRPr="00284C0A">
            <w:rPr>
              <w:rFonts w:cstheme="minorHAnsi"/>
            </w:rPr>
            <w:br/>
          </w:r>
          <w:bookmarkStart w:id="11" w:name="_Toc161212725"/>
          <w:bookmarkStart w:id="12" w:name="_Toc264469111"/>
          <w:bookmarkStart w:id="13" w:name="_Toc264469638"/>
          <w:bookmarkStart w:id="14" w:name="_Toc268705228"/>
          <w:bookmarkStart w:id="15" w:name="_Toc268792558"/>
          <w:bookmarkStart w:id="16" w:name="_Toc268869195"/>
          <w:r w:rsidRPr="00284C0A">
            <w:rPr>
              <w:rFonts w:cstheme="minorHAnsi"/>
            </w:rPr>
            <w:t xml:space="preserve">PO Box </w:t>
          </w:r>
          <w:bookmarkEnd w:id="11"/>
          <w:bookmarkEnd w:id="12"/>
          <w:bookmarkEnd w:id="13"/>
          <w:bookmarkEnd w:id="14"/>
          <w:bookmarkEnd w:id="15"/>
          <w:bookmarkEnd w:id="16"/>
          <w:r w:rsidRPr="00284C0A">
            <w:rPr>
              <w:rFonts w:cstheme="minorHAnsi"/>
            </w:rPr>
            <w:t xml:space="preserve">821 </w:t>
          </w:r>
          <w:r w:rsidR="00DE4E47" w:rsidRPr="00284C0A">
            <w:rPr>
              <w:rFonts w:cstheme="minorHAnsi"/>
            </w:rPr>
            <w:tab/>
          </w:r>
          <w:r w:rsidR="00015D7E" w:rsidRPr="00284C0A">
            <w:br/>
          </w:r>
          <w:bookmarkStart w:id="17" w:name="_Toc161212726"/>
          <w:bookmarkStart w:id="18" w:name="_Toc264469112"/>
          <w:bookmarkStart w:id="19" w:name="_Toc264469639"/>
          <w:bookmarkStart w:id="20" w:name="_Toc268705229"/>
          <w:bookmarkStart w:id="21" w:name="_Toc268792559"/>
          <w:bookmarkStart w:id="22" w:name="_Toc268869196"/>
          <w:r w:rsidRPr="00284C0A">
            <w:rPr>
              <w:rFonts w:cstheme="minorHAnsi"/>
            </w:rPr>
            <w:t xml:space="preserve">Wodonga VIC </w:t>
          </w:r>
          <w:bookmarkEnd w:id="17"/>
          <w:r w:rsidRPr="00284C0A">
            <w:rPr>
              <w:rFonts w:cstheme="minorHAnsi"/>
            </w:rPr>
            <w:t>3689</w:t>
          </w:r>
          <w:bookmarkEnd w:id="18"/>
          <w:bookmarkEnd w:id="19"/>
          <w:bookmarkEnd w:id="20"/>
          <w:bookmarkEnd w:id="21"/>
          <w:bookmarkEnd w:id="22"/>
          <w:r w:rsidRPr="00284C0A">
            <w:rPr>
              <w:rFonts w:cstheme="minorHAnsi"/>
            </w:rPr>
            <w:t xml:space="preserve"> </w:t>
          </w:r>
          <w:r w:rsidR="00DE4E47" w:rsidRPr="00284C0A">
            <w:rPr>
              <w:rFonts w:cstheme="minorHAnsi"/>
            </w:rPr>
            <w:tab/>
          </w:r>
          <w:r w:rsidRPr="00284C0A">
            <w:rPr>
              <w:rFonts w:cstheme="minorHAnsi"/>
            </w:rPr>
            <w:br/>
          </w:r>
          <w:bookmarkStart w:id="23" w:name="_Toc264469113"/>
          <w:bookmarkStart w:id="24" w:name="_Toc264469640"/>
          <w:bookmarkStart w:id="25" w:name="_Toc268705230"/>
          <w:bookmarkStart w:id="26" w:name="_Toc268792560"/>
          <w:bookmarkStart w:id="27" w:name="_Toc268869197"/>
          <w:r w:rsidRPr="00284C0A">
            <w:rPr>
              <w:rFonts w:cstheme="minorHAnsi"/>
            </w:rPr>
            <w:t>Ph: (02) 6024 964</w:t>
          </w:r>
          <w:r w:rsidR="009C00FB" w:rsidRPr="00284C0A">
            <w:rPr>
              <w:rFonts w:cstheme="minorHAnsi"/>
            </w:rPr>
            <w:t>0</w:t>
          </w:r>
          <w:bookmarkEnd w:id="23"/>
          <w:bookmarkEnd w:id="24"/>
          <w:bookmarkEnd w:id="25"/>
          <w:bookmarkEnd w:id="26"/>
          <w:bookmarkEnd w:id="27"/>
          <w:r w:rsidR="00DE4E47" w:rsidRPr="00284C0A">
            <w:rPr>
              <w:rFonts w:cstheme="minorHAnsi"/>
            </w:rPr>
            <w:tab/>
          </w:r>
          <w:r w:rsidR="009C00FB" w:rsidRPr="00284C0A">
            <w:rPr>
              <w:rFonts w:cstheme="minorHAnsi"/>
            </w:rPr>
            <w:t>(02) 6024 9647</w:t>
          </w:r>
          <w:r w:rsidR="00015D7E" w:rsidRPr="00284C0A">
            <w:rPr>
              <w:rFonts w:ascii="Calibri" w:eastAsiaTheme="minorHAnsi" w:hAnsi="Calibri"/>
            </w:rPr>
            <w:br/>
          </w:r>
          <w:r w:rsidRPr="00284C0A">
            <w:rPr>
              <w:rFonts w:cstheme="minorHAnsi"/>
            </w:rPr>
            <w:t>Email:</w:t>
          </w:r>
          <w:r w:rsidR="009C00FB" w:rsidRPr="00284C0A">
            <w:rPr>
              <w:rFonts w:cstheme="minorHAnsi"/>
            </w:rPr>
            <w:t xml:space="preserve"> </w:t>
          </w:r>
          <w:hyperlink r:id="rId13" w:history="1">
            <w:r w:rsidR="009C00FB" w:rsidRPr="00284C0A">
              <w:rPr>
                <w:rStyle w:val="Hyperlink"/>
                <w:rFonts w:cstheme="minorHAnsi"/>
              </w:rPr>
              <w:t>n.bond@latrobe.edu.au</w:t>
            </w:r>
          </w:hyperlink>
          <w:r w:rsidR="009C00FB" w:rsidRPr="00284C0A">
            <w:rPr>
              <w:rFonts w:cstheme="minorHAnsi"/>
            </w:rPr>
            <w:t xml:space="preserve"> </w:t>
          </w:r>
          <w:r w:rsidR="009C00FB" w:rsidRPr="00284C0A">
            <w:rPr>
              <w:rFonts w:cstheme="minorHAnsi"/>
            </w:rPr>
            <w:tab/>
          </w:r>
          <w:hyperlink r:id="rId14" w:history="1">
            <w:r w:rsidR="00015D7E" w:rsidRPr="00284C0A">
              <w:rPr>
                <w:rStyle w:val="Hyperlink"/>
                <w:rFonts w:cstheme="minorHAnsi"/>
              </w:rPr>
              <w:t>n.thurgate</w:t>
            </w:r>
            <w:r w:rsidR="00015D7E" w:rsidRPr="00284C0A">
              <w:rPr>
                <w:rStyle w:val="Hyperlink"/>
                <w:rFonts w:eastAsiaTheme="majorEastAsia" w:cstheme="minorHAnsi"/>
              </w:rPr>
              <w:t>@latrobe.edu.au</w:t>
            </w:r>
          </w:hyperlink>
        </w:p>
        <w:p w14:paraId="284F0A64" w14:textId="303F1BF5" w:rsidR="00077956" w:rsidRPr="00284C0A" w:rsidRDefault="00077956" w:rsidP="00B71C4A">
          <w:pPr>
            <w:tabs>
              <w:tab w:val="left" w:pos="1134"/>
            </w:tabs>
            <w:ind w:left="1134" w:hanging="1134"/>
            <w:rPr>
              <w:color w:val="auto"/>
            </w:rPr>
          </w:pPr>
          <w:r w:rsidRPr="00284C0A">
            <w:rPr>
              <w:rFonts w:cstheme="minorHAnsi"/>
            </w:rPr>
            <w:t>Web:</w:t>
          </w:r>
          <w:r w:rsidRPr="00284C0A">
            <w:rPr>
              <w:rFonts w:cstheme="minorHAnsi"/>
            </w:rPr>
            <w:tab/>
          </w:r>
          <w:hyperlink r:id="rId15" w:history="1">
            <w:r w:rsidRPr="00284C0A">
              <w:rPr>
                <w:rStyle w:val="Hyperlink"/>
              </w:rPr>
              <w:t>https://www.latrobe.edu.au/freshwater-ecosystems/research/projects/ewkr</w:t>
            </w:r>
          </w:hyperlink>
        </w:p>
        <w:p w14:paraId="0845EAC2" w14:textId="00204493" w:rsidR="00077956" w:rsidRPr="00284C0A" w:rsidRDefault="00077956" w:rsidP="00B71C4A">
          <w:pPr>
            <w:tabs>
              <w:tab w:val="left" w:pos="1134"/>
            </w:tabs>
            <w:ind w:left="1134" w:hanging="1134"/>
            <w:rPr>
              <w:color w:val="1F497D"/>
            </w:rPr>
          </w:pPr>
          <w:r w:rsidRPr="00284C0A">
            <w:rPr>
              <w:rFonts w:cstheme="minorHAnsi"/>
            </w:rPr>
            <w:t>Enquiries:</w:t>
          </w:r>
          <w:r w:rsidRPr="00284C0A">
            <w:rPr>
              <w:rFonts w:cstheme="minorHAnsi"/>
            </w:rPr>
            <w:tab/>
          </w:r>
          <w:hyperlink r:id="rId16" w:history="1">
            <w:r w:rsidRPr="00284C0A">
              <w:rPr>
                <w:rStyle w:val="Hyperlink"/>
                <w:rFonts w:cstheme="minorHAnsi"/>
              </w:rPr>
              <w:t>cfe@latrobe.edu.au</w:t>
            </w:r>
          </w:hyperlink>
          <w:r w:rsidRPr="00284C0A">
            <w:rPr>
              <w:rFonts w:cstheme="minorHAnsi"/>
            </w:rPr>
            <w:t xml:space="preserve"> </w:t>
          </w:r>
          <w:bookmarkStart w:id="28" w:name="_Toc264469114"/>
          <w:bookmarkStart w:id="29" w:name="_Toc264469641"/>
          <w:bookmarkStart w:id="30" w:name="_Toc268705231"/>
          <w:bookmarkStart w:id="31" w:name="_Toc268792561"/>
          <w:bookmarkStart w:id="32" w:name="_Toc268869198"/>
        </w:p>
        <w:p w14:paraId="1F8AD19E" w14:textId="77777777" w:rsidR="00DE4E47" w:rsidRPr="00284C0A" w:rsidRDefault="00DE4E47" w:rsidP="00B71C4A">
          <w:pPr>
            <w:tabs>
              <w:tab w:val="left" w:pos="1560"/>
            </w:tabs>
            <w:ind w:left="1560" w:hanging="1560"/>
            <w:rPr>
              <w:color w:val="auto"/>
            </w:rPr>
          </w:pPr>
        </w:p>
        <w:p w14:paraId="7D4BD7D5" w14:textId="0EB3B5D8" w:rsidR="00077956" w:rsidRPr="00FD49F1" w:rsidRDefault="00077956" w:rsidP="00B71C4A">
          <w:pPr>
            <w:pStyle w:val="PrelimText"/>
            <w:spacing w:after="120"/>
            <w:jc w:val="left"/>
            <w:rPr>
              <w:color w:val="auto"/>
            </w:rPr>
          </w:pPr>
          <w:r w:rsidRPr="00284C0A">
            <w:rPr>
              <w:rStyle w:val="Strong"/>
              <w:rFonts w:cstheme="minorHAnsi"/>
              <w:color w:val="auto"/>
            </w:rPr>
            <w:t>Report Citation:</w:t>
          </w:r>
          <w:r w:rsidRPr="00284C0A">
            <w:rPr>
              <w:rFonts w:cstheme="minorHAnsi"/>
              <w:color w:val="auto"/>
            </w:rPr>
            <w:t xml:space="preserve"> </w:t>
          </w:r>
          <w:r w:rsidR="00813AE7" w:rsidRPr="00284C0A">
            <w:t>Hale J, Bond N, Brooks S, Capon S, Grace M, Guarino F, James C, King A, McPhan L, Mynott J, Stewardson M, Thurgate N</w:t>
          </w:r>
          <w:r w:rsidRPr="00284C0A">
            <w:rPr>
              <w:rFonts w:cstheme="minorHAnsi"/>
              <w:color w:val="auto"/>
            </w:rPr>
            <w:t>, (20</w:t>
          </w:r>
          <w:r w:rsidR="00BB4277" w:rsidRPr="00284C0A">
            <w:rPr>
              <w:rFonts w:cstheme="minorHAnsi"/>
              <w:color w:val="auto"/>
            </w:rPr>
            <w:t>20</w:t>
          </w:r>
          <w:r w:rsidRPr="00284C0A">
            <w:rPr>
              <w:rFonts w:cstheme="minorHAnsi"/>
              <w:color w:val="auto"/>
            </w:rPr>
            <w:t>) Murray</w:t>
          </w:r>
          <w:r w:rsidR="00FD49F1">
            <w:rPr>
              <w:rFonts w:cstheme="minorHAnsi"/>
              <w:color w:val="auto"/>
            </w:rPr>
            <w:t>–</w:t>
          </w:r>
          <w:r w:rsidRPr="00284C0A">
            <w:rPr>
              <w:rFonts w:cstheme="minorHAnsi"/>
              <w:color w:val="auto"/>
            </w:rPr>
            <w:t xml:space="preserve">Darling Basin </w:t>
          </w:r>
          <w:r w:rsidR="003857B2" w:rsidRPr="00284C0A">
            <w:rPr>
              <w:rFonts w:cstheme="minorHAnsi"/>
              <w:color w:val="auto"/>
            </w:rPr>
            <w:t xml:space="preserve">Long Term Intervention Monitoring </w:t>
          </w:r>
          <w:r w:rsidRPr="00284C0A">
            <w:rPr>
              <w:rFonts w:cstheme="minorHAnsi"/>
              <w:color w:val="auto"/>
            </w:rPr>
            <w:t>Project —</w:t>
          </w:r>
          <w:r w:rsidR="009C00FB" w:rsidRPr="00284C0A">
            <w:rPr>
              <w:rFonts w:cstheme="minorHAnsi"/>
              <w:color w:val="auto"/>
            </w:rPr>
            <w:t xml:space="preserve"> </w:t>
          </w:r>
          <w:r w:rsidR="00813AE7" w:rsidRPr="00284C0A">
            <w:rPr>
              <w:rFonts w:cstheme="minorHAnsi"/>
              <w:color w:val="auto"/>
            </w:rPr>
            <w:t xml:space="preserve">Basin Synthesis </w:t>
          </w:r>
          <w:r w:rsidR="00015D7E" w:rsidRPr="00284C0A">
            <w:rPr>
              <w:rFonts w:cstheme="minorHAnsi"/>
              <w:color w:val="auto"/>
            </w:rPr>
            <w:t>Report</w:t>
          </w:r>
          <w:r w:rsidRPr="00284C0A">
            <w:rPr>
              <w:rFonts w:cstheme="minorHAnsi"/>
              <w:color w:val="auto"/>
            </w:rPr>
            <w:t xml:space="preserve">. Report prepared for the </w:t>
          </w:r>
          <w:r w:rsidR="008F0814">
            <w:rPr>
              <w:rFonts w:cstheme="minorHAnsi"/>
              <w:color w:val="auto"/>
            </w:rPr>
            <w:t xml:space="preserve">Agriculture, Water and the </w:t>
          </w:r>
          <w:r w:rsidR="008F0814" w:rsidRPr="003E1534">
            <w:rPr>
              <w:rFonts w:cstheme="minorHAnsi"/>
              <w:color w:val="auto"/>
            </w:rPr>
            <w:t>Environment</w:t>
          </w:r>
          <w:r w:rsidRPr="00284C0A">
            <w:rPr>
              <w:rFonts w:cstheme="minorHAnsi"/>
              <w:color w:val="auto"/>
            </w:rPr>
            <w:t>, Commonwealth Environmental Water Office by</w:t>
          </w:r>
          <w:r w:rsidR="00015D7E" w:rsidRPr="00284C0A">
            <w:rPr>
              <w:rFonts w:cstheme="minorHAnsi"/>
              <w:color w:val="auto"/>
            </w:rPr>
            <w:t xml:space="preserve"> </w:t>
          </w:r>
          <w:r w:rsidRPr="00284C0A">
            <w:rPr>
              <w:rFonts w:cstheme="minorHAnsi"/>
              <w:color w:val="auto"/>
            </w:rPr>
            <w:t xml:space="preserve">La Trobe University, Centre for Freshwater Ecosystems, CFE Publication </w:t>
          </w:r>
          <w:r w:rsidR="00FD49F1">
            <w:rPr>
              <w:color w:val="auto"/>
            </w:rPr>
            <w:t>252.</w:t>
          </w:r>
          <w:r w:rsidRPr="00284C0A">
            <w:rPr>
              <w:color w:val="auto"/>
            </w:rPr>
            <w:t xml:space="preserve"> </w:t>
          </w:r>
          <w:r w:rsidR="00015D7E" w:rsidRPr="00284C0A">
            <w:rPr>
              <w:color w:val="auto"/>
            </w:rPr>
            <w:t>May</w:t>
          </w:r>
          <w:r w:rsidRPr="00284C0A">
            <w:rPr>
              <w:color w:val="auto"/>
            </w:rPr>
            <w:t xml:space="preserve"> 20</w:t>
          </w:r>
          <w:r w:rsidR="003857B2" w:rsidRPr="00284C0A">
            <w:rPr>
              <w:color w:val="auto"/>
            </w:rPr>
            <w:t>20</w:t>
          </w:r>
          <w:r w:rsidRPr="00284C0A">
            <w:rPr>
              <w:color w:val="auto"/>
            </w:rPr>
            <w:t xml:space="preserve"> </w:t>
          </w:r>
          <w:r w:rsidR="00FD49F1">
            <w:rPr>
              <w:color w:val="auto"/>
            </w:rPr>
            <w:t>59</w:t>
          </w:r>
          <w:r w:rsidRPr="00284C0A">
            <w:rPr>
              <w:color w:val="auto"/>
            </w:rPr>
            <w:t>p</w:t>
          </w:r>
          <w:r w:rsidRPr="00284C0A">
            <w:rPr>
              <w:rFonts w:cstheme="minorHAnsi"/>
              <w:color w:val="auto"/>
            </w:rPr>
            <w:t>.</w:t>
          </w:r>
          <w:bookmarkEnd w:id="28"/>
          <w:bookmarkEnd w:id="29"/>
          <w:bookmarkEnd w:id="30"/>
          <w:bookmarkEnd w:id="31"/>
          <w:bookmarkEnd w:id="32"/>
        </w:p>
        <w:p w14:paraId="61A411E5" w14:textId="77777777" w:rsidR="00077956" w:rsidRPr="00284C0A" w:rsidRDefault="00077956" w:rsidP="00B71C4A">
          <w:pPr>
            <w:pStyle w:val="PrelimText"/>
            <w:spacing w:after="120"/>
            <w:rPr>
              <w:rFonts w:cstheme="minorHAnsi"/>
              <w:color w:val="auto"/>
              <w:highlight w:val="yellow"/>
            </w:rPr>
          </w:pPr>
        </w:p>
        <w:p w14:paraId="04B823B6" w14:textId="77777777" w:rsidR="00B71C4A" w:rsidRPr="00284C0A" w:rsidRDefault="00B71C4A" w:rsidP="00B71C4A">
          <w:pPr>
            <w:pStyle w:val="PrelimText"/>
            <w:spacing w:after="120"/>
            <w:rPr>
              <w:rFonts w:cstheme="minorHAnsi"/>
              <w:color w:val="auto"/>
            </w:rPr>
          </w:pPr>
        </w:p>
        <w:p w14:paraId="204F8DFD" w14:textId="77777777" w:rsidR="00B71C4A" w:rsidRPr="00284C0A" w:rsidRDefault="00B71C4A" w:rsidP="00B71C4A">
          <w:pPr>
            <w:pStyle w:val="LTU-Body10pt"/>
            <w:spacing w:after="120" w:line="240" w:lineRule="auto"/>
            <w:rPr>
              <w:rStyle w:val="Strong"/>
              <w:sz w:val="22"/>
              <w:szCs w:val="22"/>
            </w:rPr>
          </w:pPr>
          <w:bookmarkStart w:id="33" w:name="_Hlk516168961"/>
          <w:r w:rsidRPr="00284C0A">
            <w:rPr>
              <w:rStyle w:val="Strong"/>
              <w:sz w:val="22"/>
              <w:szCs w:val="22"/>
            </w:rPr>
            <w:t>Traditional Owner acknowledgement:</w:t>
          </w:r>
        </w:p>
        <w:p w14:paraId="2AF60FC7" w14:textId="5E57D4CD" w:rsidR="00B71C4A" w:rsidRPr="00284C0A" w:rsidRDefault="00B71C4A" w:rsidP="00A2648A">
          <w:pPr>
            <w:pStyle w:val="BodyText"/>
            <w:rPr>
              <w:rFonts w:cstheme="minorHAnsi"/>
              <w:b/>
              <w:bCs/>
            </w:rPr>
          </w:pPr>
          <w:r w:rsidRPr="00284C0A">
            <w:rPr>
              <w:rStyle w:val="BodyTextChar"/>
            </w:rPr>
            <w:t>La Trobe University Albury</w:t>
          </w:r>
          <w:r w:rsidR="00CA2883" w:rsidRPr="00284C0A">
            <w:rPr>
              <w:rStyle w:val="BodyTextChar"/>
            </w:rPr>
            <w:t>-</w:t>
          </w:r>
          <w:r w:rsidRPr="00284C0A">
            <w:rPr>
              <w:rStyle w:val="BodyTextChar"/>
            </w:rPr>
            <w:t>Wodonga and Mildura campuses are located on the land of the Latje Latje and Wiradjuri peoples. The Research Centre undertakes work throughout the Murray</w:t>
          </w:r>
          <w:r w:rsidR="00FD49F1">
            <w:rPr>
              <w:rStyle w:val="BodyTextChar"/>
            </w:rPr>
            <w:t>–</w:t>
          </w:r>
          <w:r w:rsidRPr="00284C0A">
            <w:rPr>
              <w:rStyle w:val="BodyTextChar"/>
            </w:rPr>
            <w:t>Darling Basin and acknowledge the traditional owners of this land and water. We pay respect to Elders past, present and</w:t>
          </w:r>
          <w:r w:rsidRPr="00284C0A">
            <w:t xml:space="preserve"> future.</w:t>
          </w:r>
          <w:bookmarkEnd w:id="33"/>
          <w:r w:rsidR="00015D7E" w:rsidRPr="00284C0A">
            <w:rPr>
              <w:rStyle w:val="Strong"/>
              <w:rFonts w:cstheme="minorHAnsi"/>
            </w:rPr>
            <w:br w:type="page"/>
          </w:r>
        </w:p>
      </w:sdtContent>
    </w:sdt>
    <w:bookmarkStart w:id="34" w:name="_Toc315694430" w:displacedByCustomXml="prev"/>
    <w:bookmarkEnd w:id="34"/>
    <w:p w14:paraId="6532BC3C" w14:textId="1AC83C01" w:rsidR="002E41CB" w:rsidRPr="00284C0A" w:rsidRDefault="002E41CB" w:rsidP="002F2617">
      <w:pPr>
        <w:pStyle w:val="PrelimHeadings"/>
        <w:rPr>
          <w:rFonts w:cstheme="minorHAnsi"/>
        </w:rPr>
      </w:pPr>
    </w:p>
    <w:p w14:paraId="13B1EAC2" w14:textId="62EE25F3" w:rsidR="002F2617" w:rsidRPr="00284C0A" w:rsidRDefault="002F2617" w:rsidP="002F2617">
      <w:pPr>
        <w:pStyle w:val="PrelimHeadings"/>
        <w:rPr>
          <w:rFonts w:cstheme="minorHAnsi"/>
        </w:rPr>
      </w:pPr>
      <w:r w:rsidRPr="00284C0A">
        <w:rPr>
          <w:rFonts w:cstheme="minorHAnsi"/>
        </w:rPr>
        <w:t>Document history and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69"/>
        <w:gridCol w:w="1587"/>
        <w:gridCol w:w="1701"/>
        <w:gridCol w:w="3040"/>
      </w:tblGrid>
      <w:tr w:rsidR="002E41CB" w:rsidRPr="00284C0A" w14:paraId="08B58D5A" w14:textId="77777777" w:rsidTr="002E41CB">
        <w:tc>
          <w:tcPr>
            <w:tcW w:w="1229" w:type="dxa"/>
            <w:shd w:val="clear" w:color="auto" w:fill="000000" w:themeFill="text1"/>
            <w:vAlign w:val="center"/>
          </w:tcPr>
          <w:p w14:paraId="2B87CD33" w14:textId="77777777" w:rsidR="002F2617" w:rsidRPr="00284C0A" w:rsidRDefault="002F2617" w:rsidP="00F6112A">
            <w:pPr>
              <w:spacing w:after="0"/>
              <w:jc w:val="both"/>
              <w:rPr>
                <w:rFonts w:cstheme="minorHAnsi"/>
                <w:b/>
                <w:color w:val="FFFFFF" w:themeColor="background1"/>
              </w:rPr>
            </w:pPr>
            <w:r w:rsidRPr="00284C0A">
              <w:rPr>
                <w:rFonts w:cstheme="minorHAnsi"/>
                <w:b/>
                <w:color w:val="FFFFFF" w:themeColor="background1"/>
              </w:rPr>
              <w:t>Version</w:t>
            </w:r>
          </w:p>
        </w:tc>
        <w:tc>
          <w:tcPr>
            <w:tcW w:w="1369" w:type="dxa"/>
            <w:shd w:val="clear" w:color="auto" w:fill="000000" w:themeFill="text1"/>
            <w:vAlign w:val="center"/>
          </w:tcPr>
          <w:p w14:paraId="13D7E443" w14:textId="77777777" w:rsidR="002F2617" w:rsidRPr="00284C0A" w:rsidRDefault="002F2617" w:rsidP="00F6112A">
            <w:pPr>
              <w:pStyle w:val="TableHeading"/>
              <w:spacing w:after="0"/>
              <w:rPr>
                <w:rFonts w:cstheme="minorHAnsi"/>
                <w:color w:val="FFFFFF" w:themeColor="background1"/>
                <w:sz w:val="22"/>
              </w:rPr>
            </w:pPr>
            <w:r w:rsidRPr="00284C0A">
              <w:rPr>
                <w:rFonts w:cstheme="minorHAnsi"/>
                <w:color w:val="FFFFFF" w:themeColor="background1"/>
                <w:sz w:val="22"/>
              </w:rPr>
              <w:t>Date Issued</w:t>
            </w:r>
          </w:p>
        </w:tc>
        <w:tc>
          <w:tcPr>
            <w:tcW w:w="1587" w:type="dxa"/>
            <w:shd w:val="clear" w:color="auto" w:fill="000000" w:themeFill="text1"/>
            <w:vAlign w:val="center"/>
          </w:tcPr>
          <w:p w14:paraId="5C5CA3CC" w14:textId="77777777" w:rsidR="002F2617" w:rsidRPr="00284C0A" w:rsidRDefault="002F2617" w:rsidP="00F6112A">
            <w:pPr>
              <w:spacing w:after="0"/>
              <w:jc w:val="both"/>
              <w:rPr>
                <w:rFonts w:cstheme="minorHAnsi"/>
                <w:b/>
                <w:color w:val="FFFFFF" w:themeColor="background1"/>
              </w:rPr>
            </w:pPr>
            <w:r w:rsidRPr="00284C0A">
              <w:rPr>
                <w:rFonts w:cstheme="minorHAnsi"/>
                <w:b/>
                <w:color w:val="FFFFFF" w:themeColor="background1"/>
              </w:rPr>
              <w:t>Reviewed by</w:t>
            </w:r>
          </w:p>
        </w:tc>
        <w:tc>
          <w:tcPr>
            <w:tcW w:w="1701" w:type="dxa"/>
            <w:shd w:val="clear" w:color="auto" w:fill="000000" w:themeFill="text1"/>
            <w:vAlign w:val="center"/>
          </w:tcPr>
          <w:p w14:paraId="6904B18F" w14:textId="77777777" w:rsidR="002F2617" w:rsidRPr="00284C0A" w:rsidRDefault="002F2617" w:rsidP="00F6112A">
            <w:pPr>
              <w:spacing w:after="0"/>
              <w:jc w:val="both"/>
              <w:rPr>
                <w:rFonts w:cstheme="minorHAnsi"/>
                <w:b/>
                <w:color w:val="FFFFFF" w:themeColor="background1"/>
              </w:rPr>
            </w:pPr>
            <w:r w:rsidRPr="00284C0A">
              <w:rPr>
                <w:rFonts w:cstheme="minorHAnsi"/>
                <w:b/>
                <w:color w:val="FFFFFF" w:themeColor="background1"/>
              </w:rPr>
              <w:t>Approved by</w:t>
            </w:r>
          </w:p>
        </w:tc>
        <w:tc>
          <w:tcPr>
            <w:tcW w:w="3040" w:type="dxa"/>
            <w:shd w:val="clear" w:color="auto" w:fill="000000" w:themeFill="text1"/>
            <w:vAlign w:val="center"/>
          </w:tcPr>
          <w:p w14:paraId="741C9CBA" w14:textId="77777777" w:rsidR="002F2617" w:rsidRPr="00284C0A" w:rsidRDefault="002F2617" w:rsidP="00F6112A">
            <w:pPr>
              <w:spacing w:after="0"/>
              <w:jc w:val="both"/>
              <w:rPr>
                <w:rFonts w:cstheme="minorHAnsi"/>
                <w:b/>
                <w:color w:val="FFFFFF" w:themeColor="background1"/>
              </w:rPr>
            </w:pPr>
            <w:r w:rsidRPr="00284C0A">
              <w:rPr>
                <w:rFonts w:cstheme="minorHAnsi"/>
                <w:b/>
                <w:color w:val="FFFFFF" w:themeColor="background1"/>
              </w:rPr>
              <w:t>Revision type</w:t>
            </w:r>
          </w:p>
        </w:tc>
      </w:tr>
      <w:tr w:rsidR="00FD49F1" w:rsidRPr="00284C0A" w14:paraId="05B051D4" w14:textId="77777777" w:rsidTr="00F6112A">
        <w:tc>
          <w:tcPr>
            <w:tcW w:w="1229" w:type="dxa"/>
            <w:vAlign w:val="center"/>
          </w:tcPr>
          <w:p w14:paraId="37FC59E3" w14:textId="5F6FF103" w:rsidR="00FD49F1" w:rsidRPr="00284C0A" w:rsidRDefault="00FD49F1" w:rsidP="00FD49F1">
            <w:pPr>
              <w:spacing w:after="0"/>
              <w:jc w:val="both"/>
              <w:rPr>
                <w:rFonts w:cstheme="minorHAnsi"/>
              </w:rPr>
            </w:pPr>
            <w:r>
              <w:rPr>
                <w:rFonts w:cstheme="minorHAnsi"/>
              </w:rPr>
              <w:t>Draft</w:t>
            </w:r>
          </w:p>
        </w:tc>
        <w:tc>
          <w:tcPr>
            <w:tcW w:w="1369" w:type="dxa"/>
            <w:vAlign w:val="center"/>
          </w:tcPr>
          <w:p w14:paraId="67112909" w14:textId="7D999DE9" w:rsidR="00FD49F1" w:rsidRPr="00284C0A" w:rsidRDefault="00FD49F1" w:rsidP="00FD49F1">
            <w:pPr>
              <w:spacing w:after="0"/>
              <w:jc w:val="both"/>
              <w:rPr>
                <w:rFonts w:cstheme="minorHAnsi"/>
              </w:rPr>
            </w:pPr>
            <w:r>
              <w:rPr>
                <w:rFonts w:cstheme="minorHAnsi"/>
              </w:rPr>
              <w:t>5/6/2020</w:t>
            </w:r>
          </w:p>
        </w:tc>
        <w:tc>
          <w:tcPr>
            <w:tcW w:w="1587" w:type="dxa"/>
            <w:vAlign w:val="center"/>
          </w:tcPr>
          <w:p w14:paraId="18603ABA" w14:textId="094BE491" w:rsidR="00FD49F1" w:rsidRPr="00284C0A" w:rsidRDefault="00FD49F1" w:rsidP="00FD49F1">
            <w:pPr>
              <w:spacing w:after="0"/>
              <w:jc w:val="both"/>
              <w:rPr>
                <w:rFonts w:cstheme="minorHAnsi"/>
              </w:rPr>
            </w:pPr>
            <w:r>
              <w:rPr>
                <w:rFonts w:cstheme="minorHAnsi"/>
              </w:rPr>
              <w:t>CEWO</w:t>
            </w:r>
          </w:p>
        </w:tc>
        <w:tc>
          <w:tcPr>
            <w:tcW w:w="1701" w:type="dxa"/>
            <w:vAlign w:val="center"/>
          </w:tcPr>
          <w:p w14:paraId="3EB9C018" w14:textId="3F8C37F6" w:rsidR="00FD49F1" w:rsidRPr="00284C0A" w:rsidRDefault="00FD49F1" w:rsidP="00FD49F1">
            <w:pPr>
              <w:spacing w:after="0"/>
              <w:jc w:val="both"/>
              <w:rPr>
                <w:rFonts w:cstheme="minorHAnsi"/>
              </w:rPr>
            </w:pPr>
            <w:r>
              <w:rPr>
                <w:rFonts w:cstheme="minorHAnsi"/>
              </w:rPr>
              <w:t>N. Thurgate</w:t>
            </w:r>
          </w:p>
        </w:tc>
        <w:tc>
          <w:tcPr>
            <w:tcW w:w="3040" w:type="dxa"/>
            <w:vAlign w:val="center"/>
          </w:tcPr>
          <w:p w14:paraId="770B4057" w14:textId="014BB56F" w:rsidR="00FD49F1" w:rsidRPr="00284C0A" w:rsidRDefault="00FD49F1" w:rsidP="00FD49F1">
            <w:pPr>
              <w:spacing w:after="0"/>
              <w:jc w:val="both"/>
              <w:rPr>
                <w:rFonts w:cstheme="minorHAnsi"/>
              </w:rPr>
            </w:pPr>
            <w:r>
              <w:rPr>
                <w:rFonts w:cstheme="minorHAnsi"/>
              </w:rPr>
              <w:t>Draft</w:t>
            </w:r>
          </w:p>
        </w:tc>
      </w:tr>
      <w:tr w:rsidR="002F2617" w:rsidRPr="00284C0A" w14:paraId="450643CD" w14:textId="77777777" w:rsidTr="00F6112A">
        <w:tc>
          <w:tcPr>
            <w:tcW w:w="1229" w:type="dxa"/>
            <w:vAlign w:val="center"/>
          </w:tcPr>
          <w:p w14:paraId="583FEE2F" w14:textId="24CCF30D" w:rsidR="002F2617" w:rsidRPr="00284C0A" w:rsidRDefault="00115482" w:rsidP="00F6112A">
            <w:pPr>
              <w:spacing w:after="0"/>
              <w:jc w:val="both"/>
              <w:rPr>
                <w:rFonts w:cstheme="minorHAnsi"/>
              </w:rPr>
            </w:pPr>
            <w:r>
              <w:rPr>
                <w:rFonts w:cstheme="minorHAnsi"/>
              </w:rPr>
              <w:t>Draft</w:t>
            </w:r>
          </w:p>
        </w:tc>
        <w:tc>
          <w:tcPr>
            <w:tcW w:w="1369" w:type="dxa"/>
            <w:vAlign w:val="center"/>
          </w:tcPr>
          <w:p w14:paraId="27A15572" w14:textId="19672EDB" w:rsidR="002F2617" w:rsidRPr="00284C0A" w:rsidRDefault="00115482" w:rsidP="00F6112A">
            <w:pPr>
              <w:spacing w:after="0"/>
              <w:jc w:val="both"/>
              <w:rPr>
                <w:rFonts w:cstheme="minorHAnsi"/>
              </w:rPr>
            </w:pPr>
            <w:r>
              <w:rPr>
                <w:rFonts w:cstheme="minorHAnsi"/>
              </w:rPr>
              <w:t>29/06/2020</w:t>
            </w:r>
          </w:p>
        </w:tc>
        <w:tc>
          <w:tcPr>
            <w:tcW w:w="1587" w:type="dxa"/>
            <w:vAlign w:val="center"/>
          </w:tcPr>
          <w:p w14:paraId="7357BE1E" w14:textId="6D3560FC" w:rsidR="002F2617" w:rsidRPr="00284C0A" w:rsidRDefault="00115482" w:rsidP="00F6112A">
            <w:pPr>
              <w:spacing w:after="0"/>
              <w:jc w:val="both"/>
              <w:rPr>
                <w:rFonts w:cstheme="minorHAnsi"/>
              </w:rPr>
            </w:pPr>
            <w:r>
              <w:rPr>
                <w:rFonts w:cstheme="minorHAnsi"/>
              </w:rPr>
              <w:t>BM team</w:t>
            </w:r>
          </w:p>
        </w:tc>
        <w:tc>
          <w:tcPr>
            <w:tcW w:w="1701" w:type="dxa"/>
            <w:vAlign w:val="center"/>
          </w:tcPr>
          <w:p w14:paraId="08257E96" w14:textId="17BFDB0B" w:rsidR="002F2617" w:rsidRPr="00284C0A" w:rsidRDefault="00115482" w:rsidP="00F6112A">
            <w:pPr>
              <w:spacing w:after="0"/>
              <w:jc w:val="both"/>
              <w:rPr>
                <w:rFonts w:cstheme="minorHAnsi"/>
              </w:rPr>
            </w:pPr>
            <w:r>
              <w:rPr>
                <w:rFonts w:cstheme="minorHAnsi"/>
              </w:rPr>
              <w:t>N. Thurgate</w:t>
            </w:r>
          </w:p>
        </w:tc>
        <w:tc>
          <w:tcPr>
            <w:tcW w:w="3040" w:type="dxa"/>
            <w:vAlign w:val="center"/>
          </w:tcPr>
          <w:p w14:paraId="2175F35F" w14:textId="1BA1C4E5" w:rsidR="002F2617" w:rsidRPr="00284C0A" w:rsidRDefault="00115482" w:rsidP="00F6112A">
            <w:pPr>
              <w:spacing w:after="0"/>
              <w:jc w:val="both"/>
              <w:rPr>
                <w:rFonts w:cstheme="minorHAnsi"/>
              </w:rPr>
            </w:pPr>
            <w:r>
              <w:rPr>
                <w:rFonts w:cstheme="minorHAnsi"/>
              </w:rPr>
              <w:t>Draft</w:t>
            </w:r>
          </w:p>
        </w:tc>
      </w:tr>
      <w:tr w:rsidR="002F2617" w:rsidRPr="00284C0A" w14:paraId="5A6F112E" w14:textId="77777777" w:rsidTr="00F6112A">
        <w:tc>
          <w:tcPr>
            <w:tcW w:w="1229" w:type="dxa"/>
            <w:vAlign w:val="center"/>
          </w:tcPr>
          <w:p w14:paraId="1C63E378" w14:textId="0616FA95" w:rsidR="002F2617" w:rsidRPr="00284C0A" w:rsidRDefault="002F2617" w:rsidP="00F6112A">
            <w:pPr>
              <w:spacing w:after="0"/>
              <w:jc w:val="both"/>
              <w:rPr>
                <w:rFonts w:cstheme="minorHAnsi"/>
              </w:rPr>
            </w:pPr>
          </w:p>
        </w:tc>
        <w:tc>
          <w:tcPr>
            <w:tcW w:w="1369" w:type="dxa"/>
            <w:vAlign w:val="center"/>
          </w:tcPr>
          <w:p w14:paraId="3F1A3DD2" w14:textId="3EC77D19" w:rsidR="002F2617" w:rsidRPr="00284C0A" w:rsidRDefault="002F2617" w:rsidP="00F6112A">
            <w:pPr>
              <w:spacing w:after="0"/>
              <w:jc w:val="both"/>
              <w:rPr>
                <w:rFonts w:cstheme="minorHAnsi"/>
              </w:rPr>
            </w:pPr>
          </w:p>
        </w:tc>
        <w:tc>
          <w:tcPr>
            <w:tcW w:w="1587" w:type="dxa"/>
            <w:vAlign w:val="center"/>
          </w:tcPr>
          <w:p w14:paraId="6CC28936" w14:textId="365D926F" w:rsidR="002F2617" w:rsidRPr="00284C0A" w:rsidRDefault="002F2617" w:rsidP="00F6112A">
            <w:pPr>
              <w:spacing w:after="0"/>
              <w:jc w:val="both"/>
              <w:rPr>
                <w:rFonts w:cstheme="minorHAnsi"/>
              </w:rPr>
            </w:pPr>
          </w:p>
        </w:tc>
        <w:tc>
          <w:tcPr>
            <w:tcW w:w="1701" w:type="dxa"/>
            <w:vAlign w:val="center"/>
          </w:tcPr>
          <w:p w14:paraId="7E16DA58" w14:textId="333C9645" w:rsidR="002F2617" w:rsidRPr="00284C0A" w:rsidRDefault="002F2617" w:rsidP="00F6112A">
            <w:pPr>
              <w:spacing w:after="0"/>
              <w:jc w:val="both"/>
              <w:rPr>
                <w:rFonts w:cstheme="minorHAnsi"/>
              </w:rPr>
            </w:pPr>
          </w:p>
        </w:tc>
        <w:tc>
          <w:tcPr>
            <w:tcW w:w="3040" w:type="dxa"/>
            <w:vAlign w:val="center"/>
          </w:tcPr>
          <w:p w14:paraId="4DC35A61" w14:textId="68A23E4A" w:rsidR="002F2617" w:rsidRPr="00284C0A" w:rsidRDefault="002F2617" w:rsidP="00F6112A">
            <w:pPr>
              <w:spacing w:after="0"/>
              <w:jc w:val="both"/>
              <w:rPr>
                <w:rFonts w:cstheme="minorHAnsi"/>
              </w:rPr>
            </w:pPr>
          </w:p>
        </w:tc>
      </w:tr>
      <w:tr w:rsidR="002F2617" w:rsidRPr="00284C0A" w14:paraId="28459F5F" w14:textId="77777777" w:rsidTr="00F6112A">
        <w:tc>
          <w:tcPr>
            <w:tcW w:w="1229" w:type="dxa"/>
            <w:vAlign w:val="center"/>
          </w:tcPr>
          <w:p w14:paraId="71F2F8A9" w14:textId="695A2F66" w:rsidR="002F2617" w:rsidRPr="00284C0A" w:rsidRDefault="002F2617" w:rsidP="00F6112A">
            <w:pPr>
              <w:spacing w:after="0"/>
              <w:jc w:val="both"/>
              <w:rPr>
                <w:rFonts w:cstheme="minorHAnsi"/>
              </w:rPr>
            </w:pPr>
          </w:p>
        </w:tc>
        <w:tc>
          <w:tcPr>
            <w:tcW w:w="1369" w:type="dxa"/>
            <w:vAlign w:val="center"/>
          </w:tcPr>
          <w:p w14:paraId="113A5B44" w14:textId="24D0625C" w:rsidR="002F2617" w:rsidRPr="00284C0A" w:rsidRDefault="002F2617" w:rsidP="00F6112A">
            <w:pPr>
              <w:spacing w:after="0"/>
              <w:jc w:val="both"/>
              <w:rPr>
                <w:rFonts w:cstheme="minorHAnsi"/>
              </w:rPr>
            </w:pPr>
          </w:p>
        </w:tc>
        <w:tc>
          <w:tcPr>
            <w:tcW w:w="1587" w:type="dxa"/>
            <w:vAlign w:val="center"/>
          </w:tcPr>
          <w:p w14:paraId="06CBFA87" w14:textId="506DF156" w:rsidR="002F2617" w:rsidRPr="00284C0A" w:rsidRDefault="002F2617" w:rsidP="00F6112A">
            <w:pPr>
              <w:spacing w:after="0"/>
              <w:jc w:val="both"/>
              <w:rPr>
                <w:rFonts w:cstheme="minorHAnsi"/>
              </w:rPr>
            </w:pPr>
          </w:p>
        </w:tc>
        <w:tc>
          <w:tcPr>
            <w:tcW w:w="1701" w:type="dxa"/>
            <w:vAlign w:val="center"/>
          </w:tcPr>
          <w:p w14:paraId="5A56B0B5" w14:textId="6E6FC1E2" w:rsidR="002F2617" w:rsidRPr="00284C0A" w:rsidRDefault="002F2617" w:rsidP="00F6112A">
            <w:pPr>
              <w:spacing w:after="0"/>
              <w:jc w:val="both"/>
              <w:rPr>
                <w:rFonts w:cstheme="minorHAnsi"/>
              </w:rPr>
            </w:pPr>
          </w:p>
        </w:tc>
        <w:tc>
          <w:tcPr>
            <w:tcW w:w="3040" w:type="dxa"/>
            <w:vAlign w:val="center"/>
          </w:tcPr>
          <w:p w14:paraId="4AC5FB47" w14:textId="3A97D915" w:rsidR="002F2617" w:rsidRPr="00284C0A" w:rsidRDefault="002F2617" w:rsidP="00F6112A">
            <w:pPr>
              <w:spacing w:after="0"/>
              <w:rPr>
                <w:rFonts w:cstheme="minorHAnsi"/>
              </w:rPr>
            </w:pPr>
          </w:p>
        </w:tc>
      </w:tr>
    </w:tbl>
    <w:p w14:paraId="11FFCB6B" w14:textId="77777777" w:rsidR="002F2617" w:rsidRPr="00284C0A" w:rsidRDefault="002F2617" w:rsidP="002F2617">
      <w:pPr>
        <w:pStyle w:val="PrelimHeadings"/>
        <w:spacing w:before="120"/>
        <w:rPr>
          <w:rFonts w:cstheme="minorHAnsi"/>
          <w:highlight w:val="yellow"/>
        </w:rPr>
      </w:pPr>
    </w:p>
    <w:p w14:paraId="1D2B7B6D" w14:textId="77777777" w:rsidR="002F2617" w:rsidRPr="00284C0A" w:rsidRDefault="002F2617" w:rsidP="002F2617">
      <w:pPr>
        <w:pStyle w:val="PrelimHeadings"/>
        <w:rPr>
          <w:rFonts w:cstheme="minorHAnsi"/>
        </w:rPr>
      </w:pPr>
      <w:r w:rsidRPr="00284C0A">
        <w:rPr>
          <w:rFonts w:cstheme="minorHAnsi"/>
        </w:rPr>
        <w:t>Distribution of copies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2E41CB" w:rsidRPr="00284C0A" w14:paraId="65B5A8BA" w14:textId="77777777" w:rsidTr="002E41CB">
        <w:tc>
          <w:tcPr>
            <w:tcW w:w="1242" w:type="dxa"/>
            <w:shd w:val="clear" w:color="auto" w:fill="000000" w:themeFill="text1"/>
            <w:vAlign w:val="center"/>
          </w:tcPr>
          <w:p w14:paraId="282AB6E0" w14:textId="77777777" w:rsidR="002F2617" w:rsidRPr="00284C0A" w:rsidRDefault="002F2617" w:rsidP="00F6112A">
            <w:pPr>
              <w:spacing w:after="0"/>
              <w:jc w:val="both"/>
              <w:rPr>
                <w:rFonts w:cstheme="minorHAnsi"/>
                <w:b/>
                <w:color w:val="FFFFFF" w:themeColor="background1"/>
              </w:rPr>
            </w:pPr>
            <w:r w:rsidRPr="00284C0A">
              <w:rPr>
                <w:rFonts w:cstheme="minorHAnsi"/>
                <w:b/>
                <w:color w:val="FFFFFF" w:themeColor="background1"/>
              </w:rPr>
              <w:t>Version</w:t>
            </w:r>
          </w:p>
        </w:tc>
        <w:tc>
          <w:tcPr>
            <w:tcW w:w="2410" w:type="dxa"/>
            <w:shd w:val="clear" w:color="auto" w:fill="000000" w:themeFill="text1"/>
            <w:vAlign w:val="center"/>
          </w:tcPr>
          <w:p w14:paraId="09B684A6" w14:textId="77777777" w:rsidR="002F2617" w:rsidRPr="00284C0A" w:rsidRDefault="002F2617" w:rsidP="00F6112A">
            <w:pPr>
              <w:spacing w:after="0"/>
              <w:jc w:val="both"/>
              <w:rPr>
                <w:rFonts w:cstheme="minorHAnsi"/>
                <w:b/>
                <w:color w:val="FFFFFF" w:themeColor="background1"/>
              </w:rPr>
            </w:pPr>
            <w:r w:rsidRPr="00284C0A">
              <w:rPr>
                <w:rFonts w:cstheme="minorHAnsi"/>
                <w:b/>
                <w:color w:val="FFFFFF" w:themeColor="background1"/>
              </w:rPr>
              <w:t>Quantity</w:t>
            </w:r>
          </w:p>
        </w:tc>
        <w:tc>
          <w:tcPr>
            <w:tcW w:w="4256" w:type="dxa"/>
            <w:shd w:val="clear" w:color="auto" w:fill="000000" w:themeFill="text1"/>
            <w:vAlign w:val="center"/>
          </w:tcPr>
          <w:p w14:paraId="3A0B7C8B" w14:textId="77777777" w:rsidR="002F2617" w:rsidRPr="00284C0A" w:rsidRDefault="002F2617" w:rsidP="00F6112A">
            <w:pPr>
              <w:spacing w:after="0"/>
              <w:jc w:val="both"/>
              <w:rPr>
                <w:rFonts w:cstheme="minorHAnsi"/>
                <w:b/>
                <w:color w:val="FFFFFF" w:themeColor="background1"/>
              </w:rPr>
            </w:pPr>
            <w:r w:rsidRPr="00284C0A">
              <w:rPr>
                <w:rFonts w:cstheme="minorHAnsi"/>
                <w:b/>
                <w:color w:val="FFFFFF" w:themeColor="background1"/>
              </w:rPr>
              <w:t>Issued to</w:t>
            </w:r>
          </w:p>
        </w:tc>
      </w:tr>
      <w:tr w:rsidR="00FD49F1" w:rsidRPr="00284C0A" w14:paraId="37C45532" w14:textId="77777777" w:rsidTr="00F6112A">
        <w:tc>
          <w:tcPr>
            <w:tcW w:w="1242" w:type="dxa"/>
            <w:vAlign w:val="center"/>
          </w:tcPr>
          <w:p w14:paraId="0516C54F" w14:textId="5D13F69B" w:rsidR="00FD49F1" w:rsidRPr="00284C0A" w:rsidRDefault="00FD49F1" w:rsidP="00FD49F1">
            <w:pPr>
              <w:spacing w:after="0"/>
              <w:jc w:val="both"/>
              <w:rPr>
                <w:rFonts w:cstheme="minorHAnsi"/>
              </w:rPr>
            </w:pPr>
            <w:r>
              <w:rPr>
                <w:rFonts w:cstheme="minorHAnsi"/>
              </w:rPr>
              <w:t>Draft</w:t>
            </w:r>
          </w:p>
        </w:tc>
        <w:tc>
          <w:tcPr>
            <w:tcW w:w="2410" w:type="dxa"/>
            <w:vAlign w:val="center"/>
          </w:tcPr>
          <w:p w14:paraId="559C2417" w14:textId="38B805FA" w:rsidR="00FD49F1" w:rsidRPr="00284C0A" w:rsidRDefault="00FD49F1" w:rsidP="00FD49F1">
            <w:pPr>
              <w:spacing w:after="0"/>
              <w:jc w:val="both"/>
              <w:rPr>
                <w:rFonts w:cstheme="minorHAnsi"/>
              </w:rPr>
            </w:pPr>
            <w:r>
              <w:rPr>
                <w:rFonts w:cstheme="minorHAnsi"/>
              </w:rPr>
              <w:t>1 word doc</w:t>
            </w:r>
          </w:p>
        </w:tc>
        <w:tc>
          <w:tcPr>
            <w:tcW w:w="4256" w:type="dxa"/>
            <w:vAlign w:val="center"/>
          </w:tcPr>
          <w:p w14:paraId="62216FA1" w14:textId="06CA074A" w:rsidR="00FD49F1" w:rsidRPr="00284C0A" w:rsidRDefault="00FD49F1" w:rsidP="00FD49F1">
            <w:pPr>
              <w:spacing w:after="0"/>
              <w:jc w:val="both"/>
              <w:rPr>
                <w:rFonts w:cstheme="minorHAnsi"/>
              </w:rPr>
            </w:pPr>
            <w:r>
              <w:rPr>
                <w:rFonts w:cstheme="minorHAnsi"/>
              </w:rPr>
              <w:t>CEWO</w:t>
            </w:r>
          </w:p>
        </w:tc>
      </w:tr>
      <w:tr w:rsidR="002F2617" w:rsidRPr="00284C0A" w14:paraId="0F2CA907" w14:textId="77777777" w:rsidTr="00F6112A">
        <w:tc>
          <w:tcPr>
            <w:tcW w:w="1242" w:type="dxa"/>
            <w:vAlign w:val="center"/>
          </w:tcPr>
          <w:p w14:paraId="0205339D" w14:textId="5048619C" w:rsidR="002F2617" w:rsidRPr="00284C0A" w:rsidRDefault="002F2617" w:rsidP="00F6112A">
            <w:pPr>
              <w:spacing w:after="0"/>
              <w:jc w:val="both"/>
              <w:rPr>
                <w:rFonts w:cstheme="minorHAnsi"/>
              </w:rPr>
            </w:pPr>
          </w:p>
        </w:tc>
        <w:tc>
          <w:tcPr>
            <w:tcW w:w="2410" w:type="dxa"/>
            <w:vAlign w:val="center"/>
          </w:tcPr>
          <w:p w14:paraId="1C99B659" w14:textId="2EECDF89" w:rsidR="002F2617" w:rsidRPr="00284C0A" w:rsidRDefault="002F2617" w:rsidP="00F6112A">
            <w:pPr>
              <w:spacing w:after="0"/>
              <w:jc w:val="both"/>
              <w:rPr>
                <w:rFonts w:cstheme="minorHAnsi"/>
              </w:rPr>
            </w:pPr>
          </w:p>
        </w:tc>
        <w:tc>
          <w:tcPr>
            <w:tcW w:w="4256" w:type="dxa"/>
            <w:vAlign w:val="center"/>
          </w:tcPr>
          <w:p w14:paraId="4FF54388" w14:textId="1C100DC4" w:rsidR="002F2617" w:rsidRPr="00284C0A" w:rsidRDefault="002F2617" w:rsidP="00F6112A">
            <w:pPr>
              <w:spacing w:after="0"/>
              <w:jc w:val="both"/>
              <w:rPr>
                <w:rFonts w:cstheme="minorHAnsi"/>
              </w:rPr>
            </w:pPr>
          </w:p>
        </w:tc>
      </w:tr>
    </w:tbl>
    <w:p w14:paraId="3F5D253E" w14:textId="596C1300" w:rsidR="002F2617" w:rsidRPr="00284C0A" w:rsidRDefault="002F2617" w:rsidP="002F2617">
      <w:pPr>
        <w:rPr>
          <w:rStyle w:val="Strong"/>
          <w:rFonts w:cstheme="minorHAnsi"/>
          <w:highlight w:val="yellow"/>
        </w:rPr>
      </w:pPr>
    </w:p>
    <w:p w14:paraId="5F5E1851" w14:textId="1713000D" w:rsidR="004C2FDD" w:rsidRPr="00284C0A" w:rsidRDefault="002F2617" w:rsidP="004C2FDD">
      <w:pPr>
        <w:pStyle w:val="TOCHeading"/>
      </w:pPr>
      <w:r w:rsidRPr="00284C0A">
        <w:br w:type="page"/>
      </w:r>
      <w:bookmarkStart w:id="35" w:name="_Toc459635974"/>
      <w:bookmarkStart w:id="36" w:name="_Toc459636080"/>
      <w:bookmarkStart w:id="37" w:name="_Toc459636870"/>
      <w:bookmarkStart w:id="38" w:name="_Toc459637432"/>
      <w:bookmarkStart w:id="39" w:name="_Toc463434377"/>
      <w:bookmarkStart w:id="40" w:name="_Toc463434444"/>
      <w:r w:rsidR="00FA5604" w:rsidRPr="00284C0A">
        <w:lastRenderedPageBreak/>
        <w:t xml:space="preserve"> </w:t>
      </w:r>
    </w:p>
    <w:p w14:paraId="6BE125E3" w14:textId="496C1100" w:rsidR="004C2FDD" w:rsidRPr="00284C0A" w:rsidRDefault="004C2FDD" w:rsidP="004C2FDD">
      <w:pPr>
        <w:rPr>
          <w:sz w:val="40"/>
          <w:szCs w:val="40"/>
        </w:rPr>
      </w:pPr>
      <w:r w:rsidRPr="00284C0A">
        <w:rPr>
          <w:sz w:val="40"/>
          <w:szCs w:val="40"/>
        </w:rPr>
        <w:t>Contents</w:t>
      </w:r>
    </w:p>
    <w:p w14:paraId="6C09C3E5" w14:textId="686F940B" w:rsidR="00716860" w:rsidRDefault="008D2799" w:rsidP="00A2648A">
      <w:pPr>
        <w:pStyle w:val="TOC1"/>
        <w:rPr>
          <w:rFonts w:asciiTheme="minorHAnsi" w:eastAsiaTheme="minorEastAsia" w:hAnsiTheme="minorHAnsi" w:cstheme="minorBidi"/>
          <w:sz w:val="24"/>
          <w:szCs w:val="24"/>
          <w:lang w:eastAsia="en-GB"/>
        </w:rPr>
      </w:pPr>
      <w:r w:rsidRPr="00284C0A">
        <w:fldChar w:fldCharType="begin"/>
      </w:r>
      <w:r w:rsidRPr="00284C0A">
        <w:instrText xml:space="preserve"> TOC \o "1-2" \h \z \u </w:instrText>
      </w:r>
      <w:r w:rsidRPr="00284C0A">
        <w:fldChar w:fldCharType="separate"/>
      </w:r>
      <w:hyperlink w:anchor="_Toc41921046" w:history="1">
        <w:r w:rsidR="00716860" w:rsidRPr="00B039FA">
          <w:rPr>
            <w:rStyle w:val="Hyperlink"/>
          </w:rPr>
          <w:t>Summary of annual Basin-scale evaluation 2018–19</w:t>
        </w:r>
        <w:r w:rsidR="00716860">
          <w:rPr>
            <w:webHidden/>
          </w:rPr>
          <w:tab/>
        </w:r>
        <w:r w:rsidR="00716860">
          <w:rPr>
            <w:webHidden/>
          </w:rPr>
          <w:fldChar w:fldCharType="begin"/>
        </w:r>
        <w:r w:rsidR="00716860">
          <w:rPr>
            <w:webHidden/>
          </w:rPr>
          <w:instrText xml:space="preserve"> PAGEREF _Toc41921046 \h </w:instrText>
        </w:r>
        <w:r w:rsidR="00716860">
          <w:rPr>
            <w:webHidden/>
          </w:rPr>
        </w:r>
        <w:r w:rsidR="00716860">
          <w:rPr>
            <w:webHidden/>
          </w:rPr>
          <w:fldChar w:fldCharType="separate"/>
        </w:r>
        <w:r w:rsidR="00934340">
          <w:rPr>
            <w:webHidden/>
          </w:rPr>
          <w:t>4</w:t>
        </w:r>
        <w:r w:rsidR="00716860">
          <w:rPr>
            <w:webHidden/>
          </w:rPr>
          <w:fldChar w:fldCharType="end"/>
        </w:r>
      </w:hyperlink>
    </w:p>
    <w:p w14:paraId="4DAD1BCE" w14:textId="14DEE931" w:rsidR="00716860" w:rsidRDefault="00E85627" w:rsidP="00A2648A">
      <w:pPr>
        <w:pStyle w:val="TOC1"/>
        <w:rPr>
          <w:rFonts w:asciiTheme="minorHAnsi" w:eastAsiaTheme="minorEastAsia" w:hAnsiTheme="minorHAnsi" w:cstheme="minorBidi"/>
          <w:sz w:val="24"/>
          <w:szCs w:val="24"/>
          <w:lang w:eastAsia="en-GB"/>
        </w:rPr>
      </w:pPr>
      <w:hyperlink w:anchor="_Toc41921047" w:history="1">
        <w:r w:rsidR="00716860" w:rsidRPr="00B039FA">
          <w:rPr>
            <w:rStyle w:val="Hyperlink"/>
          </w:rPr>
          <w:t>Summary of multi-year Basin-scale evaluation outcomes 2014–19</w:t>
        </w:r>
        <w:r w:rsidR="00716860">
          <w:rPr>
            <w:webHidden/>
          </w:rPr>
          <w:tab/>
        </w:r>
        <w:r w:rsidR="00716860">
          <w:rPr>
            <w:webHidden/>
          </w:rPr>
          <w:fldChar w:fldCharType="begin"/>
        </w:r>
        <w:r w:rsidR="00716860">
          <w:rPr>
            <w:webHidden/>
          </w:rPr>
          <w:instrText xml:space="preserve"> PAGEREF _Toc41921047 \h </w:instrText>
        </w:r>
        <w:r w:rsidR="00716860">
          <w:rPr>
            <w:webHidden/>
          </w:rPr>
        </w:r>
        <w:r w:rsidR="00716860">
          <w:rPr>
            <w:webHidden/>
          </w:rPr>
          <w:fldChar w:fldCharType="separate"/>
        </w:r>
        <w:r w:rsidR="00934340">
          <w:rPr>
            <w:webHidden/>
          </w:rPr>
          <w:t>5</w:t>
        </w:r>
        <w:r w:rsidR="00716860">
          <w:rPr>
            <w:webHidden/>
          </w:rPr>
          <w:fldChar w:fldCharType="end"/>
        </w:r>
      </w:hyperlink>
    </w:p>
    <w:p w14:paraId="0510922B" w14:textId="392D8CE5" w:rsidR="00716860" w:rsidRDefault="00E85627" w:rsidP="00A2648A">
      <w:pPr>
        <w:pStyle w:val="TOC1"/>
        <w:rPr>
          <w:rFonts w:asciiTheme="minorHAnsi" w:eastAsiaTheme="minorEastAsia" w:hAnsiTheme="minorHAnsi" w:cstheme="minorBidi"/>
          <w:sz w:val="24"/>
          <w:szCs w:val="24"/>
          <w:lang w:eastAsia="en-GB"/>
        </w:rPr>
      </w:pPr>
      <w:hyperlink w:anchor="_Toc41921048" w:history="1">
        <w:r w:rsidR="00716860" w:rsidRPr="00B039FA">
          <w:rPr>
            <w:rStyle w:val="Hyperlink"/>
          </w:rPr>
          <w:t>1</w:t>
        </w:r>
        <w:r w:rsidR="00716860">
          <w:rPr>
            <w:rFonts w:asciiTheme="minorHAnsi" w:eastAsiaTheme="minorEastAsia" w:hAnsiTheme="minorHAnsi" w:cstheme="minorBidi"/>
            <w:sz w:val="24"/>
            <w:szCs w:val="24"/>
            <w:lang w:eastAsia="en-GB"/>
          </w:rPr>
          <w:tab/>
        </w:r>
        <w:r w:rsidR="00716860" w:rsidRPr="00B039FA">
          <w:rPr>
            <w:rStyle w:val="Hyperlink"/>
          </w:rPr>
          <w:t>Background</w:t>
        </w:r>
        <w:r w:rsidR="00716860">
          <w:rPr>
            <w:webHidden/>
          </w:rPr>
          <w:tab/>
        </w:r>
        <w:r w:rsidR="00716860">
          <w:rPr>
            <w:webHidden/>
          </w:rPr>
          <w:fldChar w:fldCharType="begin"/>
        </w:r>
        <w:r w:rsidR="00716860">
          <w:rPr>
            <w:webHidden/>
          </w:rPr>
          <w:instrText xml:space="preserve"> PAGEREF _Toc41921048 \h </w:instrText>
        </w:r>
        <w:r w:rsidR="00716860">
          <w:rPr>
            <w:webHidden/>
          </w:rPr>
        </w:r>
        <w:r w:rsidR="00716860">
          <w:rPr>
            <w:webHidden/>
          </w:rPr>
          <w:fldChar w:fldCharType="separate"/>
        </w:r>
        <w:r w:rsidR="00934340">
          <w:rPr>
            <w:webHidden/>
          </w:rPr>
          <w:t>7</w:t>
        </w:r>
        <w:r w:rsidR="00716860">
          <w:rPr>
            <w:webHidden/>
          </w:rPr>
          <w:fldChar w:fldCharType="end"/>
        </w:r>
      </w:hyperlink>
    </w:p>
    <w:p w14:paraId="67C43769" w14:textId="7244AB82" w:rsidR="00716860" w:rsidRDefault="00E85627" w:rsidP="00A2648A">
      <w:pPr>
        <w:pStyle w:val="TOC2"/>
        <w:rPr>
          <w:rFonts w:asciiTheme="minorHAnsi" w:eastAsiaTheme="minorEastAsia" w:hAnsiTheme="minorHAnsi" w:cstheme="minorBidi"/>
          <w:color w:val="auto"/>
          <w:sz w:val="24"/>
          <w:szCs w:val="24"/>
          <w:lang w:eastAsia="en-GB"/>
        </w:rPr>
      </w:pPr>
      <w:hyperlink w:anchor="_Toc41921049" w:history="1">
        <w:r w:rsidR="00716860" w:rsidRPr="00B039FA">
          <w:rPr>
            <w:rStyle w:val="Hyperlink"/>
          </w:rPr>
          <w:t>1.1</w:t>
        </w:r>
        <w:r w:rsidR="00716860">
          <w:rPr>
            <w:rFonts w:asciiTheme="minorHAnsi" w:eastAsiaTheme="minorEastAsia" w:hAnsiTheme="minorHAnsi" w:cstheme="minorBidi"/>
            <w:color w:val="auto"/>
            <w:sz w:val="24"/>
            <w:szCs w:val="24"/>
            <w:lang w:eastAsia="en-GB"/>
          </w:rPr>
          <w:tab/>
        </w:r>
        <w:r w:rsidR="00716860" w:rsidRPr="00B039FA">
          <w:rPr>
            <w:rStyle w:val="Hyperlink"/>
          </w:rPr>
          <w:t xml:space="preserve">The Commonwealth </w:t>
        </w:r>
        <w:r w:rsidR="00716860" w:rsidRPr="00B039FA">
          <w:rPr>
            <w:rStyle w:val="Hyperlink"/>
            <w:i/>
          </w:rPr>
          <w:t>Water Act 2007</w:t>
        </w:r>
        <w:r w:rsidR="00716860">
          <w:rPr>
            <w:webHidden/>
          </w:rPr>
          <w:tab/>
        </w:r>
        <w:r w:rsidR="00716860">
          <w:rPr>
            <w:webHidden/>
          </w:rPr>
          <w:fldChar w:fldCharType="begin"/>
        </w:r>
        <w:r w:rsidR="00716860">
          <w:rPr>
            <w:webHidden/>
          </w:rPr>
          <w:instrText xml:space="preserve"> PAGEREF _Toc41921049 \h </w:instrText>
        </w:r>
        <w:r w:rsidR="00716860">
          <w:rPr>
            <w:webHidden/>
          </w:rPr>
        </w:r>
        <w:r w:rsidR="00716860">
          <w:rPr>
            <w:webHidden/>
          </w:rPr>
          <w:fldChar w:fldCharType="separate"/>
        </w:r>
        <w:r w:rsidR="00934340">
          <w:rPr>
            <w:webHidden/>
          </w:rPr>
          <w:t>7</w:t>
        </w:r>
        <w:r w:rsidR="00716860">
          <w:rPr>
            <w:webHidden/>
          </w:rPr>
          <w:fldChar w:fldCharType="end"/>
        </w:r>
      </w:hyperlink>
    </w:p>
    <w:p w14:paraId="6D8EB565" w14:textId="486EF309" w:rsidR="00716860" w:rsidRDefault="00E85627" w:rsidP="00A2648A">
      <w:pPr>
        <w:pStyle w:val="TOC2"/>
        <w:rPr>
          <w:rFonts w:asciiTheme="minorHAnsi" w:eastAsiaTheme="minorEastAsia" w:hAnsiTheme="minorHAnsi" w:cstheme="minorBidi"/>
          <w:color w:val="auto"/>
          <w:sz w:val="24"/>
          <w:szCs w:val="24"/>
          <w:lang w:eastAsia="en-GB"/>
        </w:rPr>
      </w:pPr>
      <w:hyperlink w:anchor="_Toc41921050" w:history="1">
        <w:r w:rsidR="00716860" w:rsidRPr="00B039FA">
          <w:rPr>
            <w:rStyle w:val="Hyperlink"/>
          </w:rPr>
          <w:t>1.2</w:t>
        </w:r>
        <w:r w:rsidR="00716860">
          <w:rPr>
            <w:rFonts w:asciiTheme="minorHAnsi" w:eastAsiaTheme="minorEastAsia" w:hAnsiTheme="minorHAnsi" w:cstheme="minorBidi"/>
            <w:color w:val="auto"/>
            <w:sz w:val="24"/>
            <w:szCs w:val="24"/>
            <w:lang w:eastAsia="en-GB"/>
          </w:rPr>
          <w:tab/>
        </w:r>
        <w:r w:rsidR="00716860" w:rsidRPr="00B039FA">
          <w:rPr>
            <w:rStyle w:val="Hyperlink"/>
          </w:rPr>
          <w:t>Roles and responsibilities under the Basin Plan</w:t>
        </w:r>
        <w:r w:rsidR="00716860">
          <w:rPr>
            <w:webHidden/>
          </w:rPr>
          <w:tab/>
        </w:r>
        <w:r w:rsidR="00716860">
          <w:rPr>
            <w:webHidden/>
          </w:rPr>
          <w:fldChar w:fldCharType="begin"/>
        </w:r>
        <w:r w:rsidR="00716860">
          <w:rPr>
            <w:webHidden/>
          </w:rPr>
          <w:instrText xml:space="preserve"> PAGEREF _Toc41921050 \h </w:instrText>
        </w:r>
        <w:r w:rsidR="00716860">
          <w:rPr>
            <w:webHidden/>
          </w:rPr>
        </w:r>
        <w:r w:rsidR="00716860">
          <w:rPr>
            <w:webHidden/>
          </w:rPr>
          <w:fldChar w:fldCharType="separate"/>
        </w:r>
        <w:r w:rsidR="00934340">
          <w:rPr>
            <w:webHidden/>
          </w:rPr>
          <w:t>7</w:t>
        </w:r>
        <w:r w:rsidR="00716860">
          <w:rPr>
            <w:webHidden/>
          </w:rPr>
          <w:fldChar w:fldCharType="end"/>
        </w:r>
      </w:hyperlink>
    </w:p>
    <w:p w14:paraId="16D1E65F" w14:textId="1E414D83" w:rsidR="00716860" w:rsidRDefault="00E85627" w:rsidP="00A2648A">
      <w:pPr>
        <w:pStyle w:val="TOC2"/>
        <w:rPr>
          <w:rFonts w:asciiTheme="minorHAnsi" w:eastAsiaTheme="minorEastAsia" w:hAnsiTheme="minorHAnsi" w:cstheme="minorBidi"/>
          <w:color w:val="auto"/>
          <w:sz w:val="24"/>
          <w:szCs w:val="24"/>
          <w:lang w:eastAsia="en-GB"/>
        </w:rPr>
      </w:pPr>
      <w:hyperlink w:anchor="_Toc41921051" w:history="1">
        <w:r w:rsidR="00716860" w:rsidRPr="00B039FA">
          <w:rPr>
            <w:rStyle w:val="Hyperlink"/>
          </w:rPr>
          <w:t>1.3</w:t>
        </w:r>
        <w:r w:rsidR="00716860">
          <w:rPr>
            <w:rFonts w:asciiTheme="minorHAnsi" w:eastAsiaTheme="minorEastAsia" w:hAnsiTheme="minorHAnsi" w:cstheme="minorBidi"/>
            <w:color w:val="auto"/>
            <w:sz w:val="24"/>
            <w:szCs w:val="24"/>
            <w:lang w:eastAsia="en-GB"/>
          </w:rPr>
          <w:tab/>
        </w:r>
        <w:r w:rsidR="00716860" w:rsidRPr="00B039FA">
          <w:rPr>
            <w:rStyle w:val="Hyperlink"/>
          </w:rPr>
          <w:t>Monitoring aquatic ecosystem responses to environmental flows</w:t>
        </w:r>
        <w:r w:rsidR="00716860">
          <w:rPr>
            <w:webHidden/>
          </w:rPr>
          <w:tab/>
        </w:r>
        <w:r w:rsidR="00716860">
          <w:rPr>
            <w:webHidden/>
          </w:rPr>
          <w:fldChar w:fldCharType="begin"/>
        </w:r>
        <w:r w:rsidR="00716860">
          <w:rPr>
            <w:webHidden/>
          </w:rPr>
          <w:instrText xml:space="preserve"> PAGEREF _Toc41921051 \h </w:instrText>
        </w:r>
        <w:r w:rsidR="00716860">
          <w:rPr>
            <w:webHidden/>
          </w:rPr>
        </w:r>
        <w:r w:rsidR="00716860">
          <w:rPr>
            <w:webHidden/>
          </w:rPr>
          <w:fldChar w:fldCharType="separate"/>
        </w:r>
        <w:r w:rsidR="00934340">
          <w:rPr>
            <w:webHidden/>
          </w:rPr>
          <w:t>8</w:t>
        </w:r>
        <w:r w:rsidR="00716860">
          <w:rPr>
            <w:webHidden/>
          </w:rPr>
          <w:fldChar w:fldCharType="end"/>
        </w:r>
      </w:hyperlink>
    </w:p>
    <w:p w14:paraId="0D7F7599" w14:textId="3042290B" w:rsidR="00716860" w:rsidRDefault="00E85627" w:rsidP="00A2648A">
      <w:pPr>
        <w:pStyle w:val="TOC1"/>
        <w:rPr>
          <w:rFonts w:asciiTheme="minorHAnsi" w:eastAsiaTheme="minorEastAsia" w:hAnsiTheme="minorHAnsi" w:cstheme="minorBidi"/>
          <w:sz w:val="24"/>
          <w:szCs w:val="24"/>
          <w:lang w:eastAsia="en-GB"/>
        </w:rPr>
      </w:pPr>
      <w:hyperlink w:anchor="_Toc41921052" w:history="1">
        <w:r w:rsidR="00716860" w:rsidRPr="00B039FA">
          <w:rPr>
            <w:rStyle w:val="Hyperlink"/>
          </w:rPr>
          <w:t>2</w:t>
        </w:r>
        <w:r w:rsidR="00716860">
          <w:rPr>
            <w:rFonts w:asciiTheme="minorHAnsi" w:eastAsiaTheme="minorEastAsia" w:hAnsiTheme="minorHAnsi" w:cstheme="minorBidi"/>
            <w:sz w:val="24"/>
            <w:szCs w:val="24"/>
            <w:lang w:eastAsia="en-GB"/>
          </w:rPr>
          <w:tab/>
        </w:r>
        <w:r w:rsidR="00716860" w:rsidRPr="00B039FA">
          <w:rPr>
            <w:rStyle w:val="Hyperlink"/>
          </w:rPr>
          <w:t>Introduction</w:t>
        </w:r>
        <w:r w:rsidR="00716860">
          <w:rPr>
            <w:webHidden/>
          </w:rPr>
          <w:tab/>
        </w:r>
        <w:r w:rsidR="00716860">
          <w:rPr>
            <w:webHidden/>
          </w:rPr>
          <w:fldChar w:fldCharType="begin"/>
        </w:r>
        <w:r w:rsidR="00716860">
          <w:rPr>
            <w:webHidden/>
          </w:rPr>
          <w:instrText xml:space="preserve"> PAGEREF _Toc41921052 \h </w:instrText>
        </w:r>
        <w:r w:rsidR="00716860">
          <w:rPr>
            <w:webHidden/>
          </w:rPr>
        </w:r>
        <w:r w:rsidR="00716860">
          <w:rPr>
            <w:webHidden/>
          </w:rPr>
          <w:fldChar w:fldCharType="separate"/>
        </w:r>
        <w:r w:rsidR="00934340">
          <w:rPr>
            <w:webHidden/>
          </w:rPr>
          <w:t>10</w:t>
        </w:r>
        <w:r w:rsidR="00716860">
          <w:rPr>
            <w:webHidden/>
          </w:rPr>
          <w:fldChar w:fldCharType="end"/>
        </w:r>
      </w:hyperlink>
    </w:p>
    <w:p w14:paraId="6DCF3310" w14:textId="663DBD0C" w:rsidR="00716860" w:rsidRDefault="00E85627" w:rsidP="00A2648A">
      <w:pPr>
        <w:pStyle w:val="TOC2"/>
        <w:rPr>
          <w:rFonts w:asciiTheme="minorHAnsi" w:eastAsiaTheme="minorEastAsia" w:hAnsiTheme="minorHAnsi" w:cstheme="minorBidi"/>
          <w:color w:val="auto"/>
          <w:sz w:val="24"/>
          <w:szCs w:val="24"/>
          <w:lang w:eastAsia="en-GB"/>
        </w:rPr>
      </w:pPr>
      <w:hyperlink w:anchor="_Toc41921053" w:history="1">
        <w:r w:rsidR="00716860" w:rsidRPr="00B039FA">
          <w:rPr>
            <w:rStyle w:val="Hyperlink"/>
          </w:rPr>
          <w:t>2.1</w:t>
        </w:r>
        <w:r w:rsidR="00716860">
          <w:rPr>
            <w:rFonts w:asciiTheme="minorHAnsi" w:eastAsiaTheme="minorEastAsia" w:hAnsiTheme="minorHAnsi" w:cstheme="minorBidi"/>
            <w:color w:val="auto"/>
            <w:sz w:val="24"/>
            <w:szCs w:val="24"/>
            <w:lang w:eastAsia="en-GB"/>
          </w:rPr>
          <w:tab/>
        </w:r>
        <w:r w:rsidR="00716860" w:rsidRPr="00B039FA">
          <w:rPr>
            <w:rStyle w:val="Hyperlink"/>
          </w:rPr>
          <w:t>What is the Long Term Intervention Monitoring Project?</w:t>
        </w:r>
        <w:r w:rsidR="00716860">
          <w:rPr>
            <w:webHidden/>
          </w:rPr>
          <w:tab/>
        </w:r>
        <w:r w:rsidR="00716860">
          <w:rPr>
            <w:webHidden/>
          </w:rPr>
          <w:fldChar w:fldCharType="begin"/>
        </w:r>
        <w:r w:rsidR="00716860">
          <w:rPr>
            <w:webHidden/>
          </w:rPr>
          <w:instrText xml:space="preserve"> PAGEREF _Toc41921053 \h </w:instrText>
        </w:r>
        <w:r w:rsidR="00716860">
          <w:rPr>
            <w:webHidden/>
          </w:rPr>
        </w:r>
        <w:r w:rsidR="00716860">
          <w:rPr>
            <w:webHidden/>
          </w:rPr>
          <w:fldChar w:fldCharType="separate"/>
        </w:r>
        <w:r w:rsidR="00934340">
          <w:rPr>
            <w:webHidden/>
          </w:rPr>
          <w:t>10</w:t>
        </w:r>
        <w:r w:rsidR="00716860">
          <w:rPr>
            <w:webHidden/>
          </w:rPr>
          <w:fldChar w:fldCharType="end"/>
        </w:r>
      </w:hyperlink>
    </w:p>
    <w:p w14:paraId="40E6EDC4" w14:textId="7B7D18A4" w:rsidR="00716860" w:rsidRDefault="00E85627" w:rsidP="00A2648A">
      <w:pPr>
        <w:pStyle w:val="TOC2"/>
        <w:rPr>
          <w:rFonts w:asciiTheme="minorHAnsi" w:eastAsiaTheme="minorEastAsia" w:hAnsiTheme="minorHAnsi" w:cstheme="minorBidi"/>
          <w:color w:val="auto"/>
          <w:sz w:val="24"/>
          <w:szCs w:val="24"/>
          <w:lang w:eastAsia="en-GB"/>
        </w:rPr>
      </w:pPr>
      <w:hyperlink w:anchor="_Toc41921054" w:history="1">
        <w:r w:rsidR="00716860" w:rsidRPr="00B039FA">
          <w:rPr>
            <w:rStyle w:val="Hyperlink"/>
          </w:rPr>
          <w:t>2.2</w:t>
        </w:r>
        <w:r w:rsidR="00716860">
          <w:rPr>
            <w:rFonts w:asciiTheme="minorHAnsi" w:eastAsiaTheme="minorEastAsia" w:hAnsiTheme="minorHAnsi" w:cstheme="minorBidi"/>
            <w:color w:val="auto"/>
            <w:sz w:val="24"/>
            <w:szCs w:val="24"/>
            <w:lang w:eastAsia="en-GB"/>
          </w:rPr>
          <w:tab/>
        </w:r>
        <w:r w:rsidR="00716860" w:rsidRPr="00B039FA">
          <w:rPr>
            <w:rStyle w:val="Hyperlink"/>
          </w:rPr>
          <w:t>How are we evaluating outcomes at the Basin scale?</w:t>
        </w:r>
        <w:r w:rsidR="00716860">
          <w:rPr>
            <w:webHidden/>
          </w:rPr>
          <w:tab/>
        </w:r>
        <w:r w:rsidR="00716860">
          <w:rPr>
            <w:webHidden/>
          </w:rPr>
          <w:fldChar w:fldCharType="begin"/>
        </w:r>
        <w:r w:rsidR="00716860">
          <w:rPr>
            <w:webHidden/>
          </w:rPr>
          <w:instrText xml:space="preserve"> PAGEREF _Toc41921054 \h </w:instrText>
        </w:r>
        <w:r w:rsidR="00716860">
          <w:rPr>
            <w:webHidden/>
          </w:rPr>
        </w:r>
        <w:r w:rsidR="00716860">
          <w:rPr>
            <w:webHidden/>
          </w:rPr>
          <w:fldChar w:fldCharType="separate"/>
        </w:r>
        <w:r w:rsidR="00934340">
          <w:rPr>
            <w:webHidden/>
          </w:rPr>
          <w:t>11</w:t>
        </w:r>
        <w:r w:rsidR="00716860">
          <w:rPr>
            <w:webHidden/>
          </w:rPr>
          <w:fldChar w:fldCharType="end"/>
        </w:r>
      </w:hyperlink>
    </w:p>
    <w:p w14:paraId="763C42E7" w14:textId="44F1B9A0" w:rsidR="00716860" w:rsidRDefault="00E85627" w:rsidP="00A2648A">
      <w:pPr>
        <w:pStyle w:val="TOC2"/>
        <w:rPr>
          <w:rFonts w:asciiTheme="minorHAnsi" w:eastAsiaTheme="minorEastAsia" w:hAnsiTheme="minorHAnsi" w:cstheme="minorBidi"/>
          <w:color w:val="auto"/>
          <w:sz w:val="24"/>
          <w:szCs w:val="24"/>
          <w:lang w:eastAsia="en-GB"/>
        </w:rPr>
      </w:pPr>
      <w:hyperlink w:anchor="_Toc41921055" w:history="1">
        <w:r w:rsidR="00716860" w:rsidRPr="00B039FA">
          <w:rPr>
            <w:rStyle w:val="Hyperlink"/>
          </w:rPr>
          <w:t>2.3</w:t>
        </w:r>
        <w:r w:rsidR="00716860">
          <w:rPr>
            <w:rFonts w:asciiTheme="minorHAnsi" w:eastAsiaTheme="minorEastAsia" w:hAnsiTheme="minorHAnsi" w:cstheme="minorBidi"/>
            <w:color w:val="auto"/>
            <w:sz w:val="24"/>
            <w:szCs w:val="24"/>
            <w:lang w:eastAsia="en-GB"/>
          </w:rPr>
          <w:tab/>
        </w:r>
        <w:r w:rsidR="00716860" w:rsidRPr="00B039FA">
          <w:rPr>
            <w:rStyle w:val="Hyperlink"/>
          </w:rPr>
          <w:t>Context</w:t>
        </w:r>
        <w:r w:rsidR="00716860">
          <w:rPr>
            <w:webHidden/>
          </w:rPr>
          <w:tab/>
        </w:r>
        <w:r w:rsidR="00716860">
          <w:rPr>
            <w:webHidden/>
          </w:rPr>
          <w:fldChar w:fldCharType="begin"/>
        </w:r>
        <w:r w:rsidR="00716860">
          <w:rPr>
            <w:webHidden/>
          </w:rPr>
          <w:instrText xml:space="preserve"> PAGEREF _Toc41921055 \h </w:instrText>
        </w:r>
        <w:r w:rsidR="00716860">
          <w:rPr>
            <w:webHidden/>
          </w:rPr>
        </w:r>
        <w:r w:rsidR="00716860">
          <w:rPr>
            <w:webHidden/>
          </w:rPr>
          <w:fldChar w:fldCharType="separate"/>
        </w:r>
        <w:r w:rsidR="00934340">
          <w:rPr>
            <w:webHidden/>
          </w:rPr>
          <w:t>12</w:t>
        </w:r>
        <w:r w:rsidR="00716860">
          <w:rPr>
            <w:webHidden/>
          </w:rPr>
          <w:fldChar w:fldCharType="end"/>
        </w:r>
      </w:hyperlink>
    </w:p>
    <w:p w14:paraId="00DF9BCC" w14:textId="0DA29923" w:rsidR="00716860" w:rsidRDefault="00E85627" w:rsidP="00A2648A">
      <w:pPr>
        <w:pStyle w:val="TOC1"/>
        <w:rPr>
          <w:rFonts w:asciiTheme="minorHAnsi" w:eastAsiaTheme="minorEastAsia" w:hAnsiTheme="minorHAnsi" w:cstheme="minorBidi"/>
          <w:sz w:val="24"/>
          <w:szCs w:val="24"/>
          <w:lang w:eastAsia="en-GB"/>
        </w:rPr>
      </w:pPr>
      <w:hyperlink w:anchor="_Toc41921056" w:history="1">
        <w:r w:rsidR="00716860" w:rsidRPr="00B039FA">
          <w:rPr>
            <w:rStyle w:val="Hyperlink"/>
          </w:rPr>
          <w:t>3</w:t>
        </w:r>
        <w:r w:rsidR="00716860">
          <w:rPr>
            <w:rFonts w:asciiTheme="minorHAnsi" w:eastAsiaTheme="minorEastAsia" w:hAnsiTheme="minorHAnsi" w:cstheme="minorBidi"/>
            <w:sz w:val="24"/>
            <w:szCs w:val="24"/>
            <w:lang w:eastAsia="en-GB"/>
          </w:rPr>
          <w:tab/>
        </w:r>
        <w:r w:rsidR="00716860" w:rsidRPr="00B039FA">
          <w:rPr>
            <w:rStyle w:val="Hyperlink"/>
          </w:rPr>
          <w:t>Basin-scale evaluation 2018–19</w:t>
        </w:r>
        <w:r w:rsidR="00716860">
          <w:rPr>
            <w:webHidden/>
          </w:rPr>
          <w:tab/>
        </w:r>
        <w:r w:rsidR="00716860">
          <w:rPr>
            <w:webHidden/>
          </w:rPr>
          <w:fldChar w:fldCharType="begin"/>
        </w:r>
        <w:r w:rsidR="00716860">
          <w:rPr>
            <w:webHidden/>
          </w:rPr>
          <w:instrText xml:space="preserve"> PAGEREF _Toc41921056 \h </w:instrText>
        </w:r>
        <w:r w:rsidR="00716860">
          <w:rPr>
            <w:webHidden/>
          </w:rPr>
        </w:r>
        <w:r w:rsidR="00716860">
          <w:rPr>
            <w:webHidden/>
          </w:rPr>
          <w:fldChar w:fldCharType="separate"/>
        </w:r>
        <w:r w:rsidR="00934340">
          <w:rPr>
            <w:webHidden/>
          </w:rPr>
          <w:t>16</w:t>
        </w:r>
        <w:r w:rsidR="00716860">
          <w:rPr>
            <w:webHidden/>
          </w:rPr>
          <w:fldChar w:fldCharType="end"/>
        </w:r>
      </w:hyperlink>
    </w:p>
    <w:p w14:paraId="1D688899" w14:textId="03B0B71F" w:rsidR="00716860" w:rsidRDefault="00E85627" w:rsidP="00A2648A">
      <w:pPr>
        <w:pStyle w:val="TOC2"/>
        <w:rPr>
          <w:rFonts w:asciiTheme="minorHAnsi" w:eastAsiaTheme="minorEastAsia" w:hAnsiTheme="minorHAnsi" w:cstheme="minorBidi"/>
          <w:color w:val="auto"/>
          <w:sz w:val="24"/>
          <w:szCs w:val="24"/>
          <w:lang w:eastAsia="en-GB"/>
        </w:rPr>
      </w:pPr>
      <w:hyperlink w:anchor="_Toc41921057" w:history="1">
        <w:r w:rsidR="00716860" w:rsidRPr="00B039FA">
          <w:rPr>
            <w:rStyle w:val="Hyperlink"/>
          </w:rPr>
          <w:t>3.1</w:t>
        </w:r>
        <w:r w:rsidR="00716860">
          <w:rPr>
            <w:rFonts w:asciiTheme="minorHAnsi" w:eastAsiaTheme="minorEastAsia" w:hAnsiTheme="minorHAnsi" w:cstheme="minorBidi"/>
            <w:color w:val="auto"/>
            <w:sz w:val="24"/>
            <w:szCs w:val="24"/>
            <w:lang w:eastAsia="en-GB"/>
          </w:rPr>
          <w:tab/>
        </w:r>
        <w:r w:rsidR="00716860" w:rsidRPr="00B039FA">
          <w:rPr>
            <w:rStyle w:val="Hyperlink"/>
          </w:rPr>
          <w:t>Key findings</w:t>
        </w:r>
        <w:r w:rsidR="00716860">
          <w:rPr>
            <w:webHidden/>
          </w:rPr>
          <w:tab/>
        </w:r>
        <w:r w:rsidR="00716860">
          <w:rPr>
            <w:webHidden/>
          </w:rPr>
          <w:fldChar w:fldCharType="begin"/>
        </w:r>
        <w:r w:rsidR="00716860">
          <w:rPr>
            <w:webHidden/>
          </w:rPr>
          <w:instrText xml:space="preserve"> PAGEREF _Toc41921057 \h </w:instrText>
        </w:r>
        <w:r w:rsidR="00716860">
          <w:rPr>
            <w:webHidden/>
          </w:rPr>
        </w:r>
        <w:r w:rsidR="00716860">
          <w:rPr>
            <w:webHidden/>
          </w:rPr>
          <w:fldChar w:fldCharType="separate"/>
        </w:r>
        <w:r w:rsidR="00934340">
          <w:rPr>
            <w:webHidden/>
          </w:rPr>
          <w:t>16</w:t>
        </w:r>
        <w:r w:rsidR="00716860">
          <w:rPr>
            <w:webHidden/>
          </w:rPr>
          <w:fldChar w:fldCharType="end"/>
        </w:r>
      </w:hyperlink>
    </w:p>
    <w:p w14:paraId="4E4D24DB" w14:textId="67194595" w:rsidR="00716860" w:rsidRDefault="00E85627" w:rsidP="00A2648A">
      <w:pPr>
        <w:pStyle w:val="TOC2"/>
        <w:rPr>
          <w:rFonts w:asciiTheme="minorHAnsi" w:eastAsiaTheme="minorEastAsia" w:hAnsiTheme="minorHAnsi" w:cstheme="minorBidi"/>
          <w:color w:val="auto"/>
          <w:sz w:val="24"/>
          <w:szCs w:val="24"/>
          <w:lang w:eastAsia="en-GB"/>
        </w:rPr>
      </w:pPr>
      <w:hyperlink w:anchor="_Toc41921058" w:history="1">
        <w:r w:rsidR="00716860" w:rsidRPr="00B039FA">
          <w:rPr>
            <w:rStyle w:val="Hyperlink"/>
          </w:rPr>
          <w:t>3.2</w:t>
        </w:r>
        <w:r w:rsidR="00716860">
          <w:rPr>
            <w:rFonts w:asciiTheme="minorHAnsi" w:eastAsiaTheme="minorEastAsia" w:hAnsiTheme="minorHAnsi" w:cstheme="minorBidi"/>
            <w:color w:val="auto"/>
            <w:sz w:val="24"/>
            <w:szCs w:val="24"/>
            <w:lang w:eastAsia="en-GB"/>
          </w:rPr>
          <w:tab/>
        </w:r>
        <w:r w:rsidR="00716860" w:rsidRPr="00B039FA">
          <w:rPr>
            <w:rStyle w:val="Hyperlink"/>
          </w:rPr>
          <w:t>Biodiversity</w:t>
        </w:r>
        <w:r w:rsidR="00716860">
          <w:rPr>
            <w:webHidden/>
          </w:rPr>
          <w:tab/>
        </w:r>
        <w:r w:rsidR="00716860">
          <w:rPr>
            <w:webHidden/>
          </w:rPr>
          <w:fldChar w:fldCharType="begin"/>
        </w:r>
        <w:r w:rsidR="00716860">
          <w:rPr>
            <w:webHidden/>
          </w:rPr>
          <w:instrText xml:space="preserve"> PAGEREF _Toc41921058 \h </w:instrText>
        </w:r>
        <w:r w:rsidR="00716860">
          <w:rPr>
            <w:webHidden/>
          </w:rPr>
        </w:r>
        <w:r w:rsidR="00716860">
          <w:rPr>
            <w:webHidden/>
          </w:rPr>
          <w:fldChar w:fldCharType="separate"/>
        </w:r>
        <w:r w:rsidR="00934340">
          <w:rPr>
            <w:webHidden/>
          </w:rPr>
          <w:t>17</w:t>
        </w:r>
        <w:r w:rsidR="00716860">
          <w:rPr>
            <w:webHidden/>
          </w:rPr>
          <w:fldChar w:fldCharType="end"/>
        </w:r>
      </w:hyperlink>
    </w:p>
    <w:p w14:paraId="008BD1A6" w14:textId="4A016D21" w:rsidR="00716860" w:rsidRDefault="00E85627" w:rsidP="00A2648A">
      <w:pPr>
        <w:pStyle w:val="TOC2"/>
        <w:rPr>
          <w:rFonts w:asciiTheme="minorHAnsi" w:eastAsiaTheme="minorEastAsia" w:hAnsiTheme="minorHAnsi" w:cstheme="minorBidi"/>
          <w:color w:val="auto"/>
          <w:sz w:val="24"/>
          <w:szCs w:val="24"/>
          <w:lang w:eastAsia="en-GB"/>
        </w:rPr>
      </w:pPr>
      <w:hyperlink w:anchor="_Toc41921059" w:history="1">
        <w:r w:rsidR="00716860" w:rsidRPr="00B039FA">
          <w:rPr>
            <w:rStyle w:val="Hyperlink"/>
          </w:rPr>
          <w:t>3.3</w:t>
        </w:r>
        <w:r w:rsidR="00716860">
          <w:rPr>
            <w:rFonts w:asciiTheme="minorHAnsi" w:eastAsiaTheme="minorEastAsia" w:hAnsiTheme="minorHAnsi" w:cstheme="minorBidi"/>
            <w:color w:val="auto"/>
            <w:sz w:val="24"/>
            <w:szCs w:val="24"/>
            <w:lang w:eastAsia="en-GB"/>
          </w:rPr>
          <w:tab/>
        </w:r>
        <w:r w:rsidR="00716860" w:rsidRPr="00B039FA">
          <w:rPr>
            <w:rStyle w:val="Hyperlink"/>
          </w:rPr>
          <w:t>Ecosystem function</w:t>
        </w:r>
        <w:r w:rsidR="00716860">
          <w:rPr>
            <w:webHidden/>
          </w:rPr>
          <w:tab/>
        </w:r>
        <w:r w:rsidR="00716860">
          <w:rPr>
            <w:webHidden/>
          </w:rPr>
          <w:fldChar w:fldCharType="begin"/>
        </w:r>
        <w:r w:rsidR="00716860">
          <w:rPr>
            <w:webHidden/>
          </w:rPr>
          <w:instrText xml:space="preserve"> PAGEREF _Toc41921059 \h </w:instrText>
        </w:r>
        <w:r w:rsidR="00716860">
          <w:rPr>
            <w:webHidden/>
          </w:rPr>
        </w:r>
        <w:r w:rsidR="00716860">
          <w:rPr>
            <w:webHidden/>
          </w:rPr>
          <w:fldChar w:fldCharType="separate"/>
        </w:r>
        <w:r w:rsidR="00934340">
          <w:rPr>
            <w:webHidden/>
          </w:rPr>
          <w:t>19</w:t>
        </w:r>
        <w:r w:rsidR="00716860">
          <w:rPr>
            <w:webHidden/>
          </w:rPr>
          <w:fldChar w:fldCharType="end"/>
        </w:r>
      </w:hyperlink>
    </w:p>
    <w:p w14:paraId="0EF66E47" w14:textId="11E6B8F9" w:rsidR="00716860" w:rsidRDefault="00E85627" w:rsidP="00A2648A">
      <w:pPr>
        <w:pStyle w:val="TOC2"/>
        <w:rPr>
          <w:rFonts w:asciiTheme="minorHAnsi" w:eastAsiaTheme="minorEastAsia" w:hAnsiTheme="minorHAnsi" w:cstheme="minorBidi"/>
          <w:color w:val="auto"/>
          <w:sz w:val="24"/>
          <w:szCs w:val="24"/>
          <w:lang w:eastAsia="en-GB"/>
        </w:rPr>
      </w:pPr>
      <w:hyperlink w:anchor="_Toc41921060" w:history="1">
        <w:r w:rsidR="00716860" w:rsidRPr="00B039FA">
          <w:rPr>
            <w:rStyle w:val="Hyperlink"/>
          </w:rPr>
          <w:t>3.4</w:t>
        </w:r>
        <w:r w:rsidR="00716860">
          <w:rPr>
            <w:rFonts w:asciiTheme="minorHAnsi" w:eastAsiaTheme="minorEastAsia" w:hAnsiTheme="minorHAnsi" w:cstheme="minorBidi"/>
            <w:color w:val="auto"/>
            <w:sz w:val="24"/>
            <w:szCs w:val="24"/>
            <w:lang w:eastAsia="en-GB"/>
          </w:rPr>
          <w:tab/>
        </w:r>
        <w:r w:rsidR="00716860" w:rsidRPr="00B039FA">
          <w:rPr>
            <w:rStyle w:val="Hyperlink"/>
          </w:rPr>
          <w:t>Resilience</w:t>
        </w:r>
        <w:r w:rsidR="00716860">
          <w:rPr>
            <w:webHidden/>
          </w:rPr>
          <w:tab/>
        </w:r>
        <w:r w:rsidR="00716860">
          <w:rPr>
            <w:webHidden/>
          </w:rPr>
          <w:fldChar w:fldCharType="begin"/>
        </w:r>
        <w:r w:rsidR="00716860">
          <w:rPr>
            <w:webHidden/>
          </w:rPr>
          <w:instrText xml:space="preserve"> PAGEREF _Toc41921060 \h </w:instrText>
        </w:r>
        <w:r w:rsidR="00716860">
          <w:rPr>
            <w:webHidden/>
          </w:rPr>
        </w:r>
        <w:r w:rsidR="00716860">
          <w:rPr>
            <w:webHidden/>
          </w:rPr>
          <w:fldChar w:fldCharType="separate"/>
        </w:r>
        <w:r w:rsidR="00934340">
          <w:rPr>
            <w:webHidden/>
          </w:rPr>
          <w:t>20</w:t>
        </w:r>
        <w:r w:rsidR="00716860">
          <w:rPr>
            <w:webHidden/>
          </w:rPr>
          <w:fldChar w:fldCharType="end"/>
        </w:r>
      </w:hyperlink>
    </w:p>
    <w:p w14:paraId="1EF14A46" w14:textId="165BBF86" w:rsidR="00716860" w:rsidRDefault="00E85627" w:rsidP="00A2648A">
      <w:pPr>
        <w:pStyle w:val="TOC1"/>
        <w:rPr>
          <w:rFonts w:asciiTheme="minorHAnsi" w:eastAsiaTheme="minorEastAsia" w:hAnsiTheme="minorHAnsi" w:cstheme="minorBidi"/>
          <w:sz w:val="24"/>
          <w:szCs w:val="24"/>
          <w:lang w:eastAsia="en-GB"/>
        </w:rPr>
      </w:pPr>
      <w:hyperlink w:anchor="_Toc41921061" w:history="1">
        <w:r w:rsidR="00716860" w:rsidRPr="00B039FA">
          <w:rPr>
            <w:rStyle w:val="Hyperlink"/>
          </w:rPr>
          <w:t>4</w:t>
        </w:r>
        <w:r w:rsidR="00716860">
          <w:rPr>
            <w:rFonts w:asciiTheme="minorHAnsi" w:eastAsiaTheme="minorEastAsia" w:hAnsiTheme="minorHAnsi" w:cstheme="minorBidi"/>
            <w:sz w:val="24"/>
            <w:szCs w:val="24"/>
            <w:lang w:eastAsia="en-GB"/>
          </w:rPr>
          <w:tab/>
        </w:r>
        <w:r w:rsidR="00716860" w:rsidRPr="00B039FA">
          <w:rPr>
            <w:rStyle w:val="Hyperlink"/>
          </w:rPr>
          <w:t>Cumulative Basin-scale evaluation 2014–19</w:t>
        </w:r>
        <w:r w:rsidR="00716860">
          <w:rPr>
            <w:webHidden/>
          </w:rPr>
          <w:tab/>
        </w:r>
        <w:r w:rsidR="00716860">
          <w:rPr>
            <w:webHidden/>
          </w:rPr>
          <w:fldChar w:fldCharType="begin"/>
        </w:r>
        <w:r w:rsidR="00716860">
          <w:rPr>
            <w:webHidden/>
          </w:rPr>
          <w:instrText xml:space="preserve"> PAGEREF _Toc41921061 \h </w:instrText>
        </w:r>
        <w:r w:rsidR="00716860">
          <w:rPr>
            <w:webHidden/>
          </w:rPr>
        </w:r>
        <w:r w:rsidR="00716860">
          <w:rPr>
            <w:webHidden/>
          </w:rPr>
          <w:fldChar w:fldCharType="separate"/>
        </w:r>
        <w:r w:rsidR="00934340">
          <w:rPr>
            <w:webHidden/>
          </w:rPr>
          <w:t>21</w:t>
        </w:r>
        <w:r w:rsidR="00716860">
          <w:rPr>
            <w:webHidden/>
          </w:rPr>
          <w:fldChar w:fldCharType="end"/>
        </w:r>
      </w:hyperlink>
    </w:p>
    <w:p w14:paraId="29BB326A" w14:textId="1F0ACB74" w:rsidR="00716860" w:rsidRDefault="00E85627" w:rsidP="00A2648A">
      <w:pPr>
        <w:pStyle w:val="TOC2"/>
        <w:rPr>
          <w:rFonts w:asciiTheme="minorHAnsi" w:eastAsiaTheme="minorEastAsia" w:hAnsiTheme="minorHAnsi" w:cstheme="minorBidi"/>
          <w:color w:val="auto"/>
          <w:sz w:val="24"/>
          <w:szCs w:val="24"/>
          <w:lang w:eastAsia="en-GB"/>
        </w:rPr>
      </w:pPr>
      <w:hyperlink w:anchor="_Toc41921062" w:history="1">
        <w:r w:rsidR="00716860" w:rsidRPr="00B039FA">
          <w:rPr>
            <w:rStyle w:val="Hyperlink"/>
          </w:rPr>
          <w:t>4.1</w:t>
        </w:r>
        <w:r w:rsidR="00716860">
          <w:rPr>
            <w:rFonts w:asciiTheme="minorHAnsi" w:eastAsiaTheme="minorEastAsia" w:hAnsiTheme="minorHAnsi" w:cstheme="minorBidi"/>
            <w:color w:val="auto"/>
            <w:sz w:val="24"/>
            <w:szCs w:val="24"/>
            <w:lang w:eastAsia="en-GB"/>
          </w:rPr>
          <w:tab/>
        </w:r>
        <w:r w:rsidR="00716860" w:rsidRPr="00B039FA">
          <w:rPr>
            <w:rStyle w:val="Hyperlink"/>
          </w:rPr>
          <w:t>Key findings</w:t>
        </w:r>
        <w:r w:rsidR="00716860">
          <w:rPr>
            <w:webHidden/>
          </w:rPr>
          <w:tab/>
        </w:r>
        <w:r w:rsidR="00716860">
          <w:rPr>
            <w:webHidden/>
          </w:rPr>
          <w:fldChar w:fldCharType="begin"/>
        </w:r>
        <w:r w:rsidR="00716860">
          <w:rPr>
            <w:webHidden/>
          </w:rPr>
          <w:instrText xml:space="preserve"> PAGEREF _Toc41921062 \h </w:instrText>
        </w:r>
        <w:r w:rsidR="00716860">
          <w:rPr>
            <w:webHidden/>
          </w:rPr>
        </w:r>
        <w:r w:rsidR="00716860">
          <w:rPr>
            <w:webHidden/>
          </w:rPr>
          <w:fldChar w:fldCharType="separate"/>
        </w:r>
        <w:r w:rsidR="00934340">
          <w:rPr>
            <w:webHidden/>
          </w:rPr>
          <w:t>21</w:t>
        </w:r>
        <w:r w:rsidR="00716860">
          <w:rPr>
            <w:webHidden/>
          </w:rPr>
          <w:fldChar w:fldCharType="end"/>
        </w:r>
      </w:hyperlink>
    </w:p>
    <w:p w14:paraId="0D89D993" w14:textId="3D8D6943" w:rsidR="00716860" w:rsidRDefault="00E85627" w:rsidP="00A2648A">
      <w:pPr>
        <w:pStyle w:val="TOC2"/>
        <w:rPr>
          <w:rFonts w:asciiTheme="minorHAnsi" w:eastAsiaTheme="minorEastAsia" w:hAnsiTheme="minorHAnsi" w:cstheme="minorBidi"/>
          <w:color w:val="auto"/>
          <w:sz w:val="24"/>
          <w:szCs w:val="24"/>
          <w:lang w:eastAsia="en-GB"/>
        </w:rPr>
      </w:pPr>
      <w:hyperlink w:anchor="_Toc41921063" w:history="1">
        <w:r w:rsidR="00716860" w:rsidRPr="00B039FA">
          <w:rPr>
            <w:rStyle w:val="Hyperlink"/>
          </w:rPr>
          <w:t>4.2</w:t>
        </w:r>
        <w:r w:rsidR="00716860">
          <w:rPr>
            <w:rFonts w:asciiTheme="minorHAnsi" w:eastAsiaTheme="minorEastAsia" w:hAnsiTheme="minorHAnsi" w:cstheme="minorBidi"/>
            <w:color w:val="auto"/>
            <w:sz w:val="24"/>
            <w:szCs w:val="24"/>
            <w:lang w:eastAsia="en-GB"/>
          </w:rPr>
          <w:tab/>
        </w:r>
        <w:r w:rsidR="00716860" w:rsidRPr="00B039FA">
          <w:rPr>
            <w:rStyle w:val="Hyperlink"/>
          </w:rPr>
          <w:t>Context</w:t>
        </w:r>
        <w:r w:rsidR="00716860">
          <w:rPr>
            <w:webHidden/>
          </w:rPr>
          <w:tab/>
        </w:r>
        <w:r w:rsidR="00716860">
          <w:rPr>
            <w:webHidden/>
          </w:rPr>
          <w:tab/>
        </w:r>
        <w:r w:rsidR="00716860">
          <w:rPr>
            <w:webHidden/>
          </w:rPr>
          <w:fldChar w:fldCharType="begin"/>
        </w:r>
        <w:r w:rsidR="00716860">
          <w:rPr>
            <w:webHidden/>
          </w:rPr>
          <w:instrText xml:space="preserve"> PAGEREF _Toc41921063 \h </w:instrText>
        </w:r>
        <w:r w:rsidR="00716860">
          <w:rPr>
            <w:webHidden/>
          </w:rPr>
        </w:r>
        <w:r w:rsidR="00716860">
          <w:rPr>
            <w:webHidden/>
          </w:rPr>
          <w:fldChar w:fldCharType="separate"/>
        </w:r>
        <w:r w:rsidR="00934340">
          <w:rPr>
            <w:webHidden/>
          </w:rPr>
          <w:t>22</w:t>
        </w:r>
        <w:r w:rsidR="00716860">
          <w:rPr>
            <w:webHidden/>
          </w:rPr>
          <w:fldChar w:fldCharType="end"/>
        </w:r>
      </w:hyperlink>
    </w:p>
    <w:p w14:paraId="7C6C9C0D" w14:textId="69A0BD31" w:rsidR="00716860" w:rsidRDefault="00E85627" w:rsidP="00A2648A">
      <w:pPr>
        <w:pStyle w:val="TOC2"/>
        <w:rPr>
          <w:rFonts w:asciiTheme="minorHAnsi" w:eastAsiaTheme="minorEastAsia" w:hAnsiTheme="minorHAnsi" w:cstheme="minorBidi"/>
          <w:color w:val="auto"/>
          <w:sz w:val="24"/>
          <w:szCs w:val="24"/>
          <w:lang w:eastAsia="en-GB"/>
        </w:rPr>
      </w:pPr>
      <w:hyperlink w:anchor="_Toc41921064" w:history="1">
        <w:r w:rsidR="00716860" w:rsidRPr="00B039FA">
          <w:rPr>
            <w:rStyle w:val="Hyperlink"/>
          </w:rPr>
          <w:t>4.3</w:t>
        </w:r>
        <w:r w:rsidR="00716860">
          <w:rPr>
            <w:rFonts w:asciiTheme="minorHAnsi" w:eastAsiaTheme="minorEastAsia" w:hAnsiTheme="minorHAnsi" w:cstheme="minorBidi"/>
            <w:color w:val="auto"/>
            <w:sz w:val="24"/>
            <w:szCs w:val="24"/>
            <w:lang w:eastAsia="en-GB"/>
          </w:rPr>
          <w:tab/>
        </w:r>
        <w:r w:rsidR="00716860" w:rsidRPr="00B039FA">
          <w:rPr>
            <w:rStyle w:val="Hyperlink"/>
          </w:rPr>
          <w:t>Baseflows</w:t>
        </w:r>
        <w:r w:rsidR="00716860">
          <w:rPr>
            <w:webHidden/>
          </w:rPr>
          <w:tab/>
        </w:r>
        <w:r w:rsidR="00716860">
          <w:rPr>
            <w:webHidden/>
          </w:rPr>
          <w:fldChar w:fldCharType="begin"/>
        </w:r>
        <w:r w:rsidR="00716860">
          <w:rPr>
            <w:webHidden/>
          </w:rPr>
          <w:instrText xml:space="preserve"> PAGEREF _Toc41921064 \h </w:instrText>
        </w:r>
        <w:r w:rsidR="00716860">
          <w:rPr>
            <w:webHidden/>
          </w:rPr>
        </w:r>
        <w:r w:rsidR="00716860">
          <w:rPr>
            <w:webHidden/>
          </w:rPr>
          <w:fldChar w:fldCharType="separate"/>
        </w:r>
        <w:r w:rsidR="00934340">
          <w:rPr>
            <w:webHidden/>
          </w:rPr>
          <w:t>22</w:t>
        </w:r>
        <w:r w:rsidR="00716860">
          <w:rPr>
            <w:webHidden/>
          </w:rPr>
          <w:fldChar w:fldCharType="end"/>
        </w:r>
      </w:hyperlink>
    </w:p>
    <w:p w14:paraId="6DAB9764" w14:textId="1152F6AA" w:rsidR="00716860" w:rsidRDefault="00E85627" w:rsidP="00A2648A">
      <w:pPr>
        <w:pStyle w:val="TOC2"/>
        <w:rPr>
          <w:rFonts w:asciiTheme="minorHAnsi" w:eastAsiaTheme="minorEastAsia" w:hAnsiTheme="minorHAnsi" w:cstheme="minorBidi"/>
          <w:color w:val="auto"/>
          <w:sz w:val="24"/>
          <w:szCs w:val="24"/>
          <w:lang w:eastAsia="en-GB"/>
        </w:rPr>
      </w:pPr>
      <w:hyperlink w:anchor="_Toc41921065" w:history="1">
        <w:r w:rsidR="00716860" w:rsidRPr="00B039FA">
          <w:rPr>
            <w:rStyle w:val="Hyperlink"/>
          </w:rPr>
          <w:t>4.4</w:t>
        </w:r>
        <w:r w:rsidR="00716860">
          <w:rPr>
            <w:rFonts w:asciiTheme="minorHAnsi" w:eastAsiaTheme="minorEastAsia" w:hAnsiTheme="minorHAnsi" w:cstheme="minorBidi"/>
            <w:color w:val="auto"/>
            <w:sz w:val="24"/>
            <w:szCs w:val="24"/>
            <w:lang w:eastAsia="en-GB"/>
          </w:rPr>
          <w:tab/>
        </w:r>
        <w:r w:rsidR="00716860" w:rsidRPr="00B039FA">
          <w:rPr>
            <w:rStyle w:val="Hyperlink"/>
          </w:rPr>
          <w:t>Freshes</w:t>
        </w:r>
        <w:r w:rsidR="00716860">
          <w:rPr>
            <w:webHidden/>
          </w:rPr>
          <w:tab/>
        </w:r>
        <w:r w:rsidR="00716860">
          <w:rPr>
            <w:webHidden/>
          </w:rPr>
          <w:tab/>
        </w:r>
        <w:r w:rsidR="00716860">
          <w:rPr>
            <w:webHidden/>
          </w:rPr>
          <w:fldChar w:fldCharType="begin"/>
        </w:r>
        <w:r w:rsidR="00716860">
          <w:rPr>
            <w:webHidden/>
          </w:rPr>
          <w:instrText xml:space="preserve"> PAGEREF _Toc41921065 \h </w:instrText>
        </w:r>
        <w:r w:rsidR="00716860">
          <w:rPr>
            <w:webHidden/>
          </w:rPr>
        </w:r>
        <w:r w:rsidR="00716860">
          <w:rPr>
            <w:webHidden/>
          </w:rPr>
          <w:fldChar w:fldCharType="separate"/>
        </w:r>
        <w:r w:rsidR="00934340">
          <w:rPr>
            <w:webHidden/>
          </w:rPr>
          <w:t>28</w:t>
        </w:r>
        <w:r w:rsidR="00716860">
          <w:rPr>
            <w:webHidden/>
          </w:rPr>
          <w:fldChar w:fldCharType="end"/>
        </w:r>
      </w:hyperlink>
    </w:p>
    <w:p w14:paraId="6ADBD8E0" w14:textId="05EA93E7" w:rsidR="00716860" w:rsidRDefault="00E85627" w:rsidP="00A2648A">
      <w:pPr>
        <w:pStyle w:val="TOC2"/>
        <w:rPr>
          <w:rFonts w:asciiTheme="minorHAnsi" w:eastAsiaTheme="minorEastAsia" w:hAnsiTheme="minorHAnsi" w:cstheme="minorBidi"/>
          <w:color w:val="auto"/>
          <w:sz w:val="24"/>
          <w:szCs w:val="24"/>
          <w:lang w:eastAsia="en-GB"/>
        </w:rPr>
      </w:pPr>
      <w:hyperlink w:anchor="_Toc41921066" w:history="1">
        <w:r w:rsidR="00716860" w:rsidRPr="00B039FA">
          <w:rPr>
            <w:rStyle w:val="Hyperlink"/>
          </w:rPr>
          <w:t>4.5</w:t>
        </w:r>
        <w:r w:rsidR="00716860">
          <w:rPr>
            <w:rFonts w:asciiTheme="minorHAnsi" w:eastAsiaTheme="minorEastAsia" w:hAnsiTheme="minorHAnsi" w:cstheme="minorBidi"/>
            <w:color w:val="auto"/>
            <w:sz w:val="24"/>
            <w:szCs w:val="24"/>
            <w:lang w:eastAsia="en-GB"/>
          </w:rPr>
          <w:tab/>
        </w:r>
        <w:r w:rsidR="00716860" w:rsidRPr="00B039FA">
          <w:rPr>
            <w:rStyle w:val="Hyperlink"/>
          </w:rPr>
          <w:t>Wetland inundation</w:t>
        </w:r>
        <w:r w:rsidR="00716860">
          <w:rPr>
            <w:webHidden/>
          </w:rPr>
          <w:tab/>
        </w:r>
        <w:r w:rsidR="00716860">
          <w:rPr>
            <w:webHidden/>
          </w:rPr>
          <w:fldChar w:fldCharType="begin"/>
        </w:r>
        <w:r w:rsidR="00716860">
          <w:rPr>
            <w:webHidden/>
          </w:rPr>
          <w:instrText xml:space="preserve"> PAGEREF _Toc41921066 \h </w:instrText>
        </w:r>
        <w:r w:rsidR="00716860">
          <w:rPr>
            <w:webHidden/>
          </w:rPr>
        </w:r>
        <w:r w:rsidR="00716860">
          <w:rPr>
            <w:webHidden/>
          </w:rPr>
          <w:fldChar w:fldCharType="separate"/>
        </w:r>
        <w:r w:rsidR="00934340">
          <w:rPr>
            <w:webHidden/>
          </w:rPr>
          <w:t>35</w:t>
        </w:r>
        <w:r w:rsidR="00716860">
          <w:rPr>
            <w:webHidden/>
          </w:rPr>
          <w:fldChar w:fldCharType="end"/>
        </w:r>
      </w:hyperlink>
    </w:p>
    <w:p w14:paraId="0F1C0BD4" w14:textId="04E6AB42" w:rsidR="00716860" w:rsidRDefault="00E85627" w:rsidP="00A2648A">
      <w:pPr>
        <w:pStyle w:val="TOC1"/>
        <w:rPr>
          <w:rFonts w:asciiTheme="minorHAnsi" w:eastAsiaTheme="minorEastAsia" w:hAnsiTheme="minorHAnsi" w:cstheme="minorBidi"/>
          <w:sz w:val="24"/>
          <w:szCs w:val="24"/>
          <w:lang w:eastAsia="en-GB"/>
        </w:rPr>
      </w:pPr>
      <w:hyperlink w:anchor="_Toc41921067" w:history="1">
        <w:r w:rsidR="00716860" w:rsidRPr="00B039FA">
          <w:rPr>
            <w:rStyle w:val="Hyperlink"/>
          </w:rPr>
          <w:t>5</w:t>
        </w:r>
        <w:r w:rsidR="00716860">
          <w:rPr>
            <w:rFonts w:asciiTheme="minorHAnsi" w:eastAsiaTheme="minorEastAsia" w:hAnsiTheme="minorHAnsi" w:cstheme="minorBidi"/>
            <w:sz w:val="24"/>
            <w:szCs w:val="24"/>
            <w:lang w:eastAsia="en-GB"/>
          </w:rPr>
          <w:tab/>
        </w:r>
        <w:r w:rsidR="00716860" w:rsidRPr="00B039FA">
          <w:rPr>
            <w:rStyle w:val="Hyperlink"/>
          </w:rPr>
          <w:t>Contribution to achievement of Basin Plan objectives and adaptive management</w:t>
        </w:r>
        <w:r w:rsidR="00716860">
          <w:rPr>
            <w:webHidden/>
          </w:rPr>
          <w:tab/>
        </w:r>
        <w:r w:rsidR="00716860">
          <w:rPr>
            <w:webHidden/>
          </w:rPr>
          <w:fldChar w:fldCharType="begin"/>
        </w:r>
        <w:r w:rsidR="00716860">
          <w:rPr>
            <w:webHidden/>
          </w:rPr>
          <w:instrText xml:space="preserve"> PAGEREF _Toc41921067 \h </w:instrText>
        </w:r>
        <w:r w:rsidR="00716860">
          <w:rPr>
            <w:webHidden/>
          </w:rPr>
        </w:r>
        <w:r w:rsidR="00716860">
          <w:rPr>
            <w:webHidden/>
          </w:rPr>
          <w:fldChar w:fldCharType="separate"/>
        </w:r>
        <w:r w:rsidR="00934340">
          <w:rPr>
            <w:webHidden/>
          </w:rPr>
          <w:t>44</w:t>
        </w:r>
        <w:r w:rsidR="00716860">
          <w:rPr>
            <w:webHidden/>
          </w:rPr>
          <w:fldChar w:fldCharType="end"/>
        </w:r>
      </w:hyperlink>
    </w:p>
    <w:p w14:paraId="41FE80A2" w14:textId="09E6F17C" w:rsidR="00716860" w:rsidRDefault="00E85627" w:rsidP="00A2648A">
      <w:pPr>
        <w:pStyle w:val="TOC2"/>
        <w:rPr>
          <w:rFonts w:asciiTheme="minorHAnsi" w:eastAsiaTheme="minorEastAsia" w:hAnsiTheme="minorHAnsi" w:cstheme="minorBidi"/>
          <w:color w:val="auto"/>
          <w:sz w:val="24"/>
          <w:szCs w:val="24"/>
          <w:lang w:eastAsia="en-GB"/>
        </w:rPr>
      </w:pPr>
      <w:hyperlink w:anchor="_Toc41921068" w:history="1">
        <w:r w:rsidR="00716860" w:rsidRPr="00B039FA">
          <w:rPr>
            <w:rStyle w:val="Hyperlink"/>
          </w:rPr>
          <w:t>5.1</w:t>
        </w:r>
        <w:r w:rsidR="00716860">
          <w:rPr>
            <w:rFonts w:asciiTheme="minorHAnsi" w:eastAsiaTheme="minorEastAsia" w:hAnsiTheme="minorHAnsi" w:cstheme="minorBidi"/>
            <w:color w:val="auto"/>
            <w:sz w:val="24"/>
            <w:szCs w:val="24"/>
            <w:lang w:eastAsia="en-GB"/>
          </w:rPr>
          <w:tab/>
        </w:r>
        <w:r w:rsidR="00716860" w:rsidRPr="00B039FA">
          <w:rPr>
            <w:rStyle w:val="Hyperlink"/>
          </w:rPr>
          <w:t>Adaptive management</w:t>
        </w:r>
        <w:r w:rsidR="00716860">
          <w:rPr>
            <w:webHidden/>
          </w:rPr>
          <w:tab/>
        </w:r>
        <w:r w:rsidR="00716860">
          <w:rPr>
            <w:webHidden/>
          </w:rPr>
          <w:fldChar w:fldCharType="begin"/>
        </w:r>
        <w:r w:rsidR="00716860">
          <w:rPr>
            <w:webHidden/>
          </w:rPr>
          <w:instrText xml:space="preserve"> PAGEREF _Toc41921068 \h </w:instrText>
        </w:r>
        <w:r w:rsidR="00716860">
          <w:rPr>
            <w:webHidden/>
          </w:rPr>
        </w:r>
        <w:r w:rsidR="00716860">
          <w:rPr>
            <w:webHidden/>
          </w:rPr>
          <w:fldChar w:fldCharType="separate"/>
        </w:r>
        <w:r w:rsidR="00934340">
          <w:rPr>
            <w:webHidden/>
          </w:rPr>
          <w:t>44</w:t>
        </w:r>
        <w:r w:rsidR="00716860">
          <w:rPr>
            <w:webHidden/>
          </w:rPr>
          <w:fldChar w:fldCharType="end"/>
        </w:r>
      </w:hyperlink>
    </w:p>
    <w:p w14:paraId="5B999EAB" w14:textId="3031BE8F" w:rsidR="00716860" w:rsidRDefault="00E85627" w:rsidP="00A2648A">
      <w:pPr>
        <w:pStyle w:val="TOC2"/>
        <w:rPr>
          <w:rFonts w:asciiTheme="minorHAnsi" w:eastAsiaTheme="minorEastAsia" w:hAnsiTheme="minorHAnsi" w:cstheme="minorBidi"/>
          <w:color w:val="auto"/>
          <w:sz w:val="24"/>
          <w:szCs w:val="24"/>
          <w:lang w:eastAsia="en-GB"/>
        </w:rPr>
      </w:pPr>
      <w:hyperlink w:anchor="_Toc41921069" w:history="1">
        <w:r w:rsidR="00716860" w:rsidRPr="00B039FA">
          <w:rPr>
            <w:rStyle w:val="Hyperlink"/>
          </w:rPr>
          <w:t>5.2</w:t>
        </w:r>
        <w:r w:rsidR="00716860">
          <w:rPr>
            <w:rFonts w:asciiTheme="minorHAnsi" w:eastAsiaTheme="minorEastAsia" w:hAnsiTheme="minorHAnsi" w:cstheme="minorBidi"/>
            <w:color w:val="auto"/>
            <w:sz w:val="24"/>
            <w:szCs w:val="24"/>
            <w:lang w:eastAsia="en-GB"/>
          </w:rPr>
          <w:tab/>
        </w:r>
        <w:r w:rsidR="00716860" w:rsidRPr="00B039FA">
          <w:rPr>
            <w:rStyle w:val="Hyperlink"/>
          </w:rPr>
          <w:t>Basin Plan objectives</w:t>
        </w:r>
        <w:r w:rsidR="00716860">
          <w:rPr>
            <w:webHidden/>
          </w:rPr>
          <w:tab/>
        </w:r>
        <w:r w:rsidR="00716860">
          <w:rPr>
            <w:webHidden/>
          </w:rPr>
          <w:fldChar w:fldCharType="begin"/>
        </w:r>
        <w:r w:rsidR="00716860">
          <w:rPr>
            <w:webHidden/>
          </w:rPr>
          <w:instrText xml:space="preserve"> PAGEREF _Toc41921069 \h </w:instrText>
        </w:r>
        <w:r w:rsidR="00716860">
          <w:rPr>
            <w:webHidden/>
          </w:rPr>
        </w:r>
        <w:r w:rsidR="00716860">
          <w:rPr>
            <w:webHidden/>
          </w:rPr>
          <w:fldChar w:fldCharType="separate"/>
        </w:r>
        <w:r w:rsidR="00934340">
          <w:rPr>
            <w:webHidden/>
          </w:rPr>
          <w:t>48</w:t>
        </w:r>
        <w:r w:rsidR="00716860">
          <w:rPr>
            <w:webHidden/>
          </w:rPr>
          <w:fldChar w:fldCharType="end"/>
        </w:r>
      </w:hyperlink>
    </w:p>
    <w:p w14:paraId="2F68DB77" w14:textId="5DB124BF" w:rsidR="00716860" w:rsidRDefault="00E85627" w:rsidP="00A2648A">
      <w:pPr>
        <w:pStyle w:val="TOC1"/>
        <w:rPr>
          <w:rFonts w:asciiTheme="minorHAnsi" w:eastAsiaTheme="minorEastAsia" w:hAnsiTheme="minorHAnsi" w:cstheme="minorBidi"/>
          <w:sz w:val="24"/>
          <w:szCs w:val="24"/>
          <w:lang w:eastAsia="en-GB"/>
        </w:rPr>
      </w:pPr>
      <w:hyperlink w:anchor="_Toc41921070" w:history="1">
        <w:r w:rsidR="00716860" w:rsidRPr="00B039FA">
          <w:rPr>
            <w:rStyle w:val="Hyperlink"/>
          </w:rPr>
          <w:t>6</w:t>
        </w:r>
        <w:r w:rsidR="00716860">
          <w:rPr>
            <w:rFonts w:asciiTheme="minorHAnsi" w:eastAsiaTheme="minorEastAsia" w:hAnsiTheme="minorHAnsi" w:cstheme="minorBidi"/>
            <w:sz w:val="24"/>
            <w:szCs w:val="24"/>
            <w:lang w:eastAsia="en-GB"/>
          </w:rPr>
          <w:tab/>
        </w:r>
        <w:r w:rsidR="00716860" w:rsidRPr="00B039FA">
          <w:rPr>
            <w:rStyle w:val="Hyperlink"/>
          </w:rPr>
          <w:t>References</w:t>
        </w:r>
        <w:r w:rsidR="00716860">
          <w:rPr>
            <w:webHidden/>
          </w:rPr>
          <w:tab/>
        </w:r>
        <w:r w:rsidR="00716860">
          <w:rPr>
            <w:webHidden/>
          </w:rPr>
          <w:fldChar w:fldCharType="begin"/>
        </w:r>
        <w:r w:rsidR="00716860">
          <w:rPr>
            <w:webHidden/>
          </w:rPr>
          <w:instrText xml:space="preserve"> PAGEREF _Toc41921070 \h </w:instrText>
        </w:r>
        <w:r w:rsidR="00716860">
          <w:rPr>
            <w:webHidden/>
          </w:rPr>
        </w:r>
        <w:r w:rsidR="00716860">
          <w:rPr>
            <w:webHidden/>
          </w:rPr>
          <w:fldChar w:fldCharType="separate"/>
        </w:r>
        <w:r w:rsidR="00934340">
          <w:rPr>
            <w:webHidden/>
          </w:rPr>
          <w:t>52</w:t>
        </w:r>
        <w:r w:rsidR="00716860">
          <w:rPr>
            <w:webHidden/>
          </w:rPr>
          <w:fldChar w:fldCharType="end"/>
        </w:r>
      </w:hyperlink>
    </w:p>
    <w:p w14:paraId="64B839CC" w14:textId="55CE2FD8" w:rsidR="00716860" w:rsidRDefault="00E85627" w:rsidP="00A2648A">
      <w:pPr>
        <w:pStyle w:val="TOC1"/>
        <w:rPr>
          <w:rFonts w:asciiTheme="minorHAnsi" w:eastAsiaTheme="minorEastAsia" w:hAnsiTheme="minorHAnsi" w:cstheme="minorBidi"/>
          <w:sz w:val="24"/>
          <w:szCs w:val="24"/>
          <w:lang w:eastAsia="en-GB"/>
        </w:rPr>
      </w:pPr>
      <w:hyperlink w:anchor="_Toc41921071" w:history="1">
        <w:r w:rsidR="00716860" w:rsidRPr="00B039FA">
          <w:rPr>
            <w:rStyle w:val="Hyperlink"/>
          </w:rPr>
          <w:t>Appendix 1: 2018–19 Commonwealth environmental watering actions</w:t>
        </w:r>
        <w:r w:rsidR="00716860">
          <w:rPr>
            <w:webHidden/>
          </w:rPr>
          <w:tab/>
        </w:r>
        <w:r w:rsidR="00716860">
          <w:rPr>
            <w:webHidden/>
          </w:rPr>
          <w:fldChar w:fldCharType="begin"/>
        </w:r>
        <w:r w:rsidR="00716860">
          <w:rPr>
            <w:webHidden/>
          </w:rPr>
          <w:instrText xml:space="preserve"> PAGEREF _Toc41921071 \h </w:instrText>
        </w:r>
        <w:r w:rsidR="00716860">
          <w:rPr>
            <w:webHidden/>
          </w:rPr>
        </w:r>
        <w:r w:rsidR="00716860">
          <w:rPr>
            <w:webHidden/>
          </w:rPr>
          <w:fldChar w:fldCharType="separate"/>
        </w:r>
        <w:r w:rsidR="00934340">
          <w:rPr>
            <w:webHidden/>
          </w:rPr>
          <w:t>53</w:t>
        </w:r>
        <w:r w:rsidR="00716860">
          <w:rPr>
            <w:webHidden/>
          </w:rPr>
          <w:fldChar w:fldCharType="end"/>
        </w:r>
      </w:hyperlink>
    </w:p>
    <w:p w14:paraId="0A8E3196" w14:textId="5A0CE021" w:rsidR="00716860" w:rsidRDefault="00E85627" w:rsidP="00A2648A">
      <w:pPr>
        <w:pStyle w:val="TOC2"/>
        <w:rPr>
          <w:rFonts w:asciiTheme="minorHAnsi" w:eastAsiaTheme="minorEastAsia" w:hAnsiTheme="minorHAnsi" w:cstheme="minorBidi"/>
          <w:color w:val="auto"/>
          <w:sz w:val="24"/>
          <w:szCs w:val="24"/>
          <w:lang w:eastAsia="en-GB"/>
        </w:rPr>
      </w:pPr>
      <w:hyperlink w:anchor="_Toc41921072" w:history="1">
        <w:r w:rsidR="00716860" w:rsidRPr="00B039FA">
          <w:rPr>
            <w:rStyle w:val="Hyperlink"/>
          </w:rPr>
          <w:t>Appendix B – 2018–19 Basin-scale evaluation of Commonwealth environmental water – Hydrology report</w:t>
        </w:r>
        <w:r w:rsidR="00716860">
          <w:rPr>
            <w:webHidden/>
          </w:rPr>
          <w:tab/>
        </w:r>
        <w:r w:rsidR="00716860">
          <w:rPr>
            <w:webHidden/>
          </w:rPr>
          <w:fldChar w:fldCharType="begin"/>
        </w:r>
        <w:r w:rsidR="00716860">
          <w:rPr>
            <w:webHidden/>
          </w:rPr>
          <w:instrText xml:space="preserve"> PAGEREF _Toc41921072 \h </w:instrText>
        </w:r>
        <w:r w:rsidR="00716860">
          <w:rPr>
            <w:webHidden/>
          </w:rPr>
        </w:r>
        <w:r w:rsidR="00716860">
          <w:rPr>
            <w:webHidden/>
          </w:rPr>
          <w:fldChar w:fldCharType="separate"/>
        </w:r>
        <w:r w:rsidR="00934340">
          <w:rPr>
            <w:webHidden/>
          </w:rPr>
          <w:t>60</w:t>
        </w:r>
        <w:r w:rsidR="00716860">
          <w:rPr>
            <w:webHidden/>
          </w:rPr>
          <w:fldChar w:fldCharType="end"/>
        </w:r>
      </w:hyperlink>
    </w:p>
    <w:p w14:paraId="0C10FF3E" w14:textId="6A18F77F" w:rsidR="00716860" w:rsidRDefault="00E85627" w:rsidP="00A2648A">
      <w:pPr>
        <w:pStyle w:val="TOC2"/>
        <w:rPr>
          <w:rFonts w:asciiTheme="minorHAnsi" w:eastAsiaTheme="minorEastAsia" w:hAnsiTheme="minorHAnsi" w:cstheme="minorBidi"/>
          <w:color w:val="auto"/>
          <w:sz w:val="24"/>
          <w:szCs w:val="24"/>
          <w:lang w:eastAsia="en-GB"/>
        </w:rPr>
      </w:pPr>
      <w:hyperlink w:anchor="_Toc41921073" w:history="1">
        <w:r w:rsidR="00716860" w:rsidRPr="00B039FA">
          <w:rPr>
            <w:rStyle w:val="Hyperlink"/>
          </w:rPr>
          <w:t>Appendix C – 2018–19 Basin-scale evaluation of Commonwealth environmental water – Stream Metabolism &amp; Water Quality report</w:t>
        </w:r>
        <w:r w:rsidR="00716860">
          <w:rPr>
            <w:webHidden/>
          </w:rPr>
          <w:tab/>
        </w:r>
        <w:r w:rsidR="00716860">
          <w:rPr>
            <w:webHidden/>
          </w:rPr>
          <w:fldChar w:fldCharType="begin"/>
        </w:r>
        <w:r w:rsidR="00716860">
          <w:rPr>
            <w:webHidden/>
          </w:rPr>
          <w:instrText xml:space="preserve"> PAGEREF _Toc41921073 \h </w:instrText>
        </w:r>
        <w:r w:rsidR="00716860">
          <w:rPr>
            <w:webHidden/>
          </w:rPr>
        </w:r>
        <w:r w:rsidR="00716860">
          <w:rPr>
            <w:webHidden/>
          </w:rPr>
          <w:fldChar w:fldCharType="separate"/>
        </w:r>
        <w:r w:rsidR="00934340">
          <w:rPr>
            <w:webHidden/>
          </w:rPr>
          <w:t>60</w:t>
        </w:r>
        <w:r w:rsidR="00716860">
          <w:rPr>
            <w:webHidden/>
          </w:rPr>
          <w:fldChar w:fldCharType="end"/>
        </w:r>
      </w:hyperlink>
    </w:p>
    <w:p w14:paraId="031CA666" w14:textId="38F653E7" w:rsidR="00716860" w:rsidRDefault="00E85627" w:rsidP="00A2648A">
      <w:pPr>
        <w:pStyle w:val="TOC2"/>
        <w:rPr>
          <w:rFonts w:asciiTheme="minorHAnsi" w:eastAsiaTheme="minorEastAsia" w:hAnsiTheme="minorHAnsi" w:cstheme="minorBidi"/>
          <w:color w:val="auto"/>
          <w:sz w:val="24"/>
          <w:szCs w:val="24"/>
          <w:lang w:eastAsia="en-GB"/>
        </w:rPr>
      </w:pPr>
      <w:hyperlink w:anchor="_Toc41921074" w:history="1">
        <w:r w:rsidR="00716860" w:rsidRPr="00B039FA">
          <w:rPr>
            <w:rStyle w:val="Hyperlink"/>
          </w:rPr>
          <w:t>Appendix D – 2018–19 Basin-scale evaluation of Commonwealth environmental water – Ecosystem Diversity report</w:t>
        </w:r>
        <w:r w:rsidR="00716860">
          <w:rPr>
            <w:webHidden/>
          </w:rPr>
          <w:tab/>
        </w:r>
        <w:r w:rsidR="00716860">
          <w:rPr>
            <w:webHidden/>
          </w:rPr>
          <w:fldChar w:fldCharType="begin"/>
        </w:r>
        <w:r w:rsidR="00716860">
          <w:rPr>
            <w:webHidden/>
          </w:rPr>
          <w:instrText xml:space="preserve"> PAGEREF _Toc41921074 \h </w:instrText>
        </w:r>
        <w:r w:rsidR="00716860">
          <w:rPr>
            <w:webHidden/>
          </w:rPr>
        </w:r>
        <w:r w:rsidR="00716860">
          <w:rPr>
            <w:webHidden/>
          </w:rPr>
          <w:fldChar w:fldCharType="separate"/>
        </w:r>
        <w:r w:rsidR="00934340">
          <w:rPr>
            <w:webHidden/>
          </w:rPr>
          <w:t>60</w:t>
        </w:r>
        <w:r w:rsidR="00716860">
          <w:rPr>
            <w:webHidden/>
          </w:rPr>
          <w:fldChar w:fldCharType="end"/>
        </w:r>
      </w:hyperlink>
    </w:p>
    <w:p w14:paraId="7D28455B" w14:textId="08478F95" w:rsidR="00716860" w:rsidRDefault="00E85627" w:rsidP="00A2648A">
      <w:pPr>
        <w:pStyle w:val="TOC2"/>
        <w:rPr>
          <w:rFonts w:asciiTheme="minorHAnsi" w:eastAsiaTheme="minorEastAsia" w:hAnsiTheme="minorHAnsi" w:cstheme="minorBidi"/>
          <w:color w:val="auto"/>
          <w:sz w:val="24"/>
          <w:szCs w:val="24"/>
          <w:lang w:eastAsia="en-GB"/>
        </w:rPr>
      </w:pPr>
      <w:hyperlink w:anchor="_Toc41921075" w:history="1">
        <w:r w:rsidR="00716860" w:rsidRPr="00B039FA">
          <w:rPr>
            <w:rStyle w:val="Hyperlink"/>
          </w:rPr>
          <w:t>Appendix E – 2018–19 Basin-scale evaluation of Commonwealth environmental water – Vegetation Diversity report</w:t>
        </w:r>
        <w:r w:rsidR="00716860">
          <w:rPr>
            <w:webHidden/>
          </w:rPr>
          <w:tab/>
        </w:r>
        <w:r w:rsidR="00716860">
          <w:rPr>
            <w:webHidden/>
          </w:rPr>
          <w:fldChar w:fldCharType="begin"/>
        </w:r>
        <w:r w:rsidR="00716860">
          <w:rPr>
            <w:webHidden/>
          </w:rPr>
          <w:instrText xml:space="preserve"> PAGEREF _Toc41921075 \h </w:instrText>
        </w:r>
        <w:r w:rsidR="00716860">
          <w:rPr>
            <w:webHidden/>
          </w:rPr>
        </w:r>
        <w:r w:rsidR="00716860">
          <w:rPr>
            <w:webHidden/>
          </w:rPr>
          <w:fldChar w:fldCharType="separate"/>
        </w:r>
        <w:r w:rsidR="00934340">
          <w:rPr>
            <w:webHidden/>
          </w:rPr>
          <w:t>60</w:t>
        </w:r>
        <w:r w:rsidR="00716860">
          <w:rPr>
            <w:webHidden/>
          </w:rPr>
          <w:fldChar w:fldCharType="end"/>
        </w:r>
      </w:hyperlink>
    </w:p>
    <w:p w14:paraId="0CF9BE02" w14:textId="3289BCE0" w:rsidR="00716860" w:rsidRDefault="00E85627" w:rsidP="00A2648A">
      <w:pPr>
        <w:pStyle w:val="TOC2"/>
        <w:rPr>
          <w:rFonts w:asciiTheme="minorHAnsi" w:eastAsiaTheme="minorEastAsia" w:hAnsiTheme="minorHAnsi" w:cstheme="minorBidi"/>
          <w:color w:val="auto"/>
          <w:sz w:val="24"/>
          <w:szCs w:val="24"/>
          <w:lang w:eastAsia="en-GB"/>
        </w:rPr>
      </w:pPr>
      <w:hyperlink w:anchor="_Toc41921076" w:history="1">
        <w:r w:rsidR="00716860" w:rsidRPr="00B039FA">
          <w:rPr>
            <w:rStyle w:val="Hyperlink"/>
          </w:rPr>
          <w:t>Appendix F – 2018–19 Basin-scale evaluation of Commonwealth environmental water – Fish report</w:t>
        </w:r>
        <w:r w:rsidR="00716860">
          <w:rPr>
            <w:webHidden/>
          </w:rPr>
          <w:tab/>
        </w:r>
        <w:r w:rsidR="00716860">
          <w:rPr>
            <w:webHidden/>
          </w:rPr>
          <w:fldChar w:fldCharType="begin"/>
        </w:r>
        <w:r w:rsidR="00716860">
          <w:rPr>
            <w:webHidden/>
          </w:rPr>
          <w:instrText xml:space="preserve"> PAGEREF _Toc41921076 \h </w:instrText>
        </w:r>
        <w:r w:rsidR="00716860">
          <w:rPr>
            <w:webHidden/>
          </w:rPr>
        </w:r>
        <w:r w:rsidR="00716860">
          <w:rPr>
            <w:webHidden/>
          </w:rPr>
          <w:fldChar w:fldCharType="separate"/>
        </w:r>
        <w:r w:rsidR="00934340">
          <w:rPr>
            <w:webHidden/>
          </w:rPr>
          <w:t>60</w:t>
        </w:r>
        <w:r w:rsidR="00716860">
          <w:rPr>
            <w:webHidden/>
          </w:rPr>
          <w:fldChar w:fldCharType="end"/>
        </w:r>
      </w:hyperlink>
    </w:p>
    <w:p w14:paraId="63FB0633" w14:textId="7DD36C88" w:rsidR="00716860" w:rsidRDefault="00E85627" w:rsidP="00A2648A">
      <w:pPr>
        <w:pStyle w:val="TOC2"/>
        <w:rPr>
          <w:rFonts w:asciiTheme="minorHAnsi" w:eastAsiaTheme="minorEastAsia" w:hAnsiTheme="minorHAnsi" w:cstheme="minorBidi"/>
          <w:color w:val="auto"/>
          <w:sz w:val="24"/>
          <w:szCs w:val="24"/>
          <w:lang w:eastAsia="en-GB"/>
        </w:rPr>
      </w:pPr>
      <w:hyperlink w:anchor="_Toc41921077" w:history="1">
        <w:r w:rsidR="00716860" w:rsidRPr="00B039FA">
          <w:rPr>
            <w:rStyle w:val="Hyperlink"/>
          </w:rPr>
          <w:t>Appendix G – 2018–19 Basin-scale evaluation of Commonwealth environmental water – Biodiversity report</w:t>
        </w:r>
        <w:r w:rsidR="00716860">
          <w:rPr>
            <w:webHidden/>
          </w:rPr>
          <w:tab/>
        </w:r>
        <w:r w:rsidR="00716860">
          <w:rPr>
            <w:webHidden/>
          </w:rPr>
          <w:fldChar w:fldCharType="begin"/>
        </w:r>
        <w:r w:rsidR="00716860">
          <w:rPr>
            <w:webHidden/>
          </w:rPr>
          <w:instrText xml:space="preserve"> PAGEREF _Toc41921077 \h </w:instrText>
        </w:r>
        <w:r w:rsidR="00716860">
          <w:rPr>
            <w:webHidden/>
          </w:rPr>
        </w:r>
        <w:r w:rsidR="00716860">
          <w:rPr>
            <w:webHidden/>
          </w:rPr>
          <w:fldChar w:fldCharType="separate"/>
        </w:r>
        <w:r w:rsidR="00934340">
          <w:rPr>
            <w:webHidden/>
          </w:rPr>
          <w:t>60</w:t>
        </w:r>
        <w:r w:rsidR="00716860">
          <w:rPr>
            <w:webHidden/>
          </w:rPr>
          <w:fldChar w:fldCharType="end"/>
        </w:r>
      </w:hyperlink>
    </w:p>
    <w:p w14:paraId="4D952EDA" w14:textId="3029CA90" w:rsidR="00F6112A" w:rsidRPr="00284C0A" w:rsidRDefault="008D2799" w:rsidP="00A2648A">
      <w:pPr>
        <w:pStyle w:val="BodyText"/>
        <w:sectPr w:rsidR="00F6112A" w:rsidRPr="00284C0A" w:rsidSect="002F2617">
          <w:headerReference w:type="even" r:id="rId17"/>
          <w:headerReference w:type="default" r:id="rId18"/>
          <w:footerReference w:type="even" r:id="rId19"/>
          <w:footerReference w:type="default" r:id="rId20"/>
          <w:headerReference w:type="first" r:id="rId21"/>
          <w:footerReference w:type="first" r:id="rId22"/>
          <w:pgSz w:w="11906" w:h="16838" w:code="9"/>
          <w:pgMar w:top="1134" w:right="1134" w:bottom="1134" w:left="1134" w:header="567" w:footer="295" w:gutter="0"/>
          <w:pgNumType w:fmt="lowerRoman" w:start="1"/>
          <w:cols w:space="284"/>
          <w:titlePg/>
          <w:docGrid w:linePitch="360"/>
        </w:sectPr>
      </w:pPr>
      <w:r w:rsidRPr="00284C0A">
        <w:fldChar w:fldCharType="end"/>
      </w:r>
    </w:p>
    <w:p w14:paraId="4512496A" w14:textId="38BE5403" w:rsidR="00C345BF" w:rsidRPr="00284C0A" w:rsidRDefault="00C345BF" w:rsidP="00C345BF">
      <w:pPr>
        <w:pStyle w:val="Heading1notnumbered"/>
        <w:rPr>
          <w:i/>
        </w:rPr>
      </w:pPr>
      <w:bookmarkStart w:id="41" w:name="_Toc41921046"/>
      <w:bookmarkEnd w:id="35"/>
      <w:bookmarkEnd w:id="36"/>
      <w:bookmarkEnd w:id="37"/>
      <w:bookmarkEnd w:id="38"/>
      <w:bookmarkEnd w:id="39"/>
      <w:bookmarkEnd w:id="40"/>
      <w:r w:rsidRPr="00284C0A">
        <w:lastRenderedPageBreak/>
        <w:t>Summary of annual Basin-scale evaluation 2018–19</w:t>
      </w:r>
      <w:bookmarkEnd w:id="41"/>
    </w:p>
    <w:p w14:paraId="7542981B" w14:textId="622484A3" w:rsidR="00C345BF" w:rsidRPr="00284C0A" w:rsidRDefault="00716860" w:rsidP="00A2648A">
      <w:pPr>
        <w:pStyle w:val="BodyText"/>
      </w:pPr>
      <w:r w:rsidRPr="00284C0A">
        <w:rPr>
          <w:noProof/>
        </w:rPr>
        <mc:AlternateContent>
          <mc:Choice Requires="wps">
            <w:drawing>
              <wp:inline distT="0" distB="0" distL="0" distR="0" wp14:anchorId="2E0151AF" wp14:editId="6E98BD73">
                <wp:extent cx="6120130" cy="7880016"/>
                <wp:effectExtent l="12700" t="12700" r="13970" b="698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7880016"/>
                        </a:xfrm>
                        <a:prstGeom prst="rect">
                          <a:avLst/>
                        </a:prstGeom>
                        <a:solidFill>
                          <a:schemeClr val="bg1">
                            <a:lumMod val="8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7C86841C" w14:textId="77777777" w:rsidR="00D24371" w:rsidRPr="00C51B5C" w:rsidRDefault="00D24371" w:rsidP="00A2648A">
                            <w:pPr>
                              <w:pStyle w:val="BodyText"/>
                            </w:pPr>
                            <w:r w:rsidRPr="00C51B5C">
                              <w:t>Key Basin-scale evaluation findings</w:t>
                            </w:r>
                          </w:p>
                          <w:p w14:paraId="4F87239A" w14:textId="1B9C6F67" w:rsidR="00D24371" w:rsidRPr="00284C0A" w:rsidRDefault="00D24371" w:rsidP="00A2648A">
                            <w:pPr>
                              <w:pStyle w:val="ListBullet"/>
                            </w:pPr>
                            <w:r w:rsidRPr="00284C0A">
                              <w:t>Commonwealth environmental water supported 58</w:t>
                            </w:r>
                            <w:r>
                              <w:t>%</w:t>
                            </w:r>
                            <w:r w:rsidRPr="00284C0A">
                              <w:t xml:space="preserve"> of the different wetland ecosystem types and 83</w:t>
                            </w:r>
                            <w:r>
                              <w:t>%</w:t>
                            </w:r>
                            <w:r w:rsidRPr="00284C0A">
                              <w:t xml:space="preserve"> of floodplain ecosystem types in the Basin in 2018–19.</w:t>
                            </w:r>
                          </w:p>
                          <w:p w14:paraId="0E6DA77C" w14:textId="0C7A2C76" w:rsidR="00D24371" w:rsidRPr="00284C0A" w:rsidRDefault="00D24371" w:rsidP="00A2648A">
                            <w:pPr>
                              <w:pStyle w:val="ListBullet"/>
                            </w:pPr>
                            <w:r w:rsidRPr="00284C0A">
                              <w:t xml:space="preserve">Over three hundred plant taxa were recorded in 2018–19 in the Selected Areas, comprising 214 and 86 identifiable native and </w:t>
                            </w:r>
                            <w:r>
                              <w:t>introduced</w:t>
                            </w:r>
                            <w:r w:rsidRPr="00284C0A">
                              <w:t xml:space="preserve"> species respectively.</w:t>
                            </w:r>
                          </w:p>
                          <w:p w14:paraId="1FBF000A" w14:textId="56234066" w:rsidR="00D24371" w:rsidRPr="00284C0A" w:rsidRDefault="00D24371" w:rsidP="00A2648A">
                            <w:pPr>
                              <w:pStyle w:val="ListBullet"/>
                            </w:pPr>
                            <w:r w:rsidRPr="00284C0A">
                              <w:t xml:space="preserve">Sixteen </w:t>
                            </w:r>
                            <w:r>
                              <w:t xml:space="preserve">plant </w:t>
                            </w:r>
                            <w:r w:rsidRPr="00284C0A">
                              <w:t>taxa, mostly native perennial forbs, were only recorded in 2018–19 from Sample Points that received Commonwealth environmental water delivered in 2018–19.</w:t>
                            </w:r>
                          </w:p>
                          <w:p w14:paraId="7D7137C0" w14:textId="675C9280" w:rsidR="00D24371" w:rsidRPr="00284C0A" w:rsidRDefault="00D24371" w:rsidP="00A2648A">
                            <w:pPr>
                              <w:pStyle w:val="ListBullet"/>
                            </w:pPr>
                            <w:r w:rsidRPr="00284C0A">
                              <w:t xml:space="preserve">Commonwealth environmental water appears to have had a positive effect on species richness of groundcover vegetation in the two Selected Areas, </w:t>
                            </w:r>
                            <w:r>
                              <w:t xml:space="preserve">where the effects of inundation were monitored, </w:t>
                            </w:r>
                            <w:r w:rsidRPr="00284C0A">
                              <w:t>the Gwydir and Murrumbidgee river systems.</w:t>
                            </w:r>
                          </w:p>
                          <w:p w14:paraId="7B74C2D2" w14:textId="77777777" w:rsidR="00D24371" w:rsidRPr="00284C0A" w:rsidRDefault="00D24371" w:rsidP="00A2648A">
                            <w:pPr>
                              <w:pStyle w:val="ListBullet"/>
                            </w:pPr>
                            <w:r w:rsidRPr="00284C0A">
                              <w:t xml:space="preserve">There was no systematic change in adult fish abundance across species in 2018–19 compared with other water years. Large-bodied species were observed spawning in some parts of the Basin, however, there was little evidence found of recruitment for golden perch and limited recruitment of Murray cod, bony herring and common carp. Small-bodied species exhibited some success in spawning and recruitment. </w:t>
                            </w:r>
                          </w:p>
                          <w:p w14:paraId="4962FF14" w14:textId="77777777" w:rsidR="00D24371" w:rsidRPr="00284C0A" w:rsidRDefault="00D24371" w:rsidP="00A2648A">
                            <w:pPr>
                              <w:pStyle w:val="ListBullet"/>
                            </w:pPr>
                            <w:r w:rsidRPr="00284C0A">
                              <w:t>In many Selected Areas, environmental water allowed fish movement along rivers, and into and out of wetlands where food availability is likely to be high.</w:t>
                            </w:r>
                          </w:p>
                          <w:p w14:paraId="75E087CA" w14:textId="77777777" w:rsidR="00D24371" w:rsidRPr="00284C0A" w:rsidRDefault="00D24371" w:rsidP="00A2648A">
                            <w:pPr>
                              <w:pStyle w:val="ListBullet"/>
                            </w:pPr>
                            <w:r w:rsidRPr="00284C0A">
                              <w:t>Commonwealth environmental water was delivered to maintain refuge habitats in a drying landscape in 2018–19. This resulted in sustained records for waterbird and frog diversity in the Gwydir and Murrumbidgee Selected Areas.</w:t>
                            </w:r>
                          </w:p>
                          <w:p w14:paraId="41C6554E" w14:textId="77777777" w:rsidR="00D24371" w:rsidRPr="00D7436F" w:rsidRDefault="00D24371" w:rsidP="00716860">
                            <w:pPr>
                              <w:spacing w:before="120" w:after="100"/>
                              <w:rPr>
                                <w:i/>
                              </w:rPr>
                            </w:pPr>
                            <w:r w:rsidRPr="00D7436F">
                              <w:rPr>
                                <w:i/>
                              </w:rPr>
                              <w:t xml:space="preserve">Key contribution to Basin Plan objectives </w:t>
                            </w:r>
                          </w:p>
                          <w:p w14:paraId="70C3742A" w14:textId="77777777" w:rsidR="00D24371" w:rsidRPr="000A7DDA" w:rsidRDefault="00D24371" w:rsidP="00A2648A">
                            <w:pPr>
                              <w:pStyle w:val="ListBullet"/>
                            </w:pPr>
                            <w:r w:rsidRPr="000A7DDA">
                              <w:t>8.05(2) protect and restore a subset of all water-dependent ecosystems..(a) declared Ramsar wetlands that depend on Basin water resources maintain their ecological character – by delivering environmental water to nine of the 16 Ramsar Wetlands in the Basin.</w:t>
                            </w:r>
                          </w:p>
                          <w:p w14:paraId="154C5F81" w14:textId="77777777" w:rsidR="00D24371" w:rsidRPr="000A7DDA" w:rsidRDefault="00D24371" w:rsidP="00A2648A">
                            <w:pPr>
                              <w:pStyle w:val="ListBullet"/>
                            </w:pPr>
                            <w:r w:rsidRPr="000A7DDA">
                              <w:t>8.05(2) protect and restore a subset of all water-dependent ecosystems..(b) species listed under the Bonn Convention, CAMBA, JAMBA or ROKAMBA – by supporting a small number of migratory shorebirds at inland sites and a large number in the Coorong.</w:t>
                            </w:r>
                          </w:p>
                          <w:p w14:paraId="2DF88F3D" w14:textId="77777777" w:rsidR="00D24371" w:rsidRPr="000A7DDA" w:rsidRDefault="00D24371" w:rsidP="00A2648A">
                            <w:pPr>
                              <w:pStyle w:val="ListBullet"/>
                            </w:pPr>
                            <w:r w:rsidRPr="000A7DDA">
                              <w:t>8.05(3) protect and restore biodiversity..(a) listed threatened species – by supporting threatened native fish species, waterbirds (Australasian bittern, regent parrot, superb parrot) and the southern bell frog.</w:t>
                            </w:r>
                          </w:p>
                          <w:p w14:paraId="339BD38E" w14:textId="77777777" w:rsidR="00D24371" w:rsidRDefault="00D24371" w:rsidP="00A2648A">
                            <w:pPr>
                              <w:pStyle w:val="ListBullet"/>
                            </w:pPr>
                            <w:r w:rsidRPr="000A7DDA">
                              <w:t>8.05(3) protect and restore biodiversity..(b) representative populations and communities of native biota – by supporting greater than one percent of the population of eight species of waterbird.</w:t>
                            </w:r>
                          </w:p>
                          <w:p w14:paraId="7C0FB17E" w14:textId="77777777" w:rsidR="00D24371" w:rsidRDefault="00D24371" w:rsidP="00A2648A">
                            <w:pPr>
                              <w:pStyle w:val="ListBullet"/>
                            </w:pPr>
                            <w:r>
                              <w:t>8.06 (3) protect and restore connectivity…(b) longitudinally along watercourses – by inundating 14 379 km of rivers.</w:t>
                            </w:r>
                          </w:p>
                          <w:p w14:paraId="011936D9" w14:textId="77777777" w:rsidR="00D24371" w:rsidRDefault="00D24371" w:rsidP="00A2648A">
                            <w:pPr>
                              <w:pStyle w:val="ListBullet"/>
                            </w:pPr>
                            <w:r>
                              <w:t xml:space="preserve">8.06 (3) protect and restore connectivity…(b) laterally between watercourses and their floodplains (and associated wetlands) – by inundating </w:t>
                            </w:r>
                            <w:r w:rsidRPr="00284C0A">
                              <w:t>92 475 ha of lakes and wetlands, 26 568 ha of floodplains</w:t>
                            </w:r>
                            <w:r>
                              <w:t>.</w:t>
                            </w:r>
                          </w:p>
                          <w:p w14:paraId="3F59D0EA" w14:textId="77777777" w:rsidR="00D24371" w:rsidRDefault="00D24371" w:rsidP="00A2648A">
                            <w:pPr>
                              <w:pStyle w:val="ListBullet"/>
                            </w:pPr>
                            <w:r>
                              <w:t>8.06 (3) protect and restore connectivity…(e) maintaining water levels in the lower lakes – target achieved largely due to Commonwealth environmental water.</w:t>
                            </w:r>
                          </w:p>
                          <w:p w14:paraId="73B06FAE" w14:textId="77777777" w:rsidR="00D24371" w:rsidRPr="000A7DDA" w:rsidRDefault="00D24371" w:rsidP="00A2648A">
                            <w:pPr>
                              <w:pStyle w:val="ListBullet"/>
                            </w:pPr>
                            <w:r>
                              <w:t>8.07 (7) protect and restore… primary production and respiration – by contributing to increased production of carbon through the delivery of baseflows and freshes.</w:t>
                            </w:r>
                          </w:p>
                          <w:p w14:paraId="52B9673D" w14:textId="77777777" w:rsidR="00D24371" w:rsidRDefault="00D24371" w:rsidP="00716860">
                            <w:pPr>
                              <w:spacing w:before="120" w:after="100"/>
                            </w:pPr>
                          </w:p>
                          <w:p w14:paraId="2DBA60E9" w14:textId="77777777" w:rsidR="00D24371" w:rsidRPr="00D34C47" w:rsidRDefault="00D24371" w:rsidP="00716860">
                            <w:pPr>
                              <w:spacing w:before="120" w:after="100"/>
                            </w:pPr>
                          </w:p>
                        </w:txbxContent>
                      </wps:txbx>
                      <wps:bodyPr rot="0" vert="horz" wrap="square" lIns="91440" tIns="45720" rIns="91440" bIns="45720" anchor="t" anchorCtr="0">
                        <a:noAutofit/>
                      </wps:bodyPr>
                    </wps:wsp>
                  </a:graphicData>
                </a:graphic>
              </wp:inline>
            </w:drawing>
          </mc:Choice>
          <mc:Fallback>
            <w:pict>
              <v:shape w14:anchorId="2E0151AF" id="Text Box 2" o:spid="_x0000_s1027" type="#_x0000_t202" style="width:481.9pt;height:6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" fillcolor="#d8d8d8 [2732]" strokecolor="black [3200]" strokeweight="2pt">
                <v:textbox>
                  <w:txbxContent>
                    <w:p w14:paraId="7C86841C" w14:textId="77777777" w:rsidR="00D24371" w:rsidRPr="00C51B5C" w:rsidRDefault="00D24371" w:rsidP="00A2648A">
                      <w:pPr>
                        <w:pStyle w:val="BodyText"/>
                      </w:pPr>
                      <w:r w:rsidRPr="00C51B5C">
                        <w:t>Key Basin-scale evaluation findings</w:t>
                      </w:r>
                    </w:p>
                    <w:p w14:paraId="4F87239A" w14:textId="1B9C6F67" w:rsidR="00D24371" w:rsidRPr="00284C0A" w:rsidRDefault="00D24371" w:rsidP="00A2648A">
                      <w:pPr>
                        <w:pStyle w:val="ListBullet"/>
                      </w:pPr>
                      <w:r w:rsidRPr="00284C0A">
                        <w:t>Commonwealth environmental water supported 58</w:t>
                      </w:r>
                      <w:r>
                        <w:t>%</w:t>
                      </w:r>
                      <w:r w:rsidRPr="00284C0A">
                        <w:t xml:space="preserve"> of the different wetland ecosystem types and 83</w:t>
                      </w:r>
                      <w:r>
                        <w:t>%</w:t>
                      </w:r>
                      <w:r w:rsidRPr="00284C0A">
                        <w:t xml:space="preserve"> of floodplain ecosystem types in the Basin in 2018–19.</w:t>
                      </w:r>
                    </w:p>
                    <w:p w14:paraId="0E6DA77C" w14:textId="0C7A2C76" w:rsidR="00D24371" w:rsidRPr="00284C0A" w:rsidRDefault="00D24371" w:rsidP="00A2648A">
                      <w:pPr>
                        <w:pStyle w:val="ListBullet"/>
                      </w:pPr>
                      <w:r w:rsidRPr="00284C0A">
                        <w:t xml:space="preserve">Over three hundred plant taxa were recorded in 2018–19 in the Selected Areas, comprising 214 and 86 identifiable native and </w:t>
                      </w:r>
                      <w:r>
                        <w:t>introduced</w:t>
                      </w:r>
                      <w:r w:rsidRPr="00284C0A">
                        <w:t xml:space="preserve"> species respectively.</w:t>
                      </w:r>
                    </w:p>
                    <w:p w14:paraId="1FBF000A" w14:textId="56234066" w:rsidR="00D24371" w:rsidRPr="00284C0A" w:rsidRDefault="00D24371" w:rsidP="00A2648A">
                      <w:pPr>
                        <w:pStyle w:val="ListBullet"/>
                      </w:pPr>
                      <w:r w:rsidRPr="00284C0A">
                        <w:t xml:space="preserve">Sixteen </w:t>
                      </w:r>
                      <w:r>
                        <w:t xml:space="preserve">plant </w:t>
                      </w:r>
                      <w:r w:rsidRPr="00284C0A">
                        <w:t>taxa, mostly native perennial forbs, were only recorded in 2018–19 from Sample Points that received Commonwealth environmental water delivered in 2018–19.</w:t>
                      </w:r>
                    </w:p>
                    <w:p w14:paraId="7D7137C0" w14:textId="675C9280" w:rsidR="00D24371" w:rsidRPr="00284C0A" w:rsidRDefault="00D24371" w:rsidP="00A2648A">
                      <w:pPr>
                        <w:pStyle w:val="ListBullet"/>
                      </w:pPr>
                      <w:r w:rsidRPr="00284C0A">
                        <w:t xml:space="preserve">Commonwealth environmental water appears to have had a positive effect on species richness of groundcover vegetation in the two Selected Areas, </w:t>
                      </w:r>
                      <w:r>
                        <w:t xml:space="preserve">where the effects of inundation were monitored, </w:t>
                      </w:r>
                      <w:r w:rsidRPr="00284C0A">
                        <w:t>the Gwydir and Murrumbidgee river systems.</w:t>
                      </w:r>
                    </w:p>
                    <w:p w14:paraId="7B74C2D2" w14:textId="77777777" w:rsidR="00D24371" w:rsidRPr="00284C0A" w:rsidRDefault="00D24371" w:rsidP="00A2648A">
                      <w:pPr>
                        <w:pStyle w:val="ListBullet"/>
                      </w:pPr>
                      <w:r w:rsidRPr="00284C0A">
                        <w:t xml:space="preserve">There was no systematic change in adult fish abundance across species in 2018–19 compared with other water years. Large-bodied species were observed spawning in some parts of the Basin, however, there was little evidence found of recruitment for golden perch and limited recruitment of Murray cod, bony herring and common carp. Small-bodied species exhibited some success in spawning and recruitment. </w:t>
                      </w:r>
                    </w:p>
                    <w:p w14:paraId="4962FF14" w14:textId="77777777" w:rsidR="00D24371" w:rsidRPr="00284C0A" w:rsidRDefault="00D24371" w:rsidP="00A2648A">
                      <w:pPr>
                        <w:pStyle w:val="ListBullet"/>
                      </w:pPr>
                      <w:r w:rsidRPr="00284C0A">
                        <w:t>In many Selected Areas, environmental water allowed fish movement along rivers, and into and out of wetlands where food availability is likely to be high.</w:t>
                      </w:r>
                    </w:p>
                    <w:p w14:paraId="75E087CA" w14:textId="77777777" w:rsidR="00D24371" w:rsidRPr="00284C0A" w:rsidRDefault="00D24371" w:rsidP="00A2648A">
                      <w:pPr>
                        <w:pStyle w:val="ListBullet"/>
                      </w:pPr>
                      <w:r w:rsidRPr="00284C0A">
                        <w:t>Commonwealth environmental water was delivered to maintain refuge habitats in a drying landscape in 2018–19. This resulted in sustained records for waterbird and frog diversity in the Gwydir and Murrumbidgee Selected Areas.</w:t>
                      </w:r>
                    </w:p>
                    <w:p w14:paraId="41C6554E" w14:textId="77777777" w:rsidR="00D24371" w:rsidRPr="00D7436F" w:rsidRDefault="00D24371" w:rsidP="00716860">
                      <w:pPr>
                        <w:spacing w:before="120" w:after="100"/>
                        <w:rPr>
                          <w:i/>
                        </w:rPr>
                      </w:pPr>
                      <w:r w:rsidRPr="00D7436F">
                        <w:rPr>
                          <w:i/>
                        </w:rPr>
                        <w:t xml:space="preserve">Key contribution to Basin Plan objectives </w:t>
                      </w:r>
                    </w:p>
                    <w:p w14:paraId="70C3742A" w14:textId="77777777" w:rsidR="00D24371" w:rsidRPr="000A7DDA" w:rsidRDefault="00D24371" w:rsidP="00A2648A">
                      <w:pPr>
                        <w:pStyle w:val="ListBullet"/>
                      </w:pPr>
                      <w:r w:rsidRPr="000A7DDA">
                        <w:t>8.05(2) protect and restore a subset of all water-dependent ecosystems..(a) declared Ramsar wetlands that depend on Basin water resources maintain their ecological character – by delivering environmental water to nine of the 16 Ramsar Wetlands in the Basin.</w:t>
                      </w:r>
                    </w:p>
                    <w:p w14:paraId="154C5F81" w14:textId="77777777" w:rsidR="00D24371" w:rsidRPr="000A7DDA" w:rsidRDefault="00D24371" w:rsidP="00A2648A">
                      <w:pPr>
                        <w:pStyle w:val="ListBullet"/>
                      </w:pPr>
                      <w:r w:rsidRPr="000A7DDA">
                        <w:t>8.05(2) protect and restore a subset of all water-dependent ecosystems..(b) species listed under the Bonn Convention, CAMBA, JAMBA or ROKAMBA – by supporting a small number of migratory shorebirds at inland sites and a large number in the Coorong.</w:t>
                      </w:r>
                    </w:p>
                    <w:p w14:paraId="2DF88F3D" w14:textId="77777777" w:rsidR="00D24371" w:rsidRPr="000A7DDA" w:rsidRDefault="00D24371" w:rsidP="00A2648A">
                      <w:pPr>
                        <w:pStyle w:val="ListBullet"/>
                      </w:pPr>
                      <w:r w:rsidRPr="000A7DDA">
                        <w:t>8.05(3) protect and restore biodiversity..(a) listed threatened species – by supporting threatened native fish species, waterbirds (Australasian bittern, regent parrot, superb parrot) and the southern bell frog.</w:t>
                      </w:r>
                    </w:p>
                    <w:p w14:paraId="339BD38E" w14:textId="77777777" w:rsidR="00D24371" w:rsidRDefault="00D24371" w:rsidP="00A2648A">
                      <w:pPr>
                        <w:pStyle w:val="ListBullet"/>
                      </w:pPr>
                      <w:r w:rsidRPr="000A7DDA">
                        <w:t>8.05(3) protect and restore biodiversity..(b) representative populations and communities of native biota – by supporting greater than one percent of the population of eight species of waterbird.</w:t>
                      </w:r>
                    </w:p>
                    <w:p w14:paraId="7C0FB17E" w14:textId="77777777" w:rsidR="00D24371" w:rsidRDefault="00D24371" w:rsidP="00A2648A">
                      <w:pPr>
                        <w:pStyle w:val="ListBullet"/>
                      </w:pPr>
                      <w:r>
                        <w:t>8.06 (3) protect and restore connectivity…(b) longitudinally along watercourses – by inundating 14 379 km of rivers.</w:t>
                      </w:r>
                    </w:p>
                    <w:p w14:paraId="011936D9" w14:textId="77777777" w:rsidR="00D24371" w:rsidRDefault="00D24371" w:rsidP="00A2648A">
                      <w:pPr>
                        <w:pStyle w:val="ListBullet"/>
                      </w:pPr>
                      <w:r>
                        <w:t xml:space="preserve">8.06 (3) protect and restore connectivity…(b) laterally between watercourses and their floodplains (and associated wetlands) – by inundating </w:t>
                      </w:r>
                      <w:r w:rsidRPr="00284C0A">
                        <w:t>92 475 ha of lakes and wetlands, 26 568 ha of floodplains</w:t>
                      </w:r>
                      <w:r>
                        <w:t>.</w:t>
                      </w:r>
                    </w:p>
                    <w:p w14:paraId="3F59D0EA" w14:textId="77777777" w:rsidR="00D24371" w:rsidRDefault="00D24371" w:rsidP="00A2648A">
                      <w:pPr>
                        <w:pStyle w:val="ListBullet"/>
                      </w:pPr>
                      <w:r>
                        <w:t>8.06 (3) protect and restore connectivity…(e) maintaining water levels in the lower lakes – target achieved largely due to Commonwealth environmental water.</w:t>
                      </w:r>
                    </w:p>
                    <w:p w14:paraId="73B06FAE" w14:textId="77777777" w:rsidR="00D24371" w:rsidRPr="000A7DDA" w:rsidRDefault="00D24371" w:rsidP="00A2648A">
                      <w:pPr>
                        <w:pStyle w:val="ListBullet"/>
                      </w:pPr>
                      <w:r>
                        <w:t>8.07 (7) protect and restore… primary production and respiration – by contributing to increased production of carbon through the delivery of baseflows and freshes.</w:t>
                      </w:r>
                    </w:p>
                    <w:p w14:paraId="52B9673D" w14:textId="77777777" w:rsidR="00D24371" w:rsidRDefault="00D24371" w:rsidP="00716860">
                      <w:pPr>
                        <w:spacing w:before="120" w:after="100"/>
                      </w:pPr>
                    </w:p>
                    <w:p w14:paraId="2DBA60E9" w14:textId="77777777" w:rsidR="00D24371" w:rsidRPr="00D34C47" w:rsidRDefault="00D24371" w:rsidP="00716860">
                      <w:pPr>
                        <w:spacing w:before="120" w:after="100"/>
                      </w:pPr>
                    </w:p>
                  </w:txbxContent>
                </v:textbox>
                <w10:anchorlock/>
              </v:shape>
            </w:pict>
          </mc:Fallback>
        </mc:AlternateContent>
      </w:r>
    </w:p>
    <w:p w14:paraId="16D2364D" w14:textId="77777777" w:rsidR="00C345BF" w:rsidRPr="00284C0A" w:rsidRDefault="00C345BF" w:rsidP="00A2648A">
      <w:pPr>
        <w:pStyle w:val="BodyText"/>
      </w:pPr>
    </w:p>
    <w:p w14:paraId="2282D984" w14:textId="28F40F85" w:rsidR="005853A6" w:rsidRPr="00284C0A" w:rsidRDefault="00C345BF" w:rsidP="00493953">
      <w:pPr>
        <w:pStyle w:val="Heading1notnumbered"/>
      </w:pPr>
      <w:bookmarkStart w:id="42" w:name="_Toc41921047"/>
      <w:r w:rsidRPr="00284C0A">
        <w:lastRenderedPageBreak/>
        <w:t xml:space="preserve">Summary </w:t>
      </w:r>
      <w:r w:rsidR="00493953" w:rsidRPr="00284C0A">
        <w:t xml:space="preserve">of </w:t>
      </w:r>
      <w:r w:rsidRPr="00284C0A">
        <w:t xml:space="preserve">multi-year </w:t>
      </w:r>
      <w:r w:rsidR="00493953" w:rsidRPr="00284C0A">
        <w:t>Basin-scale evaluation outcomes 2014–19</w:t>
      </w:r>
      <w:bookmarkEnd w:id="42"/>
      <w:r w:rsidR="00E64E4E" w:rsidRPr="00284C0A">
        <w:t xml:space="preserve"> </w:t>
      </w:r>
    </w:p>
    <w:p w14:paraId="700EFBC1" w14:textId="1CDD51BF" w:rsidR="00493953" w:rsidRPr="00284C0A" w:rsidRDefault="00716860" w:rsidP="00A2648A">
      <w:pPr>
        <w:pStyle w:val="BodyText"/>
      </w:pPr>
      <w:r w:rsidRPr="00284C0A">
        <w:rPr>
          <w:noProof/>
        </w:rPr>
        <mc:AlternateContent>
          <mc:Choice Requires="wps">
            <w:drawing>
              <wp:inline distT="0" distB="0" distL="0" distR="0" wp14:anchorId="7195BD50" wp14:editId="71996149">
                <wp:extent cx="6120130" cy="7840079"/>
                <wp:effectExtent l="12700" t="12700" r="13970" b="889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7840079"/>
                        </a:xfrm>
                        <a:prstGeom prst="rect">
                          <a:avLst/>
                        </a:prstGeom>
                        <a:solidFill>
                          <a:schemeClr val="bg1">
                            <a:lumMod val="8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3884AACA" w14:textId="77777777" w:rsidR="00D24371" w:rsidRPr="00D7436F" w:rsidRDefault="00D24371" w:rsidP="00716860">
                            <w:pPr>
                              <w:spacing w:before="120" w:after="100"/>
                              <w:rPr>
                                <w:i/>
                              </w:rPr>
                            </w:pPr>
                            <w:r w:rsidRPr="00D7436F">
                              <w:rPr>
                                <w:i/>
                              </w:rPr>
                              <w:t>Key Basin</w:t>
                            </w:r>
                            <w:r>
                              <w:rPr>
                                <w:i/>
                              </w:rPr>
                              <w:t>-scale</w:t>
                            </w:r>
                            <w:r w:rsidRPr="00D7436F">
                              <w:rPr>
                                <w:i/>
                              </w:rPr>
                              <w:t xml:space="preserve"> </w:t>
                            </w:r>
                            <w:r>
                              <w:rPr>
                                <w:i/>
                              </w:rPr>
                              <w:t>evaluation findings</w:t>
                            </w:r>
                            <w:r w:rsidRPr="00D7436F">
                              <w:rPr>
                                <w:i/>
                              </w:rPr>
                              <w:t xml:space="preserve"> </w:t>
                            </w:r>
                          </w:p>
                          <w:p w14:paraId="5498DCE0" w14:textId="77777777" w:rsidR="00D24371" w:rsidRPr="00A569B5" w:rsidRDefault="00D24371" w:rsidP="00A2648A">
                            <w:pPr>
                              <w:pStyle w:val="BodyText"/>
                            </w:pPr>
                            <w:r w:rsidRPr="00A569B5">
                              <w:t>Throughout the five-year LTIM project (2014–2019) drought conditions predominated across most the Basin. The Basin-scale evaluation for this final LTIM year has summarised the effects of Commonwealth environmental water through its effects on different aspects of the flow regime.</w:t>
                            </w:r>
                          </w:p>
                          <w:p w14:paraId="075E60E2" w14:textId="77777777" w:rsidR="00D24371" w:rsidRPr="00A569B5" w:rsidRDefault="00D24371" w:rsidP="00A2648A">
                            <w:pPr>
                              <w:pStyle w:val="BodyText"/>
                            </w:pPr>
                            <w:r w:rsidRPr="00A569B5">
                              <w:t>Baseflows</w:t>
                            </w:r>
                          </w:p>
                          <w:p w14:paraId="4AB779F8" w14:textId="3D2F9444" w:rsidR="00D24371" w:rsidRPr="00A569B5" w:rsidRDefault="00D24371" w:rsidP="00A2648A">
                            <w:pPr>
                              <w:pStyle w:val="ListBullet"/>
                            </w:pPr>
                            <w:r w:rsidRPr="00A569B5">
                              <w:t xml:space="preserve">Commonwealth environmental water contributed significantly to ensuring that very low flows were avoided across much of the </w:t>
                            </w:r>
                            <w:r>
                              <w:t>s</w:t>
                            </w:r>
                            <w:r w:rsidRPr="00A569B5">
                              <w:t>outhern Basin, despite continued dry conditions. Commonwealth environmental water</w:t>
                            </w:r>
                            <w:r>
                              <w:t xml:space="preserve"> contributed little</w:t>
                            </w:r>
                            <w:r w:rsidRPr="00A569B5">
                              <w:t>, however, in the northern Basin, with the exception of the two Northern Connectivity events (2017–18 and 2018–19)</w:t>
                            </w:r>
                            <w:r>
                              <w:t>, which were critical in maintaining refuges.</w:t>
                            </w:r>
                            <w:r w:rsidRPr="00A569B5">
                              <w:t xml:space="preserve"> </w:t>
                            </w:r>
                          </w:p>
                          <w:p w14:paraId="7BCEFDF3" w14:textId="77777777" w:rsidR="00D24371" w:rsidRPr="00A569B5" w:rsidRDefault="00D24371" w:rsidP="00A2648A">
                            <w:pPr>
                              <w:pStyle w:val="ListBullet"/>
                            </w:pPr>
                            <w:r w:rsidRPr="00A569B5">
                              <w:t xml:space="preserve">Baseflows have sustained native fish populations by maintaining connectivity and water quality in dry conditions, but baseflows alone are insufficient to maintain fish populations in the long term </w:t>
                            </w:r>
                          </w:p>
                          <w:p w14:paraId="4EF151D5" w14:textId="77777777" w:rsidR="00D24371" w:rsidRPr="00A569B5" w:rsidRDefault="00D24371" w:rsidP="00A2648A">
                            <w:pPr>
                              <w:pStyle w:val="ListBullet"/>
                            </w:pPr>
                            <w:r w:rsidRPr="00A569B5">
                              <w:t>Commonwealth environmental water is likely to have contributed to increased productivity through baseflows as even small rises in flow from very low baseflows to low flows, can introduce more organic carbon into the food web.</w:t>
                            </w:r>
                          </w:p>
                          <w:p w14:paraId="1ADD2A47" w14:textId="77777777" w:rsidR="00D24371" w:rsidRPr="00A569B5" w:rsidRDefault="00D24371" w:rsidP="00A2648A">
                            <w:pPr>
                              <w:pStyle w:val="BodyText"/>
                            </w:pPr>
                            <w:r w:rsidRPr="00A569B5">
                              <w:t>Freshes</w:t>
                            </w:r>
                          </w:p>
                          <w:p w14:paraId="31ABADBA" w14:textId="77777777" w:rsidR="00D24371" w:rsidRPr="00A569B5" w:rsidRDefault="00D24371" w:rsidP="00A2648A">
                            <w:pPr>
                              <w:pStyle w:val="ListBullet"/>
                            </w:pPr>
                            <w:r w:rsidRPr="00A569B5">
                              <w:t>Although Commonwealth environmental water has contributed to the provision of freshes across many valleys, particularly in the Southern Basin, moderate and high freshes are lacking in many valleys across the Basin.</w:t>
                            </w:r>
                          </w:p>
                          <w:p w14:paraId="22347A6F" w14:textId="77777777" w:rsidR="00D24371" w:rsidRPr="00A569B5" w:rsidRDefault="00D24371" w:rsidP="00A2648A">
                            <w:pPr>
                              <w:pStyle w:val="ListBullet"/>
                            </w:pPr>
                            <w:r w:rsidRPr="00A569B5">
                              <w:t xml:space="preserve">Commonwealth environmental water delivered as freshes has resulted in stimulating primary productivity, especially when delivered in spring–summer when temperatures are warmer. </w:t>
                            </w:r>
                          </w:p>
                          <w:p w14:paraId="5249C133" w14:textId="77777777" w:rsidR="00D24371" w:rsidRPr="00A569B5" w:rsidRDefault="00D24371" w:rsidP="00A2648A">
                            <w:pPr>
                              <w:pStyle w:val="ListBullet"/>
                            </w:pPr>
                            <w:r w:rsidRPr="00A569B5">
                              <w:t xml:space="preserve">Commonwealth environmental water has contributed to improving the abundance of the native fish Australian smelt, through improved freshes in the flow regime and that these freshes also resulted in a decline in the introduced common carp. </w:t>
                            </w:r>
                          </w:p>
                          <w:p w14:paraId="7285A94D" w14:textId="77777777" w:rsidR="00D24371" w:rsidRPr="00A569B5" w:rsidRDefault="00D24371" w:rsidP="00A2648A">
                            <w:pPr>
                              <w:pStyle w:val="ListBullet"/>
                            </w:pPr>
                            <w:r w:rsidRPr="00A569B5">
                              <w:t>While some of the delivered freshes may have resulted in fish spawning, there is more to be done in delivering water for fish reproductive outcomes.</w:t>
                            </w:r>
                          </w:p>
                          <w:p w14:paraId="0CBCDEC5" w14:textId="77777777" w:rsidR="00D24371" w:rsidRPr="00A569B5" w:rsidRDefault="00D24371" w:rsidP="00A2648A">
                            <w:pPr>
                              <w:pStyle w:val="BodyText"/>
                            </w:pPr>
                            <w:r w:rsidRPr="00A569B5">
                              <w:t>Wetland inundation</w:t>
                            </w:r>
                          </w:p>
                          <w:p w14:paraId="44BADF58" w14:textId="4C1BC99E" w:rsidR="00D24371" w:rsidRPr="00A569B5" w:rsidRDefault="00D24371" w:rsidP="00A2648A">
                            <w:pPr>
                              <w:pStyle w:val="ListBullet"/>
                            </w:pPr>
                            <w:r w:rsidRPr="00A569B5">
                              <w:t xml:space="preserve">During the five years of LTIM Commonwealth environmental water supported 28 291 ha of lakes, 158 487 ha of palustrine wetlands and </w:t>
                            </w:r>
                            <w:r>
                              <w:t>101 735</w:t>
                            </w:r>
                            <w:r w:rsidRPr="00A569B5">
                              <w:t xml:space="preserve"> ha of floodplain ecosystems.</w:t>
                            </w:r>
                          </w:p>
                          <w:p w14:paraId="5016FA26" w14:textId="20DA9AAD" w:rsidR="00D24371" w:rsidRPr="00A569B5" w:rsidRDefault="00D24371" w:rsidP="00A2648A">
                            <w:pPr>
                              <w:pStyle w:val="ListBullet"/>
                            </w:pPr>
                            <w:r w:rsidRPr="00A569B5">
                              <w:t>Commonwealth environmental water has promoted heterogeneity of vegetation communities at landscape and Basin scales by generat</w:t>
                            </w:r>
                            <w:r>
                              <w:t>ing</w:t>
                            </w:r>
                            <w:r w:rsidRPr="00A569B5">
                              <w:t xml:space="preserve"> a mosaic of plant habitats that vary in their inundation histories.</w:t>
                            </w:r>
                          </w:p>
                          <w:p w14:paraId="1C877313" w14:textId="77777777" w:rsidR="00D24371" w:rsidRPr="00A569B5" w:rsidRDefault="00D24371" w:rsidP="00A2648A">
                            <w:pPr>
                              <w:pStyle w:val="ListBullet"/>
                            </w:pPr>
                            <w:r w:rsidRPr="00A569B5">
                              <w:t>Commonwealth environmental water has contributed to maintaining the ecological character of 11 of the 16 Ramsar sites in the Basin over the five years of the LTIM project.</w:t>
                            </w:r>
                          </w:p>
                          <w:p w14:paraId="13566FA1" w14:textId="3DC7AF60" w:rsidR="00D24371" w:rsidRPr="00A569B5" w:rsidRDefault="00D24371" w:rsidP="00A2648A">
                            <w:pPr>
                              <w:pStyle w:val="ListBullet"/>
                            </w:pPr>
                            <w:r w:rsidRPr="00A569B5">
                              <w:t>Fifty-two significant species were recorded at sites that received environmental water in 2014–19. This includes international migratory waterbird species, nationally listed threatened species and species listed under state legislation.</w:t>
                            </w:r>
                          </w:p>
                          <w:p w14:paraId="76053127" w14:textId="77777777" w:rsidR="00D24371" w:rsidRPr="00A569B5" w:rsidRDefault="00D24371" w:rsidP="00A2648A">
                            <w:pPr>
                              <w:pStyle w:val="ListBullet"/>
                            </w:pPr>
                            <w:r w:rsidRPr="00A569B5">
                              <w:t>Waterbird abundance and to a lesser extent, diversity, is greater in wetlands than are partially full rather than completely inundated, indicating the importance of wetting and drying cycles of wetland ecosystems.</w:t>
                            </w:r>
                          </w:p>
                          <w:p w14:paraId="403B91D0" w14:textId="77777777" w:rsidR="00D24371" w:rsidRPr="00C51B5C" w:rsidRDefault="00D24371" w:rsidP="00716860">
                            <w:pPr>
                              <w:spacing w:before="120" w:after="100"/>
                              <w:rPr>
                                <w:iCs/>
                              </w:rPr>
                            </w:pPr>
                          </w:p>
                          <w:p w14:paraId="4855C116" w14:textId="77777777" w:rsidR="00D24371" w:rsidRPr="00D34C47" w:rsidRDefault="00D24371" w:rsidP="00716860">
                            <w:pPr>
                              <w:spacing w:before="120" w:after="100"/>
                            </w:pPr>
                          </w:p>
                        </w:txbxContent>
                      </wps:txbx>
                      <wps:bodyPr rot="0" vert="horz" wrap="square" lIns="91440" tIns="45720" rIns="91440" bIns="45720" anchor="t" anchorCtr="0">
                        <a:noAutofit/>
                      </wps:bodyPr>
                    </wps:wsp>
                  </a:graphicData>
                </a:graphic>
              </wp:inline>
            </w:drawing>
          </mc:Choice>
          <mc:Fallback>
            <w:pict>
              <v:shape w14:anchorId="7195BD50" id="_x0000_s1028" type="#_x0000_t202" style="width:481.9pt;height:6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" fillcolor="#d8d8d8 [2732]" strokecolor="black [3200]" strokeweight="2pt">
                <v:textbox>
                  <w:txbxContent>
                    <w:p w14:paraId="3884AACA" w14:textId="77777777" w:rsidR="00D24371" w:rsidRPr="00D7436F" w:rsidRDefault="00D24371" w:rsidP="00716860">
                      <w:pPr>
                        <w:spacing w:before="120" w:after="100"/>
                        <w:rPr>
                          <w:i/>
                        </w:rPr>
                      </w:pPr>
                      <w:r w:rsidRPr="00D7436F">
                        <w:rPr>
                          <w:i/>
                        </w:rPr>
                        <w:t>Key Basin</w:t>
                      </w:r>
                      <w:r>
                        <w:rPr>
                          <w:i/>
                        </w:rPr>
                        <w:t>-scale</w:t>
                      </w:r>
                      <w:r w:rsidRPr="00D7436F">
                        <w:rPr>
                          <w:i/>
                        </w:rPr>
                        <w:t xml:space="preserve"> </w:t>
                      </w:r>
                      <w:r>
                        <w:rPr>
                          <w:i/>
                        </w:rPr>
                        <w:t>evaluation findings</w:t>
                      </w:r>
                      <w:r w:rsidRPr="00D7436F">
                        <w:rPr>
                          <w:i/>
                        </w:rPr>
                        <w:t xml:space="preserve"> </w:t>
                      </w:r>
                    </w:p>
                    <w:p w14:paraId="5498DCE0" w14:textId="77777777" w:rsidR="00D24371" w:rsidRPr="00A569B5" w:rsidRDefault="00D24371" w:rsidP="00A2648A">
                      <w:pPr>
                        <w:pStyle w:val="BodyText"/>
                      </w:pPr>
                      <w:r w:rsidRPr="00A569B5">
                        <w:t>Throughout the five-year LTIM project (2014–2019) drought conditions predominated across most the Basin. The Basin-scale evaluation for this final LTIM year has summarised the effects of Commonwealth environmental water through its effects on different aspects of the flow regime.</w:t>
                      </w:r>
                    </w:p>
                    <w:p w14:paraId="075E60E2" w14:textId="77777777" w:rsidR="00D24371" w:rsidRPr="00A569B5" w:rsidRDefault="00D24371" w:rsidP="00A2648A">
                      <w:pPr>
                        <w:pStyle w:val="BodyText"/>
                      </w:pPr>
                      <w:r w:rsidRPr="00A569B5">
                        <w:t>Baseflows</w:t>
                      </w:r>
                    </w:p>
                    <w:p w14:paraId="4AB779F8" w14:textId="3D2F9444" w:rsidR="00D24371" w:rsidRPr="00A569B5" w:rsidRDefault="00D24371" w:rsidP="00A2648A">
                      <w:pPr>
                        <w:pStyle w:val="ListBullet"/>
                      </w:pPr>
                      <w:r w:rsidRPr="00A569B5">
                        <w:t xml:space="preserve">Commonwealth environmental water contributed significantly to ensuring that very low flows were avoided across much of the </w:t>
                      </w:r>
                      <w:r>
                        <w:t>s</w:t>
                      </w:r>
                      <w:r w:rsidRPr="00A569B5">
                        <w:t>outhern Basin, despite continued dry conditions. Commonwealth environmental water</w:t>
                      </w:r>
                      <w:r>
                        <w:t xml:space="preserve"> contributed little</w:t>
                      </w:r>
                      <w:r w:rsidRPr="00A569B5">
                        <w:t>, however, in the northern Basin, with the exception of the two Northern Connectivity events (2017–18 and 2018–19)</w:t>
                      </w:r>
                      <w:r>
                        <w:t>, which were critical in maintaining refuges.</w:t>
                      </w:r>
                      <w:r w:rsidRPr="00A569B5">
                        <w:t xml:space="preserve"> </w:t>
                      </w:r>
                    </w:p>
                    <w:p w14:paraId="7BCEFDF3" w14:textId="77777777" w:rsidR="00D24371" w:rsidRPr="00A569B5" w:rsidRDefault="00D24371" w:rsidP="00A2648A">
                      <w:pPr>
                        <w:pStyle w:val="ListBullet"/>
                      </w:pPr>
                      <w:r w:rsidRPr="00A569B5">
                        <w:t xml:space="preserve">Baseflows have sustained native fish populations by maintaining connectivity and water quality in dry conditions, but baseflows alone are insufficient to maintain fish populations in the long term </w:t>
                      </w:r>
                    </w:p>
                    <w:p w14:paraId="4EF151D5" w14:textId="77777777" w:rsidR="00D24371" w:rsidRPr="00A569B5" w:rsidRDefault="00D24371" w:rsidP="00A2648A">
                      <w:pPr>
                        <w:pStyle w:val="ListBullet"/>
                      </w:pPr>
                      <w:r w:rsidRPr="00A569B5">
                        <w:t>Commonwealth environmental water is likely to have contributed to increased productivity through baseflows as even small rises in flow from very low baseflows to low flows, can introduce more organic carbon into the food web.</w:t>
                      </w:r>
                    </w:p>
                    <w:p w14:paraId="1ADD2A47" w14:textId="77777777" w:rsidR="00D24371" w:rsidRPr="00A569B5" w:rsidRDefault="00D24371" w:rsidP="00A2648A">
                      <w:pPr>
                        <w:pStyle w:val="BodyText"/>
                      </w:pPr>
                      <w:r w:rsidRPr="00A569B5">
                        <w:t>Freshes</w:t>
                      </w:r>
                    </w:p>
                    <w:p w14:paraId="31ABADBA" w14:textId="77777777" w:rsidR="00D24371" w:rsidRPr="00A569B5" w:rsidRDefault="00D24371" w:rsidP="00A2648A">
                      <w:pPr>
                        <w:pStyle w:val="ListBullet"/>
                      </w:pPr>
                      <w:r w:rsidRPr="00A569B5">
                        <w:t>Although Commonwealth environmental water has contributed to the provision of freshes across many valleys, particularly in the Southern Basin, moderate and high freshes are lacking in many valleys across the Basin.</w:t>
                      </w:r>
                    </w:p>
                    <w:p w14:paraId="22347A6F" w14:textId="77777777" w:rsidR="00D24371" w:rsidRPr="00A569B5" w:rsidRDefault="00D24371" w:rsidP="00A2648A">
                      <w:pPr>
                        <w:pStyle w:val="ListBullet"/>
                      </w:pPr>
                      <w:r w:rsidRPr="00A569B5">
                        <w:t xml:space="preserve">Commonwealth environmental water delivered as freshes has resulted in stimulating primary productivity, especially when delivered in spring–summer when temperatures are warmer. </w:t>
                      </w:r>
                    </w:p>
                    <w:p w14:paraId="5249C133" w14:textId="77777777" w:rsidR="00D24371" w:rsidRPr="00A569B5" w:rsidRDefault="00D24371" w:rsidP="00A2648A">
                      <w:pPr>
                        <w:pStyle w:val="ListBullet"/>
                      </w:pPr>
                      <w:r w:rsidRPr="00A569B5">
                        <w:t xml:space="preserve">Commonwealth environmental water has contributed to improving the abundance of the native fish Australian smelt, through improved freshes in the flow regime and that these freshes also resulted in a decline in the introduced common carp. </w:t>
                      </w:r>
                    </w:p>
                    <w:p w14:paraId="7285A94D" w14:textId="77777777" w:rsidR="00D24371" w:rsidRPr="00A569B5" w:rsidRDefault="00D24371" w:rsidP="00A2648A">
                      <w:pPr>
                        <w:pStyle w:val="ListBullet"/>
                      </w:pPr>
                      <w:r w:rsidRPr="00A569B5">
                        <w:t>While some of the delivered freshes may have resulted in fish spawning, there is more to be done in delivering water for fish reproductive outcomes.</w:t>
                      </w:r>
                    </w:p>
                    <w:p w14:paraId="0CBCDEC5" w14:textId="77777777" w:rsidR="00D24371" w:rsidRPr="00A569B5" w:rsidRDefault="00D24371" w:rsidP="00A2648A">
                      <w:pPr>
                        <w:pStyle w:val="BodyText"/>
                      </w:pPr>
                      <w:r w:rsidRPr="00A569B5">
                        <w:t>Wetland inundation</w:t>
                      </w:r>
                    </w:p>
                    <w:p w14:paraId="44BADF58" w14:textId="4C1BC99E" w:rsidR="00D24371" w:rsidRPr="00A569B5" w:rsidRDefault="00D24371" w:rsidP="00A2648A">
                      <w:pPr>
                        <w:pStyle w:val="ListBullet"/>
                      </w:pPr>
                      <w:r w:rsidRPr="00A569B5">
                        <w:t xml:space="preserve">During the five years of LTIM Commonwealth environmental water supported 28 291 ha of lakes, 158 487 ha of palustrine wetlands and </w:t>
                      </w:r>
                      <w:r>
                        <w:t>101 735</w:t>
                      </w:r>
                      <w:r w:rsidRPr="00A569B5">
                        <w:t xml:space="preserve"> ha of floodplain ecosystems.</w:t>
                      </w:r>
                    </w:p>
                    <w:p w14:paraId="5016FA26" w14:textId="20DA9AAD" w:rsidR="00D24371" w:rsidRPr="00A569B5" w:rsidRDefault="00D24371" w:rsidP="00A2648A">
                      <w:pPr>
                        <w:pStyle w:val="ListBullet"/>
                      </w:pPr>
                      <w:r w:rsidRPr="00A569B5">
                        <w:t>Commonwealth environmental water has promoted heterogeneity of vegetation communities at landscape and Basin scales by generat</w:t>
                      </w:r>
                      <w:r>
                        <w:t>ing</w:t>
                      </w:r>
                      <w:r w:rsidRPr="00A569B5">
                        <w:t xml:space="preserve"> a mosaic of plant habitats that vary in their inundation histories.</w:t>
                      </w:r>
                    </w:p>
                    <w:p w14:paraId="1C877313" w14:textId="77777777" w:rsidR="00D24371" w:rsidRPr="00A569B5" w:rsidRDefault="00D24371" w:rsidP="00A2648A">
                      <w:pPr>
                        <w:pStyle w:val="ListBullet"/>
                      </w:pPr>
                      <w:r w:rsidRPr="00A569B5">
                        <w:t>Commonwealth environmental water has contributed to maintaining the ecological character of 11 of the 16 Ramsar sites in the Basin over the five years of the LTIM project.</w:t>
                      </w:r>
                    </w:p>
                    <w:p w14:paraId="13566FA1" w14:textId="3DC7AF60" w:rsidR="00D24371" w:rsidRPr="00A569B5" w:rsidRDefault="00D24371" w:rsidP="00A2648A">
                      <w:pPr>
                        <w:pStyle w:val="ListBullet"/>
                      </w:pPr>
                      <w:r w:rsidRPr="00A569B5">
                        <w:t>Fifty-two significant species were recorded at sites that received environmental water in 2014–19. This includes international migratory waterbird species, nationally listed threatened species and species listed under state legislation.</w:t>
                      </w:r>
                    </w:p>
                    <w:p w14:paraId="76053127" w14:textId="77777777" w:rsidR="00D24371" w:rsidRPr="00A569B5" w:rsidRDefault="00D24371" w:rsidP="00A2648A">
                      <w:pPr>
                        <w:pStyle w:val="ListBullet"/>
                      </w:pPr>
                      <w:r w:rsidRPr="00A569B5">
                        <w:t>Waterbird abundance and to a lesser extent, diversity, is greater in wetlands than are partially full rather than completely inundated, indicating the importance of wetting and drying cycles of wetland ecosystems.</w:t>
                      </w:r>
                    </w:p>
                    <w:p w14:paraId="403B91D0" w14:textId="77777777" w:rsidR="00D24371" w:rsidRPr="00C51B5C" w:rsidRDefault="00D24371" w:rsidP="00716860">
                      <w:pPr>
                        <w:spacing w:before="120" w:after="100"/>
                        <w:rPr>
                          <w:iCs/>
                        </w:rPr>
                      </w:pPr>
                    </w:p>
                    <w:p w14:paraId="4855C116" w14:textId="77777777" w:rsidR="00D24371" w:rsidRPr="00D34C47" w:rsidRDefault="00D24371" w:rsidP="00716860">
                      <w:pPr>
                        <w:spacing w:before="120" w:after="100"/>
                      </w:pPr>
                    </w:p>
                  </w:txbxContent>
                </v:textbox>
                <w10:anchorlock/>
              </v:shape>
            </w:pict>
          </mc:Fallback>
        </mc:AlternateContent>
      </w:r>
    </w:p>
    <w:p w14:paraId="5172AB7C" w14:textId="6F1648CF" w:rsidR="00493953" w:rsidRPr="00284C0A" w:rsidRDefault="00493953" w:rsidP="00A2648A">
      <w:pPr>
        <w:pStyle w:val="BodyText"/>
      </w:pPr>
    </w:p>
    <w:p w14:paraId="44F42C81" w14:textId="665C1BB7" w:rsidR="00493953" w:rsidRPr="00284C0A" w:rsidRDefault="00493953" w:rsidP="00A2648A">
      <w:pPr>
        <w:pStyle w:val="BodyText"/>
      </w:pPr>
    </w:p>
    <w:p w14:paraId="76A026ED" w14:textId="3E0D4511" w:rsidR="00493953" w:rsidRPr="00284C0A" w:rsidRDefault="00716860" w:rsidP="00A2648A">
      <w:pPr>
        <w:pStyle w:val="BodyText"/>
      </w:pPr>
      <w:r w:rsidRPr="00284C0A">
        <w:rPr>
          <w:noProof/>
        </w:rPr>
        <w:lastRenderedPageBreak/>
        <mc:AlternateContent>
          <mc:Choice Requires="wps">
            <w:drawing>
              <wp:inline distT="0" distB="0" distL="0" distR="0" wp14:anchorId="1E1F6EB3" wp14:editId="633BFDED">
                <wp:extent cx="6120130" cy="8919544"/>
                <wp:effectExtent l="12700" t="12700" r="13970" b="8890"/>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919544"/>
                        </a:xfrm>
                        <a:prstGeom prst="rect">
                          <a:avLst/>
                        </a:prstGeom>
                        <a:solidFill>
                          <a:schemeClr val="bg1">
                            <a:lumMod val="8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446E7FC2" w14:textId="77777777" w:rsidR="00D24371" w:rsidRPr="00D7436F" w:rsidRDefault="00D24371" w:rsidP="00716860">
                            <w:pPr>
                              <w:spacing w:before="120" w:after="100"/>
                              <w:rPr>
                                <w:i/>
                              </w:rPr>
                            </w:pPr>
                            <w:r>
                              <w:rPr>
                                <w:i/>
                              </w:rPr>
                              <w:t>Adaptive management messages</w:t>
                            </w:r>
                          </w:p>
                          <w:p w14:paraId="5E281F20" w14:textId="64531001" w:rsidR="00D24371" w:rsidRPr="00EE2098" w:rsidRDefault="00D24371" w:rsidP="00A2648A">
                            <w:pPr>
                              <w:pStyle w:val="ListBullet"/>
                            </w:pPr>
                            <w:r w:rsidRPr="00EE2098">
                              <w:t xml:space="preserve">All environmental water will </w:t>
                            </w:r>
                            <w:r>
                              <w:t>enhance</w:t>
                            </w:r>
                            <w:r w:rsidRPr="00EE2098">
                              <w:t xml:space="preserve"> plant species and vegetation community diversity</w:t>
                            </w:r>
                            <w:r>
                              <w:t>, due to the different water regime tolerances of different taxa and communities.</w:t>
                            </w:r>
                          </w:p>
                          <w:p w14:paraId="443EECCF" w14:textId="77777777" w:rsidR="00D24371" w:rsidRDefault="00D24371" w:rsidP="00A2648A">
                            <w:pPr>
                              <w:pStyle w:val="ListBullet"/>
                            </w:pPr>
                            <w:r>
                              <w:t xml:space="preserve">Baseflows or above should be maintained to maintain adequate water quality and promote native fish persistence. </w:t>
                            </w:r>
                          </w:p>
                          <w:p w14:paraId="72D8B749" w14:textId="77777777" w:rsidR="00D24371" w:rsidRDefault="00D24371" w:rsidP="00A2648A">
                            <w:pPr>
                              <w:pStyle w:val="ListBullet"/>
                            </w:pPr>
                            <w:r>
                              <w:t>A</w:t>
                            </w:r>
                            <w:r w:rsidRPr="001C7442">
                              <w:t>llocation of environmental water to increase fresh flows improve</w:t>
                            </w:r>
                            <w:r>
                              <w:t>s</w:t>
                            </w:r>
                            <w:r w:rsidRPr="001C7442">
                              <w:t xml:space="preserve"> the abundance of some native fish species, including Australian smelt, bony herring and carp gudgeon.</w:t>
                            </w:r>
                          </w:p>
                          <w:p w14:paraId="3D0FA767" w14:textId="79589633" w:rsidR="00D24371" w:rsidRDefault="00D24371" w:rsidP="00A2648A">
                            <w:pPr>
                              <w:pStyle w:val="ListBullet"/>
                            </w:pPr>
                            <w:r w:rsidRPr="00B31086">
                              <w:t xml:space="preserve">Given the lack of golden perch recruitment, where possible spring and summer overbank flows, freshes or pulse events should be used to trigger </w:t>
                            </w:r>
                            <w:r>
                              <w:t xml:space="preserve">golden perch </w:t>
                            </w:r>
                            <w:r w:rsidRPr="00B31086">
                              <w:t>spawning, recruitment and dispersal of young. Flows should also be provided to support longitudinal and lateral connectivity and promote population connectivity</w:t>
                            </w:r>
                            <w:r>
                              <w:t>.</w:t>
                            </w:r>
                            <w:r w:rsidRPr="001C7442">
                              <w:t xml:space="preserve"> </w:t>
                            </w:r>
                          </w:p>
                          <w:p w14:paraId="1C95EAF8" w14:textId="77777777" w:rsidR="00D24371" w:rsidRPr="004A02F7" w:rsidRDefault="00D24371" w:rsidP="00A2648A">
                            <w:pPr>
                              <w:pStyle w:val="ListBullet"/>
                            </w:pPr>
                            <w:r w:rsidRPr="00EE2098">
                              <w:t>After fish kills, priority should be given to providing flows that target maintaining refuge habitats and connecting populations post hypoxia events.</w:t>
                            </w:r>
                          </w:p>
                          <w:p w14:paraId="3E63E9AF" w14:textId="77777777" w:rsidR="00D24371" w:rsidRDefault="00D24371" w:rsidP="00A2648A">
                            <w:pPr>
                              <w:pStyle w:val="ListBullet"/>
                            </w:pPr>
                            <w:r>
                              <w:t>Environmental water delivered to promote a variety of water regimes at the site and landscape scale will promote biodiversity.</w:t>
                            </w:r>
                          </w:p>
                          <w:p w14:paraId="1A08C441" w14:textId="7821512D" w:rsidR="00D24371" w:rsidRDefault="00D24371" w:rsidP="00A2648A">
                            <w:pPr>
                              <w:pStyle w:val="ListBullet"/>
                            </w:pPr>
                            <w:r w:rsidRPr="00B64952">
                              <w:t>The first fresh following winter to inundate dry sediment has the greatest potential to enhance metabolic rates</w:t>
                            </w:r>
                            <w:r>
                              <w:t>, particularly in spring and summer as temperatures increase.</w:t>
                            </w:r>
                          </w:p>
                          <w:p w14:paraId="31341513" w14:textId="5704DCA3" w:rsidR="00D24371" w:rsidRPr="00B258CC" w:rsidRDefault="00D24371" w:rsidP="00A2648A">
                            <w:pPr>
                              <w:pStyle w:val="ListBullet"/>
                            </w:pPr>
                            <w:r w:rsidRPr="00B258CC">
                              <w:t>Even small flow increases retained within the main channel from environmental water can generate higher loads of organic carbon (‘fish food’) in the water flowing past a point each day</w:t>
                            </w:r>
                            <w:r>
                              <w:t>.</w:t>
                            </w:r>
                          </w:p>
                          <w:p w14:paraId="5D5DB7BF" w14:textId="77777777" w:rsidR="00D24371" w:rsidRPr="00D7436F" w:rsidRDefault="00D24371" w:rsidP="00716860">
                            <w:pPr>
                              <w:spacing w:before="120" w:after="100"/>
                              <w:rPr>
                                <w:i/>
                              </w:rPr>
                            </w:pPr>
                            <w:r>
                              <w:rPr>
                                <w:i/>
                              </w:rPr>
                              <w:t>Key contributions to Basin Plan objectives</w:t>
                            </w:r>
                            <w:r w:rsidRPr="00D7436F">
                              <w:rPr>
                                <w:i/>
                              </w:rPr>
                              <w:t xml:space="preserve"> </w:t>
                            </w:r>
                          </w:p>
                          <w:p w14:paraId="6F5EF4D3" w14:textId="77777777" w:rsidR="00D24371" w:rsidRPr="000A7DDA" w:rsidRDefault="00D24371" w:rsidP="00A2648A">
                            <w:pPr>
                              <w:pStyle w:val="ListBullet"/>
                            </w:pPr>
                            <w:r w:rsidRPr="000A7DDA">
                              <w:t xml:space="preserve">8.05(2) protect and restore a subset of all water-dependent ecosystems..(a) declared Ramsar wetlands that depend on Basin water resources maintain their ecological character – by delivering environmental water to </w:t>
                            </w:r>
                            <w:r>
                              <w:t>11</w:t>
                            </w:r>
                            <w:r w:rsidRPr="000A7DDA">
                              <w:t xml:space="preserve"> of the 16 Ramsar wetlands in the Basin.</w:t>
                            </w:r>
                          </w:p>
                          <w:p w14:paraId="28E325B6" w14:textId="77777777" w:rsidR="00D24371" w:rsidRPr="000A7DDA" w:rsidRDefault="00D24371" w:rsidP="00A2648A">
                            <w:pPr>
                              <w:pStyle w:val="ListBullet"/>
                            </w:pPr>
                            <w:r w:rsidRPr="000A7DDA">
                              <w:t>8.05(2) protect and restore a subset of all water-dependent ecosystems..(b) species listed under the Bonn Convention, CAMBA, JAMBA or ROKAMBA – by supporting a small number of migratory shorebirds at inland sites and a large number in the Coorong.</w:t>
                            </w:r>
                          </w:p>
                          <w:p w14:paraId="2D2A6FB1" w14:textId="77777777" w:rsidR="00D24371" w:rsidRPr="000A7DDA" w:rsidRDefault="00D24371" w:rsidP="00A2648A">
                            <w:pPr>
                              <w:pStyle w:val="ListBullet"/>
                            </w:pPr>
                            <w:r w:rsidRPr="000A7DDA">
                              <w:t>8.05(3) protect and restore biodiversity..(a) listed threatened species – by supporting 5</w:t>
                            </w:r>
                            <w:r>
                              <w:t>4</w:t>
                            </w:r>
                            <w:r w:rsidRPr="000A7DDA">
                              <w:t xml:space="preserve"> listed threatened species over the five years of LTIM.</w:t>
                            </w:r>
                          </w:p>
                          <w:p w14:paraId="500B9219" w14:textId="77777777" w:rsidR="00D24371" w:rsidRDefault="00D24371" w:rsidP="00A2648A">
                            <w:pPr>
                              <w:pStyle w:val="ListBullet"/>
                            </w:pPr>
                            <w:r w:rsidRPr="000A7DDA">
                              <w:t xml:space="preserve">8.05(3) protect and restore biodiversity..(b) representative populations and communities of native biota </w:t>
                            </w:r>
                          </w:p>
                          <w:p w14:paraId="66F096C8" w14:textId="77777777" w:rsidR="00D24371" w:rsidRDefault="00D24371" w:rsidP="00A2648A">
                            <w:pPr>
                              <w:pStyle w:val="ListBullet"/>
                            </w:pPr>
                            <w:r>
                              <w:t xml:space="preserve">By </w:t>
                            </w:r>
                            <w:r w:rsidRPr="000A7DDA">
                              <w:t xml:space="preserve">supporting </w:t>
                            </w:r>
                            <w:r>
                              <w:t xml:space="preserve">over 1 million individual waterbirds and </w:t>
                            </w:r>
                            <w:r w:rsidRPr="000A7DDA">
                              <w:t>greater than one percent of the population of 22 species of waterbird</w:t>
                            </w:r>
                          </w:p>
                          <w:p w14:paraId="36D55E5C" w14:textId="77777777" w:rsidR="00D24371" w:rsidRDefault="00D24371" w:rsidP="00A2648A">
                            <w:pPr>
                              <w:pStyle w:val="ListBullet"/>
                            </w:pPr>
                            <w:r>
                              <w:t>By promoting diversity of wetland plants and vegetation communities</w:t>
                            </w:r>
                          </w:p>
                          <w:p w14:paraId="3291B1E2" w14:textId="77777777" w:rsidR="00D24371" w:rsidRDefault="00D24371" w:rsidP="00A2648A">
                            <w:pPr>
                              <w:pStyle w:val="ListBullet"/>
                            </w:pPr>
                            <w:r>
                              <w:t>By maintaining native fish species diversity (no loss of species)</w:t>
                            </w:r>
                            <w:r w:rsidRPr="000A7DDA">
                              <w:t>.</w:t>
                            </w:r>
                          </w:p>
                          <w:p w14:paraId="1A62095D" w14:textId="77777777" w:rsidR="00D24371" w:rsidRDefault="00D24371" w:rsidP="00A2648A">
                            <w:pPr>
                              <w:pStyle w:val="ListBullet"/>
                            </w:pPr>
                            <w:r>
                              <w:t xml:space="preserve">8.06 (3) protect and restore connectivity…(b) longitudinally along watercourses – by inundating </w:t>
                            </w:r>
                            <w:r w:rsidRPr="003D0D47">
                              <w:t>25</w:t>
                            </w:r>
                            <w:r>
                              <w:t> </w:t>
                            </w:r>
                            <w:r w:rsidRPr="003D0D47">
                              <w:t>856</w:t>
                            </w:r>
                            <w:r>
                              <w:t xml:space="preserve"> km of rivers.</w:t>
                            </w:r>
                          </w:p>
                          <w:p w14:paraId="3E0DFB98" w14:textId="17FD0B99" w:rsidR="00D24371" w:rsidRPr="00B64952" w:rsidRDefault="00D24371" w:rsidP="00A2648A">
                            <w:pPr>
                              <w:pStyle w:val="ListBullet"/>
                            </w:pPr>
                            <w:r>
                              <w:t xml:space="preserve">8.06 (3) protect and restore connectivity…(b) laterally between watercourses and their floodplains (and associated wetlands) – by inundating </w:t>
                            </w:r>
                            <w:r w:rsidRPr="00B64952">
                              <w:t xml:space="preserve">28 291 ha of lakes, 158 487 ha of palustrine wetlands and </w:t>
                            </w:r>
                            <w:r>
                              <w:t>101 735</w:t>
                            </w:r>
                            <w:r w:rsidRPr="00B64952">
                              <w:t xml:space="preserve"> ha of floodplain ecosystems</w:t>
                            </w:r>
                            <w:r>
                              <w:t xml:space="preserve"> over the five years.</w:t>
                            </w:r>
                          </w:p>
                          <w:p w14:paraId="3979C2A5" w14:textId="6B657FEF" w:rsidR="00D24371" w:rsidRDefault="00D24371" w:rsidP="00A2648A">
                            <w:pPr>
                              <w:pStyle w:val="ListBullet"/>
                            </w:pPr>
                            <w:r>
                              <w:t>8.06 (3) protect and restore connectivity…(c) Murray Mouth remains open…. – by contributing approximately 79% of the total flow over the barrages 2014–19.</w:t>
                            </w:r>
                          </w:p>
                          <w:p w14:paraId="0F2D1846" w14:textId="77777777" w:rsidR="00D24371" w:rsidRDefault="00D24371" w:rsidP="00A2648A">
                            <w:pPr>
                              <w:pStyle w:val="ListBullet"/>
                            </w:pPr>
                            <w:r>
                              <w:t>8.06 (3) protect and restore connectivity…(e) maintaining water levels in the lower lakes – target achieved largely due to Commonwealth environmental water.</w:t>
                            </w:r>
                          </w:p>
                          <w:p w14:paraId="5008F139" w14:textId="77777777" w:rsidR="00D24371" w:rsidRPr="00B64952" w:rsidRDefault="00D24371" w:rsidP="00A2648A">
                            <w:pPr>
                              <w:pStyle w:val="ListBullet"/>
                            </w:pPr>
                            <w:r>
                              <w:t>8.07 (7) protect and restore… primary production and respiration – by contributing to increased production of carbon through the delivery of baseflows and freshes.</w:t>
                            </w:r>
                          </w:p>
                          <w:p w14:paraId="021AEF9A" w14:textId="77777777" w:rsidR="00D24371" w:rsidRDefault="00D24371" w:rsidP="00716860">
                            <w:pPr>
                              <w:spacing w:before="120" w:after="100"/>
                            </w:pPr>
                          </w:p>
                          <w:p w14:paraId="5E669CE4" w14:textId="77777777" w:rsidR="00D24371" w:rsidRPr="00D34C47" w:rsidRDefault="00D24371" w:rsidP="00716860">
                            <w:pPr>
                              <w:spacing w:before="120" w:after="100"/>
                            </w:pPr>
                          </w:p>
                        </w:txbxContent>
                      </wps:txbx>
                      <wps:bodyPr rot="0" vert="horz" wrap="square" lIns="91440" tIns="45720" rIns="91440" bIns="45720" anchor="t" anchorCtr="0">
                        <a:noAutofit/>
                      </wps:bodyPr>
                    </wps:wsp>
                  </a:graphicData>
                </a:graphic>
              </wp:inline>
            </w:drawing>
          </mc:Choice>
          <mc:Fallback>
            <w:pict>
              <v:shape w14:anchorId="1E1F6EB3" id="_x0000_s1029" type="#_x0000_t202" style="width:481.9pt;height:70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" fillcolor="#d8d8d8 [2732]" strokecolor="black [3200]" strokeweight="2pt">
                <v:textbox>
                  <w:txbxContent>
                    <w:p w14:paraId="446E7FC2" w14:textId="77777777" w:rsidR="00D24371" w:rsidRPr="00D7436F" w:rsidRDefault="00D24371" w:rsidP="00716860">
                      <w:pPr>
                        <w:spacing w:before="120" w:after="100"/>
                        <w:rPr>
                          <w:i/>
                        </w:rPr>
                      </w:pPr>
                      <w:r>
                        <w:rPr>
                          <w:i/>
                        </w:rPr>
                        <w:t>Adaptive management messages</w:t>
                      </w:r>
                    </w:p>
                    <w:p w14:paraId="5E281F20" w14:textId="64531001" w:rsidR="00D24371" w:rsidRPr="00EE2098" w:rsidRDefault="00D24371" w:rsidP="00A2648A">
                      <w:pPr>
                        <w:pStyle w:val="ListBullet"/>
                      </w:pPr>
                      <w:r w:rsidRPr="00EE2098">
                        <w:t xml:space="preserve">All environmental water will </w:t>
                      </w:r>
                      <w:r>
                        <w:t>enhance</w:t>
                      </w:r>
                      <w:r w:rsidRPr="00EE2098">
                        <w:t xml:space="preserve"> plant species and vegetation community diversity</w:t>
                      </w:r>
                      <w:r>
                        <w:t>, due to the different water regime tolerances of different taxa and communities.</w:t>
                      </w:r>
                    </w:p>
                    <w:p w14:paraId="443EECCF" w14:textId="77777777" w:rsidR="00D24371" w:rsidRDefault="00D24371" w:rsidP="00A2648A">
                      <w:pPr>
                        <w:pStyle w:val="ListBullet"/>
                      </w:pPr>
                      <w:r>
                        <w:t xml:space="preserve">Baseflows or above should be maintained to maintain adequate water quality and promote native fish persistence. </w:t>
                      </w:r>
                    </w:p>
                    <w:p w14:paraId="72D8B749" w14:textId="77777777" w:rsidR="00D24371" w:rsidRDefault="00D24371" w:rsidP="00A2648A">
                      <w:pPr>
                        <w:pStyle w:val="ListBullet"/>
                      </w:pPr>
                      <w:r>
                        <w:t>A</w:t>
                      </w:r>
                      <w:r w:rsidRPr="001C7442">
                        <w:t>llocation of environmental water to increase fresh flows improve</w:t>
                      </w:r>
                      <w:r>
                        <w:t>s</w:t>
                      </w:r>
                      <w:r w:rsidRPr="001C7442">
                        <w:t xml:space="preserve"> the abundance of some native fish species, including Australian smelt, bony herring and carp gudgeon.</w:t>
                      </w:r>
                    </w:p>
                    <w:p w14:paraId="3D0FA767" w14:textId="79589633" w:rsidR="00D24371" w:rsidRDefault="00D24371" w:rsidP="00A2648A">
                      <w:pPr>
                        <w:pStyle w:val="ListBullet"/>
                      </w:pPr>
                      <w:r w:rsidRPr="00B31086">
                        <w:t xml:space="preserve">Given the lack of golden perch recruitment, where possible spring and summer overbank flows, freshes or pulse events should be used to trigger </w:t>
                      </w:r>
                      <w:r>
                        <w:t xml:space="preserve">golden perch </w:t>
                      </w:r>
                      <w:r w:rsidRPr="00B31086">
                        <w:t>spawning, recruitment and dispersal of young. Flows should also be provided to support longitudinal and lateral connectivity and promote population connectivity</w:t>
                      </w:r>
                      <w:r>
                        <w:t>.</w:t>
                      </w:r>
                      <w:r w:rsidRPr="001C7442">
                        <w:t xml:space="preserve"> </w:t>
                      </w:r>
                    </w:p>
                    <w:p w14:paraId="1C95EAF8" w14:textId="77777777" w:rsidR="00D24371" w:rsidRPr="004A02F7" w:rsidRDefault="00D24371" w:rsidP="00A2648A">
                      <w:pPr>
                        <w:pStyle w:val="ListBullet"/>
                      </w:pPr>
                      <w:r w:rsidRPr="00EE2098">
                        <w:t>After fish kills, priority should be given to providing flows that target maintaining refuge habitats and connecting populations post hypoxia events.</w:t>
                      </w:r>
                    </w:p>
                    <w:p w14:paraId="3E63E9AF" w14:textId="77777777" w:rsidR="00D24371" w:rsidRDefault="00D24371" w:rsidP="00A2648A">
                      <w:pPr>
                        <w:pStyle w:val="ListBullet"/>
                      </w:pPr>
                      <w:r>
                        <w:t>Environmental water delivered to promote a variety of water regimes at the site and landscape scale will promote biodiversity.</w:t>
                      </w:r>
                    </w:p>
                    <w:p w14:paraId="1A08C441" w14:textId="7821512D" w:rsidR="00D24371" w:rsidRDefault="00D24371" w:rsidP="00A2648A">
                      <w:pPr>
                        <w:pStyle w:val="ListBullet"/>
                      </w:pPr>
                      <w:r w:rsidRPr="00B64952">
                        <w:t>The first fresh following winter to inundate dry sediment has the greatest potential to enhance metabolic rates</w:t>
                      </w:r>
                      <w:r>
                        <w:t>, particularly in spring and summer as temperatures increase.</w:t>
                      </w:r>
                    </w:p>
                    <w:p w14:paraId="31341513" w14:textId="5704DCA3" w:rsidR="00D24371" w:rsidRPr="00B258CC" w:rsidRDefault="00D24371" w:rsidP="00A2648A">
                      <w:pPr>
                        <w:pStyle w:val="ListBullet"/>
                      </w:pPr>
                      <w:r w:rsidRPr="00B258CC">
                        <w:t>Even small flow increases retained within the main channel from environmental water can generate higher loads of organic carbon (‘fish food’) in the water flowing past a point each day</w:t>
                      </w:r>
                      <w:r>
                        <w:t>.</w:t>
                      </w:r>
                    </w:p>
                    <w:p w14:paraId="5D5DB7BF" w14:textId="77777777" w:rsidR="00D24371" w:rsidRPr="00D7436F" w:rsidRDefault="00D24371" w:rsidP="00716860">
                      <w:pPr>
                        <w:spacing w:before="120" w:after="100"/>
                        <w:rPr>
                          <w:i/>
                        </w:rPr>
                      </w:pPr>
                      <w:r>
                        <w:rPr>
                          <w:i/>
                        </w:rPr>
                        <w:t>Key contributions to Basin Plan objectives</w:t>
                      </w:r>
                      <w:r w:rsidRPr="00D7436F">
                        <w:rPr>
                          <w:i/>
                        </w:rPr>
                        <w:t xml:space="preserve"> </w:t>
                      </w:r>
                    </w:p>
                    <w:p w14:paraId="6F5EF4D3" w14:textId="77777777" w:rsidR="00D24371" w:rsidRPr="000A7DDA" w:rsidRDefault="00D24371" w:rsidP="00A2648A">
                      <w:pPr>
                        <w:pStyle w:val="ListBullet"/>
                      </w:pPr>
                      <w:r w:rsidRPr="000A7DDA">
                        <w:t xml:space="preserve">8.05(2) protect and restore a subset of all water-dependent ecosystems..(a) declared Ramsar wetlands that depend on Basin water resources maintain their ecological character – by delivering environmental water to </w:t>
                      </w:r>
                      <w:r>
                        <w:t>11</w:t>
                      </w:r>
                      <w:r w:rsidRPr="000A7DDA">
                        <w:t xml:space="preserve"> of the 16 Ramsar wetlands in the Basin.</w:t>
                      </w:r>
                    </w:p>
                    <w:p w14:paraId="28E325B6" w14:textId="77777777" w:rsidR="00D24371" w:rsidRPr="000A7DDA" w:rsidRDefault="00D24371" w:rsidP="00A2648A">
                      <w:pPr>
                        <w:pStyle w:val="ListBullet"/>
                      </w:pPr>
                      <w:r w:rsidRPr="000A7DDA">
                        <w:t>8.05(2) protect and restore a subset of all water-dependent ecosystems..(b) species listed under the Bonn Convention, CAMBA, JAMBA or ROKAMBA – by supporting a small number of migratory shorebirds at inland sites and a large number in the Coorong.</w:t>
                      </w:r>
                    </w:p>
                    <w:p w14:paraId="2D2A6FB1" w14:textId="77777777" w:rsidR="00D24371" w:rsidRPr="000A7DDA" w:rsidRDefault="00D24371" w:rsidP="00A2648A">
                      <w:pPr>
                        <w:pStyle w:val="ListBullet"/>
                      </w:pPr>
                      <w:r w:rsidRPr="000A7DDA">
                        <w:t>8.05(3) protect and restore biodiversity..(a) listed threatened species – by supporting 5</w:t>
                      </w:r>
                      <w:r>
                        <w:t>4</w:t>
                      </w:r>
                      <w:r w:rsidRPr="000A7DDA">
                        <w:t xml:space="preserve"> listed threatened species over the five years of LTIM.</w:t>
                      </w:r>
                    </w:p>
                    <w:p w14:paraId="500B9219" w14:textId="77777777" w:rsidR="00D24371" w:rsidRDefault="00D24371" w:rsidP="00A2648A">
                      <w:pPr>
                        <w:pStyle w:val="ListBullet"/>
                      </w:pPr>
                      <w:r w:rsidRPr="000A7DDA">
                        <w:t xml:space="preserve">8.05(3) protect and restore biodiversity..(b) representative populations and communities of native biota </w:t>
                      </w:r>
                    </w:p>
                    <w:p w14:paraId="66F096C8" w14:textId="77777777" w:rsidR="00D24371" w:rsidRDefault="00D24371" w:rsidP="00A2648A">
                      <w:pPr>
                        <w:pStyle w:val="ListBullet"/>
                      </w:pPr>
                      <w:r>
                        <w:t xml:space="preserve">By </w:t>
                      </w:r>
                      <w:r w:rsidRPr="000A7DDA">
                        <w:t xml:space="preserve">supporting </w:t>
                      </w:r>
                      <w:r>
                        <w:t xml:space="preserve">over 1 million individual waterbirds and </w:t>
                      </w:r>
                      <w:r w:rsidRPr="000A7DDA">
                        <w:t>greater than one percent of the population of 22 species of waterbird</w:t>
                      </w:r>
                    </w:p>
                    <w:p w14:paraId="36D55E5C" w14:textId="77777777" w:rsidR="00D24371" w:rsidRDefault="00D24371" w:rsidP="00A2648A">
                      <w:pPr>
                        <w:pStyle w:val="ListBullet"/>
                      </w:pPr>
                      <w:r>
                        <w:t>By promoting diversity of wetland plants and vegetation communities</w:t>
                      </w:r>
                    </w:p>
                    <w:p w14:paraId="3291B1E2" w14:textId="77777777" w:rsidR="00D24371" w:rsidRDefault="00D24371" w:rsidP="00A2648A">
                      <w:pPr>
                        <w:pStyle w:val="ListBullet"/>
                      </w:pPr>
                      <w:r>
                        <w:t>By maintaining native fish species diversity (no loss of species)</w:t>
                      </w:r>
                      <w:r w:rsidRPr="000A7DDA">
                        <w:t>.</w:t>
                      </w:r>
                    </w:p>
                    <w:p w14:paraId="1A62095D" w14:textId="77777777" w:rsidR="00D24371" w:rsidRDefault="00D24371" w:rsidP="00A2648A">
                      <w:pPr>
                        <w:pStyle w:val="ListBullet"/>
                      </w:pPr>
                      <w:r>
                        <w:t xml:space="preserve">8.06 (3) protect and restore connectivity…(b) longitudinally along watercourses – by inundating </w:t>
                      </w:r>
                      <w:r w:rsidRPr="003D0D47">
                        <w:t>25</w:t>
                      </w:r>
                      <w:r>
                        <w:t> </w:t>
                      </w:r>
                      <w:r w:rsidRPr="003D0D47">
                        <w:t>856</w:t>
                      </w:r>
                      <w:r>
                        <w:t xml:space="preserve"> km of rivers.</w:t>
                      </w:r>
                    </w:p>
                    <w:p w14:paraId="3E0DFB98" w14:textId="17FD0B99" w:rsidR="00D24371" w:rsidRPr="00B64952" w:rsidRDefault="00D24371" w:rsidP="00A2648A">
                      <w:pPr>
                        <w:pStyle w:val="ListBullet"/>
                      </w:pPr>
                      <w:r>
                        <w:t xml:space="preserve">8.06 (3) protect and restore connectivity…(b) laterally between watercourses and their floodplains (and associated wetlands) – by inundating </w:t>
                      </w:r>
                      <w:r w:rsidRPr="00B64952">
                        <w:t xml:space="preserve">28 291 ha of lakes, 158 487 ha of palustrine wetlands and </w:t>
                      </w:r>
                      <w:r>
                        <w:t>101 735</w:t>
                      </w:r>
                      <w:r w:rsidRPr="00B64952">
                        <w:t xml:space="preserve"> ha of floodplain ecosystems</w:t>
                      </w:r>
                      <w:r>
                        <w:t xml:space="preserve"> over the five years.</w:t>
                      </w:r>
                    </w:p>
                    <w:p w14:paraId="3979C2A5" w14:textId="6B657FEF" w:rsidR="00D24371" w:rsidRDefault="00D24371" w:rsidP="00A2648A">
                      <w:pPr>
                        <w:pStyle w:val="ListBullet"/>
                      </w:pPr>
                      <w:r>
                        <w:t>8.06 (3) protect and restore connectivity…(c) Murray Mouth remains open…. – by contributing approximately 79% of the total flow over the barrages 2014–19.</w:t>
                      </w:r>
                    </w:p>
                    <w:p w14:paraId="0F2D1846" w14:textId="77777777" w:rsidR="00D24371" w:rsidRDefault="00D24371" w:rsidP="00A2648A">
                      <w:pPr>
                        <w:pStyle w:val="ListBullet"/>
                      </w:pPr>
                      <w:r>
                        <w:t>8.06 (3) protect and restore connectivity…(e) maintaining water levels in the lower lakes – target achieved largely due to Commonwealth environmental water.</w:t>
                      </w:r>
                    </w:p>
                    <w:p w14:paraId="5008F139" w14:textId="77777777" w:rsidR="00D24371" w:rsidRPr="00B64952" w:rsidRDefault="00D24371" w:rsidP="00A2648A">
                      <w:pPr>
                        <w:pStyle w:val="ListBullet"/>
                      </w:pPr>
                      <w:r>
                        <w:t>8.07 (7) protect and restore… primary production and respiration – by contributing to increased production of carbon through the delivery of baseflows and freshes.</w:t>
                      </w:r>
                    </w:p>
                    <w:p w14:paraId="021AEF9A" w14:textId="77777777" w:rsidR="00D24371" w:rsidRDefault="00D24371" w:rsidP="00716860">
                      <w:pPr>
                        <w:spacing w:before="120" w:after="100"/>
                      </w:pPr>
                    </w:p>
                    <w:p w14:paraId="5E669CE4" w14:textId="77777777" w:rsidR="00D24371" w:rsidRPr="00D34C47" w:rsidRDefault="00D24371" w:rsidP="00716860">
                      <w:pPr>
                        <w:spacing w:before="120" w:after="100"/>
                      </w:pPr>
                    </w:p>
                  </w:txbxContent>
                </v:textbox>
                <w10:anchorlock/>
              </v:shape>
            </w:pict>
          </mc:Fallback>
        </mc:AlternateContent>
      </w:r>
    </w:p>
    <w:p w14:paraId="661408A3" w14:textId="299C35CD" w:rsidR="00493953" w:rsidRPr="00284C0A" w:rsidRDefault="00493953" w:rsidP="00A2648A">
      <w:pPr>
        <w:pStyle w:val="BodyText"/>
      </w:pPr>
    </w:p>
    <w:p w14:paraId="424F9B79" w14:textId="18DD467F" w:rsidR="005853A6" w:rsidRPr="00284C0A" w:rsidRDefault="00813AE7" w:rsidP="00D7436F">
      <w:pPr>
        <w:pStyle w:val="Heading1"/>
      </w:pPr>
      <w:bookmarkStart w:id="43" w:name="_Toc29554956"/>
      <w:bookmarkStart w:id="44" w:name="_Toc29554957"/>
      <w:bookmarkStart w:id="45" w:name="_Toc29554958"/>
      <w:bookmarkStart w:id="46" w:name="_Toc29554959"/>
      <w:bookmarkStart w:id="47" w:name="_Toc29554960"/>
      <w:bookmarkStart w:id="48" w:name="_Toc29554961"/>
      <w:bookmarkStart w:id="49" w:name="_Toc41921048"/>
      <w:bookmarkStart w:id="50" w:name="_Toc459635978"/>
      <w:bookmarkStart w:id="51" w:name="_Toc459636088"/>
      <w:bookmarkStart w:id="52" w:name="_Toc459636873"/>
      <w:bookmarkStart w:id="53" w:name="_Toc459637435"/>
      <w:bookmarkStart w:id="54" w:name="_Toc463434382"/>
      <w:bookmarkStart w:id="55" w:name="_Toc463434447"/>
      <w:bookmarkStart w:id="56" w:name="_Toc515371656"/>
      <w:bookmarkEnd w:id="43"/>
      <w:bookmarkEnd w:id="44"/>
      <w:bookmarkEnd w:id="45"/>
      <w:bookmarkEnd w:id="46"/>
      <w:bookmarkEnd w:id="47"/>
      <w:bookmarkEnd w:id="48"/>
      <w:r w:rsidRPr="00284C0A">
        <w:lastRenderedPageBreak/>
        <w:t>Background</w:t>
      </w:r>
      <w:bookmarkEnd w:id="49"/>
    </w:p>
    <w:p w14:paraId="34248656" w14:textId="537FA512" w:rsidR="005F395C" w:rsidRPr="00284C0A" w:rsidRDefault="00813AE7" w:rsidP="00384220">
      <w:pPr>
        <w:pStyle w:val="Heading2"/>
      </w:pPr>
      <w:bookmarkStart w:id="57" w:name="_Toc41921049"/>
      <w:r w:rsidRPr="00284C0A">
        <w:t xml:space="preserve">The Commonwealth </w:t>
      </w:r>
      <w:r w:rsidRPr="00284C0A">
        <w:rPr>
          <w:i/>
          <w:iCs/>
        </w:rPr>
        <w:t>Water Act 2007</w:t>
      </w:r>
      <w:bookmarkEnd w:id="57"/>
    </w:p>
    <w:p w14:paraId="77CFD410" w14:textId="1B6B7675" w:rsidR="00813AE7" w:rsidRPr="00284C0A" w:rsidRDefault="00813AE7" w:rsidP="00813AE7">
      <w:r w:rsidRPr="00284C0A">
        <w:t xml:space="preserve">The </w:t>
      </w:r>
      <w:r w:rsidRPr="00284C0A">
        <w:rPr>
          <w:rStyle w:val="Emphasis"/>
        </w:rPr>
        <w:t>Water Act 2007</w:t>
      </w:r>
      <w:r w:rsidRPr="00284C0A">
        <w:t xml:space="preserve"> (Cwlth) (The Act) provides the legal basis for the determination of sustainable water extraction limits within the Basin. The Act establishes the Murray–Darling Basin Authority (MDBA) to develop the </w:t>
      </w:r>
      <w:r w:rsidRPr="00284C0A">
        <w:rPr>
          <w:i/>
        </w:rPr>
        <w:t>Basin Plan 2012</w:t>
      </w:r>
      <w:r w:rsidRPr="00284C0A">
        <w:t xml:space="preserve"> (Basin Plan), which defines these limits, and the Commonwealth Environmental Water Holder (CEWH) to manage the environmental flows that result and gives greater powers to the Bureau of Meteorology to obtain and disseminate water information across the country.</w:t>
      </w:r>
    </w:p>
    <w:p w14:paraId="7B0759D4" w14:textId="77777777" w:rsidR="00813AE7" w:rsidRPr="00284C0A" w:rsidRDefault="00813AE7" w:rsidP="00813AE7">
      <w:r w:rsidRPr="00284C0A">
        <w:t>To support the implementation of these arrangements and rebalance the system between the environment and consumptive use, the Australian Government is investing in recovering water through investment in irrigation efficiency and the buyback of entitlements from irrigators.</w:t>
      </w:r>
    </w:p>
    <w:p w14:paraId="640E0922" w14:textId="61FFC302" w:rsidR="00813AE7" w:rsidRPr="00284C0A" w:rsidRDefault="00813AE7" w:rsidP="00813AE7">
      <w:pPr>
        <w:spacing w:after="60"/>
      </w:pPr>
      <w:r w:rsidRPr="00284C0A">
        <w:t xml:space="preserve">The CEWH is a statutory position responsible for managing the water that the Australian Government acquires for the purpose of protecting or restoring environmental assets so as to give effect to international agreements </w:t>
      </w:r>
      <w:r w:rsidR="00FD49F1" w:rsidRPr="00284C0A">
        <w:t>(</w:t>
      </w:r>
      <w:r w:rsidR="00FD49F1">
        <w:t>The Act</w:t>
      </w:r>
      <w:r w:rsidR="00FD49F1" w:rsidRPr="00284C0A">
        <w:t xml:space="preserve"> </w:t>
      </w:r>
      <w:r w:rsidR="00FD49F1">
        <w:t>s</w:t>
      </w:r>
      <w:r w:rsidR="00FD49F1" w:rsidRPr="00284C0A">
        <w:t>10</w:t>
      </w:r>
      <w:r w:rsidR="00FD49F1">
        <w:t>5</w:t>
      </w:r>
      <w:r w:rsidRPr="00284C0A">
        <w:t>). In undertaking this role, there are three options available to the CEWH at any given time in managing the portfolio:</w:t>
      </w:r>
    </w:p>
    <w:p w14:paraId="09814595" w14:textId="77777777" w:rsidR="00813AE7" w:rsidRPr="00284C0A" w:rsidRDefault="00813AE7" w:rsidP="00A2648A">
      <w:pPr>
        <w:pStyle w:val="ListBullet"/>
        <w:numPr>
          <w:ilvl w:val="0"/>
          <w:numId w:val="23"/>
        </w:numPr>
      </w:pPr>
      <w:r w:rsidRPr="00284C0A">
        <w:t>use the environmental water which accrues to the entitlement, with the release of water from storage or the manipulation of other in-stream or floodplain infrastructure (with the timing, flow rate and volume released designed to have maximum environmental benefit)</w:t>
      </w:r>
    </w:p>
    <w:p w14:paraId="3F570BA4" w14:textId="77777777" w:rsidR="00813AE7" w:rsidRPr="00284C0A" w:rsidRDefault="00813AE7" w:rsidP="00A2648A">
      <w:pPr>
        <w:pStyle w:val="ListBullet"/>
        <w:numPr>
          <w:ilvl w:val="0"/>
          <w:numId w:val="23"/>
        </w:numPr>
      </w:pPr>
      <w:r w:rsidRPr="00284C0A">
        <w:t>carryover the water in storage for use in a future year (under the same rules that apply to irrigators)</w:t>
      </w:r>
    </w:p>
    <w:p w14:paraId="09667A5C" w14:textId="77777777" w:rsidR="00813AE7" w:rsidRPr="00284C0A" w:rsidRDefault="00813AE7" w:rsidP="00A2648A">
      <w:pPr>
        <w:pStyle w:val="ListBullet"/>
        <w:numPr>
          <w:ilvl w:val="0"/>
          <w:numId w:val="23"/>
        </w:numPr>
      </w:pPr>
      <w:r w:rsidRPr="00284C0A">
        <w:t>trade (buy or sell water) with irrigators in order to improve environmental outcomes at a future time or in a different valley (e.g. sell water when it is not needed and buy when it is).</w:t>
      </w:r>
    </w:p>
    <w:p w14:paraId="3B70BE7D" w14:textId="77777777" w:rsidR="00813AE7" w:rsidRPr="00284C0A" w:rsidRDefault="00813AE7" w:rsidP="00813AE7">
      <w:pPr>
        <w:spacing w:before="160" w:after="60"/>
      </w:pPr>
      <w:r w:rsidRPr="00284C0A">
        <w:t>The MDBA is an independent, expertise-based agency responsible for leading the planning and management of Basin water resources. It has key roles in:</w:t>
      </w:r>
    </w:p>
    <w:p w14:paraId="6F489B8C" w14:textId="5A171C39" w:rsidR="00813AE7" w:rsidRPr="00284C0A" w:rsidRDefault="00813AE7" w:rsidP="00A2648A">
      <w:pPr>
        <w:pStyle w:val="ListBullet"/>
        <w:numPr>
          <w:ilvl w:val="0"/>
          <w:numId w:val="24"/>
        </w:numPr>
      </w:pPr>
      <w:r w:rsidRPr="00284C0A">
        <w:t>developing and overseeing the implementation of all aspects of the Basin Plan</w:t>
      </w:r>
    </w:p>
    <w:p w14:paraId="4F843767" w14:textId="77777777" w:rsidR="00813AE7" w:rsidRPr="00284C0A" w:rsidRDefault="00813AE7" w:rsidP="00A2648A">
      <w:pPr>
        <w:pStyle w:val="ListBullet"/>
        <w:numPr>
          <w:ilvl w:val="0"/>
          <w:numId w:val="24"/>
        </w:numPr>
      </w:pPr>
      <w:r w:rsidRPr="00284C0A">
        <w:t>coordinating state and federal agencies in the management of the water resources</w:t>
      </w:r>
    </w:p>
    <w:p w14:paraId="1E4E59D7" w14:textId="77777777" w:rsidR="00813AE7" w:rsidRPr="00284C0A" w:rsidRDefault="00813AE7" w:rsidP="00A2648A">
      <w:pPr>
        <w:pStyle w:val="ListBullet"/>
        <w:numPr>
          <w:ilvl w:val="0"/>
          <w:numId w:val="24"/>
        </w:numPr>
      </w:pPr>
      <w:r w:rsidRPr="00284C0A">
        <w:t>evaluating and auditing the implementation of the Basin Plan.</w:t>
      </w:r>
    </w:p>
    <w:p w14:paraId="43050260" w14:textId="27D5B64C" w:rsidR="005F395C" w:rsidRPr="00284C0A" w:rsidRDefault="00813AE7" w:rsidP="00384220">
      <w:pPr>
        <w:pStyle w:val="Heading2"/>
      </w:pPr>
      <w:bookmarkStart w:id="58" w:name="_Toc24537181"/>
      <w:bookmarkStart w:id="59" w:name="_Toc41921050"/>
      <w:r w:rsidRPr="00284C0A">
        <w:t>Roles and responsibilities under the Basin Plan</w:t>
      </w:r>
      <w:bookmarkEnd w:id="58"/>
      <w:bookmarkEnd w:id="59"/>
    </w:p>
    <w:p w14:paraId="4AA39B47" w14:textId="7ED83989" w:rsidR="00813AE7" w:rsidRPr="00284C0A" w:rsidRDefault="00813AE7" w:rsidP="00813AE7">
      <w:pPr>
        <w:spacing w:before="160" w:after="60"/>
        <w:rPr>
          <w:color w:val="000000" w:themeColor="text1"/>
        </w:rPr>
      </w:pPr>
      <w:r w:rsidRPr="00284C0A">
        <w:rPr>
          <w:color w:val="000000" w:themeColor="text1"/>
        </w:rPr>
        <w:t>The Basin Plan,</w:t>
      </w:r>
      <w:r w:rsidRPr="00284C0A">
        <w:rPr>
          <w:i/>
          <w:color w:val="000000" w:themeColor="text1"/>
        </w:rPr>
        <w:t xml:space="preserve"> </w:t>
      </w:r>
      <w:r w:rsidRPr="00284C0A">
        <w:rPr>
          <w:color w:val="000000" w:themeColor="text1"/>
        </w:rPr>
        <w:t>a legislative instrument</w:t>
      </w:r>
      <w:r w:rsidRPr="00284C0A">
        <w:rPr>
          <w:i/>
          <w:color w:val="000000" w:themeColor="text1"/>
        </w:rPr>
        <w:t>,</w:t>
      </w:r>
      <w:r w:rsidRPr="00284C0A">
        <w:rPr>
          <w:color w:val="000000" w:themeColor="text1"/>
        </w:rPr>
        <w:t xml:space="preserve"> sets out the roles and responsibilities for reporting on </w:t>
      </w:r>
      <w:r w:rsidRPr="00284C0A">
        <w:t>environmental</w:t>
      </w:r>
      <w:r w:rsidRPr="00284C0A">
        <w:rPr>
          <w:color w:val="000000" w:themeColor="text1"/>
        </w:rPr>
        <w:t xml:space="preserve"> outcomes of the MDBA, state governments and the CEWH:</w:t>
      </w:r>
    </w:p>
    <w:p w14:paraId="0188DB3F" w14:textId="43A2A97F" w:rsidR="00813AE7" w:rsidRPr="00284C0A" w:rsidRDefault="00813AE7" w:rsidP="00A2648A">
      <w:pPr>
        <w:pStyle w:val="ListBullet"/>
        <w:numPr>
          <w:ilvl w:val="0"/>
          <w:numId w:val="24"/>
        </w:numPr>
      </w:pPr>
      <w:r w:rsidRPr="00284C0A">
        <w:t>the MDBA is responsible for reporting on achievements against the environmental objectives of the Basin Plan at the Basin scale (i.e. whole of drainage basin)</w:t>
      </w:r>
    </w:p>
    <w:p w14:paraId="7A4FBB4D" w14:textId="524D5177" w:rsidR="00813AE7" w:rsidRPr="00284C0A" w:rsidRDefault="00813AE7" w:rsidP="00A2648A">
      <w:pPr>
        <w:pStyle w:val="ListBullet"/>
        <w:numPr>
          <w:ilvl w:val="0"/>
          <w:numId w:val="24"/>
        </w:numPr>
      </w:pPr>
      <w:r w:rsidRPr="00284C0A">
        <w:t>state governments are responsible for reporting on achievements against the environmental objectives of the Basin Plan at an asset scale (i.e. rivers, wetlands, floodplains)</w:t>
      </w:r>
    </w:p>
    <w:p w14:paraId="5FD17ABF" w14:textId="77777777" w:rsidR="00813AE7" w:rsidRPr="00284C0A" w:rsidRDefault="00813AE7" w:rsidP="00A2648A">
      <w:pPr>
        <w:pStyle w:val="ListBullet"/>
        <w:numPr>
          <w:ilvl w:val="0"/>
          <w:numId w:val="24"/>
        </w:numPr>
      </w:pPr>
      <w:r w:rsidRPr="00284C0A">
        <w:t>the CEWH is responsible for reporting on the contribution of Commonwealth environmental water to the environmental objectives of the Basin Plan (at multiple scales).</w:t>
      </w:r>
    </w:p>
    <w:p w14:paraId="025EEDD9" w14:textId="77777777" w:rsidR="00813AE7" w:rsidRPr="00284C0A" w:rsidRDefault="00813AE7" w:rsidP="00813AE7">
      <w:pPr>
        <w:spacing w:before="160"/>
      </w:pPr>
      <w:r w:rsidRPr="00284C0A">
        <w:t>These reporting obligations set up the architecture for the monitoring and evaluation that is required to enable a determination by the MDBA of overall Basin Plan outcomes, as indicated in Figure 1.</w:t>
      </w:r>
    </w:p>
    <w:p w14:paraId="0ED745FF" w14:textId="77777777" w:rsidR="00813AE7" w:rsidRPr="00284C0A" w:rsidRDefault="00813AE7" w:rsidP="005C7AF4"/>
    <w:p w14:paraId="73A508E6" w14:textId="77777777" w:rsidR="00813AE7" w:rsidRPr="00284C0A" w:rsidRDefault="00813AE7" w:rsidP="005C7AF4"/>
    <w:p w14:paraId="1D53586B" w14:textId="77777777" w:rsidR="00813AE7" w:rsidRPr="00284C0A" w:rsidRDefault="00813AE7" w:rsidP="005C7AF4"/>
    <w:p w14:paraId="2173B3E6" w14:textId="77777777" w:rsidR="00813AE7" w:rsidRPr="00284C0A" w:rsidRDefault="00813AE7" w:rsidP="005C7AF4">
      <w:r w:rsidRPr="00284C0A">
        <w:rPr>
          <w:noProof/>
        </w:rPr>
        <w:lastRenderedPageBreak/>
        <w:drawing>
          <wp:inline distT="0" distB="0" distL="0" distR="0" wp14:anchorId="1FE66833" wp14:editId="5336C88B">
            <wp:extent cx="5852795" cy="3213100"/>
            <wp:effectExtent l="0" t="0" r="0" b="6350"/>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852795" cy="3213100"/>
                    </a:xfrm>
                    <a:prstGeom prst="rect">
                      <a:avLst/>
                    </a:prstGeom>
                    <a:noFill/>
                  </pic:spPr>
                </pic:pic>
              </a:graphicData>
            </a:graphic>
          </wp:inline>
        </w:drawing>
      </w:r>
    </w:p>
    <w:p w14:paraId="4F9A8746" w14:textId="5331AC78" w:rsidR="005F395C" w:rsidRPr="00284C0A" w:rsidRDefault="00813AE7" w:rsidP="00227D9B">
      <w:pPr>
        <w:pStyle w:val="FigureCaption0"/>
      </w:pPr>
      <w:bookmarkStart w:id="60" w:name="_Toc24536571"/>
      <w:r w:rsidRPr="00284C0A">
        <w:t xml:space="preserve">Figure </w:t>
      </w:r>
      <w:r w:rsidR="00E85627">
        <w:fldChar w:fldCharType="begin"/>
      </w:r>
      <w:r w:rsidR="00E85627">
        <w:instrText xml:space="preserve"> SEQ Figure \* ARABIC </w:instrText>
      </w:r>
      <w:r w:rsidR="00E85627">
        <w:fldChar w:fldCharType="separate"/>
      </w:r>
      <w:r w:rsidR="00934340">
        <w:rPr>
          <w:noProof/>
        </w:rPr>
        <w:t>1</w:t>
      </w:r>
      <w:r w:rsidR="00E85627">
        <w:rPr>
          <w:noProof/>
        </w:rPr>
        <w:fldChar w:fldCharType="end"/>
      </w:r>
      <w:r w:rsidRPr="00284C0A">
        <w:t>. Monitoring and evaluation reporting obligations (adapted from Commonwealth Environmental Water Office 2013).</w:t>
      </w:r>
      <w:bookmarkEnd w:id="60"/>
    </w:p>
    <w:p w14:paraId="36758496" w14:textId="367DB593" w:rsidR="00E64E4E" w:rsidRPr="00284C0A" w:rsidRDefault="00813AE7" w:rsidP="00384220">
      <w:pPr>
        <w:pStyle w:val="Heading2"/>
      </w:pPr>
      <w:bookmarkStart w:id="61" w:name="_Toc41921051"/>
      <w:r w:rsidRPr="00284C0A">
        <w:t>Monitoring aquatic ecosystem responses to environmental flows</w:t>
      </w:r>
      <w:bookmarkEnd w:id="61"/>
    </w:p>
    <w:p w14:paraId="0046BE82" w14:textId="6FA1F847" w:rsidR="00813AE7" w:rsidRPr="00284C0A" w:rsidRDefault="00813AE7" w:rsidP="00A2648A">
      <w:pPr>
        <w:pStyle w:val="BodyText"/>
      </w:pPr>
      <w:r w:rsidRPr="00284C0A">
        <w:t>Within this framework, the CEWH needs to ensure that its monitoring and evaluation activities will enable it to meet is reporting obligations and demonstrate both value for money from the Australian Government’s investment and support adaptive environmental flow management over time.</w:t>
      </w:r>
    </w:p>
    <w:p w14:paraId="3507414B" w14:textId="26EFC1DC" w:rsidR="00813AE7" w:rsidRPr="00284C0A" w:rsidRDefault="00813AE7" w:rsidP="00813AE7">
      <w:pPr>
        <w:spacing w:before="160"/>
      </w:pPr>
      <w:r w:rsidRPr="00284C0A">
        <w:t>The common elements of all reporting requirements are the Basin Plan environmental objectives, or more specifically, the environmental objectives contained within the Environmental Watering Plan (Chapter 8 of the Basin Plan). These objectives are Basin scale and long term. For example (</w:t>
      </w:r>
      <w:r w:rsidR="00FD49F1">
        <w:t>S</w:t>
      </w:r>
      <w:r w:rsidRPr="00284C0A">
        <w:t xml:space="preserve">8.05(3)): </w:t>
      </w:r>
    </w:p>
    <w:p w14:paraId="72609956" w14:textId="77777777" w:rsidR="00813AE7" w:rsidRPr="00284C0A" w:rsidRDefault="00813AE7" w:rsidP="00A2648A">
      <w:pPr>
        <w:pStyle w:val="ListBullet"/>
        <w:rPr>
          <w:rStyle w:val="Emphasis"/>
        </w:rPr>
      </w:pPr>
      <w:r w:rsidRPr="00284C0A">
        <w:rPr>
          <w:rStyle w:val="Emphasis"/>
        </w:rPr>
        <w:t>An objective is to protect and restore biodiversity that is dependent on Basin water resources by ensuring that:</w:t>
      </w:r>
    </w:p>
    <w:p w14:paraId="7EE75E37" w14:textId="77777777" w:rsidR="00813AE7" w:rsidRPr="00284C0A" w:rsidRDefault="00813AE7" w:rsidP="00A2648A">
      <w:pPr>
        <w:pStyle w:val="ListBullet"/>
        <w:numPr>
          <w:ilvl w:val="0"/>
          <w:numId w:val="25"/>
        </w:numPr>
        <w:rPr>
          <w:rStyle w:val="Emphasis"/>
        </w:rPr>
      </w:pPr>
      <w:r w:rsidRPr="00284C0A">
        <w:rPr>
          <w:rStyle w:val="Emphasis"/>
        </w:rPr>
        <w:t>water-dependent ecosystems that support the life cycles of a listed threatened species or listed threatened ecological community, or species treated as threatened or endangered (however described) in State law, are protected and, if necessary, restored so that they continue to support those life cycles; and</w:t>
      </w:r>
    </w:p>
    <w:p w14:paraId="0D166C6E" w14:textId="77777777" w:rsidR="00813AE7" w:rsidRPr="00284C0A" w:rsidRDefault="00813AE7" w:rsidP="00A2648A">
      <w:pPr>
        <w:pStyle w:val="ListBullet"/>
        <w:numPr>
          <w:ilvl w:val="0"/>
          <w:numId w:val="25"/>
        </w:numPr>
        <w:rPr>
          <w:rStyle w:val="Emphasis"/>
        </w:rPr>
      </w:pPr>
      <w:r w:rsidRPr="00284C0A">
        <w:rPr>
          <w:rStyle w:val="Emphasis"/>
        </w:rPr>
        <w:t>representative populations and communities of native biota are protected and, if necessary, restored.</w:t>
      </w:r>
    </w:p>
    <w:p w14:paraId="304A6299" w14:textId="02F15F16" w:rsidR="00813AE7" w:rsidRPr="00284C0A" w:rsidRDefault="00813AE7" w:rsidP="00813AE7">
      <w:pPr>
        <w:spacing w:before="160"/>
      </w:pPr>
      <w:r w:rsidRPr="00284C0A">
        <w:t>However, environmental flows are delivered at an asset scale in the short term. To bridge this gap, the Commonwealth Environmental Water Office’s (CEWO’s) Long Term Intervention Monitoring (LTIM) Project is based around an Outcomes Framework</w:t>
      </w:r>
      <w:r w:rsidRPr="00284C0A">
        <w:rPr>
          <w:rStyle w:val="FootnoteReference"/>
        </w:rPr>
        <w:footnoteReference w:id="2"/>
      </w:r>
      <w:r w:rsidRPr="00284C0A">
        <w:t xml:space="preserve"> </w:t>
      </w:r>
      <w:r w:rsidRPr="00284C0A">
        <w:fldChar w:fldCharType="begin"/>
      </w:r>
      <w:r w:rsidR="00E40FE2">
        <w:instrText xml:space="preserve"> ADDIN ZOTERO_ITEM CSL_CITATION {"citationID":"Nubne8Cr","properties":{"formattedCitation":"(CEWO 2013)","plainCitation":"(CEWO 2013)","noteIndex":0},"citationItems":[{"id":4278,"uris":["http://zotero.org/users/2336876/items/GR7JE8E9"],"uri":["http://zotero.org/users/2336876/items/GR7JE8E9"],"itemData":{"id":4278,"type":"book","event-place":"Canberra, ACT","publisher":"Commonwealth Environmental Water Holder","publisher-place":"Canberra, ACT","title":"Commonwealth Environmental Water – The Environmental Water Outcomes Framework","author":[{"family":"CEWO","given":""}],"issued":{"date-parts":[["2013"]]}}}],"schema":"https://github.com/citation-style-language/schema/raw/master/csl-citation.json"} </w:instrText>
      </w:r>
      <w:r w:rsidRPr="00284C0A">
        <w:fldChar w:fldCharType="separate"/>
      </w:r>
      <w:r w:rsidR="00E40FE2">
        <w:t>(CEWO 2013)</w:t>
      </w:r>
      <w:r w:rsidRPr="00284C0A">
        <w:fldChar w:fldCharType="end"/>
      </w:r>
      <w:r w:rsidRPr="00284C0A">
        <w:t xml:space="preserve"> which describes the outcomes expected from environmental flows at 1- and 5-year time scales that will contribute to the longer term objectives of the Environmental Watering Plan.</w:t>
      </w:r>
    </w:p>
    <w:p w14:paraId="30B5489F" w14:textId="77777777" w:rsidR="00813AE7" w:rsidRPr="00284C0A" w:rsidRDefault="00813AE7" w:rsidP="00FD49F1">
      <w:pPr>
        <w:spacing w:before="160"/>
      </w:pPr>
      <w:r w:rsidRPr="00284C0A">
        <w:t>These outcomes help guide the monitoring that needs to take place to support an evaluation of the impact of environmental flows and are based on cause-and-effect diagrams that describe the relationships between different parameters in response to environmental flows, reflecting current scientific knowledge.</w:t>
      </w:r>
    </w:p>
    <w:p w14:paraId="35AFC8B7" w14:textId="19E9FDF7" w:rsidR="00813AE7" w:rsidRPr="00284C0A" w:rsidRDefault="00813AE7" w:rsidP="00FD49F1">
      <w:pPr>
        <w:spacing w:before="160"/>
      </w:pPr>
      <w:r w:rsidRPr="00284C0A">
        <w:lastRenderedPageBreak/>
        <w:t>This Outcomes Framework also ensures that the monitoring undertaken by the CEWO is aligned with the broader scale monitoring undertaken by the MDBA for vegetation, fish, waterbirds and hydrological connectivity and for which there are quantified environmental targets described in a Basin-wide Watering Strategy (MDBA 201</w:t>
      </w:r>
      <w:r w:rsidR="00FD49F1">
        <w:t>9</w:t>
      </w:r>
      <w:r w:rsidRPr="00284C0A">
        <w:t xml:space="preserve">) – one of the key planning documents that guides all environmental water use within the Basin. </w:t>
      </w:r>
    </w:p>
    <w:p w14:paraId="33B3DCDD" w14:textId="77777777" w:rsidR="00813AE7" w:rsidRPr="00284C0A" w:rsidRDefault="00813AE7" w:rsidP="00FD49F1">
      <w:pPr>
        <w:spacing w:before="160"/>
      </w:pPr>
      <w:r w:rsidRPr="00284C0A">
        <w:t>The Basin-wide Environmental Watering Strategy provides the next level of detail on the environmental objectives and targets, with ‘quantified expected outcomes’ identified for four components: river flows and connectivity; native vegetation; waterbirds; and native fish. Examples of the expected outcomes include:</w:t>
      </w:r>
    </w:p>
    <w:p w14:paraId="162CCF99" w14:textId="77777777" w:rsidR="00813AE7" w:rsidRPr="00284C0A" w:rsidRDefault="00813AE7" w:rsidP="00A2648A">
      <w:pPr>
        <w:pStyle w:val="ListBullet"/>
        <w:numPr>
          <w:ilvl w:val="0"/>
          <w:numId w:val="38"/>
        </w:numPr>
      </w:pPr>
      <w:r w:rsidRPr="00284C0A">
        <w:t>a 20–25% increase in waterbirds by 2024</w:t>
      </w:r>
    </w:p>
    <w:p w14:paraId="5024D4BB" w14:textId="77777777" w:rsidR="00813AE7" w:rsidRPr="00284C0A" w:rsidRDefault="00813AE7" w:rsidP="00A2648A">
      <w:pPr>
        <w:pStyle w:val="ListBullet"/>
        <w:numPr>
          <w:ilvl w:val="0"/>
          <w:numId w:val="38"/>
        </w:numPr>
      </w:pPr>
      <w:r w:rsidRPr="00284C0A">
        <w:t>a 10–15% increase in mature Murray cod and golden perch at key sites</w:t>
      </w:r>
    </w:p>
    <w:p w14:paraId="3001F3F5" w14:textId="77777777" w:rsidR="00813AE7" w:rsidRPr="00284C0A" w:rsidRDefault="00813AE7" w:rsidP="00A2648A">
      <w:pPr>
        <w:pStyle w:val="ListBullet"/>
        <w:numPr>
          <w:ilvl w:val="0"/>
          <w:numId w:val="38"/>
        </w:numPr>
      </w:pPr>
      <w:r w:rsidRPr="00284C0A">
        <w:t>maintenance of the current area and condition (and in some regions, improved condition) of river red gum, black box, coolabah and lignum communities</w:t>
      </w:r>
    </w:p>
    <w:p w14:paraId="55F8D8AB" w14:textId="77777777" w:rsidR="00813AE7" w:rsidRPr="00284C0A" w:rsidRDefault="00813AE7" w:rsidP="00A2648A">
      <w:pPr>
        <w:pStyle w:val="ListBullet"/>
        <w:numPr>
          <w:ilvl w:val="0"/>
          <w:numId w:val="38"/>
        </w:numPr>
      </w:pPr>
      <w:r w:rsidRPr="00284C0A">
        <w:t>improved overall flow, such as 10% more flow in the Barwon–Darling river system, 30% more flow in the Murray River and 30–40% more flow to the Murray Mouth.</w:t>
      </w:r>
    </w:p>
    <w:p w14:paraId="7AF5EA5E" w14:textId="34C55A42" w:rsidR="005F395C" w:rsidRPr="00284C0A" w:rsidRDefault="00813AE7" w:rsidP="00FD49F1">
      <w:pPr>
        <w:spacing w:before="160"/>
      </w:pPr>
      <w:r w:rsidRPr="00284C0A">
        <w:t>These outcomes are the MDBA’s best assessment of how the Basin’s environment will respond over the next decade as a result of implementing the Basin Plan and associated water reforms. It is the responsibility of the M</w:t>
      </w:r>
      <w:r w:rsidR="00FD49F1">
        <w:t>DB</w:t>
      </w:r>
      <w:r w:rsidRPr="00284C0A">
        <w:t xml:space="preserve">A to evaluate the contribution of Basin Plan reforms to achieving these targets using its own monitoring information and that obtained from Basin </w:t>
      </w:r>
      <w:r w:rsidR="00FD49F1">
        <w:t>S</w:t>
      </w:r>
      <w:r w:rsidRPr="00284C0A">
        <w:t>tates and the CEWO.</w:t>
      </w:r>
    </w:p>
    <w:p w14:paraId="323EDD56" w14:textId="661BBB8A" w:rsidR="00A943B2" w:rsidRPr="00284C0A" w:rsidRDefault="00813AE7" w:rsidP="00D1044D">
      <w:pPr>
        <w:pStyle w:val="Heading1"/>
      </w:pPr>
      <w:bookmarkStart w:id="62" w:name="_Toc41921052"/>
      <w:bookmarkEnd w:id="50"/>
      <w:bookmarkEnd w:id="51"/>
      <w:bookmarkEnd w:id="52"/>
      <w:bookmarkEnd w:id="53"/>
      <w:bookmarkEnd w:id="54"/>
      <w:bookmarkEnd w:id="55"/>
      <w:bookmarkEnd w:id="56"/>
      <w:r w:rsidRPr="00284C0A">
        <w:lastRenderedPageBreak/>
        <w:t>Introduction</w:t>
      </w:r>
      <w:bookmarkEnd w:id="62"/>
    </w:p>
    <w:p w14:paraId="5BDA60A1" w14:textId="42A286D6" w:rsidR="002A250F" w:rsidRPr="00284C0A" w:rsidRDefault="00822625" w:rsidP="00384220">
      <w:pPr>
        <w:pStyle w:val="Heading2"/>
      </w:pPr>
      <w:bookmarkStart w:id="63" w:name="_Toc24537184"/>
      <w:bookmarkStart w:id="64" w:name="_Toc41921053"/>
      <w:r w:rsidRPr="00284C0A">
        <w:t>What is the Long Term Intervention Monitoring Project?</w:t>
      </w:r>
      <w:bookmarkEnd w:id="63"/>
      <w:bookmarkEnd w:id="64"/>
    </w:p>
    <w:p w14:paraId="0E1E8612" w14:textId="59749125" w:rsidR="00822625" w:rsidRPr="00284C0A" w:rsidRDefault="00822625" w:rsidP="00FB5F47">
      <w:r w:rsidRPr="00284C0A">
        <w:t>The LTIM Project is assessing the ecological effects of Commonwealth environmental water and its contribution to Basin Plan</w:t>
      </w:r>
      <w:r w:rsidRPr="00284C0A">
        <w:rPr>
          <w:vertAlign w:val="superscript"/>
        </w:rPr>
        <w:footnoteReference w:id="3"/>
      </w:r>
      <w:r w:rsidR="00503AD4" w:rsidRPr="00284C0A">
        <w:t xml:space="preserve"> e</w:t>
      </w:r>
      <w:r w:rsidRPr="00284C0A">
        <w:t xml:space="preserve">nvironmental objectives. The LTIM Project aligns with the CEWO Monitoring, Evaluation, Reporting and Improvement (MERI) Framework </w:t>
      </w:r>
      <w:r w:rsidR="00FB5F47">
        <w:t>(CEWO 2013)</w:t>
      </w:r>
      <w:r w:rsidRPr="00284C0A">
        <w:t xml:space="preserve"> and will provide information that will help improve the management of environmental water, through adaptive management. Monitoring is being conducted at seven areas (called Selected Areas) across the Basin (Figure 2) from 2014–15 to 2018–19 and the evaluation is undertaken across the entire Basin and includes all watering actions.</w:t>
      </w:r>
    </w:p>
    <w:p w14:paraId="440A1643" w14:textId="77777777" w:rsidR="00822625" w:rsidRPr="00284C0A" w:rsidRDefault="00822625" w:rsidP="00822625">
      <w:pPr>
        <w:jc w:val="center"/>
      </w:pPr>
      <w:r w:rsidRPr="00284C0A">
        <w:rPr>
          <w:noProof/>
        </w:rPr>
        <w:drawing>
          <wp:inline distT="0" distB="0" distL="0" distR="0" wp14:anchorId="59DA70F7" wp14:editId="6E4742BB">
            <wp:extent cx="4526915" cy="3947699"/>
            <wp:effectExtent l="0" t="0" r="0" b="2540"/>
            <wp:docPr id="11" name="Picture 1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lected Areas.png"/>
                    <pic:cNvPicPr/>
                  </pic:nvPicPr>
                  <pic:blipFill>
                    <a:blip r:embed="rId24" cstate="email">
                      <a:extLst>
                        <a:ext uri="{28A0092B-C50C-407E-A947-70E740481C1C}">
                          <a14:useLocalDpi xmlns:a14="http://schemas.microsoft.com/office/drawing/2010/main"/>
                        </a:ext>
                      </a:extLst>
                    </a:blip>
                    <a:stretch>
                      <a:fillRect/>
                    </a:stretch>
                  </pic:blipFill>
                  <pic:spPr>
                    <a:xfrm>
                      <a:off x="0" y="0"/>
                      <a:ext cx="4560655" cy="3977122"/>
                    </a:xfrm>
                    <a:prstGeom prst="rect">
                      <a:avLst/>
                    </a:prstGeom>
                  </pic:spPr>
                </pic:pic>
              </a:graphicData>
            </a:graphic>
          </wp:inline>
        </w:drawing>
      </w:r>
    </w:p>
    <w:p w14:paraId="5204EB3F" w14:textId="76C9E173" w:rsidR="00822625" w:rsidRPr="00284C0A" w:rsidRDefault="00822625" w:rsidP="00227D9B">
      <w:pPr>
        <w:pStyle w:val="FigureCaption0"/>
      </w:pPr>
      <w:bookmarkStart w:id="65" w:name="_Ref335372298"/>
      <w:bookmarkStart w:id="66" w:name="_Toc24536572"/>
      <w:r w:rsidRPr="00284C0A">
        <w:t xml:space="preserve">Figure </w:t>
      </w:r>
      <w:r w:rsidR="00E85627">
        <w:fldChar w:fldCharType="begin"/>
      </w:r>
      <w:r w:rsidR="00E85627">
        <w:instrText xml:space="preserve"> SEQ Figure \* ARABIC </w:instrText>
      </w:r>
      <w:r w:rsidR="00E85627">
        <w:fldChar w:fldCharType="separate"/>
      </w:r>
      <w:r w:rsidR="00934340">
        <w:rPr>
          <w:noProof/>
        </w:rPr>
        <w:t>2</w:t>
      </w:r>
      <w:r w:rsidR="00E85627">
        <w:rPr>
          <w:noProof/>
        </w:rPr>
        <w:fldChar w:fldCharType="end"/>
      </w:r>
      <w:bookmarkEnd w:id="65"/>
      <w:r w:rsidRPr="00284C0A">
        <w:t>. General location of the seven Selected Areas where the LTIM Project is measuring the effects of Commonwealth environmental water.</w:t>
      </w:r>
      <w:bookmarkEnd w:id="66"/>
    </w:p>
    <w:p w14:paraId="21C1A0BD" w14:textId="77777777" w:rsidR="00822625" w:rsidRPr="00284C0A" w:rsidRDefault="00822625" w:rsidP="00822625">
      <w:pPr>
        <w:spacing w:after="60"/>
      </w:pPr>
      <w:r w:rsidRPr="00284C0A">
        <w:t>The five high-level objectives of the LTIM Project are to:</w:t>
      </w:r>
    </w:p>
    <w:p w14:paraId="1C4025C4" w14:textId="77777777" w:rsidR="00822625" w:rsidRPr="00284C0A" w:rsidRDefault="00822625" w:rsidP="00D505A9">
      <w:pPr>
        <w:pStyle w:val="ListParagraph"/>
        <w:numPr>
          <w:ilvl w:val="0"/>
          <w:numId w:val="26"/>
        </w:numPr>
      </w:pPr>
      <w:r w:rsidRPr="00284C0A">
        <w:t>evaluate the contribution of Commonwealth environmental watering to the objectives of the MDBA’s Environmental Watering Plan</w:t>
      </w:r>
    </w:p>
    <w:p w14:paraId="63F57F08" w14:textId="77777777" w:rsidR="00822625" w:rsidRPr="00284C0A" w:rsidRDefault="00822625" w:rsidP="00D505A9">
      <w:pPr>
        <w:pStyle w:val="ListParagraph"/>
        <w:numPr>
          <w:ilvl w:val="0"/>
          <w:numId w:val="26"/>
        </w:numPr>
      </w:pPr>
      <w:r w:rsidRPr="00284C0A">
        <w:t>evaluate the ecological outcomes of Commonwealth environmental watering at each of the seven Selected Areas</w:t>
      </w:r>
    </w:p>
    <w:p w14:paraId="5C1743E6" w14:textId="77777777" w:rsidR="00822625" w:rsidRPr="00284C0A" w:rsidRDefault="00822625" w:rsidP="00D505A9">
      <w:pPr>
        <w:pStyle w:val="ListParagraph"/>
        <w:numPr>
          <w:ilvl w:val="0"/>
          <w:numId w:val="26"/>
        </w:numPr>
      </w:pPr>
      <w:r w:rsidRPr="00284C0A">
        <w:t>infer ecological outcomes of Commonwealth environmental watering in areas of the Basin not monitored</w:t>
      </w:r>
    </w:p>
    <w:p w14:paraId="0394C146" w14:textId="77777777" w:rsidR="00822625" w:rsidRPr="00284C0A" w:rsidRDefault="00822625" w:rsidP="00D505A9">
      <w:pPr>
        <w:pStyle w:val="ListParagraph"/>
        <w:numPr>
          <w:ilvl w:val="0"/>
          <w:numId w:val="26"/>
        </w:numPr>
      </w:pPr>
      <w:r w:rsidRPr="00284C0A">
        <w:t>support the adaptive management of Commonwealth environmental water</w:t>
      </w:r>
    </w:p>
    <w:p w14:paraId="7CC7516C" w14:textId="77777777" w:rsidR="00822625" w:rsidRPr="00284C0A" w:rsidRDefault="00822625" w:rsidP="00D505A9">
      <w:pPr>
        <w:pStyle w:val="ListParagraph"/>
        <w:numPr>
          <w:ilvl w:val="0"/>
          <w:numId w:val="26"/>
        </w:numPr>
      </w:pPr>
      <w:r w:rsidRPr="00284C0A">
        <w:t>monitor the ecological response to Commonwealth environmental watering at each of the seven Selected Areas.</w:t>
      </w:r>
    </w:p>
    <w:p w14:paraId="63B9EBDC" w14:textId="15CA83E7" w:rsidR="00426E03" w:rsidRPr="00284C0A" w:rsidRDefault="00822625" w:rsidP="005E48C9">
      <w:pPr>
        <w:pStyle w:val="ListBullet"/>
        <w:numPr>
          <w:ilvl w:val="0"/>
          <w:numId w:val="0"/>
        </w:numPr>
      </w:pPr>
      <w:r w:rsidRPr="00284C0A">
        <w:lastRenderedPageBreak/>
        <w:t>The LTIM Project is evaluating the effect of Commonwealth environmental water at several spatial scales. Evaluation at the site and regional (Selected Area) scales is being completed by monitoring teams at each of the Selected Areas and is documented in individual reports that are published on the CEWO website annually</w:t>
      </w:r>
      <w:r w:rsidRPr="00284C0A">
        <w:rPr>
          <w:vertAlign w:val="superscript"/>
        </w:rPr>
        <w:footnoteReference w:id="4"/>
      </w:r>
      <w:r w:rsidR="00503AD4" w:rsidRPr="00284C0A">
        <w:t>.</w:t>
      </w:r>
      <w:r w:rsidRPr="00284C0A">
        <w:t xml:space="preserve"> Evaluation is also being conducted at the Basin scale, which seeks to integrate information from monitoring at Selected Areas and other information sources to determine outcomes from the portfolio of Commonwealth environmental water across the Basin. This report documents the Basin-scale evaluation for the five years of the LTIM Project (2014–19), with a focus on the outcomes from Year 5 (2018–19) and cumulative outcomes from 2014–19.</w:t>
      </w:r>
    </w:p>
    <w:p w14:paraId="11A3340F" w14:textId="61ABF1FD" w:rsidR="00822625" w:rsidRPr="00284C0A" w:rsidRDefault="00822625" w:rsidP="00384220">
      <w:pPr>
        <w:pStyle w:val="Heading2"/>
      </w:pPr>
      <w:bookmarkStart w:id="67" w:name="_Toc24537185"/>
      <w:bookmarkStart w:id="68" w:name="_Toc41921054"/>
      <w:r w:rsidRPr="00284C0A">
        <w:t>How are we evaluating outcomes at the Basin scale?</w:t>
      </w:r>
      <w:bookmarkEnd w:id="67"/>
      <w:bookmarkEnd w:id="68"/>
    </w:p>
    <w:p w14:paraId="38DF5C78" w14:textId="642C4007" w:rsidR="00822625" w:rsidRPr="00284C0A" w:rsidRDefault="00822625" w:rsidP="00A2648A">
      <w:pPr>
        <w:pStyle w:val="ListBullet"/>
      </w:pPr>
      <w:r w:rsidRPr="00284C0A">
        <w:t xml:space="preserve">The development of the Basin-scale evaluation is described in the LTIM Project Logic and Rationale document </w:t>
      </w:r>
      <w:r w:rsidRPr="00284C0A">
        <w:fldChar w:fldCharType="begin"/>
      </w:r>
      <w:r w:rsidR="00E40FE2">
        <w:instrText xml:space="preserve"> ADDIN ZOTERO_ITEM CSL_CITATION {"citationID":"m6cwVzkj","properties":{"formattedCitation":"(Gawne {\\i{}et al.} 2013)","plainCitation":"(Gawne et al. 2013)","noteIndex":0},"citationItems":[{"id":1854,"uris":["http://zotero.org/users/2336876/items/QC9R6K52"],"uri":["http://zotero.org/users/2336876/items/QC9R6K52"],"itemData":{"id":1854,"type":"book","title":"Long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rsidRPr="00284C0A">
        <w:fldChar w:fldCharType="separate"/>
      </w:r>
      <w:r w:rsidR="006D1DDE" w:rsidRPr="00284C0A">
        <w:rPr>
          <w:rFonts w:cs="Calibri"/>
        </w:rPr>
        <w:t xml:space="preserve">(Gawne </w:t>
      </w:r>
      <w:r w:rsidR="006D1DDE" w:rsidRPr="00284C0A">
        <w:rPr>
          <w:rFonts w:cs="Calibri"/>
          <w:i/>
        </w:rPr>
        <w:t>et al.</w:t>
      </w:r>
      <w:r w:rsidR="006D1DDE" w:rsidRPr="00284C0A">
        <w:rPr>
          <w:rFonts w:cs="Calibri"/>
        </w:rPr>
        <w:t xml:space="preserve"> 2013)</w:t>
      </w:r>
      <w:r w:rsidRPr="00284C0A">
        <w:fldChar w:fldCharType="end"/>
      </w:r>
      <w:r w:rsidRPr="00284C0A">
        <w:rPr>
          <w:vertAlign w:val="superscript"/>
        </w:rPr>
        <w:footnoteReference w:id="5"/>
      </w:r>
      <w:r w:rsidRPr="00284C0A">
        <w:rPr>
          <w:vertAlign w:val="superscript"/>
        </w:rPr>
        <w:t xml:space="preserve"> </w:t>
      </w:r>
      <w:r w:rsidRPr="00284C0A">
        <w:t xml:space="preserve">and the Basin Evaluation Plan </w:t>
      </w:r>
      <w:r w:rsidRPr="00284C0A">
        <w:fldChar w:fldCharType="begin"/>
      </w:r>
      <w:r w:rsidR="00E40FE2">
        <w:instrText xml:space="preserve"> ADDIN ZOTERO_ITEM CSL_CITATION {"citationID":"FsJhEDMY","properties":{"formattedCitation":"(Gawne {\\i{}et al.} 2014)","plainCitation":"(Gawne et al. 2014)","noteIndex":0},"citationItems":[{"id":3331,"uris":["http://zotero.org/users/2336876/items/NA6RAJ4W"],"uri":["http://zotero.org/users/2336876/items/NA6RAJ4W"],"itemData":{"id":3331,"type":"book","collection-title":"MDFRC Publication 29/2014","event-place":"Albury, NSW","publisher":"MDFRC","publisher-place":"Albury, NSW","source":"Google Scholar","title":"Commonwealth Environmental Water Office Long–Term Intervention Monitoring Project: Basin Evaluation Plan","title-short":"Commonwealth Environmental Water Office Long–Term Intervention Monitoring Project","URL":"http://www.environment.gov.au/system/files/resources/527e0169-7f5a-4a32-adda-158defa8b6dd/files/cewo-ltim-basin-evaluation-plan.docx","author":[{"family":"Gawne","given":"Ben"},{"family":"Roots","given":"Jane"},{"family":"Hale","given":"Jenny"},{"family":"Stewardson","given":"Mike"}],"accessed":{"date-parts":[["2016",9,13]]},"issued":{"date-parts":[["2014"]]}}}],"schema":"https://github.com/citation-style-language/schema/raw/master/csl-citation.json"} </w:instrText>
      </w:r>
      <w:r w:rsidRPr="00284C0A">
        <w:fldChar w:fldCharType="separate"/>
      </w:r>
      <w:r w:rsidR="006D1DDE" w:rsidRPr="00284C0A">
        <w:rPr>
          <w:rFonts w:cs="Calibri"/>
        </w:rPr>
        <w:t xml:space="preserve">(Gawne </w:t>
      </w:r>
      <w:r w:rsidR="006D1DDE" w:rsidRPr="00284C0A">
        <w:rPr>
          <w:rFonts w:cs="Calibri"/>
          <w:i/>
        </w:rPr>
        <w:t>et al.</w:t>
      </w:r>
      <w:r w:rsidR="006D1DDE" w:rsidRPr="00284C0A">
        <w:rPr>
          <w:rFonts w:cs="Calibri"/>
        </w:rPr>
        <w:t xml:space="preserve"> 2014)</w:t>
      </w:r>
      <w:r w:rsidRPr="00284C0A">
        <w:fldChar w:fldCharType="end"/>
      </w:r>
      <w:r w:rsidRPr="00284C0A">
        <w:rPr>
          <w:vertAlign w:val="superscript"/>
        </w:rPr>
        <w:footnoteReference w:id="6"/>
      </w:r>
      <w:r w:rsidR="00503AD4" w:rsidRPr="00284C0A">
        <w:t>.</w:t>
      </w:r>
      <w:r w:rsidRPr="00284C0A">
        <w:t xml:space="preserve"> These documents provide an overview of the LTIM Project and the selection process for six ecological indicators or ‘matters’ for Basin evaluation:</w:t>
      </w:r>
    </w:p>
    <w:p w14:paraId="6BEB2FF9" w14:textId="77777777" w:rsidR="00822625" w:rsidRPr="00284C0A" w:rsidRDefault="00822625" w:rsidP="00A2648A">
      <w:pPr>
        <w:pStyle w:val="ListBullet"/>
        <w:numPr>
          <w:ilvl w:val="0"/>
          <w:numId w:val="28"/>
        </w:numPr>
      </w:pPr>
      <w:r w:rsidRPr="00284C0A">
        <w:rPr>
          <w:rStyle w:val="Strong"/>
        </w:rPr>
        <w:t>ecosystem diversity</w:t>
      </w:r>
      <w:r w:rsidRPr="00284C0A">
        <w:t xml:space="preserve"> – the aquatic ecosystem types (e.g. wetlands, rivers, streams) that benefited from Commonwealth environmental water</w:t>
      </w:r>
    </w:p>
    <w:p w14:paraId="389C4F21" w14:textId="77777777" w:rsidR="00822625" w:rsidRPr="00284C0A" w:rsidRDefault="00822625" w:rsidP="00A2648A">
      <w:pPr>
        <w:pStyle w:val="ListBullet"/>
        <w:numPr>
          <w:ilvl w:val="0"/>
          <w:numId w:val="28"/>
        </w:numPr>
      </w:pPr>
      <w:r w:rsidRPr="00284C0A">
        <w:rPr>
          <w:rStyle w:val="Strong"/>
        </w:rPr>
        <w:t>hydrology</w:t>
      </w:r>
      <w:r w:rsidRPr="00284C0A">
        <w:t xml:space="preserve"> – river flow and wetland water regimes modelled with and without Commonwealth environmental water</w:t>
      </w:r>
    </w:p>
    <w:p w14:paraId="5F947F93" w14:textId="77777777" w:rsidR="00822625" w:rsidRPr="00284C0A" w:rsidRDefault="00822625" w:rsidP="00A2648A">
      <w:pPr>
        <w:pStyle w:val="ListBullet"/>
        <w:numPr>
          <w:ilvl w:val="0"/>
          <w:numId w:val="28"/>
        </w:numPr>
      </w:pPr>
      <w:r w:rsidRPr="00284C0A">
        <w:rPr>
          <w:rStyle w:val="Strong"/>
        </w:rPr>
        <w:t>stream metabolism and water quality</w:t>
      </w:r>
      <w:r w:rsidRPr="00284C0A">
        <w:t xml:space="preserve"> – rates of instream primary productivity and decomposition, salinity and pH </w:t>
      </w:r>
    </w:p>
    <w:p w14:paraId="5EEF1B65" w14:textId="5A4E6579" w:rsidR="00822625" w:rsidRPr="00284C0A" w:rsidRDefault="00822625" w:rsidP="00A2648A">
      <w:pPr>
        <w:pStyle w:val="ListBullet"/>
        <w:numPr>
          <w:ilvl w:val="0"/>
          <w:numId w:val="28"/>
        </w:numPr>
      </w:pPr>
      <w:r w:rsidRPr="00284C0A">
        <w:rPr>
          <w:rStyle w:val="Strong"/>
        </w:rPr>
        <w:t>vegetation diversity</w:t>
      </w:r>
      <w:r w:rsidRPr="00284C0A">
        <w:t xml:space="preserve"> – plant species</w:t>
      </w:r>
      <w:r w:rsidR="008F0814">
        <w:t xml:space="preserve"> and vegetation community </w:t>
      </w:r>
      <w:r w:rsidRPr="00284C0A">
        <w:t xml:space="preserve">responses </w:t>
      </w:r>
    </w:p>
    <w:p w14:paraId="15FAC83D" w14:textId="23E8305D" w:rsidR="00822625" w:rsidRPr="00284C0A" w:rsidRDefault="00822625" w:rsidP="00A2648A">
      <w:pPr>
        <w:pStyle w:val="ListBullet"/>
        <w:numPr>
          <w:ilvl w:val="0"/>
          <w:numId w:val="28"/>
        </w:numPr>
      </w:pPr>
      <w:r w:rsidRPr="00284C0A">
        <w:rPr>
          <w:rStyle w:val="Strong"/>
        </w:rPr>
        <w:t>fish</w:t>
      </w:r>
      <w:r w:rsidRPr="00284C0A">
        <w:t xml:space="preserve"> – short- and long-term responses of fish with respect to condition, abundance</w:t>
      </w:r>
      <w:r w:rsidR="008F0814">
        <w:t xml:space="preserve">, </w:t>
      </w:r>
      <w:r w:rsidRPr="00284C0A">
        <w:t>diversity</w:t>
      </w:r>
      <w:r w:rsidR="008F0814">
        <w:t xml:space="preserve"> and reproduction</w:t>
      </w:r>
    </w:p>
    <w:p w14:paraId="50E077C5" w14:textId="77777777" w:rsidR="00822625" w:rsidRPr="00284C0A" w:rsidRDefault="00822625" w:rsidP="00A2648A">
      <w:pPr>
        <w:pStyle w:val="ListBullet"/>
        <w:numPr>
          <w:ilvl w:val="0"/>
          <w:numId w:val="28"/>
        </w:numPr>
      </w:pPr>
      <w:r w:rsidRPr="00284C0A">
        <w:rPr>
          <w:rStyle w:val="Strong"/>
        </w:rPr>
        <w:t>biodiversity</w:t>
      </w:r>
      <w:r w:rsidRPr="00284C0A">
        <w:t xml:space="preserve"> – effects on diversity of all biota from monitoring and observations.</w:t>
      </w:r>
    </w:p>
    <w:p w14:paraId="7965B4D3" w14:textId="77777777" w:rsidR="00822625" w:rsidRPr="00284C0A" w:rsidRDefault="00822625" w:rsidP="005E48C9">
      <w:pPr>
        <w:pStyle w:val="ListBullet"/>
        <w:numPr>
          <w:ilvl w:val="0"/>
          <w:numId w:val="0"/>
        </w:numPr>
        <w:ind w:left="199" w:hanging="199"/>
      </w:pPr>
    </w:p>
    <w:p w14:paraId="4E5F8F77" w14:textId="5DF5AA5B" w:rsidR="00822625" w:rsidRPr="00284C0A" w:rsidRDefault="00822625" w:rsidP="005E48C9">
      <w:pPr>
        <w:pStyle w:val="ListBullet"/>
        <w:numPr>
          <w:ilvl w:val="0"/>
          <w:numId w:val="0"/>
        </w:numPr>
      </w:pPr>
      <w:r w:rsidRPr="00284C0A">
        <w:t>This Basin-scale evaluation report draws together the results of each Basin Matter to provide an integrated assessment of the outcomes of Commonwealth environmental water. Evaluation of the 2018–19 watering year</w:t>
      </w:r>
      <w:r w:rsidR="00503AD4" w:rsidRPr="00284C0A">
        <w:t xml:space="preserve"> is provided as a summary of achievements of Commonwealth environmental water under three broad themes of the Basin Plan: biodiversity, ecological function and resilience (section 3). The cumulative findings across the five years of the LTIM project is provided in three parts (sections 4 and 5)</w:t>
      </w:r>
      <w:r w:rsidRPr="00284C0A">
        <w:t>:</w:t>
      </w:r>
    </w:p>
    <w:p w14:paraId="430FAC56" w14:textId="27A3F0D2" w:rsidR="00822625" w:rsidRPr="00284C0A" w:rsidRDefault="00503AD4" w:rsidP="00D505A9">
      <w:pPr>
        <w:pStyle w:val="ListParagraph"/>
        <w:numPr>
          <w:ilvl w:val="0"/>
          <w:numId w:val="27"/>
        </w:numPr>
      </w:pPr>
      <w:r w:rsidRPr="00284C0A">
        <w:rPr>
          <w:rStyle w:val="Strong"/>
          <w:szCs w:val="22"/>
        </w:rPr>
        <w:t>cumulative</w:t>
      </w:r>
      <w:r w:rsidR="00822625" w:rsidRPr="00284C0A">
        <w:rPr>
          <w:rStyle w:val="Strong"/>
          <w:szCs w:val="22"/>
        </w:rPr>
        <w:t xml:space="preserve"> Basin-scale evaluation</w:t>
      </w:r>
      <w:r w:rsidR="00822625" w:rsidRPr="00284C0A">
        <w:t xml:space="preserve"> – </w:t>
      </w:r>
      <w:r w:rsidRPr="00284C0A">
        <w:t>integration of outcomes across Basin Matters linked to the hydrological components influenced by Commonwealth environmental water (baseflows, freshes, end of system flows and wetland inundation)</w:t>
      </w:r>
    </w:p>
    <w:p w14:paraId="4B532C7E" w14:textId="2078DE15" w:rsidR="00822625" w:rsidRPr="00284C0A" w:rsidRDefault="00822625" w:rsidP="00D505A9">
      <w:pPr>
        <w:pStyle w:val="ListParagraph"/>
        <w:numPr>
          <w:ilvl w:val="0"/>
          <w:numId w:val="27"/>
        </w:numPr>
      </w:pPr>
      <w:r w:rsidRPr="00284C0A">
        <w:rPr>
          <w:rStyle w:val="Strong"/>
          <w:szCs w:val="22"/>
        </w:rPr>
        <w:t>contributions to Basin Plan environmental objectives</w:t>
      </w:r>
      <w:r w:rsidRPr="00284C0A">
        <w:t xml:space="preserve"> – a tabulation of progress toward these long-term goals</w:t>
      </w:r>
    </w:p>
    <w:p w14:paraId="50DEC207" w14:textId="6ACF19E1" w:rsidR="00822625" w:rsidRPr="00284C0A" w:rsidRDefault="00822625" w:rsidP="00D505A9">
      <w:pPr>
        <w:pStyle w:val="ListParagraph"/>
        <w:numPr>
          <w:ilvl w:val="0"/>
          <w:numId w:val="27"/>
        </w:numPr>
      </w:pPr>
      <w:r w:rsidRPr="00284C0A">
        <w:rPr>
          <w:rStyle w:val="Strong"/>
          <w:szCs w:val="22"/>
        </w:rPr>
        <w:t>adaptive management</w:t>
      </w:r>
      <w:r w:rsidRPr="00284C0A">
        <w:t xml:space="preserve"> – a summary of key ‘lessons learned’ for improved environmental water outcomes</w:t>
      </w:r>
      <w:r w:rsidR="00503AD4" w:rsidRPr="00284C0A">
        <w:t xml:space="preserve"> and future evaluation</w:t>
      </w:r>
      <w:r w:rsidRPr="00284C0A">
        <w:t>.</w:t>
      </w:r>
    </w:p>
    <w:p w14:paraId="2BBA7D40" w14:textId="77777777" w:rsidR="009036B4" w:rsidRPr="00284C0A" w:rsidRDefault="009036B4">
      <w:pPr>
        <w:spacing w:after="0"/>
        <w:rPr>
          <w:rFonts w:eastAsiaTheme="majorEastAsia" w:cstheme="majorBidi"/>
          <w:bCs/>
          <w:color w:val="00313C" w:themeColor="accent2"/>
          <w:sz w:val="30"/>
          <w:szCs w:val="26"/>
        </w:rPr>
      </w:pPr>
      <w:r w:rsidRPr="00284C0A">
        <w:br w:type="page"/>
      </w:r>
    </w:p>
    <w:p w14:paraId="65696510" w14:textId="37761B40" w:rsidR="00822625" w:rsidRPr="00284C0A" w:rsidRDefault="00822625" w:rsidP="00384220">
      <w:pPr>
        <w:pStyle w:val="Heading2"/>
      </w:pPr>
      <w:bookmarkStart w:id="69" w:name="_Toc41921055"/>
      <w:r w:rsidRPr="00284C0A">
        <w:lastRenderedPageBreak/>
        <w:t>Context</w:t>
      </w:r>
      <w:bookmarkEnd w:id="69"/>
    </w:p>
    <w:p w14:paraId="78EE1176" w14:textId="661308F1" w:rsidR="00E65A13" w:rsidRPr="00284C0A" w:rsidRDefault="008F7FF8" w:rsidP="00384220">
      <w:pPr>
        <w:pStyle w:val="Heading3"/>
      </w:pPr>
      <w:r w:rsidRPr="00284C0A">
        <w:t>Climate and water availability</w:t>
      </w:r>
    </w:p>
    <w:p w14:paraId="034AFB58" w14:textId="283BBB48" w:rsidR="008F7FF8" w:rsidRDefault="00650038" w:rsidP="00A2648A">
      <w:pPr>
        <w:pStyle w:val="BodyText"/>
      </w:pPr>
      <w:r w:rsidRPr="00284C0A">
        <w:t xml:space="preserve">The 2018–19 water year was dry across the majority of the Basin with rainfall classified as “very much below average” in most catchments in the </w:t>
      </w:r>
      <w:r w:rsidR="00FD49F1">
        <w:t>n</w:t>
      </w:r>
      <w:r w:rsidR="00CA7E4A">
        <w:t>orthern Basin</w:t>
      </w:r>
      <w:r w:rsidRPr="00284C0A">
        <w:t xml:space="preserve"> (</w:t>
      </w:r>
      <w:r w:rsidRPr="00284C0A">
        <w:fldChar w:fldCharType="begin"/>
      </w:r>
      <w:r w:rsidRPr="00284C0A">
        <w:instrText xml:space="preserve"> REF _Ref37829943 \h </w:instrText>
      </w:r>
      <w:r w:rsidR="0044142B">
        <w:instrText xml:space="preserve"> \* MERGEFORMAT </w:instrText>
      </w:r>
      <w:r w:rsidRPr="00284C0A">
        <w:fldChar w:fldCharType="separate"/>
      </w:r>
      <w:r w:rsidR="00934340" w:rsidRPr="00284C0A">
        <w:t xml:space="preserve">Figure </w:t>
      </w:r>
      <w:r w:rsidR="00934340">
        <w:t>3</w:t>
      </w:r>
      <w:r w:rsidRPr="00284C0A">
        <w:fldChar w:fldCharType="end"/>
      </w:r>
      <w:r w:rsidRPr="00284C0A">
        <w:t xml:space="preserve">). The five years of LTIM (2014–19) have been </w:t>
      </w:r>
      <w:r w:rsidR="00925AD2">
        <w:t>predominantly</w:t>
      </w:r>
      <w:r w:rsidR="00925AD2" w:rsidRPr="00284C0A">
        <w:t xml:space="preserve"> </w:t>
      </w:r>
      <w:r w:rsidRPr="00284C0A">
        <w:t xml:space="preserve">dry, particularly in the </w:t>
      </w:r>
      <w:r w:rsidR="00FD49F1">
        <w:t>s</w:t>
      </w:r>
      <w:r w:rsidR="00CA7E4A">
        <w:t>outhern Basin</w:t>
      </w:r>
      <w:r w:rsidRPr="00284C0A">
        <w:t xml:space="preserve">, and 2018–19 was the driest of the five years. The 2016–17 water year was the wettest of the five year period, with above average rainfall across the </w:t>
      </w:r>
      <w:r w:rsidR="00FD49F1">
        <w:t>s</w:t>
      </w:r>
      <w:r w:rsidR="00CA7E4A">
        <w:t>outhern Basin</w:t>
      </w:r>
      <w:r w:rsidRPr="00284C0A">
        <w:t xml:space="preserve"> and average conditions in the north.</w:t>
      </w:r>
    </w:p>
    <w:p w14:paraId="546E457E" w14:textId="7F3A7B69" w:rsidR="00650038" w:rsidRDefault="0044142B" w:rsidP="00A2648A">
      <w:pPr>
        <w:pStyle w:val="BodyText"/>
        <w:rPr>
          <w:noProof/>
        </w:rPr>
      </w:pPr>
      <w:r>
        <w:rPr>
          <w:noProof/>
        </w:rPr>
        <w:drawing>
          <wp:inline distT="0" distB="0" distL="0" distR="0" wp14:anchorId="775BD9E7" wp14:editId="019D54CC">
            <wp:extent cx="4782676" cy="676471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782463" cy="6764409"/>
                    </a:xfrm>
                    <a:prstGeom prst="rect">
                      <a:avLst/>
                    </a:prstGeom>
                    <a:noFill/>
                  </pic:spPr>
                </pic:pic>
              </a:graphicData>
            </a:graphic>
          </wp:inline>
        </w:drawing>
      </w:r>
    </w:p>
    <w:p w14:paraId="5DE2B252" w14:textId="78A34D01" w:rsidR="00650038" w:rsidRPr="00284C0A" w:rsidRDefault="00650038" w:rsidP="00227D9B">
      <w:pPr>
        <w:pStyle w:val="FigureCaption0"/>
      </w:pPr>
      <w:bookmarkStart w:id="70" w:name="_Ref37829943"/>
      <w:bookmarkStart w:id="71" w:name="_Toc36129365"/>
      <w:r w:rsidRPr="00284C0A">
        <w:t xml:space="preserve">Figure </w:t>
      </w:r>
      <w:r w:rsidR="00E85627">
        <w:fldChar w:fldCharType="begin"/>
      </w:r>
      <w:r w:rsidR="00E85627">
        <w:instrText xml:space="preserve"> SEQ Figure \* ARABIC </w:instrText>
      </w:r>
      <w:r w:rsidR="00E85627">
        <w:fldChar w:fldCharType="separate"/>
      </w:r>
      <w:r w:rsidR="00934340">
        <w:rPr>
          <w:noProof/>
        </w:rPr>
        <w:t>3</w:t>
      </w:r>
      <w:r w:rsidR="00E85627">
        <w:rPr>
          <w:noProof/>
        </w:rPr>
        <w:fldChar w:fldCharType="end"/>
      </w:r>
      <w:bookmarkEnd w:id="70"/>
      <w:r w:rsidRPr="00284C0A">
        <w:t>. Annual rainfall conditions for period of LTIM monitoring (data from the Bureau of Meteorology).</w:t>
      </w:r>
      <w:bookmarkEnd w:id="71"/>
    </w:p>
    <w:p w14:paraId="57020CCA" w14:textId="77777777" w:rsidR="009036B4" w:rsidRPr="00284C0A" w:rsidRDefault="009036B4" w:rsidP="00A2648A">
      <w:pPr>
        <w:pStyle w:val="BodyText"/>
      </w:pPr>
    </w:p>
    <w:p w14:paraId="0492C3B5" w14:textId="2F4DA27F" w:rsidR="00333CEB" w:rsidRDefault="00333CEB" w:rsidP="00333CEB">
      <w:pPr>
        <w:pStyle w:val="CommentText"/>
        <w:rPr>
          <w:iCs/>
          <w:sz w:val="22"/>
          <w:szCs w:val="22"/>
        </w:rPr>
      </w:pPr>
    </w:p>
    <w:p w14:paraId="4D70C95E" w14:textId="77777777" w:rsidR="00333CEB" w:rsidRDefault="00333CEB" w:rsidP="00333CEB">
      <w:pPr>
        <w:pStyle w:val="CommentText"/>
        <w:rPr>
          <w:iCs/>
          <w:sz w:val="22"/>
          <w:szCs w:val="22"/>
        </w:rPr>
      </w:pPr>
    </w:p>
    <w:p w14:paraId="7AECA7BE" w14:textId="173B0CF1" w:rsidR="00333CEB" w:rsidRPr="00284C0A" w:rsidRDefault="00333CEB" w:rsidP="00333CEB">
      <w:pPr>
        <w:pStyle w:val="CommentText"/>
        <w:rPr>
          <w:iCs/>
          <w:sz w:val="22"/>
          <w:szCs w:val="22"/>
        </w:rPr>
      </w:pPr>
      <w:r>
        <w:rPr>
          <w:iCs/>
          <w:sz w:val="22"/>
          <w:szCs w:val="22"/>
        </w:rPr>
        <w:t>S</w:t>
      </w:r>
      <w:r w:rsidRPr="00284C0A">
        <w:rPr>
          <w:iCs/>
          <w:sz w:val="22"/>
          <w:szCs w:val="22"/>
        </w:rPr>
        <w:t xml:space="preserve">urface water inflows in the </w:t>
      </w:r>
      <w:r w:rsidR="00FD49F1">
        <w:rPr>
          <w:iCs/>
          <w:sz w:val="22"/>
          <w:szCs w:val="22"/>
        </w:rPr>
        <w:t>n</w:t>
      </w:r>
      <w:r>
        <w:rPr>
          <w:iCs/>
          <w:sz w:val="22"/>
          <w:szCs w:val="22"/>
        </w:rPr>
        <w:t>orthern Basin</w:t>
      </w:r>
      <w:r w:rsidRPr="00284C0A">
        <w:rPr>
          <w:iCs/>
          <w:sz w:val="22"/>
          <w:szCs w:val="22"/>
        </w:rPr>
        <w:t xml:space="preserve"> </w:t>
      </w:r>
      <w:r>
        <w:rPr>
          <w:iCs/>
          <w:sz w:val="22"/>
          <w:szCs w:val="22"/>
        </w:rPr>
        <w:t xml:space="preserve">in </w:t>
      </w:r>
      <w:r w:rsidRPr="00284C0A">
        <w:rPr>
          <w:iCs/>
          <w:sz w:val="22"/>
          <w:szCs w:val="22"/>
        </w:rPr>
        <w:t>2018–19</w:t>
      </w:r>
      <w:r>
        <w:rPr>
          <w:iCs/>
          <w:sz w:val="22"/>
          <w:szCs w:val="22"/>
        </w:rPr>
        <w:t xml:space="preserve"> </w:t>
      </w:r>
      <w:r w:rsidRPr="00284C0A">
        <w:rPr>
          <w:iCs/>
          <w:sz w:val="22"/>
          <w:szCs w:val="22"/>
        </w:rPr>
        <w:t xml:space="preserve">were </w:t>
      </w:r>
      <w:r>
        <w:rPr>
          <w:iCs/>
          <w:sz w:val="22"/>
          <w:szCs w:val="22"/>
        </w:rPr>
        <w:t xml:space="preserve">the </w:t>
      </w:r>
      <w:r w:rsidRPr="00284C0A">
        <w:rPr>
          <w:iCs/>
          <w:sz w:val="22"/>
          <w:szCs w:val="22"/>
        </w:rPr>
        <w:t>lowe</w:t>
      </w:r>
      <w:r>
        <w:rPr>
          <w:iCs/>
          <w:sz w:val="22"/>
          <w:szCs w:val="22"/>
        </w:rPr>
        <w:t>st</w:t>
      </w:r>
      <w:r w:rsidRPr="00284C0A">
        <w:rPr>
          <w:iCs/>
          <w:sz w:val="22"/>
          <w:szCs w:val="22"/>
        </w:rPr>
        <w:t xml:space="preserve"> since 2001</w:t>
      </w:r>
      <w:r>
        <w:rPr>
          <w:iCs/>
          <w:sz w:val="22"/>
          <w:szCs w:val="22"/>
        </w:rPr>
        <w:t xml:space="preserve">; just </w:t>
      </w:r>
      <w:r w:rsidRPr="00284C0A">
        <w:rPr>
          <w:iCs/>
          <w:sz w:val="22"/>
          <w:szCs w:val="22"/>
        </w:rPr>
        <w:t>21</w:t>
      </w:r>
      <w:r w:rsidR="007B37A0">
        <w:rPr>
          <w:iCs/>
          <w:sz w:val="22"/>
          <w:szCs w:val="22"/>
        </w:rPr>
        <w:t>%</w:t>
      </w:r>
      <w:r w:rsidRPr="00284C0A">
        <w:rPr>
          <w:iCs/>
          <w:sz w:val="22"/>
          <w:szCs w:val="22"/>
        </w:rPr>
        <w:t xml:space="preserve"> of the long-term average (</w:t>
      </w:r>
      <w:r>
        <w:rPr>
          <w:iCs/>
          <w:sz w:val="22"/>
          <w:szCs w:val="22"/>
        </w:rPr>
        <w:fldChar w:fldCharType="begin"/>
      </w:r>
      <w:r>
        <w:rPr>
          <w:iCs/>
          <w:sz w:val="22"/>
          <w:szCs w:val="22"/>
        </w:rPr>
        <w:instrText xml:space="preserve"> REF _Ref516606523 \h  \* MERGEFORMAT </w:instrText>
      </w:r>
      <w:r>
        <w:rPr>
          <w:iCs/>
          <w:sz w:val="22"/>
          <w:szCs w:val="22"/>
        </w:rPr>
      </w:r>
      <w:r>
        <w:rPr>
          <w:iCs/>
          <w:sz w:val="22"/>
          <w:szCs w:val="22"/>
        </w:rPr>
        <w:fldChar w:fldCharType="separate"/>
      </w:r>
      <w:r w:rsidR="00934340" w:rsidRPr="00934340">
        <w:rPr>
          <w:iCs/>
          <w:sz w:val="22"/>
          <w:szCs w:val="22"/>
        </w:rPr>
        <w:t>Figure 4</w:t>
      </w:r>
      <w:r>
        <w:rPr>
          <w:iCs/>
          <w:sz w:val="22"/>
          <w:szCs w:val="22"/>
        </w:rPr>
        <w:fldChar w:fldCharType="end"/>
      </w:r>
      <w:r w:rsidRPr="00284C0A">
        <w:rPr>
          <w:iCs/>
          <w:sz w:val="22"/>
          <w:szCs w:val="22"/>
        </w:rPr>
        <w:t xml:space="preserve">). This continues a six year period of very low inflows across the </w:t>
      </w:r>
      <w:r w:rsidR="00FD49F1">
        <w:rPr>
          <w:iCs/>
          <w:sz w:val="22"/>
          <w:szCs w:val="22"/>
        </w:rPr>
        <w:t>n</w:t>
      </w:r>
      <w:r>
        <w:rPr>
          <w:iCs/>
          <w:sz w:val="22"/>
          <w:szCs w:val="22"/>
        </w:rPr>
        <w:t>orthern Basin.  Average flows during the LTIM</w:t>
      </w:r>
      <w:r w:rsidRPr="00284C0A">
        <w:rPr>
          <w:iCs/>
          <w:sz w:val="22"/>
          <w:szCs w:val="22"/>
        </w:rPr>
        <w:t xml:space="preserve"> </w:t>
      </w:r>
      <w:r>
        <w:rPr>
          <w:iCs/>
          <w:sz w:val="22"/>
          <w:szCs w:val="22"/>
        </w:rPr>
        <w:t xml:space="preserve">project </w:t>
      </w:r>
      <w:r w:rsidRPr="00284C0A">
        <w:rPr>
          <w:iCs/>
          <w:sz w:val="22"/>
          <w:szCs w:val="22"/>
        </w:rPr>
        <w:t xml:space="preserve">have been the lowest for any five year period since 2001 </w:t>
      </w:r>
      <w:r>
        <w:rPr>
          <w:iCs/>
          <w:sz w:val="22"/>
          <w:szCs w:val="22"/>
        </w:rPr>
        <w:t xml:space="preserve">in the </w:t>
      </w:r>
      <w:r w:rsidR="00FD49F1">
        <w:rPr>
          <w:iCs/>
          <w:sz w:val="22"/>
          <w:szCs w:val="22"/>
        </w:rPr>
        <w:t>n</w:t>
      </w:r>
      <w:r>
        <w:rPr>
          <w:iCs/>
          <w:sz w:val="22"/>
          <w:szCs w:val="22"/>
        </w:rPr>
        <w:t xml:space="preserve">orthern Basin </w:t>
      </w:r>
      <w:r w:rsidRPr="00284C0A">
        <w:rPr>
          <w:iCs/>
          <w:sz w:val="22"/>
          <w:szCs w:val="22"/>
        </w:rPr>
        <w:t>(</w:t>
      </w:r>
      <w:r w:rsidRPr="00284C0A">
        <w:rPr>
          <w:iCs/>
          <w:sz w:val="22"/>
          <w:szCs w:val="22"/>
        </w:rPr>
        <w:fldChar w:fldCharType="begin"/>
      </w:r>
      <w:r w:rsidRPr="00284C0A">
        <w:rPr>
          <w:iCs/>
          <w:sz w:val="22"/>
          <w:szCs w:val="22"/>
        </w:rPr>
        <w:instrText xml:space="preserve"> REF _Ref516606523 \h  \* MERGEFORMAT </w:instrText>
      </w:r>
      <w:r w:rsidRPr="00284C0A">
        <w:rPr>
          <w:iCs/>
          <w:sz w:val="22"/>
          <w:szCs w:val="22"/>
        </w:rPr>
      </w:r>
      <w:r w:rsidRPr="00284C0A">
        <w:rPr>
          <w:iCs/>
          <w:sz w:val="22"/>
          <w:szCs w:val="22"/>
        </w:rPr>
        <w:fldChar w:fldCharType="separate"/>
      </w:r>
      <w:r w:rsidR="00934340" w:rsidRPr="00934340">
        <w:rPr>
          <w:iCs/>
          <w:sz w:val="22"/>
          <w:szCs w:val="22"/>
        </w:rPr>
        <w:t>Figure 4</w:t>
      </w:r>
      <w:r w:rsidRPr="00284C0A">
        <w:rPr>
          <w:iCs/>
          <w:sz w:val="22"/>
          <w:szCs w:val="22"/>
        </w:rPr>
        <w:fldChar w:fldCharType="end"/>
      </w:r>
      <w:r w:rsidRPr="00284C0A">
        <w:rPr>
          <w:iCs/>
          <w:sz w:val="22"/>
          <w:szCs w:val="22"/>
        </w:rPr>
        <w:t>).</w:t>
      </w:r>
    </w:p>
    <w:p w14:paraId="63EC2F50" w14:textId="158F5EEC" w:rsidR="00333CEB" w:rsidRPr="00284C0A" w:rsidRDefault="00333CEB" w:rsidP="00333CEB">
      <w:pPr>
        <w:pStyle w:val="CommentText"/>
        <w:rPr>
          <w:iCs/>
          <w:sz w:val="22"/>
          <w:szCs w:val="22"/>
        </w:rPr>
      </w:pPr>
      <w:r w:rsidRPr="00284C0A">
        <w:rPr>
          <w:iCs/>
          <w:sz w:val="22"/>
          <w:szCs w:val="22"/>
        </w:rPr>
        <w:t xml:space="preserve">In the </w:t>
      </w:r>
      <w:r w:rsidR="00FD49F1">
        <w:rPr>
          <w:iCs/>
          <w:sz w:val="22"/>
          <w:szCs w:val="22"/>
        </w:rPr>
        <w:t>s</w:t>
      </w:r>
      <w:r>
        <w:rPr>
          <w:iCs/>
          <w:sz w:val="22"/>
          <w:szCs w:val="22"/>
        </w:rPr>
        <w:t>outhern Basin</w:t>
      </w:r>
      <w:r w:rsidRPr="00284C0A">
        <w:rPr>
          <w:iCs/>
          <w:sz w:val="22"/>
          <w:szCs w:val="22"/>
        </w:rPr>
        <w:t xml:space="preserve">, total inflows </w:t>
      </w:r>
      <w:r>
        <w:rPr>
          <w:iCs/>
          <w:sz w:val="22"/>
          <w:szCs w:val="22"/>
        </w:rPr>
        <w:t xml:space="preserve">in </w:t>
      </w:r>
      <w:r w:rsidRPr="00284C0A">
        <w:rPr>
          <w:iCs/>
          <w:sz w:val="22"/>
          <w:szCs w:val="22"/>
        </w:rPr>
        <w:t>2018–19</w:t>
      </w:r>
      <w:r>
        <w:rPr>
          <w:iCs/>
          <w:sz w:val="22"/>
          <w:szCs w:val="22"/>
        </w:rPr>
        <w:t xml:space="preserve"> </w:t>
      </w:r>
      <w:r w:rsidRPr="00284C0A">
        <w:rPr>
          <w:iCs/>
          <w:sz w:val="22"/>
          <w:szCs w:val="22"/>
        </w:rPr>
        <w:t>were slightly below the average for the period since 2001</w:t>
      </w:r>
      <w:r>
        <w:rPr>
          <w:iCs/>
          <w:sz w:val="22"/>
          <w:szCs w:val="22"/>
        </w:rPr>
        <w:t xml:space="preserve"> </w:t>
      </w:r>
      <w:r w:rsidRPr="00284C0A">
        <w:rPr>
          <w:iCs/>
          <w:sz w:val="22"/>
          <w:szCs w:val="22"/>
        </w:rPr>
        <w:t>(</w:t>
      </w:r>
      <w:r>
        <w:rPr>
          <w:iCs/>
          <w:sz w:val="22"/>
          <w:szCs w:val="22"/>
        </w:rPr>
        <w:fldChar w:fldCharType="begin"/>
      </w:r>
      <w:r>
        <w:rPr>
          <w:iCs/>
          <w:sz w:val="22"/>
          <w:szCs w:val="22"/>
        </w:rPr>
        <w:instrText xml:space="preserve"> REF _Ref516606523 \h  \* MERGEFORMAT </w:instrText>
      </w:r>
      <w:r>
        <w:rPr>
          <w:iCs/>
          <w:sz w:val="22"/>
          <w:szCs w:val="22"/>
        </w:rPr>
      </w:r>
      <w:r>
        <w:rPr>
          <w:iCs/>
          <w:sz w:val="22"/>
          <w:szCs w:val="22"/>
        </w:rPr>
        <w:fldChar w:fldCharType="separate"/>
      </w:r>
      <w:r w:rsidR="00934340" w:rsidRPr="00934340">
        <w:rPr>
          <w:iCs/>
          <w:sz w:val="22"/>
          <w:szCs w:val="22"/>
        </w:rPr>
        <w:t>Figure 4</w:t>
      </w:r>
      <w:r>
        <w:rPr>
          <w:iCs/>
          <w:sz w:val="22"/>
          <w:szCs w:val="22"/>
        </w:rPr>
        <w:fldChar w:fldCharType="end"/>
      </w:r>
      <w:r>
        <w:rPr>
          <w:iCs/>
          <w:sz w:val="22"/>
          <w:szCs w:val="22"/>
        </w:rPr>
        <w:t>)</w:t>
      </w:r>
      <w:r w:rsidRPr="00284C0A">
        <w:rPr>
          <w:iCs/>
          <w:sz w:val="22"/>
          <w:szCs w:val="22"/>
        </w:rPr>
        <w:t xml:space="preserve">. The last 19 years has been a </w:t>
      </w:r>
      <w:r>
        <w:rPr>
          <w:iCs/>
          <w:sz w:val="22"/>
          <w:szCs w:val="22"/>
        </w:rPr>
        <w:t xml:space="preserve">protracted </w:t>
      </w:r>
      <w:r w:rsidRPr="00284C0A">
        <w:rPr>
          <w:iCs/>
          <w:sz w:val="22"/>
          <w:szCs w:val="22"/>
        </w:rPr>
        <w:t xml:space="preserve">dry period for the </w:t>
      </w:r>
      <w:r w:rsidR="00FD49F1">
        <w:rPr>
          <w:iCs/>
          <w:sz w:val="22"/>
          <w:szCs w:val="22"/>
        </w:rPr>
        <w:t>s</w:t>
      </w:r>
      <w:r>
        <w:rPr>
          <w:iCs/>
          <w:sz w:val="22"/>
          <w:szCs w:val="22"/>
        </w:rPr>
        <w:t>outhern Basin. P</w:t>
      </w:r>
      <w:r w:rsidRPr="00284C0A">
        <w:rPr>
          <w:iCs/>
          <w:sz w:val="22"/>
          <w:szCs w:val="22"/>
        </w:rPr>
        <w:t xml:space="preserve">ersistent low inflows </w:t>
      </w:r>
      <w:r>
        <w:rPr>
          <w:iCs/>
          <w:sz w:val="22"/>
          <w:szCs w:val="22"/>
        </w:rPr>
        <w:t xml:space="preserve">that characterised </w:t>
      </w:r>
      <w:r w:rsidRPr="00284C0A">
        <w:rPr>
          <w:iCs/>
          <w:sz w:val="22"/>
          <w:szCs w:val="22"/>
        </w:rPr>
        <w:t xml:space="preserve">the Millennium Drought </w:t>
      </w:r>
      <w:r>
        <w:rPr>
          <w:iCs/>
          <w:sz w:val="22"/>
          <w:szCs w:val="22"/>
        </w:rPr>
        <w:t>have continued after a</w:t>
      </w:r>
      <w:r w:rsidRPr="00284C0A">
        <w:rPr>
          <w:iCs/>
          <w:sz w:val="22"/>
          <w:szCs w:val="22"/>
        </w:rPr>
        <w:t xml:space="preserve"> brief respite for two </w:t>
      </w:r>
      <w:r>
        <w:rPr>
          <w:iCs/>
          <w:sz w:val="22"/>
          <w:szCs w:val="22"/>
        </w:rPr>
        <w:t xml:space="preserve">wetter </w:t>
      </w:r>
      <w:r w:rsidRPr="00284C0A">
        <w:rPr>
          <w:iCs/>
          <w:sz w:val="22"/>
          <w:szCs w:val="22"/>
        </w:rPr>
        <w:t xml:space="preserve">years </w:t>
      </w:r>
      <w:r>
        <w:rPr>
          <w:iCs/>
          <w:sz w:val="22"/>
          <w:szCs w:val="22"/>
        </w:rPr>
        <w:t xml:space="preserve">in </w:t>
      </w:r>
      <w:r w:rsidRPr="00284C0A">
        <w:rPr>
          <w:iCs/>
          <w:sz w:val="22"/>
          <w:szCs w:val="22"/>
        </w:rPr>
        <w:t>2010</w:t>
      </w:r>
      <w:r w:rsidR="00FD49F1">
        <w:rPr>
          <w:iCs/>
          <w:sz w:val="22"/>
          <w:szCs w:val="22"/>
        </w:rPr>
        <w:t>–</w:t>
      </w:r>
      <w:r w:rsidRPr="00284C0A">
        <w:rPr>
          <w:iCs/>
          <w:sz w:val="22"/>
          <w:szCs w:val="22"/>
        </w:rPr>
        <w:t>11 and 2011</w:t>
      </w:r>
      <w:r w:rsidR="00FD49F1">
        <w:rPr>
          <w:iCs/>
          <w:sz w:val="22"/>
          <w:szCs w:val="22"/>
        </w:rPr>
        <w:t>–</w:t>
      </w:r>
      <w:r w:rsidRPr="00284C0A">
        <w:rPr>
          <w:iCs/>
          <w:sz w:val="22"/>
          <w:szCs w:val="22"/>
        </w:rPr>
        <w:t>12.</w:t>
      </w:r>
      <w:r>
        <w:rPr>
          <w:iCs/>
          <w:sz w:val="22"/>
          <w:szCs w:val="22"/>
        </w:rPr>
        <w:t xml:space="preserve"> Over the five years of LTIM, flows in the </w:t>
      </w:r>
      <w:r w:rsidR="00FD49F1">
        <w:rPr>
          <w:iCs/>
          <w:sz w:val="22"/>
          <w:szCs w:val="22"/>
        </w:rPr>
        <w:t>s</w:t>
      </w:r>
      <w:r>
        <w:rPr>
          <w:iCs/>
          <w:sz w:val="22"/>
          <w:szCs w:val="22"/>
        </w:rPr>
        <w:t>outhern Basin were near the average</w:t>
      </w:r>
      <w:r w:rsidRPr="00284C0A">
        <w:rPr>
          <w:iCs/>
          <w:sz w:val="22"/>
          <w:szCs w:val="22"/>
        </w:rPr>
        <w:t xml:space="preserve"> for the period since 2001</w:t>
      </w:r>
      <w:r>
        <w:rPr>
          <w:iCs/>
          <w:sz w:val="22"/>
          <w:szCs w:val="22"/>
        </w:rPr>
        <w:t>.</w:t>
      </w:r>
    </w:p>
    <w:p w14:paraId="73F436F1" w14:textId="77777777" w:rsidR="00333CEB" w:rsidRPr="00284C0A" w:rsidRDefault="00333CEB" w:rsidP="0044632C">
      <w:pPr>
        <w:pStyle w:val="CommentText"/>
        <w:rPr>
          <w:iCs/>
          <w:sz w:val="22"/>
          <w:szCs w:val="22"/>
        </w:rPr>
      </w:pPr>
    </w:p>
    <w:p w14:paraId="64FC7904" w14:textId="57C1AB39" w:rsidR="0044632C" w:rsidRPr="00284C0A" w:rsidRDefault="0044632C" w:rsidP="0044632C">
      <w:pPr>
        <w:rPr>
          <w:rFonts w:asciiTheme="majorHAnsi" w:eastAsiaTheme="majorEastAsia" w:hAnsiTheme="majorHAnsi" w:cstheme="majorBidi"/>
          <w:color w:val="007E9A" w:themeColor="accent1" w:themeShade="BF"/>
          <w:sz w:val="32"/>
          <w:szCs w:val="32"/>
        </w:rPr>
      </w:pPr>
      <w:r w:rsidRPr="00284C0A">
        <w:rPr>
          <w:noProof/>
        </w:rPr>
        <w:drawing>
          <wp:inline distT="0" distB="0" distL="0" distR="0" wp14:anchorId="3BD28F16" wp14:editId="29A38311">
            <wp:extent cx="5283200" cy="2695575"/>
            <wp:effectExtent l="0" t="0" r="0" b="2540"/>
            <wp:docPr id="20" name="Chart 20">
              <a:extLst xmlns:a="http://schemas.openxmlformats.org/drawingml/2006/main">
                <a:ext uri="{FF2B5EF4-FFF2-40B4-BE49-F238E27FC236}">
                  <a16:creationId xmlns:a16="http://schemas.microsoft.com/office/drawing/2014/main" id="{5E0FB7F9-975D-C241-BF4E-DEA5F49732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F17D67" w14:textId="78FBDEA3" w:rsidR="0044632C" w:rsidRPr="00284C0A" w:rsidRDefault="0044632C" w:rsidP="00227D9B">
      <w:pPr>
        <w:pStyle w:val="FigureCaption0"/>
      </w:pPr>
      <w:bookmarkStart w:id="72" w:name="_Ref516606523"/>
      <w:bookmarkStart w:id="73" w:name="_Toc36129366"/>
      <w:r w:rsidRPr="00284C0A">
        <w:t xml:space="preserve">Figure </w:t>
      </w:r>
      <w:r w:rsidR="00E85627">
        <w:fldChar w:fldCharType="begin"/>
      </w:r>
      <w:r w:rsidR="00E85627">
        <w:instrText xml:space="preserve"> SEQ Figure \* ARABIC </w:instrText>
      </w:r>
      <w:r w:rsidR="00E85627">
        <w:fldChar w:fldCharType="separate"/>
      </w:r>
      <w:r w:rsidR="00934340">
        <w:rPr>
          <w:noProof/>
        </w:rPr>
        <w:t>4</w:t>
      </w:r>
      <w:r w:rsidR="00E85627">
        <w:rPr>
          <w:noProof/>
        </w:rPr>
        <w:fldChar w:fldCharType="end"/>
      </w:r>
      <w:bookmarkEnd w:id="72"/>
      <w:r w:rsidRPr="00284C0A">
        <w:t>. Annual surface water inflows in the Murray</w:t>
      </w:r>
      <w:r w:rsidR="007B37A0">
        <w:t>–</w:t>
      </w:r>
      <w:r w:rsidRPr="00284C0A">
        <w:t>Darling Basin (Source: BoM National Water Account).</w:t>
      </w:r>
      <w:bookmarkEnd w:id="73"/>
    </w:p>
    <w:p w14:paraId="58D5F8A7" w14:textId="272DF456" w:rsidR="008F7FF8" w:rsidRPr="00284C0A" w:rsidRDefault="008F7FF8" w:rsidP="00384220">
      <w:pPr>
        <w:pStyle w:val="Heading3"/>
      </w:pPr>
      <w:r w:rsidRPr="00284C0A">
        <w:t xml:space="preserve">Commonwealth environmental water delivery </w:t>
      </w:r>
    </w:p>
    <w:p w14:paraId="23B0FDC1" w14:textId="12BC936A" w:rsidR="008F7FF8" w:rsidRPr="00284C0A" w:rsidRDefault="00A96674" w:rsidP="00384220">
      <w:pPr>
        <w:pStyle w:val="Heading4"/>
      </w:pPr>
      <w:bookmarkStart w:id="74" w:name="_Toc24537188"/>
      <w:r w:rsidRPr="00284C0A">
        <w:t>Commonwealth environmental water delivery in 2018–1</w:t>
      </w:r>
      <w:bookmarkEnd w:id="74"/>
      <w:r w:rsidRPr="00284C0A">
        <w:t>9</w:t>
      </w:r>
    </w:p>
    <w:p w14:paraId="64DDB035" w14:textId="04179527" w:rsidR="00A96674" w:rsidRDefault="00A96674" w:rsidP="00A96674">
      <w:r w:rsidRPr="00284C0A">
        <w:t>Commonwealth environmental water contributed to 131 watering actions across 19 catchments in the 2018–19 watering year (Appendix A). A net total of 853 gigalitres of Commonwealth environmental water was delivered. Through the use of return flows, Commonwealth environmental water was used and reused, effectively contributing 1163 gigalitres of water</w:t>
      </w:r>
      <w:r w:rsidR="00333CEB">
        <w:t xml:space="preserve"> towards environmental objectives in the Basin</w:t>
      </w:r>
      <w:r w:rsidRPr="00284C0A">
        <w:t>. Reflecting the dry conditions, the majority of water (80</w:t>
      </w:r>
      <w:r w:rsidR="007B37A0">
        <w:t>%</w:t>
      </w:r>
      <w:r w:rsidRPr="00284C0A">
        <w:t xml:space="preserve">) was delivered as </w:t>
      </w:r>
      <w:r w:rsidR="008F0814">
        <w:t>baseflow</w:t>
      </w:r>
      <w:r w:rsidRPr="00284C0A">
        <w:t xml:space="preserve"> or freshes in rivers and streams to protect and maintain in-channel habitats and water quality (Table 1). Many of these watering actions were undertaken collaboratively with state jurisdiction</w:t>
      </w:r>
      <w:r w:rsidR="00227D9B" w:rsidRPr="00284C0A">
        <w:t>al</w:t>
      </w:r>
      <w:r w:rsidRPr="00284C0A">
        <w:t xml:space="preserve"> partners.</w:t>
      </w:r>
    </w:p>
    <w:p w14:paraId="30862625" w14:textId="14B1C9CA" w:rsidR="00716860" w:rsidRPr="00284C0A" w:rsidRDefault="00716860" w:rsidP="00716860">
      <w:r w:rsidRPr="00284C0A">
        <w:t xml:space="preserve">The objectives of watering actions are described in terms of ‘expected outcomes’, which describe the desired ecological effects of environmental watering for any given watering action. These are developed through a process that accounts for both conditions across the Basin in the months leading up to environmental water delivery and localised site-based conditions at target aquatic ecosystems. The majority of watering actions have multiple expected outcomes, with </w:t>
      </w:r>
      <w:r>
        <w:t xml:space="preserve">Commonwealth environmental </w:t>
      </w:r>
      <w:r w:rsidRPr="00284C0A">
        <w:t xml:space="preserve">water delivered to benefit a range of species, ecological functions and processes. In 2018–19, the </w:t>
      </w:r>
      <w:r>
        <w:t>majority of watering actions were planned with</w:t>
      </w:r>
      <w:r w:rsidRPr="00284C0A">
        <w:t xml:space="preserve"> expected outcomes </w:t>
      </w:r>
      <w:r>
        <w:t>for</w:t>
      </w:r>
      <w:r w:rsidRPr="00284C0A">
        <w:t xml:space="preserve"> fish, vegetation and waterbirds (Table 2). </w:t>
      </w:r>
      <w:r>
        <w:t>By volume</w:t>
      </w:r>
      <w:r w:rsidRPr="00284C0A">
        <w:t>, however, 92</w:t>
      </w:r>
      <w:r w:rsidR="007B37A0">
        <w:t>%</w:t>
      </w:r>
      <w:r w:rsidRPr="00284C0A">
        <w:t xml:space="preserve"> of Commonwealth environmental water in 2018–19 was delivered with an expected outcome for fish and 60% for water quality; </w:t>
      </w:r>
      <w:r>
        <w:t>with</w:t>
      </w:r>
      <w:r w:rsidRPr="00284C0A">
        <w:t xml:space="preserve"> 40</w:t>
      </w:r>
      <w:r w:rsidR="007B37A0">
        <w:t>%</w:t>
      </w:r>
      <w:r w:rsidRPr="00284C0A">
        <w:t xml:space="preserve"> for vegetation and 20</w:t>
      </w:r>
      <w:r w:rsidR="007B37A0">
        <w:t>%</w:t>
      </w:r>
      <w:r w:rsidRPr="00284C0A">
        <w:t xml:space="preserve"> for waterbirds (Appendix A).</w:t>
      </w:r>
    </w:p>
    <w:p w14:paraId="25723648" w14:textId="77777777" w:rsidR="00716860" w:rsidRPr="00284C0A" w:rsidRDefault="00716860" w:rsidP="00716860">
      <w:pPr>
        <w:pStyle w:val="TableCaption"/>
        <w:ind w:left="90"/>
      </w:pPr>
    </w:p>
    <w:p w14:paraId="15EC97BF" w14:textId="77777777" w:rsidR="00716860" w:rsidRPr="00284C0A" w:rsidRDefault="00716860" w:rsidP="00A96674"/>
    <w:p w14:paraId="27BDDE76" w14:textId="42EEB427" w:rsidR="00A96674" w:rsidRPr="00284C0A" w:rsidRDefault="00A96674" w:rsidP="00227D9B">
      <w:pPr>
        <w:pStyle w:val="TableCaption"/>
      </w:pPr>
      <w:bookmarkStart w:id="75" w:name="_Ref333143353"/>
      <w:bookmarkStart w:id="76" w:name="_Toc24536563"/>
      <w:r w:rsidRPr="00284C0A">
        <w:lastRenderedPageBreak/>
        <w:t xml:space="preserve">Table </w:t>
      </w:r>
      <w:r w:rsidR="00E85627">
        <w:fldChar w:fldCharType="begin"/>
      </w:r>
      <w:r w:rsidR="00E85627">
        <w:instrText xml:space="preserve"> SEQ Table \* ARABIC </w:instrText>
      </w:r>
      <w:r w:rsidR="00E85627">
        <w:fldChar w:fldCharType="separate"/>
      </w:r>
      <w:r w:rsidR="00934340">
        <w:rPr>
          <w:noProof/>
        </w:rPr>
        <w:t>1</w:t>
      </w:r>
      <w:r w:rsidR="00E85627">
        <w:rPr>
          <w:noProof/>
        </w:rPr>
        <w:fldChar w:fldCharType="end"/>
      </w:r>
      <w:bookmarkEnd w:id="75"/>
      <w:r w:rsidRPr="00284C0A">
        <w:t xml:space="preserve">. Summary of Commonwealth environmental watering actions 2018–19 (see Appendix </w:t>
      </w:r>
      <w:r w:rsidR="00EA2D19" w:rsidRPr="00284C0A">
        <w:t>A</w:t>
      </w:r>
      <w:r w:rsidRPr="00284C0A">
        <w:t>).</w:t>
      </w:r>
      <w:bookmarkEnd w:id="76"/>
    </w:p>
    <w:tbl>
      <w:tblPr>
        <w:tblW w:w="9073" w:type="dxa"/>
        <w:jc w:val="center"/>
        <w:tblLayout w:type="fixed"/>
        <w:tblLook w:val="04A0" w:firstRow="1" w:lastRow="0" w:firstColumn="1" w:lastColumn="0" w:noHBand="0" w:noVBand="1"/>
      </w:tblPr>
      <w:tblGrid>
        <w:gridCol w:w="1844"/>
        <w:gridCol w:w="708"/>
        <w:gridCol w:w="709"/>
        <w:gridCol w:w="987"/>
        <w:gridCol w:w="992"/>
        <w:gridCol w:w="992"/>
        <w:gridCol w:w="1423"/>
        <w:gridCol w:w="1418"/>
      </w:tblGrid>
      <w:tr w:rsidR="00A96674" w:rsidRPr="00284C0A" w14:paraId="408882C6" w14:textId="77777777" w:rsidTr="00227D9B">
        <w:trPr>
          <w:cantSplit/>
          <w:trHeight w:val="166"/>
          <w:jc w:val="center"/>
        </w:trPr>
        <w:tc>
          <w:tcPr>
            <w:tcW w:w="1844"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A0C1C59" w14:textId="77777777" w:rsidR="00A96674" w:rsidRPr="00284C0A" w:rsidRDefault="00A96674" w:rsidP="00605A7B">
            <w:pPr>
              <w:pStyle w:val="TableText"/>
              <w:spacing w:before="0" w:after="40"/>
              <w:rPr>
                <w:b/>
                <w:szCs w:val="18"/>
              </w:rPr>
            </w:pPr>
            <w:r w:rsidRPr="00284C0A">
              <w:rPr>
                <w:b/>
                <w:szCs w:val="18"/>
              </w:rPr>
              <w:t>Valley</w:t>
            </w:r>
          </w:p>
        </w:tc>
        <w:tc>
          <w:tcPr>
            <w:tcW w:w="7229" w:type="dxa"/>
            <w:gridSpan w:val="7"/>
            <w:tcBorders>
              <w:top w:val="single" w:sz="4" w:space="0" w:color="auto"/>
              <w:left w:val="nil"/>
              <w:bottom w:val="single" w:sz="4" w:space="0" w:color="auto"/>
              <w:right w:val="single" w:sz="4" w:space="0" w:color="auto"/>
            </w:tcBorders>
            <w:shd w:val="clear" w:color="auto" w:fill="D9D9D9" w:themeFill="background1" w:themeFillShade="D9"/>
            <w:tcMar>
              <w:top w:w="108" w:type="dxa"/>
            </w:tcMar>
            <w:vAlign w:val="center"/>
          </w:tcPr>
          <w:p w14:paraId="7DA8671B" w14:textId="77777777" w:rsidR="00A96674" w:rsidRPr="00284C0A" w:rsidRDefault="00A96674" w:rsidP="00605A7B">
            <w:pPr>
              <w:pStyle w:val="TableText"/>
              <w:spacing w:before="0"/>
              <w:jc w:val="center"/>
              <w:rPr>
                <w:b/>
                <w:szCs w:val="18"/>
              </w:rPr>
            </w:pPr>
            <w:r w:rsidRPr="00284C0A">
              <w:rPr>
                <w:b/>
                <w:szCs w:val="18"/>
              </w:rPr>
              <w:t>Flow type (no. of actions)</w:t>
            </w:r>
          </w:p>
        </w:tc>
      </w:tr>
      <w:tr w:rsidR="00EA2D19" w:rsidRPr="00284C0A" w14:paraId="42E3EFFC" w14:textId="77777777" w:rsidTr="00A47847">
        <w:trPr>
          <w:cantSplit/>
          <w:trHeight w:val="252"/>
          <w:jc w:val="center"/>
        </w:trPr>
        <w:tc>
          <w:tcPr>
            <w:tcW w:w="1844"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500DCB75" w14:textId="77777777" w:rsidR="00A96674" w:rsidRPr="00284C0A" w:rsidRDefault="00A96674" w:rsidP="00605A7B">
            <w:pPr>
              <w:pStyle w:val="TableText"/>
              <w:spacing w:before="40" w:after="40"/>
              <w:rPr>
                <w:b/>
                <w:szCs w:val="18"/>
              </w:rPr>
            </w:pPr>
          </w:p>
        </w:tc>
        <w:tc>
          <w:tcPr>
            <w:tcW w:w="708" w:type="dxa"/>
            <w:tcBorders>
              <w:top w:val="single" w:sz="4" w:space="0" w:color="auto"/>
              <w:left w:val="nil"/>
              <w:bottom w:val="single" w:sz="4" w:space="0" w:color="auto"/>
              <w:right w:val="single" w:sz="4" w:space="0" w:color="auto"/>
            </w:tcBorders>
            <w:shd w:val="clear" w:color="auto" w:fill="D9D9D9" w:themeFill="background1" w:themeFillShade="D9"/>
            <w:tcMar>
              <w:top w:w="108" w:type="dxa"/>
              <w:left w:w="6" w:type="dxa"/>
              <w:right w:w="6" w:type="dxa"/>
            </w:tcMar>
            <w:hideMark/>
          </w:tcPr>
          <w:p w14:paraId="3C432610" w14:textId="77777777" w:rsidR="00A96674" w:rsidRPr="00284C0A" w:rsidRDefault="00A96674" w:rsidP="00605A7B">
            <w:pPr>
              <w:pStyle w:val="TableText"/>
              <w:spacing w:before="0"/>
              <w:ind w:left="115" w:right="115"/>
              <w:jc w:val="center"/>
              <w:rPr>
                <w:b/>
                <w:szCs w:val="18"/>
              </w:rPr>
            </w:pPr>
            <w:r w:rsidRPr="00284C0A">
              <w:rPr>
                <w:b/>
                <w:szCs w:val="18"/>
              </w:rPr>
              <w:t>Base</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Mar>
              <w:top w:w="108" w:type="dxa"/>
              <w:left w:w="6" w:type="dxa"/>
              <w:right w:w="6" w:type="dxa"/>
            </w:tcMar>
            <w:hideMark/>
          </w:tcPr>
          <w:p w14:paraId="7718167D" w14:textId="77777777" w:rsidR="00A96674" w:rsidRPr="00284C0A" w:rsidRDefault="00A96674" w:rsidP="00605A7B">
            <w:pPr>
              <w:pStyle w:val="TableText"/>
              <w:spacing w:before="0"/>
              <w:ind w:left="115" w:right="115"/>
              <w:jc w:val="center"/>
              <w:rPr>
                <w:b/>
                <w:szCs w:val="18"/>
              </w:rPr>
            </w:pPr>
            <w:r w:rsidRPr="00284C0A">
              <w:rPr>
                <w:b/>
                <w:szCs w:val="18"/>
              </w:rPr>
              <w:t>Fresh</w:t>
            </w:r>
          </w:p>
        </w:tc>
        <w:tc>
          <w:tcPr>
            <w:tcW w:w="987" w:type="dxa"/>
            <w:tcBorders>
              <w:top w:val="single" w:sz="4" w:space="0" w:color="auto"/>
              <w:left w:val="nil"/>
              <w:bottom w:val="single" w:sz="4" w:space="0" w:color="auto"/>
              <w:right w:val="single" w:sz="4" w:space="0" w:color="auto"/>
            </w:tcBorders>
            <w:shd w:val="clear" w:color="auto" w:fill="D9D9D9" w:themeFill="background1" w:themeFillShade="D9"/>
            <w:tcMar>
              <w:top w:w="108" w:type="dxa"/>
              <w:left w:w="6" w:type="dxa"/>
              <w:right w:w="6" w:type="dxa"/>
            </w:tcMar>
            <w:hideMark/>
          </w:tcPr>
          <w:p w14:paraId="7223C214" w14:textId="77777777" w:rsidR="00A96674" w:rsidRPr="00284C0A" w:rsidRDefault="00A96674" w:rsidP="00605A7B">
            <w:pPr>
              <w:pStyle w:val="TableText"/>
              <w:spacing w:before="0"/>
              <w:ind w:left="115" w:right="115"/>
              <w:jc w:val="center"/>
              <w:rPr>
                <w:b/>
                <w:szCs w:val="18"/>
              </w:rPr>
            </w:pPr>
            <w:r w:rsidRPr="00284C0A">
              <w:rPr>
                <w:b/>
                <w:szCs w:val="18"/>
              </w:rPr>
              <w:t>Bankfull</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tcMar>
              <w:top w:w="108" w:type="dxa"/>
              <w:left w:w="6" w:type="dxa"/>
              <w:right w:w="6" w:type="dxa"/>
            </w:tcMar>
            <w:hideMark/>
          </w:tcPr>
          <w:p w14:paraId="60D95F17" w14:textId="77777777" w:rsidR="00A96674" w:rsidRPr="00284C0A" w:rsidRDefault="00A96674" w:rsidP="00605A7B">
            <w:pPr>
              <w:pStyle w:val="TableText"/>
              <w:spacing w:before="0"/>
              <w:ind w:left="115" w:right="115"/>
              <w:jc w:val="center"/>
              <w:rPr>
                <w:b/>
                <w:szCs w:val="18"/>
              </w:rPr>
            </w:pPr>
            <w:r w:rsidRPr="00284C0A">
              <w:rPr>
                <w:b/>
                <w:szCs w:val="18"/>
              </w:rPr>
              <w:t>Overbank</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tcMar>
              <w:top w:w="108" w:type="dxa"/>
              <w:left w:w="6" w:type="dxa"/>
              <w:right w:w="6" w:type="dxa"/>
            </w:tcMar>
            <w:hideMark/>
          </w:tcPr>
          <w:p w14:paraId="0E21EFDE" w14:textId="77777777" w:rsidR="00A96674" w:rsidRPr="00284C0A" w:rsidRDefault="00A96674" w:rsidP="00605A7B">
            <w:pPr>
              <w:pStyle w:val="TableText"/>
              <w:spacing w:before="0"/>
              <w:ind w:left="115" w:right="115"/>
              <w:jc w:val="center"/>
              <w:rPr>
                <w:b/>
                <w:szCs w:val="18"/>
              </w:rPr>
            </w:pPr>
            <w:r w:rsidRPr="00284C0A">
              <w:rPr>
                <w:b/>
                <w:szCs w:val="18"/>
              </w:rPr>
              <w:t>Wetland</w:t>
            </w:r>
          </w:p>
        </w:tc>
        <w:tc>
          <w:tcPr>
            <w:tcW w:w="1423" w:type="dxa"/>
            <w:tcBorders>
              <w:top w:val="single" w:sz="4" w:space="0" w:color="auto"/>
              <w:left w:val="nil"/>
              <w:bottom w:val="single" w:sz="4" w:space="0" w:color="auto"/>
              <w:right w:val="single" w:sz="4" w:space="0" w:color="auto"/>
            </w:tcBorders>
            <w:shd w:val="clear" w:color="auto" w:fill="D9D9D9" w:themeFill="background1" w:themeFillShade="D9"/>
            <w:tcMar>
              <w:top w:w="108" w:type="dxa"/>
              <w:left w:w="6" w:type="dxa"/>
              <w:right w:w="6" w:type="dxa"/>
            </w:tcMar>
            <w:hideMark/>
          </w:tcPr>
          <w:p w14:paraId="46FBCA73" w14:textId="40327669" w:rsidR="00A96674" w:rsidRPr="00284C0A" w:rsidRDefault="00A96674" w:rsidP="00605A7B">
            <w:pPr>
              <w:pStyle w:val="TableText"/>
              <w:spacing w:before="0"/>
              <w:ind w:left="115" w:right="115"/>
              <w:jc w:val="center"/>
              <w:rPr>
                <w:b/>
                <w:szCs w:val="18"/>
              </w:rPr>
            </w:pPr>
            <w:r w:rsidRPr="00284C0A">
              <w:rPr>
                <w:b/>
                <w:szCs w:val="18"/>
              </w:rPr>
              <w:t>Fresh</w:t>
            </w:r>
            <w:r w:rsidR="00A47847" w:rsidRPr="00284C0A">
              <w:rPr>
                <w:b/>
                <w:szCs w:val="18"/>
              </w:rPr>
              <w:t xml:space="preserve">, </w:t>
            </w:r>
            <w:r w:rsidRPr="00284C0A">
              <w:rPr>
                <w:b/>
                <w:szCs w:val="18"/>
              </w:rPr>
              <w:t>baseflow</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tcMar>
              <w:left w:w="6" w:type="dxa"/>
              <w:right w:w="6" w:type="dxa"/>
            </w:tcMar>
          </w:tcPr>
          <w:p w14:paraId="44927D76" w14:textId="52143B99" w:rsidR="00A96674" w:rsidRPr="00284C0A" w:rsidRDefault="00A96674" w:rsidP="00605A7B">
            <w:pPr>
              <w:pStyle w:val="TableText"/>
              <w:spacing w:before="0"/>
              <w:ind w:left="115" w:right="115"/>
              <w:jc w:val="center"/>
              <w:rPr>
                <w:b/>
                <w:szCs w:val="18"/>
              </w:rPr>
            </w:pPr>
            <w:r w:rsidRPr="00284C0A">
              <w:rPr>
                <w:b/>
                <w:szCs w:val="18"/>
              </w:rPr>
              <w:t>Fresh</w:t>
            </w:r>
            <w:r w:rsidR="00A47847" w:rsidRPr="00284C0A">
              <w:rPr>
                <w:b/>
                <w:szCs w:val="18"/>
              </w:rPr>
              <w:t>,</w:t>
            </w:r>
            <w:r w:rsidRPr="00284C0A">
              <w:rPr>
                <w:b/>
                <w:szCs w:val="18"/>
              </w:rPr>
              <w:t xml:space="preserve"> </w:t>
            </w:r>
            <w:r w:rsidR="00A47847" w:rsidRPr="00284C0A">
              <w:rPr>
                <w:b/>
                <w:szCs w:val="18"/>
              </w:rPr>
              <w:t>w</w:t>
            </w:r>
            <w:r w:rsidRPr="00284C0A">
              <w:rPr>
                <w:b/>
                <w:szCs w:val="18"/>
              </w:rPr>
              <w:t>etland</w:t>
            </w:r>
          </w:p>
        </w:tc>
      </w:tr>
      <w:tr w:rsidR="00A96674" w:rsidRPr="00284C0A" w14:paraId="08CC3D06" w14:textId="77777777" w:rsidTr="00A47847">
        <w:trPr>
          <w:trHeight w:val="288"/>
          <w:jc w:val="center"/>
        </w:trPr>
        <w:tc>
          <w:tcPr>
            <w:tcW w:w="1844" w:type="dxa"/>
            <w:tcBorders>
              <w:top w:val="nil"/>
              <w:left w:val="single" w:sz="4" w:space="0" w:color="auto"/>
              <w:bottom w:val="single" w:sz="4" w:space="0" w:color="auto"/>
              <w:right w:val="single" w:sz="4" w:space="0" w:color="auto"/>
            </w:tcBorders>
            <w:shd w:val="clear" w:color="auto" w:fill="auto"/>
            <w:vAlign w:val="bottom"/>
            <w:hideMark/>
          </w:tcPr>
          <w:p w14:paraId="1203DE58" w14:textId="77777777" w:rsidR="00A96674" w:rsidRPr="00284C0A" w:rsidRDefault="00A96674" w:rsidP="00605A7B">
            <w:pPr>
              <w:pStyle w:val="TableText"/>
              <w:spacing w:before="30" w:after="30"/>
              <w:rPr>
                <w:szCs w:val="18"/>
              </w:rPr>
            </w:pPr>
            <w:r w:rsidRPr="00284C0A">
              <w:rPr>
                <w:szCs w:val="18"/>
              </w:rPr>
              <w:t>Border Rivers</w:t>
            </w:r>
          </w:p>
        </w:tc>
        <w:tc>
          <w:tcPr>
            <w:tcW w:w="708" w:type="dxa"/>
            <w:tcBorders>
              <w:top w:val="nil"/>
              <w:left w:val="nil"/>
              <w:bottom w:val="single" w:sz="4" w:space="0" w:color="auto"/>
              <w:right w:val="single" w:sz="4" w:space="0" w:color="auto"/>
            </w:tcBorders>
            <w:shd w:val="clear" w:color="auto" w:fill="auto"/>
            <w:vAlign w:val="center"/>
            <w:hideMark/>
          </w:tcPr>
          <w:p w14:paraId="397581F4" w14:textId="77777777" w:rsidR="00A96674" w:rsidRPr="00284C0A" w:rsidRDefault="00A96674" w:rsidP="00605A7B">
            <w:pPr>
              <w:pStyle w:val="TableText"/>
              <w:spacing w:before="30" w:after="30"/>
              <w:jc w:val="center"/>
              <w:rPr>
                <w:szCs w:val="18"/>
              </w:rPr>
            </w:pPr>
            <w:r w:rsidRPr="00284C0A">
              <w:rPr>
                <w:szCs w:val="18"/>
              </w:rPr>
              <w:t>1</w:t>
            </w:r>
          </w:p>
        </w:tc>
        <w:tc>
          <w:tcPr>
            <w:tcW w:w="709" w:type="dxa"/>
            <w:tcBorders>
              <w:top w:val="nil"/>
              <w:left w:val="nil"/>
              <w:bottom w:val="single" w:sz="4" w:space="0" w:color="auto"/>
              <w:right w:val="single" w:sz="4" w:space="0" w:color="auto"/>
            </w:tcBorders>
            <w:shd w:val="clear" w:color="auto" w:fill="auto"/>
            <w:vAlign w:val="center"/>
            <w:hideMark/>
          </w:tcPr>
          <w:p w14:paraId="6C073904" w14:textId="7205AF29" w:rsidR="00A96674" w:rsidRPr="00284C0A" w:rsidRDefault="00A96674" w:rsidP="00605A7B">
            <w:pPr>
              <w:pStyle w:val="TableText"/>
              <w:spacing w:before="30" w:after="30"/>
              <w:jc w:val="center"/>
              <w:rPr>
                <w:szCs w:val="18"/>
              </w:rPr>
            </w:pPr>
            <w:r w:rsidRPr="00284C0A">
              <w:rPr>
                <w:szCs w:val="18"/>
              </w:rPr>
              <w:t>2</w:t>
            </w:r>
          </w:p>
        </w:tc>
        <w:tc>
          <w:tcPr>
            <w:tcW w:w="987" w:type="dxa"/>
            <w:tcBorders>
              <w:top w:val="nil"/>
              <w:left w:val="nil"/>
              <w:bottom w:val="single" w:sz="4" w:space="0" w:color="auto"/>
              <w:right w:val="single" w:sz="4" w:space="0" w:color="auto"/>
            </w:tcBorders>
            <w:shd w:val="clear" w:color="auto" w:fill="auto"/>
            <w:vAlign w:val="center"/>
            <w:hideMark/>
          </w:tcPr>
          <w:p w14:paraId="6C234450"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hideMark/>
          </w:tcPr>
          <w:p w14:paraId="2000A6A1"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hideMark/>
          </w:tcPr>
          <w:p w14:paraId="540521D0" w14:textId="77777777" w:rsidR="00A96674" w:rsidRPr="00284C0A" w:rsidRDefault="00A96674" w:rsidP="00605A7B">
            <w:pPr>
              <w:pStyle w:val="TableText"/>
              <w:spacing w:before="30" w:after="30"/>
              <w:jc w:val="center"/>
              <w:rPr>
                <w:szCs w:val="18"/>
              </w:rPr>
            </w:pPr>
          </w:p>
        </w:tc>
        <w:tc>
          <w:tcPr>
            <w:tcW w:w="1423" w:type="dxa"/>
            <w:tcBorders>
              <w:top w:val="nil"/>
              <w:left w:val="nil"/>
              <w:bottom w:val="single" w:sz="4" w:space="0" w:color="auto"/>
              <w:right w:val="single" w:sz="4" w:space="0" w:color="auto"/>
            </w:tcBorders>
            <w:shd w:val="clear" w:color="auto" w:fill="auto"/>
            <w:noWrap/>
            <w:vAlign w:val="center"/>
            <w:hideMark/>
          </w:tcPr>
          <w:p w14:paraId="63EF12A9" w14:textId="5F1DBACB" w:rsidR="00A96674" w:rsidRPr="00284C0A" w:rsidRDefault="00A96674" w:rsidP="00605A7B">
            <w:pPr>
              <w:pStyle w:val="TableText"/>
              <w:spacing w:before="30" w:after="30"/>
              <w:jc w:val="center"/>
              <w:rPr>
                <w:szCs w:val="18"/>
              </w:rPr>
            </w:pPr>
          </w:p>
        </w:tc>
        <w:tc>
          <w:tcPr>
            <w:tcW w:w="1418" w:type="dxa"/>
            <w:tcBorders>
              <w:top w:val="nil"/>
              <w:left w:val="nil"/>
              <w:bottom w:val="single" w:sz="4" w:space="0" w:color="auto"/>
              <w:right w:val="single" w:sz="4" w:space="0" w:color="auto"/>
            </w:tcBorders>
          </w:tcPr>
          <w:p w14:paraId="65ABBF06" w14:textId="77777777" w:rsidR="00A96674" w:rsidRPr="00284C0A" w:rsidRDefault="00A96674" w:rsidP="00605A7B">
            <w:pPr>
              <w:pStyle w:val="TableText"/>
              <w:spacing w:before="30" w:after="30"/>
              <w:jc w:val="center"/>
              <w:rPr>
                <w:szCs w:val="18"/>
              </w:rPr>
            </w:pPr>
          </w:p>
        </w:tc>
      </w:tr>
      <w:tr w:rsidR="00A96674" w:rsidRPr="00284C0A" w14:paraId="2B7B8F16" w14:textId="77777777" w:rsidTr="00A47847">
        <w:trPr>
          <w:trHeight w:val="313"/>
          <w:jc w:val="center"/>
        </w:trPr>
        <w:tc>
          <w:tcPr>
            <w:tcW w:w="1844" w:type="dxa"/>
            <w:tcBorders>
              <w:top w:val="nil"/>
              <w:left w:val="single" w:sz="4" w:space="0" w:color="auto"/>
              <w:bottom w:val="single" w:sz="4" w:space="0" w:color="auto"/>
              <w:right w:val="single" w:sz="4" w:space="0" w:color="auto"/>
            </w:tcBorders>
            <w:shd w:val="clear" w:color="auto" w:fill="auto"/>
            <w:vAlign w:val="bottom"/>
            <w:hideMark/>
          </w:tcPr>
          <w:p w14:paraId="1E4DBB9D" w14:textId="77777777" w:rsidR="00A96674" w:rsidRPr="00284C0A" w:rsidRDefault="00A96674" w:rsidP="00605A7B">
            <w:pPr>
              <w:pStyle w:val="TableText"/>
              <w:spacing w:before="30" w:after="30"/>
              <w:rPr>
                <w:szCs w:val="18"/>
              </w:rPr>
            </w:pPr>
            <w:r w:rsidRPr="00284C0A">
              <w:rPr>
                <w:szCs w:val="18"/>
              </w:rPr>
              <w:t>Broken</w:t>
            </w:r>
          </w:p>
        </w:tc>
        <w:tc>
          <w:tcPr>
            <w:tcW w:w="708" w:type="dxa"/>
            <w:tcBorders>
              <w:top w:val="nil"/>
              <w:left w:val="nil"/>
              <w:bottom w:val="single" w:sz="4" w:space="0" w:color="auto"/>
              <w:right w:val="single" w:sz="4" w:space="0" w:color="auto"/>
            </w:tcBorders>
            <w:shd w:val="clear" w:color="auto" w:fill="auto"/>
            <w:vAlign w:val="center"/>
            <w:hideMark/>
          </w:tcPr>
          <w:p w14:paraId="272344DD" w14:textId="2CD2BC15" w:rsidR="00A96674" w:rsidRPr="00284C0A" w:rsidRDefault="00EA2D19" w:rsidP="00605A7B">
            <w:pPr>
              <w:pStyle w:val="TableText"/>
              <w:spacing w:before="30" w:after="30"/>
              <w:jc w:val="center"/>
              <w:rPr>
                <w:szCs w:val="18"/>
              </w:rPr>
            </w:pPr>
            <w:r w:rsidRPr="00284C0A">
              <w:rPr>
                <w:szCs w:val="18"/>
              </w:rPr>
              <w:t>4</w:t>
            </w:r>
          </w:p>
        </w:tc>
        <w:tc>
          <w:tcPr>
            <w:tcW w:w="709" w:type="dxa"/>
            <w:tcBorders>
              <w:top w:val="nil"/>
              <w:left w:val="nil"/>
              <w:bottom w:val="single" w:sz="4" w:space="0" w:color="auto"/>
              <w:right w:val="single" w:sz="4" w:space="0" w:color="auto"/>
            </w:tcBorders>
            <w:shd w:val="clear" w:color="auto" w:fill="auto"/>
            <w:vAlign w:val="center"/>
            <w:hideMark/>
          </w:tcPr>
          <w:p w14:paraId="0F158910" w14:textId="77777777" w:rsidR="00A96674" w:rsidRPr="00284C0A" w:rsidRDefault="00A96674" w:rsidP="00605A7B">
            <w:pPr>
              <w:pStyle w:val="TableText"/>
              <w:spacing w:before="30" w:after="30"/>
              <w:jc w:val="center"/>
              <w:rPr>
                <w:szCs w:val="18"/>
              </w:rPr>
            </w:pPr>
            <w:r w:rsidRPr="00284C0A">
              <w:rPr>
                <w:szCs w:val="18"/>
              </w:rPr>
              <w:t>1</w:t>
            </w:r>
          </w:p>
        </w:tc>
        <w:tc>
          <w:tcPr>
            <w:tcW w:w="987" w:type="dxa"/>
            <w:tcBorders>
              <w:top w:val="nil"/>
              <w:left w:val="nil"/>
              <w:bottom w:val="single" w:sz="4" w:space="0" w:color="auto"/>
              <w:right w:val="single" w:sz="4" w:space="0" w:color="auto"/>
            </w:tcBorders>
            <w:shd w:val="clear" w:color="auto" w:fill="auto"/>
            <w:vAlign w:val="center"/>
            <w:hideMark/>
          </w:tcPr>
          <w:p w14:paraId="4837D5D2"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hideMark/>
          </w:tcPr>
          <w:p w14:paraId="2112BD2C"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hideMark/>
          </w:tcPr>
          <w:p w14:paraId="66EFF954" w14:textId="77777777" w:rsidR="00A96674" w:rsidRPr="00284C0A" w:rsidRDefault="00A96674" w:rsidP="00605A7B">
            <w:pPr>
              <w:pStyle w:val="TableText"/>
              <w:spacing w:before="30" w:after="30"/>
              <w:jc w:val="center"/>
              <w:rPr>
                <w:szCs w:val="18"/>
              </w:rPr>
            </w:pPr>
          </w:p>
        </w:tc>
        <w:tc>
          <w:tcPr>
            <w:tcW w:w="1423" w:type="dxa"/>
            <w:tcBorders>
              <w:top w:val="nil"/>
              <w:left w:val="nil"/>
              <w:bottom w:val="single" w:sz="4" w:space="0" w:color="auto"/>
              <w:right w:val="single" w:sz="4" w:space="0" w:color="auto"/>
            </w:tcBorders>
            <w:shd w:val="clear" w:color="auto" w:fill="auto"/>
            <w:noWrap/>
            <w:vAlign w:val="center"/>
            <w:hideMark/>
          </w:tcPr>
          <w:p w14:paraId="1F3CFC23" w14:textId="2B8640D4" w:rsidR="00A96674" w:rsidRPr="00284C0A" w:rsidRDefault="00A96674" w:rsidP="00605A7B">
            <w:pPr>
              <w:pStyle w:val="TableText"/>
              <w:spacing w:before="30" w:after="30"/>
              <w:jc w:val="center"/>
              <w:rPr>
                <w:szCs w:val="18"/>
              </w:rPr>
            </w:pPr>
          </w:p>
        </w:tc>
        <w:tc>
          <w:tcPr>
            <w:tcW w:w="1418" w:type="dxa"/>
            <w:tcBorders>
              <w:top w:val="nil"/>
              <w:left w:val="nil"/>
              <w:bottom w:val="single" w:sz="4" w:space="0" w:color="auto"/>
              <w:right w:val="single" w:sz="4" w:space="0" w:color="auto"/>
            </w:tcBorders>
          </w:tcPr>
          <w:p w14:paraId="01A17E6B" w14:textId="5871DEA1" w:rsidR="00A96674" w:rsidRPr="00284C0A" w:rsidRDefault="00A96674" w:rsidP="00605A7B">
            <w:pPr>
              <w:pStyle w:val="TableText"/>
              <w:spacing w:before="30" w:after="30"/>
              <w:jc w:val="center"/>
              <w:rPr>
                <w:szCs w:val="18"/>
              </w:rPr>
            </w:pPr>
          </w:p>
        </w:tc>
      </w:tr>
      <w:tr w:rsidR="00A96674" w:rsidRPr="00284C0A" w14:paraId="426C0218" w14:textId="77777777" w:rsidTr="00A47847">
        <w:trPr>
          <w:trHeight w:val="265"/>
          <w:jc w:val="center"/>
        </w:trPr>
        <w:tc>
          <w:tcPr>
            <w:tcW w:w="1844" w:type="dxa"/>
            <w:tcBorders>
              <w:top w:val="nil"/>
              <w:left w:val="single" w:sz="4" w:space="0" w:color="auto"/>
              <w:bottom w:val="single" w:sz="4" w:space="0" w:color="auto"/>
              <w:right w:val="single" w:sz="4" w:space="0" w:color="auto"/>
            </w:tcBorders>
            <w:shd w:val="clear" w:color="auto" w:fill="auto"/>
            <w:vAlign w:val="bottom"/>
          </w:tcPr>
          <w:p w14:paraId="3E2D0C05" w14:textId="77777777" w:rsidR="00A96674" w:rsidRPr="00284C0A" w:rsidRDefault="00A96674" w:rsidP="00605A7B">
            <w:pPr>
              <w:pStyle w:val="TableText"/>
              <w:spacing w:before="30" w:after="30"/>
              <w:rPr>
                <w:szCs w:val="18"/>
              </w:rPr>
            </w:pPr>
            <w:r w:rsidRPr="00284C0A">
              <w:rPr>
                <w:szCs w:val="18"/>
              </w:rPr>
              <w:t>Campaspe</w:t>
            </w:r>
          </w:p>
        </w:tc>
        <w:tc>
          <w:tcPr>
            <w:tcW w:w="708" w:type="dxa"/>
            <w:tcBorders>
              <w:top w:val="nil"/>
              <w:left w:val="nil"/>
              <w:bottom w:val="single" w:sz="4" w:space="0" w:color="auto"/>
              <w:right w:val="single" w:sz="4" w:space="0" w:color="auto"/>
            </w:tcBorders>
            <w:shd w:val="clear" w:color="auto" w:fill="auto"/>
            <w:vAlign w:val="center"/>
          </w:tcPr>
          <w:p w14:paraId="6132F6AA" w14:textId="11FC6DB3" w:rsidR="00A96674" w:rsidRPr="00284C0A" w:rsidRDefault="00EA2D19" w:rsidP="00605A7B">
            <w:pPr>
              <w:pStyle w:val="TableText"/>
              <w:spacing w:before="30" w:after="30"/>
              <w:jc w:val="center"/>
              <w:rPr>
                <w:szCs w:val="18"/>
              </w:rPr>
            </w:pPr>
            <w:r w:rsidRPr="00284C0A">
              <w:rPr>
                <w:szCs w:val="18"/>
              </w:rPr>
              <w:t>2</w:t>
            </w:r>
          </w:p>
        </w:tc>
        <w:tc>
          <w:tcPr>
            <w:tcW w:w="709" w:type="dxa"/>
            <w:tcBorders>
              <w:top w:val="nil"/>
              <w:left w:val="nil"/>
              <w:bottom w:val="single" w:sz="4" w:space="0" w:color="auto"/>
              <w:right w:val="single" w:sz="4" w:space="0" w:color="auto"/>
            </w:tcBorders>
            <w:shd w:val="clear" w:color="auto" w:fill="auto"/>
            <w:vAlign w:val="center"/>
          </w:tcPr>
          <w:p w14:paraId="7B2DCDFE" w14:textId="1C09207B" w:rsidR="00A96674" w:rsidRPr="00284C0A" w:rsidRDefault="00EA2D19" w:rsidP="00605A7B">
            <w:pPr>
              <w:pStyle w:val="TableText"/>
              <w:spacing w:before="30" w:after="30"/>
              <w:jc w:val="center"/>
              <w:rPr>
                <w:szCs w:val="18"/>
              </w:rPr>
            </w:pPr>
            <w:r w:rsidRPr="00284C0A">
              <w:rPr>
                <w:szCs w:val="18"/>
              </w:rPr>
              <w:t>1</w:t>
            </w:r>
          </w:p>
        </w:tc>
        <w:tc>
          <w:tcPr>
            <w:tcW w:w="987" w:type="dxa"/>
            <w:tcBorders>
              <w:top w:val="nil"/>
              <w:left w:val="nil"/>
              <w:bottom w:val="single" w:sz="4" w:space="0" w:color="auto"/>
              <w:right w:val="single" w:sz="4" w:space="0" w:color="auto"/>
            </w:tcBorders>
            <w:shd w:val="clear" w:color="auto" w:fill="auto"/>
            <w:vAlign w:val="center"/>
          </w:tcPr>
          <w:p w14:paraId="27447B3E"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0938B7A5"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5FE9D84E" w14:textId="77777777" w:rsidR="00A96674" w:rsidRPr="00284C0A" w:rsidRDefault="00A96674" w:rsidP="00605A7B">
            <w:pPr>
              <w:pStyle w:val="TableText"/>
              <w:spacing w:before="30" w:after="30"/>
              <w:jc w:val="center"/>
              <w:rPr>
                <w:szCs w:val="18"/>
              </w:rPr>
            </w:pPr>
          </w:p>
        </w:tc>
        <w:tc>
          <w:tcPr>
            <w:tcW w:w="1423" w:type="dxa"/>
            <w:tcBorders>
              <w:top w:val="nil"/>
              <w:left w:val="nil"/>
              <w:bottom w:val="single" w:sz="4" w:space="0" w:color="auto"/>
              <w:right w:val="single" w:sz="4" w:space="0" w:color="auto"/>
            </w:tcBorders>
            <w:shd w:val="clear" w:color="auto" w:fill="auto"/>
            <w:noWrap/>
            <w:vAlign w:val="center"/>
          </w:tcPr>
          <w:p w14:paraId="291C1E5A" w14:textId="77777777" w:rsidR="00A96674" w:rsidRPr="00284C0A" w:rsidRDefault="00A96674" w:rsidP="00605A7B">
            <w:pPr>
              <w:pStyle w:val="TableText"/>
              <w:spacing w:before="30" w:after="30"/>
              <w:jc w:val="center"/>
              <w:rPr>
                <w:szCs w:val="18"/>
              </w:rPr>
            </w:pPr>
          </w:p>
        </w:tc>
        <w:tc>
          <w:tcPr>
            <w:tcW w:w="1418" w:type="dxa"/>
            <w:tcBorders>
              <w:top w:val="nil"/>
              <w:left w:val="nil"/>
              <w:bottom w:val="single" w:sz="4" w:space="0" w:color="auto"/>
              <w:right w:val="single" w:sz="4" w:space="0" w:color="auto"/>
            </w:tcBorders>
          </w:tcPr>
          <w:p w14:paraId="36C51965" w14:textId="77777777" w:rsidR="00A96674" w:rsidRPr="00284C0A" w:rsidRDefault="00A96674" w:rsidP="00605A7B">
            <w:pPr>
              <w:pStyle w:val="TableText"/>
              <w:spacing w:before="30" w:after="30"/>
              <w:jc w:val="center"/>
              <w:rPr>
                <w:szCs w:val="18"/>
              </w:rPr>
            </w:pPr>
          </w:p>
        </w:tc>
      </w:tr>
      <w:tr w:rsidR="00A96674" w:rsidRPr="00284C0A" w14:paraId="1B451A26" w14:textId="77777777" w:rsidTr="00A47847">
        <w:trPr>
          <w:trHeight w:val="265"/>
          <w:jc w:val="center"/>
        </w:trPr>
        <w:tc>
          <w:tcPr>
            <w:tcW w:w="1844" w:type="dxa"/>
            <w:tcBorders>
              <w:top w:val="nil"/>
              <w:left w:val="single" w:sz="4" w:space="0" w:color="auto"/>
              <w:bottom w:val="single" w:sz="4" w:space="0" w:color="auto"/>
              <w:right w:val="single" w:sz="4" w:space="0" w:color="auto"/>
            </w:tcBorders>
            <w:shd w:val="clear" w:color="auto" w:fill="auto"/>
            <w:vAlign w:val="bottom"/>
            <w:hideMark/>
          </w:tcPr>
          <w:p w14:paraId="44993AB8" w14:textId="77777777" w:rsidR="00A96674" w:rsidRPr="00284C0A" w:rsidRDefault="00A96674" w:rsidP="00605A7B">
            <w:pPr>
              <w:pStyle w:val="TableText"/>
              <w:spacing w:before="30" w:after="30"/>
              <w:rPr>
                <w:szCs w:val="18"/>
              </w:rPr>
            </w:pPr>
            <w:r w:rsidRPr="00284C0A">
              <w:rPr>
                <w:szCs w:val="18"/>
              </w:rPr>
              <w:t>Central Murray</w:t>
            </w:r>
          </w:p>
        </w:tc>
        <w:tc>
          <w:tcPr>
            <w:tcW w:w="708" w:type="dxa"/>
            <w:tcBorders>
              <w:top w:val="nil"/>
              <w:left w:val="nil"/>
              <w:bottom w:val="single" w:sz="4" w:space="0" w:color="auto"/>
              <w:right w:val="single" w:sz="4" w:space="0" w:color="auto"/>
            </w:tcBorders>
            <w:shd w:val="clear" w:color="auto" w:fill="auto"/>
            <w:vAlign w:val="center"/>
          </w:tcPr>
          <w:p w14:paraId="456E832E" w14:textId="252FC7DB" w:rsidR="00A96674" w:rsidRPr="00284C0A" w:rsidRDefault="00EA2D19" w:rsidP="00605A7B">
            <w:pPr>
              <w:pStyle w:val="TableText"/>
              <w:spacing w:before="30" w:after="30"/>
              <w:jc w:val="center"/>
              <w:rPr>
                <w:szCs w:val="18"/>
              </w:rPr>
            </w:pPr>
            <w:r w:rsidRPr="00284C0A">
              <w:rPr>
                <w:szCs w:val="18"/>
              </w:rPr>
              <w:t>1</w:t>
            </w:r>
          </w:p>
        </w:tc>
        <w:tc>
          <w:tcPr>
            <w:tcW w:w="709" w:type="dxa"/>
            <w:tcBorders>
              <w:top w:val="nil"/>
              <w:left w:val="nil"/>
              <w:bottom w:val="single" w:sz="4" w:space="0" w:color="auto"/>
              <w:right w:val="single" w:sz="4" w:space="0" w:color="auto"/>
            </w:tcBorders>
            <w:shd w:val="clear" w:color="auto" w:fill="auto"/>
            <w:vAlign w:val="center"/>
          </w:tcPr>
          <w:p w14:paraId="3BAB497D" w14:textId="3512E6BD" w:rsidR="00A96674" w:rsidRPr="00284C0A" w:rsidRDefault="00EA2D19" w:rsidP="00605A7B">
            <w:pPr>
              <w:pStyle w:val="TableText"/>
              <w:spacing w:before="30" w:after="30"/>
              <w:jc w:val="center"/>
              <w:rPr>
                <w:szCs w:val="18"/>
              </w:rPr>
            </w:pPr>
            <w:r w:rsidRPr="00284C0A">
              <w:rPr>
                <w:szCs w:val="18"/>
              </w:rPr>
              <w:t>1</w:t>
            </w:r>
          </w:p>
        </w:tc>
        <w:tc>
          <w:tcPr>
            <w:tcW w:w="987" w:type="dxa"/>
            <w:tcBorders>
              <w:top w:val="nil"/>
              <w:left w:val="nil"/>
              <w:bottom w:val="single" w:sz="4" w:space="0" w:color="auto"/>
              <w:right w:val="single" w:sz="4" w:space="0" w:color="auto"/>
            </w:tcBorders>
            <w:shd w:val="clear" w:color="auto" w:fill="auto"/>
            <w:vAlign w:val="center"/>
          </w:tcPr>
          <w:p w14:paraId="352F08B8"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686E392F" w14:textId="312AB3C2" w:rsidR="00A96674" w:rsidRPr="00284C0A" w:rsidRDefault="00EA2D19" w:rsidP="00605A7B">
            <w:pPr>
              <w:pStyle w:val="TableText"/>
              <w:spacing w:before="30" w:after="30"/>
              <w:jc w:val="center"/>
              <w:rPr>
                <w:szCs w:val="18"/>
              </w:rPr>
            </w:pPr>
            <w:r w:rsidRPr="00284C0A">
              <w:rPr>
                <w:szCs w:val="18"/>
              </w:rPr>
              <w:t>2</w:t>
            </w:r>
          </w:p>
        </w:tc>
        <w:tc>
          <w:tcPr>
            <w:tcW w:w="992" w:type="dxa"/>
            <w:tcBorders>
              <w:top w:val="nil"/>
              <w:left w:val="nil"/>
              <w:bottom w:val="single" w:sz="4" w:space="0" w:color="auto"/>
              <w:right w:val="single" w:sz="4" w:space="0" w:color="auto"/>
            </w:tcBorders>
            <w:shd w:val="clear" w:color="auto" w:fill="auto"/>
            <w:vAlign w:val="center"/>
          </w:tcPr>
          <w:p w14:paraId="67949EB5" w14:textId="0921BA3D" w:rsidR="00A96674" w:rsidRPr="00284C0A" w:rsidRDefault="00A96674" w:rsidP="00605A7B">
            <w:pPr>
              <w:pStyle w:val="TableText"/>
              <w:spacing w:before="30" w:after="30"/>
              <w:jc w:val="center"/>
              <w:rPr>
                <w:szCs w:val="18"/>
              </w:rPr>
            </w:pPr>
          </w:p>
        </w:tc>
        <w:tc>
          <w:tcPr>
            <w:tcW w:w="1423" w:type="dxa"/>
            <w:tcBorders>
              <w:top w:val="nil"/>
              <w:left w:val="nil"/>
              <w:bottom w:val="single" w:sz="4" w:space="0" w:color="auto"/>
              <w:right w:val="single" w:sz="4" w:space="0" w:color="auto"/>
            </w:tcBorders>
            <w:shd w:val="clear" w:color="auto" w:fill="auto"/>
            <w:noWrap/>
            <w:vAlign w:val="center"/>
          </w:tcPr>
          <w:p w14:paraId="4B996F67" w14:textId="77777777" w:rsidR="00A96674" w:rsidRPr="00284C0A" w:rsidRDefault="00A96674" w:rsidP="00605A7B">
            <w:pPr>
              <w:pStyle w:val="TableText"/>
              <w:spacing w:before="30" w:after="30"/>
              <w:jc w:val="center"/>
              <w:rPr>
                <w:szCs w:val="18"/>
              </w:rPr>
            </w:pPr>
          </w:p>
        </w:tc>
        <w:tc>
          <w:tcPr>
            <w:tcW w:w="1418" w:type="dxa"/>
            <w:tcBorders>
              <w:top w:val="nil"/>
              <w:left w:val="nil"/>
              <w:bottom w:val="single" w:sz="4" w:space="0" w:color="auto"/>
              <w:right w:val="single" w:sz="4" w:space="0" w:color="auto"/>
            </w:tcBorders>
          </w:tcPr>
          <w:p w14:paraId="5853A09A" w14:textId="77777777" w:rsidR="00A96674" w:rsidRPr="00284C0A" w:rsidRDefault="00A96674" w:rsidP="00605A7B">
            <w:pPr>
              <w:pStyle w:val="TableText"/>
              <w:spacing w:before="30" w:after="30"/>
              <w:jc w:val="center"/>
              <w:rPr>
                <w:szCs w:val="18"/>
              </w:rPr>
            </w:pPr>
          </w:p>
        </w:tc>
      </w:tr>
      <w:tr w:rsidR="00A96674" w:rsidRPr="00284C0A" w14:paraId="4B133243" w14:textId="77777777" w:rsidTr="00A47847">
        <w:trPr>
          <w:trHeight w:val="288"/>
          <w:jc w:val="center"/>
        </w:trPr>
        <w:tc>
          <w:tcPr>
            <w:tcW w:w="1844" w:type="dxa"/>
            <w:tcBorders>
              <w:top w:val="nil"/>
              <w:left w:val="single" w:sz="4" w:space="0" w:color="auto"/>
              <w:bottom w:val="single" w:sz="4" w:space="0" w:color="auto"/>
              <w:right w:val="single" w:sz="4" w:space="0" w:color="auto"/>
            </w:tcBorders>
            <w:shd w:val="clear" w:color="auto" w:fill="auto"/>
            <w:vAlign w:val="bottom"/>
            <w:hideMark/>
          </w:tcPr>
          <w:p w14:paraId="4508F45A" w14:textId="77777777" w:rsidR="00A96674" w:rsidRPr="00284C0A" w:rsidRDefault="00A96674" w:rsidP="00605A7B">
            <w:pPr>
              <w:pStyle w:val="TableText"/>
              <w:spacing w:before="30" w:after="30"/>
              <w:rPr>
                <w:szCs w:val="18"/>
              </w:rPr>
            </w:pPr>
            <w:r w:rsidRPr="00284C0A">
              <w:rPr>
                <w:szCs w:val="18"/>
              </w:rPr>
              <w:t>Condamine–Balonne</w:t>
            </w:r>
          </w:p>
        </w:tc>
        <w:tc>
          <w:tcPr>
            <w:tcW w:w="708" w:type="dxa"/>
            <w:tcBorders>
              <w:top w:val="nil"/>
              <w:left w:val="nil"/>
              <w:bottom w:val="single" w:sz="4" w:space="0" w:color="auto"/>
              <w:right w:val="single" w:sz="4" w:space="0" w:color="auto"/>
            </w:tcBorders>
            <w:shd w:val="clear" w:color="auto" w:fill="auto"/>
            <w:vAlign w:val="center"/>
          </w:tcPr>
          <w:p w14:paraId="039304A7" w14:textId="4E3EDDD0" w:rsidR="00A96674" w:rsidRPr="00284C0A" w:rsidRDefault="00EA2D19" w:rsidP="00605A7B">
            <w:pPr>
              <w:pStyle w:val="TableText"/>
              <w:spacing w:before="30" w:after="30"/>
              <w:jc w:val="center"/>
              <w:rPr>
                <w:szCs w:val="18"/>
              </w:rPr>
            </w:pPr>
            <w:r w:rsidRPr="00284C0A">
              <w:rPr>
                <w:szCs w:val="18"/>
              </w:rPr>
              <w:t>1</w:t>
            </w:r>
          </w:p>
        </w:tc>
        <w:tc>
          <w:tcPr>
            <w:tcW w:w="709" w:type="dxa"/>
            <w:tcBorders>
              <w:top w:val="nil"/>
              <w:left w:val="nil"/>
              <w:bottom w:val="single" w:sz="4" w:space="0" w:color="auto"/>
              <w:right w:val="single" w:sz="4" w:space="0" w:color="auto"/>
            </w:tcBorders>
            <w:shd w:val="clear" w:color="auto" w:fill="auto"/>
            <w:vAlign w:val="center"/>
          </w:tcPr>
          <w:p w14:paraId="3A2639FC" w14:textId="77777777" w:rsidR="00A96674" w:rsidRPr="00284C0A" w:rsidRDefault="00A96674" w:rsidP="00605A7B">
            <w:pPr>
              <w:pStyle w:val="TableText"/>
              <w:spacing w:before="30" w:after="30"/>
              <w:jc w:val="center"/>
              <w:rPr>
                <w:szCs w:val="18"/>
              </w:rPr>
            </w:pPr>
          </w:p>
        </w:tc>
        <w:tc>
          <w:tcPr>
            <w:tcW w:w="987" w:type="dxa"/>
            <w:tcBorders>
              <w:top w:val="nil"/>
              <w:left w:val="nil"/>
              <w:bottom w:val="single" w:sz="4" w:space="0" w:color="auto"/>
              <w:right w:val="single" w:sz="4" w:space="0" w:color="auto"/>
            </w:tcBorders>
            <w:shd w:val="clear" w:color="auto" w:fill="auto"/>
            <w:vAlign w:val="center"/>
          </w:tcPr>
          <w:p w14:paraId="678B3EAD"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63F073A6"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1A918A5D" w14:textId="77777777" w:rsidR="00A96674" w:rsidRPr="00284C0A" w:rsidRDefault="00A96674" w:rsidP="00605A7B">
            <w:pPr>
              <w:pStyle w:val="TableText"/>
              <w:spacing w:before="30" w:after="30"/>
              <w:jc w:val="center"/>
              <w:rPr>
                <w:szCs w:val="18"/>
              </w:rPr>
            </w:pPr>
          </w:p>
        </w:tc>
        <w:tc>
          <w:tcPr>
            <w:tcW w:w="1423" w:type="dxa"/>
            <w:tcBorders>
              <w:top w:val="nil"/>
              <w:left w:val="nil"/>
              <w:bottom w:val="single" w:sz="4" w:space="0" w:color="auto"/>
              <w:right w:val="single" w:sz="4" w:space="0" w:color="auto"/>
            </w:tcBorders>
            <w:shd w:val="clear" w:color="auto" w:fill="auto"/>
            <w:noWrap/>
            <w:vAlign w:val="center"/>
          </w:tcPr>
          <w:p w14:paraId="5C75CA34" w14:textId="77777777" w:rsidR="00A96674" w:rsidRPr="00284C0A" w:rsidRDefault="00A96674" w:rsidP="00605A7B">
            <w:pPr>
              <w:pStyle w:val="TableText"/>
              <w:spacing w:before="30" w:after="30"/>
              <w:jc w:val="center"/>
              <w:rPr>
                <w:szCs w:val="18"/>
              </w:rPr>
            </w:pPr>
          </w:p>
        </w:tc>
        <w:tc>
          <w:tcPr>
            <w:tcW w:w="1418" w:type="dxa"/>
            <w:tcBorders>
              <w:top w:val="nil"/>
              <w:left w:val="nil"/>
              <w:bottom w:val="single" w:sz="4" w:space="0" w:color="auto"/>
              <w:right w:val="single" w:sz="4" w:space="0" w:color="auto"/>
            </w:tcBorders>
          </w:tcPr>
          <w:p w14:paraId="2DDB247A" w14:textId="77777777" w:rsidR="00A96674" w:rsidRPr="00284C0A" w:rsidRDefault="00A96674" w:rsidP="00605A7B">
            <w:pPr>
              <w:pStyle w:val="TableText"/>
              <w:spacing w:before="30" w:after="30"/>
              <w:jc w:val="center"/>
              <w:rPr>
                <w:szCs w:val="18"/>
              </w:rPr>
            </w:pPr>
          </w:p>
        </w:tc>
      </w:tr>
      <w:tr w:rsidR="00A96674" w:rsidRPr="00284C0A" w14:paraId="7E678023" w14:textId="77777777" w:rsidTr="00A47847">
        <w:trPr>
          <w:trHeight w:val="259"/>
          <w:jc w:val="center"/>
        </w:trPr>
        <w:tc>
          <w:tcPr>
            <w:tcW w:w="1844" w:type="dxa"/>
            <w:tcBorders>
              <w:top w:val="nil"/>
              <w:left w:val="single" w:sz="4" w:space="0" w:color="auto"/>
              <w:bottom w:val="single" w:sz="4" w:space="0" w:color="auto"/>
              <w:right w:val="single" w:sz="4" w:space="0" w:color="auto"/>
            </w:tcBorders>
            <w:shd w:val="clear" w:color="auto" w:fill="auto"/>
            <w:vAlign w:val="bottom"/>
            <w:hideMark/>
          </w:tcPr>
          <w:p w14:paraId="3A7C1B4B" w14:textId="77777777" w:rsidR="00A96674" w:rsidRPr="00284C0A" w:rsidRDefault="00A96674" w:rsidP="00605A7B">
            <w:pPr>
              <w:pStyle w:val="TableText"/>
              <w:spacing w:before="30" w:after="30"/>
              <w:rPr>
                <w:szCs w:val="18"/>
              </w:rPr>
            </w:pPr>
            <w:r w:rsidRPr="00284C0A">
              <w:rPr>
                <w:szCs w:val="18"/>
              </w:rPr>
              <w:t>Edward–Wakool</w:t>
            </w:r>
          </w:p>
        </w:tc>
        <w:tc>
          <w:tcPr>
            <w:tcW w:w="708" w:type="dxa"/>
            <w:tcBorders>
              <w:top w:val="nil"/>
              <w:left w:val="nil"/>
              <w:bottom w:val="single" w:sz="4" w:space="0" w:color="auto"/>
              <w:right w:val="single" w:sz="4" w:space="0" w:color="auto"/>
            </w:tcBorders>
            <w:shd w:val="clear" w:color="auto" w:fill="auto"/>
            <w:vAlign w:val="center"/>
          </w:tcPr>
          <w:p w14:paraId="462FD5C0" w14:textId="3C62ADDA" w:rsidR="00A96674" w:rsidRPr="00284C0A" w:rsidRDefault="00A96674" w:rsidP="00605A7B">
            <w:pPr>
              <w:pStyle w:val="TableText"/>
              <w:spacing w:before="30" w:after="30"/>
              <w:jc w:val="center"/>
              <w:rPr>
                <w:szCs w:val="18"/>
              </w:rPr>
            </w:pPr>
          </w:p>
        </w:tc>
        <w:tc>
          <w:tcPr>
            <w:tcW w:w="709" w:type="dxa"/>
            <w:tcBorders>
              <w:top w:val="nil"/>
              <w:left w:val="nil"/>
              <w:bottom w:val="single" w:sz="4" w:space="0" w:color="auto"/>
              <w:right w:val="single" w:sz="4" w:space="0" w:color="auto"/>
            </w:tcBorders>
            <w:shd w:val="clear" w:color="auto" w:fill="auto"/>
            <w:vAlign w:val="center"/>
          </w:tcPr>
          <w:p w14:paraId="342807DC" w14:textId="13CF6387" w:rsidR="00A96674" w:rsidRPr="00284C0A" w:rsidRDefault="00A96674" w:rsidP="00605A7B">
            <w:pPr>
              <w:pStyle w:val="TableText"/>
              <w:spacing w:before="30" w:after="30"/>
              <w:jc w:val="center"/>
              <w:rPr>
                <w:szCs w:val="18"/>
              </w:rPr>
            </w:pPr>
          </w:p>
        </w:tc>
        <w:tc>
          <w:tcPr>
            <w:tcW w:w="987" w:type="dxa"/>
            <w:tcBorders>
              <w:top w:val="nil"/>
              <w:left w:val="nil"/>
              <w:bottom w:val="single" w:sz="4" w:space="0" w:color="auto"/>
              <w:right w:val="single" w:sz="4" w:space="0" w:color="auto"/>
            </w:tcBorders>
            <w:shd w:val="clear" w:color="auto" w:fill="auto"/>
            <w:vAlign w:val="center"/>
          </w:tcPr>
          <w:p w14:paraId="7EC245FB"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7E039DD3"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6BCA9A5D" w14:textId="11ED17EE" w:rsidR="00A96674" w:rsidRPr="00284C0A" w:rsidRDefault="00EA2D19" w:rsidP="00605A7B">
            <w:pPr>
              <w:pStyle w:val="TableText"/>
              <w:spacing w:before="30" w:after="30"/>
              <w:jc w:val="center"/>
              <w:rPr>
                <w:szCs w:val="18"/>
              </w:rPr>
            </w:pPr>
            <w:r w:rsidRPr="00284C0A">
              <w:rPr>
                <w:szCs w:val="18"/>
              </w:rPr>
              <w:t>1</w:t>
            </w:r>
          </w:p>
        </w:tc>
        <w:tc>
          <w:tcPr>
            <w:tcW w:w="1423" w:type="dxa"/>
            <w:tcBorders>
              <w:top w:val="nil"/>
              <w:left w:val="nil"/>
              <w:bottom w:val="single" w:sz="4" w:space="0" w:color="auto"/>
              <w:right w:val="single" w:sz="4" w:space="0" w:color="auto"/>
            </w:tcBorders>
            <w:shd w:val="clear" w:color="auto" w:fill="auto"/>
            <w:noWrap/>
            <w:vAlign w:val="center"/>
          </w:tcPr>
          <w:p w14:paraId="5690E595" w14:textId="30B459FD" w:rsidR="00A96674" w:rsidRPr="00284C0A" w:rsidRDefault="00EA2D19" w:rsidP="00605A7B">
            <w:pPr>
              <w:pStyle w:val="TableText"/>
              <w:spacing w:before="30" w:after="30"/>
              <w:jc w:val="center"/>
              <w:rPr>
                <w:szCs w:val="18"/>
              </w:rPr>
            </w:pPr>
            <w:r w:rsidRPr="00284C0A">
              <w:rPr>
                <w:szCs w:val="18"/>
              </w:rPr>
              <w:t>3</w:t>
            </w:r>
          </w:p>
        </w:tc>
        <w:tc>
          <w:tcPr>
            <w:tcW w:w="1418" w:type="dxa"/>
            <w:tcBorders>
              <w:top w:val="nil"/>
              <w:left w:val="nil"/>
              <w:bottom w:val="single" w:sz="4" w:space="0" w:color="auto"/>
              <w:right w:val="single" w:sz="4" w:space="0" w:color="auto"/>
            </w:tcBorders>
          </w:tcPr>
          <w:p w14:paraId="0FC47274" w14:textId="77777777" w:rsidR="00A96674" w:rsidRPr="00284C0A" w:rsidRDefault="00A96674" w:rsidP="00605A7B">
            <w:pPr>
              <w:pStyle w:val="TableText"/>
              <w:spacing w:before="30" w:after="30"/>
              <w:jc w:val="center"/>
              <w:rPr>
                <w:szCs w:val="18"/>
              </w:rPr>
            </w:pPr>
          </w:p>
        </w:tc>
      </w:tr>
      <w:tr w:rsidR="00A96674" w:rsidRPr="00284C0A" w14:paraId="00C9B914" w14:textId="77777777" w:rsidTr="00A47847">
        <w:trPr>
          <w:trHeight w:val="288"/>
          <w:jc w:val="center"/>
        </w:trPr>
        <w:tc>
          <w:tcPr>
            <w:tcW w:w="1844" w:type="dxa"/>
            <w:tcBorders>
              <w:top w:val="nil"/>
              <w:left w:val="single" w:sz="4" w:space="0" w:color="auto"/>
              <w:bottom w:val="single" w:sz="4" w:space="0" w:color="auto"/>
              <w:right w:val="single" w:sz="4" w:space="0" w:color="auto"/>
            </w:tcBorders>
            <w:shd w:val="clear" w:color="auto" w:fill="auto"/>
            <w:vAlign w:val="bottom"/>
            <w:hideMark/>
          </w:tcPr>
          <w:p w14:paraId="63ABC12A" w14:textId="77777777" w:rsidR="00A96674" w:rsidRPr="00284C0A" w:rsidRDefault="00A96674" w:rsidP="00605A7B">
            <w:pPr>
              <w:pStyle w:val="TableText"/>
              <w:spacing w:before="30" w:after="30"/>
              <w:rPr>
                <w:szCs w:val="18"/>
              </w:rPr>
            </w:pPr>
            <w:r w:rsidRPr="00284C0A">
              <w:rPr>
                <w:szCs w:val="18"/>
              </w:rPr>
              <w:t>Goulburn</w:t>
            </w:r>
          </w:p>
        </w:tc>
        <w:tc>
          <w:tcPr>
            <w:tcW w:w="708" w:type="dxa"/>
            <w:tcBorders>
              <w:top w:val="nil"/>
              <w:left w:val="nil"/>
              <w:bottom w:val="single" w:sz="4" w:space="0" w:color="auto"/>
              <w:right w:val="single" w:sz="4" w:space="0" w:color="auto"/>
            </w:tcBorders>
            <w:shd w:val="clear" w:color="auto" w:fill="auto"/>
            <w:vAlign w:val="center"/>
          </w:tcPr>
          <w:p w14:paraId="4F1E4B3D" w14:textId="4FBBB0D8" w:rsidR="00A96674" w:rsidRPr="00284C0A" w:rsidRDefault="00EA2D19" w:rsidP="00605A7B">
            <w:pPr>
              <w:pStyle w:val="TableText"/>
              <w:spacing w:before="30" w:after="30"/>
              <w:jc w:val="center"/>
              <w:rPr>
                <w:szCs w:val="18"/>
              </w:rPr>
            </w:pPr>
            <w:r w:rsidRPr="00284C0A">
              <w:rPr>
                <w:szCs w:val="18"/>
              </w:rPr>
              <w:t>2</w:t>
            </w:r>
          </w:p>
        </w:tc>
        <w:tc>
          <w:tcPr>
            <w:tcW w:w="709" w:type="dxa"/>
            <w:tcBorders>
              <w:top w:val="nil"/>
              <w:left w:val="nil"/>
              <w:bottom w:val="single" w:sz="4" w:space="0" w:color="auto"/>
              <w:right w:val="single" w:sz="4" w:space="0" w:color="auto"/>
            </w:tcBorders>
            <w:shd w:val="clear" w:color="auto" w:fill="auto"/>
            <w:vAlign w:val="center"/>
          </w:tcPr>
          <w:p w14:paraId="58393AFA" w14:textId="6E7C2ED3" w:rsidR="00A96674" w:rsidRPr="00284C0A" w:rsidRDefault="00EA2D19" w:rsidP="00605A7B">
            <w:pPr>
              <w:pStyle w:val="TableText"/>
              <w:spacing w:before="30" w:after="30"/>
              <w:jc w:val="center"/>
              <w:rPr>
                <w:szCs w:val="18"/>
              </w:rPr>
            </w:pPr>
            <w:r w:rsidRPr="00284C0A">
              <w:rPr>
                <w:szCs w:val="18"/>
              </w:rPr>
              <w:t>2</w:t>
            </w:r>
          </w:p>
        </w:tc>
        <w:tc>
          <w:tcPr>
            <w:tcW w:w="987" w:type="dxa"/>
            <w:tcBorders>
              <w:top w:val="nil"/>
              <w:left w:val="nil"/>
              <w:bottom w:val="single" w:sz="4" w:space="0" w:color="auto"/>
              <w:right w:val="single" w:sz="4" w:space="0" w:color="auto"/>
            </w:tcBorders>
            <w:shd w:val="clear" w:color="auto" w:fill="auto"/>
            <w:vAlign w:val="center"/>
          </w:tcPr>
          <w:p w14:paraId="26985E2A" w14:textId="62BE1550"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3E6146D4"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34E6F720" w14:textId="77777777" w:rsidR="00A96674" w:rsidRPr="00284C0A" w:rsidRDefault="00A96674" w:rsidP="00605A7B">
            <w:pPr>
              <w:pStyle w:val="TableText"/>
              <w:spacing w:before="30" w:after="30"/>
              <w:jc w:val="center"/>
              <w:rPr>
                <w:szCs w:val="18"/>
              </w:rPr>
            </w:pPr>
          </w:p>
        </w:tc>
        <w:tc>
          <w:tcPr>
            <w:tcW w:w="1423" w:type="dxa"/>
            <w:tcBorders>
              <w:top w:val="nil"/>
              <w:left w:val="nil"/>
              <w:bottom w:val="single" w:sz="4" w:space="0" w:color="auto"/>
              <w:right w:val="single" w:sz="4" w:space="0" w:color="auto"/>
            </w:tcBorders>
            <w:shd w:val="clear" w:color="auto" w:fill="auto"/>
            <w:noWrap/>
            <w:vAlign w:val="center"/>
          </w:tcPr>
          <w:p w14:paraId="1BA364BD" w14:textId="77777777" w:rsidR="00A96674" w:rsidRPr="00284C0A" w:rsidRDefault="00A96674" w:rsidP="00605A7B">
            <w:pPr>
              <w:pStyle w:val="TableText"/>
              <w:spacing w:before="30" w:after="30"/>
              <w:jc w:val="center"/>
              <w:rPr>
                <w:szCs w:val="18"/>
              </w:rPr>
            </w:pPr>
          </w:p>
        </w:tc>
        <w:tc>
          <w:tcPr>
            <w:tcW w:w="1418" w:type="dxa"/>
            <w:tcBorders>
              <w:top w:val="nil"/>
              <w:left w:val="nil"/>
              <w:bottom w:val="single" w:sz="4" w:space="0" w:color="auto"/>
              <w:right w:val="single" w:sz="4" w:space="0" w:color="auto"/>
            </w:tcBorders>
          </w:tcPr>
          <w:p w14:paraId="665C5F87" w14:textId="77777777" w:rsidR="00A96674" w:rsidRPr="00284C0A" w:rsidRDefault="00A96674" w:rsidP="00605A7B">
            <w:pPr>
              <w:pStyle w:val="TableText"/>
              <w:spacing w:before="30" w:after="30"/>
              <w:jc w:val="center"/>
              <w:rPr>
                <w:szCs w:val="18"/>
              </w:rPr>
            </w:pPr>
          </w:p>
        </w:tc>
      </w:tr>
      <w:tr w:rsidR="00A96674" w:rsidRPr="00284C0A" w14:paraId="16927211" w14:textId="77777777" w:rsidTr="00A47847">
        <w:trPr>
          <w:trHeight w:val="288"/>
          <w:jc w:val="center"/>
        </w:trPr>
        <w:tc>
          <w:tcPr>
            <w:tcW w:w="1844" w:type="dxa"/>
            <w:tcBorders>
              <w:top w:val="nil"/>
              <w:left w:val="single" w:sz="4" w:space="0" w:color="auto"/>
              <w:bottom w:val="single" w:sz="4" w:space="0" w:color="auto"/>
              <w:right w:val="single" w:sz="4" w:space="0" w:color="auto"/>
            </w:tcBorders>
            <w:shd w:val="clear" w:color="auto" w:fill="auto"/>
            <w:vAlign w:val="bottom"/>
            <w:hideMark/>
          </w:tcPr>
          <w:p w14:paraId="55CDF17B" w14:textId="77777777" w:rsidR="00A96674" w:rsidRPr="00284C0A" w:rsidRDefault="00A96674" w:rsidP="00605A7B">
            <w:pPr>
              <w:pStyle w:val="TableText"/>
              <w:spacing w:before="30" w:after="30"/>
              <w:rPr>
                <w:szCs w:val="18"/>
              </w:rPr>
            </w:pPr>
            <w:r w:rsidRPr="00284C0A">
              <w:rPr>
                <w:szCs w:val="18"/>
              </w:rPr>
              <w:t>Gwydir</w:t>
            </w:r>
          </w:p>
        </w:tc>
        <w:tc>
          <w:tcPr>
            <w:tcW w:w="708" w:type="dxa"/>
            <w:tcBorders>
              <w:top w:val="nil"/>
              <w:left w:val="nil"/>
              <w:bottom w:val="single" w:sz="4" w:space="0" w:color="auto"/>
              <w:right w:val="single" w:sz="4" w:space="0" w:color="auto"/>
            </w:tcBorders>
            <w:shd w:val="clear" w:color="auto" w:fill="auto"/>
            <w:vAlign w:val="center"/>
          </w:tcPr>
          <w:p w14:paraId="58B5E4E2" w14:textId="2D1D451F" w:rsidR="00A96674" w:rsidRPr="00284C0A" w:rsidRDefault="00EA2D19" w:rsidP="00605A7B">
            <w:pPr>
              <w:pStyle w:val="TableText"/>
              <w:spacing w:before="30" w:after="30"/>
              <w:jc w:val="center"/>
              <w:rPr>
                <w:szCs w:val="18"/>
              </w:rPr>
            </w:pPr>
            <w:r w:rsidRPr="00284C0A">
              <w:rPr>
                <w:szCs w:val="18"/>
              </w:rPr>
              <w:t>1</w:t>
            </w:r>
          </w:p>
        </w:tc>
        <w:tc>
          <w:tcPr>
            <w:tcW w:w="709" w:type="dxa"/>
            <w:tcBorders>
              <w:top w:val="nil"/>
              <w:left w:val="nil"/>
              <w:bottom w:val="single" w:sz="4" w:space="0" w:color="auto"/>
              <w:right w:val="single" w:sz="4" w:space="0" w:color="auto"/>
            </w:tcBorders>
            <w:shd w:val="clear" w:color="auto" w:fill="auto"/>
            <w:vAlign w:val="center"/>
          </w:tcPr>
          <w:p w14:paraId="551A984E" w14:textId="56F18276" w:rsidR="00A96674" w:rsidRPr="00284C0A" w:rsidRDefault="00EA2D19" w:rsidP="00605A7B">
            <w:pPr>
              <w:pStyle w:val="TableText"/>
              <w:spacing w:before="30" w:after="30"/>
              <w:jc w:val="center"/>
              <w:rPr>
                <w:szCs w:val="18"/>
              </w:rPr>
            </w:pPr>
            <w:r w:rsidRPr="00284C0A">
              <w:rPr>
                <w:szCs w:val="18"/>
              </w:rPr>
              <w:t>1</w:t>
            </w:r>
          </w:p>
        </w:tc>
        <w:tc>
          <w:tcPr>
            <w:tcW w:w="987" w:type="dxa"/>
            <w:tcBorders>
              <w:top w:val="nil"/>
              <w:left w:val="nil"/>
              <w:bottom w:val="single" w:sz="4" w:space="0" w:color="auto"/>
              <w:right w:val="single" w:sz="4" w:space="0" w:color="auto"/>
            </w:tcBorders>
            <w:shd w:val="clear" w:color="auto" w:fill="auto"/>
            <w:vAlign w:val="center"/>
          </w:tcPr>
          <w:p w14:paraId="7851B8E1"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722E9A0E"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00D8F0EB" w14:textId="78B22A3A" w:rsidR="00A96674" w:rsidRPr="00284C0A" w:rsidRDefault="00EA2D19" w:rsidP="00605A7B">
            <w:pPr>
              <w:pStyle w:val="TableText"/>
              <w:spacing w:before="30" w:after="30"/>
              <w:jc w:val="center"/>
              <w:rPr>
                <w:szCs w:val="18"/>
              </w:rPr>
            </w:pPr>
            <w:r w:rsidRPr="00284C0A">
              <w:rPr>
                <w:szCs w:val="18"/>
              </w:rPr>
              <w:t>1</w:t>
            </w:r>
          </w:p>
        </w:tc>
        <w:tc>
          <w:tcPr>
            <w:tcW w:w="1423" w:type="dxa"/>
            <w:tcBorders>
              <w:top w:val="nil"/>
              <w:left w:val="nil"/>
              <w:bottom w:val="single" w:sz="4" w:space="0" w:color="auto"/>
              <w:right w:val="single" w:sz="4" w:space="0" w:color="auto"/>
            </w:tcBorders>
            <w:shd w:val="clear" w:color="auto" w:fill="auto"/>
            <w:noWrap/>
            <w:vAlign w:val="center"/>
          </w:tcPr>
          <w:p w14:paraId="1D9F1528" w14:textId="77777777" w:rsidR="00A96674" w:rsidRPr="00284C0A" w:rsidRDefault="00A96674" w:rsidP="00605A7B">
            <w:pPr>
              <w:pStyle w:val="TableText"/>
              <w:spacing w:before="30" w:after="30"/>
              <w:jc w:val="center"/>
              <w:rPr>
                <w:szCs w:val="18"/>
              </w:rPr>
            </w:pPr>
          </w:p>
        </w:tc>
        <w:tc>
          <w:tcPr>
            <w:tcW w:w="1418" w:type="dxa"/>
            <w:tcBorders>
              <w:top w:val="nil"/>
              <w:left w:val="nil"/>
              <w:bottom w:val="single" w:sz="4" w:space="0" w:color="auto"/>
              <w:right w:val="single" w:sz="4" w:space="0" w:color="auto"/>
            </w:tcBorders>
          </w:tcPr>
          <w:p w14:paraId="7AFB5255" w14:textId="660AEE7A" w:rsidR="00A96674" w:rsidRPr="00284C0A" w:rsidRDefault="00EA2D19" w:rsidP="00605A7B">
            <w:pPr>
              <w:pStyle w:val="TableText"/>
              <w:spacing w:before="30" w:after="30"/>
              <w:jc w:val="center"/>
              <w:rPr>
                <w:szCs w:val="18"/>
              </w:rPr>
            </w:pPr>
            <w:r w:rsidRPr="00284C0A">
              <w:rPr>
                <w:szCs w:val="18"/>
              </w:rPr>
              <w:t>2</w:t>
            </w:r>
          </w:p>
        </w:tc>
      </w:tr>
      <w:tr w:rsidR="00A96674" w:rsidRPr="00284C0A" w14:paraId="18BB8F47" w14:textId="77777777" w:rsidTr="00A47847">
        <w:trPr>
          <w:trHeight w:val="288"/>
          <w:jc w:val="center"/>
        </w:trPr>
        <w:tc>
          <w:tcPr>
            <w:tcW w:w="1844" w:type="dxa"/>
            <w:tcBorders>
              <w:top w:val="nil"/>
              <w:left w:val="single" w:sz="4" w:space="0" w:color="auto"/>
              <w:bottom w:val="single" w:sz="4" w:space="0" w:color="auto"/>
              <w:right w:val="single" w:sz="4" w:space="0" w:color="auto"/>
            </w:tcBorders>
            <w:shd w:val="clear" w:color="auto" w:fill="auto"/>
            <w:vAlign w:val="bottom"/>
            <w:hideMark/>
          </w:tcPr>
          <w:p w14:paraId="0B2EB6B1" w14:textId="77777777" w:rsidR="00A96674" w:rsidRPr="00284C0A" w:rsidRDefault="00A96674" w:rsidP="00605A7B">
            <w:pPr>
              <w:pStyle w:val="TableText"/>
              <w:spacing w:before="30" w:after="30"/>
              <w:rPr>
                <w:szCs w:val="18"/>
              </w:rPr>
            </w:pPr>
            <w:r w:rsidRPr="00284C0A">
              <w:rPr>
                <w:szCs w:val="18"/>
              </w:rPr>
              <w:t>Lachlan</w:t>
            </w:r>
          </w:p>
        </w:tc>
        <w:tc>
          <w:tcPr>
            <w:tcW w:w="708" w:type="dxa"/>
            <w:tcBorders>
              <w:top w:val="nil"/>
              <w:left w:val="nil"/>
              <w:bottom w:val="single" w:sz="4" w:space="0" w:color="auto"/>
              <w:right w:val="single" w:sz="4" w:space="0" w:color="auto"/>
            </w:tcBorders>
            <w:shd w:val="clear" w:color="auto" w:fill="auto"/>
            <w:vAlign w:val="center"/>
          </w:tcPr>
          <w:p w14:paraId="1A2366D7" w14:textId="10389B31" w:rsidR="00A96674" w:rsidRPr="00284C0A" w:rsidRDefault="00EA2D19" w:rsidP="00605A7B">
            <w:pPr>
              <w:pStyle w:val="TableText"/>
              <w:spacing w:before="30" w:after="30"/>
              <w:jc w:val="center"/>
              <w:rPr>
                <w:szCs w:val="18"/>
              </w:rPr>
            </w:pPr>
            <w:r w:rsidRPr="00284C0A">
              <w:rPr>
                <w:szCs w:val="18"/>
              </w:rPr>
              <w:t>1</w:t>
            </w:r>
          </w:p>
        </w:tc>
        <w:tc>
          <w:tcPr>
            <w:tcW w:w="709" w:type="dxa"/>
            <w:tcBorders>
              <w:top w:val="nil"/>
              <w:left w:val="nil"/>
              <w:bottom w:val="single" w:sz="4" w:space="0" w:color="auto"/>
              <w:right w:val="single" w:sz="4" w:space="0" w:color="auto"/>
            </w:tcBorders>
            <w:shd w:val="clear" w:color="auto" w:fill="auto"/>
            <w:vAlign w:val="center"/>
          </w:tcPr>
          <w:p w14:paraId="5B2D04F8" w14:textId="66A65734" w:rsidR="00A96674" w:rsidRPr="00284C0A" w:rsidRDefault="00EA2D19" w:rsidP="00605A7B">
            <w:pPr>
              <w:pStyle w:val="TableText"/>
              <w:spacing w:before="30" w:after="30"/>
              <w:jc w:val="center"/>
              <w:rPr>
                <w:szCs w:val="18"/>
              </w:rPr>
            </w:pPr>
            <w:r w:rsidRPr="00284C0A">
              <w:rPr>
                <w:szCs w:val="18"/>
              </w:rPr>
              <w:t>1</w:t>
            </w:r>
          </w:p>
        </w:tc>
        <w:tc>
          <w:tcPr>
            <w:tcW w:w="987" w:type="dxa"/>
            <w:tcBorders>
              <w:top w:val="nil"/>
              <w:left w:val="nil"/>
              <w:bottom w:val="single" w:sz="4" w:space="0" w:color="auto"/>
              <w:right w:val="single" w:sz="4" w:space="0" w:color="auto"/>
            </w:tcBorders>
            <w:shd w:val="clear" w:color="auto" w:fill="auto"/>
            <w:vAlign w:val="center"/>
          </w:tcPr>
          <w:p w14:paraId="69248724"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3961633E"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68292254" w14:textId="166C4CC5" w:rsidR="00A96674" w:rsidRPr="00284C0A" w:rsidRDefault="00EA2D19" w:rsidP="00605A7B">
            <w:pPr>
              <w:pStyle w:val="TableText"/>
              <w:spacing w:before="30" w:after="30"/>
              <w:jc w:val="center"/>
              <w:rPr>
                <w:szCs w:val="18"/>
              </w:rPr>
            </w:pPr>
            <w:r w:rsidRPr="00284C0A">
              <w:rPr>
                <w:szCs w:val="18"/>
              </w:rPr>
              <w:t>2</w:t>
            </w:r>
          </w:p>
        </w:tc>
        <w:tc>
          <w:tcPr>
            <w:tcW w:w="1423" w:type="dxa"/>
            <w:tcBorders>
              <w:top w:val="nil"/>
              <w:left w:val="nil"/>
              <w:bottom w:val="single" w:sz="4" w:space="0" w:color="auto"/>
              <w:right w:val="single" w:sz="4" w:space="0" w:color="auto"/>
            </w:tcBorders>
            <w:shd w:val="clear" w:color="auto" w:fill="auto"/>
            <w:noWrap/>
            <w:vAlign w:val="center"/>
          </w:tcPr>
          <w:p w14:paraId="0D16E46F" w14:textId="77777777" w:rsidR="00A96674" w:rsidRPr="00284C0A" w:rsidRDefault="00A96674" w:rsidP="00605A7B">
            <w:pPr>
              <w:pStyle w:val="TableText"/>
              <w:spacing w:before="30" w:after="30"/>
              <w:jc w:val="center"/>
              <w:rPr>
                <w:szCs w:val="18"/>
              </w:rPr>
            </w:pPr>
          </w:p>
        </w:tc>
        <w:tc>
          <w:tcPr>
            <w:tcW w:w="1418" w:type="dxa"/>
            <w:tcBorders>
              <w:top w:val="nil"/>
              <w:left w:val="nil"/>
              <w:bottom w:val="single" w:sz="4" w:space="0" w:color="auto"/>
              <w:right w:val="single" w:sz="4" w:space="0" w:color="auto"/>
            </w:tcBorders>
          </w:tcPr>
          <w:p w14:paraId="424629BA" w14:textId="77777777" w:rsidR="00A96674" w:rsidRPr="00284C0A" w:rsidRDefault="00A96674" w:rsidP="00605A7B">
            <w:pPr>
              <w:pStyle w:val="TableText"/>
              <w:spacing w:before="30" w:after="30"/>
              <w:jc w:val="center"/>
              <w:rPr>
                <w:szCs w:val="18"/>
              </w:rPr>
            </w:pPr>
          </w:p>
        </w:tc>
      </w:tr>
      <w:tr w:rsidR="00A96674" w:rsidRPr="00284C0A" w14:paraId="24B05161" w14:textId="77777777" w:rsidTr="00A47847">
        <w:trPr>
          <w:trHeight w:val="288"/>
          <w:jc w:val="center"/>
        </w:trPr>
        <w:tc>
          <w:tcPr>
            <w:tcW w:w="1844" w:type="dxa"/>
            <w:tcBorders>
              <w:top w:val="nil"/>
              <w:left w:val="single" w:sz="4" w:space="0" w:color="auto"/>
              <w:bottom w:val="single" w:sz="4" w:space="0" w:color="auto"/>
              <w:right w:val="single" w:sz="4" w:space="0" w:color="auto"/>
            </w:tcBorders>
            <w:shd w:val="clear" w:color="auto" w:fill="auto"/>
            <w:vAlign w:val="bottom"/>
            <w:hideMark/>
          </w:tcPr>
          <w:p w14:paraId="6E744DF0" w14:textId="77777777" w:rsidR="00A96674" w:rsidRPr="00284C0A" w:rsidRDefault="00A96674" w:rsidP="00605A7B">
            <w:pPr>
              <w:pStyle w:val="TableText"/>
              <w:spacing w:before="30" w:after="30"/>
              <w:rPr>
                <w:szCs w:val="18"/>
              </w:rPr>
            </w:pPr>
            <w:r w:rsidRPr="00284C0A">
              <w:rPr>
                <w:szCs w:val="18"/>
              </w:rPr>
              <w:t>Loddon</w:t>
            </w:r>
          </w:p>
        </w:tc>
        <w:tc>
          <w:tcPr>
            <w:tcW w:w="708" w:type="dxa"/>
            <w:tcBorders>
              <w:top w:val="nil"/>
              <w:left w:val="nil"/>
              <w:bottom w:val="single" w:sz="4" w:space="0" w:color="auto"/>
              <w:right w:val="single" w:sz="4" w:space="0" w:color="auto"/>
            </w:tcBorders>
            <w:shd w:val="clear" w:color="auto" w:fill="auto"/>
            <w:vAlign w:val="center"/>
          </w:tcPr>
          <w:p w14:paraId="7EDEE466" w14:textId="53C9E41A" w:rsidR="00A96674" w:rsidRPr="00284C0A" w:rsidRDefault="00EA2D19" w:rsidP="00605A7B">
            <w:pPr>
              <w:pStyle w:val="TableText"/>
              <w:spacing w:before="30" w:after="30"/>
              <w:jc w:val="center"/>
              <w:rPr>
                <w:szCs w:val="18"/>
              </w:rPr>
            </w:pPr>
            <w:r w:rsidRPr="00284C0A">
              <w:rPr>
                <w:szCs w:val="18"/>
              </w:rPr>
              <w:t>1</w:t>
            </w:r>
          </w:p>
        </w:tc>
        <w:tc>
          <w:tcPr>
            <w:tcW w:w="709" w:type="dxa"/>
            <w:tcBorders>
              <w:top w:val="nil"/>
              <w:left w:val="nil"/>
              <w:bottom w:val="single" w:sz="4" w:space="0" w:color="auto"/>
              <w:right w:val="single" w:sz="4" w:space="0" w:color="auto"/>
            </w:tcBorders>
            <w:shd w:val="clear" w:color="auto" w:fill="auto"/>
            <w:vAlign w:val="center"/>
          </w:tcPr>
          <w:p w14:paraId="47ED12C4" w14:textId="6657961D" w:rsidR="00A96674" w:rsidRPr="00284C0A" w:rsidRDefault="00A96674" w:rsidP="00605A7B">
            <w:pPr>
              <w:pStyle w:val="TableText"/>
              <w:spacing w:before="30" w:after="30"/>
              <w:jc w:val="center"/>
              <w:rPr>
                <w:szCs w:val="18"/>
              </w:rPr>
            </w:pPr>
          </w:p>
        </w:tc>
        <w:tc>
          <w:tcPr>
            <w:tcW w:w="987" w:type="dxa"/>
            <w:tcBorders>
              <w:top w:val="nil"/>
              <w:left w:val="nil"/>
              <w:bottom w:val="single" w:sz="4" w:space="0" w:color="auto"/>
              <w:right w:val="single" w:sz="4" w:space="0" w:color="auto"/>
            </w:tcBorders>
            <w:shd w:val="clear" w:color="auto" w:fill="auto"/>
            <w:vAlign w:val="center"/>
          </w:tcPr>
          <w:p w14:paraId="6CF5D0D4"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2D5936E0"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529AEB8B" w14:textId="77777777" w:rsidR="00A96674" w:rsidRPr="00284C0A" w:rsidRDefault="00A96674" w:rsidP="00605A7B">
            <w:pPr>
              <w:pStyle w:val="TableText"/>
              <w:spacing w:before="30" w:after="30"/>
              <w:jc w:val="center"/>
              <w:rPr>
                <w:szCs w:val="18"/>
              </w:rPr>
            </w:pPr>
          </w:p>
        </w:tc>
        <w:tc>
          <w:tcPr>
            <w:tcW w:w="1423" w:type="dxa"/>
            <w:tcBorders>
              <w:top w:val="nil"/>
              <w:left w:val="nil"/>
              <w:bottom w:val="single" w:sz="4" w:space="0" w:color="auto"/>
              <w:right w:val="single" w:sz="4" w:space="0" w:color="auto"/>
            </w:tcBorders>
            <w:shd w:val="clear" w:color="auto" w:fill="auto"/>
            <w:noWrap/>
            <w:vAlign w:val="center"/>
          </w:tcPr>
          <w:p w14:paraId="1C4B07DE" w14:textId="77777777" w:rsidR="00A96674" w:rsidRPr="00284C0A" w:rsidRDefault="00A96674" w:rsidP="00605A7B">
            <w:pPr>
              <w:pStyle w:val="TableText"/>
              <w:spacing w:before="30" w:after="30"/>
              <w:jc w:val="center"/>
              <w:rPr>
                <w:szCs w:val="18"/>
              </w:rPr>
            </w:pPr>
          </w:p>
        </w:tc>
        <w:tc>
          <w:tcPr>
            <w:tcW w:w="1418" w:type="dxa"/>
            <w:tcBorders>
              <w:top w:val="nil"/>
              <w:left w:val="nil"/>
              <w:bottom w:val="single" w:sz="4" w:space="0" w:color="auto"/>
              <w:right w:val="single" w:sz="4" w:space="0" w:color="auto"/>
            </w:tcBorders>
          </w:tcPr>
          <w:p w14:paraId="0579975C" w14:textId="77777777" w:rsidR="00A96674" w:rsidRPr="00284C0A" w:rsidRDefault="00A96674" w:rsidP="00605A7B">
            <w:pPr>
              <w:pStyle w:val="TableText"/>
              <w:spacing w:before="30" w:after="30"/>
              <w:jc w:val="center"/>
              <w:rPr>
                <w:szCs w:val="18"/>
              </w:rPr>
            </w:pPr>
          </w:p>
        </w:tc>
      </w:tr>
      <w:tr w:rsidR="00A96674" w:rsidRPr="00284C0A" w14:paraId="0E20B337" w14:textId="77777777" w:rsidTr="00A47847">
        <w:trPr>
          <w:trHeight w:val="288"/>
          <w:jc w:val="center"/>
        </w:trPr>
        <w:tc>
          <w:tcPr>
            <w:tcW w:w="1844" w:type="dxa"/>
            <w:tcBorders>
              <w:top w:val="nil"/>
              <w:left w:val="single" w:sz="4" w:space="0" w:color="auto"/>
              <w:bottom w:val="single" w:sz="4" w:space="0" w:color="auto"/>
              <w:right w:val="single" w:sz="4" w:space="0" w:color="auto"/>
            </w:tcBorders>
            <w:shd w:val="clear" w:color="auto" w:fill="auto"/>
            <w:vAlign w:val="bottom"/>
            <w:hideMark/>
          </w:tcPr>
          <w:p w14:paraId="58042D84" w14:textId="77777777" w:rsidR="00A96674" w:rsidRPr="00284C0A" w:rsidRDefault="00A96674" w:rsidP="00605A7B">
            <w:pPr>
              <w:pStyle w:val="TableText"/>
              <w:spacing w:before="30" w:after="30"/>
              <w:rPr>
                <w:szCs w:val="18"/>
              </w:rPr>
            </w:pPr>
            <w:r w:rsidRPr="00284C0A">
              <w:rPr>
                <w:szCs w:val="18"/>
              </w:rPr>
              <w:t>Lower Murray</w:t>
            </w:r>
          </w:p>
        </w:tc>
        <w:tc>
          <w:tcPr>
            <w:tcW w:w="708" w:type="dxa"/>
            <w:tcBorders>
              <w:top w:val="nil"/>
              <w:left w:val="nil"/>
              <w:bottom w:val="single" w:sz="4" w:space="0" w:color="auto"/>
              <w:right w:val="single" w:sz="4" w:space="0" w:color="auto"/>
            </w:tcBorders>
            <w:shd w:val="clear" w:color="auto" w:fill="auto"/>
            <w:vAlign w:val="center"/>
          </w:tcPr>
          <w:p w14:paraId="3352F7B9" w14:textId="03409EAD" w:rsidR="00A96674" w:rsidRPr="00284C0A" w:rsidRDefault="00EA2D19" w:rsidP="00605A7B">
            <w:pPr>
              <w:pStyle w:val="TableText"/>
              <w:spacing w:before="30" w:after="30"/>
              <w:jc w:val="center"/>
              <w:rPr>
                <w:szCs w:val="18"/>
              </w:rPr>
            </w:pPr>
            <w:r w:rsidRPr="00284C0A">
              <w:rPr>
                <w:szCs w:val="18"/>
              </w:rPr>
              <w:t>3</w:t>
            </w:r>
          </w:p>
        </w:tc>
        <w:tc>
          <w:tcPr>
            <w:tcW w:w="709" w:type="dxa"/>
            <w:tcBorders>
              <w:top w:val="nil"/>
              <w:left w:val="nil"/>
              <w:bottom w:val="single" w:sz="4" w:space="0" w:color="auto"/>
              <w:right w:val="single" w:sz="4" w:space="0" w:color="auto"/>
            </w:tcBorders>
            <w:shd w:val="clear" w:color="auto" w:fill="auto"/>
            <w:vAlign w:val="center"/>
          </w:tcPr>
          <w:p w14:paraId="10F634B9" w14:textId="61141588" w:rsidR="00A96674" w:rsidRPr="00284C0A" w:rsidRDefault="00EA2D19" w:rsidP="00605A7B">
            <w:pPr>
              <w:pStyle w:val="TableText"/>
              <w:spacing w:before="30" w:after="30"/>
              <w:jc w:val="center"/>
              <w:rPr>
                <w:szCs w:val="18"/>
              </w:rPr>
            </w:pPr>
            <w:r w:rsidRPr="00284C0A">
              <w:rPr>
                <w:szCs w:val="18"/>
              </w:rPr>
              <w:t>9</w:t>
            </w:r>
          </w:p>
        </w:tc>
        <w:tc>
          <w:tcPr>
            <w:tcW w:w="987" w:type="dxa"/>
            <w:tcBorders>
              <w:top w:val="nil"/>
              <w:left w:val="nil"/>
              <w:bottom w:val="single" w:sz="4" w:space="0" w:color="auto"/>
              <w:right w:val="single" w:sz="4" w:space="0" w:color="auto"/>
            </w:tcBorders>
            <w:shd w:val="clear" w:color="auto" w:fill="auto"/>
            <w:vAlign w:val="center"/>
          </w:tcPr>
          <w:p w14:paraId="50515FBE"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5CD2E140" w14:textId="0D44ABA5"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21183D4D" w14:textId="1FFBD9DA" w:rsidR="00A96674" w:rsidRPr="00284C0A" w:rsidRDefault="00EA2D19" w:rsidP="00605A7B">
            <w:pPr>
              <w:pStyle w:val="TableText"/>
              <w:spacing w:before="30" w:after="30"/>
              <w:jc w:val="center"/>
              <w:rPr>
                <w:szCs w:val="18"/>
              </w:rPr>
            </w:pPr>
            <w:r w:rsidRPr="00284C0A">
              <w:rPr>
                <w:szCs w:val="18"/>
              </w:rPr>
              <w:t>54</w:t>
            </w:r>
          </w:p>
        </w:tc>
        <w:tc>
          <w:tcPr>
            <w:tcW w:w="1423" w:type="dxa"/>
            <w:tcBorders>
              <w:top w:val="nil"/>
              <w:left w:val="nil"/>
              <w:bottom w:val="single" w:sz="4" w:space="0" w:color="auto"/>
              <w:right w:val="single" w:sz="4" w:space="0" w:color="auto"/>
            </w:tcBorders>
            <w:shd w:val="clear" w:color="auto" w:fill="auto"/>
            <w:noWrap/>
            <w:vAlign w:val="center"/>
          </w:tcPr>
          <w:p w14:paraId="39F47FC6" w14:textId="77777777" w:rsidR="00A96674" w:rsidRPr="00284C0A" w:rsidRDefault="00A96674" w:rsidP="00605A7B">
            <w:pPr>
              <w:pStyle w:val="TableText"/>
              <w:spacing w:before="30" w:after="30"/>
              <w:jc w:val="center"/>
              <w:rPr>
                <w:szCs w:val="18"/>
              </w:rPr>
            </w:pPr>
          </w:p>
        </w:tc>
        <w:tc>
          <w:tcPr>
            <w:tcW w:w="1418" w:type="dxa"/>
            <w:tcBorders>
              <w:top w:val="nil"/>
              <w:left w:val="nil"/>
              <w:bottom w:val="single" w:sz="4" w:space="0" w:color="auto"/>
              <w:right w:val="single" w:sz="4" w:space="0" w:color="auto"/>
            </w:tcBorders>
          </w:tcPr>
          <w:p w14:paraId="73D6AFBC" w14:textId="77777777" w:rsidR="00A96674" w:rsidRPr="00284C0A" w:rsidRDefault="00A96674" w:rsidP="00605A7B">
            <w:pPr>
              <w:pStyle w:val="TableText"/>
              <w:spacing w:before="30" w:after="30"/>
              <w:jc w:val="center"/>
              <w:rPr>
                <w:szCs w:val="18"/>
              </w:rPr>
            </w:pPr>
          </w:p>
        </w:tc>
      </w:tr>
      <w:tr w:rsidR="00A96674" w:rsidRPr="00284C0A" w14:paraId="7FDDBE01" w14:textId="77777777" w:rsidTr="00A47847">
        <w:trPr>
          <w:trHeight w:val="288"/>
          <w:jc w:val="center"/>
        </w:trPr>
        <w:tc>
          <w:tcPr>
            <w:tcW w:w="1844" w:type="dxa"/>
            <w:tcBorders>
              <w:top w:val="nil"/>
              <w:left w:val="single" w:sz="4" w:space="0" w:color="auto"/>
              <w:bottom w:val="single" w:sz="4" w:space="0" w:color="auto"/>
              <w:right w:val="single" w:sz="4" w:space="0" w:color="auto"/>
            </w:tcBorders>
            <w:shd w:val="clear" w:color="auto" w:fill="auto"/>
            <w:vAlign w:val="bottom"/>
            <w:hideMark/>
          </w:tcPr>
          <w:p w14:paraId="1787F876" w14:textId="77777777" w:rsidR="00A96674" w:rsidRPr="00284C0A" w:rsidRDefault="00A96674" w:rsidP="00605A7B">
            <w:pPr>
              <w:pStyle w:val="TableText"/>
              <w:spacing w:before="30" w:after="30"/>
              <w:rPr>
                <w:szCs w:val="18"/>
              </w:rPr>
            </w:pPr>
            <w:r w:rsidRPr="00284C0A">
              <w:rPr>
                <w:szCs w:val="18"/>
              </w:rPr>
              <w:t>Macquarie</w:t>
            </w:r>
          </w:p>
        </w:tc>
        <w:tc>
          <w:tcPr>
            <w:tcW w:w="708" w:type="dxa"/>
            <w:tcBorders>
              <w:top w:val="nil"/>
              <w:left w:val="nil"/>
              <w:bottom w:val="single" w:sz="4" w:space="0" w:color="auto"/>
              <w:right w:val="single" w:sz="4" w:space="0" w:color="auto"/>
            </w:tcBorders>
            <w:shd w:val="clear" w:color="auto" w:fill="auto"/>
            <w:vAlign w:val="center"/>
          </w:tcPr>
          <w:p w14:paraId="5653722D" w14:textId="1BE144AF" w:rsidR="00A96674" w:rsidRPr="00284C0A" w:rsidRDefault="00EA2D19" w:rsidP="00605A7B">
            <w:pPr>
              <w:pStyle w:val="TableText"/>
              <w:spacing w:before="30" w:after="30"/>
              <w:jc w:val="center"/>
              <w:rPr>
                <w:szCs w:val="18"/>
              </w:rPr>
            </w:pPr>
            <w:r w:rsidRPr="00284C0A">
              <w:rPr>
                <w:szCs w:val="18"/>
              </w:rPr>
              <w:t>3</w:t>
            </w:r>
          </w:p>
        </w:tc>
        <w:tc>
          <w:tcPr>
            <w:tcW w:w="709" w:type="dxa"/>
            <w:tcBorders>
              <w:top w:val="nil"/>
              <w:left w:val="nil"/>
              <w:bottom w:val="single" w:sz="4" w:space="0" w:color="auto"/>
              <w:right w:val="single" w:sz="4" w:space="0" w:color="auto"/>
            </w:tcBorders>
            <w:shd w:val="clear" w:color="auto" w:fill="auto"/>
            <w:vAlign w:val="center"/>
          </w:tcPr>
          <w:p w14:paraId="5A5001BC" w14:textId="77777777" w:rsidR="00A96674" w:rsidRPr="00284C0A" w:rsidRDefault="00A96674" w:rsidP="00605A7B">
            <w:pPr>
              <w:pStyle w:val="TableText"/>
              <w:spacing w:before="30" w:after="30"/>
              <w:jc w:val="center"/>
              <w:rPr>
                <w:szCs w:val="18"/>
              </w:rPr>
            </w:pPr>
          </w:p>
        </w:tc>
        <w:tc>
          <w:tcPr>
            <w:tcW w:w="987" w:type="dxa"/>
            <w:tcBorders>
              <w:top w:val="nil"/>
              <w:left w:val="nil"/>
              <w:bottom w:val="single" w:sz="4" w:space="0" w:color="auto"/>
              <w:right w:val="single" w:sz="4" w:space="0" w:color="auto"/>
            </w:tcBorders>
            <w:shd w:val="clear" w:color="auto" w:fill="auto"/>
            <w:vAlign w:val="center"/>
          </w:tcPr>
          <w:p w14:paraId="4A5F7DE3"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4C6D3938"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1538E553" w14:textId="2C14A1CD" w:rsidR="00A96674" w:rsidRPr="00284C0A" w:rsidRDefault="00EA2D19" w:rsidP="00605A7B">
            <w:pPr>
              <w:pStyle w:val="TableText"/>
              <w:spacing w:before="30" w:after="30"/>
              <w:jc w:val="center"/>
              <w:rPr>
                <w:szCs w:val="18"/>
              </w:rPr>
            </w:pPr>
            <w:r w:rsidRPr="00284C0A">
              <w:rPr>
                <w:szCs w:val="18"/>
              </w:rPr>
              <w:t>1</w:t>
            </w:r>
          </w:p>
        </w:tc>
        <w:tc>
          <w:tcPr>
            <w:tcW w:w="1423" w:type="dxa"/>
            <w:tcBorders>
              <w:top w:val="nil"/>
              <w:left w:val="nil"/>
              <w:bottom w:val="single" w:sz="4" w:space="0" w:color="auto"/>
              <w:right w:val="single" w:sz="4" w:space="0" w:color="auto"/>
            </w:tcBorders>
            <w:shd w:val="clear" w:color="auto" w:fill="auto"/>
            <w:noWrap/>
            <w:vAlign w:val="center"/>
          </w:tcPr>
          <w:p w14:paraId="42C25BAC" w14:textId="77777777" w:rsidR="00A96674" w:rsidRPr="00284C0A" w:rsidRDefault="00A96674" w:rsidP="00605A7B">
            <w:pPr>
              <w:pStyle w:val="TableText"/>
              <w:spacing w:before="30" w:after="30"/>
              <w:jc w:val="center"/>
              <w:rPr>
                <w:szCs w:val="18"/>
              </w:rPr>
            </w:pPr>
          </w:p>
        </w:tc>
        <w:tc>
          <w:tcPr>
            <w:tcW w:w="1418" w:type="dxa"/>
            <w:tcBorders>
              <w:top w:val="nil"/>
              <w:left w:val="nil"/>
              <w:bottom w:val="single" w:sz="4" w:space="0" w:color="auto"/>
              <w:right w:val="single" w:sz="4" w:space="0" w:color="auto"/>
            </w:tcBorders>
          </w:tcPr>
          <w:p w14:paraId="3543AA01" w14:textId="1234C99A" w:rsidR="00A96674" w:rsidRPr="00284C0A" w:rsidRDefault="00A96674" w:rsidP="00605A7B">
            <w:pPr>
              <w:pStyle w:val="TableText"/>
              <w:spacing w:before="30" w:after="30"/>
              <w:jc w:val="center"/>
              <w:rPr>
                <w:szCs w:val="18"/>
              </w:rPr>
            </w:pPr>
          </w:p>
        </w:tc>
      </w:tr>
      <w:tr w:rsidR="00A96674" w:rsidRPr="00284C0A" w14:paraId="15106772" w14:textId="77777777" w:rsidTr="00A47847">
        <w:trPr>
          <w:trHeight w:val="317"/>
          <w:jc w:val="center"/>
        </w:trPr>
        <w:tc>
          <w:tcPr>
            <w:tcW w:w="1844" w:type="dxa"/>
            <w:tcBorders>
              <w:top w:val="nil"/>
              <w:left w:val="single" w:sz="4" w:space="0" w:color="auto"/>
              <w:bottom w:val="single" w:sz="4" w:space="0" w:color="auto"/>
              <w:right w:val="single" w:sz="4" w:space="0" w:color="auto"/>
            </w:tcBorders>
            <w:shd w:val="clear" w:color="auto" w:fill="auto"/>
            <w:vAlign w:val="bottom"/>
            <w:hideMark/>
          </w:tcPr>
          <w:p w14:paraId="78CF1DCD" w14:textId="77777777" w:rsidR="00A96674" w:rsidRPr="00284C0A" w:rsidRDefault="00A96674" w:rsidP="00605A7B">
            <w:pPr>
              <w:pStyle w:val="TableText"/>
              <w:spacing w:before="30" w:after="30"/>
              <w:rPr>
                <w:szCs w:val="18"/>
              </w:rPr>
            </w:pPr>
            <w:r w:rsidRPr="00284C0A">
              <w:rPr>
                <w:szCs w:val="18"/>
              </w:rPr>
              <w:t>Murrumbidgee</w:t>
            </w:r>
          </w:p>
        </w:tc>
        <w:tc>
          <w:tcPr>
            <w:tcW w:w="708" w:type="dxa"/>
            <w:tcBorders>
              <w:top w:val="nil"/>
              <w:left w:val="nil"/>
              <w:bottom w:val="single" w:sz="4" w:space="0" w:color="auto"/>
              <w:right w:val="single" w:sz="4" w:space="0" w:color="auto"/>
            </w:tcBorders>
            <w:shd w:val="clear" w:color="auto" w:fill="auto"/>
            <w:vAlign w:val="center"/>
          </w:tcPr>
          <w:p w14:paraId="3CB741FA" w14:textId="3C3E15AD" w:rsidR="00A96674" w:rsidRPr="00284C0A" w:rsidRDefault="00A96674" w:rsidP="00605A7B">
            <w:pPr>
              <w:pStyle w:val="TableText"/>
              <w:spacing w:before="30" w:after="30"/>
              <w:jc w:val="center"/>
              <w:rPr>
                <w:szCs w:val="18"/>
              </w:rPr>
            </w:pPr>
          </w:p>
        </w:tc>
        <w:tc>
          <w:tcPr>
            <w:tcW w:w="709" w:type="dxa"/>
            <w:tcBorders>
              <w:top w:val="nil"/>
              <w:left w:val="nil"/>
              <w:bottom w:val="single" w:sz="4" w:space="0" w:color="auto"/>
              <w:right w:val="single" w:sz="4" w:space="0" w:color="auto"/>
            </w:tcBorders>
            <w:shd w:val="clear" w:color="auto" w:fill="auto"/>
            <w:vAlign w:val="center"/>
          </w:tcPr>
          <w:p w14:paraId="5D6ADB13" w14:textId="77777777" w:rsidR="00A96674" w:rsidRPr="00284C0A" w:rsidRDefault="00A96674" w:rsidP="00605A7B">
            <w:pPr>
              <w:pStyle w:val="TableText"/>
              <w:spacing w:before="30" w:after="30"/>
              <w:jc w:val="center"/>
              <w:rPr>
                <w:szCs w:val="18"/>
              </w:rPr>
            </w:pPr>
          </w:p>
        </w:tc>
        <w:tc>
          <w:tcPr>
            <w:tcW w:w="987" w:type="dxa"/>
            <w:tcBorders>
              <w:top w:val="nil"/>
              <w:left w:val="nil"/>
              <w:bottom w:val="single" w:sz="4" w:space="0" w:color="auto"/>
              <w:right w:val="single" w:sz="4" w:space="0" w:color="auto"/>
            </w:tcBorders>
            <w:shd w:val="clear" w:color="auto" w:fill="auto"/>
            <w:vAlign w:val="center"/>
          </w:tcPr>
          <w:p w14:paraId="67635E23"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6A1F56AE"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4F4D359D" w14:textId="6560BBFC" w:rsidR="00A96674" w:rsidRPr="00284C0A" w:rsidRDefault="00EA2D19" w:rsidP="00605A7B">
            <w:pPr>
              <w:pStyle w:val="TableText"/>
              <w:spacing w:before="30" w:after="30"/>
              <w:jc w:val="center"/>
              <w:rPr>
                <w:szCs w:val="18"/>
              </w:rPr>
            </w:pPr>
            <w:r w:rsidRPr="00284C0A">
              <w:rPr>
                <w:szCs w:val="18"/>
              </w:rPr>
              <w:t>15</w:t>
            </w:r>
          </w:p>
        </w:tc>
        <w:tc>
          <w:tcPr>
            <w:tcW w:w="1423" w:type="dxa"/>
            <w:tcBorders>
              <w:top w:val="nil"/>
              <w:left w:val="nil"/>
              <w:bottom w:val="single" w:sz="4" w:space="0" w:color="auto"/>
              <w:right w:val="single" w:sz="4" w:space="0" w:color="auto"/>
            </w:tcBorders>
            <w:shd w:val="clear" w:color="auto" w:fill="auto"/>
            <w:noWrap/>
            <w:vAlign w:val="center"/>
          </w:tcPr>
          <w:p w14:paraId="600EB128" w14:textId="4B18AAE2" w:rsidR="00A96674" w:rsidRPr="00284C0A" w:rsidRDefault="00EA2D19" w:rsidP="00605A7B">
            <w:pPr>
              <w:pStyle w:val="TableText"/>
              <w:spacing w:before="30" w:after="30"/>
              <w:jc w:val="center"/>
              <w:rPr>
                <w:szCs w:val="18"/>
              </w:rPr>
            </w:pPr>
            <w:r w:rsidRPr="00284C0A">
              <w:rPr>
                <w:szCs w:val="18"/>
              </w:rPr>
              <w:t>1</w:t>
            </w:r>
          </w:p>
        </w:tc>
        <w:tc>
          <w:tcPr>
            <w:tcW w:w="1418" w:type="dxa"/>
            <w:tcBorders>
              <w:top w:val="nil"/>
              <w:left w:val="nil"/>
              <w:bottom w:val="single" w:sz="4" w:space="0" w:color="auto"/>
              <w:right w:val="single" w:sz="4" w:space="0" w:color="auto"/>
            </w:tcBorders>
          </w:tcPr>
          <w:p w14:paraId="2EAF45AA" w14:textId="0226B548" w:rsidR="00A96674" w:rsidRPr="00284C0A" w:rsidRDefault="00A96674" w:rsidP="00605A7B">
            <w:pPr>
              <w:pStyle w:val="TableText"/>
              <w:spacing w:before="30" w:after="30"/>
              <w:jc w:val="center"/>
              <w:rPr>
                <w:szCs w:val="18"/>
              </w:rPr>
            </w:pPr>
          </w:p>
        </w:tc>
      </w:tr>
      <w:tr w:rsidR="00A96674" w:rsidRPr="00284C0A" w14:paraId="5BCDB0F3" w14:textId="77777777" w:rsidTr="00A47847">
        <w:trPr>
          <w:trHeight w:val="288"/>
          <w:jc w:val="center"/>
        </w:trPr>
        <w:tc>
          <w:tcPr>
            <w:tcW w:w="1844" w:type="dxa"/>
            <w:tcBorders>
              <w:top w:val="nil"/>
              <w:left w:val="single" w:sz="4" w:space="0" w:color="auto"/>
              <w:bottom w:val="single" w:sz="4" w:space="0" w:color="auto"/>
              <w:right w:val="single" w:sz="4" w:space="0" w:color="auto"/>
            </w:tcBorders>
            <w:shd w:val="clear" w:color="auto" w:fill="auto"/>
            <w:vAlign w:val="bottom"/>
          </w:tcPr>
          <w:p w14:paraId="315D4E57" w14:textId="77777777" w:rsidR="00A96674" w:rsidRPr="00284C0A" w:rsidRDefault="00A96674" w:rsidP="00605A7B">
            <w:pPr>
              <w:pStyle w:val="TableText"/>
              <w:spacing w:before="30" w:after="30"/>
              <w:rPr>
                <w:szCs w:val="18"/>
              </w:rPr>
            </w:pPr>
            <w:r w:rsidRPr="00284C0A">
              <w:rPr>
                <w:szCs w:val="18"/>
              </w:rPr>
              <w:t>Namoi</w:t>
            </w:r>
          </w:p>
        </w:tc>
        <w:tc>
          <w:tcPr>
            <w:tcW w:w="708" w:type="dxa"/>
            <w:tcBorders>
              <w:top w:val="nil"/>
              <w:left w:val="nil"/>
              <w:bottom w:val="single" w:sz="4" w:space="0" w:color="auto"/>
              <w:right w:val="single" w:sz="4" w:space="0" w:color="auto"/>
            </w:tcBorders>
            <w:shd w:val="clear" w:color="auto" w:fill="auto"/>
            <w:vAlign w:val="center"/>
          </w:tcPr>
          <w:p w14:paraId="639335D9" w14:textId="05D268C5" w:rsidR="00A96674" w:rsidRPr="00284C0A" w:rsidRDefault="00A96674" w:rsidP="00605A7B">
            <w:pPr>
              <w:pStyle w:val="TableText"/>
              <w:spacing w:before="30" w:after="30"/>
              <w:jc w:val="center"/>
              <w:rPr>
                <w:szCs w:val="18"/>
              </w:rPr>
            </w:pPr>
          </w:p>
        </w:tc>
        <w:tc>
          <w:tcPr>
            <w:tcW w:w="709" w:type="dxa"/>
            <w:tcBorders>
              <w:top w:val="nil"/>
              <w:left w:val="nil"/>
              <w:bottom w:val="single" w:sz="4" w:space="0" w:color="auto"/>
              <w:right w:val="single" w:sz="4" w:space="0" w:color="auto"/>
            </w:tcBorders>
            <w:shd w:val="clear" w:color="auto" w:fill="auto"/>
            <w:vAlign w:val="center"/>
          </w:tcPr>
          <w:p w14:paraId="2185A24C" w14:textId="0C606F01" w:rsidR="00A96674" w:rsidRPr="00284C0A" w:rsidRDefault="00EA2D19" w:rsidP="00605A7B">
            <w:pPr>
              <w:pStyle w:val="TableText"/>
              <w:spacing w:before="30" w:after="30"/>
              <w:jc w:val="center"/>
              <w:rPr>
                <w:szCs w:val="18"/>
              </w:rPr>
            </w:pPr>
            <w:r w:rsidRPr="00284C0A">
              <w:rPr>
                <w:szCs w:val="18"/>
              </w:rPr>
              <w:t>1</w:t>
            </w:r>
          </w:p>
        </w:tc>
        <w:tc>
          <w:tcPr>
            <w:tcW w:w="987" w:type="dxa"/>
            <w:tcBorders>
              <w:top w:val="nil"/>
              <w:left w:val="nil"/>
              <w:bottom w:val="single" w:sz="4" w:space="0" w:color="auto"/>
              <w:right w:val="single" w:sz="4" w:space="0" w:color="auto"/>
            </w:tcBorders>
            <w:shd w:val="clear" w:color="auto" w:fill="auto"/>
            <w:vAlign w:val="center"/>
          </w:tcPr>
          <w:p w14:paraId="1EAFF6A2"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5F956118"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00BAB10F" w14:textId="77777777" w:rsidR="00A96674" w:rsidRPr="00284C0A" w:rsidRDefault="00A96674" w:rsidP="00605A7B">
            <w:pPr>
              <w:pStyle w:val="TableText"/>
              <w:spacing w:before="30" w:after="30"/>
              <w:jc w:val="center"/>
              <w:rPr>
                <w:szCs w:val="18"/>
              </w:rPr>
            </w:pPr>
          </w:p>
        </w:tc>
        <w:tc>
          <w:tcPr>
            <w:tcW w:w="1423" w:type="dxa"/>
            <w:tcBorders>
              <w:top w:val="nil"/>
              <w:left w:val="nil"/>
              <w:bottom w:val="single" w:sz="4" w:space="0" w:color="auto"/>
              <w:right w:val="single" w:sz="4" w:space="0" w:color="auto"/>
            </w:tcBorders>
            <w:shd w:val="clear" w:color="auto" w:fill="auto"/>
            <w:noWrap/>
            <w:vAlign w:val="center"/>
          </w:tcPr>
          <w:p w14:paraId="1527500A" w14:textId="77777777" w:rsidR="00A96674" w:rsidRPr="00284C0A" w:rsidRDefault="00A96674" w:rsidP="00605A7B">
            <w:pPr>
              <w:pStyle w:val="TableText"/>
              <w:spacing w:before="30" w:after="30"/>
              <w:jc w:val="center"/>
              <w:rPr>
                <w:szCs w:val="18"/>
              </w:rPr>
            </w:pPr>
          </w:p>
        </w:tc>
        <w:tc>
          <w:tcPr>
            <w:tcW w:w="1418" w:type="dxa"/>
            <w:tcBorders>
              <w:top w:val="nil"/>
              <w:left w:val="nil"/>
              <w:bottom w:val="single" w:sz="4" w:space="0" w:color="auto"/>
              <w:right w:val="single" w:sz="4" w:space="0" w:color="auto"/>
            </w:tcBorders>
          </w:tcPr>
          <w:p w14:paraId="20363CF8" w14:textId="77777777" w:rsidR="00A96674" w:rsidRPr="00284C0A" w:rsidRDefault="00A96674" w:rsidP="00605A7B">
            <w:pPr>
              <w:pStyle w:val="TableText"/>
              <w:spacing w:before="30" w:after="30"/>
              <w:jc w:val="center"/>
              <w:rPr>
                <w:szCs w:val="18"/>
              </w:rPr>
            </w:pPr>
          </w:p>
        </w:tc>
      </w:tr>
      <w:tr w:rsidR="00A96674" w:rsidRPr="00284C0A" w14:paraId="15DA82FF" w14:textId="77777777" w:rsidTr="00A47847">
        <w:trPr>
          <w:trHeight w:val="288"/>
          <w:jc w:val="center"/>
        </w:trPr>
        <w:tc>
          <w:tcPr>
            <w:tcW w:w="1844" w:type="dxa"/>
            <w:tcBorders>
              <w:top w:val="nil"/>
              <w:left w:val="single" w:sz="4" w:space="0" w:color="auto"/>
              <w:bottom w:val="single" w:sz="4" w:space="0" w:color="auto"/>
              <w:right w:val="single" w:sz="4" w:space="0" w:color="auto"/>
            </w:tcBorders>
            <w:shd w:val="clear" w:color="auto" w:fill="auto"/>
            <w:vAlign w:val="bottom"/>
            <w:hideMark/>
          </w:tcPr>
          <w:p w14:paraId="7D0A3AF8" w14:textId="77777777" w:rsidR="00A96674" w:rsidRPr="00284C0A" w:rsidRDefault="00A96674" w:rsidP="00605A7B">
            <w:pPr>
              <w:pStyle w:val="TableText"/>
              <w:spacing w:before="30" w:after="30"/>
              <w:rPr>
                <w:szCs w:val="18"/>
              </w:rPr>
            </w:pPr>
            <w:r w:rsidRPr="00284C0A">
              <w:rPr>
                <w:szCs w:val="18"/>
              </w:rPr>
              <w:t>Ovens</w:t>
            </w:r>
          </w:p>
        </w:tc>
        <w:tc>
          <w:tcPr>
            <w:tcW w:w="708" w:type="dxa"/>
            <w:tcBorders>
              <w:top w:val="nil"/>
              <w:left w:val="nil"/>
              <w:bottom w:val="single" w:sz="4" w:space="0" w:color="auto"/>
              <w:right w:val="single" w:sz="4" w:space="0" w:color="auto"/>
            </w:tcBorders>
            <w:shd w:val="clear" w:color="auto" w:fill="auto"/>
            <w:vAlign w:val="center"/>
          </w:tcPr>
          <w:p w14:paraId="0C8538C7" w14:textId="6A8F371A" w:rsidR="00A96674" w:rsidRPr="00284C0A" w:rsidRDefault="00EA2D19" w:rsidP="00605A7B">
            <w:pPr>
              <w:pStyle w:val="TableText"/>
              <w:spacing w:before="30" w:after="30"/>
              <w:jc w:val="center"/>
              <w:rPr>
                <w:szCs w:val="18"/>
              </w:rPr>
            </w:pPr>
            <w:r w:rsidRPr="00284C0A">
              <w:rPr>
                <w:szCs w:val="18"/>
              </w:rPr>
              <w:t>1</w:t>
            </w:r>
          </w:p>
        </w:tc>
        <w:tc>
          <w:tcPr>
            <w:tcW w:w="709" w:type="dxa"/>
            <w:tcBorders>
              <w:top w:val="nil"/>
              <w:left w:val="nil"/>
              <w:bottom w:val="single" w:sz="4" w:space="0" w:color="auto"/>
              <w:right w:val="single" w:sz="4" w:space="0" w:color="auto"/>
            </w:tcBorders>
            <w:shd w:val="clear" w:color="auto" w:fill="auto"/>
            <w:vAlign w:val="center"/>
          </w:tcPr>
          <w:p w14:paraId="6DDFE75B" w14:textId="77777777" w:rsidR="00A96674" w:rsidRPr="00284C0A" w:rsidRDefault="00A96674" w:rsidP="00605A7B">
            <w:pPr>
              <w:pStyle w:val="TableText"/>
              <w:spacing w:before="30" w:after="30"/>
              <w:jc w:val="center"/>
              <w:rPr>
                <w:szCs w:val="18"/>
              </w:rPr>
            </w:pPr>
          </w:p>
        </w:tc>
        <w:tc>
          <w:tcPr>
            <w:tcW w:w="987" w:type="dxa"/>
            <w:tcBorders>
              <w:top w:val="nil"/>
              <w:left w:val="nil"/>
              <w:bottom w:val="single" w:sz="4" w:space="0" w:color="auto"/>
              <w:right w:val="single" w:sz="4" w:space="0" w:color="auto"/>
            </w:tcBorders>
            <w:shd w:val="clear" w:color="auto" w:fill="auto"/>
            <w:vAlign w:val="center"/>
          </w:tcPr>
          <w:p w14:paraId="41BB8FAF"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53840FB4" w14:textId="77777777" w:rsidR="00A96674" w:rsidRPr="00284C0A" w:rsidRDefault="00A96674" w:rsidP="00605A7B">
            <w:pPr>
              <w:pStyle w:val="TableText"/>
              <w:spacing w:before="30" w:after="30"/>
              <w:jc w:val="center"/>
              <w:rPr>
                <w:szCs w:val="18"/>
              </w:rPr>
            </w:pPr>
          </w:p>
        </w:tc>
        <w:tc>
          <w:tcPr>
            <w:tcW w:w="992" w:type="dxa"/>
            <w:tcBorders>
              <w:top w:val="nil"/>
              <w:left w:val="nil"/>
              <w:bottom w:val="single" w:sz="4" w:space="0" w:color="auto"/>
              <w:right w:val="single" w:sz="4" w:space="0" w:color="auto"/>
            </w:tcBorders>
            <w:shd w:val="clear" w:color="auto" w:fill="auto"/>
            <w:vAlign w:val="center"/>
          </w:tcPr>
          <w:p w14:paraId="0C5B5226" w14:textId="77777777" w:rsidR="00A96674" w:rsidRPr="00284C0A" w:rsidRDefault="00A96674" w:rsidP="00605A7B">
            <w:pPr>
              <w:pStyle w:val="TableText"/>
              <w:spacing w:before="30" w:after="30"/>
              <w:jc w:val="center"/>
              <w:rPr>
                <w:szCs w:val="18"/>
              </w:rPr>
            </w:pPr>
          </w:p>
        </w:tc>
        <w:tc>
          <w:tcPr>
            <w:tcW w:w="1423" w:type="dxa"/>
            <w:tcBorders>
              <w:top w:val="nil"/>
              <w:left w:val="nil"/>
              <w:bottom w:val="single" w:sz="4" w:space="0" w:color="auto"/>
              <w:right w:val="single" w:sz="4" w:space="0" w:color="auto"/>
            </w:tcBorders>
            <w:shd w:val="clear" w:color="auto" w:fill="auto"/>
            <w:noWrap/>
            <w:vAlign w:val="center"/>
          </w:tcPr>
          <w:p w14:paraId="266B228B" w14:textId="77777777" w:rsidR="00A96674" w:rsidRPr="00284C0A" w:rsidRDefault="00A96674" w:rsidP="00605A7B">
            <w:pPr>
              <w:pStyle w:val="TableText"/>
              <w:spacing w:before="30" w:after="30"/>
              <w:jc w:val="center"/>
              <w:rPr>
                <w:szCs w:val="18"/>
              </w:rPr>
            </w:pPr>
          </w:p>
        </w:tc>
        <w:tc>
          <w:tcPr>
            <w:tcW w:w="1418" w:type="dxa"/>
            <w:tcBorders>
              <w:top w:val="nil"/>
              <w:left w:val="nil"/>
              <w:bottom w:val="single" w:sz="4" w:space="0" w:color="auto"/>
              <w:right w:val="single" w:sz="4" w:space="0" w:color="auto"/>
            </w:tcBorders>
          </w:tcPr>
          <w:p w14:paraId="771904CF" w14:textId="77777777" w:rsidR="00A96674" w:rsidRPr="00284C0A" w:rsidRDefault="00A96674" w:rsidP="00605A7B">
            <w:pPr>
              <w:pStyle w:val="TableText"/>
              <w:spacing w:before="30" w:after="30"/>
              <w:jc w:val="center"/>
              <w:rPr>
                <w:szCs w:val="18"/>
              </w:rPr>
            </w:pPr>
          </w:p>
        </w:tc>
      </w:tr>
      <w:tr w:rsidR="00A96674" w:rsidRPr="00284C0A" w14:paraId="41FA66EE" w14:textId="77777777" w:rsidTr="00A47847">
        <w:trPr>
          <w:trHeight w:val="288"/>
          <w:jc w:val="center"/>
        </w:trPr>
        <w:tc>
          <w:tcPr>
            <w:tcW w:w="1844" w:type="dxa"/>
            <w:tcBorders>
              <w:top w:val="single" w:sz="4" w:space="0" w:color="auto"/>
              <w:left w:val="single" w:sz="4" w:space="0" w:color="auto"/>
              <w:bottom w:val="single" w:sz="2" w:space="0" w:color="000000" w:themeColor="text1"/>
              <w:right w:val="single" w:sz="4" w:space="0" w:color="auto"/>
            </w:tcBorders>
            <w:shd w:val="clear" w:color="auto" w:fill="auto"/>
            <w:vAlign w:val="bottom"/>
            <w:hideMark/>
          </w:tcPr>
          <w:p w14:paraId="7AE0259C" w14:textId="77777777" w:rsidR="00A96674" w:rsidRPr="00284C0A" w:rsidRDefault="00A96674" w:rsidP="00605A7B">
            <w:pPr>
              <w:pStyle w:val="TableText"/>
              <w:spacing w:before="30" w:after="30"/>
              <w:rPr>
                <w:szCs w:val="18"/>
              </w:rPr>
            </w:pPr>
            <w:r w:rsidRPr="00284C0A">
              <w:rPr>
                <w:szCs w:val="18"/>
              </w:rPr>
              <w:t>Warrego</w:t>
            </w:r>
          </w:p>
        </w:tc>
        <w:tc>
          <w:tcPr>
            <w:tcW w:w="708" w:type="dxa"/>
            <w:tcBorders>
              <w:top w:val="single" w:sz="4" w:space="0" w:color="auto"/>
              <w:left w:val="nil"/>
              <w:bottom w:val="single" w:sz="2" w:space="0" w:color="000000" w:themeColor="text1"/>
              <w:right w:val="single" w:sz="4" w:space="0" w:color="auto"/>
            </w:tcBorders>
            <w:shd w:val="clear" w:color="auto" w:fill="auto"/>
            <w:vAlign w:val="center"/>
          </w:tcPr>
          <w:p w14:paraId="040FBBA0" w14:textId="1341D410" w:rsidR="00A96674" w:rsidRPr="00284C0A" w:rsidRDefault="00EA2D19" w:rsidP="00605A7B">
            <w:pPr>
              <w:pStyle w:val="TableText"/>
              <w:spacing w:before="30" w:after="30"/>
              <w:jc w:val="center"/>
              <w:rPr>
                <w:szCs w:val="18"/>
              </w:rPr>
            </w:pPr>
            <w:r w:rsidRPr="00284C0A">
              <w:rPr>
                <w:szCs w:val="18"/>
              </w:rPr>
              <w:t>5</w:t>
            </w:r>
          </w:p>
        </w:tc>
        <w:tc>
          <w:tcPr>
            <w:tcW w:w="709" w:type="dxa"/>
            <w:tcBorders>
              <w:top w:val="single" w:sz="4" w:space="0" w:color="auto"/>
              <w:left w:val="nil"/>
              <w:bottom w:val="single" w:sz="2" w:space="0" w:color="000000" w:themeColor="text1"/>
              <w:right w:val="single" w:sz="4" w:space="0" w:color="auto"/>
            </w:tcBorders>
            <w:shd w:val="clear" w:color="auto" w:fill="auto"/>
            <w:vAlign w:val="center"/>
          </w:tcPr>
          <w:p w14:paraId="6A9D969B" w14:textId="3F554EFA" w:rsidR="00A96674" w:rsidRPr="00284C0A" w:rsidRDefault="00A96674" w:rsidP="00605A7B">
            <w:pPr>
              <w:pStyle w:val="TableText"/>
              <w:spacing w:before="30" w:after="30"/>
              <w:jc w:val="center"/>
              <w:rPr>
                <w:szCs w:val="18"/>
              </w:rPr>
            </w:pPr>
          </w:p>
        </w:tc>
        <w:tc>
          <w:tcPr>
            <w:tcW w:w="987" w:type="dxa"/>
            <w:tcBorders>
              <w:top w:val="single" w:sz="4" w:space="0" w:color="auto"/>
              <w:left w:val="nil"/>
              <w:bottom w:val="single" w:sz="2" w:space="0" w:color="000000" w:themeColor="text1"/>
              <w:right w:val="single" w:sz="4" w:space="0" w:color="auto"/>
            </w:tcBorders>
            <w:shd w:val="clear" w:color="auto" w:fill="auto"/>
            <w:vAlign w:val="center"/>
          </w:tcPr>
          <w:p w14:paraId="3AA79BF7" w14:textId="77777777" w:rsidR="00A96674" w:rsidRPr="00284C0A" w:rsidRDefault="00A96674" w:rsidP="00605A7B">
            <w:pPr>
              <w:pStyle w:val="TableText"/>
              <w:spacing w:before="30" w:after="30"/>
              <w:jc w:val="center"/>
              <w:rPr>
                <w:szCs w:val="18"/>
              </w:rPr>
            </w:pPr>
          </w:p>
        </w:tc>
        <w:tc>
          <w:tcPr>
            <w:tcW w:w="992" w:type="dxa"/>
            <w:tcBorders>
              <w:top w:val="single" w:sz="4" w:space="0" w:color="auto"/>
              <w:left w:val="nil"/>
              <w:bottom w:val="single" w:sz="2" w:space="0" w:color="000000" w:themeColor="text1"/>
              <w:right w:val="single" w:sz="4" w:space="0" w:color="auto"/>
            </w:tcBorders>
            <w:shd w:val="clear" w:color="auto" w:fill="auto"/>
            <w:vAlign w:val="center"/>
          </w:tcPr>
          <w:p w14:paraId="4B171C89" w14:textId="77777777" w:rsidR="00A96674" w:rsidRPr="00284C0A" w:rsidRDefault="00A96674" w:rsidP="00605A7B">
            <w:pPr>
              <w:pStyle w:val="TableText"/>
              <w:spacing w:before="30" w:after="30"/>
              <w:jc w:val="center"/>
              <w:rPr>
                <w:szCs w:val="18"/>
              </w:rPr>
            </w:pPr>
          </w:p>
        </w:tc>
        <w:tc>
          <w:tcPr>
            <w:tcW w:w="992" w:type="dxa"/>
            <w:tcBorders>
              <w:top w:val="single" w:sz="4" w:space="0" w:color="auto"/>
              <w:left w:val="nil"/>
              <w:bottom w:val="single" w:sz="2" w:space="0" w:color="000000" w:themeColor="text1"/>
              <w:right w:val="single" w:sz="4" w:space="0" w:color="auto"/>
            </w:tcBorders>
            <w:shd w:val="clear" w:color="auto" w:fill="auto"/>
            <w:vAlign w:val="center"/>
          </w:tcPr>
          <w:p w14:paraId="50AE8A63" w14:textId="77777777" w:rsidR="00A96674" w:rsidRPr="00284C0A" w:rsidRDefault="00A96674" w:rsidP="00605A7B">
            <w:pPr>
              <w:pStyle w:val="TableText"/>
              <w:spacing w:before="30" w:after="30"/>
              <w:jc w:val="center"/>
              <w:rPr>
                <w:szCs w:val="18"/>
              </w:rPr>
            </w:pPr>
          </w:p>
        </w:tc>
        <w:tc>
          <w:tcPr>
            <w:tcW w:w="1423" w:type="dxa"/>
            <w:tcBorders>
              <w:top w:val="single" w:sz="4" w:space="0" w:color="auto"/>
              <w:left w:val="nil"/>
              <w:bottom w:val="single" w:sz="2" w:space="0" w:color="000000" w:themeColor="text1"/>
              <w:right w:val="single" w:sz="4" w:space="0" w:color="auto"/>
            </w:tcBorders>
            <w:shd w:val="clear" w:color="auto" w:fill="auto"/>
            <w:noWrap/>
            <w:vAlign w:val="center"/>
          </w:tcPr>
          <w:p w14:paraId="52FFD0E7" w14:textId="77777777" w:rsidR="00A96674" w:rsidRPr="00284C0A" w:rsidRDefault="00A96674" w:rsidP="00605A7B">
            <w:pPr>
              <w:pStyle w:val="TableText"/>
              <w:spacing w:before="30" w:after="30"/>
              <w:jc w:val="center"/>
              <w:rPr>
                <w:szCs w:val="18"/>
              </w:rPr>
            </w:pPr>
          </w:p>
        </w:tc>
        <w:tc>
          <w:tcPr>
            <w:tcW w:w="1418" w:type="dxa"/>
            <w:tcBorders>
              <w:top w:val="single" w:sz="4" w:space="0" w:color="auto"/>
              <w:left w:val="nil"/>
              <w:bottom w:val="single" w:sz="2" w:space="0" w:color="000000" w:themeColor="text1"/>
              <w:right w:val="single" w:sz="4" w:space="0" w:color="auto"/>
            </w:tcBorders>
          </w:tcPr>
          <w:p w14:paraId="3AFE1F0F" w14:textId="77777777" w:rsidR="00A96674" w:rsidRPr="00284C0A" w:rsidRDefault="00A96674" w:rsidP="00605A7B">
            <w:pPr>
              <w:pStyle w:val="TableText"/>
              <w:spacing w:before="30" w:after="30"/>
              <w:jc w:val="center"/>
              <w:rPr>
                <w:szCs w:val="18"/>
              </w:rPr>
            </w:pPr>
          </w:p>
        </w:tc>
      </w:tr>
      <w:tr w:rsidR="00A96674" w:rsidRPr="00284C0A" w14:paraId="17D5B006" w14:textId="77777777" w:rsidTr="00A47847">
        <w:trPr>
          <w:trHeight w:val="288"/>
          <w:jc w:val="center"/>
        </w:trPr>
        <w:tc>
          <w:tcPr>
            <w:tcW w:w="1844" w:type="dxa"/>
            <w:tcBorders>
              <w:top w:val="single" w:sz="2" w:space="0" w:color="000000" w:themeColor="text1"/>
              <w:left w:val="single" w:sz="4" w:space="0" w:color="auto"/>
              <w:bottom w:val="single" w:sz="4" w:space="0" w:color="auto"/>
              <w:right w:val="single" w:sz="4" w:space="0" w:color="auto"/>
            </w:tcBorders>
            <w:shd w:val="clear" w:color="auto" w:fill="auto"/>
            <w:vAlign w:val="bottom"/>
          </w:tcPr>
          <w:p w14:paraId="3E4B8231" w14:textId="77777777" w:rsidR="00A96674" w:rsidRPr="00284C0A" w:rsidRDefault="00A96674" w:rsidP="00605A7B">
            <w:pPr>
              <w:pStyle w:val="TableText"/>
              <w:spacing w:before="30" w:after="30"/>
              <w:rPr>
                <w:szCs w:val="18"/>
              </w:rPr>
            </w:pPr>
            <w:r w:rsidRPr="00284C0A">
              <w:rPr>
                <w:szCs w:val="18"/>
              </w:rPr>
              <w:t>Wimmera</w:t>
            </w:r>
          </w:p>
        </w:tc>
        <w:tc>
          <w:tcPr>
            <w:tcW w:w="708" w:type="dxa"/>
            <w:tcBorders>
              <w:top w:val="single" w:sz="2" w:space="0" w:color="000000" w:themeColor="text1"/>
              <w:left w:val="nil"/>
              <w:bottom w:val="single" w:sz="4" w:space="0" w:color="auto"/>
              <w:right w:val="single" w:sz="4" w:space="0" w:color="auto"/>
            </w:tcBorders>
            <w:shd w:val="clear" w:color="auto" w:fill="auto"/>
            <w:vAlign w:val="center"/>
          </w:tcPr>
          <w:p w14:paraId="71CE6172" w14:textId="5C64617A" w:rsidR="00A96674" w:rsidRPr="00284C0A" w:rsidRDefault="00A96674" w:rsidP="00605A7B">
            <w:pPr>
              <w:pStyle w:val="TableText"/>
              <w:spacing w:before="30" w:after="30"/>
              <w:jc w:val="center"/>
              <w:rPr>
                <w:szCs w:val="18"/>
              </w:rPr>
            </w:pPr>
          </w:p>
        </w:tc>
        <w:tc>
          <w:tcPr>
            <w:tcW w:w="709" w:type="dxa"/>
            <w:tcBorders>
              <w:top w:val="single" w:sz="2" w:space="0" w:color="000000" w:themeColor="text1"/>
              <w:left w:val="nil"/>
              <w:bottom w:val="single" w:sz="4" w:space="0" w:color="auto"/>
              <w:right w:val="single" w:sz="4" w:space="0" w:color="auto"/>
            </w:tcBorders>
            <w:shd w:val="clear" w:color="auto" w:fill="auto"/>
            <w:vAlign w:val="center"/>
          </w:tcPr>
          <w:p w14:paraId="157D55D7" w14:textId="130CFF95" w:rsidR="00A96674" w:rsidRPr="00284C0A" w:rsidRDefault="00EA2D19" w:rsidP="00605A7B">
            <w:pPr>
              <w:pStyle w:val="TableText"/>
              <w:spacing w:before="30" w:after="30"/>
              <w:jc w:val="center"/>
              <w:rPr>
                <w:szCs w:val="18"/>
              </w:rPr>
            </w:pPr>
            <w:r w:rsidRPr="00284C0A">
              <w:rPr>
                <w:szCs w:val="18"/>
              </w:rPr>
              <w:t>1</w:t>
            </w:r>
          </w:p>
        </w:tc>
        <w:tc>
          <w:tcPr>
            <w:tcW w:w="987" w:type="dxa"/>
            <w:tcBorders>
              <w:top w:val="single" w:sz="2" w:space="0" w:color="000000" w:themeColor="text1"/>
              <w:left w:val="nil"/>
              <w:bottom w:val="single" w:sz="4" w:space="0" w:color="auto"/>
              <w:right w:val="single" w:sz="4" w:space="0" w:color="auto"/>
            </w:tcBorders>
            <w:shd w:val="clear" w:color="auto" w:fill="auto"/>
            <w:vAlign w:val="center"/>
          </w:tcPr>
          <w:p w14:paraId="0452E3AA" w14:textId="77777777" w:rsidR="00A96674" w:rsidRPr="00284C0A" w:rsidRDefault="00A96674" w:rsidP="00605A7B">
            <w:pPr>
              <w:pStyle w:val="TableText"/>
              <w:spacing w:before="30" w:after="30"/>
              <w:jc w:val="center"/>
              <w:rPr>
                <w:szCs w:val="18"/>
              </w:rPr>
            </w:pPr>
          </w:p>
        </w:tc>
        <w:tc>
          <w:tcPr>
            <w:tcW w:w="992" w:type="dxa"/>
            <w:tcBorders>
              <w:top w:val="single" w:sz="2" w:space="0" w:color="000000" w:themeColor="text1"/>
              <w:left w:val="nil"/>
              <w:bottom w:val="single" w:sz="4" w:space="0" w:color="auto"/>
              <w:right w:val="single" w:sz="4" w:space="0" w:color="auto"/>
            </w:tcBorders>
            <w:shd w:val="clear" w:color="auto" w:fill="auto"/>
            <w:vAlign w:val="center"/>
          </w:tcPr>
          <w:p w14:paraId="7AF499F7" w14:textId="77777777" w:rsidR="00A96674" w:rsidRPr="00284C0A" w:rsidRDefault="00A96674" w:rsidP="00605A7B">
            <w:pPr>
              <w:pStyle w:val="TableText"/>
              <w:spacing w:before="30" w:after="30"/>
              <w:jc w:val="center"/>
              <w:rPr>
                <w:szCs w:val="18"/>
              </w:rPr>
            </w:pPr>
          </w:p>
        </w:tc>
        <w:tc>
          <w:tcPr>
            <w:tcW w:w="992" w:type="dxa"/>
            <w:tcBorders>
              <w:top w:val="single" w:sz="2" w:space="0" w:color="000000" w:themeColor="text1"/>
              <w:left w:val="nil"/>
              <w:bottom w:val="single" w:sz="4" w:space="0" w:color="auto"/>
              <w:right w:val="single" w:sz="4" w:space="0" w:color="auto"/>
            </w:tcBorders>
            <w:shd w:val="clear" w:color="auto" w:fill="auto"/>
            <w:vAlign w:val="center"/>
          </w:tcPr>
          <w:p w14:paraId="14C39530" w14:textId="77777777" w:rsidR="00A96674" w:rsidRPr="00284C0A" w:rsidRDefault="00A96674" w:rsidP="00605A7B">
            <w:pPr>
              <w:pStyle w:val="TableText"/>
              <w:spacing w:before="30" w:after="30"/>
              <w:jc w:val="center"/>
              <w:rPr>
                <w:szCs w:val="18"/>
              </w:rPr>
            </w:pPr>
          </w:p>
        </w:tc>
        <w:tc>
          <w:tcPr>
            <w:tcW w:w="1423" w:type="dxa"/>
            <w:tcBorders>
              <w:top w:val="single" w:sz="2" w:space="0" w:color="000000" w:themeColor="text1"/>
              <w:left w:val="nil"/>
              <w:bottom w:val="single" w:sz="4" w:space="0" w:color="auto"/>
              <w:right w:val="single" w:sz="4" w:space="0" w:color="auto"/>
            </w:tcBorders>
            <w:shd w:val="clear" w:color="auto" w:fill="auto"/>
            <w:noWrap/>
            <w:vAlign w:val="center"/>
          </w:tcPr>
          <w:p w14:paraId="2E3F210A" w14:textId="5F7127B4" w:rsidR="00A96674" w:rsidRPr="00284C0A" w:rsidRDefault="00EA2D19" w:rsidP="00605A7B">
            <w:pPr>
              <w:pStyle w:val="TableText"/>
              <w:spacing w:before="30" w:after="30"/>
              <w:jc w:val="center"/>
              <w:rPr>
                <w:szCs w:val="18"/>
              </w:rPr>
            </w:pPr>
            <w:r w:rsidRPr="00284C0A">
              <w:rPr>
                <w:szCs w:val="18"/>
              </w:rPr>
              <w:t>1</w:t>
            </w:r>
          </w:p>
        </w:tc>
        <w:tc>
          <w:tcPr>
            <w:tcW w:w="1418" w:type="dxa"/>
            <w:tcBorders>
              <w:top w:val="single" w:sz="2" w:space="0" w:color="000000" w:themeColor="text1"/>
              <w:left w:val="nil"/>
              <w:bottom w:val="single" w:sz="4" w:space="0" w:color="auto"/>
              <w:right w:val="single" w:sz="4" w:space="0" w:color="auto"/>
            </w:tcBorders>
          </w:tcPr>
          <w:p w14:paraId="46E344DD" w14:textId="77777777" w:rsidR="00A96674" w:rsidRPr="00284C0A" w:rsidRDefault="00A96674" w:rsidP="00605A7B">
            <w:pPr>
              <w:pStyle w:val="TableText"/>
              <w:spacing w:before="30" w:after="30"/>
              <w:jc w:val="center"/>
              <w:rPr>
                <w:szCs w:val="18"/>
              </w:rPr>
            </w:pPr>
          </w:p>
        </w:tc>
      </w:tr>
    </w:tbl>
    <w:p w14:paraId="49D2D24E" w14:textId="77777777" w:rsidR="00647837" w:rsidRDefault="00647837" w:rsidP="00647837">
      <w:bookmarkStart w:id="77" w:name="_Toc24536564"/>
    </w:p>
    <w:p w14:paraId="2FFD903A" w14:textId="4136AD98" w:rsidR="00EA2D19" w:rsidRPr="00284C0A" w:rsidRDefault="00EA2D19" w:rsidP="00227D9B">
      <w:pPr>
        <w:pStyle w:val="TableCaption"/>
      </w:pPr>
      <w:r w:rsidRPr="00284C0A">
        <w:t xml:space="preserve">Table </w:t>
      </w:r>
      <w:r w:rsidR="00E85627">
        <w:fldChar w:fldCharType="begin"/>
      </w:r>
      <w:r w:rsidR="00E85627">
        <w:instrText xml:space="preserve"> SEQ Table \* ARABIC </w:instrText>
      </w:r>
      <w:r w:rsidR="00E85627">
        <w:fldChar w:fldCharType="separate"/>
      </w:r>
      <w:r w:rsidR="00934340">
        <w:rPr>
          <w:noProof/>
        </w:rPr>
        <w:t>2</w:t>
      </w:r>
      <w:r w:rsidR="00E85627">
        <w:rPr>
          <w:noProof/>
        </w:rPr>
        <w:fldChar w:fldCharType="end"/>
      </w:r>
      <w:r w:rsidRPr="00284C0A">
        <w:t xml:space="preserve">. </w:t>
      </w:r>
      <w:r w:rsidR="00647837">
        <w:t>Count</w:t>
      </w:r>
      <w:r w:rsidR="00647837" w:rsidRPr="00284C0A">
        <w:t xml:space="preserve"> </w:t>
      </w:r>
      <w:r w:rsidRPr="00284C0A">
        <w:t>of ‘expected outcomes’ for Commonwealth environmental watering actions 2018–19.</w:t>
      </w:r>
      <w:bookmarkEnd w:id="77"/>
    </w:p>
    <w:tbl>
      <w:tblPr>
        <w:tblW w:w="9072" w:type="dxa"/>
        <w:tblInd w:w="93" w:type="dxa"/>
        <w:tblLayout w:type="fixed"/>
        <w:tblLook w:val="04A0" w:firstRow="1" w:lastRow="0" w:firstColumn="1" w:lastColumn="0" w:noHBand="0" w:noVBand="1"/>
      </w:tblPr>
      <w:tblGrid>
        <w:gridCol w:w="2596"/>
        <w:gridCol w:w="719"/>
        <w:gridCol w:w="720"/>
        <w:gridCol w:w="719"/>
        <w:gridCol w:w="720"/>
        <w:gridCol w:w="719"/>
        <w:gridCol w:w="720"/>
        <w:gridCol w:w="719"/>
        <w:gridCol w:w="720"/>
        <w:gridCol w:w="720"/>
      </w:tblGrid>
      <w:tr w:rsidR="00EA2D19" w:rsidRPr="00284C0A" w14:paraId="7634E4BD" w14:textId="77777777" w:rsidTr="00227D9B">
        <w:trPr>
          <w:cantSplit/>
          <w:trHeight w:val="1247"/>
          <w:tblHeader/>
        </w:trPr>
        <w:tc>
          <w:tcPr>
            <w:tcW w:w="2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right w:w="57" w:type="dxa"/>
            </w:tcMar>
            <w:vAlign w:val="center"/>
            <w:hideMark/>
          </w:tcPr>
          <w:p w14:paraId="2D92C8EE" w14:textId="77777777" w:rsidR="00EA2D19" w:rsidRPr="00284C0A" w:rsidRDefault="00EA2D19" w:rsidP="00605A7B">
            <w:pPr>
              <w:pStyle w:val="TableText"/>
              <w:spacing w:before="40" w:after="40"/>
              <w:rPr>
                <w:rFonts w:asciiTheme="minorHAnsi" w:hAnsiTheme="minorHAnsi" w:cstheme="minorHAnsi"/>
                <w:b/>
                <w:szCs w:val="18"/>
              </w:rPr>
            </w:pPr>
            <w:r w:rsidRPr="00284C0A">
              <w:rPr>
                <w:rFonts w:asciiTheme="minorHAnsi" w:hAnsiTheme="minorHAnsi" w:cstheme="minorHAnsi"/>
                <w:b/>
                <w:szCs w:val="18"/>
              </w:rPr>
              <w:t>Valley</w:t>
            </w:r>
          </w:p>
        </w:tc>
        <w:tc>
          <w:tcPr>
            <w:tcW w:w="719"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73330D5A" w14:textId="77777777" w:rsidR="00EA2D19" w:rsidRPr="00284C0A" w:rsidRDefault="00EA2D19" w:rsidP="00605A7B">
            <w:pPr>
              <w:pStyle w:val="TableText"/>
              <w:spacing w:before="40" w:after="40"/>
              <w:ind w:left="113" w:right="113"/>
              <w:rPr>
                <w:rFonts w:asciiTheme="minorHAnsi" w:hAnsiTheme="minorHAnsi" w:cstheme="minorHAnsi"/>
                <w:b/>
                <w:szCs w:val="18"/>
              </w:rPr>
            </w:pPr>
            <w:r w:rsidRPr="00284C0A">
              <w:rPr>
                <w:rFonts w:asciiTheme="minorHAnsi" w:hAnsiTheme="minorHAnsi" w:cstheme="minorHAnsi"/>
                <w:b/>
                <w:szCs w:val="18"/>
              </w:rPr>
              <w:t>Fish</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08942D0F" w14:textId="77777777" w:rsidR="00EA2D19" w:rsidRPr="00284C0A" w:rsidRDefault="00EA2D19" w:rsidP="00605A7B">
            <w:pPr>
              <w:pStyle w:val="TableText"/>
              <w:spacing w:before="40" w:after="40"/>
              <w:ind w:left="113" w:right="113"/>
              <w:rPr>
                <w:rFonts w:asciiTheme="minorHAnsi" w:hAnsiTheme="minorHAnsi" w:cstheme="minorHAnsi"/>
                <w:b/>
                <w:szCs w:val="18"/>
              </w:rPr>
            </w:pPr>
            <w:r w:rsidRPr="00284C0A">
              <w:rPr>
                <w:rFonts w:asciiTheme="minorHAnsi" w:hAnsiTheme="minorHAnsi" w:cstheme="minorHAnsi"/>
                <w:b/>
                <w:szCs w:val="18"/>
              </w:rPr>
              <w:t>Vegetation</w:t>
            </w:r>
          </w:p>
        </w:tc>
        <w:tc>
          <w:tcPr>
            <w:tcW w:w="719"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37915990" w14:textId="77777777" w:rsidR="00EA2D19" w:rsidRPr="00284C0A" w:rsidRDefault="00EA2D19" w:rsidP="00605A7B">
            <w:pPr>
              <w:pStyle w:val="TableText"/>
              <w:spacing w:before="40" w:after="40"/>
              <w:ind w:left="113" w:right="113"/>
              <w:rPr>
                <w:rFonts w:asciiTheme="minorHAnsi" w:hAnsiTheme="minorHAnsi" w:cstheme="minorHAnsi"/>
                <w:b/>
                <w:szCs w:val="18"/>
              </w:rPr>
            </w:pPr>
            <w:r w:rsidRPr="00284C0A">
              <w:rPr>
                <w:rFonts w:asciiTheme="minorHAnsi" w:hAnsiTheme="minorHAnsi" w:cstheme="minorHAnsi"/>
                <w:b/>
                <w:szCs w:val="18"/>
              </w:rPr>
              <w:t>Birds</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5E25BD3B" w14:textId="77777777" w:rsidR="00EA2D19" w:rsidRPr="00284C0A" w:rsidRDefault="00EA2D19" w:rsidP="00605A7B">
            <w:pPr>
              <w:pStyle w:val="TableText"/>
              <w:spacing w:before="40" w:after="40"/>
              <w:ind w:left="113" w:right="113"/>
              <w:rPr>
                <w:rFonts w:asciiTheme="minorHAnsi" w:hAnsiTheme="minorHAnsi" w:cstheme="minorHAnsi"/>
                <w:b/>
                <w:szCs w:val="18"/>
              </w:rPr>
            </w:pPr>
            <w:r w:rsidRPr="00284C0A">
              <w:rPr>
                <w:rFonts w:asciiTheme="minorHAnsi" w:hAnsiTheme="minorHAnsi" w:cstheme="minorHAnsi"/>
                <w:b/>
                <w:szCs w:val="18"/>
              </w:rPr>
              <w:t>Frogs</w:t>
            </w:r>
          </w:p>
        </w:tc>
        <w:tc>
          <w:tcPr>
            <w:tcW w:w="719"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68D96B0E" w14:textId="77777777" w:rsidR="00EA2D19" w:rsidRPr="00284C0A" w:rsidRDefault="00EA2D19" w:rsidP="00605A7B">
            <w:pPr>
              <w:pStyle w:val="TableText"/>
              <w:spacing w:before="40" w:after="40"/>
              <w:ind w:left="113" w:right="113"/>
              <w:rPr>
                <w:rFonts w:asciiTheme="minorHAnsi" w:hAnsiTheme="minorHAnsi" w:cstheme="minorHAnsi"/>
                <w:b/>
                <w:szCs w:val="18"/>
              </w:rPr>
            </w:pPr>
            <w:r w:rsidRPr="00284C0A">
              <w:rPr>
                <w:rFonts w:asciiTheme="minorHAnsi" w:hAnsiTheme="minorHAnsi" w:cstheme="minorHAnsi"/>
                <w:b/>
                <w:szCs w:val="18"/>
              </w:rPr>
              <w:t>Other biota</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77ECE421" w14:textId="77777777" w:rsidR="00EA2D19" w:rsidRPr="00284C0A" w:rsidRDefault="00EA2D19" w:rsidP="00605A7B">
            <w:pPr>
              <w:pStyle w:val="TableText"/>
              <w:spacing w:before="40" w:after="40"/>
              <w:ind w:left="113" w:right="113"/>
              <w:rPr>
                <w:rFonts w:asciiTheme="minorHAnsi" w:hAnsiTheme="minorHAnsi" w:cstheme="minorHAnsi"/>
                <w:b/>
                <w:szCs w:val="18"/>
              </w:rPr>
            </w:pPr>
            <w:r w:rsidRPr="00284C0A">
              <w:rPr>
                <w:rFonts w:asciiTheme="minorHAnsi" w:hAnsiTheme="minorHAnsi" w:cstheme="minorHAnsi"/>
                <w:b/>
                <w:szCs w:val="18"/>
              </w:rPr>
              <w:t>Connectivity</w:t>
            </w:r>
          </w:p>
        </w:tc>
        <w:tc>
          <w:tcPr>
            <w:tcW w:w="719"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55F8C358" w14:textId="77777777" w:rsidR="00EA2D19" w:rsidRPr="00284C0A" w:rsidRDefault="00EA2D19" w:rsidP="00605A7B">
            <w:pPr>
              <w:pStyle w:val="TableText"/>
              <w:spacing w:before="40" w:after="40"/>
              <w:ind w:left="113" w:right="113"/>
              <w:rPr>
                <w:rFonts w:asciiTheme="minorHAnsi" w:hAnsiTheme="minorHAnsi" w:cstheme="minorHAnsi"/>
                <w:b/>
                <w:szCs w:val="18"/>
              </w:rPr>
            </w:pPr>
            <w:r w:rsidRPr="00284C0A">
              <w:rPr>
                <w:rFonts w:asciiTheme="minorHAnsi" w:hAnsiTheme="minorHAnsi" w:cstheme="minorHAnsi"/>
                <w:b/>
                <w:szCs w:val="18"/>
              </w:rPr>
              <w:t>Processes</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436ADC76" w14:textId="77777777" w:rsidR="00EA2D19" w:rsidRPr="00284C0A" w:rsidRDefault="00EA2D19" w:rsidP="00605A7B">
            <w:pPr>
              <w:pStyle w:val="TableText"/>
              <w:spacing w:before="40" w:after="40"/>
              <w:ind w:left="113" w:right="113"/>
              <w:rPr>
                <w:rFonts w:asciiTheme="minorHAnsi" w:hAnsiTheme="minorHAnsi" w:cstheme="minorHAnsi"/>
                <w:b/>
                <w:szCs w:val="18"/>
              </w:rPr>
            </w:pPr>
            <w:r w:rsidRPr="00284C0A">
              <w:rPr>
                <w:rFonts w:asciiTheme="minorHAnsi" w:hAnsiTheme="minorHAnsi" w:cstheme="minorHAnsi"/>
                <w:b/>
                <w:szCs w:val="18"/>
              </w:rPr>
              <w:t>Resilience</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75987E5E" w14:textId="77777777" w:rsidR="00EA2D19" w:rsidRPr="00284C0A" w:rsidRDefault="00EA2D19" w:rsidP="00605A7B">
            <w:pPr>
              <w:pStyle w:val="TableText"/>
              <w:spacing w:before="40" w:after="40"/>
              <w:ind w:left="113" w:right="113"/>
              <w:rPr>
                <w:rFonts w:asciiTheme="minorHAnsi" w:hAnsiTheme="minorHAnsi" w:cstheme="minorHAnsi"/>
                <w:b/>
                <w:szCs w:val="18"/>
              </w:rPr>
            </w:pPr>
            <w:r w:rsidRPr="00284C0A">
              <w:rPr>
                <w:rFonts w:asciiTheme="minorHAnsi" w:hAnsiTheme="minorHAnsi" w:cstheme="minorHAnsi"/>
                <w:b/>
                <w:szCs w:val="18"/>
              </w:rPr>
              <w:t>Water quality</w:t>
            </w:r>
          </w:p>
        </w:tc>
      </w:tr>
      <w:tr w:rsidR="00EA2D19" w:rsidRPr="00284C0A" w14:paraId="04A02037" w14:textId="77777777" w:rsidTr="00716860">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1C2B3DC8" w14:textId="77777777" w:rsidR="00EA2D19" w:rsidRPr="00284C0A" w:rsidRDefault="00EA2D19" w:rsidP="00716860">
            <w:pPr>
              <w:pStyle w:val="TableText"/>
              <w:spacing w:before="0" w:after="0"/>
              <w:contextualSpacing/>
              <w:rPr>
                <w:rFonts w:asciiTheme="minorHAnsi" w:hAnsiTheme="minorHAnsi" w:cstheme="minorHAnsi"/>
                <w:szCs w:val="18"/>
              </w:rPr>
            </w:pPr>
            <w:r w:rsidRPr="00284C0A">
              <w:rPr>
                <w:rFonts w:asciiTheme="minorHAnsi" w:hAnsiTheme="minorHAnsi" w:cstheme="minorHAnsi"/>
                <w:szCs w:val="18"/>
              </w:rPr>
              <w:t>Border Rivers</w:t>
            </w:r>
          </w:p>
        </w:tc>
        <w:tc>
          <w:tcPr>
            <w:tcW w:w="719" w:type="dxa"/>
            <w:tcBorders>
              <w:top w:val="nil"/>
              <w:left w:val="nil"/>
              <w:bottom w:val="single" w:sz="4" w:space="0" w:color="auto"/>
              <w:right w:val="single" w:sz="4" w:space="0" w:color="auto"/>
            </w:tcBorders>
            <w:shd w:val="clear" w:color="auto" w:fill="auto"/>
            <w:vAlign w:val="center"/>
          </w:tcPr>
          <w:p w14:paraId="41EDE491" w14:textId="0015CB0C" w:rsidR="00EA2D19" w:rsidRPr="00284C0A" w:rsidRDefault="00EA2D19"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3</w:t>
            </w:r>
          </w:p>
        </w:tc>
        <w:tc>
          <w:tcPr>
            <w:tcW w:w="720" w:type="dxa"/>
            <w:tcBorders>
              <w:top w:val="nil"/>
              <w:left w:val="nil"/>
              <w:bottom w:val="single" w:sz="4" w:space="0" w:color="auto"/>
              <w:right w:val="single" w:sz="4" w:space="0" w:color="auto"/>
            </w:tcBorders>
            <w:shd w:val="clear" w:color="auto" w:fill="auto"/>
            <w:vAlign w:val="center"/>
          </w:tcPr>
          <w:p w14:paraId="5E667061"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1AF2340C"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vAlign w:val="center"/>
          </w:tcPr>
          <w:p w14:paraId="58C37F08"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5EED4B78" w14:textId="5F1B49EC"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vAlign w:val="center"/>
          </w:tcPr>
          <w:p w14:paraId="50751435" w14:textId="77777777" w:rsidR="00EA2D19" w:rsidRPr="00284C0A" w:rsidRDefault="00EA2D19"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2</w:t>
            </w:r>
          </w:p>
        </w:tc>
        <w:tc>
          <w:tcPr>
            <w:tcW w:w="719" w:type="dxa"/>
            <w:tcBorders>
              <w:top w:val="nil"/>
              <w:left w:val="nil"/>
              <w:bottom w:val="single" w:sz="4" w:space="0" w:color="auto"/>
              <w:right w:val="single" w:sz="4" w:space="0" w:color="auto"/>
            </w:tcBorders>
            <w:shd w:val="clear" w:color="auto" w:fill="auto"/>
            <w:vAlign w:val="center"/>
          </w:tcPr>
          <w:p w14:paraId="36951863" w14:textId="34EFD64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noWrap/>
            <w:vAlign w:val="center"/>
          </w:tcPr>
          <w:p w14:paraId="10D54D5B" w14:textId="77777777" w:rsidR="00EA2D19" w:rsidRPr="00284C0A" w:rsidRDefault="00EA2D19"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2</w:t>
            </w:r>
          </w:p>
        </w:tc>
        <w:tc>
          <w:tcPr>
            <w:tcW w:w="720" w:type="dxa"/>
            <w:tcBorders>
              <w:top w:val="nil"/>
              <w:left w:val="nil"/>
              <w:bottom w:val="single" w:sz="4" w:space="0" w:color="auto"/>
              <w:right w:val="single" w:sz="4" w:space="0" w:color="auto"/>
            </w:tcBorders>
            <w:shd w:val="clear" w:color="auto" w:fill="auto"/>
            <w:noWrap/>
            <w:vAlign w:val="center"/>
          </w:tcPr>
          <w:p w14:paraId="62056928" w14:textId="6FFC265A" w:rsidR="00EA2D19" w:rsidRPr="00284C0A" w:rsidRDefault="00EA2D19" w:rsidP="00716860">
            <w:pPr>
              <w:pStyle w:val="TableText"/>
              <w:spacing w:before="0" w:after="0"/>
              <w:contextualSpacing/>
              <w:jc w:val="center"/>
              <w:rPr>
                <w:rFonts w:asciiTheme="minorHAnsi" w:hAnsiTheme="minorHAnsi" w:cstheme="minorHAnsi"/>
                <w:szCs w:val="18"/>
              </w:rPr>
            </w:pPr>
          </w:p>
        </w:tc>
      </w:tr>
      <w:tr w:rsidR="00EA2D19" w:rsidRPr="00284C0A" w14:paraId="4C573259" w14:textId="77777777" w:rsidTr="00716860">
        <w:trPr>
          <w:trHeight w:val="313"/>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0E009B0D" w14:textId="77777777" w:rsidR="00EA2D19" w:rsidRPr="00284C0A" w:rsidRDefault="00EA2D19" w:rsidP="00716860">
            <w:pPr>
              <w:pStyle w:val="TableText"/>
              <w:spacing w:before="0" w:after="0"/>
              <w:contextualSpacing/>
              <w:rPr>
                <w:rFonts w:asciiTheme="minorHAnsi" w:hAnsiTheme="minorHAnsi" w:cstheme="minorHAnsi"/>
                <w:szCs w:val="18"/>
              </w:rPr>
            </w:pPr>
            <w:r w:rsidRPr="00284C0A">
              <w:rPr>
                <w:rFonts w:asciiTheme="minorHAnsi" w:hAnsiTheme="minorHAnsi" w:cstheme="minorHAnsi"/>
                <w:szCs w:val="18"/>
              </w:rPr>
              <w:t>Broken</w:t>
            </w:r>
          </w:p>
        </w:tc>
        <w:tc>
          <w:tcPr>
            <w:tcW w:w="719" w:type="dxa"/>
            <w:tcBorders>
              <w:top w:val="nil"/>
              <w:left w:val="nil"/>
              <w:bottom w:val="single" w:sz="4" w:space="0" w:color="auto"/>
              <w:right w:val="single" w:sz="4" w:space="0" w:color="auto"/>
            </w:tcBorders>
            <w:shd w:val="clear" w:color="auto" w:fill="auto"/>
            <w:vAlign w:val="center"/>
          </w:tcPr>
          <w:p w14:paraId="4848F69F" w14:textId="4CA68045" w:rsidR="00EA2D19" w:rsidRPr="00284C0A" w:rsidRDefault="00EA2D19"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4</w:t>
            </w:r>
          </w:p>
        </w:tc>
        <w:tc>
          <w:tcPr>
            <w:tcW w:w="720" w:type="dxa"/>
            <w:tcBorders>
              <w:top w:val="nil"/>
              <w:left w:val="nil"/>
              <w:bottom w:val="single" w:sz="4" w:space="0" w:color="auto"/>
              <w:right w:val="single" w:sz="4" w:space="0" w:color="auto"/>
            </w:tcBorders>
            <w:shd w:val="clear" w:color="auto" w:fill="auto"/>
            <w:vAlign w:val="center"/>
          </w:tcPr>
          <w:p w14:paraId="322A14BE" w14:textId="009D12F2" w:rsidR="00EA2D19" w:rsidRPr="00284C0A" w:rsidRDefault="00EA2D19"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2</w:t>
            </w:r>
          </w:p>
        </w:tc>
        <w:tc>
          <w:tcPr>
            <w:tcW w:w="719" w:type="dxa"/>
            <w:tcBorders>
              <w:top w:val="nil"/>
              <w:left w:val="nil"/>
              <w:bottom w:val="single" w:sz="4" w:space="0" w:color="auto"/>
              <w:right w:val="single" w:sz="4" w:space="0" w:color="auto"/>
            </w:tcBorders>
            <w:shd w:val="clear" w:color="auto" w:fill="auto"/>
            <w:vAlign w:val="center"/>
          </w:tcPr>
          <w:p w14:paraId="136A94D8" w14:textId="24EC88F6"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vAlign w:val="center"/>
          </w:tcPr>
          <w:p w14:paraId="7ADCD172"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045BFE59" w14:textId="214EFDF1"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vAlign w:val="center"/>
          </w:tcPr>
          <w:p w14:paraId="58396097"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2C3B6CE7"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noWrap/>
            <w:vAlign w:val="center"/>
          </w:tcPr>
          <w:p w14:paraId="7ECDB0E8"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noWrap/>
            <w:vAlign w:val="center"/>
          </w:tcPr>
          <w:p w14:paraId="3408B010" w14:textId="7822C32E" w:rsidR="00EA2D19" w:rsidRPr="00284C0A" w:rsidRDefault="00EA2D19"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r>
      <w:tr w:rsidR="00EA2D19" w:rsidRPr="00284C0A" w14:paraId="1B8F370F" w14:textId="77777777" w:rsidTr="00716860">
        <w:trPr>
          <w:trHeight w:val="265"/>
        </w:trPr>
        <w:tc>
          <w:tcPr>
            <w:tcW w:w="2596" w:type="dxa"/>
            <w:tcBorders>
              <w:top w:val="nil"/>
              <w:left w:val="single" w:sz="4" w:space="0" w:color="auto"/>
              <w:bottom w:val="single" w:sz="4" w:space="0" w:color="auto"/>
              <w:right w:val="single" w:sz="4" w:space="0" w:color="auto"/>
            </w:tcBorders>
            <w:shd w:val="clear" w:color="auto" w:fill="auto"/>
            <w:vAlign w:val="center"/>
          </w:tcPr>
          <w:p w14:paraId="483366AF" w14:textId="77777777" w:rsidR="00EA2D19" w:rsidRPr="00284C0A" w:rsidRDefault="00EA2D19" w:rsidP="00716860">
            <w:pPr>
              <w:pStyle w:val="TableText"/>
              <w:spacing w:before="0" w:after="0"/>
              <w:contextualSpacing/>
              <w:rPr>
                <w:rFonts w:asciiTheme="minorHAnsi" w:hAnsiTheme="minorHAnsi" w:cstheme="minorHAnsi"/>
                <w:szCs w:val="18"/>
              </w:rPr>
            </w:pPr>
            <w:r w:rsidRPr="00284C0A">
              <w:rPr>
                <w:rFonts w:asciiTheme="minorHAnsi" w:hAnsiTheme="minorHAnsi" w:cstheme="minorHAnsi"/>
                <w:szCs w:val="18"/>
              </w:rPr>
              <w:t>Campaspe</w:t>
            </w:r>
          </w:p>
        </w:tc>
        <w:tc>
          <w:tcPr>
            <w:tcW w:w="719" w:type="dxa"/>
            <w:tcBorders>
              <w:top w:val="nil"/>
              <w:left w:val="nil"/>
              <w:bottom w:val="single" w:sz="4" w:space="0" w:color="auto"/>
              <w:right w:val="single" w:sz="4" w:space="0" w:color="auto"/>
            </w:tcBorders>
            <w:shd w:val="clear" w:color="auto" w:fill="auto"/>
            <w:vAlign w:val="center"/>
          </w:tcPr>
          <w:p w14:paraId="76F7260E" w14:textId="6246115C"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3</w:t>
            </w:r>
          </w:p>
        </w:tc>
        <w:tc>
          <w:tcPr>
            <w:tcW w:w="720" w:type="dxa"/>
            <w:tcBorders>
              <w:top w:val="nil"/>
              <w:left w:val="nil"/>
              <w:bottom w:val="single" w:sz="4" w:space="0" w:color="auto"/>
              <w:right w:val="single" w:sz="4" w:space="0" w:color="auto"/>
            </w:tcBorders>
            <w:shd w:val="clear" w:color="auto" w:fill="auto"/>
            <w:vAlign w:val="center"/>
          </w:tcPr>
          <w:p w14:paraId="027BE92A" w14:textId="5BEBFB23"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66ACB052"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vAlign w:val="center"/>
          </w:tcPr>
          <w:p w14:paraId="09F51F3F"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1BBC7C1F" w14:textId="3514D37C"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20" w:type="dxa"/>
            <w:tcBorders>
              <w:top w:val="nil"/>
              <w:left w:val="nil"/>
              <w:bottom w:val="single" w:sz="4" w:space="0" w:color="auto"/>
              <w:right w:val="single" w:sz="4" w:space="0" w:color="auto"/>
            </w:tcBorders>
            <w:shd w:val="clear" w:color="auto" w:fill="auto"/>
            <w:vAlign w:val="center"/>
          </w:tcPr>
          <w:p w14:paraId="28F268A3"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76A4F19B"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noWrap/>
            <w:vAlign w:val="center"/>
          </w:tcPr>
          <w:p w14:paraId="30D5B096"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noWrap/>
            <w:vAlign w:val="center"/>
          </w:tcPr>
          <w:p w14:paraId="10E425EA" w14:textId="7B020673"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2</w:t>
            </w:r>
          </w:p>
        </w:tc>
      </w:tr>
      <w:tr w:rsidR="00EA2D19" w:rsidRPr="00284C0A" w14:paraId="5F32EDEF" w14:textId="77777777" w:rsidTr="00716860">
        <w:trPr>
          <w:trHeight w:val="265"/>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60400500" w14:textId="77777777" w:rsidR="00EA2D19" w:rsidRPr="00284C0A" w:rsidRDefault="00EA2D19" w:rsidP="00716860">
            <w:pPr>
              <w:pStyle w:val="TableText"/>
              <w:spacing w:before="0" w:after="0"/>
              <w:contextualSpacing/>
              <w:rPr>
                <w:rFonts w:asciiTheme="minorHAnsi" w:hAnsiTheme="minorHAnsi" w:cstheme="minorHAnsi"/>
                <w:szCs w:val="18"/>
              </w:rPr>
            </w:pPr>
            <w:r w:rsidRPr="00284C0A">
              <w:rPr>
                <w:rFonts w:asciiTheme="minorHAnsi" w:hAnsiTheme="minorHAnsi" w:cstheme="minorHAnsi"/>
                <w:szCs w:val="18"/>
              </w:rPr>
              <w:t>Central-Murray</w:t>
            </w:r>
          </w:p>
        </w:tc>
        <w:tc>
          <w:tcPr>
            <w:tcW w:w="719" w:type="dxa"/>
            <w:tcBorders>
              <w:top w:val="nil"/>
              <w:left w:val="nil"/>
              <w:bottom w:val="single" w:sz="4" w:space="0" w:color="auto"/>
              <w:right w:val="single" w:sz="4" w:space="0" w:color="auto"/>
            </w:tcBorders>
            <w:shd w:val="clear" w:color="auto" w:fill="auto"/>
            <w:vAlign w:val="center"/>
          </w:tcPr>
          <w:p w14:paraId="130CC6F1" w14:textId="17BE51C8"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4</w:t>
            </w:r>
          </w:p>
        </w:tc>
        <w:tc>
          <w:tcPr>
            <w:tcW w:w="720" w:type="dxa"/>
            <w:tcBorders>
              <w:top w:val="nil"/>
              <w:left w:val="nil"/>
              <w:bottom w:val="single" w:sz="4" w:space="0" w:color="auto"/>
              <w:right w:val="single" w:sz="4" w:space="0" w:color="auto"/>
            </w:tcBorders>
            <w:shd w:val="clear" w:color="auto" w:fill="auto"/>
            <w:vAlign w:val="center"/>
          </w:tcPr>
          <w:p w14:paraId="6C38BB47" w14:textId="7B541DA0"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2</w:t>
            </w:r>
          </w:p>
        </w:tc>
        <w:tc>
          <w:tcPr>
            <w:tcW w:w="719" w:type="dxa"/>
            <w:tcBorders>
              <w:top w:val="nil"/>
              <w:left w:val="nil"/>
              <w:bottom w:val="single" w:sz="4" w:space="0" w:color="auto"/>
              <w:right w:val="single" w:sz="4" w:space="0" w:color="auto"/>
            </w:tcBorders>
            <w:shd w:val="clear" w:color="auto" w:fill="auto"/>
            <w:vAlign w:val="center"/>
          </w:tcPr>
          <w:p w14:paraId="577587AE" w14:textId="65017743"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2</w:t>
            </w:r>
          </w:p>
        </w:tc>
        <w:tc>
          <w:tcPr>
            <w:tcW w:w="720" w:type="dxa"/>
            <w:tcBorders>
              <w:top w:val="nil"/>
              <w:left w:val="nil"/>
              <w:bottom w:val="single" w:sz="4" w:space="0" w:color="auto"/>
              <w:right w:val="single" w:sz="4" w:space="0" w:color="auto"/>
            </w:tcBorders>
            <w:shd w:val="clear" w:color="auto" w:fill="auto"/>
            <w:vAlign w:val="center"/>
          </w:tcPr>
          <w:p w14:paraId="52E305D6" w14:textId="63D19393"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6A63C499" w14:textId="0449342A"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20" w:type="dxa"/>
            <w:tcBorders>
              <w:top w:val="nil"/>
              <w:left w:val="nil"/>
              <w:bottom w:val="single" w:sz="4" w:space="0" w:color="auto"/>
              <w:right w:val="single" w:sz="4" w:space="0" w:color="auto"/>
            </w:tcBorders>
            <w:shd w:val="clear" w:color="auto" w:fill="auto"/>
            <w:vAlign w:val="center"/>
          </w:tcPr>
          <w:p w14:paraId="107A03F7" w14:textId="0762D52D"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19" w:type="dxa"/>
            <w:tcBorders>
              <w:top w:val="nil"/>
              <w:left w:val="nil"/>
              <w:bottom w:val="single" w:sz="4" w:space="0" w:color="auto"/>
              <w:right w:val="single" w:sz="4" w:space="0" w:color="auto"/>
            </w:tcBorders>
            <w:shd w:val="clear" w:color="auto" w:fill="auto"/>
            <w:vAlign w:val="center"/>
          </w:tcPr>
          <w:p w14:paraId="33F6E12A" w14:textId="7598CF60"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2128D835"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noWrap/>
            <w:vAlign w:val="center"/>
          </w:tcPr>
          <w:p w14:paraId="36FB3BD3" w14:textId="02588047"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r>
      <w:tr w:rsidR="00EA2D19" w:rsidRPr="00284C0A" w14:paraId="3A0A0C25" w14:textId="77777777" w:rsidTr="00716860">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3FDED353" w14:textId="77777777" w:rsidR="00EA2D19" w:rsidRPr="00284C0A" w:rsidRDefault="00EA2D19" w:rsidP="00716860">
            <w:pPr>
              <w:pStyle w:val="TableText"/>
              <w:spacing w:before="0" w:after="0"/>
              <w:contextualSpacing/>
              <w:rPr>
                <w:rFonts w:asciiTheme="minorHAnsi" w:hAnsiTheme="minorHAnsi" w:cstheme="minorHAnsi"/>
                <w:szCs w:val="18"/>
              </w:rPr>
            </w:pPr>
            <w:r w:rsidRPr="00284C0A">
              <w:rPr>
                <w:rFonts w:asciiTheme="minorHAnsi" w:hAnsiTheme="minorHAnsi" w:cstheme="minorHAnsi"/>
                <w:szCs w:val="18"/>
              </w:rPr>
              <w:t>Condamine–Balonne</w:t>
            </w:r>
          </w:p>
        </w:tc>
        <w:tc>
          <w:tcPr>
            <w:tcW w:w="719" w:type="dxa"/>
            <w:tcBorders>
              <w:top w:val="nil"/>
              <w:left w:val="nil"/>
              <w:bottom w:val="single" w:sz="4" w:space="0" w:color="auto"/>
              <w:right w:val="single" w:sz="4" w:space="0" w:color="auto"/>
            </w:tcBorders>
            <w:shd w:val="clear" w:color="auto" w:fill="auto"/>
            <w:vAlign w:val="center"/>
          </w:tcPr>
          <w:p w14:paraId="625DE766"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vAlign w:val="center"/>
          </w:tcPr>
          <w:p w14:paraId="47832280"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0CCF584D"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vAlign w:val="center"/>
          </w:tcPr>
          <w:p w14:paraId="097B469C"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595090D5"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vAlign w:val="center"/>
          </w:tcPr>
          <w:p w14:paraId="02D12422" w14:textId="0ABC4D8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2C63DD48"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noWrap/>
            <w:vAlign w:val="center"/>
          </w:tcPr>
          <w:p w14:paraId="0E2CDE17" w14:textId="183DD493"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6A50D50C"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r>
      <w:tr w:rsidR="00EA2D19" w:rsidRPr="00284C0A" w14:paraId="40ADADD1" w14:textId="77777777" w:rsidTr="00716860">
        <w:trPr>
          <w:trHeight w:val="259"/>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2E80B8AA" w14:textId="77777777" w:rsidR="00EA2D19" w:rsidRPr="00284C0A" w:rsidRDefault="00EA2D19" w:rsidP="00716860">
            <w:pPr>
              <w:pStyle w:val="TableText"/>
              <w:spacing w:before="0" w:after="0"/>
              <w:contextualSpacing/>
              <w:rPr>
                <w:rFonts w:asciiTheme="minorHAnsi" w:hAnsiTheme="minorHAnsi" w:cstheme="minorHAnsi"/>
                <w:szCs w:val="18"/>
              </w:rPr>
            </w:pPr>
            <w:r w:rsidRPr="00284C0A">
              <w:rPr>
                <w:rFonts w:asciiTheme="minorHAnsi" w:hAnsiTheme="minorHAnsi" w:cstheme="minorHAnsi"/>
                <w:szCs w:val="18"/>
              </w:rPr>
              <w:t>Edward–Wakool</w:t>
            </w:r>
          </w:p>
        </w:tc>
        <w:tc>
          <w:tcPr>
            <w:tcW w:w="719" w:type="dxa"/>
            <w:tcBorders>
              <w:top w:val="nil"/>
              <w:left w:val="nil"/>
              <w:bottom w:val="single" w:sz="4" w:space="0" w:color="auto"/>
              <w:right w:val="single" w:sz="4" w:space="0" w:color="auto"/>
            </w:tcBorders>
            <w:shd w:val="clear" w:color="auto" w:fill="auto"/>
            <w:vAlign w:val="center"/>
          </w:tcPr>
          <w:p w14:paraId="1B3927B4" w14:textId="1710C866"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2</w:t>
            </w:r>
          </w:p>
        </w:tc>
        <w:tc>
          <w:tcPr>
            <w:tcW w:w="720" w:type="dxa"/>
            <w:tcBorders>
              <w:top w:val="nil"/>
              <w:left w:val="nil"/>
              <w:bottom w:val="single" w:sz="4" w:space="0" w:color="auto"/>
              <w:right w:val="single" w:sz="4" w:space="0" w:color="auto"/>
            </w:tcBorders>
            <w:shd w:val="clear" w:color="auto" w:fill="auto"/>
            <w:vAlign w:val="center"/>
          </w:tcPr>
          <w:p w14:paraId="7AB4E4FA" w14:textId="79E4B5FC"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4</w:t>
            </w:r>
          </w:p>
        </w:tc>
        <w:tc>
          <w:tcPr>
            <w:tcW w:w="719" w:type="dxa"/>
            <w:tcBorders>
              <w:top w:val="nil"/>
              <w:left w:val="nil"/>
              <w:bottom w:val="single" w:sz="4" w:space="0" w:color="auto"/>
              <w:right w:val="single" w:sz="4" w:space="0" w:color="auto"/>
            </w:tcBorders>
            <w:shd w:val="clear" w:color="auto" w:fill="auto"/>
            <w:vAlign w:val="center"/>
          </w:tcPr>
          <w:p w14:paraId="08C13AB1" w14:textId="562688F2"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20" w:type="dxa"/>
            <w:tcBorders>
              <w:top w:val="nil"/>
              <w:left w:val="nil"/>
              <w:bottom w:val="single" w:sz="4" w:space="0" w:color="auto"/>
              <w:right w:val="single" w:sz="4" w:space="0" w:color="auto"/>
            </w:tcBorders>
            <w:shd w:val="clear" w:color="auto" w:fill="auto"/>
            <w:vAlign w:val="center"/>
          </w:tcPr>
          <w:p w14:paraId="77F5531E" w14:textId="1A49F76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1982964B" w14:textId="7FC7425D"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vAlign w:val="center"/>
          </w:tcPr>
          <w:p w14:paraId="41CC8068" w14:textId="1F608442"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19" w:type="dxa"/>
            <w:tcBorders>
              <w:top w:val="nil"/>
              <w:left w:val="nil"/>
              <w:bottom w:val="single" w:sz="4" w:space="0" w:color="auto"/>
              <w:right w:val="single" w:sz="4" w:space="0" w:color="auto"/>
            </w:tcBorders>
            <w:shd w:val="clear" w:color="auto" w:fill="auto"/>
            <w:vAlign w:val="center"/>
          </w:tcPr>
          <w:p w14:paraId="5D66E25B" w14:textId="7F629EF2"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noWrap/>
            <w:vAlign w:val="center"/>
          </w:tcPr>
          <w:p w14:paraId="4F06AF53" w14:textId="3CE38498"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noWrap/>
            <w:vAlign w:val="center"/>
          </w:tcPr>
          <w:p w14:paraId="4E80DD11" w14:textId="54BE915F"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3</w:t>
            </w:r>
          </w:p>
        </w:tc>
      </w:tr>
      <w:tr w:rsidR="00EA2D19" w:rsidRPr="00284C0A" w14:paraId="5C96D598" w14:textId="77777777" w:rsidTr="00716860">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61F20031" w14:textId="77777777" w:rsidR="00EA2D19" w:rsidRPr="00284C0A" w:rsidRDefault="00EA2D19" w:rsidP="00716860">
            <w:pPr>
              <w:pStyle w:val="TableText"/>
              <w:spacing w:before="0" w:after="0"/>
              <w:contextualSpacing/>
              <w:rPr>
                <w:rFonts w:asciiTheme="minorHAnsi" w:hAnsiTheme="minorHAnsi" w:cstheme="minorHAnsi"/>
                <w:szCs w:val="18"/>
              </w:rPr>
            </w:pPr>
            <w:r w:rsidRPr="00284C0A">
              <w:rPr>
                <w:rFonts w:asciiTheme="minorHAnsi" w:hAnsiTheme="minorHAnsi" w:cstheme="minorHAnsi"/>
                <w:szCs w:val="18"/>
              </w:rPr>
              <w:t>Goulburn</w:t>
            </w:r>
          </w:p>
        </w:tc>
        <w:tc>
          <w:tcPr>
            <w:tcW w:w="719" w:type="dxa"/>
            <w:tcBorders>
              <w:top w:val="nil"/>
              <w:left w:val="nil"/>
              <w:bottom w:val="single" w:sz="4" w:space="0" w:color="auto"/>
              <w:right w:val="single" w:sz="4" w:space="0" w:color="auto"/>
            </w:tcBorders>
            <w:shd w:val="clear" w:color="auto" w:fill="auto"/>
            <w:vAlign w:val="center"/>
          </w:tcPr>
          <w:p w14:paraId="1BFE4CC4" w14:textId="2DDBC899"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2</w:t>
            </w:r>
          </w:p>
        </w:tc>
        <w:tc>
          <w:tcPr>
            <w:tcW w:w="720" w:type="dxa"/>
            <w:tcBorders>
              <w:top w:val="nil"/>
              <w:left w:val="nil"/>
              <w:bottom w:val="single" w:sz="4" w:space="0" w:color="auto"/>
              <w:right w:val="single" w:sz="4" w:space="0" w:color="auto"/>
            </w:tcBorders>
            <w:shd w:val="clear" w:color="auto" w:fill="auto"/>
            <w:vAlign w:val="center"/>
          </w:tcPr>
          <w:p w14:paraId="05D3C370" w14:textId="63AB5C50"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3</w:t>
            </w:r>
          </w:p>
        </w:tc>
        <w:tc>
          <w:tcPr>
            <w:tcW w:w="719" w:type="dxa"/>
            <w:tcBorders>
              <w:top w:val="nil"/>
              <w:left w:val="nil"/>
              <w:bottom w:val="single" w:sz="4" w:space="0" w:color="auto"/>
              <w:right w:val="single" w:sz="4" w:space="0" w:color="auto"/>
            </w:tcBorders>
            <w:shd w:val="clear" w:color="auto" w:fill="auto"/>
            <w:vAlign w:val="center"/>
          </w:tcPr>
          <w:p w14:paraId="27FD5710"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vAlign w:val="center"/>
          </w:tcPr>
          <w:p w14:paraId="3D01BD35"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06C45D2B" w14:textId="400154E2"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3</w:t>
            </w:r>
          </w:p>
        </w:tc>
        <w:tc>
          <w:tcPr>
            <w:tcW w:w="720" w:type="dxa"/>
            <w:tcBorders>
              <w:top w:val="nil"/>
              <w:left w:val="nil"/>
              <w:bottom w:val="single" w:sz="4" w:space="0" w:color="auto"/>
              <w:right w:val="single" w:sz="4" w:space="0" w:color="auto"/>
            </w:tcBorders>
            <w:shd w:val="clear" w:color="auto" w:fill="auto"/>
            <w:vAlign w:val="center"/>
          </w:tcPr>
          <w:p w14:paraId="3636F5F7"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7586D92C"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noWrap/>
            <w:vAlign w:val="center"/>
          </w:tcPr>
          <w:p w14:paraId="51466206"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noWrap/>
            <w:vAlign w:val="center"/>
          </w:tcPr>
          <w:p w14:paraId="142B4F88" w14:textId="7ADC5D9D" w:rsidR="00EA2D19" w:rsidRPr="00284C0A" w:rsidRDefault="00EA2D19" w:rsidP="00716860">
            <w:pPr>
              <w:pStyle w:val="TableText"/>
              <w:spacing w:before="0" w:after="0"/>
              <w:contextualSpacing/>
              <w:jc w:val="center"/>
              <w:rPr>
                <w:rFonts w:asciiTheme="minorHAnsi" w:hAnsiTheme="minorHAnsi" w:cstheme="minorHAnsi"/>
                <w:szCs w:val="18"/>
              </w:rPr>
            </w:pPr>
          </w:p>
        </w:tc>
      </w:tr>
      <w:tr w:rsidR="00EA2D19" w:rsidRPr="00284C0A" w14:paraId="0F243E14" w14:textId="77777777" w:rsidTr="00716860">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218D031C" w14:textId="77777777" w:rsidR="00EA2D19" w:rsidRPr="00284C0A" w:rsidRDefault="00EA2D19" w:rsidP="00716860">
            <w:pPr>
              <w:pStyle w:val="TableText"/>
              <w:spacing w:before="0" w:after="0"/>
              <w:contextualSpacing/>
              <w:rPr>
                <w:rFonts w:asciiTheme="minorHAnsi" w:hAnsiTheme="minorHAnsi" w:cstheme="minorHAnsi"/>
                <w:szCs w:val="18"/>
              </w:rPr>
            </w:pPr>
            <w:r w:rsidRPr="00284C0A">
              <w:rPr>
                <w:rFonts w:asciiTheme="minorHAnsi" w:hAnsiTheme="minorHAnsi" w:cstheme="minorHAnsi"/>
                <w:szCs w:val="18"/>
              </w:rPr>
              <w:t>Gwydir</w:t>
            </w:r>
          </w:p>
        </w:tc>
        <w:tc>
          <w:tcPr>
            <w:tcW w:w="719" w:type="dxa"/>
            <w:tcBorders>
              <w:top w:val="nil"/>
              <w:left w:val="nil"/>
              <w:bottom w:val="single" w:sz="4" w:space="0" w:color="auto"/>
              <w:right w:val="single" w:sz="4" w:space="0" w:color="auto"/>
            </w:tcBorders>
            <w:shd w:val="clear" w:color="auto" w:fill="auto"/>
            <w:vAlign w:val="center"/>
          </w:tcPr>
          <w:p w14:paraId="39BD0950" w14:textId="0E224A8E"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4</w:t>
            </w:r>
          </w:p>
        </w:tc>
        <w:tc>
          <w:tcPr>
            <w:tcW w:w="720" w:type="dxa"/>
            <w:tcBorders>
              <w:top w:val="nil"/>
              <w:left w:val="nil"/>
              <w:bottom w:val="single" w:sz="4" w:space="0" w:color="auto"/>
              <w:right w:val="single" w:sz="4" w:space="0" w:color="auto"/>
            </w:tcBorders>
            <w:shd w:val="clear" w:color="auto" w:fill="auto"/>
            <w:vAlign w:val="center"/>
          </w:tcPr>
          <w:p w14:paraId="241B081F" w14:textId="5492E501"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3</w:t>
            </w:r>
          </w:p>
        </w:tc>
        <w:tc>
          <w:tcPr>
            <w:tcW w:w="719" w:type="dxa"/>
            <w:tcBorders>
              <w:top w:val="nil"/>
              <w:left w:val="nil"/>
              <w:bottom w:val="single" w:sz="4" w:space="0" w:color="auto"/>
              <w:right w:val="single" w:sz="4" w:space="0" w:color="auto"/>
            </w:tcBorders>
            <w:shd w:val="clear" w:color="auto" w:fill="auto"/>
            <w:vAlign w:val="center"/>
          </w:tcPr>
          <w:p w14:paraId="3C1360BB" w14:textId="226832C7"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3</w:t>
            </w:r>
          </w:p>
        </w:tc>
        <w:tc>
          <w:tcPr>
            <w:tcW w:w="720" w:type="dxa"/>
            <w:tcBorders>
              <w:top w:val="nil"/>
              <w:left w:val="nil"/>
              <w:bottom w:val="single" w:sz="4" w:space="0" w:color="auto"/>
              <w:right w:val="single" w:sz="4" w:space="0" w:color="auto"/>
            </w:tcBorders>
            <w:shd w:val="clear" w:color="auto" w:fill="auto"/>
            <w:vAlign w:val="center"/>
          </w:tcPr>
          <w:p w14:paraId="4E72CD1C" w14:textId="1270C6DA"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2</w:t>
            </w:r>
          </w:p>
        </w:tc>
        <w:tc>
          <w:tcPr>
            <w:tcW w:w="719" w:type="dxa"/>
            <w:tcBorders>
              <w:top w:val="nil"/>
              <w:left w:val="nil"/>
              <w:bottom w:val="single" w:sz="4" w:space="0" w:color="auto"/>
              <w:right w:val="single" w:sz="4" w:space="0" w:color="auto"/>
            </w:tcBorders>
            <w:shd w:val="clear" w:color="auto" w:fill="auto"/>
            <w:vAlign w:val="center"/>
          </w:tcPr>
          <w:p w14:paraId="25338995" w14:textId="0B894269"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2</w:t>
            </w:r>
          </w:p>
        </w:tc>
        <w:tc>
          <w:tcPr>
            <w:tcW w:w="720" w:type="dxa"/>
            <w:tcBorders>
              <w:top w:val="nil"/>
              <w:left w:val="nil"/>
              <w:bottom w:val="single" w:sz="4" w:space="0" w:color="auto"/>
              <w:right w:val="single" w:sz="4" w:space="0" w:color="auto"/>
            </w:tcBorders>
            <w:shd w:val="clear" w:color="auto" w:fill="auto"/>
            <w:vAlign w:val="center"/>
          </w:tcPr>
          <w:p w14:paraId="4531EDDF" w14:textId="2BC565E0"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2</w:t>
            </w:r>
          </w:p>
        </w:tc>
        <w:tc>
          <w:tcPr>
            <w:tcW w:w="719" w:type="dxa"/>
            <w:tcBorders>
              <w:top w:val="nil"/>
              <w:left w:val="nil"/>
              <w:bottom w:val="single" w:sz="4" w:space="0" w:color="auto"/>
              <w:right w:val="single" w:sz="4" w:space="0" w:color="auto"/>
            </w:tcBorders>
            <w:shd w:val="clear" w:color="auto" w:fill="auto"/>
            <w:vAlign w:val="center"/>
          </w:tcPr>
          <w:p w14:paraId="277F6E90" w14:textId="4EE210E6"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2</w:t>
            </w:r>
          </w:p>
        </w:tc>
        <w:tc>
          <w:tcPr>
            <w:tcW w:w="720" w:type="dxa"/>
            <w:tcBorders>
              <w:top w:val="nil"/>
              <w:left w:val="nil"/>
              <w:bottom w:val="single" w:sz="4" w:space="0" w:color="auto"/>
              <w:right w:val="single" w:sz="4" w:space="0" w:color="auto"/>
            </w:tcBorders>
            <w:shd w:val="clear" w:color="auto" w:fill="auto"/>
            <w:noWrap/>
            <w:vAlign w:val="center"/>
          </w:tcPr>
          <w:p w14:paraId="5EC14907" w14:textId="51AF2F2E"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2</w:t>
            </w:r>
          </w:p>
        </w:tc>
        <w:tc>
          <w:tcPr>
            <w:tcW w:w="720" w:type="dxa"/>
            <w:tcBorders>
              <w:top w:val="nil"/>
              <w:left w:val="nil"/>
              <w:bottom w:val="single" w:sz="4" w:space="0" w:color="auto"/>
              <w:right w:val="single" w:sz="4" w:space="0" w:color="auto"/>
            </w:tcBorders>
            <w:shd w:val="clear" w:color="auto" w:fill="auto"/>
            <w:noWrap/>
            <w:vAlign w:val="center"/>
          </w:tcPr>
          <w:p w14:paraId="381B6CA8" w14:textId="48B1D991"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2</w:t>
            </w:r>
          </w:p>
        </w:tc>
      </w:tr>
      <w:tr w:rsidR="00EA2D19" w:rsidRPr="00284C0A" w14:paraId="568A8BF2" w14:textId="77777777" w:rsidTr="00716860">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7C6E3EF5" w14:textId="77777777" w:rsidR="00EA2D19" w:rsidRPr="00284C0A" w:rsidRDefault="00EA2D19" w:rsidP="00716860">
            <w:pPr>
              <w:pStyle w:val="TableText"/>
              <w:spacing w:before="0" w:after="0"/>
              <w:contextualSpacing/>
              <w:rPr>
                <w:rFonts w:asciiTheme="minorHAnsi" w:hAnsiTheme="minorHAnsi" w:cstheme="minorHAnsi"/>
                <w:szCs w:val="18"/>
              </w:rPr>
            </w:pPr>
            <w:r w:rsidRPr="00284C0A">
              <w:rPr>
                <w:rFonts w:asciiTheme="minorHAnsi" w:hAnsiTheme="minorHAnsi" w:cstheme="minorHAnsi"/>
                <w:szCs w:val="18"/>
              </w:rPr>
              <w:t>Lachlan</w:t>
            </w:r>
          </w:p>
        </w:tc>
        <w:tc>
          <w:tcPr>
            <w:tcW w:w="719" w:type="dxa"/>
            <w:tcBorders>
              <w:top w:val="nil"/>
              <w:left w:val="nil"/>
              <w:bottom w:val="single" w:sz="4" w:space="0" w:color="auto"/>
              <w:right w:val="single" w:sz="4" w:space="0" w:color="auto"/>
            </w:tcBorders>
            <w:shd w:val="clear" w:color="auto" w:fill="auto"/>
            <w:vAlign w:val="center"/>
          </w:tcPr>
          <w:p w14:paraId="2C7237F6" w14:textId="69F4720E"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4</w:t>
            </w:r>
          </w:p>
        </w:tc>
        <w:tc>
          <w:tcPr>
            <w:tcW w:w="720" w:type="dxa"/>
            <w:tcBorders>
              <w:top w:val="nil"/>
              <w:left w:val="nil"/>
              <w:bottom w:val="single" w:sz="4" w:space="0" w:color="auto"/>
              <w:right w:val="single" w:sz="4" w:space="0" w:color="auto"/>
            </w:tcBorders>
            <w:shd w:val="clear" w:color="auto" w:fill="auto"/>
            <w:vAlign w:val="center"/>
          </w:tcPr>
          <w:p w14:paraId="34D9B50E" w14:textId="61C86FE1"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2</w:t>
            </w:r>
          </w:p>
        </w:tc>
        <w:tc>
          <w:tcPr>
            <w:tcW w:w="719" w:type="dxa"/>
            <w:tcBorders>
              <w:top w:val="nil"/>
              <w:left w:val="nil"/>
              <w:bottom w:val="single" w:sz="4" w:space="0" w:color="auto"/>
              <w:right w:val="single" w:sz="4" w:space="0" w:color="auto"/>
            </w:tcBorders>
            <w:shd w:val="clear" w:color="auto" w:fill="auto"/>
            <w:vAlign w:val="center"/>
          </w:tcPr>
          <w:p w14:paraId="1F03A804" w14:textId="6179010C"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20" w:type="dxa"/>
            <w:tcBorders>
              <w:top w:val="nil"/>
              <w:left w:val="nil"/>
              <w:bottom w:val="single" w:sz="4" w:space="0" w:color="auto"/>
              <w:right w:val="single" w:sz="4" w:space="0" w:color="auto"/>
            </w:tcBorders>
            <w:shd w:val="clear" w:color="auto" w:fill="auto"/>
            <w:vAlign w:val="center"/>
          </w:tcPr>
          <w:p w14:paraId="6A515154" w14:textId="7A2A224A"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19" w:type="dxa"/>
            <w:tcBorders>
              <w:top w:val="nil"/>
              <w:left w:val="nil"/>
              <w:bottom w:val="single" w:sz="4" w:space="0" w:color="auto"/>
              <w:right w:val="single" w:sz="4" w:space="0" w:color="auto"/>
            </w:tcBorders>
            <w:shd w:val="clear" w:color="auto" w:fill="auto"/>
            <w:vAlign w:val="center"/>
          </w:tcPr>
          <w:p w14:paraId="4CAA0657"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vAlign w:val="center"/>
          </w:tcPr>
          <w:p w14:paraId="31C216FE" w14:textId="3D727788"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19" w:type="dxa"/>
            <w:tcBorders>
              <w:top w:val="nil"/>
              <w:left w:val="nil"/>
              <w:bottom w:val="single" w:sz="4" w:space="0" w:color="auto"/>
              <w:right w:val="single" w:sz="4" w:space="0" w:color="auto"/>
            </w:tcBorders>
            <w:shd w:val="clear" w:color="auto" w:fill="auto"/>
            <w:vAlign w:val="center"/>
          </w:tcPr>
          <w:p w14:paraId="7DF8CA83" w14:textId="6B605F9D"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2</w:t>
            </w:r>
          </w:p>
        </w:tc>
        <w:tc>
          <w:tcPr>
            <w:tcW w:w="720" w:type="dxa"/>
            <w:tcBorders>
              <w:top w:val="nil"/>
              <w:left w:val="nil"/>
              <w:bottom w:val="single" w:sz="4" w:space="0" w:color="auto"/>
              <w:right w:val="single" w:sz="4" w:space="0" w:color="auto"/>
            </w:tcBorders>
            <w:shd w:val="clear" w:color="auto" w:fill="auto"/>
            <w:noWrap/>
            <w:vAlign w:val="center"/>
          </w:tcPr>
          <w:p w14:paraId="4C7E054A" w14:textId="6B41079D"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199DD1E9"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r>
      <w:tr w:rsidR="00EA2D19" w:rsidRPr="00284C0A" w14:paraId="25CB245D" w14:textId="77777777" w:rsidTr="00716860">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1C279483" w14:textId="77777777" w:rsidR="00EA2D19" w:rsidRPr="00284C0A" w:rsidRDefault="00EA2D19" w:rsidP="00716860">
            <w:pPr>
              <w:pStyle w:val="TableText"/>
              <w:spacing w:before="0" w:after="0"/>
              <w:contextualSpacing/>
              <w:rPr>
                <w:rFonts w:asciiTheme="minorHAnsi" w:hAnsiTheme="minorHAnsi" w:cstheme="minorHAnsi"/>
                <w:szCs w:val="18"/>
              </w:rPr>
            </w:pPr>
            <w:r w:rsidRPr="00284C0A">
              <w:rPr>
                <w:rFonts w:asciiTheme="minorHAnsi" w:hAnsiTheme="minorHAnsi" w:cstheme="minorHAnsi"/>
                <w:szCs w:val="18"/>
              </w:rPr>
              <w:t>Loddon</w:t>
            </w:r>
          </w:p>
        </w:tc>
        <w:tc>
          <w:tcPr>
            <w:tcW w:w="719" w:type="dxa"/>
            <w:tcBorders>
              <w:top w:val="nil"/>
              <w:left w:val="nil"/>
              <w:bottom w:val="single" w:sz="4" w:space="0" w:color="auto"/>
              <w:right w:val="single" w:sz="4" w:space="0" w:color="auto"/>
            </w:tcBorders>
            <w:shd w:val="clear" w:color="auto" w:fill="auto"/>
            <w:vAlign w:val="center"/>
          </w:tcPr>
          <w:p w14:paraId="35793803" w14:textId="38CDFC5C"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20" w:type="dxa"/>
            <w:tcBorders>
              <w:top w:val="nil"/>
              <w:left w:val="nil"/>
              <w:bottom w:val="single" w:sz="4" w:space="0" w:color="auto"/>
              <w:right w:val="single" w:sz="4" w:space="0" w:color="auto"/>
            </w:tcBorders>
            <w:shd w:val="clear" w:color="auto" w:fill="auto"/>
            <w:vAlign w:val="center"/>
          </w:tcPr>
          <w:p w14:paraId="06669D71"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29B29D11"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vAlign w:val="center"/>
          </w:tcPr>
          <w:p w14:paraId="444064AD"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75630FF8"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vAlign w:val="center"/>
          </w:tcPr>
          <w:p w14:paraId="7468961A"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6B534AC5" w14:textId="515725AB"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756853FC"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noWrap/>
            <w:vAlign w:val="center"/>
          </w:tcPr>
          <w:p w14:paraId="3E6AE475"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r>
      <w:tr w:rsidR="00EA2D19" w:rsidRPr="00284C0A" w14:paraId="03ACCFCD" w14:textId="77777777" w:rsidTr="00716860">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629540B2" w14:textId="77777777" w:rsidR="00EA2D19" w:rsidRPr="00284C0A" w:rsidRDefault="00EA2D19" w:rsidP="00716860">
            <w:pPr>
              <w:pStyle w:val="TableText"/>
              <w:spacing w:before="0" w:after="0"/>
              <w:contextualSpacing/>
              <w:rPr>
                <w:rFonts w:asciiTheme="minorHAnsi" w:hAnsiTheme="minorHAnsi" w:cstheme="minorHAnsi"/>
                <w:szCs w:val="18"/>
              </w:rPr>
            </w:pPr>
            <w:r w:rsidRPr="00284C0A">
              <w:rPr>
                <w:rFonts w:asciiTheme="minorHAnsi" w:hAnsiTheme="minorHAnsi" w:cstheme="minorHAnsi"/>
                <w:szCs w:val="18"/>
              </w:rPr>
              <w:t>Lower Murray</w:t>
            </w:r>
          </w:p>
        </w:tc>
        <w:tc>
          <w:tcPr>
            <w:tcW w:w="719" w:type="dxa"/>
            <w:tcBorders>
              <w:top w:val="nil"/>
              <w:left w:val="nil"/>
              <w:bottom w:val="single" w:sz="4" w:space="0" w:color="auto"/>
              <w:right w:val="single" w:sz="4" w:space="0" w:color="auto"/>
            </w:tcBorders>
            <w:shd w:val="clear" w:color="auto" w:fill="auto"/>
            <w:vAlign w:val="center"/>
          </w:tcPr>
          <w:p w14:paraId="12DFE54D" w14:textId="7FF52D79"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16</w:t>
            </w:r>
          </w:p>
        </w:tc>
        <w:tc>
          <w:tcPr>
            <w:tcW w:w="720" w:type="dxa"/>
            <w:tcBorders>
              <w:top w:val="nil"/>
              <w:left w:val="nil"/>
              <w:bottom w:val="single" w:sz="4" w:space="0" w:color="auto"/>
              <w:right w:val="single" w:sz="4" w:space="0" w:color="auto"/>
            </w:tcBorders>
            <w:shd w:val="clear" w:color="auto" w:fill="auto"/>
            <w:vAlign w:val="center"/>
          </w:tcPr>
          <w:p w14:paraId="326C7F62" w14:textId="1DFA2A2B"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60</w:t>
            </w:r>
          </w:p>
        </w:tc>
        <w:tc>
          <w:tcPr>
            <w:tcW w:w="719" w:type="dxa"/>
            <w:tcBorders>
              <w:top w:val="nil"/>
              <w:left w:val="nil"/>
              <w:bottom w:val="single" w:sz="4" w:space="0" w:color="auto"/>
              <w:right w:val="single" w:sz="4" w:space="0" w:color="auto"/>
            </w:tcBorders>
            <w:shd w:val="clear" w:color="auto" w:fill="auto"/>
            <w:vAlign w:val="center"/>
          </w:tcPr>
          <w:p w14:paraId="075FA63A" w14:textId="5B2EE1E3"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40</w:t>
            </w:r>
          </w:p>
        </w:tc>
        <w:tc>
          <w:tcPr>
            <w:tcW w:w="720" w:type="dxa"/>
            <w:tcBorders>
              <w:top w:val="nil"/>
              <w:left w:val="nil"/>
              <w:bottom w:val="single" w:sz="4" w:space="0" w:color="auto"/>
              <w:right w:val="single" w:sz="4" w:space="0" w:color="auto"/>
            </w:tcBorders>
            <w:shd w:val="clear" w:color="auto" w:fill="auto"/>
            <w:vAlign w:val="center"/>
          </w:tcPr>
          <w:p w14:paraId="7B78A774" w14:textId="05E46FA5"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27</w:t>
            </w:r>
          </w:p>
        </w:tc>
        <w:tc>
          <w:tcPr>
            <w:tcW w:w="719" w:type="dxa"/>
            <w:tcBorders>
              <w:top w:val="nil"/>
              <w:left w:val="nil"/>
              <w:bottom w:val="single" w:sz="4" w:space="0" w:color="auto"/>
              <w:right w:val="single" w:sz="4" w:space="0" w:color="auto"/>
            </w:tcBorders>
            <w:shd w:val="clear" w:color="auto" w:fill="auto"/>
            <w:vAlign w:val="center"/>
          </w:tcPr>
          <w:p w14:paraId="5EBD09AB" w14:textId="279BCAE9"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2</w:t>
            </w:r>
          </w:p>
        </w:tc>
        <w:tc>
          <w:tcPr>
            <w:tcW w:w="720" w:type="dxa"/>
            <w:tcBorders>
              <w:top w:val="nil"/>
              <w:left w:val="nil"/>
              <w:bottom w:val="single" w:sz="4" w:space="0" w:color="auto"/>
              <w:right w:val="single" w:sz="4" w:space="0" w:color="auto"/>
            </w:tcBorders>
            <w:shd w:val="clear" w:color="auto" w:fill="auto"/>
            <w:vAlign w:val="center"/>
          </w:tcPr>
          <w:p w14:paraId="1528E121" w14:textId="34787214"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4</w:t>
            </w:r>
          </w:p>
        </w:tc>
        <w:tc>
          <w:tcPr>
            <w:tcW w:w="719" w:type="dxa"/>
            <w:tcBorders>
              <w:top w:val="nil"/>
              <w:left w:val="nil"/>
              <w:bottom w:val="single" w:sz="4" w:space="0" w:color="auto"/>
              <w:right w:val="single" w:sz="4" w:space="0" w:color="auto"/>
            </w:tcBorders>
            <w:shd w:val="clear" w:color="auto" w:fill="auto"/>
            <w:vAlign w:val="center"/>
          </w:tcPr>
          <w:p w14:paraId="5C517A11" w14:textId="0BBD3AB7"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9</w:t>
            </w:r>
          </w:p>
        </w:tc>
        <w:tc>
          <w:tcPr>
            <w:tcW w:w="720" w:type="dxa"/>
            <w:tcBorders>
              <w:top w:val="nil"/>
              <w:left w:val="nil"/>
              <w:bottom w:val="single" w:sz="4" w:space="0" w:color="auto"/>
              <w:right w:val="single" w:sz="4" w:space="0" w:color="auto"/>
            </w:tcBorders>
            <w:shd w:val="clear" w:color="auto" w:fill="auto"/>
            <w:noWrap/>
            <w:vAlign w:val="center"/>
          </w:tcPr>
          <w:p w14:paraId="3CC4B82A" w14:textId="758242F6"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61DA02DD" w14:textId="0F2A8C7F"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14</w:t>
            </w:r>
          </w:p>
        </w:tc>
      </w:tr>
      <w:tr w:rsidR="00EA2D19" w:rsidRPr="00284C0A" w14:paraId="4E897B5B" w14:textId="77777777" w:rsidTr="00716860">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17AC9416" w14:textId="77777777" w:rsidR="00EA2D19" w:rsidRPr="00284C0A" w:rsidRDefault="00EA2D19" w:rsidP="00716860">
            <w:pPr>
              <w:pStyle w:val="TableText"/>
              <w:spacing w:before="0" w:after="0"/>
              <w:contextualSpacing/>
              <w:rPr>
                <w:rFonts w:asciiTheme="minorHAnsi" w:hAnsiTheme="minorHAnsi" w:cstheme="minorHAnsi"/>
                <w:szCs w:val="18"/>
              </w:rPr>
            </w:pPr>
            <w:r w:rsidRPr="00284C0A">
              <w:rPr>
                <w:rFonts w:asciiTheme="minorHAnsi" w:hAnsiTheme="minorHAnsi" w:cstheme="minorHAnsi"/>
                <w:szCs w:val="18"/>
              </w:rPr>
              <w:t>Macquarie</w:t>
            </w:r>
          </w:p>
        </w:tc>
        <w:tc>
          <w:tcPr>
            <w:tcW w:w="719" w:type="dxa"/>
            <w:tcBorders>
              <w:top w:val="nil"/>
              <w:left w:val="nil"/>
              <w:bottom w:val="single" w:sz="4" w:space="0" w:color="auto"/>
              <w:right w:val="single" w:sz="4" w:space="0" w:color="auto"/>
            </w:tcBorders>
            <w:shd w:val="clear" w:color="auto" w:fill="auto"/>
            <w:vAlign w:val="center"/>
          </w:tcPr>
          <w:p w14:paraId="52B9D4B3" w14:textId="6E5C9B48"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3</w:t>
            </w:r>
          </w:p>
        </w:tc>
        <w:tc>
          <w:tcPr>
            <w:tcW w:w="720" w:type="dxa"/>
            <w:tcBorders>
              <w:top w:val="nil"/>
              <w:left w:val="nil"/>
              <w:bottom w:val="single" w:sz="4" w:space="0" w:color="auto"/>
              <w:right w:val="single" w:sz="4" w:space="0" w:color="auto"/>
            </w:tcBorders>
            <w:shd w:val="clear" w:color="auto" w:fill="auto"/>
            <w:vAlign w:val="center"/>
          </w:tcPr>
          <w:p w14:paraId="3E21C685" w14:textId="71BE0D5E"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19" w:type="dxa"/>
            <w:tcBorders>
              <w:top w:val="nil"/>
              <w:left w:val="nil"/>
              <w:bottom w:val="single" w:sz="4" w:space="0" w:color="auto"/>
              <w:right w:val="single" w:sz="4" w:space="0" w:color="auto"/>
            </w:tcBorders>
            <w:shd w:val="clear" w:color="auto" w:fill="auto"/>
            <w:vAlign w:val="center"/>
          </w:tcPr>
          <w:p w14:paraId="30C9C0F2" w14:textId="2313C4DD"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20" w:type="dxa"/>
            <w:tcBorders>
              <w:top w:val="nil"/>
              <w:left w:val="nil"/>
              <w:bottom w:val="single" w:sz="4" w:space="0" w:color="auto"/>
              <w:right w:val="single" w:sz="4" w:space="0" w:color="auto"/>
            </w:tcBorders>
            <w:shd w:val="clear" w:color="auto" w:fill="auto"/>
            <w:vAlign w:val="center"/>
          </w:tcPr>
          <w:p w14:paraId="46FBDB94" w14:textId="4874138C"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19" w:type="dxa"/>
            <w:tcBorders>
              <w:top w:val="nil"/>
              <w:left w:val="nil"/>
              <w:bottom w:val="single" w:sz="4" w:space="0" w:color="auto"/>
              <w:right w:val="single" w:sz="4" w:space="0" w:color="auto"/>
            </w:tcBorders>
            <w:shd w:val="clear" w:color="auto" w:fill="auto"/>
            <w:vAlign w:val="center"/>
          </w:tcPr>
          <w:p w14:paraId="4723AA89" w14:textId="76F35613"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vAlign w:val="center"/>
          </w:tcPr>
          <w:p w14:paraId="3E522795" w14:textId="4C0BACDC"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70C5427D" w14:textId="2E7B5229"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noWrap/>
            <w:vAlign w:val="center"/>
          </w:tcPr>
          <w:p w14:paraId="5A949A90"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noWrap/>
            <w:vAlign w:val="center"/>
          </w:tcPr>
          <w:p w14:paraId="11FA688C" w14:textId="281EC3B8"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2</w:t>
            </w:r>
          </w:p>
        </w:tc>
      </w:tr>
      <w:tr w:rsidR="00EA2D19" w:rsidRPr="00284C0A" w14:paraId="4F84F809" w14:textId="77777777" w:rsidTr="00716860">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0B4E2A41" w14:textId="77777777" w:rsidR="00EA2D19" w:rsidRPr="00284C0A" w:rsidRDefault="00EA2D19" w:rsidP="00716860">
            <w:pPr>
              <w:pStyle w:val="TableText"/>
              <w:spacing w:before="0" w:after="0"/>
              <w:contextualSpacing/>
              <w:rPr>
                <w:rFonts w:asciiTheme="minorHAnsi" w:hAnsiTheme="minorHAnsi" w:cstheme="minorHAnsi"/>
                <w:szCs w:val="18"/>
              </w:rPr>
            </w:pPr>
            <w:r w:rsidRPr="00284C0A">
              <w:rPr>
                <w:rFonts w:asciiTheme="minorHAnsi" w:hAnsiTheme="minorHAnsi" w:cstheme="minorHAnsi"/>
                <w:szCs w:val="18"/>
              </w:rPr>
              <w:t>Murrumbidgee</w:t>
            </w:r>
          </w:p>
        </w:tc>
        <w:tc>
          <w:tcPr>
            <w:tcW w:w="719" w:type="dxa"/>
            <w:tcBorders>
              <w:top w:val="nil"/>
              <w:left w:val="nil"/>
              <w:bottom w:val="single" w:sz="4" w:space="0" w:color="auto"/>
              <w:right w:val="single" w:sz="4" w:space="0" w:color="auto"/>
            </w:tcBorders>
            <w:shd w:val="clear" w:color="auto" w:fill="auto"/>
            <w:vAlign w:val="center"/>
          </w:tcPr>
          <w:p w14:paraId="50B7AB12" w14:textId="3F4725DD"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8</w:t>
            </w:r>
          </w:p>
        </w:tc>
        <w:tc>
          <w:tcPr>
            <w:tcW w:w="720" w:type="dxa"/>
            <w:tcBorders>
              <w:top w:val="nil"/>
              <w:left w:val="nil"/>
              <w:bottom w:val="single" w:sz="4" w:space="0" w:color="auto"/>
              <w:right w:val="single" w:sz="4" w:space="0" w:color="auto"/>
            </w:tcBorders>
            <w:shd w:val="clear" w:color="auto" w:fill="auto"/>
            <w:vAlign w:val="center"/>
          </w:tcPr>
          <w:p w14:paraId="312AB8DE" w14:textId="1AD943CB"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10</w:t>
            </w:r>
          </w:p>
        </w:tc>
        <w:tc>
          <w:tcPr>
            <w:tcW w:w="719" w:type="dxa"/>
            <w:tcBorders>
              <w:top w:val="nil"/>
              <w:left w:val="nil"/>
              <w:bottom w:val="single" w:sz="4" w:space="0" w:color="auto"/>
              <w:right w:val="single" w:sz="4" w:space="0" w:color="auto"/>
            </w:tcBorders>
            <w:shd w:val="clear" w:color="auto" w:fill="auto"/>
            <w:vAlign w:val="center"/>
          </w:tcPr>
          <w:p w14:paraId="4F02E2A2" w14:textId="5D0F24B5"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11</w:t>
            </w:r>
          </w:p>
        </w:tc>
        <w:tc>
          <w:tcPr>
            <w:tcW w:w="720" w:type="dxa"/>
            <w:tcBorders>
              <w:top w:val="nil"/>
              <w:left w:val="nil"/>
              <w:bottom w:val="single" w:sz="4" w:space="0" w:color="auto"/>
              <w:right w:val="single" w:sz="4" w:space="0" w:color="auto"/>
            </w:tcBorders>
            <w:shd w:val="clear" w:color="auto" w:fill="auto"/>
            <w:vAlign w:val="center"/>
          </w:tcPr>
          <w:p w14:paraId="3CBD2D5B" w14:textId="046F16DE"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13</w:t>
            </w:r>
          </w:p>
        </w:tc>
        <w:tc>
          <w:tcPr>
            <w:tcW w:w="719" w:type="dxa"/>
            <w:tcBorders>
              <w:top w:val="nil"/>
              <w:left w:val="nil"/>
              <w:bottom w:val="single" w:sz="4" w:space="0" w:color="auto"/>
              <w:right w:val="single" w:sz="4" w:space="0" w:color="auto"/>
            </w:tcBorders>
            <w:shd w:val="clear" w:color="auto" w:fill="auto"/>
            <w:vAlign w:val="center"/>
          </w:tcPr>
          <w:p w14:paraId="4081C0FE" w14:textId="3361B9F3"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10</w:t>
            </w:r>
          </w:p>
        </w:tc>
        <w:tc>
          <w:tcPr>
            <w:tcW w:w="720" w:type="dxa"/>
            <w:tcBorders>
              <w:top w:val="nil"/>
              <w:left w:val="nil"/>
              <w:bottom w:val="single" w:sz="4" w:space="0" w:color="auto"/>
              <w:right w:val="single" w:sz="4" w:space="0" w:color="auto"/>
            </w:tcBorders>
            <w:shd w:val="clear" w:color="auto" w:fill="auto"/>
            <w:vAlign w:val="center"/>
          </w:tcPr>
          <w:p w14:paraId="4CD5AE4F" w14:textId="472763E9"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2</w:t>
            </w:r>
          </w:p>
        </w:tc>
        <w:tc>
          <w:tcPr>
            <w:tcW w:w="719" w:type="dxa"/>
            <w:tcBorders>
              <w:top w:val="nil"/>
              <w:left w:val="nil"/>
              <w:bottom w:val="single" w:sz="4" w:space="0" w:color="auto"/>
              <w:right w:val="single" w:sz="4" w:space="0" w:color="auto"/>
            </w:tcBorders>
            <w:shd w:val="clear" w:color="auto" w:fill="auto"/>
            <w:vAlign w:val="center"/>
          </w:tcPr>
          <w:p w14:paraId="3C8CE4F7" w14:textId="1945F2E6"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noWrap/>
            <w:vAlign w:val="center"/>
          </w:tcPr>
          <w:p w14:paraId="0438B086" w14:textId="63C8BC5E"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12</w:t>
            </w:r>
          </w:p>
        </w:tc>
        <w:tc>
          <w:tcPr>
            <w:tcW w:w="720" w:type="dxa"/>
            <w:tcBorders>
              <w:top w:val="nil"/>
              <w:left w:val="nil"/>
              <w:bottom w:val="single" w:sz="4" w:space="0" w:color="auto"/>
              <w:right w:val="single" w:sz="4" w:space="0" w:color="auto"/>
            </w:tcBorders>
            <w:shd w:val="clear" w:color="auto" w:fill="auto"/>
            <w:noWrap/>
            <w:vAlign w:val="center"/>
          </w:tcPr>
          <w:p w14:paraId="0DD8C186" w14:textId="26EF5FCE"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3</w:t>
            </w:r>
          </w:p>
        </w:tc>
      </w:tr>
      <w:tr w:rsidR="00EA2D19" w:rsidRPr="00284C0A" w14:paraId="7119E117" w14:textId="77777777" w:rsidTr="00716860">
        <w:trPr>
          <w:trHeight w:val="288"/>
        </w:trPr>
        <w:tc>
          <w:tcPr>
            <w:tcW w:w="2596" w:type="dxa"/>
            <w:tcBorders>
              <w:top w:val="nil"/>
              <w:left w:val="single" w:sz="4" w:space="0" w:color="auto"/>
              <w:bottom w:val="single" w:sz="4" w:space="0" w:color="auto"/>
              <w:right w:val="single" w:sz="4" w:space="0" w:color="auto"/>
            </w:tcBorders>
            <w:shd w:val="clear" w:color="auto" w:fill="auto"/>
            <w:vAlign w:val="center"/>
          </w:tcPr>
          <w:p w14:paraId="3B2C609D" w14:textId="77777777" w:rsidR="00EA2D19" w:rsidRPr="00284C0A" w:rsidRDefault="00EA2D19" w:rsidP="00716860">
            <w:pPr>
              <w:pStyle w:val="TableText"/>
              <w:spacing w:before="0" w:after="0"/>
              <w:contextualSpacing/>
              <w:rPr>
                <w:rFonts w:asciiTheme="minorHAnsi" w:hAnsiTheme="minorHAnsi" w:cstheme="minorHAnsi"/>
                <w:szCs w:val="18"/>
              </w:rPr>
            </w:pPr>
            <w:r w:rsidRPr="00284C0A">
              <w:rPr>
                <w:rFonts w:asciiTheme="minorHAnsi" w:hAnsiTheme="minorHAnsi" w:cstheme="minorHAnsi"/>
                <w:szCs w:val="18"/>
              </w:rPr>
              <w:t>Namoi</w:t>
            </w:r>
          </w:p>
        </w:tc>
        <w:tc>
          <w:tcPr>
            <w:tcW w:w="719" w:type="dxa"/>
            <w:tcBorders>
              <w:top w:val="nil"/>
              <w:left w:val="nil"/>
              <w:bottom w:val="single" w:sz="4" w:space="0" w:color="auto"/>
              <w:right w:val="single" w:sz="4" w:space="0" w:color="auto"/>
            </w:tcBorders>
            <w:shd w:val="clear" w:color="auto" w:fill="auto"/>
            <w:vAlign w:val="center"/>
          </w:tcPr>
          <w:p w14:paraId="30833DBA" w14:textId="483B2CC4"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20" w:type="dxa"/>
            <w:tcBorders>
              <w:top w:val="nil"/>
              <w:left w:val="nil"/>
              <w:bottom w:val="single" w:sz="4" w:space="0" w:color="auto"/>
              <w:right w:val="single" w:sz="4" w:space="0" w:color="auto"/>
            </w:tcBorders>
            <w:shd w:val="clear" w:color="auto" w:fill="auto"/>
            <w:vAlign w:val="center"/>
          </w:tcPr>
          <w:p w14:paraId="35E3E87B"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035A7D58"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vAlign w:val="center"/>
          </w:tcPr>
          <w:p w14:paraId="41875776"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00331014"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vAlign w:val="center"/>
          </w:tcPr>
          <w:p w14:paraId="41FC8A4F" w14:textId="21312742"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19" w:type="dxa"/>
            <w:tcBorders>
              <w:top w:val="nil"/>
              <w:left w:val="nil"/>
              <w:bottom w:val="single" w:sz="4" w:space="0" w:color="auto"/>
              <w:right w:val="single" w:sz="4" w:space="0" w:color="auto"/>
            </w:tcBorders>
            <w:shd w:val="clear" w:color="auto" w:fill="auto"/>
            <w:vAlign w:val="center"/>
          </w:tcPr>
          <w:p w14:paraId="1052D7A3" w14:textId="2334ED5A"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noWrap/>
            <w:vAlign w:val="center"/>
          </w:tcPr>
          <w:p w14:paraId="55274F65" w14:textId="75BBD076"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601DC4F5" w14:textId="413935A1"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r>
      <w:tr w:rsidR="00EA2D19" w:rsidRPr="00284C0A" w14:paraId="6820058B" w14:textId="77777777" w:rsidTr="00716860">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08DD1363" w14:textId="77777777" w:rsidR="00EA2D19" w:rsidRPr="00284C0A" w:rsidRDefault="00EA2D19" w:rsidP="00716860">
            <w:pPr>
              <w:pStyle w:val="TableText"/>
              <w:spacing w:before="0" w:after="0"/>
              <w:contextualSpacing/>
              <w:rPr>
                <w:rFonts w:asciiTheme="minorHAnsi" w:hAnsiTheme="minorHAnsi" w:cstheme="minorHAnsi"/>
                <w:szCs w:val="18"/>
              </w:rPr>
            </w:pPr>
            <w:r w:rsidRPr="00284C0A">
              <w:rPr>
                <w:rFonts w:asciiTheme="minorHAnsi" w:hAnsiTheme="minorHAnsi" w:cstheme="minorHAnsi"/>
                <w:szCs w:val="18"/>
              </w:rPr>
              <w:t>Ovens</w:t>
            </w:r>
          </w:p>
        </w:tc>
        <w:tc>
          <w:tcPr>
            <w:tcW w:w="719" w:type="dxa"/>
            <w:tcBorders>
              <w:top w:val="nil"/>
              <w:left w:val="nil"/>
              <w:bottom w:val="single" w:sz="4" w:space="0" w:color="auto"/>
              <w:right w:val="single" w:sz="4" w:space="0" w:color="auto"/>
            </w:tcBorders>
            <w:shd w:val="clear" w:color="auto" w:fill="auto"/>
            <w:vAlign w:val="center"/>
          </w:tcPr>
          <w:p w14:paraId="243D8353" w14:textId="4ACB3795"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20" w:type="dxa"/>
            <w:tcBorders>
              <w:top w:val="nil"/>
              <w:left w:val="nil"/>
              <w:bottom w:val="single" w:sz="4" w:space="0" w:color="auto"/>
              <w:right w:val="single" w:sz="4" w:space="0" w:color="auto"/>
            </w:tcBorders>
            <w:shd w:val="clear" w:color="auto" w:fill="auto"/>
            <w:vAlign w:val="center"/>
          </w:tcPr>
          <w:p w14:paraId="66E3D021"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4CB47F0B"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vAlign w:val="center"/>
          </w:tcPr>
          <w:p w14:paraId="437AA8E8"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53AE92F0"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vAlign w:val="center"/>
          </w:tcPr>
          <w:p w14:paraId="6B47E60A" w14:textId="71201DA7"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19" w:type="dxa"/>
            <w:tcBorders>
              <w:top w:val="nil"/>
              <w:left w:val="nil"/>
              <w:bottom w:val="single" w:sz="4" w:space="0" w:color="auto"/>
              <w:right w:val="single" w:sz="4" w:space="0" w:color="auto"/>
            </w:tcBorders>
            <w:shd w:val="clear" w:color="auto" w:fill="auto"/>
            <w:vAlign w:val="center"/>
          </w:tcPr>
          <w:p w14:paraId="4050FA34"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noWrap/>
            <w:vAlign w:val="center"/>
          </w:tcPr>
          <w:p w14:paraId="7D9B7E5E"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noWrap/>
            <w:vAlign w:val="center"/>
          </w:tcPr>
          <w:p w14:paraId="514BE86A"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r>
      <w:tr w:rsidR="00EA2D19" w:rsidRPr="00284C0A" w14:paraId="46B01A1A" w14:textId="77777777" w:rsidTr="00716860">
        <w:trPr>
          <w:trHeight w:val="307"/>
        </w:trPr>
        <w:tc>
          <w:tcPr>
            <w:tcW w:w="2596" w:type="dxa"/>
            <w:tcBorders>
              <w:top w:val="nil"/>
              <w:left w:val="single" w:sz="4" w:space="0" w:color="auto"/>
              <w:bottom w:val="single" w:sz="4" w:space="0" w:color="auto"/>
              <w:right w:val="single" w:sz="4" w:space="0" w:color="auto"/>
            </w:tcBorders>
            <w:shd w:val="clear" w:color="auto" w:fill="auto"/>
            <w:vAlign w:val="center"/>
          </w:tcPr>
          <w:p w14:paraId="2F8199F0" w14:textId="77777777" w:rsidR="00EA2D19" w:rsidRPr="00284C0A" w:rsidRDefault="00EA2D19" w:rsidP="00716860">
            <w:pPr>
              <w:pStyle w:val="TableText"/>
              <w:spacing w:before="0" w:after="0"/>
              <w:contextualSpacing/>
              <w:rPr>
                <w:rFonts w:asciiTheme="minorHAnsi" w:hAnsiTheme="minorHAnsi" w:cstheme="minorHAnsi"/>
                <w:szCs w:val="18"/>
              </w:rPr>
            </w:pPr>
            <w:r w:rsidRPr="00284C0A">
              <w:rPr>
                <w:rFonts w:asciiTheme="minorHAnsi" w:hAnsiTheme="minorHAnsi" w:cstheme="minorHAnsi"/>
                <w:szCs w:val="18"/>
              </w:rPr>
              <w:t>Warrego</w:t>
            </w:r>
          </w:p>
        </w:tc>
        <w:tc>
          <w:tcPr>
            <w:tcW w:w="719" w:type="dxa"/>
            <w:tcBorders>
              <w:top w:val="nil"/>
              <w:left w:val="nil"/>
              <w:bottom w:val="single" w:sz="4" w:space="0" w:color="auto"/>
              <w:right w:val="single" w:sz="4" w:space="0" w:color="auto"/>
            </w:tcBorders>
            <w:shd w:val="clear" w:color="auto" w:fill="auto"/>
            <w:vAlign w:val="center"/>
          </w:tcPr>
          <w:p w14:paraId="19FB4A02" w14:textId="781E774A"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4</w:t>
            </w:r>
          </w:p>
        </w:tc>
        <w:tc>
          <w:tcPr>
            <w:tcW w:w="720" w:type="dxa"/>
            <w:tcBorders>
              <w:top w:val="nil"/>
              <w:left w:val="nil"/>
              <w:bottom w:val="single" w:sz="4" w:space="0" w:color="auto"/>
              <w:right w:val="single" w:sz="4" w:space="0" w:color="auto"/>
            </w:tcBorders>
            <w:shd w:val="clear" w:color="auto" w:fill="auto"/>
            <w:vAlign w:val="center"/>
          </w:tcPr>
          <w:p w14:paraId="5852DC95"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7DE52042"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vAlign w:val="center"/>
          </w:tcPr>
          <w:p w14:paraId="5A1385E7"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3A04C78F"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vAlign w:val="center"/>
          </w:tcPr>
          <w:p w14:paraId="64688E37" w14:textId="43D35A2D"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19" w:type="dxa"/>
            <w:tcBorders>
              <w:top w:val="nil"/>
              <w:left w:val="nil"/>
              <w:bottom w:val="single" w:sz="4" w:space="0" w:color="auto"/>
              <w:right w:val="single" w:sz="4" w:space="0" w:color="auto"/>
            </w:tcBorders>
            <w:shd w:val="clear" w:color="auto" w:fill="auto"/>
            <w:vAlign w:val="center"/>
          </w:tcPr>
          <w:p w14:paraId="1A24C8F2" w14:textId="1E3759C6"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103DB426" w14:textId="4C7BCA36"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4</w:t>
            </w:r>
          </w:p>
        </w:tc>
        <w:tc>
          <w:tcPr>
            <w:tcW w:w="720" w:type="dxa"/>
            <w:tcBorders>
              <w:top w:val="nil"/>
              <w:left w:val="nil"/>
              <w:bottom w:val="single" w:sz="4" w:space="0" w:color="auto"/>
              <w:right w:val="single" w:sz="4" w:space="0" w:color="auto"/>
            </w:tcBorders>
            <w:shd w:val="clear" w:color="auto" w:fill="auto"/>
            <w:noWrap/>
            <w:vAlign w:val="center"/>
          </w:tcPr>
          <w:p w14:paraId="2A34CD2E"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r>
      <w:tr w:rsidR="00EA2D19" w:rsidRPr="00284C0A" w14:paraId="4DEB6EB1" w14:textId="77777777" w:rsidTr="00716860">
        <w:trPr>
          <w:trHeight w:val="307"/>
        </w:trPr>
        <w:tc>
          <w:tcPr>
            <w:tcW w:w="2596" w:type="dxa"/>
            <w:tcBorders>
              <w:top w:val="nil"/>
              <w:left w:val="single" w:sz="4" w:space="0" w:color="auto"/>
              <w:bottom w:val="single" w:sz="4" w:space="0" w:color="auto"/>
              <w:right w:val="single" w:sz="4" w:space="0" w:color="auto"/>
            </w:tcBorders>
            <w:shd w:val="clear" w:color="auto" w:fill="auto"/>
            <w:vAlign w:val="center"/>
          </w:tcPr>
          <w:p w14:paraId="6CE640B8" w14:textId="77777777" w:rsidR="00EA2D19" w:rsidRPr="00284C0A" w:rsidRDefault="00EA2D19" w:rsidP="00716860">
            <w:pPr>
              <w:pStyle w:val="TableText"/>
              <w:spacing w:before="0" w:after="0"/>
              <w:contextualSpacing/>
              <w:rPr>
                <w:rFonts w:asciiTheme="minorHAnsi" w:hAnsiTheme="minorHAnsi" w:cstheme="minorHAnsi"/>
                <w:szCs w:val="18"/>
              </w:rPr>
            </w:pPr>
            <w:r w:rsidRPr="00284C0A">
              <w:rPr>
                <w:rFonts w:asciiTheme="minorHAnsi" w:hAnsiTheme="minorHAnsi" w:cstheme="minorHAnsi"/>
                <w:szCs w:val="18"/>
              </w:rPr>
              <w:t>Wimmera</w:t>
            </w:r>
          </w:p>
        </w:tc>
        <w:tc>
          <w:tcPr>
            <w:tcW w:w="719" w:type="dxa"/>
            <w:tcBorders>
              <w:top w:val="nil"/>
              <w:left w:val="nil"/>
              <w:bottom w:val="single" w:sz="4" w:space="0" w:color="auto"/>
              <w:right w:val="single" w:sz="4" w:space="0" w:color="auto"/>
            </w:tcBorders>
            <w:shd w:val="clear" w:color="auto" w:fill="auto"/>
            <w:vAlign w:val="center"/>
          </w:tcPr>
          <w:p w14:paraId="584DB48D" w14:textId="440945D2"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4</w:t>
            </w:r>
          </w:p>
        </w:tc>
        <w:tc>
          <w:tcPr>
            <w:tcW w:w="720" w:type="dxa"/>
            <w:tcBorders>
              <w:top w:val="nil"/>
              <w:left w:val="nil"/>
              <w:bottom w:val="single" w:sz="4" w:space="0" w:color="auto"/>
              <w:right w:val="single" w:sz="4" w:space="0" w:color="auto"/>
            </w:tcBorders>
            <w:shd w:val="clear" w:color="auto" w:fill="auto"/>
            <w:vAlign w:val="center"/>
          </w:tcPr>
          <w:p w14:paraId="381459AB" w14:textId="32C858B7"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4</w:t>
            </w:r>
          </w:p>
        </w:tc>
        <w:tc>
          <w:tcPr>
            <w:tcW w:w="719" w:type="dxa"/>
            <w:tcBorders>
              <w:top w:val="nil"/>
              <w:left w:val="nil"/>
              <w:bottom w:val="single" w:sz="4" w:space="0" w:color="auto"/>
              <w:right w:val="single" w:sz="4" w:space="0" w:color="auto"/>
            </w:tcBorders>
            <w:shd w:val="clear" w:color="auto" w:fill="auto"/>
            <w:vAlign w:val="center"/>
          </w:tcPr>
          <w:p w14:paraId="7FC0C3CB" w14:textId="17CAF059"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vAlign w:val="center"/>
          </w:tcPr>
          <w:p w14:paraId="21243850"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19" w:type="dxa"/>
            <w:tcBorders>
              <w:top w:val="nil"/>
              <w:left w:val="nil"/>
              <w:bottom w:val="single" w:sz="4" w:space="0" w:color="auto"/>
              <w:right w:val="single" w:sz="4" w:space="0" w:color="auto"/>
            </w:tcBorders>
            <w:shd w:val="clear" w:color="auto" w:fill="auto"/>
            <w:vAlign w:val="center"/>
          </w:tcPr>
          <w:p w14:paraId="05910864" w14:textId="4B002CA3"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4</w:t>
            </w:r>
          </w:p>
        </w:tc>
        <w:tc>
          <w:tcPr>
            <w:tcW w:w="720" w:type="dxa"/>
            <w:tcBorders>
              <w:top w:val="nil"/>
              <w:left w:val="nil"/>
              <w:bottom w:val="single" w:sz="4" w:space="0" w:color="auto"/>
              <w:right w:val="single" w:sz="4" w:space="0" w:color="auto"/>
            </w:tcBorders>
            <w:shd w:val="clear" w:color="auto" w:fill="auto"/>
            <w:vAlign w:val="center"/>
          </w:tcPr>
          <w:p w14:paraId="27FBA811" w14:textId="60BD3FFB"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2</w:t>
            </w:r>
          </w:p>
        </w:tc>
        <w:tc>
          <w:tcPr>
            <w:tcW w:w="719" w:type="dxa"/>
            <w:tcBorders>
              <w:top w:val="nil"/>
              <w:left w:val="nil"/>
              <w:bottom w:val="single" w:sz="4" w:space="0" w:color="auto"/>
              <w:right w:val="single" w:sz="4" w:space="0" w:color="auto"/>
            </w:tcBorders>
            <w:shd w:val="clear" w:color="auto" w:fill="auto"/>
            <w:vAlign w:val="center"/>
          </w:tcPr>
          <w:p w14:paraId="7C6B4F71"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noWrap/>
            <w:vAlign w:val="center"/>
          </w:tcPr>
          <w:p w14:paraId="3BD395E4" w14:textId="77777777" w:rsidR="00EA2D19" w:rsidRPr="00284C0A" w:rsidRDefault="00EA2D19" w:rsidP="00716860">
            <w:pPr>
              <w:pStyle w:val="TableText"/>
              <w:spacing w:before="0" w:after="0"/>
              <w:contextualSpacing/>
              <w:jc w:val="center"/>
              <w:rPr>
                <w:rFonts w:asciiTheme="minorHAnsi" w:hAnsiTheme="minorHAnsi" w:cstheme="minorHAnsi"/>
                <w:szCs w:val="18"/>
              </w:rPr>
            </w:pPr>
          </w:p>
        </w:tc>
        <w:tc>
          <w:tcPr>
            <w:tcW w:w="720" w:type="dxa"/>
            <w:tcBorders>
              <w:top w:val="nil"/>
              <w:left w:val="nil"/>
              <w:bottom w:val="single" w:sz="4" w:space="0" w:color="auto"/>
              <w:right w:val="single" w:sz="4" w:space="0" w:color="auto"/>
            </w:tcBorders>
            <w:shd w:val="clear" w:color="auto" w:fill="auto"/>
            <w:noWrap/>
            <w:vAlign w:val="center"/>
          </w:tcPr>
          <w:p w14:paraId="3F2A1EC6" w14:textId="574C670F" w:rsidR="00EA2D19" w:rsidRPr="00284C0A" w:rsidRDefault="00605A7B" w:rsidP="00716860">
            <w:pPr>
              <w:pStyle w:val="TableText"/>
              <w:spacing w:before="0" w:after="0"/>
              <w:contextualSpacing/>
              <w:jc w:val="center"/>
              <w:rPr>
                <w:rFonts w:asciiTheme="minorHAnsi" w:hAnsiTheme="minorHAnsi" w:cstheme="minorHAnsi"/>
                <w:szCs w:val="18"/>
              </w:rPr>
            </w:pPr>
            <w:r w:rsidRPr="00284C0A">
              <w:rPr>
                <w:rFonts w:asciiTheme="minorHAnsi" w:hAnsiTheme="minorHAnsi" w:cstheme="minorHAnsi"/>
                <w:szCs w:val="18"/>
              </w:rPr>
              <w:t>4</w:t>
            </w:r>
          </w:p>
        </w:tc>
      </w:tr>
      <w:tr w:rsidR="00EA2D19" w:rsidRPr="00284C0A" w14:paraId="177FD933" w14:textId="77777777" w:rsidTr="00716860">
        <w:trPr>
          <w:trHeight w:val="288"/>
        </w:trPr>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5C025131" w14:textId="77777777" w:rsidR="00EA2D19" w:rsidRPr="00284C0A" w:rsidRDefault="00EA2D19" w:rsidP="00716860">
            <w:pPr>
              <w:pStyle w:val="TableText"/>
              <w:spacing w:before="0" w:after="0"/>
              <w:contextualSpacing/>
              <w:rPr>
                <w:rFonts w:asciiTheme="minorHAnsi" w:hAnsiTheme="minorHAnsi" w:cstheme="minorHAnsi"/>
                <w:b/>
                <w:szCs w:val="18"/>
              </w:rPr>
            </w:pPr>
            <w:r w:rsidRPr="00284C0A">
              <w:rPr>
                <w:rFonts w:asciiTheme="minorHAnsi" w:hAnsiTheme="minorHAnsi" w:cstheme="minorHAnsi"/>
                <w:b/>
                <w:szCs w:val="18"/>
              </w:rPr>
              <w:t>Total (% of all watering actions)</w:t>
            </w:r>
          </w:p>
        </w:tc>
        <w:tc>
          <w:tcPr>
            <w:tcW w:w="719" w:type="dxa"/>
            <w:tcBorders>
              <w:top w:val="single" w:sz="4" w:space="0" w:color="auto"/>
              <w:left w:val="nil"/>
              <w:bottom w:val="single" w:sz="4" w:space="0" w:color="auto"/>
              <w:right w:val="single" w:sz="4" w:space="0" w:color="auto"/>
            </w:tcBorders>
            <w:shd w:val="clear" w:color="auto" w:fill="auto"/>
            <w:vAlign w:val="center"/>
          </w:tcPr>
          <w:p w14:paraId="5FF1BD49" w14:textId="55E5616A" w:rsidR="00EA2D19" w:rsidRPr="00284C0A" w:rsidRDefault="008A7DBB" w:rsidP="00716860">
            <w:pPr>
              <w:pStyle w:val="TableText"/>
              <w:spacing w:before="0" w:after="0"/>
              <w:contextualSpacing/>
              <w:jc w:val="center"/>
              <w:rPr>
                <w:rFonts w:asciiTheme="minorHAnsi" w:hAnsiTheme="minorHAnsi" w:cstheme="minorHAnsi"/>
                <w:b/>
                <w:szCs w:val="18"/>
              </w:rPr>
            </w:pPr>
            <w:r w:rsidRPr="00284C0A">
              <w:rPr>
                <w:rFonts w:asciiTheme="minorHAnsi" w:hAnsiTheme="minorHAnsi" w:cstheme="minorHAnsi"/>
                <w:b/>
                <w:szCs w:val="18"/>
              </w:rPr>
              <w:t>46</w:t>
            </w:r>
          </w:p>
        </w:tc>
        <w:tc>
          <w:tcPr>
            <w:tcW w:w="720" w:type="dxa"/>
            <w:tcBorders>
              <w:top w:val="single" w:sz="4" w:space="0" w:color="auto"/>
              <w:left w:val="nil"/>
              <w:bottom w:val="single" w:sz="4" w:space="0" w:color="auto"/>
              <w:right w:val="single" w:sz="4" w:space="0" w:color="auto"/>
            </w:tcBorders>
            <w:shd w:val="clear" w:color="auto" w:fill="auto"/>
            <w:vAlign w:val="center"/>
          </w:tcPr>
          <w:p w14:paraId="57F7765B" w14:textId="35026131" w:rsidR="00EA2D19" w:rsidRPr="00284C0A" w:rsidRDefault="008A7DBB" w:rsidP="00716860">
            <w:pPr>
              <w:pStyle w:val="TableText"/>
              <w:spacing w:before="0" w:after="0"/>
              <w:contextualSpacing/>
              <w:jc w:val="center"/>
              <w:rPr>
                <w:rFonts w:asciiTheme="minorHAnsi" w:hAnsiTheme="minorHAnsi" w:cstheme="minorHAnsi"/>
                <w:b/>
                <w:szCs w:val="18"/>
              </w:rPr>
            </w:pPr>
            <w:r w:rsidRPr="00284C0A">
              <w:rPr>
                <w:rFonts w:asciiTheme="minorHAnsi" w:hAnsiTheme="minorHAnsi" w:cstheme="minorHAnsi"/>
                <w:b/>
                <w:szCs w:val="18"/>
              </w:rPr>
              <w:t>73</w:t>
            </w:r>
          </w:p>
        </w:tc>
        <w:tc>
          <w:tcPr>
            <w:tcW w:w="719" w:type="dxa"/>
            <w:tcBorders>
              <w:top w:val="single" w:sz="4" w:space="0" w:color="auto"/>
              <w:left w:val="nil"/>
              <w:bottom w:val="single" w:sz="4" w:space="0" w:color="auto"/>
              <w:right w:val="single" w:sz="4" w:space="0" w:color="auto"/>
            </w:tcBorders>
            <w:shd w:val="clear" w:color="auto" w:fill="auto"/>
            <w:vAlign w:val="center"/>
          </w:tcPr>
          <w:p w14:paraId="4B845CEC" w14:textId="34631CC6" w:rsidR="00EA2D19" w:rsidRPr="00284C0A" w:rsidRDefault="008A7DBB" w:rsidP="00716860">
            <w:pPr>
              <w:pStyle w:val="TableText"/>
              <w:spacing w:before="0" w:after="0"/>
              <w:contextualSpacing/>
              <w:jc w:val="center"/>
              <w:rPr>
                <w:rFonts w:asciiTheme="minorHAnsi" w:hAnsiTheme="minorHAnsi" w:cstheme="minorHAnsi"/>
                <w:b/>
                <w:szCs w:val="18"/>
              </w:rPr>
            </w:pPr>
            <w:r w:rsidRPr="00284C0A">
              <w:rPr>
                <w:rFonts w:asciiTheme="minorHAnsi" w:hAnsiTheme="minorHAnsi" w:cstheme="minorHAnsi"/>
                <w:b/>
                <w:szCs w:val="18"/>
              </w:rPr>
              <w:t>47</w:t>
            </w:r>
          </w:p>
        </w:tc>
        <w:tc>
          <w:tcPr>
            <w:tcW w:w="720" w:type="dxa"/>
            <w:tcBorders>
              <w:top w:val="single" w:sz="4" w:space="0" w:color="auto"/>
              <w:left w:val="nil"/>
              <w:bottom w:val="single" w:sz="4" w:space="0" w:color="auto"/>
              <w:right w:val="single" w:sz="4" w:space="0" w:color="auto"/>
            </w:tcBorders>
            <w:shd w:val="clear" w:color="auto" w:fill="auto"/>
            <w:vAlign w:val="center"/>
          </w:tcPr>
          <w:p w14:paraId="2FED97BC" w14:textId="281E1635" w:rsidR="00EA2D19" w:rsidRPr="00284C0A" w:rsidRDefault="008A7DBB" w:rsidP="00716860">
            <w:pPr>
              <w:pStyle w:val="TableText"/>
              <w:spacing w:before="0" w:after="0"/>
              <w:contextualSpacing/>
              <w:jc w:val="center"/>
              <w:rPr>
                <w:rFonts w:asciiTheme="minorHAnsi" w:hAnsiTheme="minorHAnsi" w:cstheme="minorHAnsi"/>
                <w:b/>
                <w:szCs w:val="18"/>
              </w:rPr>
            </w:pPr>
            <w:r w:rsidRPr="00284C0A">
              <w:rPr>
                <w:rFonts w:asciiTheme="minorHAnsi" w:hAnsiTheme="minorHAnsi" w:cstheme="minorHAnsi"/>
                <w:b/>
                <w:szCs w:val="18"/>
              </w:rPr>
              <w:t>33</w:t>
            </w:r>
          </w:p>
        </w:tc>
        <w:tc>
          <w:tcPr>
            <w:tcW w:w="719" w:type="dxa"/>
            <w:tcBorders>
              <w:top w:val="single" w:sz="4" w:space="0" w:color="auto"/>
              <w:left w:val="nil"/>
              <w:bottom w:val="single" w:sz="4" w:space="0" w:color="auto"/>
              <w:right w:val="single" w:sz="4" w:space="0" w:color="auto"/>
            </w:tcBorders>
            <w:shd w:val="clear" w:color="auto" w:fill="auto"/>
            <w:vAlign w:val="center"/>
          </w:tcPr>
          <w:p w14:paraId="48E2E482" w14:textId="1B2B0CD7" w:rsidR="00EA2D19" w:rsidRPr="00284C0A" w:rsidRDefault="008A7DBB" w:rsidP="00716860">
            <w:pPr>
              <w:pStyle w:val="TableText"/>
              <w:spacing w:before="0" w:after="0"/>
              <w:contextualSpacing/>
              <w:jc w:val="center"/>
              <w:rPr>
                <w:rFonts w:asciiTheme="minorHAnsi" w:hAnsiTheme="minorHAnsi" w:cstheme="minorHAnsi"/>
                <w:b/>
                <w:szCs w:val="18"/>
              </w:rPr>
            </w:pPr>
            <w:r w:rsidRPr="00284C0A">
              <w:rPr>
                <w:rFonts w:asciiTheme="minorHAnsi" w:hAnsiTheme="minorHAnsi" w:cstheme="minorHAnsi"/>
                <w:b/>
                <w:szCs w:val="18"/>
              </w:rPr>
              <w:t>18</w:t>
            </w:r>
          </w:p>
        </w:tc>
        <w:tc>
          <w:tcPr>
            <w:tcW w:w="720" w:type="dxa"/>
            <w:tcBorders>
              <w:top w:val="single" w:sz="4" w:space="0" w:color="auto"/>
              <w:left w:val="nil"/>
              <w:bottom w:val="single" w:sz="4" w:space="0" w:color="auto"/>
              <w:right w:val="single" w:sz="4" w:space="0" w:color="auto"/>
            </w:tcBorders>
            <w:shd w:val="clear" w:color="auto" w:fill="auto"/>
            <w:vAlign w:val="center"/>
          </w:tcPr>
          <w:p w14:paraId="43652791" w14:textId="356C5766" w:rsidR="00EA2D19" w:rsidRPr="00284C0A" w:rsidRDefault="00605A7B" w:rsidP="00716860">
            <w:pPr>
              <w:pStyle w:val="TableText"/>
              <w:spacing w:before="0" w:after="0"/>
              <w:contextualSpacing/>
              <w:jc w:val="center"/>
              <w:rPr>
                <w:rFonts w:asciiTheme="minorHAnsi" w:hAnsiTheme="minorHAnsi" w:cstheme="minorHAnsi"/>
                <w:b/>
                <w:szCs w:val="18"/>
              </w:rPr>
            </w:pPr>
            <w:r w:rsidRPr="00284C0A">
              <w:rPr>
                <w:rFonts w:asciiTheme="minorHAnsi" w:hAnsiTheme="minorHAnsi" w:cstheme="minorHAnsi"/>
                <w:b/>
                <w:szCs w:val="18"/>
              </w:rPr>
              <w:t>1</w:t>
            </w:r>
            <w:r w:rsidR="008A7DBB" w:rsidRPr="00284C0A">
              <w:rPr>
                <w:rFonts w:asciiTheme="minorHAnsi" w:hAnsiTheme="minorHAnsi" w:cstheme="minorHAnsi"/>
                <w:b/>
                <w:szCs w:val="18"/>
              </w:rPr>
              <w:t>4</w:t>
            </w:r>
          </w:p>
        </w:tc>
        <w:tc>
          <w:tcPr>
            <w:tcW w:w="719" w:type="dxa"/>
            <w:tcBorders>
              <w:top w:val="single" w:sz="4" w:space="0" w:color="auto"/>
              <w:left w:val="nil"/>
              <w:bottom w:val="single" w:sz="4" w:space="0" w:color="auto"/>
              <w:right w:val="single" w:sz="4" w:space="0" w:color="auto"/>
            </w:tcBorders>
            <w:shd w:val="clear" w:color="auto" w:fill="auto"/>
            <w:vAlign w:val="center"/>
          </w:tcPr>
          <w:p w14:paraId="1AABC570" w14:textId="75AE0F2B" w:rsidR="00EA2D19" w:rsidRPr="00284C0A" w:rsidRDefault="00605A7B" w:rsidP="00716860">
            <w:pPr>
              <w:pStyle w:val="TableText"/>
              <w:spacing w:before="0" w:after="0"/>
              <w:contextualSpacing/>
              <w:jc w:val="center"/>
              <w:rPr>
                <w:rFonts w:asciiTheme="minorHAnsi" w:hAnsiTheme="minorHAnsi" w:cstheme="minorHAnsi"/>
                <w:b/>
                <w:szCs w:val="18"/>
              </w:rPr>
            </w:pPr>
            <w:r w:rsidRPr="00284C0A">
              <w:rPr>
                <w:rFonts w:asciiTheme="minorHAnsi" w:hAnsiTheme="minorHAnsi" w:cstheme="minorHAnsi"/>
                <w:b/>
                <w:szCs w:val="18"/>
              </w:rPr>
              <w:t>1</w:t>
            </w:r>
            <w:r w:rsidR="008A7DBB" w:rsidRPr="00284C0A">
              <w:rPr>
                <w:rFonts w:asciiTheme="minorHAnsi" w:hAnsiTheme="minorHAnsi" w:cstheme="minorHAnsi"/>
                <w:b/>
                <w:szCs w:val="18"/>
              </w:rPr>
              <w:t>1</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AC21268" w14:textId="7121CDEB" w:rsidR="00EA2D19" w:rsidRPr="00284C0A" w:rsidRDefault="008A7DBB" w:rsidP="00716860">
            <w:pPr>
              <w:pStyle w:val="TableText"/>
              <w:spacing w:before="0" w:after="0"/>
              <w:contextualSpacing/>
              <w:jc w:val="center"/>
              <w:rPr>
                <w:rFonts w:asciiTheme="minorHAnsi" w:hAnsiTheme="minorHAnsi" w:cstheme="minorHAnsi"/>
                <w:b/>
                <w:szCs w:val="18"/>
              </w:rPr>
            </w:pPr>
            <w:r w:rsidRPr="00284C0A">
              <w:rPr>
                <w:rFonts w:asciiTheme="minorHAnsi" w:hAnsiTheme="minorHAnsi" w:cstheme="minorHAnsi"/>
                <w:b/>
                <w:szCs w:val="18"/>
              </w:rPr>
              <w:t>19</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2490CE1" w14:textId="1759E40F" w:rsidR="00EA2D19" w:rsidRPr="00284C0A" w:rsidRDefault="008A7DBB" w:rsidP="00716860">
            <w:pPr>
              <w:pStyle w:val="TableText"/>
              <w:spacing w:before="0" w:after="0"/>
              <w:contextualSpacing/>
              <w:jc w:val="center"/>
              <w:rPr>
                <w:rFonts w:asciiTheme="minorHAnsi" w:hAnsiTheme="minorHAnsi" w:cstheme="minorHAnsi"/>
                <w:b/>
                <w:szCs w:val="18"/>
              </w:rPr>
            </w:pPr>
            <w:r w:rsidRPr="00284C0A">
              <w:rPr>
                <w:rFonts w:asciiTheme="minorHAnsi" w:hAnsiTheme="minorHAnsi" w:cstheme="minorHAnsi"/>
                <w:b/>
                <w:szCs w:val="18"/>
              </w:rPr>
              <w:t>25</w:t>
            </w:r>
          </w:p>
        </w:tc>
      </w:tr>
    </w:tbl>
    <w:p w14:paraId="39A5E84C" w14:textId="1AE77C68" w:rsidR="00A47847" w:rsidRPr="00284C0A" w:rsidRDefault="00A47847" w:rsidP="00384220">
      <w:pPr>
        <w:pStyle w:val="Heading4"/>
      </w:pPr>
      <w:r w:rsidRPr="00284C0A">
        <w:lastRenderedPageBreak/>
        <w:t>Commonwealth environmental water delivery in 2014–19</w:t>
      </w:r>
    </w:p>
    <w:p w14:paraId="66F4BF5F" w14:textId="74FD534C" w:rsidR="00F3127A" w:rsidRPr="00284C0A" w:rsidRDefault="00F3127A" w:rsidP="00F3127A">
      <w:pPr>
        <w:spacing w:after="200"/>
      </w:pPr>
      <w:r w:rsidRPr="00284C0A">
        <w:t xml:space="preserve">Over the course of the </w:t>
      </w:r>
      <w:r w:rsidR="003354C9" w:rsidRPr="00284C0A">
        <w:t>five-year</w:t>
      </w:r>
      <w:r w:rsidRPr="00284C0A">
        <w:t xml:space="preserve"> LTIM </w:t>
      </w:r>
      <w:r w:rsidR="00227D9B" w:rsidRPr="00284C0A">
        <w:t>project,</w:t>
      </w:r>
      <w:r w:rsidRPr="00284C0A">
        <w:t xml:space="preserve"> 541 independent watering actions were delivered. These actions targeted various flow component from low to high flows and both within and out of the channel. Between mid</w:t>
      </w:r>
      <w:r w:rsidR="003354C9">
        <w:t>-</w:t>
      </w:r>
      <w:r w:rsidRPr="00284C0A">
        <w:t>2014 and mid</w:t>
      </w:r>
      <w:r w:rsidR="003354C9">
        <w:t>-</w:t>
      </w:r>
      <w:r w:rsidRPr="00284C0A">
        <w:t>2019, 45</w:t>
      </w:r>
      <w:r w:rsidR="007B37A0">
        <w:t>%</w:t>
      </w:r>
      <w:r w:rsidRPr="00284C0A">
        <w:t xml:space="preserve"> of all actions targeted delivery of water to wetlands, the most frequently targeted flow component. In addition, approximately 22</w:t>
      </w:r>
      <w:r w:rsidR="007B37A0">
        <w:t>%</w:t>
      </w:r>
      <w:r w:rsidRPr="00284C0A">
        <w:t xml:space="preserve"> targeted </w:t>
      </w:r>
      <w:r w:rsidR="008F0814">
        <w:t>baseflow</w:t>
      </w:r>
      <w:r w:rsidRPr="00284C0A">
        <w:t>s, 29</w:t>
      </w:r>
      <w:r w:rsidR="007B37A0">
        <w:t>%</w:t>
      </w:r>
      <w:r w:rsidRPr="00284C0A">
        <w:t xml:space="preserve"> provided freshes, while 1</w:t>
      </w:r>
      <w:r w:rsidR="007B37A0">
        <w:t>%</w:t>
      </w:r>
      <w:r w:rsidRPr="00284C0A">
        <w:t xml:space="preserve"> and 3</w:t>
      </w:r>
      <w:r w:rsidR="007B37A0">
        <w:t>%</w:t>
      </w:r>
      <w:r w:rsidRPr="00284C0A">
        <w:t xml:space="preserve"> of actions targeted bankfull and overbank flow components.  </w:t>
      </w:r>
    </w:p>
    <w:p w14:paraId="565E918D" w14:textId="32EA1DD3" w:rsidR="00F3127A" w:rsidRPr="00284C0A" w:rsidRDefault="003354C9" w:rsidP="00F3127A">
      <w:pPr>
        <w:spacing w:after="200"/>
      </w:pPr>
      <w:r>
        <w:t xml:space="preserve">A different picture emerges when </w:t>
      </w:r>
      <w:r w:rsidRPr="00284C0A">
        <w:t>the volume of Commonwealth environmental water distributed across the flow components</w:t>
      </w:r>
      <w:r>
        <w:t xml:space="preserve"> is reviewed</w:t>
      </w:r>
      <w:r w:rsidRPr="00284C0A">
        <w:t xml:space="preserve">. Of the 7805 </w:t>
      </w:r>
      <w:r>
        <w:t>gigalitres</w:t>
      </w:r>
      <w:r w:rsidRPr="00284C0A">
        <w:t xml:space="preserve"> of Commonwealth environmental water delivered over five years, 47% supported </w:t>
      </w:r>
      <w:r>
        <w:t>baseflow</w:t>
      </w:r>
      <w:r w:rsidRPr="00284C0A">
        <w:t>s, 38% supported freshes, 9% supported wetlands, 5% supported overbank deliveries and 1% supported bankfull flows</w:t>
      </w:r>
      <w:r w:rsidR="00F3127A" w:rsidRPr="00284C0A">
        <w:t xml:space="preserve">. </w:t>
      </w:r>
    </w:p>
    <w:p w14:paraId="5843878F" w14:textId="2AE1F0EE" w:rsidR="00F3127A" w:rsidRPr="00284C0A" w:rsidRDefault="00F3127A" w:rsidP="00F3127A">
      <w:pPr>
        <w:spacing w:after="0"/>
      </w:pPr>
      <w:r w:rsidRPr="00284C0A">
        <w:t xml:space="preserve">Of the 19 </w:t>
      </w:r>
      <w:r w:rsidR="00B977B1">
        <w:t xml:space="preserve">river </w:t>
      </w:r>
      <w:r w:rsidRPr="00284C0A">
        <w:t>valleys that received Commonwealth environmental water, 45</w:t>
      </w:r>
      <w:r w:rsidR="007B37A0">
        <w:t>%</w:t>
      </w:r>
      <w:r w:rsidRPr="00284C0A">
        <w:t xml:space="preserve"> of the delivered volume was attributed to actions in the Lower Murray, 14</w:t>
      </w:r>
      <w:r w:rsidR="007B37A0">
        <w:t>%</w:t>
      </w:r>
      <w:r w:rsidRPr="00284C0A">
        <w:t xml:space="preserve"> in the Central Murray, 13</w:t>
      </w:r>
      <w:r w:rsidR="007B37A0">
        <w:t>%</w:t>
      </w:r>
      <w:r w:rsidRPr="00284C0A">
        <w:t xml:space="preserve"> in the Goulburn and 10</w:t>
      </w:r>
      <w:r w:rsidR="007B37A0">
        <w:t>%</w:t>
      </w:r>
      <w:r w:rsidRPr="00284C0A">
        <w:t xml:space="preserve"> in the Murrumbidgee. The remaining valleys received 4</w:t>
      </w:r>
      <w:r w:rsidR="007B37A0">
        <w:t>%</w:t>
      </w:r>
      <w:r w:rsidRPr="00284C0A">
        <w:t xml:space="preserve"> or less of total delivered volume of Commonwealth environmental water.</w:t>
      </w:r>
    </w:p>
    <w:p w14:paraId="14C8FD3F" w14:textId="57E2959D" w:rsidR="009B4D7F" w:rsidRPr="00284C0A" w:rsidRDefault="009B4D7F" w:rsidP="00F3127A">
      <w:pPr>
        <w:spacing w:after="0"/>
      </w:pPr>
    </w:p>
    <w:p w14:paraId="2A92997A" w14:textId="0999BCC4" w:rsidR="009B4D7F" w:rsidRPr="00284C0A" w:rsidRDefault="00B977B1" w:rsidP="00F3127A">
      <w:pPr>
        <w:spacing w:after="0"/>
      </w:pPr>
      <w:r>
        <w:t>T</w:t>
      </w:r>
      <w:r w:rsidR="009B4D7F" w:rsidRPr="00284C0A">
        <w:t xml:space="preserve">he expected outcomes </w:t>
      </w:r>
      <w:r>
        <w:t>from Commonwealth environmental water</w:t>
      </w:r>
      <w:r w:rsidR="005A1DE7">
        <w:t xml:space="preserve"> have</w:t>
      </w:r>
      <w:r w:rsidR="009B4D7F" w:rsidRPr="00284C0A">
        <w:t xml:space="preserve"> remained similar </w:t>
      </w:r>
      <w:r w:rsidR="005A1DE7">
        <w:t xml:space="preserve">throughout the LTIM project </w:t>
      </w:r>
      <w:r w:rsidR="009B4D7F" w:rsidRPr="00284C0A">
        <w:t>with the majority of water delivered with expected outcomes for fish and vegetation followed by waterbirds (</w:t>
      </w:r>
      <w:r w:rsidR="00C11DB2" w:rsidRPr="00284C0A">
        <w:fldChar w:fldCharType="begin"/>
      </w:r>
      <w:r w:rsidR="00C11DB2" w:rsidRPr="00284C0A">
        <w:instrText xml:space="preserve"> REF _Ref37847876 \h </w:instrText>
      </w:r>
      <w:r w:rsidR="00C11DB2" w:rsidRPr="00284C0A">
        <w:fldChar w:fldCharType="separate"/>
      </w:r>
      <w:r w:rsidR="00934340" w:rsidRPr="00284C0A">
        <w:t xml:space="preserve">Figure </w:t>
      </w:r>
      <w:r w:rsidR="00934340">
        <w:rPr>
          <w:noProof/>
        </w:rPr>
        <w:t>5</w:t>
      </w:r>
      <w:r w:rsidR="00C11DB2" w:rsidRPr="00284C0A">
        <w:fldChar w:fldCharType="end"/>
      </w:r>
      <w:r w:rsidR="009B4D7F" w:rsidRPr="00284C0A">
        <w:t xml:space="preserve">). </w:t>
      </w:r>
      <w:r w:rsidR="005A1DE7">
        <w:t>By</w:t>
      </w:r>
      <w:r w:rsidR="009B4D7F" w:rsidRPr="00284C0A">
        <w:t xml:space="preserve"> volume, 92</w:t>
      </w:r>
      <w:r w:rsidR="007B37A0">
        <w:t>%</w:t>
      </w:r>
      <w:r w:rsidR="009B4D7F" w:rsidRPr="00284C0A">
        <w:t xml:space="preserve"> of Commonwealth environmental water had an expected outcome for fish, 75</w:t>
      </w:r>
      <w:r w:rsidR="007B37A0">
        <w:t>%</w:t>
      </w:r>
      <w:r w:rsidR="009B4D7F" w:rsidRPr="00284C0A">
        <w:t xml:space="preserve"> for vegetation, 60</w:t>
      </w:r>
      <w:r w:rsidR="007B37A0">
        <w:t>%</w:t>
      </w:r>
      <w:r w:rsidR="009B4D7F" w:rsidRPr="00284C0A">
        <w:t xml:space="preserve"> for water quality and around 40</w:t>
      </w:r>
      <w:r w:rsidR="007B37A0">
        <w:t>%</w:t>
      </w:r>
      <w:r w:rsidR="009B4D7F" w:rsidRPr="00284C0A">
        <w:t xml:space="preserve"> each for waterbirds and connectivity.  </w:t>
      </w:r>
    </w:p>
    <w:p w14:paraId="647C8F1F" w14:textId="77777777" w:rsidR="00021354" w:rsidRPr="00284C0A" w:rsidRDefault="00021354" w:rsidP="00F3127A">
      <w:pPr>
        <w:spacing w:after="0"/>
      </w:pPr>
    </w:p>
    <w:p w14:paraId="208DF2BD" w14:textId="77777777" w:rsidR="009B4D7F" w:rsidRPr="00284C0A" w:rsidRDefault="009B4D7F" w:rsidP="00F3127A">
      <w:pPr>
        <w:spacing w:after="0"/>
      </w:pPr>
      <w:r w:rsidRPr="00284C0A">
        <w:rPr>
          <w:noProof/>
        </w:rPr>
        <w:drawing>
          <wp:inline distT="0" distB="0" distL="0" distR="0" wp14:anchorId="1905D030" wp14:editId="2410D035">
            <wp:extent cx="5134708" cy="239900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151604" cy="2406897"/>
                    </a:xfrm>
                    <a:prstGeom prst="rect">
                      <a:avLst/>
                    </a:prstGeom>
                  </pic:spPr>
                </pic:pic>
              </a:graphicData>
            </a:graphic>
          </wp:inline>
        </w:drawing>
      </w:r>
    </w:p>
    <w:p w14:paraId="315B518F" w14:textId="086D8F82" w:rsidR="009B4D7F" w:rsidRPr="00284C0A" w:rsidRDefault="009B4D7F" w:rsidP="00227D9B">
      <w:pPr>
        <w:pStyle w:val="FigureCaption0"/>
      </w:pPr>
      <w:bookmarkStart w:id="78" w:name="_Ref37847876"/>
      <w:r w:rsidRPr="00284C0A">
        <w:t xml:space="preserve">Figure </w:t>
      </w:r>
      <w:r w:rsidR="00E85627">
        <w:fldChar w:fldCharType="begin"/>
      </w:r>
      <w:r w:rsidR="00E85627">
        <w:instrText xml:space="preserve"> SEQ Figure \* ARABIC </w:instrText>
      </w:r>
      <w:r w:rsidR="00E85627">
        <w:fldChar w:fldCharType="separate"/>
      </w:r>
      <w:r w:rsidR="00934340">
        <w:rPr>
          <w:noProof/>
        </w:rPr>
        <w:t>5</w:t>
      </w:r>
      <w:r w:rsidR="00E85627">
        <w:rPr>
          <w:noProof/>
        </w:rPr>
        <w:fldChar w:fldCharType="end"/>
      </w:r>
      <w:bookmarkEnd w:id="78"/>
      <w:r w:rsidRPr="00284C0A">
        <w:t xml:space="preserve">. Expected outcomes for </w:t>
      </w:r>
      <w:r w:rsidR="00C11DB2" w:rsidRPr="00284C0A">
        <w:t>Commonwealth environmental watering actions 2014–19</w:t>
      </w:r>
      <w:r w:rsidRPr="00284C0A">
        <w:t>.</w:t>
      </w:r>
    </w:p>
    <w:p w14:paraId="0DF455B6" w14:textId="7622651D" w:rsidR="00F24651" w:rsidRPr="00284C0A" w:rsidRDefault="00F24651" w:rsidP="00F3127A">
      <w:pPr>
        <w:spacing w:after="0"/>
        <w:rPr>
          <w:iCs/>
        </w:rPr>
      </w:pPr>
      <w:r w:rsidRPr="00284C0A">
        <w:br w:type="page"/>
      </w:r>
    </w:p>
    <w:p w14:paraId="6E8B8C2B" w14:textId="72B5752A" w:rsidR="00F24651" w:rsidRPr="00284C0A" w:rsidRDefault="00F24651" w:rsidP="00F24651">
      <w:pPr>
        <w:pStyle w:val="Heading1"/>
      </w:pPr>
      <w:bookmarkStart w:id="79" w:name="_Toc41921056"/>
      <w:r w:rsidRPr="00284C0A">
        <w:lastRenderedPageBreak/>
        <w:t>Basin-scale evaluation 2018–19</w:t>
      </w:r>
      <w:bookmarkEnd w:id="79"/>
    </w:p>
    <w:p w14:paraId="7334C679" w14:textId="77777777" w:rsidR="00C11DB2" w:rsidRPr="00284C0A" w:rsidRDefault="00C11DB2" w:rsidP="00A2648A">
      <w:pPr>
        <w:pStyle w:val="BodyText"/>
      </w:pPr>
      <w:r w:rsidRPr="00284C0A">
        <w:t xml:space="preserve">There are six Basin Matters (ecological indicators monitored using standard methods across Selected Areas and evaluated at the Basin scale) and the full details on the methods and the results of evaluations for each of these can be found in Appendices: </w:t>
      </w:r>
    </w:p>
    <w:p w14:paraId="4AAF0286" w14:textId="77777777" w:rsidR="00C11DB2" w:rsidRPr="00284C0A" w:rsidRDefault="00C11DB2" w:rsidP="00A2648A">
      <w:pPr>
        <w:pStyle w:val="ListBullet"/>
        <w:numPr>
          <w:ilvl w:val="0"/>
          <w:numId w:val="24"/>
        </w:numPr>
      </w:pPr>
      <w:r w:rsidRPr="00284C0A">
        <w:t>B: Hydrology</w:t>
      </w:r>
    </w:p>
    <w:p w14:paraId="37009E2E" w14:textId="77777777" w:rsidR="00C11DB2" w:rsidRPr="00284C0A" w:rsidRDefault="00C11DB2" w:rsidP="00A2648A">
      <w:pPr>
        <w:pStyle w:val="ListBullet"/>
        <w:numPr>
          <w:ilvl w:val="0"/>
          <w:numId w:val="24"/>
        </w:numPr>
      </w:pPr>
      <w:r w:rsidRPr="00284C0A">
        <w:t xml:space="preserve">C: Stream Metabolism and Water Quality </w:t>
      </w:r>
    </w:p>
    <w:p w14:paraId="2DC119D6" w14:textId="77777777" w:rsidR="00C11DB2" w:rsidRPr="00284C0A" w:rsidRDefault="00C11DB2" w:rsidP="00A2648A">
      <w:pPr>
        <w:pStyle w:val="ListBullet"/>
        <w:numPr>
          <w:ilvl w:val="0"/>
          <w:numId w:val="24"/>
        </w:numPr>
      </w:pPr>
      <w:r w:rsidRPr="00284C0A">
        <w:t>D: Ecosystem Diversity</w:t>
      </w:r>
    </w:p>
    <w:p w14:paraId="6408F963" w14:textId="77777777" w:rsidR="00C11DB2" w:rsidRPr="00284C0A" w:rsidRDefault="00C11DB2" w:rsidP="00A2648A">
      <w:pPr>
        <w:pStyle w:val="ListBullet"/>
        <w:numPr>
          <w:ilvl w:val="0"/>
          <w:numId w:val="24"/>
        </w:numPr>
      </w:pPr>
      <w:r w:rsidRPr="00284C0A">
        <w:t>E: Vegetation Diversity</w:t>
      </w:r>
    </w:p>
    <w:p w14:paraId="47543237" w14:textId="77777777" w:rsidR="00C11DB2" w:rsidRPr="00284C0A" w:rsidRDefault="00C11DB2" w:rsidP="00A2648A">
      <w:pPr>
        <w:pStyle w:val="ListBullet"/>
        <w:numPr>
          <w:ilvl w:val="0"/>
          <w:numId w:val="24"/>
        </w:numPr>
      </w:pPr>
      <w:r w:rsidRPr="00284C0A">
        <w:t>F: Fish</w:t>
      </w:r>
    </w:p>
    <w:p w14:paraId="04174D5D" w14:textId="77777777" w:rsidR="00C11DB2" w:rsidRPr="00284C0A" w:rsidRDefault="00C11DB2" w:rsidP="00A2648A">
      <w:pPr>
        <w:pStyle w:val="ListBullet"/>
        <w:numPr>
          <w:ilvl w:val="0"/>
          <w:numId w:val="24"/>
        </w:numPr>
      </w:pPr>
      <w:r w:rsidRPr="00284C0A">
        <w:t>G: Biodiversity.</w:t>
      </w:r>
    </w:p>
    <w:p w14:paraId="365CCA10" w14:textId="7CB7460F" w:rsidR="00C11DB2" w:rsidRPr="00284C0A" w:rsidRDefault="00C11DB2" w:rsidP="00A2648A">
      <w:pPr>
        <w:pStyle w:val="BodyText"/>
      </w:pPr>
      <w:r w:rsidRPr="00284C0A">
        <w:t xml:space="preserve">Provided here is an integrated assessment of the outcomes of Commonwealth environmental water in 2018–19, across the three broad themes of the Basin Plan as defined by the CEWO Outcomes Framework </w:t>
      </w:r>
      <w:r w:rsidRPr="00284C0A">
        <w:fldChar w:fldCharType="begin"/>
      </w:r>
      <w:r w:rsidR="00E40FE2">
        <w:instrText xml:space="preserve"> ADDIN ZOTERO_ITEM CSL_CITATION {"citationID":"t4EvOro3","properties":{"formattedCitation":"(CEWO 2013)","plainCitation":"(CEWO 2013)","noteIndex":0},"citationItems":[{"id":4278,"uris":["http://zotero.org/users/2336876/items/GR7JE8E9"],"uri":["http://zotero.org/users/2336876/items/GR7JE8E9"],"itemData":{"id":4278,"type":"book","event-place":"Canberra, ACT","publisher":"Commonwealth Environmental Water Holder","publisher-place":"Canberra, ACT","title":"Commonwealth Environmental Water – The Environmental Water Outcomes Framework","author":[{"family":"CEWO","given":""}],"issued":{"date-parts":[["2013"]]}}}],"schema":"https://github.com/citation-style-language/schema/raw/master/csl-citation.json"} </w:instrText>
      </w:r>
      <w:r w:rsidRPr="00284C0A">
        <w:fldChar w:fldCharType="separate"/>
      </w:r>
      <w:r w:rsidR="00E40FE2">
        <w:t>(CEWO 2013)</w:t>
      </w:r>
      <w:r w:rsidRPr="00284C0A">
        <w:fldChar w:fldCharType="end"/>
      </w:r>
      <w:r w:rsidRPr="00284C0A">
        <w:t>: biodiversity, ecosystem function and resilience. This section draws together the main findings of each of the Basin Matter evaluations in the context of prevailing climate in the Basin during the period of water delivery</w:t>
      </w:r>
      <w:r w:rsidR="005A1DE7">
        <w:t xml:space="preserve"> in </w:t>
      </w:r>
      <w:r w:rsidR="005A1DE7" w:rsidRPr="00284C0A">
        <w:t>2018–19</w:t>
      </w:r>
      <w:r w:rsidRPr="00284C0A">
        <w:t>.</w:t>
      </w:r>
    </w:p>
    <w:p w14:paraId="7A8D2FB3" w14:textId="0FD8C243" w:rsidR="00F24651" w:rsidRPr="00284C0A" w:rsidRDefault="00F24651" w:rsidP="00384220">
      <w:pPr>
        <w:pStyle w:val="Heading2"/>
      </w:pPr>
      <w:bookmarkStart w:id="80" w:name="_Toc41921057"/>
      <w:r w:rsidRPr="00284C0A">
        <w:t>Key findings</w:t>
      </w:r>
      <w:bookmarkEnd w:id="80"/>
    </w:p>
    <w:p w14:paraId="7DC13E81" w14:textId="119F2BE1" w:rsidR="000319B8" w:rsidRPr="00284C0A" w:rsidRDefault="000319B8" w:rsidP="00D505A9">
      <w:pPr>
        <w:pStyle w:val="ListParagraph"/>
      </w:pPr>
      <w:r w:rsidRPr="00284C0A">
        <w:t>In 2018–19</w:t>
      </w:r>
      <w:r w:rsidR="005F198E">
        <w:t>,</w:t>
      </w:r>
      <w:r w:rsidRPr="00284C0A">
        <w:t xml:space="preserve"> there were approximately 92 475 ha of lakes and wetlands, 26 568 ha of floodplains and 14 379 km of rivers in the Basin upstream of the Lower Lakes that was supported by Commonwealth environmental water. </w:t>
      </w:r>
    </w:p>
    <w:p w14:paraId="7987C7A9" w14:textId="77777777" w:rsidR="000319B8" w:rsidRPr="00284C0A" w:rsidRDefault="000319B8" w:rsidP="00D505A9">
      <w:pPr>
        <w:pStyle w:val="ListParagraph"/>
      </w:pPr>
      <w:r w:rsidRPr="00284C0A">
        <w:t>Commonwealth environmental water supported another 103 335 ha of Lake Alexandrina and Lake Albert and their fringing wetlands and 23 802 ha of estuarine habitat in the Coorong and Murray Mouth.</w:t>
      </w:r>
    </w:p>
    <w:p w14:paraId="6903856B" w14:textId="2D6A075C" w:rsidR="000319B8" w:rsidRPr="00284C0A" w:rsidRDefault="000319B8" w:rsidP="00D505A9">
      <w:pPr>
        <w:pStyle w:val="ListParagraph"/>
      </w:pPr>
      <w:r w:rsidRPr="00284C0A">
        <w:t>Commonwealth environmental water supported 58</w:t>
      </w:r>
      <w:r w:rsidR="007B37A0">
        <w:t>%</w:t>
      </w:r>
      <w:r w:rsidRPr="00284C0A">
        <w:t xml:space="preserve"> of the different wetland ecosystem types and 83</w:t>
      </w:r>
      <w:r w:rsidR="007B37A0">
        <w:t>%</w:t>
      </w:r>
      <w:r w:rsidRPr="00284C0A">
        <w:t xml:space="preserve"> of floodplain ecosystem types in the Basin in 2018</w:t>
      </w:r>
      <w:r w:rsidR="00067C94" w:rsidRPr="00284C0A">
        <w:t>–1</w:t>
      </w:r>
      <w:r w:rsidRPr="00284C0A">
        <w:t>9.</w:t>
      </w:r>
    </w:p>
    <w:p w14:paraId="71071F51" w14:textId="6FBCC144" w:rsidR="000319B8" w:rsidRPr="00284C0A" w:rsidRDefault="000319B8" w:rsidP="00D505A9">
      <w:pPr>
        <w:pStyle w:val="ListParagraph"/>
      </w:pPr>
      <w:r w:rsidRPr="00284C0A">
        <w:t>Over three hundred plant taxa were recorded in 2018</w:t>
      </w:r>
      <w:r w:rsidR="00227D9B" w:rsidRPr="00284C0A">
        <w:t>–</w:t>
      </w:r>
      <w:r w:rsidRPr="00284C0A">
        <w:t xml:space="preserve">19 in the </w:t>
      </w:r>
      <w:r w:rsidR="00227D9B" w:rsidRPr="00284C0A">
        <w:t>Selected Areas</w:t>
      </w:r>
      <w:r w:rsidRPr="00284C0A">
        <w:t xml:space="preserve">, comprising 214 native </w:t>
      </w:r>
      <w:r w:rsidR="005A1DE7">
        <w:t xml:space="preserve">species </w:t>
      </w:r>
      <w:r w:rsidRPr="00284C0A">
        <w:t xml:space="preserve">and </w:t>
      </w:r>
      <w:r w:rsidR="005A1DE7" w:rsidRPr="00284C0A">
        <w:t>86</w:t>
      </w:r>
      <w:r w:rsidR="005A1DE7">
        <w:t xml:space="preserve"> </w:t>
      </w:r>
      <w:r w:rsidR="008464B0">
        <w:t>introduced</w:t>
      </w:r>
      <w:r w:rsidR="005F198E">
        <w:t xml:space="preserve"> species</w:t>
      </w:r>
      <w:r w:rsidRPr="00284C0A">
        <w:t>.</w:t>
      </w:r>
    </w:p>
    <w:p w14:paraId="18E9FCD5" w14:textId="387D4CE0" w:rsidR="000319B8" w:rsidRPr="00284C0A" w:rsidRDefault="000319B8" w:rsidP="00D505A9">
      <w:pPr>
        <w:pStyle w:val="ListParagraph"/>
      </w:pPr>
      <w:r w:rsidRPr="00284C0A">
        <w:t xml:space="preserve">Sixteen </w:t>
      </w:r>
      <w:r w:rsidR="005A1DE7">
        <w:t xml:space="preserve">plant </w:t>
      </w:r>
      <w:r w:rsidRPr="00284C0A">
        <w:t xml:space="preserve">taxa, mostly native perennial forbs, were only recorded from </w:t>
      </w:r>
      <w:r w:rsidR="005A1DE7">
        <w:t xml:space="preserve">monitoring locations </w:t>
      </w:r>
      <w:r w:rsidRPr="00284C0A">
        <w:t>that received Commonwealth environmental water in 2018</w:t>
      </w:r>
      <w:r w:rsidR="00227D9B" w:rsidRPr="00284C0A">
        <w:t>–19</w:t>
      </w:r>
      <w:r w:rsidRPr="00284C0A">
        <w:t>.</w:t>
      </w:r>
    </w:p>
    <w:p w14:paraId="78530BB8" w14:textId="237A7C35" w:rsidR="000319B8" w:rsidRPr="00284C0A" w:rsidRDefault="000319B8" w:rsidP="00D505A9">
      <w:pPr>
        <w:pStyle w:val="ListParagraph"/>
      </w:pPr>
      <w:r w:rsidRPr="00284C0A">
        <w:t xml:space="preserve">Commonwealth environmental water appears to have had a positive effect on species richness of groundcover vegetation in the two Selected Areas, </w:t>
      </w:r>
      <w:r w:rsidR="008F0814">
        <w:t xml:space="preserve">where the effects of inundation was monitored, </w:t>
      </w:r>
      <w:r w:rsidRPr="00284C0A">
        <w:t>the Gwydir and Murrumbidgee river systems.</w:t>
      </w:r>
    </w:p>
    <w:p w14:paraId="29D3B60E" w14:textId="0468B920" w:rsidR="000319B8" w:rsidRPr="00284C0A" w:rsidRDefault="008F0814" w:rsidP="00D505A9">
      <w:pPr>
        <w:pStyle w:val="ListParagraph"/>
      </w:pPr>
      <w:r>
        <w:t>Total</w:t>
      </w:r>
      <w:r w:rsidR="00A44B0A" w:rsidRPr="00284C0A">
        <w:t xml:space="preserve"> fish</w:t>
      </w:r>
      <w:r w:rsidR="000319B8" w:rsidRPr="00284C0A">
        <w:t xml:space="preserve"> abundance in 2018</w:t>
      </w:r>
      <w:r w:rsidR="00067C94" w:rsidRPr="00284C0A">
        <w:t>–</w:t>
      </w:r>
      <w:r w:rsidR="000319B8" w:rsidRPr="00284C0A">
        <w:t xml:space="preserve">19 </w:t>
      </w:r>
      <w:r w:rsidR="005A1DE7">
        <w:t xml:space="preserve">was similar to </w:t>
      </w:r>
      <w:r w:rsidR="000319B8" w:rsidRPr="00284C0A">
        <w:t>other water years. Large-bodied species were observed spawning in some parts of the Basin, however, there was little evidence of recruitment for golden perch and limited recruitment of Murray cod</w:t>
      </w:r>
      <w:r w:rsidR="005F198E">
        <w:t xml:space="preserve"> </w:t>
      </w:r>
      <w:r w:rsidR="005F198E" w:rsidRPr="00284C0A">
        <w:t>(</w:t>
      </w:r>
      <w:r w:rsidR="005F198E" w:rsidRPr="00284C0A">
        <w:rPr>
          <w:i/>
        </w:rPr>
        <w:t>Maccullochella peelii</w:t>
      </w:r>
      <w:r w:rsidR="005F198E" w:rsidRPr="00284C0A">
        <w:t>)</w:t>
      </w:r>
      <w:r w:rsidR="000319B8" w:rsidRPr="00284C0A">
        <w:t xml:space="preserve">, bony herring </w:t>
      </w:r>
      <w:r w:rsidR="003C4E1E">
        <w:t>(</w:t>
      </w:r>
      <w:r w:rsidR="003C4E1E" w:rsidRPr="003C4E1E">
        <w:rPr>
          <w:i/>
          <w:iCs/>
        </w:rPr>
        <w:t>Nematalosa erebi</w:t>
      </w:r>
      <w:r w:rsidR="003C4E1E">
        <w:t xml:space="preserve">) </w:t>
      </w:r>
      <w:r w:rsidR="000319B8" w:rsidRPr="00284C0A">
        <w:t>and common carp</w:t>
      </w:r>
      <w:r w:rsidR="003C4E1E">
        <w:t xml:space="preserve"> (</w:t>
      </w:r>
      <w:r w:rsidR="003C4E1E" w:rsidRPr="003C4E1E">
        <w:rPr>
          <w:i/>
          <w:iCs/>
        </w:rPr>
        <w:t>Cyprinus carpio</w:t>
      </w:r>
      <w:r w:rsidR="003C4E1E">
        <w:t>)</w:t>
      </w:r>
      <w:r w:rsidR="000319B8" w:rsidRPr="00284C0A">
        <w:t xml:space="preserve">. Small-bodied species exhibited some success in spawning and recruitment. </w:t>
      </w:r>
    </w:p>
    <w:p w14:paraId="6FE8B1A3" w14:textId="169BAB92" w:rsidR="000319B8" w:rsidRPr="00284C0A" w:rsidRDefault="000319B8" w:rsidP="00D505A9">
      <w:pPr>
        <w:pStyle w:val="ListParagraph"/>
      </w:pPr>
      <w:r w:rsidRPr="00284C0A">
        <w:t>In many Selected Areas, environmental water allowed fish movement along rivers, and into and out of wetlands where food availability is likely to be high.</w:t>
      </w:r>
    </w:p>
    <w:p w14:paraId="5194F1CF" w14:textId="0868B05F" w:rsidR="000319B8" w:rsidRPr="00284C0A" w:rsidRDefault="000319B8" w:rsidP="00D505A9">
      <w:pPr>
        <w:pStyle w:val="ListParagraph"/>
      </w:pPr>
      <w:r w:rsidRPr="00284C0A">
        <w:t>Commonwealth environmental water was delivered to maintain refuge habitats in a drying landscape in 2018–19</w:t>
      </w:r>
      <w:r w:rsidR="00FC5D98">
        <w:t xml:space="preserve"> with evidence this helped sustain </w:t>
      </w:r>
      <w:r w:rsidRPr="00284C0A">
        <w:t>waterbird and frog diversity in the Gwydir and Murrumbidgee Selected Areas.</w:t>
      </w:r>
    </w:p>
    <w:p w14:paraId="0DAD964E" w14:textId="576BE8A1" w:rsidR="000319B8" w:rsidRPr="00284C0A" w:rsidRDefault="000319B8" w:rsidP="00D505A9">
      <w:pPr>
        <w:pStyle w:val="ListParagraph"/>
      </w:pPr>
      <w:r w:rsidRPr="00284C0A">
        <w:t>Commonwealth environmental water contributed to maintaining the ecological character of ten Ramsar listed wetlands in 2018–19.</w:t>
      </w:r>
    </w:p>
    <w:p w14:paraId="1B451D41" w14:textId="77777777" w:rsidR="00227D9B" w:rsidRPr="00284C0A" w:rsidRDefault="00227D9B">
      <w:pPr>
        <w:spacing w:after="0"/>
        <w:rPr>
          <w:rFonts w:eastAsiaTheme="majorEastAsia" w:cstheme="majorBidi"/>
          <w:bCs/>
          <w:color w:val="00313C" w:themeColor="accent2"/>
          <w:sz w:val="30"/>
          <w:szCs w:val="26"/>
        </w:rPr>
      </w:pPr>
      <w:r w:rsidRPr="00284C0A">
        <w:br w:type="page"/>
      </w:r>
    </w:p>
    <w:p w14:paraId="54E84AD4" w14:textId="1704A508" w:rsidR="00F24651" w:rsidRPr="00284C0A" w:rsidRDefault="00F24651" w:rsidP="00384220">
      <w:pPr>
        <w:pStyle w:val="Heading2"/>
      </w:pPr>
      <w:bookmarkStart w:id="81" w:name="_Toc41921058"/>
      <w:r w:rsidRPr="00284C0A">
        <w:lastRenderedPageBreak/>
        <w:t>Biodiversity</w:t>
      </w:r>
      <w:bookmarkEnd w:id="81"/>
    </w:p>
    <w:p w14:paraId="71F358D4" w14:textId="7A81AABC" w:rsidR="000319B8" w:rsidRPr="00284C0A" w:rsidRDefault="000319B8" w:rsidP="000319B8">
      <w:r w:rsidRPr="00284C0A">
        <w:t>In the 2018–19 watering year, Commonwealth environmental water was delivered to 1</w:t>
      </w:r>
      <w:r w:rsidR="003B28F4" w:rsidRPr="00284C0A">
        <w:t>7</w:t>
      </w:r>
      <w:r w:rsidRPr="00284C0A">
        <w:t xml:space="preserve"> of 2</w:t>
      </w:r>
      <w:r w:rsidR="000F169A" w:rsidRPr="00284C0A">
        <w:t>5</w:t>
      </w:r>
      <w:r w:rsidRPr="00284C0A">
        <w:t xml:space="preserve"> catchments across the Basin. Commonwealth environmental water, in conjunction with natural flows and other sources of environmental water, contributed to improved flow outcomes along approximately </w:t>
      </w:r>
      <w:r w:rsidR="003B28F4" w:rsidRPr="00284C0A">
        <w:t>14</w:t>
      </w:r>
      <w:r w:rsidRPr="00284C0A">
        <w:t> </w:t>
      </w:r>
      <w:r w:rsidR="003B28F4" w:rsidRPr="00284C0A">
        <w:t>4</w:t>
      </w:r>
      <w:r w:rsidRPr="00284C0A">
        <w:t>00 kilometres of river channel</w:t>
      </w:r>
      <w:r w:rsidR="00C87A39" w:rsidRPr="00284C0A">
        <w:t>, which accounted for over half of the total river channel on the managed floodplain</w:t>
      </w:r>
      <w:r w:rsidR="00C87A39" w:rsidRPr="00284C0A">
        <w:rPr>
          <w:rStyle w:val="FootnoteReference"/>
        </w:rPr>
        <w:footnoteReference w:id="7"/>
      </w:r>
      <w:r w:rsidR="00C87A39" w:rsidRPr="00284C0A">
        <w:t xml:space="preserve"> in several catchments including the Central and Lower Murray, Edward-Wakool, Goulburn, Gwydir, Loddon, Namoi and Ovens (</w:t>
      </w:r>
      <w:r w:rsidR="00C87A39" w:rsidRPr="00284C0A">
        <w:fldChar w:fldCharType="begin"/>
      </w:r>
      <w:r w:rsidR="00C87A39" w:rsidRPr="00284C0A">
        <w:instrText xml:space="preserve"> REF _Ref521244509 \h </w:instrText>
      </w:r>
      <w:r w:rsidR="00C87A39" w:rsidRPr="00284C0A">
        <w:fldChar w:fldCharType="separate"/>
      </w:r>
      <w:r w:rsidR="00934340" w:rsidRPr="00284C0A">
        <w:t xml:space="preserve">Figure </w:t>
      </w:r>
      <w:r w:rsidR="00934340">
        <w:rPr>
          <w:noProof/>
        </w:rPr>
        <w:t>6</w:t>
      </w:r>
      <w:r w:rsidR="00C87A39" w:rsidRPr="00284C0A">
        <w:fldChar w:fldCharType="end"/>
      </w:r>
      <w:r w:rsidR="00C87A39" w:rsidRPr="00284C0A">
        <w:t>)</w:t>
      </w:r>
      <w:r w:rsidR="00DD3A5F" w:rsidRPr="00284C0A">
        <w:t>.</w:t>
      </w:r>
      <w:r w:rsidR="00C87A39" w:rsidRPr="00284C0A">
        <w:t xml:space="preserve"> In addition, Commonwealth environmental water </w:t>
      </w:r>
      <w:r w:rsidRPr="00284C0A">
        <w:t>influenced almost 300 000 hectares of mapped wetland and floodplain ecosystems (</w:t>
      </w:r>
      <w:r w:rsidRPr="00284C0A">
        <w:fldChar w:fldCharType="begin"/>
      </w:r>
      <w:r w:rsidRPr="00284C0A">
        <w:instrText xml:space="preserve"> REF _Ref521244510 \h </w:instrText>
      </w:r>
      <w:r w:rsidRPr="00284C0A">
        <w:fldChar w:fldCharType="separate"/>
      </w:r>
      <w:r w:rsidR="00934340" w:rsidRPr="00284C0A">
        <w:t xml:space="preserve">Table </w:t>
      </w:r>
      <w:r w:rsidR="00934340">
        <w:rPr>
          <w:noProof/>
        </w:rPr>
        <w:t>3</w:t>
      </w:r>
      <w:r w:rsidRPr="00284C0A">
        <w:fldChar w:fldCharType="end"/>
      </w:r>
      <w:r w:rsidRPr="00284C0A">
        <w:t xml:space="preserve">). </w:t>
      </w:r>
    </w:p>
    <w:p w14:paraId="1FA3A0BF" w14:textId="045948C9" w:rsidR="000319B8" w:rsidRPr="00284C0A" w:rsidRDefault="00D130D9" w:rsidP="00C87A39">
      <w:pPr>
        <w:jc w:val="center"/>
      </w:pPr>
      <w:r w:rsidRPr="00284C0A">
        <w:rPr>
          <w:noProof/>
        </w:rPr>
        <w:drawing>
          <wp:inline distT="0" distB="0" distL="0" distR="0" wp14:anchorId="7049FADE" wp14:editId="1CDAF0A6">
            <wp:extent cx="4985887" cy="2837994"/>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006683" cy="2849831"/>
                    </a:xfrm>
                    <a:prstGeom prst="rect">
                      <a:avLst/>
                    </a:prstGeom>
                  </pic:spPr>
                </pic:pic>
              </a:graphicData>
            </a:graphic>
          </wp:inline>
        </w:drawing>
      </w:r>
    </w:p>
    <w:p w14:paraId="11FFDDBC" w14:textId="25CE46D4" w:rsidR="00C87A39" w:rsidRPr="00284C0A" w:rsidRDefault="000319B8" w:rsidP="00DD3A5F">
      <w:pPr>
        <w:pStyle w:val="FigureCaption0"/>
      </w:pPr>
      <w:bookmarkStart w:id="82" w:name="_Ref521244509"/>
      <w:bookmarkStart w:id="83" w:name="_Toc24536575"/>
      <w:r w:rsidRPr="00284C0A">
        <w:t xml:space="preserve">Figure </w:t>
      </w:r>
      <w:r w:rsidR="00E85627">
        <w:fldChar w:fldCharType="begin"/>
      </w:r>
      <w:r w:rsidR="00E85627">
        <w:instrText xml:space="preserve"> SEQ Figure \* ARABIC </w:instrText>
      </w:r>
      <w:r w:rsidR="00E85627">
        <w:fldChar w:fldCharType="separate"/>
      </w:r>
      <w:r w:rsidR="00934340">
        <w:rPr>
          <w:noProof/>
        </w:rPr>
        <w:t>6</w:t>
      </w:r>
      <w:r w:rsidR="00E85627">
        <w:rPr>
          <w:noProof/>
        </w:rPr>
        <w:fldChar w:fldCharType="end"/>
      </w:r>
      <w:bookmarkEnd w:id="82"/>
      <w:r w:rsidRPr="00284C0A">
        <w:t>. Length of river where flow regimes were enhanced by the delivery of Commonwealth environmental water in the 201</w:t>
      </w:r>
      <w:r w:rsidR="00B60346" w:rsidRPr="00284C0A">
        <w:t>8</w:t>
      </w:r>
      <w:r w:rsidRPr="00284C0A">
        <w:t>–1</w:t>
      </w:r>
      <w:r w:rsidR="00B60346" w:rsidRPr="00284C0A">
        <w:t>9</w:t>
      </w:r>
      <w:r w:rsidRPr="00284C0A">
        <w:t xml:space="preserve"> watering year.</w:t>
      </w:r>
      <w:bookmarkEnd w:id="83"/>
    </w:p>
    <w:p w14:paraId="41D9659F" w14:textId="77777777" w:rsidR="009036B4" w:rsidRPr="00284C0A" w:rsidRDefault="009036B4" w:rsidP="00A2648A">
      <w:pPr>
        <w:pStyle w:val="BodyText"/>
      </w:pPr>
    </w:p>
    <w:p w14:paraId="245C2743" w14:textId="14B05AD8" w:rsidR="000319B8" w:rsidRPr="00284C0A" w:rsidRDefault="000319B8" w:rsidP="00DD3A5F">
      <w:pPr>
        <w:pStyle w:val="TableCaption"/>
      </w:pPr>
      <w:bookmarkStart w:id="84" w:name="_Ref521244510"/>
      <w:bookmarkStart w:id="85" w:name="_Toc24536565"/>
      <w:r w:rsidRPr="00284C0A">
        <w:t xml:space="preserve">Table </w:t>
      </w:r>
      <w:r w:rsidR="00E85627">
        <w:fldChar w:fldCharType="begin"/>
      </w:r>
      <w:r w:rsidR="00E85627">
        <w:instrText xml:space="preserve"> SEQ Table \* ARABIC </w:instrText>
      </w:r>
      <w:r w:rsidR="00E85627">
        <w:fldChar w:fldCharType="separate"/>
      </w:r>
      <w:r w:rsidR="00934340">
        <w:rPr>
          <w:noProof/>
        </w:rPr>
        <w:t>3</w:t>
      </w:r>
      <w:r w:rsidR="00E85627">
        <w:rPr>
          <w:noProof/>
        </w:rPr>
        <w:fldChar w:fldCharType="end"/>
      </w:r>
      <w:bookmarkEnd w:id="84"/>
      <w:r w:rsidRPr="00284C0A">
        <w:t>. Area of floodplain and wetland inundation in the 201</w:t>
      </w:r>
      <w:r w:rsidR="00B60346" w:rsidRPr="00284C0A">
        <w:t>8</w:t>
      </w:r>
      <w:r w:rsidRPr="00284C0A">
        <w:t>–1</w:t>
      </w:r>
      <w:r w:rsidR="00B60346" w:rsidRPr="00284C0A">
        <w:t>9</w:t>
      </w:r>
      <w:r w:rsidRPr="00284C0A">
        <w:t xml:space="preserve"> watering year.</w:t>
      </w:r>
      <w:bookmarkEnd w:id="85"/>
    </w:p>
    <w:tbl>
      <w:tblPr>
        <w:tblStyle w:val="TableGrid"/>
        <w:tblW w:w="9493" w:type="dxa"/>
        <w:tblLayout w:type="fixed"/>
        <w:tblCellMar>
          <w:right w:w="284" w:type="dxa"/>
        </w:tblCellMar>
        <w:tblLook w:val="04A0" w:firstRow="1" w:lastRow="0" w:firstColumn="1" w:lastColumn="0" w:noHBand="0" w:noVBand="1"/>
      </w:tblPr>
      <w:tblGrid>
        <w:gridCol w:w="3681"/>
        <w:gridCol w:w="3118"/>
        <w:gridCol w:w="2694"/>
      </w:tblGrid>
      <w:tr w:rsidR="004C4A55" w:rsidRPr="00284C0A" w14:paraId="61C96900" w14:textId="77777777" w:rsidTr="00D24371">
        <w:trPr>
          <w:trHeight w:val="300"/>
        </w:trPr>
        <w:tc>
          <w:tcPr>
            <w:tcW w:w="3681" w:type="dxa"/>
            <w:shd w:val="clear" w:color="auto" w:fill="BFBFBF" w:themeFill="background1" w:themeFillShade="BF"/>
            <w:noWrap/>
            <w:tcMar>
              <w:left w:w="57" w:type="dxa"/>
              <w:right w:w="57" w:type="dxa"/>
            </w:tcMar>
            <w:hideMark/>
          </w:tcPr>
          <w:p w14:paraId="10380312" w14:textId="77777777" w:rsidR="004C4A55" w:rsidRPr="00284C0A" w:rsidRDefault="004C4A55" w:rsidP="00D24371">
            <w:pPr>
              <w:pStyle w:val="TableText"/>
              <w:spacing w:before="0" w:after="0"/>
              <w:rPr>
                <w:b/>
                <w:bCs/>
                <w:szCs w:val="18"/>
              </w:rPr>
            </w:pPr>
            <w:r w:rsidRPr="00284C0A">
              <w:rPr>
                <w:b/>
                <w:bCs/>
                <w:szCs w:val="18"/>
              </w:rPr>
              <w:t>Catchment name</w:t>
            </w:r>
          </w:p>
        </w:tc>
        <w:tc>
          <w:tcPr>
            <w:tcW w:w="3118" w:type="dxa"/>
            <w:shd w:val="clear" w:color="auto" w:fill="BFBFBF" w:themeFill="background1" w:themeFillShade="BF"/>
            <w:noWrap/>
            <w:tcMar>
              <w:left w:w="57" w:type="dxa"/>
              <w:right w:w="57" w:type="dxa"/>
            </w:tcMar>
            <w:hideMark/>
          </w:tcPr>
          <w:p w14:paraId="4FDA8123" w14:textId="77777777" w:rsidR="004C4A55" w:rsidRPr="00284C0A" w:rsidRDefault="004C4A55" w:rsidP="00D24371">
            <w:pPr>
              <w:pStyle w:val="TableText"/>
              <w:spacing w:before="0" w:after="0"/>
              <w:rPr>
                <w:b/>
                <w:bCs/>
                <w:szCs w:val="18"/>
              </w:rPr>
            </w:pPr>
            <w:r w:rsidRPr="00284C0A">
              <w:rPr>
                <w:b/>
                <w:bCs/>
                <w:szCs w:val="18"/>
              </w:rPr>
              <w:t>Lakes and wetland area influenced</w:t>
            </w:r>
            <w:r w:rsidRPr="00284C0A">
              <w:rPr>
                <w:rStyle w:val="FootnoteReference"/>
                <w:b/>
                <w:bCs/>
              </w:rPr>
              <w:footnoteReference w:id="8"/>
            </w:r>
            <w:r w:rsidRPr="00284C0A">
              <w:rPr>
                <w:b/>
                <w:bCs/>
                <w:szCs w:val="18"/>
              </w:rPr>
              <w:t xml:space="preserve"> (ha)</w:t>
            </w:r>
          </w:p>
        </w:tc>
        <w:tc>
          <w:tcPr>
            <w:tcW w:w="2694" w:type="dxa"/>
            <w:shd w:val="clear" w:color="auto" w:fill="BFBFBF" w:themeFill="background1" w:themeFillShade="BF"/>
            <w:tcMar>
              <w:left w:w="57" w:type="dxa"/>
              <w:right w:w="57" w:type="dxa"/>
            </w:tcMar>
          </w:tcPr>
          <w:p w14:paraId="0C98ED04" w14:textId="77777777" w:rsidR="004C4A55" w:rsidRPr="00284C0A" w:rsidRDefault="004C4A55" w:rsidP="00D24371">
            <w:pPr>
              <w:pStyle w:val="TableText"/>
              <w:spacing w:before="0" w:after="0"/>
              <w:rPr>
                <w:b/>
                <w:bCs/>
                <w:szCs w:val="18"/>
              </w:rPr>
            </w:pPr>
            <w:r w:rsidRPr="00284C0A">
              <w:rPr>
                <w:b/>
                <w:bCs/>
                <w:szCs w:val="18"/>
              </w:rPr>
              <w:t>Floodplain area inundated (ha)</w:t>
            </w:r>
          </w:p>
        </w:tc>
      </w:tr>
      <w:tr w:rsidR="004C4A55" w:rsidRPr="00284C0A" w14:paraId="1245C622" w14:textId="77777777" w:rsidTr="00D24371">
        <w:tc>
          <w:tcPr>
            <w:tcW w:w="3681" w:type="dxa"/>
            <w:noWrap/>
            <w:tcMar>
              <w:left w:w="57" w:type="dxa"/>
              <w:right w:w="57" w:type="dxa"/>
            </w:tcMar>
            <w:hideMark/>
          </w:tcPr>
          <w:p w14:paraId="06CE07D6" w14:textId="77777777" w:rsidR="004C4A55" w:rsidRPr="00284C0A" w:rsidRDefault="004C4A55" w:rsidP="00D24371">
            <w:pPr>
              <w:pStyle w:val="TableText"/>
              <w:spacing w:before="0" w:after="0"/>
              <w:rPr>
                <w:rFonts w:cstheme="minorHAnsi"/>
                <w:szCs w:val="18"/>
              </w:rPr>
            </w:pPr>
            <w:r w:rsidRPr="00284C0A">
              <w:rPr>
                <w:rFonts w:cstheme="minorHAnsi"/>
                <w:szCs w:val="18"/>
              </w:rPr>
              <w:t>Central Murray</w:t>
            </w:r>
          </w:p>
        </w:tc>
        <w:tc>
          <w:tcPr>
            <w:tcW w:w="3118" w:type="dxa"/>
            <w:noWrap/>
            <w:tcMar>
              <w:left w:w="57" w:type="dxa"/>
              <w:right w:w="57" w:type="dxa"/>
            </w:tcMar>
          </w:tcPr>
          <w:p w14:paraId="290F4043" w14:textId="77777777" w:rsidR="004C4A55" w:rsidRPr="00284C0A" w:rsidRDefault="004C4A55" w:rsidP="00D24371">
            <w:pPr>
              <w:pStyle w:val="TableText"/>
              <w:spacing w:before="0" w:after="0"/>
              <w:jc w:val="right"/>
              <w:rPr>
                <w:rFonts w:cs="Calibri"/>
                <w:szCs w:val="18"/>
              </w:rPr>
            </w:pPr>
            <w:r>
              <w:rPr>
                <w:szCs w:val="18"/>
              </w:rPr>
              <w:t>30 606</w:t>
            </w:r>
          </w:p>
        </w:tc>
        <w:tc>
          <w:tcPr>
            <w:tcW w:w="2694" w:type="dxa"/>
            <w:tcMar>
              <w:left w:w="57" w:type="dxa"/>
              <w:right w:w="57" w:type="dxa"/>
            </w:tcMar>
          </w:tcPr>
          <w:p w14:paraId="49210190" w14:textId="77777777" w:rsidR="004C4A55" w:rsidRPr="00284C0A" w:rsidRDefault="004C4A55" w:rsidP="00D24371">
            <w:pPr>
              <w:pStyle w:val="TableText"/>
              <w:spacing w:before="0" w:after="0"/>
              <w:jc w:val="right"/>
              <w:rPr>
                <w:szCs w:val="18"/>
              </w:rPr>
            </w:pPr>
            <w:r>
              <w:rPr>
                <w:szCs w:val="18"/>
              </w:rPr>
              <w:t>4135</w:t>
            </w:r>
          </w:p>
        </w:tc>
      </w:tr>
      <w:tr w:rsidR="004C4A55" w:rsidRPr="00284C0A" w14:paraId="04537CD2" w14:textId="77777777" w:rsidTr="00D24371">
        <w:tc>
          <w:tcPr>
            <w:tcW w:w="3681" w:type="dxa"/>
            <w:noWrap/>
            <w:tcMar>
              <w:left w:w="57" w:type="dxa"/>
              <w:right w:w="57" w:type="dxa"/>
            </w:tcMar>
            <w:hideMark/>
          </w:tcPr>
          <w:p w14:paraId="19CED182" w14:textId="77777777" w:rsidR="004C4A55" w:rsidRPr="00284C0A" w:rsidRDefault="004C4A55" w:rsidP="00D24371">
            <w:pPr>
              <w:pStyle w:val="TableText"/>
              <w:spacing w:before="0" w:after="0"/>
              <w:rPr>
                <w:rFonts w:cstheme="minorHAnsi"/>
                <w:szCs w:val="18"/>
              </w:rPr>
            </w:pPr>
            <w:r w:rsidRPr="00284C0A">
              <w:rPr>
                <w:rFonts w:cstheme="minorHAnsi"/>
                <w:szCs w:val="18"/>
              </w:rPr>
              <w:t>Edward–Wakool</w:t>
            </w:r>
          </w:p>
        </w:tc>
        <w:tc>
          <w:tcPr>
            <w:tcW w:w="3118" w:type="dxa"/>
            <w:noWrap/>
            <w:tcMar>
              <w:left w:w="57" w:type="dxa"/>
              <w:right w:w="57" w:type="dxa"/>
            </w:tcMar>
          </w:tcPr>
          <w:p w14:paraId="2E4822D2" w14:textId="77777777" w:rsidR="004C4A55" w:rsidRPr="00284C0A" w:rsidRDefault="004C4A55" w:rsidP="00D24371">
            <w:pPr>
              <w:pStyle w:val="TableText"/>
              <w:spacing w:before="0" w:after="0"/>
              <w:jc w:val="right"/>
              <w:rPr>
                <w:rFonts w:cs="Calibri"/>
                <w:szCs w:val="18"/>
              </w:rPr>
            </w:pPr>
            <w:r>
              <w:rPr>
                <w:szCs w:val="18"/>
              </w:rPr>
              <w:t>3</w:t>
            </w:r>
          </w:p>
        </w:tc>
        <w:tc>
          <w:tcPr>
            <w:tcW w:w="2694" w:type="dxa"/>
            <w:tcMar>
              <w:left w:w="57" w:type="dxa"/>
              <w:right w:w="57" w:type="dxa"/>
            </w:tcMar>
          </w:tcPr>
          <w:p w14:paraId="206CADC7" w14:textId="77777777" w:rsidR="004C4A55" w:rsidRPr="00284C0A" w:rsidRDefault="004C4A55" w:rsidP="00D24371">
            <w:pPr>
              <w:pStyle w:val="TableText"/>
              <w:spacing w:before="0" w:after="0"/>
              <w:jc w:val="right"/>
              <w:rPr>
                <w:szCs w:val="18"/>
              </w:rPr>
            </w:pPr>
            <w:r>
              <w:rPr>
                <w:szCs w:val="18"/>
              </w:rPr>
              <w:t>33</w:t>
            </w:r>
          </w:p>
        </w:tc>
      </w:tr>
      <w:tr w:rsidR="004C4A55" w:rsidRPr="00284C0A" w14:paraId="48974B7F" w14:textId="77777777" w:rsidTr="00D24371">
        <w:tc>
          <w:tcPr>
            <w:tcW w:w="3681" w:type="dxa"/>
            <w:noWrap/>
            <w:tcMar>
              <w:left w:w="57" w:type="dxa"/>
              <w:right w:w="57" w:type="dxa"/>
            </w:tcMar>
            <w:hideMark/>
          </w:tcPr>
          <w:p w14:paraId="11E82962" w14:textId="77777777" w:rsidR="004C4A55" w:rsidRPr="00284C0A" w:rsidRDefault="004C4A55" w:rsidP="00D24371">
            <w:pPr>
              <w:pStyle w:val="TableText"/>
              <w:spacing w:before="0" w:after="0"/>
              <w:rPr>
                <w:rFonts w:cstheme="minorHAnsi"/>
                <w:szCs w:val="18"/>
              </w:rPr>
            </w:pPr>
            <w:r w:rsidRPr="00284C0A">
              <w:rPr>
                <w:rFonts w:cstheme="minorHAnsi"/>
                <w:szCs w:val="18"/>
              </w:rPr>
              <w:t>Gwydir</w:t>
            </w:r>
          </w:p>
        </w:tc>
        <w:tc>
          <w:tcPr>
            <w:tcW w:w="3118" w:type="dxa"/>
            <w:noWrap/>
            <w:tcMar>
              <w:left w:w="57" w:type="dxa"/>
              <w:right w:w="57" w:type="dxa"/>
            </w:tcMar>
          </w:tcPr>
          <w:p w14:paraId="128844B5" w14:textId="77777777" w:rsidR="004C4A55" w:rsidRPr="00284C0A" w:rsidRDefault="004C4A55" w:rsidP="00D24371">
            <w:pPr>
              <w:pStyle w:val="TableText"/>
              <w:spacing w:before="0" w:after="0"/>
              <w:jc w:val="right"/>
              <w:rPr>
                <w:rFonts w:cs="Calibri"/>
                <w:szCs w:val="18"/>
              </w:rPr>
            </w:pPr>
            <w:r>
              <w:rPr>
                <w:szCs w:val="18"/>
              </w:rPr>
              <w:t>7096</w:t>
            </w:r>
          </w:p>
        </w:tc>
        <w:tc>
          <w:tcPr>
            <w:tcW w:w="2694" w:type="dxa"/>
            <w:tcMar>
              <w:left w:w="57" w:type="dxa"/>
              <w:right w:w="57" w:type="dxa"/>
            </w:tcMar>
          </w:tcPr>
          <w:p w14:paraId="10C09EC3" w14:textId="77777777" w:rsidR="004C4A55" w:rsidRPr="00284C0A" w:rsidRDefault="004C4A55" w:rsidP="00D24371">
            <w:pPr>
              <w:pStyle w:val="TableText"/>
              <w:spacing w:before="0" w:after="0"/>
              <w:jc w:val="right"/>
              <w:rPr>
                <w:szCs w:val="18"/>
              </w:rPr>
            </w:pPr>
            <w:r>
              <w:rPr>
                <w:szCs w:val="18"/>
              </w:rPr>
              <w:t>3238</w:t>
            </w:r>
          </w:p>
        </w:tc>
      </w:tr>
      <w:tr w:rsidR="004C4A55" w:rsidRPr="00284C0A" w14:paraId="75764AFD" w14:textId="77777777" w:rsidTr="00D24371">
        <w:tc>
          <w:tcPr>
            <w:tcW w:w="3681" w:type="dxa"/>
            <w:noWrap/>
            <w:tcMar>
              <w:left w:w="57" w:type="dxa"/>
              <w:right w:w="57" w:type="dxa"/>
            </w:tcMar>
            <w:hideMark/>
          </w:tcPr>
          <w:p w14:paraId="6F382ADD" w14:textId="77777777" w:rsidR="004C4A55" w:rsidRPr="00284C0A" w:rsidRDefault="004C4A55" w:rsidP="00D24371">
            <w:pPr>
              <w:pStyle w:val="TableText"/>
              <w:spacing w:before="0" w:after="0"/>
              <w:rPr>
                <w:rFonts w:cstheme="minorHAnsi"/>
                <w:szCs w:val="18"/>
              </w:rPr>
            </w:pPr>
            <w:r w:rsidRPr="00284C0A">
              <w:rPr>
                <w:rFonts w:cstheme="minorHAnsi"/>
                <w:szCs w:val="18"/>
              </w:rPr>
              <w:t>Lachlan</w:t>
            </w:r>
          </w:p>
        </w:tc>
        <w:tc>
          <w:tcPr>
            <w:tcW w:w="3118" w:type="dxa"/>
            <w:noWrap/>
            <w:tcMar>
              <w:left w:w="57" w:type="dxa"/>
              <w:right w:w="57" w:type="dxa"/>
            </w:tcMar>
          </w:tcPr>
          <w:p w14:paraId="58D1576C" w14:textId="77777777" w:rsidR="004C4A55" w:rsidRPr="00284C0A" w:rsidRDefault="004C4A55" w:rsidP="00D24371">
            <w:pPr>
              <w:pStyle w:val="TableText"/>
              <w:spacing w:before="0" w:after="0"/>
              <w:jc w:val="right"/>
              <w:rPr>
                <w:rFonts w:cs="Calibri"/>
                <w:szCs w:val="18"/>
              </w:rPr>
            </w:pPr>
            <w:r>
              <w:rPr>
                <w:szCs w:val="18"/>
              </w:rPr>
              <w:t>4054</w:t>
            </w:r>
          </w:p>
        </w:tc>
        <w:tc>
          <w:tcPr>
            <w:tcW w:w="2694" w:type="dxa"/>
            <w:tcMar>
              <w:left w:w="57" w:type="dxa"/>
              <w:right w:w="57" w:type="dxa"/>
            </w:tcMar>
          </w:tcPr>
          <w:p w14:paraId="72139CE1" w14:textId="77777777" w:rsidR="004C4A55" w:rsidRPr="00284C0A" w:rsidRDefault="004C4A55" w:rsidP="00D24371">
            <w:pPr>
              <w:pStyle w:val="TableText"/>
              <w:spacing w:before="0" w:after="0"/>
              <w:jc w:val="right"/>
              <w:rPr>
                <w:szCs w:val="18"/>
              </w:rPr>
            </w:pPr>
            <w:r>
              <w:rPr>
                <w:szCs w:val="18"/>
              </w:rPr>
              <w:t>1183</w:t>
            </w:r>
          </w:p>
        </w:tc>
      </w:tr>
      <w:tr w:rsidR="004C4A55" w:rsidRPr="00284C0A" w14:paraId="0C78C1E0" w14:textId="77777777" w:rsidTr="00D24371">
        <w:tc>
          <w:tcPr>
            <w:tcW w:w="3681" w:type="dxa"/>
            <w:noWrap/>
            <w:tcMar>
              <w:left w:w="57" w:type="dxa"/>
              <w:right w:w="57" w:type="dxa"/>
            </w:tcMar>
            <w:hideMark/>
          </w:tcPr>
          <w:p w14:paraId="5627B170" w14:textId="77777777" w:rsidR="004C4A55" w:rsidRPr="00284C0A" w:rsidRDefault="004C4A55" w:rsidP="00D24371">
            <w:pPr>
              <w:pStyle w:val="TableText"/>
              <w:spacing w:before="0" w:after="0"/>
              <w:rPr>
                <w:rFonts w:cstheme="minorHAnsi"/>
                <w:szCs w:val="18"/>
              </w:rPr>
            </w:pPr>
            <w:r w:rsidRPr="00284C0A">
              <w:rPr>
                <w:rFonts w:cstheme="minorHAnsi"/>
                <w:szCs w:val="18"/>
              </w:rPr>
              <w:t>Lower Murray*</w:t>
            </w:r>
          </w:p>
        </w:tc>
        <w:tc>
          <w:tcPr>
            <w:tcW w:w="3118" w:type="dxa"/>
            <w:noWrap/>
            <w:tcMar>
              <w:left w:w="57" w:type="dxa"/>
              <w:right w:w="57" w:type="dxa"/>
            </w:tcMar>
          </w:tcPr>
          <w:p w14:paraId="4BCEF452" w14:textId="77777777" w:rsidR="004C4A55" w:rsidRPr="00284C0A" w:rsidRDefault="004C4A55" w:rsidP="00D24371">
            <w:pPr>
              <w:pStyle w:val="TableText"/>
              <w:spacing w:before="0" w:after="0"/>
              <w:jc w:val="right"/>
              <w:rPr>
                <w:rFonts w:cs="Calibri"/>
                <w:szCs w:val="18"/>
              </w:rPr>
            </w:pPr>
            <w:r>
              <w:rPr>
                <w:szCs w:val="18"/>
              </w:rPr>
              <w:t>7270</w:t>
            </w:r>
            <w:r w:rsidRPr="00284C0A">
              <w:rPr>
                <w:szCs w:val="18"/>
              </w:rPr>
              <w:t>*</w:t>
            </w:r>
          </w:p>
        </w:tc>
        <w:tc>
          <w:tcPr>
            <w:tcW w:w="2694" w:type="dxa"/>
            <w:tcMar>
              <w:left w:w="57" w:type="dxa"/>
              <w:right w:w="57" w:type="dxa"/>
            </w:tcMar>
          </w:tcPr>
          <w:p w14:paraId="5D7FD770" w14:textId="77777777" w:rsidR="004C4A55" w:rsidRPr="00284C0A" w:rsidRDefault="004C4A55" w:rsidP="00D24371">
            <w:pPr>
              <w:pStyle w:val="TableText"/>
              <w:spacing w:before="0" w:after="0"/>
              <w:jc w:val="right"/>
              <w:rPr>
                <w:szCs w:val="18"/>
              </w:rPr>
            </w:pPr>
            <w:r>
              <w:rPr>
                <w:szCs w:val="18"/>
              </w:rPr>
              <w:t>766</w:t>
            </w:r>
          </w:p>
        </w:tc>
      </w:tr>
      <w:tr w:rsidR="004C4A55" w:rsidRPr="00284C0A" w14:paraId="143FB790" w14:textId="77777777" w:rsidTr="00D24371">
        <w:trPr>
          <w:trHeight w:val="457"/>
        </w:trPr>
        <w:tc>
          <w:tcPr>
            <w:tcW w:w="3681" w:type="dxa"/>
            <w:noWrap/>
            <w:tcMar>
              <w:left w:w="57" w:type="dxa"/>
              <w:right w:w="57" w:type="dxa"/>
            </w:tcMar>
          </w:tcPr>
          <w:p w14:paraId="0FB26E38" w14:textId="77777777" w:rsidR="004C4A55" w:rsidRPr="00284C0A" w:rsidRDefault="004C4A55" w:rsidP="00D24371">
            <w:pPr>
              <w:pStyle w:val="TableText"/>
              <w:spacing w:before="0" w:after="0"/>
              <w:rPr>
                <w:rFonts w:cstheme="minorHAnsi"/>
                <w:szCs w:val="18"/>
              </w:rPr>
            </w:pPr>
            <w:r w:rsidRPr="00284C0A">
              <w:rPr>
                <w:rFonts w:cstheme="minorHAnsi"/>
                <w:szCs w:val="18"/>
              </w:rPr>
              <w:t>Lower Murray (Coorong Lakes Alexandrina and Albert and Murray Mouth)</w:t>
            </w:r>
          </w:p>
        </w:tc>
        <w:tc>
          <w:tcPr>
            <w:tcW w:w="3118" w:type="dxa"/>
            <w:noWrap/>
            <w:tcMar>
              <w:left w:w="57" w:type="dxa"/>
              <w:right w:w="57" w:type="dxa"/>
            </w:tcMar>
          </w:tcPr>
          <w:p w14:paraId="4B3B0487" w14:textId="77777777" w:rsidR="004C4A55" w:rsidRPr="00284C0A" w:rsidRDefault="004C4A55" w:rsidP="00D24371">
            <w:pPr>
              <w:pStyle w:val="TableText"/>
              <w:spacing w:before="0" w:after="0"/>
              <w:jc w:val="right"/>
              <w:rPr>
                <w:szCs w:val="18"/>
              </w:rPr>
            </w:pPr>
            <w:r w:rsidRPr="00284C0A">
              <w:rPr>
                <w:szCs w:val="18"/>
              </w:rPr>
              <w:t>Fresh: 10</w:t>
            </w:r>
            <w:r>
              <w:rPr>
                <w:szCs w:val="18"/>
              </w:rPr>
              <w:t>3</w:t>
            </w:r>
            <w:r w:rsidRPr="00284C0A">
              <w:rPr>
                <w:szCs w:val="18"/>
              </w:rPr>
              <w:t xml:space="preserve"> </w:t>
            </w:r>
            <w:r>
              <w:rPr>
                <w:szCs w:val="18"/>
              </w:rPr>
              <w:t>335</w:t>
            </w:r>
          </w:p>
          <w:p w14:paraId="32299300" w14:textId="77777777" w:rsidR="004C4A55" w:rsidRPr="00284C0A" w:rsidRDefault="004C4A55" w:rsidP="00D24371">
            <w:pPr>
              <w:spacing w:after="0"/>
              <w:jc w:val="right"/>
              <w:rPr>
                <w:rFonts w:cs="Arial"/>
                <w:sz w:val="18"/>
                <w:szCs w:val="18"/>
              </w:rPr>
            </w:pPr>
            <w:r w:rsidRPr="00284C0A">
              <w:rPr>
                <w:rFonts w:cs="Arial"/>
                <w:sz w:val="18"/>
                <w:szCs w:val="18"/>
              </w:rPr>
              <w:t xml:space="preserve">Estuary: 23 </w:t>
            </w:r>
            <w:r>
              <w:rPr>
                <w:rFonts w:cs="Arial"/>
                <w:sz w:val="18"/>
                <w:szCs w:val="18"/>
              </w:rPr>
              <w:t>802</w:t>
            </w:r>
          </w:p>
        </w:tc>
        <w:tc>
          <w:tcPr>
            <w:tcW w:w="2694" w:type="dxa"/>
            <w:tcMar>
              <w:left w:w="57" w:type="dxa"/>
              <w:right w:w="57" w:type="dxa"/>
            </w:tcMar>
          </w:tcPr>
          <w:p w14:paraId="7FF92650" w14:textId="77777777" w:rsidR="004C4A55" w:rsidRPr="00284C0A" w:rsidRDefault="004C4A55" w:rsidP="00D24371">
            <w:pPr>
              <w:pStyle w:val="TableText"/>
              <w:spacing w:before="0" w:after="0"/>
              <w:jc w:val="right"/>
              <w:rPr>
                <w:szCs w:val="18"/>
              </w:rPr>
            </w:pPr>
            <w:r>
              <w:rPr>
                <w:szCs w:val="18"/>
              </w:rPr>
              <w:t>22</w:t>
            </w:r>
          </w:p>
        </w:tc>
      </w:tr>
      <w:tr w:rsidR="004C4A55" w:rsidRPr="00284C0A" w14:paraId="6E7A1AE8" w14:textId="77777777" w:rsidTr="00D24371">
        <w:tc>
          <w:tcPr>
            <w:tcW w:w="3681" w:type="dxa"/>
            <w:noWrap/>
            <w:tcMar>
              <w:left w:w="57" w:type="dxa"/>
              <w:right w:w="57" w:type="dxa"/>
            </w:tcMar>
            <w:hideMark/>
          </w:tcPr>
          <w:p w14:paraId="6B71C363" w14:textId="77777777" w:rsidR="004C4A55" w:rsidRPr="00284C0A" w:rsidRDefault="004C4A55" w:rsidP="00D24371">
            <w:pPr>
              <w:pStyle w:val="TableText"/>
              <w:spacing w:before="0" w:after="0"/>
              <w:rPr>
                <w:rFonts w:cstheme="minorHAnsi"/>
                <w:szCs w:val="18"/>
              </w:rPr>
            </w:pPr>
            <w:r w:rsidRPr="00284C0A">
              <w:rPr>
                <w:rFonts w:cstheme="minorHAnsi"/>
                <w:szCs w:val="18"/>
              </w:rPr>
              <w:t>Macquarie</w:t>
            </w:r>
          </w:p>
        </w:tc>
        <w:tc>
          <w:tcPr>
            <w:tcW w:w="3118" w:type="dxa"/>
            <w:noWrap/>
            <w:tcMar>
              <w:left w:w="57" w:type="dxa"/>
              <w:right w:w="57" w:type="dxa"/>
            </w:tcMar>
          </w:tcPr>
          <w:p w14:paraId="06619006" w14:textId="77777777" w:rsidR="004C4A55" w:rsidRPr="00284C0A" w:rsidRDefault="004C4A55" w:rsidP="00D24371">
            <w:pPr>
              <w:pStyle w:val="TableText"/>
              <w:spacing w:before="0" w:after="0"/>
              <w:jc w:val="right"/>
              <w:rPr>
                <w:rFonts w:cs="Calibri"/>
                <w:szCs w:val="18"/>
              </w:rPr>
            </w:pPr>
            <w:r>
              <w:rPr>
                <w:szCs w:val="18"/>
              </w:rPr>
              <w:t>32</w:t>
            </w:r>
            <w:r w:rsidRPr="00284C0A">
              <w:rPr>
                <w:szCs w:val="18"/>
              </w:rPr>
              <w:t> </w:t>
            </w:r>
            <w:r>
              <w:rPr>
                <w:szCs w:val="18"/>
              </w:rPr>
              <w:t>237</w:t>
            </w:r>
          </w:p>
        </w:tc>
        <w:tc>
          <w:tcPr>
            <w:tcW w:w="2694" w:type="dxa"/>
            <w:tcMar>
              <w:left w:w="57" w:type="dxa"/>
              <w:right w:w="57" w:type="dxa"/>
            </w:tcMar>
          </w:tcPr>
          <w:p w14:paraId="67DEEEC0" w14:textId="77777777" w:rsidR="004C4A55" w:rsidRPr="00284C0A" w:rsidRDefault="004C4A55" w:rsidP="00D24371">
            <w:pPr>
              <w:pStyle w:val="TableText"/>
              <w:spacing w:before="0" w:after="0"/>
              <w:jc w:val="right"/>
              <w:rPr>
                <w:szCs w:val="18"/>
              </w:rPr>
            </w:pPr>
            <w:r>
              <w:rPr>
                <w:szCs w:val="18"/>
              </w:rPr>
              <w:t>3208</w:t>
            </w:r>
          </w:p>
        </w:tc>
      </w:tr>
      <w:tr w:rsidR="004C4A55" w:rsidRPr="00284C0A" w14:paraId="5BF1D510" w14:textId="77777777" w:rsidTr="00D24371">
        <w:tc>
          <w:tcPr>
            <w:tcW w:w="3681" w:type="dxa"/>
            <w:noWrap/>
            <w:tcMar>
              <w:left w:w="57" w:type="dxa"/>
              <w:right w:w="57" w:type="dxa"/>
            </w:tcMar>
            <w:hideMark/>
          </w:tcPr>
          <w:p w14:paraId="5D672A58" w14:textId="77777777" w:rsidR="004C4A55" w:rsidRPr="00284C0A" w:rsidRDefault="004C4A55" w:rsidP="00D24371">
            <w:pPr>
              <w:pStyle w:val="TableText"/>
              <w:spacing w:before="0" w:after="0"/>
              <w:rPr>
                <w:rFonts w:cstheme="minorHAnsi"/>
                <w:szCs w:val="18"/>
              </w:rPr>
            </w:pPr>
            <w:r w:rsidRPr="00284C0A">
              <w:rPr>
                <w:rFonts w:cstheme="minorHAnsi"/>
                <w:szCs w:val="18"/>
              </w:rPr>
              <w:t>Murrumbidgee</w:t>
            </w:r>
          </w:p>
        </w:tc>
        <w:tc>
          <w:tcPr>
            <w:tcW w:w="3118" w:type="dxa"/>
            <w:noWrap/>
            <w:tcMar>
              <w:left w:w="57" w:type="dxa"/>
              <w:right w:w="57" w:type="dxa"/>
            </w:tcMar>
          </w:tcPr>
          <w:p w14:paraId="59D059BE" w14:textId="77777777" w:rsidR="004C4A55" w:rsidRPr="00284C0A" w:rsidRDefault="004C4A55" w:rsidP="00D24371">
            <w:pPr>
              <w:pStyle w:val="TableText"/>
              <w:spacing w:before="0" w:after="0"/>
              <w:contextualSpacing/>
              <w:jc w:val="right"/>
              <w:rPr>
                <w:szCs w:val="18"/>
              </w:rPr>
            </w:pPr>
            <w:r>
              <w:rPr>
                <w:szCs w:val="18"/>
              </w:rPr>
              <w:t>11</w:t>
            </w:r>
            <w:r w:rsidRPr="00284C0A">
              <w:rPr>
                <w:szCs w:val="18"/>
              </w:rPr>
              <w:t> </w:t>
            </w:r>
            <w:r>
              <w:rPr>
                <w:szCs w:val="18"/>
              </w:rPr>
              <w:t>209</w:t>
            </w:r>
          </w:p>
        </w:tc>
        <w:tc>
          <w:tcPr>
            <w:tcW w:w="2694" w:type="dxa"/>
            <w:tcMar>
              <w:left w:w="57" w:type="dxa"/>
              <w:right w:w="57" w:type="dxa"/>
            </w:tcMar>
          </w:tcPr>
          <w:p w14:paraId="290FBDD1" w14:textId="77777777" w:rsidR="004C4A55" w:rsidRPr="00284C0A" w:rsidRDefault="004C4A55" w:rsidP="00D24371">
            <w:pPr>
              <w:pStyle w:val="TableText"/>
              <w:spacing w:before="0" w:after="0"/>
              <w:jc w:val="right"/>
              <w:rPr>
                <w:szCs w:val="18"/>
              </w:rPr>
            </w:pPr>
            <w:r>
              <w:rPr>
                <w:szCs w:val="18"/>
              </w:rPr>
              <w:t>13</w:t>
            </w:r>
            <w:r w:rsidRPr="00284C0A">
              <w:rPr>
                <w:szCs w:val="18"/>
              </w:rPr>
              <w:t> </w:t>
            </w:r>
            <w:r>
              <w:rPr>
                <w:szCs w:val="18"/>
              </w:rPr>
              <w:t>983</w:t>
            </w:r>
          </w:p>
        </w:tc>
      </w:tr>
      <w:tr w:rsidR="004C4A55" w:rsidRPr="00284C0A" w14:paraId="72613C30" w14:textId="77777777" w:rsidTr="00D24371">
        <w:trPr>
          <w:trHeight w:val="211"/>
        </w:trPr>
        <w:tc>
          <w:tcPr>
            <w:tcW w:w="3681" w:type="dxa"/>
            <w:noWrap/>
            <w:tcMar>
              <w:left w:w="57" w:type="dxa"/>
              <w:right w:w="57" w:type="dxa"/>
            </w:tcMar>
          </w:tcPr>
          <w:p w14:paraId="6787B45B" w14:textId="77777777" w:rsidR="004C4A55" w:rsidRPr="00284C0A" w:rsidRDefault="004C4A55" w:rsidP="00D24371">
            <w:pPr>
              <w:pStyle w:val="TableText"/>
              <w:spacing w:before="0" w:after="0"/>
              <w:rPr>
                <w:rFonts w:cstheme="minorHAnsi"/>
                <w:b/>
                <w:szCs w:val="18"/>
              </w:rPr>
            </w:pPr>
            <w:r w:rsidRPr="00284C0A">
              <w:rPr>
                <w:rFonts w:cstheme="minorHAnsi"/>
                <w:b/>
                <w:szCs w:val="18"/>
              </w:rPr>
              <w:t>Total</w:t>
            </w:r>
          </w:p>
        </w:tc>
        <w:tc>
          <w:tcPr>
            <w:tcW w:w="3118" w:type="dxa"/>
            <w:noWrap/>
            <w:tcMar>
              <w:left w:w="57" w:type="dxa"/>
              <w:right w:w="57" w:type="dxa"/>
            </w:tcMar>
          </w:tcPr>
          <w:p w14:paraId="5C1EF653" w14:textId="77777777" w:rsidR="004C4A55" w:rsidRPr="00284C0A" w:rsidRDefault="004C4A55" w:rsidP="00D24371">
            <w:pPr>
              <w:pStyle w:val="TableText"/>
              <w:spacing w:before="0" w:after="0"/>
              <w:jc w:val="right"/>
              <w:rPr>
                <w:rFonts w:cstheme="minorHAnsi"/>
                <w:b/>
                <w:szCs w:val="18"/>
              </w:rPr>
            </w:pPr>
            <w:r>
              <w:rPr>
                <w:b/>
                <w:bCs/>
                <w:szCs w:val="18"/>
              </w:rPr>
              <w:t>21</w:t>
            </w:r>
            <w:r w:rsidRPr="00284C0A">
              <w:rPr>
                <w:b/>
                <w:bCs/>
                <w:szCs w:val="18"/>
              </w:rPr>
              <w:t>9 </w:t>
            </w:r>
            <w:r>
              <w:rPr>
                <w:b/>
                <w:bCs/>
                <w:szCs w:val="18"/>
              </w:rPr>
              <w:t>612</w:t>
            </w:r>
          </w:p>
        </w:tc>
        <w:tc>
          <w:tcPr>
            <w:tcW w:w="2694" w:type="dxa"/>
            <w:tcMar>
              <w:left w:w="57" w:type="dxa"/>
              <w:right w:w="57" w:type="dxa"/>
            </w:tcMar>
          </w:tcPr>
          <w:p w14:paraId="2ADCC43E" w14:textId="77777777" w:rsidR="004C4A55" w:rsidRPr="00284C0A" w:rsidRDefault="004C4A55" w:rsidP="00D24371">
            <w:pPr>
              <w:pStyle w:val="TableText"/>
              <w:spacing w:before="0" w:after="0"/>
              <w:jc w:val="right"/>
              <w:rPr>
                <w:rFonts w:cstheme="minorHAnsi"/>
                <w:b/>
                <w:szCs w:val="18"/>
              </w:rPr>
            </w:pPr>
            <w:r>
              <w:rPr>
                <w:b/>
                <w:bCs/>
                <w:szCs w:val="18"/>
              </w:rPr>
              <w:t>2</w:t>
            </w:r>
            <w:r w:rsidRPr="00284C0A">
              <w:rPr>
                <w:b/>
                <w:bCs/>
                <w:szCs w:val="18"/>
              </w:rPr>
              <w:t>6 </w:t>
            </w:r>
            <w:r>
              <w:rPr>
                <w:b/>
                <w:bCs/>
                <w:szCs w:val="18"/>
              </w:rPr>
              <w:t>568</w:t>
            </w:r>
          </w:p>
        </w:tc>
      </w:tr>
    </w:tbl>
    <w:p w14:paraId="4D51BBCB" w14:textId="176A4D6C" w:rsidR="000319B8" w:rsidRPr="00284C0A" w:rsidRDefault="000319B8" w:rsidP="000319B8">
      <w:r w:rsidRPr="00284C0A">
        <w:rPr>
          <w:sz w:val="18"/>
          <w:szCs w:val="18"/>
        </w:rPr>
        <w:t>* Excludes the Coorong, Lakes Alexandrina and Albert and the Murray Mouth</w:t>
      </w:r>
      <w:r w:rsidR="00FC5D98">
        <w:rPr>
          <w:sz w:val="18"/>
          <w:szCs w:val="18"/>
        </w:rPr>
        <w:t xml:space="preserve"> which are listed separately</w:t>
      </w:r>
      <w:r w:rsidRPr="00284C0A">
        <w:rPr>
          <w:sz w:val="18"/>
          <w:szCs w:val="18"/>
        </w:rPr>
        <w:t>.</w:t>
      </w:r>
      <w:r w:rsidRPr="00284C0A">
        <w:t xml:space="preserve"> </w:t>
      </w:r>
    </w:p>
    <w:p w14:paraId="19BE14A7" w14:textId="77777777" w:rsidR="004C4A55" w:rsidRDefault="004C4A55" w:rsidP="000319B8">
      <w:pPr>
        <w:spacing w:after="60"/>
      </w:pPr>
    </w:p>
    <w:p w14:paraId="539E4B10" w14:textId="3A3B8DDC" w:rsidR="000319B8" w:rsidRPr="00284C0A" w:rsidRDefault="000319B8" w:rsidP="000319B8">
      <w:pPr>
        <w:spacing w:after="60"/>
      </w:pPr>
      <w:r w:rsidRPr="00284C0A">
        <w:lastRenderedPageBreak/>
        <w:t>Inundation mapping showed that large areas and significant proportions of the mapped extent of several vegetation communities were influenced by Commonwealth environmental water in 201</w:t>
      </w:r>
      <w:r w:rsidR="000F169A" w:rsidRPr="00284C0A">
        <w:t>8</w:t>
      </w:r>
      <w:r w:rsidRPr="00284C0A">
        <w:t>–1</w:t>
      </w:r>
      <w:r w:rsidR="000F169A" w:rsidRPr="00284C0A">
        <w:t>9</w:t>
      </w:r>
      <w:r w:rsidRPr="00284C0A">
        <w:t xml:space="preserve">, including over </w:t>
      </w:r>
      <w:r w:rsidR="005F198E">
        <w:t>5</w:t>
      </w:r>
      <w:r w:rsidR="007B37A0">
        <w:t>%</w:t>
      </w:r>
      <w:r w:rsidRPr="00284C0A">
        <w:t xml:space="preserve"> of the mapped extent of </w:t>
      </w:r>
      <w:r w:rsidR="000F169A" w:rsidRPr="00284C0A">
        <w:t>eight</w:t>
      </w:r>
      <w:r w:rsidRPr="00284C0A">
        <w:t xml:space="preserve"> wetland types:</w:t>
      </w:r>
    </w:p>
    <w:p w14:paraId="7AB2895D" w14:textId="77777777" w:rsidR="000319B8" w:rsidRPr="00284C0A" w:rsidRDefault="000319B8" w:rsidP="00D505A9">
      <w:pPr>
        <w:pStyle w:val="ListParagraph"/>
        <w:numPr>
          <w:ilvl w:val="0"/>
          <w:numId w:val="29"/>
        </w:numPr>
      </w:pPr>
      <w:r w:rsidRPr="00284C0A">
        <w:t>Permanent wetland</w:t>
      </w:r>
    </w:p>
    <w:p w14:paraId="2E4CABD9" w14:textId="76A1CB3F" w:rsidR="000319B8" w:rsidRPr="00284C0A" w:rsidRDefault="000F169A" w:rsidP="00D505A9">
      <w:pPr>
        <w:pStyle w:val="ListParagraph"/>
        <w:numPr>
          <w:ilvl w:val="0"/>
          <w:numId w:val="29"/>
        </w:numPr>
      </w:pPr>
      <w:r w:rsidRPr="00284C0A">
        <w:t>Temporary sedge/grass/forb marsh</w:t>
      </w:r>
    </w:p>
    <w:p w14:paraId="4E696F6F" w14:textId="77777777" w:rsidR="000319B8" w:rsidRPr="00284C0A" w:rsidRDefault="000319B8" w:rsidP="00D505A9">
      <w:pPr>
        <w:pStyle w:val="ListParagraph"/>
        <w:numPr>
          <w:ilvl w:val="0"/>
          <w:numId w:val="29"/>
        </w:numPr>
      </w:pPr>
      <w:r w:rsidRPr="00284C0A">
        <w:t>Permanent saline wetland</w:t>
      </w:r>
    </w:p>
    <w:p w14:paraId="3DE4D9BB" w14:textId="77777777" w:rsidR="000319B8" w:rsidRPr="00284C0A" w:rsidRDefault="000319B8" w:rsidP="00D505A9">
      <w:pPr>
        <w:pStyle w:val="ListParagraph"/>
        <w:numPr>
          <w:ilvl w:val="0"/>
          <w:numId w:val="29"/>
        </w:numPr>
      </w:pPr>
      <w:r w:rsidRPr="00284C0A">
        <w:t>Permanent tall emergent marsh</w:t>
      </w:r>
    </w:p>
    <w:p w14:paraId="0F819DB3" w14:textId="719F8B1C" w:rsidR="000319B8" w:rsidRPr="00284C0A" w:rsidRDefault="000F169A" w:rsidP="00D505A9">
      <w:pPr>
        <w:pStyle w:val="ListParagraph"/>
        <w:numPr>
          <w:ilvl w:val="0"/>
          <w:numId w:val="29"/>
        </w:numPr>
      </w:pPr>
      <w:r w:rsidRPr="00284C0A">
        <w:t>Temporary tall emergent marsh</w:t>
      </w:r>
    </w:p>
    <w:p w14:paraId="3644B979" w14:textId="77777777" w:rsidR="000F169A" w:rsidRPr="00284C0A" w:rsidRDefault="000319B8" w:rsidP="00D505A9">
      <w:pPr>
        <w:pStyle w:val="ListParagraph"/>
        <w:numPr>
          <w:ilvl w:val="0"/>
          <w:numId w:val="29"/>
        </w:numPr>
      </w:pPr>
      <w:r w:rsidRPr="00284C0A">
        <w:t>Temporary river red gum swamp</w:t>
      </w:r>
    </w:p>
    <w:p w14:paraId="4B70291B" w14:textId="77777777" w:rsidR="000F169A" w:rsidRPr="00284C0A" w:rsidRDefault="000F169A" w:rsidP="00D505A9">
      <w:pPr>
        <w:pStyle w:val="ListParagraph"/>
        <w:numPr>
          <w:ilvl w:val="0"/>
          <w:numId w:val="29"/>
        </w:numPr>
      </w:pPr>
      <w:r w:rsidRPr="00284C0A">
        <w:t>Floodplain or riparian wetland</w:t>
      </w:r>
    </w:p>
    <w:p w14:paraId="7A8B896E" w14:textId="53B2FC1A" w:rsidR="000319B8" w:rsidRPr="00284C0A" w:rsidRDefault="000F169A" w:rsidP="00D505A9">
      <w:pPr>
        <w:pStyle w:val="ListParagraph"/>
        <w:numPr>
          <w:ilvl w:val="0"/>
          <w:numId w:val="29"/>
        </w:numPr>
      </w:pPr>
      <w:r w:rsidRPr="00284C0A">
        <w:t>Temporary swamp</w:t>
      </w:r>
      <w:r w:rsidR="000319B8" w:rsidRPr="00284C0A">
        <w:t>.</w:t>
      </w:r>
    </w:p>
    <w:p w14:paraId="686AA134" w14:textId="52D7F91C" w:rsidR="00DA516E" w:rsidRPr="00284C0A" w:rsidRDefault="00DA516E" w:rsidP="00A2648A">
      <w:pPr>
        <w:pStyle w:val="BodyText"/>
      </w:pPr>
      <w:r w:rsidRPr="00284C0A">
        <w:t>A significant proportion of plant species recorded across all monitored Selected Areas in 2018–19 were only recorded from locations that were inundated by Commonwealth environmental water</w:t>
      </w:r>
      <w:r w:rsidR="008F0814">
        <w:t xml:space="preserve"> during this water year</w:t>
      </w:r>
      <w:r w:rsidRPr="00284C0A">
        <w:t>. These comprised 16 native species in the wetland areas monitored in the Murrumbidgee, Lachlan, Gwydir and Junction of the Warrego and Darling Selected Areas and 38 native species in the riverine environments of the Goulburn and Edward-Wakool Selected Areas. This represents around 18</w:t>
      </w:r>
      <w:r w:rsidR="007B37A0">
        <w:t>%</w:t>
      </w:r>
      <w:r w:rsidRPr="00284C0A">
        <w:t xml:space="preserve"> of the total number of native plant species recorded in 2018–19. Many of these unique species likely benefitting from Commonwealth environmental water were aquatic or amphibious forbs. </w:t>
      </w:r>
    </w:p>
    <w:p w14:paraId="09F24381" w14:textId="099C7684" w:rsidR="00F24651" w:rsidRPr="00284C0A" w:rsidRDefault="00DA516E" w:rsidP="00A2648A">
      <w:pPr>
        <w:pStyle w:val="BodyText"/>
      </w:pPr>
      <w:r w:rsidRPr="00284C0A">
        <w:t xml:space="preserve">Composition of vegetation communities subject to mixed watering regimes during this year were reasonably distinct from those experiencing dry conditions. </w:t>
      </w:r>
      <w:r w:rsidR="00617346" w:rsidRPr="00284C0A">
        <w:t xml:space="preserve">Figure 7 </w:t>
      </w:r>
      <w:r w:rsidR="008F0814" w:rsidRPr="00284C0A">
        <w:t xml:space="preserve">provides the outputs of a statistical analysis based on </w:t>
      </w:r>
      <w:r w:rsidR="008F0814">
        <w:t xml:space="preserve">the </w:t>
      </w:r>
      <w:r w:rsidR="008F0814" w:rsidRPr="00284C0A">
        <w:t>similarity</w:t>
      </w:r>
      <w:r w:rsidR="008F0814">
        <w:t xml:space="preserve"> of vegetation communities in terms of their species composition</w:t>
      </w:r>
      <w:r w:rsidR="00617346" w:rsidRPr="00284C0A">
        <w:t xml:space="preserve">. The closer a point is to another point, the more similar the vegetation communities are to each other. </w:t>
      </w:r>
      <w:r w:rsidR="00406AF1">
        <w:t>Sites</w:t>
      </w:r>
      <w:r w:rsidRPr="00284C0A">
        <w:t xml:space="preserve"> that had a mixed watering regime but did not receive Commonwealth environmental water during the year, supported vegetation communities more similar to those in dry </w:t>
      </w:r>
      <w:r w:rsidR="00406AF1">
        <w:t>locations</w:t>
      </w:r>
      <w:r w:rsidRPr="00284C0A">
        <w:t>, suggesting that Commonwealth environmental water contributed to greater diversity of vegetation communities across the Basin in 2018</w:t>
      </w:r>
      <w:r w:rsidR="00DD3A5F" w:rsidRPr="00284C0A">
        <w:t>–</w:t>
      </w:r>
      <w:r w:rsidRPr="00284C0A">
        <w:t>19 (</w:t>
      </w:r>
      <w:r w:rsidR="00617346" w:rsidRPr="00284C0A">
        <w:fldChar w:fldCharType="begin"/>
      </w:r>
      <w:r w:rsidR="00617346" w:rsidRPr="00284C0A">
        <w:instrText xml:space="preserve"> REF _Ref37857805 \h </w:instrText>
      </w:r>
      <w:r w:rsidR="00617346" w:rsidRPr="00284C0A">
        <w:fldChar w:fldCharType="separate"/>
      </w:r>
      <w:r w:rsidR="00934340" w:rsidRPr="00284C0A">
        <w:t xml:space="preserve">Figure </w:t>
      </w:r>
      <w:r w:rsidR="00934340">
        <w:rPr>
          <w:noProof/>
        </w:rPr>
        <w:t>7</w:t>
      </w:r>
      <w:r w:rsidR="00617346" w:rsidRPr="00284C0A">
        <w:fldChar w:fldCharType="end"/>
      </w:r>
      <w:r w:rsidRPr="00284C0A">
        <w:t>).</w:t>
      </w:r>
    </w:p>
    <w:tbl>
      <w:tblPr>
        <w:tblStyle w:val="TableGrid"/>
        <w:tblW w:w="0" w:type="auto"/>
        <w:tblLook w:val="04A0" w:firstRow="1" w:lastRow="0" w:firstColumn="1" w:lastColumn="0" w:noHBand="0" w:noVBand="1"/>
      </w:tblPr>
      <w:tblGrid>
        <w:gridCol w:w="4711"/>
        <w:gridCol w:w="4917"/>
      </w:tblGrid>
      <w:tr w:rsidR="00DA516E" w:rsidRPr="00284C0A" w14:paraId="7522F6F3" w14:textId="77777777" w:rsidTr="00DA516E">
        <w:tc>
          <w:tcPr>
            <w:tcW w:w="4711" w:type="dxa"/>
            <w:tcMar>
              <w:left w:w="0" w:type="dxa"/>
              <w:right w:w="0" w:type="dxa"/>
            </w:tcMar>
          </w:tcPr>
          <w:p w14:paraId="6F72C111" w14:textId="33356B53" w:rsidR="00DA516E" w:rsidRPr="00284C0A" w:rsidRDefault="00DA516E" w:rsidP="00A2648A">
            <w:pPr>
              <w:pStyle w:val="BodyText"/>
            </w:pPr>
            <w:r w:rsidRPr="00284C0A">
              <w:rPr>
                <w:noProof/>
              </w:rPr>
              <w:drawing>
                <wp:inline distT="0" distB="0" distL="0" distR="0" wp14:anchorId="236326E5" wp14:editId="7B3B13EF">
                  <wp:extent cx="3015761" cy="2335735"/>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3025230" cy="2343069"/>
                          </a:xfrm>
                          <a:prstGeom prst="rect">
                            <a:avLst/>
                          </a:prstGeom>
                          <a:ln>
                            <a:noFill/>
                          </a:ln>
                          <a:extLst>
                            <a:ext uri="{53640926-AAD7-44D8-BBD7-CCE9431645EC}">
                              <a14:shadowObscured xmlns:a14="http://schemas.microsoft.com/office/drawing/2010/main"/>
                            </a:ext>
                          </a:extLst>
                        </pic:spPr>
                      </pic:pic>
                    </a:graphicData>
                  </a:graphic>
                </wp:inline>
              </w:drawing>
            </w:r>
          </w:p>
        </w:tc>
        <w:tc>
          <w:tcPr>
            <w:tcW w:w="4917" w:type="dxa"/>
          </w:tcPr>
          <w:p w14:paraId="20659C1E" w14:textId="484755E1" w:rsidR="00DA516E" w:rsidRPr="00284C0A" w:rsidRDefault="00DA516E" w:rsidP="00A2648A">
            <w:pPr>
              <w:pStyle w:val="BodyText"/>
            </w:pPr>
            <w:r w:rsidRPr="00284C0A">
              <w:rPr>
                <w:noProof/>
              </w:rPr>
              <w:drawing>
                <wp:inline distT="0" distB="0" distL="0" distR="0" wp14:anchorId="73B67499" wp14:editId="65315B8F">
                  <wp:extent cx="3015762" cy="23160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3057922" cy="23484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F33E9B" w14:textId="42B848A8" w:rsidR="00DA516E" w:rsidRPr="00284C0A" w:rsidRDefault="00DA516E" w:rsidP="00DD3A5F">
      <w:pPr>
        <w:pStyle w:val="FigureCaption0"/>
      </w:pPr>
      <w:bookmarkStart w:id="86" w:name="_Ref37857805"/>
      <w:r w:rsidRPr="00284C0A">
        <w:t xml:space="preserve">Figure </w:t>
      </w:r>
      <w:r w:rsidR="00E85627">
        <w:fldChar w:fldCharType="begin"/>
      </w:r>
      <w:r w:rsidR="00E85627">
        <w:instrText xml:space="preserve"> SEQ Figure \* ARABIC </w:instrText>
      </w:r>
      <w:r w:rsidR="00E85627">
        <w:fldChar w:fldCharType="separate"/>
      </w:r>
      <w:r w:rsidR="00934340">
        <w:rPr>
          <w:noProof/>
        </w:rPr>
        <w:t>7</w:t>
      </w:r>
      <w:r w:rsidR="00E85627">
        <w:rPr>
          <w:noProof/>
        </w:rPr>
        <w:fldChar w:fldCharType="end"/>
      </w:r>
      <w:bookmarkEnd w:id="86"/>
      <w:r w:rsidRPr="00284C0A">
        <w:t xml:space="preserve">. nMDS ordination of </w:t>
      </w:r>
      <w:r w:rsidR="00406AF1">
        <w:t xml:space="preserve">wetland </w:t>
      </w:r>
      <w:r w:rsidRPr="00284C0A">
        <w:t>vegetation community composition at Sample Points surveyed during 2018-19 across four Selected Areas</w:t>
      </w:r>
      <w:r w:rsidR="00B47678">
        <w:t xml:space="preserve"> comparing the</w:t>
      </w:r>
      <w:r w:rsidR="00B47678" w:rsidRPr="00284C0A">
        <w:t xml:space="preserve"> </w:t>
      </w:r>
      <w:r w:rsidRPr="00284C0A">
        <w:t xml:space="preserve">annual watering regime (left) </w:t>
      </w:r>
      <w:r w:rsidR="00B47678">
        <w:t>to</w:t>
      </w:r>
      <w:r w:rsidR="00B47678" w:rsidRPr="00284C0A">
        <w:t xml:space="preserve"> </w:t>
      </w:r>
      <w:r w:rsidRPr="00284C0A">
        <w:t xml:space="preserve">inundation by Commonwealth environmental water (right). </w:t>
      </w:r>
    </w:p>
    <w:p w14:paraId="7C4C639C" w14:textId="3B47369C" w:rsidR="00DE0464" w:rsidRPr="00284C0A" w:rsidRDefault="00B47678" w:rsidP="00A2648A">
      <w:pPr>
        <w:pStyle w:val="BodyText"/>
      </w:pPr>
      <w:r>
        <w:t>M</w:t>
      </w:r>
      <w:r w:rsidR="00DE0464" w:rsidRPr="00284C0A">
        <w:t xml:space="preserve">onitoring of </w:t>
      </w:r>
      <w:r>
        <w:t>native fish</w:t>
      </w:r>
      <w:r w:rsidRPr="00284C0A">
        <w:t xml:space="preserve"> in 2018–19, </w:t>
      </w:r>
      <w:r>
        <w:t xml:space="preserve">revealed </w:t>
      </w:r>
      <w:r w:rsidR="00DE0464" w:rsidRPr="00284C0A">
        <w:t>that in general, populations of Murray cod were either stable or declining. Golden perch (</w:t>
      </w:r>
      <w:r w:rsidR="00DE0464" w:rsidRPr="00284C0A">
        <w:rPr>
          <w:i/>
        </w:rPr>
        <w:t>Macquaria ambigua</w:t>
      </w:r>
      <w:r w:rsidR="00DE0464" w:rsidRPr="00284C0A">
        <w:t xml:space="preserve">) and Murray cod were both observed spawning in some parts of the Basin, however, there was little evidence found of recruitment for either species. </w:t>
      </w:r>
      <w:r w:rsidR="008F0814" w:rsidRPr="008F0814">
        <w:t>The reason for this is not well understood but is likely to be related to the prevailing low flow conditions due to the protracted drought conditions</w:t>
      </w:r>
      <w:r w:rsidR="00DE0464" w:rsidRPr="00284C0A">
        <w:t xml:space="preserve">. </w:t>
      </w:r>
    </w:p>
    <w:p w14:paraId="28DC49CC" w14:textId="33B278A2" w:rsidR="00426E03" w:rsidRPr="00284C0A" w:rsidRDefault="00F24651" w:rsidP="00384220">
      <w:pPr>
        <w:pStyle w:val="Heading2"/>
      </w:pPr>
      <w:bookmarkStart w:id="87" w:name="_Toc41921059"/>
      <w:r w:rsidRPr="00284C0A">
        <w:lastRenderedPageBreak/>
        <w:t>Ecosystem function</w:t>
      </w:r>
      <w:bookmarkEnd w:id="87"/>
    </w:p>
    <w:p w14:paraId="0A984D8A" w14:textId="6ADBE6B8" w:rsidR="0068750A" w:rsidRPr="00284C0A" w:rsidRDefault="008733BB" w:rsidP="00A2648A">
      <w:pPr>
        <w:pStyle w:val="BodyText"/>
      </w:pPr>
      <w:r>
        <w:t>E</w:t>
      </w:r>
      <w:r w:rsidR="00F8345F" w:rsidRPr="00284C0A">
        <w:t>cosystem function is defined as the processes that occur within ecosystems and between species and communities (Jax 2005) and is considered with respect to hydrology and stream metabolism. In the 2018–19 water year Commonwealth environmental water contributed to the maintenance of hydrological regimes</w:t>
      </w:r>
      <w:r w:rsidR="00067C94" w:rsidRPr="00284C0A">
        <w:t xml:space="preserve">, </w:t>
      </w:r>
      <w:r w:rsidR="00F8345F" w:rsidRPr="00284C0A">
        <w:t>improved hydrological connectivity</w:t>
      </w:r>
      <w:r w:rsidR="002F7D3B" w:rsidRPr="00284C0A">
        <w:t xml:space="preserve">, </w:t>
      </w:r>
      <w:r w:rsidR="00067C94" w:rsidRPr="00284C0A">
        <w:t>reduced salinity at the end of the system</w:t>
      </w:r>
      <w:r w:rsidR="002F7D3B" w:rsidRPr="00284C0A">
        <w:t xml:space="preserve"> and fish movement</w:t>
      </w:r>
      <w:r w:rsidR="00F8345F" w:rsidRPr="00284C0A">
        <w:t xml:space="preserve">. </w:t>
      </w:r>
    </w:p>
    <w:p w14:paraId="3F45E03B" w14:textId="38AF7C34" w:rsidR="00F8345F" w:rsidRPr="00284C0A" w:rsidRDefault="00F8345F" w:rsidP="00A2648A">
      <w:pPr>
        <w:pStyle w:val="BodyText"/>
      </w:pPr>
      <w:r w:rsidRPr="00284C0A">
        <w:t xml:space="preserve">The dry conditions in 2018–19 led to very low flows across much of the </w:t>
      </w:r>
      <w:r w:rsidR="005F198E">
        <w:t>n</w:t>
      </w:r>
      <w:r w:rsidR="00CA7E4A">
        <w:t>orthern Basin</w:t>
      </w:r>
      <w:r w:rsidRPr="00284C0A">
        <w:t xml:space="preserve"> including throughout the Barwon-Darling. In contrast, excessive periods of very-low flows were largely avoided throughout the </w:t>
      </w:r>
      <w:r w:rsidR="005F198E">
        <w:t>s</w:t>
      </w:r>
      <w:r w:rsidR="00CA7E4A">
        <w:t>outhern Basin</w:t>
      </w:r>
      <w:r w:rsidRPr="00284C0A">
        <w:t xml:space="preserve">. Environmental water entitlements contributed to avoiding very-low flows in most </w:t>
      </w:r>
      <w:r w:rsidR="005F198E">
        <w:t>s</w:t>
      </w:r>
      <w:r w:rsidR="00CA7E4A">
        <w:t>outhern Basin</w:t>
      </w:r>
      <w:r w:rsidRPr="00284C0A">
        <w:t xml:space="preserve"> sites with important contributions from Commonwealth environmental water in the Lower Murray, Edward-Wakool, Goulburn, Broken</w:t>
      </w:r>
      <w:r w:rsidR="005F198E">
        <w:t xml:space="preserve"> and</w:t>
      </w:r>
      <w:r w:rsidRPr="00284C0A">
        <w:t xml:space="preserve"> Murrumbidgee. In addition, while freshes were largely absent in the </w:t>
      </w:r>
      <w:r w:rsidR="005F198E">
        <w:t>n</w:t>
      </w:r>
      <w:r w:rsidR="00CA7E4A">
        <w:t>orthern Basin</w:t>
      </w:r>
      <w:r w:rsidRPr="00284C0A">
        <w:t xml:space="preserve">, across the </w:t>
      </w:r>
      <w:r w:rsidR="005F198E">
        <w:t>s</w:t>
      </w:r>
      <w:r w:rsidR="00CA7E4A">
        <w:t>outhern Basin</w:t>
      </w:r>
      <w:r w:rsidRPr="00284C0A">
        <w:t xml:space="preserve"> (with the exception of the Broken) low freshes have been delivered with large contributions of Commonwealth environmental water from the Murray and Goulburn valleys.</w:t>
      </w:r>
    </w:p>
    <w:p w14:paraId="5C94C2A8" w14:textId="0520B52E" w:rsidR="00F8345F" w:rsidRPr="00284C0A" w:rsidRDefault="00F8345F" w:rsidP="00A2648A">
      <w:pPr>
        <w:pStyle w:val="BodyText"/>
      </w:pPr>
      <w:r w:rsidRPr="00284C0A">
        <w:t xml:space="preserve">Commonwealth environmental water contributed to maintaining hydrological connectivity along river systems in 2018–19. Commonwealth environmental water </w:t>
      </w:r>
      <w:r w:rsidR="005F198E">
        <w:t>contributed</w:t>
      </w:r>
      <w:r w:rsidRPr="00284C0A">
        <w:t xml:space="preserve"> 18</w:t>
      </w:r>
      <w:r w:rsidR="007B37A0">
        <w:t>%</w:t>
      </w:r>
      <w:r w:rsidRPr="00284C0A">
        <w:t xml:space="preserve"> </w:t>
      </w:r>
      <w:r w:rsidR="005F198E">
        <w:t>of the</w:t>
      </w:r>
      <w:r w:rsidRPr="00284C0A">
        <w:t xml:space="preserve"> flow volume</w:t>
      </w:r>
      <w:r w:rsidR="005F198E">
        <w:t xml:space="preserve">, </w:t>
      </w:r>
      <w:r w:rsidRPr="00284C0A">
        <w:t>in the Darling River at Louth and 16</w:t>
      </w:r>
      <w:r w:rsidR="007B37A0">
        <w:t>%</w:t>
      </w:r>
      <w:r w:rsidRPr="00284C0A">
        <w:t xml:space="preserve"> </w:t>
      </w:r>
      <w:r w:rsidR="005F198E">
        <w:t>of the</w:t>
      </w:r>
      <w:r w:rsidRPr="00284C0A">
        <w:t xml:space="preserve"> flow volume in the Murray River at the South Australian border (see Appendix B for further details).</w:t>
      </w:r>
    </w:p>
    <w:p w14:paraId="093D3685" w14:textId="44FE7BAB" w:rsidR="00AB2B8D" w:rsidRDefault="00284C0A" w:rsidP="00A2648A">
      <w:pPr>
        <w:pStyle w:val="BodyText"/>
      </w:pPr>
      <w:r>
        <w:t>Salinity is</w:t>
      </w:r>
      <w:r w:rsidR="008733BB">
        <w:t xml:space="preserve"> an</w:t>
      </w:r>
      <w:r>
        <w:t xml:space="preserve"> important </w:t>
      </w:r>
      <w:r w:rsidR="008733BB">
        <w:t>determinant of</w:t>
      </w:r>
      <w:r>
        <w:t xml:space="preserve"> ecological condition</w:t>
      </w:r>
      <w:r w:rsidR="008733BB" w:rsidRPr="008733BB">
        <w:t xml:space="preserve"> </w:t>
      </w:r>
      <w:r w:rsidR="008733BB">
        <w:t>in the Coorong, Lower Lakes and Murray Mouth</w:t>
      </w:r>
      <w:r w:rsidR="00066455">
        <w:t>. Salinity</w:t>
      </w:r>
      <w:r>
        <w:t xml:space="preserve"> </w:t>
      </w:r>
      <w:r w:rsidR="00066455">
        <w:t xml:space="preserve">influences </w:t>
      </w:r>
      <w:r>
        <w:t xml:space="preserve">the distribution, abundance and condition of several important species and communities </w:t>
      </w:r>
      <w:r>
        <w:fldChar w:fldCharType="begin"/>
      </w:r>
      <w:r w:rsidR="00E40FE2">
        <w:instrText xml:space="preserve"> ADDIN ZOTERO_ITEM CSL_CITATION {"citationID":"nXGYlUCo","properties":{"formattedCitation":"(Chiew {\\i{}et al.} 2020)","plainCitation":"(Chiew et al. 2020)","noteIndex":0},"citationItems":[{"id":5376,"uris":["http://zotero.org/users/2336876/items/K4S2TDEZ"],"uri":["http://zotero.org/users/2336876/items/K4S2TDEZ"],"itemData":{"id":5376,"type":"book","event-place":"Canberra, ACT","publisher":"Murray-Darling Basin Authority","publisher-place":"Canberra, ACT","title":"Independent review of Lower Lakes science informing water management. Report for the Murray-Darling Basin Authority","author":[{"family":"Chiew","given":"F."},{"family":"Hale","given":"J."},{"family":"Joehnk","given":"Klaus"},{"family":"Reid","given":"M.A."},{"family":"Webster","given":"Ian"}],"issued":{"date-parts":[["2020"]]}}}],"schema":"https://github.com/citation-style-language/schema/raw/master/csl-citation.json"} </w:instrText>
      </w:r>
      <w:r>
        <w:fldChar w:fldCharType="separate"/>
      </w:r>
      <w:r w:rsidRPr="00284C0A">
        <w:rPr>
          <w:rFonts w:cs="Calibri"/>
          <w:lang w:val="en-GB"/>
        </w:rPr>
        <w:t xml:space="preserve">(Chiew </w:t>
      </w:r>
      <w:r w:rsidRPr="00284C0A">
        <w:rPr>
          <w:rFonts w:cs="Calibri"/>
          <w:i/>
          <w:lang w:val="en-GB"/>
        </w:rPr>
        <w:t>et al.</w:t>
      </w:r>
      <w:r w:rsidRPr="00284C0A">
        <w:rPr>
          <w:rFonts w:cs="Calibri"/>
          <w:lang w:val="en-GB"/>
        </w:rPr>
        <w:t xml:space="preserve"> 2020)</w:t>
      </w:r>
      <w:r>
        <w:fldChar w:fldCharType="end"/>
      </w:r>
      <w:r w:rsidR="00180E29">
        <w:t xml:space="preserve">. Salinity at the end of the system is a product of freshwater inflows balanced against tidal incursion of marine water. Adequate freshwater inflows are vital for maintaining salinity in the system and in 2018–19, </w:t>
      </w:r>
      <w:r w:rsidR="00AB2B8D" w:rsidRPr="00284C0A">
        <w:t xml:space="preserve">Commonwealth environmental water also contributed </w:t>
      </w:r>
      <w:r>
        <w:t xml:space="preserve">significantly </w:t>
      </w:r>
      <w:r w:rsidR="00AB2B8D" w:rsidRPr="00284C0A">
        <w:t>to reduced salinity in the Coorong, Lower Lakes and Murray Mouth</w:t>
      </w:r>
      <w:r w:rsidR="00067C94" w:rsidRPr="00284C0A">
        <w:t xml:space="preserve"> (</w:t>
      </w:r>
      <w:r w:rsidR="00066455">
        <w:fldChar w:fldCharType="begin"/>
      </w:r>
      <w:r w:rsidR="00066455">
        <w:instrText xml:space="preserve"> REF _Ref36029944 \h </w:instrText>
      </w:r>
      <w:r w:rsidR="00066455">
        <w:fldChar w:fldCharType="separate"/>
      </w:r>
      <w:r w:rsidR="00934340" w:rsidRPr="00284C0A">
        <w:t xml:space="preserve">Table </w:t>
      </w:r>
      <w:r w:rsidR="00934340">
        <w:rPr>
          <w:noProof/>
        </w:rPr>
        <w:t>4</w:t>
      </w:r>
      <w:r w:rsidR="00066455">
        <w:fldChar w:fldCharType="end"/>
      </w:r>
      <w:r w:rsidR="00067C94" w:rsidRPr="00284C0A">
        <w:t>)</w:t>
      </w:r>
      <w:r w:rsidR="00DD3A5F" w:rsidRPr="00284C0A">
        <w:t>.</w:t>
      </w:r>
      <w:r w:rsidR="00AB2B8D" w:rsidRPr="00284C0A">
        <w:t xml:space="preserve"> </w:t>
      </w:r>
    </w:p>
    <w:p w14:paraId="31BD66B3" w14:textId="77777777" w:rsidR="00180E29" w:rsidRPr="00284C0A" w:rsidRDefault="00180E29" w:rsidP="00A2648A">
      <w:pPr>
        <w:pStyle w:val="BodyText"/>
      </w:pPr>
    </w:p>
    <w:p w14:paraId="5A58511D" w14:textId="5FCF6253" w:rsidR="00AB2B8D" w:rsidRDefault="00AB2B8D" w:rsidP="00DD3A5F">
      <w:pPr>
        <w:pStyle w:val="TableCaption"/>
      </w:pPr>
      <w:bookmarkStart w:id="88" w:name="_Ref36029944"/>
      <w:bookmarkStart w:id="89" w:name="_Ref36029885"/>
      <w:bookmarkStart w:id="90" w:name="_Toc36127972"/>
      <w:r w:rsidRPr="00284C0A">
        <w:t xml:space="preserve">Table </w:t>
      </w:r>
      <w:r w:rsidR="00E85627">
        <w:fldChar w:fldCharType="begin"/>
      </w:r>
      <w:r w:rsidR="00E85627">
        <w:instrText xml:space="preserve"> SEQ Table \* ARABIC </w:instrText>
      </w:r>
      <w:r w:rsidR="00E85627">
        <w:fldChar w:fldCharType="separate"/>
      </w:r>
      <w:r w:rsidR="00934340">
        <w:rPr>
          <w:noProof/>
        </w:rPr>
        <w:t>4</w:t>
      </w:r>
      <w:r w:rsidR="00E85627">
        <w:rPr>
          <w:noProof/>
        </w:rPr>
        <w:fldChar w:fldCharType="end"/>
      </w:r>
      <w:bookmarkEnd w:id="88"/>
      <w:r w:rsidRPr="00284C0A">
        <w:t>. Modelled salinity concentrations</w:t>
      </w:r>
      <w:r w:rsidR="00066455">
        <w:t xml:space="preserve"> for 2018–19</w:t>
      </w:r>
      <w:r w:rsidRPr="00284C0A">
        <w:t>, with and without the addition of Commonwealth environmental across the three management units of the Coorong Lower Lakes.  Values are (mg/l) mean ± standard deviation, parentheses show the minimum and maximum.</w:t>
      </w:r>
      <w:bookmarkEnd w:id="89"/>
      <w:bookmarkEnd w:id="90"/>
    </w:p>
    <w:tbl>
      <w:tblPr>
        <w:tblW w:w="0" w:type="auto"/>
        <w:jc w:val="center"/>
        <w:tblBorders>
          <w:top w:val="single" w:sz="4" w:space="0" w:color="auto"/>
          <w:left w:val="single" w:sz="4" w:space="0" w:color="auto"/>
          <w:bottom w:val="single" w:sz="4" w:space="0" w:color="auto"/>
          <w:right w:val="single" w:sz="4" w:space="0" w:color="auto"/>
          <w:insideH w:val="single" w:sz="8" w:space="0" w:color="00313C"/>
          <w:insideV w:val="single" w:sz="8" w:space="0" w:color="00313C"/>
        </w:tblBorders>
        <w:tblLook w:val="04A0" w:firstRow="1" w:lastRow="0" w:firstColumn="1" w:lastColumn="0" w:noHBand="0" w:noVBand="1"/>
      </w:tblPr>
      <w:tblGrid>
        <w:gridCol w:w="2305"/>
        <w:gridCol w:w="2417"/>
        <w:gridCol w:w="2417"/>
      </w:tblGrid>
      <w:tr w:rsidR="00066455" w:rsidRPr="00066455" w14:paraId="23BF24A0" w14:textId="77777777" w:rsidTr="00FB5F47">
        <w:trPr>
          <w:cantSplit/>
          <w:jc w:val="center"/>
        </w:trPr>
        <w:tc>
          <w:tcPr>
            <w:tcW w:w="2305" w:type="dxa"/>
            <w:shd w:val="clear" w:color="auto" w:fill="D9D9D9" w:themeFill="background1" w:themeFillShade="D9"/>
            <w:vAlign w:val="center"/>
            <w:hideMark/>
          </w:tcPr>
          <w:p w14:paraId="7299B6A3" w14:textId="77777777" w:rsidR="00066455" w:rsidRPr="00066455" w:rsidRDefault="00066455" w:rsidP="00716860">
            <w:pPr>
              <w:pStyle w:val="TableHeading"/>
            </w:pPr>
            <w:r w:rsidRPr="00066455">
              <w:t>Management unit</w:t>
            </w:r>
          </w:p>
        </w:tc>
        <w:tc>
          <w:tcPr>
            <w:tcW w:w="2417" w:type="dxa"/>
            <w:shd w:val="clear" w:color="auto" w:fill="D9D9D9" w:themeFill="background1" w:themeFillShade="D9"/>
            <w:vAlign w:val="center"/>
            <w:hideMark/>
          </w:tcPr>
          <w:p w14:paraId="0E008E58" w14:textId="6D3EF68C" w:rsidR="00066455" w:rsidRPr="00066455" w:rsidRDefault="00066455" w:rsidP="00716860">
            <w:pPr>
              <w:pStyle w:val="TableHeading"/>
              <w:jc w:val="center"/>
            </w:pPr>
            <w:r>
              <w:t>Without Commonwealth</w:t>
            </w:r>
            <w:r>
              <w:br/>
            </w:r>
            <w:r w:rsidRPr="00066455">
              <w:t>environmental water</w:t>
            </w:r>
          </w:p>
        </w:tc>
        <w:tc>
          <w:tcPr>
            <w:tcW w:w="2417" w:type="dxa"/>
            <w:shd w:val="clear" w:color="auto" w:fill="D9D9D9" w:themeFill="background1" w:themeFillShade="D9"/>
            <w:vAlign w:val="center"/>
            <w:hideMark/>
          </w:tcPr>
          <w:p w14:paraId="46617480" w14:textId="2C8DC919" w:rsidR="00066455" w:rsidRPr="00066455" w:rsidRDefault="00066455" w:rsidP="00716860">
            <w:pPr>
              <w:pStyle w:val="TableHeading"/>
              <w:jc w:val="center"/>
            </w:pPr>
            <w:r>
              <w:t>With Commonwealth</w:t>
            </w:r>
            <w:r>
              <w:br/>
            </w:r>
            <w:r w:rsidRPr="00066455">
              <w:t>environmental water</w:t>
            </w:r>
          </w:p>
        </w:tc>
      </w:tr>
      <w:tr w:rsidR="00066455" w:rsidRPr="00066455" w14:paraId="6DE7DBCB" w14:textId="77777777" w:rsidTr="00FB5F47">
        <w:trPr>
          <w:cantSplit/>
          <w:jc w:val="center"/>
        </w:trPr>
        <w:tc>
          <w:tcPr>
            <w:tcW w:w="2305" w:type="dxa"/>
            <w:shd w:val="clear" w:color="auto" w:fill="D9D9D9" w:themeFill="background1" w:themeFillShade="D9"/>
            <w:vAlign w:val="center"/>
            <w:hideMark/>
          </w:tcPr>
          <w:p w14:paraId="76ECC498" w14:textId="77777777" w:rsidR="00066455" w:rsidRPr="00066455" w:rsidRDefault="00066455" w:rsidP="00716860">
            <w:pPr>
              <w:pStyle w:val="TableText"/>
            </w:pPr>
            <w:r w:rsidRPr="00066455">
              <w:t>Goolwa Channel</w:t>
            </w:r>
          </w:p>
        </w:tc>
        <w:tc>
          <w:tcPr>
            <w:tcW w:w="2417" w:type="dxa"/>
            <w:shd w:val="clear" w:color="auto" w:fill="auto"/>
            <w:vAlign w:val="center"/>
            <w:hideMark/>
          </w:tcPr>
          <w:p w14:paraId="743EFD71" w14:textId="77777777" w:rsidR="00066455" w:rsidRPr="00066455" w:rsidRDefault="00066455" w:rsidP="00716860">
            <w:pPr>
              <w:pStyle w:val="TableText"/>
              <w:jc w:val="center"/>
            </w:pPr>
            <w:r w:rsidRPr="00066455">
              <w:t>25.0 ± 1.1 (23.2 – 27.0)</w:t>
            </w:r>
          </w:p>
        </w:tc>
        <w:tc>
          <w:tcPr>
            <w:tcW w:w="2417" w:type="dxa"/>
            <w:shd w:val="clear" w:color="auto" w:fill="auto"/>
            <w:vAlign w:val="center"/>
            <w:hideMark/>
          </w:tcPr>
          <w:p w14:paraId="2F8DCC6A" w14:textId="77777777" w:rsidR="00066455" w:rsidRPr="00066455" w:rsidRDefault="00066455" w:rsidP="00716860">
            <w:pPr>
              <w:pStyle w:val="TableText"/>
              <w:jc w:val="center"/>
            </w:pPr>
            <w:r w:rsidRPr="00066455">
              <w:t>6.8 ± 4.3 (0.0– 18.1)</w:t>
            </w:r>
          </w:p>
        </w:tc>
      </w:tr>
      <w:tr w:rsidR="00066455" w:rsidRPr="00066455" w14:paraId="63315133" w14:textId="77777777" w:rsidTr="00FB5F47">
        <w:trPr>
          <w:cantSplit/>
          <w:jc w:val="center"/>
        </w:trPr>
        <w:tc>
          <w:tcPr>
            <w:tcW w:w="2305" w:type="dxa"/>
            <w:shd w:val="clear" w:color="auto" w:fill="D9D9D9" w:themeFill="background1" w:themeFillShade="D9"/>
            <w:vAlign w:val="center"/>
            <w:hideMark/>
          </w:tcPr>
          <w:p w14:paraId="72E7DA0D" w14:textId="77777777" w:rsidR="00066455" w:rsidRPr="00066455" w:rsidRDefault="00066455" w:rsidP="00716860">
            <w:pPr>
              <w:pStyle w:val="TableText"/>
            </w:pPr>
            <w:r w:rsidRPr="00066455">
              <w:t>South lagoon</w:t>
            </w:r>
          </w:p>
        </w:tc>
        <w:tc>
          <w:tcPr>
            <w:tcW w:w="2417" w:type="dxa"/>
            <w:shd w:val="clear" w:color="auto" w:fill="auto"/>
            <w:vAlign w:val="center"/>
            <w:hideMark/>
          </w:tcPr>
          <w:p w14:paraId="43A526B9" w14:textId="77777777" w:rsidR="00066455" w:rsidRPr="00066455" w:rsidRDefault="00066455" w:rsidP="00716860">
            <w:pPr>
              <w:pStyle w:val="TableText"/>
              <w:jc w:val="center"/>
            </w:pPr>
            <w:r w:rsidRPr="00066455">
              <w:t>64.6 ± 12.5 (44.6 – 84.9)</w:t>
            </w:r>
          </w:p>
        </w:tc>
        <w:tc>
          <w:tcPr>
            <w:tcW w:w="2417" w:type="dxa"/>
            <w:shd w:val="clear" w:color="auto" w:fill="auto"/>
            <w:vAlign w:val="center"/>
            <w:hideMark/>
          </w:tcPr>
          <w:p w14:paraId="31CB66BE" w14:textId="77777777" w:rsidR="00066455" w:rsidRPr="00066455" w:rsidRDefault="00066455" w:rsidP="00716860">
            <w:pPr>
              <w:pStyle w:val="TableText"/>
              <w:jc w:val="center"/>
            </w:pPr>
            <w:r w:rsidRPr="00066455">
              <w:t>49.9 ± 9.0 (35.4 - 65.2)</w:t>
            </w:r>
          </w:p>
        </w:tc>
      </w:tr>
      <w:tr w:rsidR="00066455" w:rsidRPr="00066455" w14:paraId="526D7A01" w14:textId="77777777" w:rsidTr="00FB5F47">
        <w:trPr>
          <w:cantSplit/>
          <w:jc w:val="center"/>
        </w:trPr>
        <w:tc>
          <w:tcPr>
            <w:tcW w:w="2305" w:type="dxa"/>
            <w:shd w:val="clear" w:color="auto" w:fill="D9D9D9" w:themeFill="background1" w:themeFillShade="D9"/>
            <w:vAlign w:val="center"/>
            <w:hideMark/>
          </w:tcPr>
          <w:p w14:paraId="76050AFC" w14:textId="77777777" w:rsidR="00066455" w:rsidRPr="00066455" w:rsidRDefault="00066455" w:rsidP="00716860">
            <w:pPr>
              <w:pStyle w:val="TableText"/>
            </w:pPr>
            <w:r w:rsidRPr="00066455">
              <w:t>North lagoon</w:t>
            </w:r>
          </w:p>
        </w:tc>
        <w:tc>
          <w:tcPr>
            <w:tcW w:w="2417" w:type="dxa"/>
            <w:shd w:val="clear" w:color="auto" w:fill="auto"/>
            <w:vAlign w:val="center"/>
            <w:hideMark/>
          </w:tcPr>
          <w:p w14:paraId="3A83503F" w14:textId="77777777" w:rsidR="00066455" w:rsidRPr="00066455" w:rsidRDefault="00066455" w:rsidP="00716860">
            <w:pPr>
              <w:pStyle w:val="TableText"/>
              <w:jc w:val="center"/>
            </w:pPr>
            <w:r w:rsidRPr="00066455">
              <w:t>125.1 ± 26.8 (95.1 – 170.6)</w:t>
            </w:r>
          </w:p>
        </w:tc>
        <w:tc>
          <w:tcPr>
            <w:tcW w:w="2417" w:type="dxa"/>
            <w:shd w:val="clear" w:color="auto" w:fill="auto"/>
            <w:vAlign w:val="center"/>
            <w:hideMark/>
          </w:tcPr>
          <w:p w14:paraId="5AAA4D89" w14:textId="77777777" w:rsidR="00066455" w:rsidRPr="00066455" w:rsidRDefault="00066455" w:rsidP="00716860">
            <w:pPr>
              <w:pStyle w:val="TableText"/>
              <w:jc w:val="center"/>
            </w:pPr>
            <w:r w:rsidRPr="00066455">
              <w:t>86.2 ± 20.6(50.0 – 121.0)</w:t>
            </w:r>
          </w:p>
        </w:tc>
      </w:tr>
    </w:tbl>
    <w:p w14:paraId="6A73BC98" w14:textId="77777777" w:rsidR="00066455" w:rsidRDefault="00066455" w:rsidP="00716860"/>
    <w:p w14:paraId="31A79E28" w14:textId="19718EB2" w:rsidR="00066455" w:rsidRPr="00284C0A" w:rsidRDefault="00284C0A" w:rsidP="00A2648A">
      <w:pPr>
        <w:pStyle w:val="BodyText"/>
      </w:pPr>
      <w:r w:rsidRPr="00284C0A">
        <w:t xml:space="preserve">Movement of native fish is known to be stimulated by the flow regime. This can include movement of fish into and out of wetlands to find </w:t>
      </w:r>
      <w:r w:rsidR="00180E29" w:rsidRPr="00284C0A">
        <w:t>suitable</w:t>
      </w:r>
      <w:r w:rsidRPr="00284C0A">
        <w:t xml:space="preserve"> habitats and food resources as well as longitudinal movements along rivers for reproduction and dispersal </w:t>
      </w:r>
      <w:r w:rsidRPr="00284C0A">
        <w:fldChar w:fldCharType="begin"/>
      </w:r>
      <w:r w:rsidR="00E40FE2">
        <w:instrText xml:space="preserve"> ADDIN ZOTERO_ITEM CSL_CITATION {"citationID":"cbzXbSdv","properties":{"formattedCitation":"(Beesley {\\i{}et al.} 2009; Koehn {\\i{}et al.} 2014)","plainCitation":"(Beesley et al. 2009; Koehn et al. 2014)","noteIndex":0},"citationItems":[{"id":1952,"uris":["http://zotero.org/users/2336876/items/4IZP35RU"],"uri":["http://zotero.org/users/2336876/items/4IZP35RU"],"itemData":{"id":1952,"type":"book","event-place":"Canberra, A.C.T.","ISBN":"978-1-921853-33-3","language":"English","publisher":"National Water Commission","publisher-place":"Canberra, A.C.T.","source":"Open WorldCat","title":"Watering floodplain wetlands in the Murray-Darling Basin for native fish","author":[{"family":"Beesley","given":"Leah"},{"family":"Price","given":"A"},{"family":"King","given":"A. J"},{"family":"Gawne","given":"Ben"},{"family":"Nielsen","given":"D. L"},{"family":"Koehn","given":"J. D"},{"family":"Meredith","given":"Shaun"},{"family":"Vilizzi","given":"L"},{"family":"Hladyz","given":"S"},{"literal":"Arthur Rylah Institute for Environmental Research"},{"literal":"Murray-Darling Freshwater Research Centre"},{"literal":"Australia"},{"literal":"National Water Commission"}],"issued":{"date-parts":[["2009"]]}}},{"id":4317,"uris":["http://zotero.org/users/2336876/items/G2KFSWIM"],"uri":["http://zotero.org/users/2336876/items/G2KFSWIM"],"itemData":{"id":4317,"type":"article-journal","container-title":"Ecological Management &amp; Restoration","page":"40–50","source":"Google Scholar","title":"Flows for native fish in the Murray-Darling Basin: lessons and considerations for future management","title-short":"Flows for native fish in the Murray-Darling Basin","volume":"15","author":[{"family":"Koehn","given":"John D."},{"family":"King","given":"Alison J."},{"family":"Beesley","given":"Leah"},{"family":"Copeland","given":"Craig"},{"family":"Zampatti","given":"Brenton P."},{"family":"Mallen-Cooper","given":"Martin"}],"issued":{"date-parts":[["2014"]]}}}],"schema":"https://github.com/citation-style-language/schema/raw/master/csl-citation.json"} </w:instrText>
      </w:r>
      <w:r w:rsidRPr="00284C0A">
        <w:fldChar w:fldCharType="separate"/>
      </w:r>
      <w:r w:rsidRPr="00284C0A">
        <w:rPr>
          <w:rFonts w:cs="Calibri"/>
        </w:rPr>
        <w:t xml:space="preserve">(Beesley </w:t>
      </w:r>
      <w:r w:rsidRPr="00284C0A">
        <w:rPr>
          <w:rFonts w:cs="Calibri"/>
          <w:i/>
        </w:rPr>
        <w:t>et al.</w:t>
      </w:r>
      <w:r w:rsidRPr="00284C0A">
        <w:rPr>
          <w:rFonts w:cs="Calibri"/>
        </w:rPr>
        <w:t xml:space="preserve"> 2009; Koehn </w:t>
      </w:r>
      <w:r w:rsidRPr="00284C0A">
        <w:rPr>
          <w:rFonts w:cs="Calibri"/>
          <w:i/>
        </w:rPr>
        <w:t>et al.</w:t>
      </w:r>
      <w:r w:rsidRPr="00284C0A">
        <w:rPr>
          <w:rFonts w:cs="Calibri"/>
        </w:rPr>
        <w:t xml:space="preserve"> 2014)</w:t>
      </w:r>
      <w:r w:rsidRPr="00284C0A">
        <w:fldChar w:fldCharType="end"/>
      </w:r>
      <w:r w:rsidRPr="00284C0A">
        <w:t xml:space="preserve">. </w:t>
      </w:r>
      <w:r w:rsidR="002F7D3B" w:rsidRPr="00284C0A">
        <w:t>There is evidence f</w:t>
      </w:r>
      <w:r w:rsidRPr="00284C0A">
        <w:t>ro</w:t>
      </w:r>
      <w:r w:rsidR="002F7D3B" w:rsidRPr="00284C0A">
        <w:t xml:space="preserve">m </w:t>
      </w:r>
      <w:r w:rsidR="003354C9">
        <w:t>the Murrumbidgee</w:t>
      </w:r>
      <w:r w:rsidR="002F7D3B" w:rsidRPr="00284C0A">
        <w:t xml:space="preserve"> </w:t>
      </w:r>
      <w:r w:rsidR="00180E29" w:rsidRPr="00284C0A">
        <w:t>Selected</w:t>
      </w:r>
      <w:r w:rsidR="002F7D3B" w:rsidRPr="00284C0A">
        <w:t xml:space="preserve"> Area that </w:t>
      </w:r>
      <w:r w:rsidR="00180E29" w:rsidRPr="00284C0A">
        <w:t>Commonwealth</w:t>
      </w:r>
      <w:r w:rsidR="002F7D3B" w:rsidRPr="00284C0A">
        <w:t xml:space="preserve"> </w:t>
      </w:r>
      <w:r w:rsidR="00180E29" w:rsidRPr="00284C0A">
        <w:t>environmental</w:t>
      </w:r>
      <w:r w:rsidR="002F7D3B" w:rsidRPr="00284C0A">
        <w:t xml:space="preserve"> water </w:t>
      </w:r>
      <w:r w:rsidR="00066455">
        <w:t xml:space="preserve">benefitted fish through increased connectivity to wetlands that provide higher quality feeding and breeding habitat.  </w:t>
      </w:r>
      <w:r w:rsidR="00066455" w:rsidRPr="00284C0A">
        <w:t>Commonwealth Environmental water also allowed significant</w:t>
      </w:r>
      <w:r w:rsidR="00066455">
        <w:t xml:space="preserve"> upstream and downstream</w:t>
      </w:r>
      <w:r w:rsidR="00066455" w:rsidRPr="00284C0A">
        <w:t xml:space="preserve"> movement </w:t>
      </w:r>
      <w:r w:rsidR="00066455">
        <w:t>by</w:t>
      </w:r>
      <w:r w:rsidR="00066455" w:rsidRPr="00284C0A">
        <w:t xml:space="preserve"> </w:t>
      </w:r>
      <w:r w:rsidR="00066455">
        <w:t>iconic</w:t>
      </w:r>
      <w:r w:rsidR="00066455" w:rsidRPr="00284C0A">
        <w:t xml:space="preserve"> species such as Murray cod, golden perch, silver perch (</w:t>
      </w:r>
      <w:r w:rsidR="00066455" w:rsidRPr="00284C0A">
        <w:rPr>
          <w:i/>
        </w:rPr>
        <w:t>Bidyanus bidyanus</w:t>
      </w:r>
      <w:r w:rsidR="00066455" w:rsidRPr="00284C0A">
        <w:t>) and freshwater catfish (</w:t>
      </w:r>
      <w:r w:rsidR="00066455" w:rsidRPr="00284C0A">
        <w:rPr>
          <w:i/>
        </w:rPr>
        <w:t>Tandanus tandanus</w:t>
      </w:r>
      <w:r w:rsidR="00066455" w:rsidRPr="00284C0A">
        <w:t>)</w:t>
      </w:r>
      <w:r w:rsidR="00066455">
        <w:t>.</w:t>
      </w:r>
      <w:r w:rsidR="00066455" w:rsidRPr="00284C0A">
        <w:t xml:space="preserve"> </w:t>
      </w:r>
      <w:r w:rsidR="00066455">
        <w:t>S</w:t>
      </w:r>
      <w:r w:rsidR="00066455" w:rsidRPr="00284C0A">
        <w:t xml:space="preserve">uch movement is important </w:t>
      </w:r>
      <w:r w:rsidR="00066455">
        <w:t>for populations</w:t>
      </w:r>
      <w:r w:rsidR="00066455" w:rsidRPr="00284C0A">
        <w:t xml:space="preserve"> </w:t>
      </w:r>
      <w:r w:rsidR="00066455">
        <w:t>dispersal, finding mates, finding optimal habitats in which to grow, to locate breeding and nursery areas and</w:t>
      </w:r>
      <w:r w:rsidR="00A95268">
        <w:t>,</w:t>
      </w:r>
      <w:r w:rsidR="00066455">
        <w:t xml:space="preserve"> for avoiding predators</w:t>
      </w:r>
      <w:r w:rsidR="00066455" w:rsidRPr="00284C0A">
        <w:t>.</w:t>
      </w:r>
    </w:p>
    <w:p w14:paraId="4C4204ED" w14:textId="1096414C" w:rsidR="00066455" w:rsidRDefault="00066455" w:rsidP="00A2648A">
      <w:pPr>
        <w:pStyle w:val="BodyText"/>
      </w:pPr>
    </w:p>
    <w:p w14:paraId="1BC3D28A" w14:textId="77777777" w:rsidR="00066455" w:rsidRPr="00284C0A" w:rsidRDefault="00066455" w:rsidP="00A2648A">
      <w:pPr>
        <w:pStyle w:val="BodyText"/>
      </w:pPr>
    </w:p>
    <w:p w14:paraId="6C911ED4" w14:textId="7A4E7069" w:rsidR="00F16ECE" w:rsidRPr="00284C0A" w:rsidRDefault="00F24651" w:rsidP="00384220">
      <w:pPr>
        <w:pStyle w:val="Heading2"/>
      </w:pPr>
      <w:bookmarkStart w:id="91" w:name="_Toc41921060"/>
      <w:r w:rsidRPr="00284C0A">
        <w:lastRenderedPageBreak/>
        <w:t>Resilience</w:t>
      </w:r>
      <w:bookmarkEnd w:id="91"/>
    </w:p>
    <w:p w14:paraId="1658A65A" w14:textId="4B2790F5" w:rsidR="00F16ECE" w:rsidRPr="00284C0A" w:rsidRDefault="00A44B0A" w:rsidP="00A2648A">
      <w:pPr>
        <w:pStyle w:val="BodyText"/>
      </w:pPr>
      <w:r w:rsidRPr="00284C0A">
        <w:t xml:space="preserve">Resilience can be defined as a system’s capacity to respond to disturbance (resist, recover and adapt) so as to still retain essentially the same function, structure and </w:t>
      </w:r>
      <w:r w:rsidR="003354C9">
        <w:t>i</w:t>
      </w:r>
      <w:r w:rsidRPr="00284C0A">
        <w:t xml:space="preserve">dentity </w:t>
      </w:r>
      <w:r w:rsidRPr="00284C0A">
        <w:fldChar w:fldCharType="begin"/>
      </w:r>
      <w:r w:rsidR="00E40FE2">
        <w:instrText xml:space="preserve"> ADDIN ZOTERO_ITEM CSL_CITATION {"citationID":"aQu2NdZQ","properties":{"formattedCitation":"(Colloff &amp; Baldwin 2010; Gawne {\\i{}et al.} 2013)","plainCitation":"(Colloff &amp; Baldwin 2010; Gawne et al. 2013)","noteIndex":0},"citationItems":[{"id":1448,"uris":["http://zotero.org/users/2336876/items/5S25JNQG"],"uri":["http://zotero.org/users/2336876/items/5S25JNQG"],"itemData":{"id":1448,"type":"article-journal","abstract":"Implicit to loss of ecosystem resilience is that systems can shift from one stable state to another as a result of disturbance. We present a conceptual model of ecosystem resilience of floodplains and wetlands in semi-arid environments like those of the Murray–Darling Basin. The model is based on a single state characterised by fluctuating wet and dry phases driven by episodic floods and droughts. It might appear that such a single state is inherently unstable, but stability, and the measure of resilience, is conferred by the capacity of floodplains and wetlands to undergo drought and yet return to a functioning wet phase following inundation as well as to undergo flooding and return to the dry phase following flood recession. Floodplains and wetlands are driven by strong, periodic abiotic disturbances and their ecosystem functions and biogeochemical processes are highly rate-limited, spatiotemporally variable and driven by relatively species-poor assemblages of plants and animals adapted to withstand drought and flooding. Extreme drying due to climatic change and over-allocation of water resources represents the primary mechanism via which resilience is lost.","container-title":"The Rangeland Journal","issue":"3","journalAbbreviation":"Rangeland J.","page":"305-314","source":"CSIRO Publishing","title":"Resilience of floodplain ecosystems in a semi-arid environment","volume":"32","author":[{"family":"Colloff","given":"M.J."},{"family":"Baldwin","given":"D.S."}],"issued":{"date-parts":[["2010"]]}}},{"id":1854,"uris":["http://zotero.org/users/2336876/items/QC9R6K52"],"uri":["http://zotero.org/users/2336876/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rsidRPr="00284C0A">
        <w:fldChar w:fldCharType="separate"/>
      </w:r>
      <w:r w:rsidR="006D1DDE" w:rsidRPr="00284C0A">
        <w:rPr>
          <w:rFonts w:cs="Calibri"/>
        </w:rPr>
        <w:t xml:space="preserve">(Colloff &amp; Baldwin 2010; Gawne </w:t>
      </w:r>
      <w:r w:rsidR="006D1DDE" w:rsidRPr="00284C0A">
        <w:rPr>
          <w:rFonts w:cs="Calibri"/>
          <w:i/>
        </w:rPr>
        <w:t>et al.</w:t>
      </w:r>
      <w:r w:rsidR="006D1DDE" w:rsidRPr="00284C0A">
        <w:rPr>
          <w:rFonts w:cs="Calibri"/>
        </w:rPr>
        <w:t xml:space="preserve"> 2013)</w:t>
      </w:r>
      <w:r w:rsidRPr="00284C0A">
        <w:fldChar w:fldCharType="end"/>
      </w:r>
      <w:r w:rsidRPr="00284C0A">
        <w:t>. The 2018–19 water year was characterised as being very dry across the majority of the Basin and Commonwealth environmental water was used to maintain refuge habitats in this dry period. Specific examples of this include:</w:t>
      </w:r>
    </w:p>
    <w:p w14:paraId="6803917E" w14:textId="269E066A" w:rsidR="007D2E75" w:rsidRPr="00284C0A" w:rsidRDefault="00A44B0A" w:rsidP="00A2648A">
      <w:pPr>
        <w:pStyle w:val="BodyText"/>
        <w:numPr>
          <w:ilvl w:val="0"/>
          <w:numId w:val="30"/>
        </w:numPr>
      </w:pPr>
      <w:r w:rsidRPr="00284C0A">
        <w:t>Sustaining species and communities in the Gwydir river system, where environmental water accounted for 98</w:t>
      </w:r>
      <w:r w:rsidR="007B37A0">
        <w:t>%</w:t>
      </w:r>
      <w:r w:rsidRPr="00284C0A">
        <w:t xml:space="preserve"> of the total volume of water in the system. </w:t>
      </w:r>
      <w:r w:rsidR="00D050A0" w:rsidRPr="00284C0A">
        <w:t>Monitoring</w:t>
      </w:r>
      <w:r w:rsidR="007D2E75" w:rsidRPr="00284C0A">
        <w:t xml:space="preserve"> in the </w:t>
      </w:r>
      <w:r w:rsidR="00D050A0" w:rsidRPr="00284C0A">
        <w:t>Selected</w:t>
      </w:r>
      <w:r w:rsidR="007D2E75" w:rsidRPr="00284C0A">
        <w:t xml:space="preserve"> Area indicated that </w:t>
      </w:r>
      <w:r w:rsidR="00D050A0" w:rsidRPr="00284C0A">
        <w:t>Commonwealth</w:t>
      </w:r>
      <w:r w:rsidR="007D2E75" w:rsidRPr="00284C0A">
        <w:t xml:space="preserve"> environmental water contributed to </w:t>
      </w:r>
      <w:r w:rsidR="00D050A0" w:rsidRPr="00284C0A">
        <w:t>maintaining</w:t>
      </w:r>
      <w:r w:rsidR="007D2E75" w:rsidRPr="00284C0A">
        <w:t xml:space="preserve"> </w:t>
      </w:r>
      <w:r w:rsidR="00D050A0" w:rsidRPr="00284C0A">
        <w:t>vegetation</w:t>
      </w:r>
      <w:r w:rsidR="007D2E75" w:rsidRPr="00284C0A">
        <w:t xml:space="preserve"> condition, provision of habitat for waterbirds, prevention of no flow conditions and improved connectivity for native fish. </w:t>
      </w:r>
    </w:p>
    <w:p w14:paraId="124A86CC" w14:textId="6CAB4D2C" w:rsidR="00A44B0A" w:rsidRPr="00284C0A" w:rsidRDefault="00FD74AE" w:rsidP="00A2648A">
      <w:pPr>
        <w:pStyle w:val="BodyText"/>
        <w:numPr>
          <w:ilvl w:val="0"/>
          <w:numId w:val="30"/>
        </w:numPr>
      </w:pPr>
      <w:r w:rsidRPr="00284C0A">
        <w:t>Provision of refuge habitat for wetlands in the Murrumbidgee Selected Area, where waterbirds, turtles, frogs (including the nationally vulnerable southern bell frog) and native fish were sustained.</w:t>
      </w:r>
    </w:p>
    <w:p w14:paraId="55E590B1" w14:textId="2B83BD16" w:rsidR="00FD74AE" w:rsidRPr="00284C0A" w:rsidRDefault="00FD74AE" w:rsidP="00A2648A">
      <w:pPr>
        <w:pStyle w:val="BodyText"/>
        <w:numPr>
          <w:ilvl w:val="0"/>
          <w:numId w:val="30"/>
        </w:numPr>
      </w:pPr>
      <w:r w:rsidRPr="00284C0A">
        <w:t>Environmental watering of 10 of the Basin’s 16 Ramsar wetlands, maintaining the condition of ecological character at hotspots of biodiversity that would otherwise have remained largely dry.</w:t>
      </w:r>
    </w:p>
    <w:p w14:paraId="62D66C73" w14:textId="4745C318" w:rsidR="00C24C91" w:rsidRPr="00284C0A" w:rsidRDefault="00C24C91" w:rsidP="00A2648A">
      <w:pPr>
        <w:pStyle w:val="BodyText"/>
      </w:pPr>
    </w:p>
    <w:p w14:paraId="5A5A3B65" w14:textId="52A57D10" w:rsidR="00C24C91" w:rsidRPr="00284C0A" w:rsidRDefault="00C24C91" w:rsidP="00A2648A">
      <w:pPr>
        <w:pStyle w:val="BodyText"/>
      </w:pPr>
    </w:p>
    <w:p w14:paraId="31BBB3D1" w14:textId="77777777" w:rsidR="00C24C91" w:rsidRPr="00284C0A" w:rsidRDefault="00C24C91" w:rsidP="00A2648A">
      <w:pPr>
        <w:pStyle w:val="BodyText"/>
      </w:pPr>
    </w:p>
    <w:p w14:paraId="5100CA4B" w14:textId="6A730E9F" w:rsidR="00F16ECE" w:rsidRPr="00284C0A" w:rsidRDefault="00F16ECE" w:rsidP="00A2648A">
      <w:pPr>
        <w:pStyle w:val="BodyText"/>
      </w:pPr>
    </w:p>
    <w:p w14:paraId="5BF6622B" w14:textId="77777777" w:rsidR="00F16ECE" w:rsidRPr="00284C0A" w:rsidRDefault="00F16ECE" w:rsidP="00A2648A">
      <w:pPr>
        <w:pStyle w:val="BodyText"/>
      </w:pPr>
    </w:p>
    <w:p w14:paraId="0B23644A" w14:textId="34BCD88B" w:rsidR="005853A6" w:rsidRPr="00284C0A" w:rsidRDefault="00E64E4E" w:rsidP="0046565E">
      <w:pPr>
        <w:pStyle w:val="Heading1"/>
      </w:pPr>
      <w:bookmarkStart w:id="92" w:name="_Toc41921061"/>
      <w:r w:rsidRPr="00284C0A">
        <w:lastRenderedPageBreak/>
        <w:t>Cumulative Basin-scale evaluation 201</w:t>
      </w:r>
      <w:r w:rsidR="004C2FDD" w:rsidRPr="00284C0A">
        <w:t>4</w:t>
      </w:r>
      <w:r w:rsidRPr="00284C0A">
        <w:t>–19</w:t>
      </w:r>
      <w:bookmarkEnd w:id="92"/>
    </w:p>
    <w:p w14:paraId="00027141" w14:textId="471165A1" w:rsidR="00DE0E3A" w:rsidRPr="00284C0A" w:rsidRDefault="004A27E2" w:rsidP="00384220">
      <w:pPr>
        <w:pStyle w:val="Heading2"/>
      </w:pPr>
      <w:bookmarkStart w:id="93" w:name="_Toc41921062"/>
      <w:bookmarkStart w:id="94" w:name="_Toc459635980"/>
      <w:bookmarkStart w:id="95" w:name="_Toc459636090"/>
      <w:bookmarkStart w:id="96" w:name="_Toc459636875"/>
      <w:bookmarkStart w:id="97" w:name="_Toc459637437"/>
      <w:bookmarkStart w:id="98" w:name="_Toc463434384"/>
      <w:bookmarkStart w:id="99" w:name="_Toc463434449"/>
      <w:r w:rsidRPr="00284C0A">
        <w:t>Key findings</w:t>
      </w:r>
      <w:bookmarkEnd w:id="93"/>
    </w:p>
    <w:p w14:paraId="77D673F5" w14:textId="5CA3A6EB" w:rsidR="00716860" w:rsidRDefault="00716860" w:rsidP="00A2648A">
      <w:pPr>
        <w:pStyle w:val="BodyText"/>
      </w:pPr>
      <w:r>
        <w:t xml:space="preserve">Throughout the five-year LTIM project (2014–2019) drought conditions predominated across most the Basin. Flow conditions at all Selected Areas were very low and highly regulated in four of the five years, with higher flow conditions in only 2016–17. The Basin-scale evaluation has summarised the effects of Commonwealth environmental water </w:t>
      </w:r>
      <w:r w:rsidR="004D6F80">
        <w:t>by considering the various aspects of the flow regime</w:t>
      </w:r>
      <w:r>
        <w:t>.</w:t>
      </w:r>
    </w:p>
    <w:p w14:paraId="792B74B0" w14:textId="77777777" w:rsidR="00716860" w:rsidRDefault="00716860" w:rsidP="00A2648A">
      <w:pPr>
        <w:pStyle w:val="BodyText"/>
      </w:pPr>
      <w:r>
        <w:t>Baseflows</w:t>
      </w:r>
    </w:p>
    <w:p w14:paraId="1328795A" w14:textId="13605B20" w:rsidR="00716860" w:rsidRPr="00284C0A" w:rsidRDefault="00716860" w:rsidP="00A2648A">
      <w:pPr>
        <w:pStyle w:val="BodyText"/>
        <w:numPr>
          <w:ilvl w:val="0"/>
          <w:numId w:val="34"/>
        </w:numPr>
      </w:pPr>
      <w:r>
        <w:t xml:space="preserve">Commonwealth environmental water contributed significantly to ensuring that very low flows were avoided across much of the </w:t>
      </w:r>
      <w:r w:rsidR="003354C9">
        <w:t>s</w:t>
      </w:r>
      <w:r>
        <w:t>outhern Basin, despite continued dry conditions. It had little effect, however, in the northern Basin, with the exception of the two Northern Connectivity events (2017–18 and 2018–19)</w:t>
      </w:r>
      <w:r w:rsidR="00A337C0">
        <w:t>; which were critical for maintaining refuges.</w:t>
      </w:r>
    </w:p>
    <w:p w14:paraId="12C43D73" w14:textId="660C4419" w:rsidR="00716860" w:rsidRPr="00284C0A" w:rsidRDefault="00716860" w:rsidP="00A2648A">
      <w:pPr>
        <w:pStyle w:val="BodyText"/>
        <w:numPr>
          <w:ilvl w:val="0"/>
          <w:numId w:val="34"/>
        </w:numPr>
      </w:pPr>
      <w:r>
        <w:t>Baseflows have sustained native fish populations by maintaining connectivity and water quality in dry conditions, but baseflows alone are insufficient to maintain fish populations in the long term</w:t>
      </w:r>
      <w:r w:rsidR="00A337C0">
        <w:t>.</w:t>
      </w:r>
      <w:r>
        <w:t xml:space="preserve"> </w:t>
      </w:r>
      <w:r w:rsidR="003354C9">
        <w:t>Freshes, bankful</w:t>
      </w:r>
      <w:r w:rsidR="004D6F80">
        <w:t>l</w:t>
      </w:r>
      <w:r w:rsidR="003354C9">
        <w:t xml:space="preserve"> and overbank flows are required to boost productivity fish spawning and support recruitment.</w:t>
      </w:r>
    </w:p>
    <w:p w14:paraId="0D7630C2" w14:textId="77777777" w:rsidR="00716860" w:rsidRPr="00284C0A" w:rsidRDefault="00716860" w:rsidP="00A2648A">
      <w:pPr>
        <w:pStyle w:val="BodyText"/>
        <w:numPr>
          <w:ilvl w:val="0"/>
          <w:numId w:val="34"/>
        </w:numPr>
      </w:pPr>
      <w:r>
        <w:t xml:space="preserve">Commonwealth environmental water is likely to have contributed to increased productivity through baseflows as </w:t>
      </w:r>
      <w:r w:rsidRPr="00284C0A">
        <w:t>even small rises in flow from very low baseflows to low flows, can introduce more organic carbon into the food web</w:t>
      </w:r>
      <w:r>
        <w:t>.</w:t>
      </w:r>
    </w:p>
    <w:p w14:paraId="0A393D00" w14:textId="77777777" w:rsidR="00716860" w:rsidRPr="00284C0A" w:rsidRDefault="00716860" w:rsidP="00A2648A">
      <w:pPr>
        <w:pStyle w:val="BodyText"/>
      </w:pPr>
      <w:r>
        <w:t>Freshes</w:t>
      </w:r>
    </w:p>
    <w:p w14:paraId="50E5D728" w14:textId="06D517E3" w:rsidR="00716860" w:rsidRDefault="00716860" w:rsidP="00A2648A">
      <w:pPr>
        <w:pStyle w:val="BodyText"/>
        <w:numPr>
          <w:ilvl w:val="0"/>
          <w:numId w:val="34"/>
        </w:numPr>
      </w:pPr>
      <w:r>
        <w:t xml:space="preserve">Although Commonwealth environmental water has contributed to the provision of freshes across many valleys, particularly in the </w:t>
      </w:r>
      <w:r w:rsidR="003354C9">
        <w:t>s</w:t>
      </w:r>
      <w:r>
        <w:t>outhern Basin, m</w:t>
      </w:r>
      <w:r w:rsidRPr="00284C0A">
        <w:t xml:space="preserve">oderate and high freshes are lacking in many valleys </w:t>
      </w:r>
      <w:r>
        <w:t>across the Basin.</w:t>
      </w:r>
    </w:p>
    <w:p w14:paraId="1C7BEF2D" w14:textId="77777777" w:rsidR="00716860" w:rsidRDefault="00716860" w:rsidP="00A2648A">
      <w:pPr>
        <w:pStyle w:val="BodyText"/>
        <w:numPr>
          <w:ilvl w:val="0"/>
          <w:numId w:val="34"/>
        </w:numPr>
      </w:pPr>
      <w:r w:rsidRPr="00284C0A">
        <w:t xml:space="preserve">Commonwealth environmental water delivered as freshes has resulted in stimulating primary productivity, especially when delivered in spring–summer when temperatures are warmer. </w:t>
      </w:r>
    </w:p>
    <w:p w14:paraId="59935C6D" w14:textId="183FFFF5" w:rsidR="00716860" w:rsidRDefault="00716860" w:rsidP="00A2648A">
      <w:pPr>
        <w:pStyle w:val="BodyText"/>
        <w:numPr>
          <w:ilvl w:val="0"/>
          <w:numId w:val="34"/>
        </w:numPr>
      </w:pPr>
      <w:r w:rsidRPr="00284C0A">
        <w:t xml:space="preserve">Commonwealth environmental water has contributed to improving the abundance of the native fish Australian smelt, </w:t>
      </w:r>
      <w:r w:rsidR="00A337C0" w:rsidRPr="00A337C0">
        <w:t>through improved freshes in the flow regime and that during drier years increased freshes delivered via environmental water also resulted in reduced abundances of the introduced common carp</w:t>
      </w:r>
      <w:r w:rsidRPr="00284C0A">
        <w:t xml:space="preserve">. </w:t>
      </w:r>
    </w:p>
    <w:p w14:paraId="054D9B97" w14:textId="0650D51C" w:rsidR="00716860" w:rsidRDefault="00716860" w:rsidP="00A2648A">
      <w:pPr>
        <w:pStyle w:val="BodyText"/>
        <w:numPr>
          <w:ilvl w:val="0"/>
          <w:numId w:val="34"/>
        </w:numPr>
      </w:pPr>
      <w:r w:rsidRPr="00284C0A">
        <w:t>While some of the delivered freshes may have resulted in fish spawning, there is more to be done in delivering water for fish reproductive outcomes</w:t>
      </w:r>
      <w:r>
        <w:t>.</w:t>
      </w:r>
      <w:r w:rsidR="003354C9">
        <w:t xml:space="preserve"> In particular an increase in higher in-</w:t>
      </w:r>
      <w:r w:rsidR="004D6F80">
        <w:t>channel</w:t>
      </w:r>
      <w:r w:rsidR="003354C9">
        <w:t xml:space="preserve"> and overbank flows w</w:t>
      </w:r>
      <w:r w:rsidR="004D6F80">
        <w:t>hich</w:t>
      </w:r>
      <w:r w:rsidR="003354C9">
        <w:t xml:space="preserve"> are likely required for golden perch recruitment </w:t>
      </w:r>
      <w:r w:rsidR="004D6F80">
        <w:t>and</w:t>
      </w:r>
      <w:r w:rsidR="003354C9">
        <w:t xml:space="preserve"> potentially </w:t>
      </w:r>
      <w:r w:rsidR="004D6F80">
        <w:t>improved</w:t>
      </w:r>
      <w:r w:rsidR="003354C9">
        <w:t xml:space="preserve"> recruitment in other species.</w:t>
      </w:r>
    </w:p>
    <w:p w14:paraId="0D56A91B" w14:textId="77777777" w:rsidR="00716860" w:rsidRDefault="00716860" w:rsidP="00A2648A">
      <w:pPr>
        <w:pStyle w:val="BodyText"/>
      </w:pPr>
      <w:r>
        <w:t>Wetland inundation</w:t>
      </w:r>
    </w:p>
    <w:p w14:paraId="50A21B98" w14:textId="383ECF4E" w:rsidR="00716860" w:rsidRPr="00AE1CEC" w:rsidRDefault="00716860" w:rsidP="00A2648A">
      <w:pPr>
        <w:pStyle w:val="BodyText"/>
        <w:numPr>
          <w:ilvl w:val="0"/>
          <w:numId w:val="34"/>
        </w:numPr>
      </w:pPr>
      <w:r w:rsidRPr="003B040C">
        <w:t xml:space="preserve">During the five years of LTIM Commonwealth environmental water supported 28 291 ha of lakes, 158 487 ha of palustrine wetlands and </w:t>
      </w:r>
      <w:r w:rsidR="004D6F80">
        <w:t>101</w:t>
      </w:r>
      <w:r w:rsidRPr="003D0D47">
        <w:t xml:space="preserve"> </w:t>
      </w:r>
      <w:r w:rsidR="004D6F80">
        <w:t>735</w:t>
      </w:r>
      <w:r w:rsidRPr="003D0D47">
        <w:t xml:space="preserve"> ha of floodplain ecosystems</w:t>
      </w:r>
      <w:r>
        <w:t>.</w:t>
      </w:r>
    </w:p>
    <w:p w14:paraId="76096531" w14:textId="44032B56" w:rsidR="00716860" w:rsidRDefault="00716860" w:rsidP="00A2648A">
      <w:pPr>
        <w:pStyle w:val="BodyText"/>
        <w:numPr>
          <w:ilvl w:val="0"/>
          <w:numId w:val="34"/>
        </w:numPr>
      </w:pPr>
      <w:r w:rsidRPr="00284C0A">
        <w:rPr>
          <w:lang w:eastAsia="en-US"/>
        </w:rPr>
        <w:t>Commonwealth environmental water has promoted heterogeneity of vegetation communities at landscape and Basin scales by generat</w:t>
      </w:r>
      <w:r w:rsidR="00A337C0">
        <w:rPr>
          <w:lang w:eastAsia="en-US"/>
        </w:rPr>
        <w:t>ing</w:t>
      </w:r>
      <w:r w:rsidRPr="00284C0A">
        <w:rPr>
          <w:lang w:eastAsia="en-US"/>
        </w:rPr>
        <w:t xml:space="preserve"> a mosaic of plant habitats that vary in their inundation histories</w:t>
      </w:r>
      <w:r>
        <w:rPr>
          <w:lang w:eastAsia="en-US"/>
        </w:rPr>
        <w:t>.</w:t>
      </w:r>
    </w:p>
    <w:p w14:paraId="617BF3DF" w14:textId="77777777" w:rsidR="00716860" w:rsidRDefault="00716860" w:rsidP="00A2648A">
      <w:pPr>
        <w:pStyle w:val="BodyText"/>
        <w:numPr>
          <w:ilvl w:val="0"/>
          <w:numId w:val="34"/>
        </w:numPr>
      </w:pPr>
      <w:r w:rsidRPr="003B040C">
        <w:t>Commonwealth environmental water has contributed to maintaining the ecological character of 11 of the 16 Ramsar sites in the Basin over the five years of the LTIM project.</w:t>
      </w:r>
    </w:p>
    <w:p w14:paraId="6B47A194" w14:textId="6EBCC83E" w:rsidR="00716860" w:rsidRPr="000A7DDA" w:rsidRDefault="00716860" w:rsidP="00A2648A">
      <w:pPr>
        <w:pStyle w:val="ListBullet"/>
        <w:numPr>
          <w:ilvl w:val="0"/>
          <w:numId w:val="34"/>
        </w:numPr>
      </w:pPr>
      <w:r w:rsidRPr="000A7DDA">
        <w:t xml:space="preserve">Fifty-two significant species were recorded at sites that received environmental water in 2014–19. </w:t>
      </w:r>
    </w:p>
    <w:p w14:paraId="036CB63F" w14:textId="12CD570F" w:rsidR="004D6F80" w:rsidRPr="004D6F80" w:rsidRDefault="00716860" w:rsidP="00A2648A">
      <w:pPr>
        <w:pStyle w:val="ListBullet"/>
        <w:numPr>
          <w:ilvl w:val="0"/>
          <w:numId w:val="34"/>
        </w:numPr>
      </w:pPr>
      <w:r>
        <w:t>Waterbird abundance and to a lesser extent, diversity, is greater in wetlands than are partially full rather than completely inundated, indicating the importance of wetting and drying cycles of wetland ecosystems.</w:t>
      </w:r>
      <w:bookmarkEnd w:id="94"/>
      <w:bookmarkEnd w:id="95"/>
      <w:bookmarkEnd w:id="96"/>
      <w:bookmarkEnd w:id="97"/>
      <w:bookmarkEnd w:id="98"/>
      <w:bookmarkEnd w:id="99"/>
    </w:p>
    <w:p w14:paraId="17CA505B" w14:textId="72FBDC36" w:rsidR="00F24651" w:rsidRPr="00284C0A" w:rsidRDefault="009036B4" w:rsidP="00384220">
      <w:pPr>
        <w:pStyle w:val="Heading2"/>
      </w:pPr>
      <w:bookmarkStart w:id="100" w:name="_Toc41921063"/>
      <w:r w:rsidRPr="00284C0A">
        <w:lastRenderedPageBreak/>
        <w:t>Context</w:t>
      </w:r>
      <w:bookmarkEnd w:id="100"/>
    </w:p>
    <w:p w14:paraId="0D80396F" w14:textId="6440BDB0" w:rsidR="009036B4" w:rsidRPr="00284C0A" w:rsidRDefault="009036B4" w:rsidP="009036B4">
      <w:bookmarkStart w:id="101" w:name="_Toc515371690"/>
      <w:r w:rsidRPr="00284C0A">
        <w:t xml:space="preserve">The contributions of Commonwealth environmental water to meeting Basin Plan objectives have been assessed at the Basin scale over the five years of the LTIM project (2014–19) through six indicators or “matters” (see section 2.2 above). This final Basin-scale evaluation draws together the outcomes of these six Basin matters in an integrated manner, based on the measured and modelled effects on hydrological regimes. </w:t>
      </w:r>
      <w:r w:rsidR="00DC1E88" w:rsidRPr="00284C0A">
        <w:t>F</w:t>
      </w:r>
      <w:r w:rsidRPr="00284C0A">
        <w:t>low components have been classified into several types (</w:t>
      </w:r>
      <w:r w:rsidR="00DC1E88" w:rsidRPr="00284C0A">
        <w:fldChar w:fldCharType="begin"/>
      </w:r>
      <w:r w:rsidR="00DC1E88" w:rsidRPr="00284C0A">
        <w:instrText xml:space="preserve"> REF _Ref335403940 \h </w:instrText>
      </w:r>
      <w:r w:rsidR="00DC1E88" w:rsidRPr="00284C0A">
        <w:fldChar w:fldCharType="separate"/>
      </w:r>
      <w:r w:rsidR="00934340" w:rsidRPr="00284C0A">
        <w:t xml:space="preserve">Figure </w:t>
      </w:r>
      <w:r w:rsidR="00934340">
        <w:rPr>
          <w:noProof/>
        </w:rPr>
        <w:t>8</w:t>
      </w:r>
      <w:r w:rsidR="00DC1E88" w:rsidRPr="00284C0A">
        <w:fldChar w:fldCharType="end"/>
      </w:r>
      <w:r w:rsidRPr="00284C0A">
        <w:t xml:space="preserve">), </w:t>
      </w:r>
      <w:r w:rsidR="00DC1E88" w:rsidRPr="00284C0A">
        <w:t>with the fresh and baseflow component further divided into smaller sub-categories (</w:t>
      </w:r>
      <w:r w:rsidR="00DC1E88" w:rsidRPr="00284C0A">
        <w:fldChar w:fldCharType="begin"/>
      </w:r>
      <w:r w:rsidR="00DC1E88" w:rsidRPr="00284C0A">
        <w:instrText xml:space="preserve"> REF _Ref519063027 \h </w:instrText>
      </w:r>
      <w:r w:rsidR="00DC1E88" w:rsidRPr="00284C0A">
        <w:fldChar w:fldCharType="separate"/>
      </w:r>
      <w:r w:rsidR="00934340" w:rsidRPr="00284C0A">
        <w:t xml:space="preserve">Figure </w:t>
      </w:r>
      <w:r w:rsidR="00934340">
        <w:rPr>
          <w:noProof/>
        </w:rPr>
        <w:t>9</w:t>
      </w:r>
      <w:r w:rsidR="00DC1E88" w:rsidRPr="00284C0A">
        <w:fldChar w:fldCharType="end"/>
      </w:r>
      <w:r w:rsidR="00DC1E88" w:rsidRPr="00284C0A">
        <w:t>). A</w:t>
      </w:r>
      <w:r w:rsidRPr="00284C0A">
        <w:t>round 85</w:t>
      </w:r>
      <w:r w:rsidR="007B37A0">
        <w:t>%</w:t>
      </w:r>
      <w:r w:rsidRPr="00284C0A">
        <w:t xml:space="preserve"> of the total volume of Commonwealth environmental water over the five years was delivered as baseflows or freshes, with a further 9</w:t>
      </w:r>
      <w:r w:rsidR="007B37A0">
        <w:t>%</w:t>
      </w:r>
      <w:r w:rsidRPr="00284C0A">
        <w:t xml:space="preserve"> supporting wetland inundation.  </w:t>
      </w:r>
    </w:p>
    <w:p w14:paraId="0B280269" w14:textId="77777777" w:rsidR="009036B4" w:rsidRPr="00284C0A" w:rsidRDefault="009036B4" w:rsidP="009036B4">
      <w:r w:rsidRPr="00284C0A">
        <w:rPr>
          <w:noProof/>
        </w:rPr>
        <w:drawing>
          <wp:inline distT="0" distB="0" distL="0" distR="0" wp14:anchorId="79630D13" wp14:editId="67F982E4">
            <wp:extent cx="5342255" cy="2261870"/>
            <wp:effectExtent l="0" t="0" r="0" b="0"/>
            <wp:docPr id="6"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342255" cy="2261870"/>
                    </a:xfrm>
                    <a:prstGeom prst="rect">
                      <a:avLst/>
                    </a:prstGeom>
                    <a:noFill/>
                    <a:ln>
                      <a:noFill/>
                    </a:ln>
                  </pic:spPr>
                </pic:pic>
              </a:graphicData>
            </a:graphic>
          </wp:inline>
        </w:drawing>
      </w:r>
    </w:p>
    <w:p w14:paraId="0C08368E" w14:textId="509AA94D" w:rsidR="009036B4" w:rsidRPr="00284C0A" w:rsidRDefault="009036B4" w:rsidP="00DC1E88">
      <w:pPr>
        <w:pStyle w:val="FigureCaption0"/>
      </w:pPr>
      <w:bookmarkStart w:id="102" w:name="_Ref335403940"/>
      <w:bookmarkStart w:id="103" w:name="_Toc335834277"/>
      <w:r w:rsidRPr="00284C0A">
        <w:t xml:space="preserve">Figure </w:t>
      </w:r>
      <w:r w:rsidR="00E85627">
        <w:fldChar w:fldCharType="begin"/>
      </w:r>
      <w:r w:rsidR="00E85627">
        <w:instrText xml:space="preserve"> SEQ Figure \* ARABIC </w:instrText>
      </w:r>
      <w:r w:rsidR="00E85627">
        <w:fldChar w:fldCharType="separate"/>
      </w:r>
      <w:r w:rsidR="00934340">
        <w:rPr>
          <w:noProof/>
        </w:rPr>
        <w:t>8</w:t>
      </w:r>
      <w:r w:rsidR="00E85627">
        <w:rPr>
          <w:noProof/>
        </w:rPr>
        <w:fldChar w:fldCharType="end"/>
      </w:r>
      <w:bookmarkEnd w:id="102"/>
      <w:r w:rsidRPr="00284C0A">
        <w:t>. Five flow types and their influence on different parts of the river channel, wetlands and floodplains (MDBA 2011).</w:t>
      </w:r>
      <w:bookmarkEnd w:id="103"/>
      <w:r w:rsidRPr="00284C0A">
        <w:t xml:space="preserve"> </w:t>
      </w:r>
    </w:p>
    <w:p w14:paraId="4348908E" w14:textId="1E90187D" w:rsidR="00DC1E88" w:rsidRPr="00284C0A" w:rsidRDefault="00DC1E88" w:rsidP="00DC1E88">
      <w:pPr>
        <w:pStyle w:val="FigureCaption0"/>
      </w:pPr>
      <w:r w:rsidRPr="00284C0A">
        <w:rPr>
          <w:rFonts w:cstheme="minorHAnsi"/>
          <w:noProof/>
          <w:lang w:eastAsia="en-AU"/>
        </w:rPr>
        <w:drawing>
          <wp:inline distT="0" distB="0" distL="0" distR="0" wp14:anchorId="605E557D" wp14:editId="6FE19F2C">
            <wp:extent cx="4565457" cy="2723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613143" cy="2752402"/>
                    </a:xfrm>
                    <a:prstGeom prst="rect">
                      <a:avLst/>
                    </a:prstGeom>
                  </pic:spPr>
                </pic:pic>
              </a:graphicData>
            </a:graphic>
          </wp:inline>
        </w:drawing>
      </w:r>
    </w:p>
    <w:p w14:paraId="19084037" w14:textId="5B3376D3" w:rsidR="00DC1E88" w:rsidRPr="00284C0A" w:rsidRDefault="00DC1E88" w:rsidP="00DC1E88">
      <w:pPr>
        <w:pStyle w:val="FigureCaption0"/>
      </w:pPr>
      <w:bookmarkStart w:id="104" w:name="_Ref519063027"/>
      <w:bookmarkStart w:id="105" w:name="_Toc38463543"/>
      <w:r w:rsidRPr="00284C0A">
        <w:t xml:space="preserve">Figure </w:t>
      </w:r>
      <w:r w:rsidR="00E85627">
        <w:fldChar w:fldCharType="begin"/>
      </w:r>
      <w:r w:rsidR="00E85627">
        <w:instrText xml:space="preserve"> SEQ Figure \* ARABIC </w:instrText>
      </w:r>
      <w:r w:rsidR="00E85627">
        <w:fldChar w:fldCharType="separate"/>
      </w:r>
      <w:r w:rsidR="00934340">
        <w:rPr>
          <w:noProof/>
        </w:rPr>
        <w:t>9</w:t>
      </w:r>
      <w:r w:rsidR="00E85627">
        <w:rPr>
          <w:noProof/>
        </w:rPr>
        <w:fldChar w:fldCharType="end"/>
      </w:r>
      <w:bookmarkEnd w:id="104"/>
      <w:r w:rsidRPr="00284C0A">
        <w:t>. Further division of freshes and baseflows into small flow components (see Appendix B).</w:t>
      </w:r>
      <w:bookmarkEnd w:id="105"/>
    </w:p>
    <w:p w14:paraId="1964D02A" w14:textId="4F571CAE" w:rsidR="00F24651" w:rsidRPr="00284C0A" w:rsidRDefault="009036B4" w:rsidP="00384220">
      <w:pPr>
        <w:pStyle w:val="Heading2"/>
      </w:pPr>
      <w:bookmarkStart w:id="106" w:name="_Toc41921064"/>
      <w:r w:rsidRPr="00284C0A">
        <w:t>Baseflows</w:t>
      </w:r>
      <w:bookmarkEnd w:id="106"/>
    </w:p>
    <w:p w14:paraId="0BEF6A26" w14:textId="01B21DE7" w:rsidR="009036B4" w:rsidRPr="00284C0A" w:rsidRDefault="008F0814" w:rsidP="00A2648A">
      <w:pPr>
        <w:pStyle w:val="BodyText"/>
        <w:rPr>
          <w:lang w:eastAsia="en-US"/>
        </w:rPr>
      </w:pPr>
      <w:r>
        <w:rPr>
          <w:lang w:eastAsia="en-US"/>
        </w:rPr>
        <w:t>Baseflow</w:t>
      </w:r>
      <w:r w:rsidR="009036B4" w:rsidRPr="00284C0A">
        <w:rPr>
          <w:lang w:eastAsia="en-US"/>
        </w:rPr>
        <w:t xml:space="preserve">s are those that are confined to the low flow part of the channel. These flows would typically inundate geomorphic units such as pools and sustain riffle or shallow run areas between pools. </w:t>
      </w:r>
      <w:r>
        <w:rPr>
          <w:lang w:eastAsia="en-US"/>
        </w:rPr>
        <w:t>Baseflow</w:t>
      </w:r>
      <w:r w:rsidR="009036B4" w:rsidRPr="00284C0A">
        <w:rPr>
          <w:lang w:eastAsia="en-US"/>
        </w:rPr>
        <w:t>s are important to obligate aquatic species and communities, including fish communities as they:</w:t>
      </w:r>
    </w:p>
    <w:p w14:paraId="7AC7DA9E" w14:textId="144A7D3F" w:rsidR="009036B4" w:rsidRPr="00284C0A" w:rsidRDefault="009036B4" w:rsidP="00D505A9">
      <w:pPr>
        <w:pStyle w:val="ListParagraph"/>
        <w:numPr>
          <w:ilvl w:val="0"/>
          <w:numId w:val="29"/>
        </w:numPr>
      </w:pPr>
      <w:r w:rsidRPr="00284C0A">
        <w:t xml:space="preserve">Maintain a minimum diversity of habitats for shelter, feeding and spawning. They may create </w:t>
      </w:r>
      <w:r w:rsidR="00456ADE">
        <w:t xml:space="preserve">shallow </w:t>
      </w:r>
      <w:r w:rsidRPr="00284C0A">
        <w:t>riffle</w:t>
      </w:r>
      <w:r w:rsidR="00456ADE">
        <w:t xml:space="preserve"> and run </w:t>
      </w:r>
      <w:r w:rsidRPr="00284C0A">
        <w:t>habitat which do not exist when flows cease.</w:t>
      </w:r>
    </w:p>
    <w:p w14:paraId="601ACB0F" w14:textId="248414CE" w:rsidR="009036B4" w:rsidRPr="00284C0A" w:rsidRDefault="009036B4" w:rsidP="00D505A9">
      <w:pPr>
        <w:pStyle w:val="ListParagraph"/>
        <w:numPr>
          <w:ilvl w:val="0"/>
          <w:numId w:val="29"/>
        </w:numPr>
      </w:pPr>
      <w:r w:rsidRPr="00284C0A">
        <w:lastRenderedPageBreak/>
        <w:t>Establish connectivity and enable longitudinal movement of taxa between pools</w:t>
      </w:r>
      <w:r w:rsidR="00456ADE">
        <w:t xml:space="preserve"> when depths are sufficient</w:t>
      </w:r>
      <w:r w:rsidRPr="00284C0A">
        <w:t>.</w:t>
      </w:r>
    </w:p>
    <w:p w14:paraId="2BFD5CC1" w14:textId="0E86106A" w:rsidR="008606CA" w:rsidRPr="00284C0A" w:rsidRDefault="009036B4" w:rsidP="00D505A9">
      <w:pPr>
        <w:pStyle w:val="ListParagraph"/>
        <w:numPr>
          <w:ilvl w:val="0"/>
          <w:numId w:val="29"/>
        </w:numPr>
      </w:pPr>
      <w:r w:rsidRPr="00284C0A">
        <w:t>Constantly dilute and refresh water in pools and thereby maintain reasonable water quality.</w:t>
      </w:r>
    </w:p>
    <w:p w14:paraId="3B71C75C" w14:textId="54274C26" w:rsidR="009036B4" w:rsidRPr="00284C0A" w:rsidRDefault="009036B4" w:rsidP="00384220">
      <w:pPr>
        <w:pStyle w:val="Heading3"/>
      </w:pPr>
      <w:r w:rsidRPr="00284C0A">
        <w:t>How did Commonwealth environmental water affect baseflows?</w:t>
      </w:r>
    </w:p>
    <w:p w14:paraId="3F18BD37" w14:textId="33E9678E" w:rsidR="009036B4" w:rsidRPr="00284C0A" w:rsidRDefault="009036B4" w:rsidP="009036B4">
      <w:pPr>
        <w:rPr>
          <w:lang w:eastAsia="en-US"/>
        </w:rPr>
      </w:pPr>
      <w:r w:rsidRPr="00284C0A">
        <w:t xml:space="preserve">Commonwealth environmental water has made important contributions to improved </w:t>
      </w:r>
      <w:r w:rsidR="008F0814">
        <w:t>baseflow</w:t>
      </w:r>
      <w:r w:rsidRPr="00284C0A">
        <w:t xml:space="preserve"> conditions in some valleys including lower and central Murray, Edward-Wakool, Goulburn, and Macquarie (</w:t>
      </w:r>
      <w:r w:rsidRPr="00284C0A">
        <w:fldChar w:fldCharType="begin"/>
      </w:r>
      <w:r w:rsidRPr="00284C0A">
        <w:instrText xml:space="preserve"> REF _Ref516849347 \h </w:instrText>
      </w:r>
      <w:r w:rsidRPr="00284C0A">
        <w:fldChar w:fldCharType="separate"/>
      </w:r>
      <w:r w:rsidR="00934340" w:rsidRPr="00284C0A">
        <w:t xml:space="preserve">Figure </w:t>
      </w:r>
      <w:r w:rsidR="00934340">
        <w:rPr>
          <w:noProof/>
        </w:rPr>
        <w:t>10</w:t>
      </w:r>
      <w:r w:rsidRPr="00284C0A">
        <w:fldChar w:fldCharType="end"/>
      </w:r>
      <w:r w:rsidRPr="00284C0A">
        <w:t xml:space="preserve">). The contribution in the lower Murray, Macquarie and Goulburn Rivers is particularly important in avoiding </w:t>
      </w:r>
      <w:r w:rsidR="00716860">
        <w:t>severe low</w:t>
      </w:r>
      <w:r w:rsidRPr="00284C0A">
        <w:t xml:space="preserve"> flow conditions in these valleys. Commonwealth environmental water has had a negligible effect on </w:t>
      </w:r>
      <w:r w:rsidR="008F0814">
        <w:t>baseflow</w:t>
      </w:r>
      <w:r w:rsidRPr="00284C0A">
        <w:t xml:space="preserve"> regime in the unregulated rivers of the </w:t>
      </w:r>
      <w:r w:rsidR="004D6F80">
        <w:t>n</w:t>
      </w:r>
      <w:r w:rsidR="00CA7E4A">
        <w:t>orthern Basin</w:t>
      </w:r>
      <w:r w:rsidRPr="00284C0A">
        <w:t>.</w:t>
      </w:r>
    </w:p>
    <w:p w14:paraId="331FC82A" w14:textId="77777777" w:rsidR="009036B4" w:rsidRPr="00284C0A" w:rsidRDefault="009036B4" w:rsidP="00716860">
      <w:pPr>
        <w:keepNext/>
        <w:jc w:val="center"/>
        <w:rPr>
          <w:lang w:eastAsia="en-US"/>
        </w:rPr>
      </w:pPr>
      <w:r w:rsidRPr="00284C0A">
        <w:rPr>
          <w:noProof/>
        </w:rPr>
        <w:drawing>
          <wp:inline distT="0" distB="0" distL="0" distR="0" wp14:anchorId="18C0850B" wp14:editId="30DD595A">
            <wp:extent cx="5030402" cy="6856046"/>
            <wp:effectExtent l="0" t="0" r="0" b="2540"/>
            <wp:docPr id="61" name="Graph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BaseFlowScore.svg"/>
                    <pic:cNvPicPr/>
                  </pic:nvPicPr>
                  <pic:blipFill rotWithShape="1">
                    <a:blip r:embed="rId33" cstate="email">
                      <a:extLst>
                        <a:ext uri="{28A0092B-C50C-407E-A947-70E740481C1C}">
                          <a14:useLocalDpi xmlns:a14="http://schemas.microsoft.com/office/drawing/2010/main"/>
                        </a:ext>
                        <a:ext uri="{96DAC541-7B7A-43D3-8B79-37D633B846F1}">
                          <asvg:svgBlip xmlns:asvg="http://schemas.microsoft.com/office/drawing/2016/SVG/main" r:embed="rId34"/>
                        </a:ext>
                      </a:extLst>
                    </a:blip>
                    <a:srcRect b="5649"/>
                    <a:stretch/>
                  </pic:blipFill>
                  <pic:spPr bwMode="auto">
                    <a:xfrm>
                      <a:off x="0" y="0"/>
                      <a:ext cx="5047512" cy="6879366"/>
                    </a:xfrm>
                    <a:prstGeom prst="rect">
                      <a:avLst/>
                    </a:prstGeom>
                    <a:ln>
                      <a:noFill/>
                    </a:ln>
                    <a:extLst>
                      <a:ext uri="{53640926-AAD7-44D8-BBD7-CCE9431645EC}">
                        <a14:shadowObscured xmlns:a14="http://schemas.microsoft.com/office/drawing/2010/main"/>
                      </a:ext>
                    </a:extLst>
                  </pic:spPr>
                </pic:pic>
              </a:graphicData>
            </a:graphic>
          </wp:inline>
        </w:drawing>
      </w:r>
    </w:p>
    <w:p w14:paraId="654EBD49" w14:textId="2A40BB7B" w:rsidR="009036B4" w:rsidRPr="00284C0A" w:rsidRDefault="009036B4" w:rsidP="00DC1E88">
      <w:pPr>
        <w:pStyle w:val="FigureCaption0"/>
      </w:pPr>
      <w:bookmarkStart w:id="107" w:name="_Ref516849347"/>
      <w:bookmarkStart w:id="108" w:name="_Toc516610236"/>
      <w:bookmarkStart w:id="109" w:name="_Toc517448598"/>
      <w:bookmarkStart w:id="110" w:name="_Toc518662411"/>
      <w:bookmarkStart w:id="111" w:name="_Toc36129372"/>
      <w:r w:rsidRPr="00284C0A">
        <w:t xml:space="preserve">Figure </w:t>
      </w:r>
      <w:r w:rsidR="00E85627">
        <w:fldChar w:fldCharType="begin"/>
      </w:r>
      <w:r w:rsidR="00E85627">
        <w:instrText xml:space="preserve"> SEQ Figure \* ARABIC </w:instrText>
      </w:r>
      <w:r w:rsidR="00E85627">
        <w:fldChar w:fldCharType="separate"/>
      </w:r>
      <w:r w:rsidR="00934340">
        <w:rPr>
          <w:noProof/>
        </w:rPr>
        <w:t>10</w:t>
      </w:r>
      <w:r w:rsidR="00E85627">
        <w:rPr>
          <w:noProof/>
        </w:rPr>
        <w:fldChar w:fldCharType="end"/>
      </w:r>
      <w:bookmarkEnd w:id="107"/>
      <w:r w:rsidRPr="00284C0A">
        <w:t xml:space="preserve">. Annual low flow </w:t>
      </w:r>
      <w:r w:rsidR="008F0814">
        <w:t>baseflow</w:t>
      </w:r>
      <w:r w:rsidRPr="00284C0A">
        <w:t xml:space="preserve"> score from 0% (extremely dry) to 100% (average conditions)</w:t>
      </w:r>
      <w:bookmarkEnd w:id="108"/>
      <w:bookmarkEnd w:id="109"/>
      <w:r w:rsidRPr="00284C0A">
        <w:t>.</w:t>
      </w:r>
      <w:bookmarkEnd w:id="110"/>
      <w:bookmarkEnd w:id="111"/>
    </w:p>
    <w:p w14:paraId="3663993E" w14:textId="0B92F84F" w:rsidR="009036B4" w:rsidRPr="00284C0A" w:rsidRDefault="009036B4" w:rsidP="00384220">
      <w:pPr>
        <w:pStyle w:val="Heading3"/>
      </w:pPr>
      <w:r w:rsidRPr="00284C0A">
        <w:lastRenderedPageBreak/>
        <w:t>What ecological responses would be expected?</w:t>
      </w:r>
    </w:p>
    <w:p w14:paraId="7A461F64" w14:textId="4B835678" w:rsidR="000E65DE" w:rsidRPr="00284C0A" w:rsidRDefault="000E65DE" w:rsidP="00A2648A">
      <w:pPr>
        <w:pStyle w:val="BodyText"/>
      </w:pPr>
      <w:r w:rsidRPr="00284C0A">
        <w:t xml:space="preserve">The maintenance of </w:t>
      </w:r>
      <w:r w:rsidR="008F0814">
        <w:t>baseflow</w:t>
      </w:r>
      <w:r w:rsidRPr="00284C0A">
        <w:t xml:space="preserve">s within channels is expected to </w:t>
      </w:r>
      <w:r w:rsidR="004D6F80">
        <w:t>provide</w:t>
      </w:r>
      <w:r w:rsidRPr="00284C0A">
        <w:t xml:space="preserve"> critical habitats for aquatic fauna during dry periods. Maintaining sufficient </w:t>
      </w:r>
      <w:r w:rsidR="008F0814">
        <w:t>baseflow</w:t>
      </w:r>
      <w:r w:rsidRPr="00284C0A">
        <w:t xml:space="preserve">s should reduce the potential for adverse water quality conditions to develop within these aquatic habitats and enable improved connectivity between them, facilitating the movement of some aquatic fauna within channels. Periods of stable </w:t>
      </w:r>
      <w:r w:rsidR="008F0814">
        <w:t>baseflow</w:t>
      </w:r>
      <w:r w:rsidRPr="00284C0A">
        <w:t xml:space="preserve"> are also expected to facilitate the establishment of aquatic vegetation within channel habitats. Additionally, </w:t>
      </w:r>
      <w:r w:rsidR="008F0814">
        <w:t>baseflow</w:t>
      </w:r>
      <w:r w:rsidRPr="00284C0A">
        <w:t xml:space="preserve">s are likely to provide important sources of water for riverbank vegetation during dry periods. </w:t>
      </w:r>
    </w:p>
    <w:p w14:paraId="02A1362F" w14:textId="78D8FC1F" w:rsidR="009036B4" w:rsidRPr="00284C0A" w:rsidRDefault="008F0814" w:rsidP="00A2648A">
      <w:pPr>
        <w:pStyle w:val="BodyText"/>
      </w:pPr>
      <w:r>
        <w:t>Baseflow</w:t>
      </w:r>
      <w:r w:rsidR="00A028A4" w:rsidRPr="00284C0A">
        <w:t xml:space="preserve"> conditions influence the composition and condition of aquatic ecosystems during dry phase</w:t>
      </w:r>
      <w:r w:rsidR="00A028A4">
        <w:t xml:space="preserve">s and this can </w:t>
      </w:r>
      <w:r w:rsidR="00FB5F47">
        <w:t>affect</w:t>
      </w:r>
      <w:r w:rsidR="00A028A4">
        <w:t xml:space="preserve"> </w:t>
      </w:r>
      <w:r w:rsidR="00A028A4" w:rsidRPr="00284C0A">
        <w:t>ecological responses to subsequent conditions</w:t>
      </w:r>
      <w:r w:rsidR="00A028A4">
        <w:t xml:space="preserve"> when higher flows return.</w:t>
      </w:r>
      <w:r w:rsidR="000E65DE" w:rsidRPr="00284C0A">
        <w:t xml:space="preserve"> Without sufficient </w:t>
      </w:r>
      <w:r>
        <w:t>baseflow</w:t>
      </w:r>
      <w:r w:rsidR="000E65DE" w:rsidRPr="00284C0A">
        <w:t xml:space="preserve">s, many channel ecosystems will contract to disconnected pools that experience declining water quality which, in turn, can be expected to lead to local biodiversity loss, dominance of hardy </w:t>
      </w:r>
      <w:r w:rsidR="008464B0">
        <w:t>introduced species</w:t>
      </w:r>
      <w:r w:rsidR="000E65DE" w:rsidRPr="00284C0A">
        <w:t xml:space="preserve"> (e.g. </w:t>
      </w:r>
      <w:r w:rsidR="004D6F80">
        <w:t xml:space="preserve">common </w:t>
      </w:r>
      <w:r w:rsidR="000E65DE" w:rsidRPr="00284C0A">
        <w:t xml:space="preserve">carp) and declines in the condition of riparian and aquatic vegetation. Encroachment of terrestrial vegetation into channel habitats can also occur. Overall, very low </w:t>
      </w:r>
      <w:r>
        <w:t>baseflow</w:t>
      </w:r>
      <w:r w:rsidR="000E65DE" w:rsidRPr="00284C0A">
        <w:t>s can be expected to reduce the scope for ecological responses to other flow conditions.</w:t>
      </w:r>
    </w:p>
    <w:p w14:paraId="7046106A" w14:textId="260E271C" w:rsidR="008606CA" w:rsidRPr="00284C0A" w:rsidRDefault="008F0814" w:rsidP="00A2648A">
      <w:pPr>
        <w:pStyle w:val="BodyText"/>
      </w:pPr>
      <w:r>
        <w:t>Baseflow</w:t>
      </w:r>
      <w:r w:rsidR="008606CA" w:rsidRPr="00284C0A">
        <w:t xml:space="preserve">s are often dominated by algal production as inputs of terrestrial organic matter are reduced due to the limited lateral connectivity and the increased distance between the water and riparian vegetation. Flow influences the amount of available habitat and also interacts with factors including substrate availability (sediment type, wood, macrophytes), nutrient availability and light availability (season, weather and turbidity) to determine productivity. Allocating environmental water to enhance </w:t>
      </w:r>
      <w:r>
        <w:t>baseflow</w:t>
      </w:r>
      <w:r w:rsidR="008606CA" w:rsidRPr="00284C0A">
        <w:t>s can influence the amount of available habitat, but also prevent cease-to-flow conditions associated with declines in water quality.</w:t>
      </w:r>
    </w:p>
    <w:p w14:paraId="2CFCACD5" w14:textId="3CFB2C6A" w:rsidR="009036B4" w:rsidRPr="00284C0A" w:rsidRDefault="009036B4" w:rsidP="00384220">
      <w:pPr>
        <w:pStyle w:val="Heading3"/>
      </w:pPr>
      <w:r w:rsidRPr="00284C0A">
        <w:t>What ecological responses occurred?</w:t>
      </w:r>
    </w:p>
    <w:p w14:paraId="543AA8C6" w14:textId="5D4C34D9" w:rsidR="00F24651" w:rsidRPr="00284C0A" w:rsidRDefault="009036B4" w:rsidP="00384220">
      <w:pPr>
        <w:pStyle w:val="Heading4"/>
      </w:pPr>
      <w:r w:rsidRPr="00284C0A">
        <w:t>Stream metabolism</w:t>
      </w:r>
    </w:p>
    <w:p w14:paraId="127B724F" w14:textId="4964A670" w:rsidR="000E65DE" w:rsidRPr="00284C0A" w:rsidRDefault="000E65DE" w:rsidP="00A2648A">
      <w:pPr>
        <w:pStyle w:val="BodyText"/>
      </w:pPr>
      <w:r w:rsidRPr="00284C0A">
        <w:t xml:space="preserve">Stream metabolism comprises two ecological processes: primary production (use of light, nutrients and carbon dioxide to produce organic material through photosynthesis) and decomposition (recycling of organic matter). Stream metabolism is measured through changes in dissolved oxygen, as the process of primary production produces oxygen and decomposition uses it. Healthy aquatic ecosystems require both processes, with primary production providing the basis of food for organisms higher up the food chain, and decomposition providing essential nutrients to maintain plant growth. </w:t>
      </w:r>
    </w:p>
    <w:p w14:paraId="24DCEEDB" w14:textId="77777777" w:rsidR="000E65DE" w:rsidRPr="00284C0A" w:rsidRDefault="000E65DE" w:rsidP="00A2648A">
      <w:pPr>
        <w:pStyle w:val="BodyText"/>
      </w:pPr>
      <w:r w:rsidRPr="00284C0A">
        <w:t>There are four ways that water regimes can influence rates of primary production and decomposition in aquatic systems:</w:t>
      </w:r>
    </w:p>
    <w:p w14:paraId="4AC41D34" w14:textId="09912290" w:rsidR="000E65DE" w:rsidRPr="00284C0A" w:rsidRDefault="000E65DE" w:rsidP="00A2648A">
      <w:pPr>
        <w:pStyle w:val="BodyText"/>
        <w:numPr>
          <w:ilvl w:val="0"/>
          <w:numId w:val="33"/>
        </w:numPr>
      </w:pPr>
      <w:r w:rsidRPr="00284C0A">
        <w:t>By increasing suitable habitat for primary producers and decomposers, which is strongly influenced by flow.</w:t>
      </w:r>
    </w:p>
    <w:p w14:paraId="60A11EF8" w14:textId="0B6409C9" w:rsidR="000E65DE" w:rsidRPr="00284C0A" w:rsidRDefault="000E65DE" w:rsidP="00A2648A">
      <w:pPr>
        <w:pStyle w:val="BodyText"/>
        <w:numPr>
          <w:ilvl w:val="0"/>
          <w:numId w:val="33"/>
        </w:numPr>
      </w:pPr>
      <w:r w:rsidRPr="00284C0A">
        <w:t xml:space="preserve">Entrainment, movement and exchange of nutrients and organic carbon from external sources to the river system. This includes streamside zones, floodplain wetlands, backwaters, and low-lying benches and bars within the channel, all of which are inundated and connected by different flow volumes. </w:t>
      </w:r>
    </w:p>
    <w:p w14:paraId="202DEA16" w14:textId="17D81A7F" w:rsidR="000E65DE" w:rsidRPr="00284C0A" w:rsidRDefault="000E65DE" w:rsidP="00A2648A">
      <w:pPr>
        <w:pStyle w:val="BodyText"/>
        <w:numPr>
          <w:ilvl w:val="0"/>
          <w:numId w:val="33"/>
        </w:numPr>
      </w:pPr>
      <w:r w:rsidRPr="00284C0A">
        <w:t>Mixing and resuspension of material within the river or stream. For example, organic material that accumulates in pools and other slow flowing habitats (e.g. backwaters, weir pools). Increasing flows may mobilise these organic material stores, increase rates of stream metabolism, and reduces excessive build-up of organic material.</w:t>
      </w:r>
    </w:p>
    <w:p w14:paraId="21F8AEC1" w14:textId="7A010C55" w:rsidR="000E65DE" w:rsidRPr="00284C0A" w:rsidRDefault="000E65DE" w:rsidP="00A2648A">
      <w:pPr>
        <w:pStyle w:val="BodyText"/>
        <w:numPr>
          <w:ilvl w:val="0"/>
          <w:numId w:val="33"/>
        </w:numPr>
      </w:pPr>
      <w:r w:rsidRPr="00284C0A">
        <w:t xml:space="preserve">Disruption and scouring of biofilms – biofilms comprise algae, fungi and bacteria on sediments and plants in the river and can contribute significantly to stream metabolism. Over time they can senesce and become less active due to sedimentation. Very high flows can scour these older biofilms and sediments, allowing younger more productive biofilms to re-establish </w:t>
      </w:r>
      <w:r w:rsidRPr="00284C0A">
        <w:fldChar w:fldCharType="begin"/>
      </w:r>
      <w:r w:rsidR="00E40FE2">
        <w:instrText xml:space="preserve"> ADDIN ZOTERO_ITEM CSL_CITATION {"citationID":"OgUUGIEg","properties":{"formattedCitation":"(Ryder {\\i{}et al.} 2006)","plainCitation":"(Ryder et al. 2006)","noteIndex":0},"citationItems":[{"id":4315,"uris":["http://zotero.org/users/2336876/items/IZLBFARH"],"uri":["http://zotero.org/users/2336876/items/IZLBFARH"],"itemData":{"id":4315,"type":"article-journal","container-title":"Marine and Freshwater Research","issue":"1","page":"29–36","source":"Google Scholar","title":"Can flow velocity regulate epixylic biofilm structure in a regulated floodplain river?","volume":"57","author":[{"family":"Ryder","given":"Darren S."},{"family":"Watts","given":"Robyn J."},{"family":"Nye","given":"Errol"},{"family":"Burns","given":"Adrienne"}],"issued":{"date-parts":[["2006"]]}}}],"schema":"https://github.com/citation-style-language/schema/raw/master/csl-citation.json"} </w:instrText>
      </w:r>
      <w:r w:rsidRPr="00284C0A">
        <w:fldChar w:fldCharType="separate"/>
      </w:r>
      <w:r w:rsidR="006D1DDE" w:rsidRPr="00284C0A">
        <w:rPr>
          <w:rFonts w:cs="Calibri"/>
        </w:rPr>
        <w:t xml:space="preserve">(Ryder </w:t>
      </w:r>
      <w:r w:rsidR="006D1DDE" w:rsidRPr="00284C0A">
        <w:rPr>
          <w:rFonts w:cs="Calibri"/>
          <w:i/>
        </w:rPr>
        <w:t>et al.</w:t>
      </w:r>
      <w:r w:rsidR="006D1DDE" w:rsidRPr="00284C0A">
        <w:rPr>
          <w:rFonts w:cs="Calibri"/>
        </w:rPr>
        <w:t xml:space="preserve"> 2006)</w:t>
      </w:r>
      <w:r w:rsidRPr="00284C0A">
        <w:fldChar w:fldCharType="end"/>
      </w:r>
      <w:r w:rsidRPr="00284C0A">
        <w:t>.</w:t>
      </w:r>
    </w:p>
    <w:p w14:paraId="759E3FAC" w14:textId="2B7D3F61" w:rsidR="00AE2F54" w:rsidRPr="00284C0A" w:rsidRDefault="00DC1E88" w:rsidP="00A2648A">
      <w:pPr>
        <w:pStyle w:val="BodyText"/>
      </w:pPr>
      <w:r w:rsidRPr="00284C0A">
        <w:lastRenderedPageBreak/>
        <w:t xml:space="preserve">The contribution of baseflows to primary productivity is comparably small (to in channel pulses and overbank flows). The results across the five years of LTIM suggest, however, that </w:t>
      </w:r>
      <w:r w:rsidR="00E97312">
        <w:t xml:space="preserve">primary production in </w:t>
      </w:r>
      <w:r w:rsidRPr="00284C0A">
        <w:t xml:space="preserve">small rises in flow from very low baseflows to low flows, </w:t>
      </w:r>
      <w:r w:rsidR="008606CA" w:rsidRPr="00284C0A">
        <w:t>can introduce more organic carbon into the food web (</w:t>
      </w:r>
      <w:r w:rsidR="00353003">
        <w:t xml:space="preserve">see </w:t>
      </w:r>
      <w:r w:rsidR="00353003">
        <w:rPr>
          <w:highlight w:val="yellow"/>
        </w:rPr>
        <w:fldChar w:fldCharType="begin"/>
      </w:r>
      <w:r w:rsidR="00353003">
        <w:instrText xml:space="preserve"> REF _Ref38376157 \h </w:instrText>
      </w:r>
      <w:r w:rsidR="00353003">
        <w:rPr>
          <w:highlight w:val="yellow"/>
        </w:rPr>
      </w:r>
      <w:r w:rsidR="00353003">
        <w:rPr>
          <w:highlight w:val="yellow"/>
        </w:rPr>
        <w:fldChar w:fldCharType="separate"/>
      </w:r>
      <w:r w:rsidR="00934340" w:rsidRPr="00284C0A">
        <w:t xml:space="preserve">Figure </w:t>
      </w:r>
      <w:r w:rsidR="00934340">
        <w:rPr>
          <w:noProof/>
        </w:rPr>
        <w:t>15</w:t>
      </w:r>
      <w:r w:rsidR="00353003">
        <w:rPr>
          <w:highlight w:val="yellow"/>
        </w:rPr>
        <w:fldChar w:fldCharType="end"/>
      </w:r>
      <w:r w:rsidR="00353003">
        <w:t xml:space="preserve"> below</w:t>
      </w:r>
      <w:r w:rsidR="008606CA" w:rsidRPr="00284C0A">
        <w:t xml:space="preserve">). </w:t>
      </w:r>
      <w:r w:rsidR="00AE2F54" w:rsidRPr="00284C0A">
        <w:t xml:space="preserve">This was evidenced by a doubling of </w:t>
      </w:r>
      <w:r w:rsidR="00B258CC">
        <w:t xml:space="preserve">the </w:t>
      </w:r>
      <w:r w:rsidR="00AE2F54" w:rsidRPr="00284C0A">
        <w:t xml:space="preserve">organic carbon </w:t>
      </w:r>
      <w:r w:rsidR="00B258CC">
        <w:t>load (amount of organic carbon generated per day)</w:t>
      </w:r>
      <w:r w:rsidR="00AE2F54" w:rsidRPr="00284C0A">
        <w:t xml:space="preserve"> on average, when flows increased from very low baseflows to low baseflows</w:t>
      </w:r>
      <w:r w:rsidR="00E91232">
        <w:t xml:space="preserve"> in the Lachlan River</w:t>
      </w:r>
      <w:r w:rsidR="00AE2F54" w:rsidRPr="00284C0A">
        <w:t xml:space="preserve">. In the Warrego-Darling Selected Area, there was a nine-fold increase in organic carbon </w:t>
      </w:r>
      <w:r w:rsidR="00B258CC">
        <w:t>load</w:t>
      </w:r>
      <w:r w:rsidR="00AE2F54" w:rsidRPr="00284C0A">
        <w:t xml:space="preserve"> when </w:t>
      </w:r>
      <w:r w:rsidR="004D6F80">
        <w:t xml:space="preserve">very low </w:t>
      </w:r>
      <w:r w:rsidR="00AE2F54" w:rsidRPr="00284C0A">
        <w:t xml:space="preserve">baseflows were increased in spring (see Appendix C).  </w:t>
      </w:r>
    </w:p>
    <w:p w14:paraId="33D19073" w14:textId="6792350A" w:rsidR="00CE5607" w:rsidRPr="00284C0A" w:rsidRDefault="00CE5607" w:rsidP="00A2648A">
      <w:pPr>
        <w:pStyle w:val="BodyText"/>
      </w:pPr>
      <w:r w:rsidRPr="00284C0A">
        <w:t xml:space="preserve">Using watering actions to maintain a </w:t>
      </w:r>
      <w:r w:rsidR="008F0814">
        <w:t>baseflow</w:t>
      </w:r>
      <w:r w:rsidRPr="00284C0A">
        <w:t xml:space="preserve"> in a reach can also be important in avoiding adverse water quality outcomes. </w:t>
      </w:r>
      <w:r w:rsidR="00E57A99">
        <w:t xml:space="preserve">There are several examples of environmental water delivered as baseflows to maintain water quality in river systems over the </w:t>
      </w:r>
      <w:r w:rsidR="004D6F80">
        <w:t>five-year</w:t>
      </w:r>
      <w:r w:rsidR="00E57A99">
        <w:t xml:space="preserve"> LTIM period. For example, Commonwealth environmental water has been delivered as baseflows in the </w:t>
      </w:r>
      <w:r w:rsidR="00990BA7">
        <w:t>Lower Broken Creek</w:t>
      </w:r>
      <w:r w:rsidR="00E57A99">
        <w:t xml:space="preserve"> every year 2014–2019 with the primary expected outcome of maintaining dissolved oxygen concentrations above 5 mg/L</w:t>
      </w:r>
      <w:r w:rsidRPr="00284C0A">
        <w:t>.</w:t>
      </w:r>
      <w:r w:rsidR="00990BA7">
        <w:t xml:space="preserve"> While the target of 5</w:t>
      </w:r>
      <w:r w:rsidR="004D6F80">
        <w:t> </w:t>
      </w:r>
      <w:r w:rsidR="00990BA7">
        <w:t xml:space="preserve">mg/L has not be achieved consistently dissolved oxygen levels have been improved and if baseflows can be maintained above 250 ML/day, then </w:t>
      </w:r>
      <w:r w:rsidR="00990BA7" w:rsidRPr="00990BA7">
        <w:t>the risk of critically low DO (&lt;</w:t>
      </w:r>
      <w:r w:rsidR="00990BA7">
        <w:t xml:space="preserve"> </w:t>
      </w:r>
      <w:r w:rsidR="00990BA7" w:rsidRPr="00990BA7">
        <w:t>3</w:t>
      </w:r>
      <w:r w:rsidR="00990BA7">
        <w:t xml:space="preserve"> </w:t>
      </w:r>
      <w:r w:rsidR="00990BA7" w:rsidRPr="00990BA7">
        <w:t>mg/</w:t>
      </w:r>
      <w:r w:rsidR="00990BA7">
        <w:t>L</w:t>
      </w:r>
      <w:r w:rsidR="00990BA7" w:rsidRPr="00990BA7">
        <w:t xml:space="preserve">) </w:t>
      </w:r>
      <w:r w:rsidR="00990BA7">
        <w:t xml:space="preserve">is minimised </w:t>
      </w:r>
      <w:r w:rsidR="00990BA7">
        <w:fldChar w:fldCharType="begin"/>
      </w:r>
      <w:r w:rsidR="00E40FE2">
        <w:instrText xml:space="preserve"> ADDIN ZOTERO_ITEM CSL_CITATION {"citationID":"UAxChjVC","properties":{"formattedCitation":"(Goulburn Broken CMA 2018)","plainCitation":"(Goulburn Broken CMA 2018)","noteIndex":0},"citationItems":[{"id":5377,"uris":["http://zotero.org/users/2336876/items/NUZHY84Z"],"uri":["http://zotero.org/users/2336876/items/NUZHY84Z"],"itemData":{"id":5377,"type":"book","event-place":"Shepparton, Victoria","publisher":"Goulburn Broken Catchment Management Authority","publisher-place":"Shepparton, Victoria","title":"Lower Broken Creek Seasonal Watering Proposal 2018-19","author":[{"family":"Goulburn Broken CMA","given":""}],"issued":{"date-parts":[["2018"]]}}}],"schema":"https://github.com/citation-style-language/schema/raw/master/csl-citation.json"} </w:instrText>
      </w:r>
      <w:r w:rsidR="00990BA7">
        <w:fldChar w:fldCharType="separate"/>
      </w:r>
      <w:r w:rsidR="00990BA7">
        <w:rPr>
          <w:noProof/>
        </w:rPr>
        <w:t>(Goulburn Broken CMA 2018)</w:t>
      </w:r>
      <w:r w:rsidR="00990BA7">
        <w:fldChar w:fldCharType="end"/>
      </w:r>
      <w:r w:rsidR="00990BA7" w:rsidRPr="00990BA7">
        <w:t>.</w:t>
      </w:r>
    </w:p>
    <w:p w14:paraId="003ED9E1" w14:textId="0B280ADD" w:rsidR="007C5C3A" w:rsidRPr="00284C0A" w:rsidRDefault="00216EF9" w:rsidP="007C5C3A">
      <w:pPr>
        <w:pStyle w:val="Heading4"/>
      </w:pPr>
      <w:r w:rsidRPr="00284C0A">
        <w:t>Ecosystem diversity</w:t>
      </w:r>
    </w:p>
    <w:p w14:paraId="22440CFD" w14:textId="28D8D402" w:rsidR="00216EF9" w:rsidRPr="00284C0A" w:rsidRDefault="00230DAF" w:rsidP="00230DAF">
      <w:pPr>
        <w:rPr>
          <w:rFonts w:eastAsia="Times New Roman" w:cs="Calibri"/>
        </w:rPr>
      </w:pPr>
      <w:r w:rsidRPr="00284C0A">
        <w:rPr>
          <w:color w:val="auto"/>
        </w:rPr>
        <w:t xml:space="preserve">Commonwealth environmental water primarily supported </w:t>
      </w:r>
      <w:r w:rsidRPr="00284C0A">
        <w:rPr>
          <w:rFonts w:eastAsia="Times New Roman" w:cs="Calibri"/>
        </w:rPr>
        <w:t>permanent and temporary lowland rivers during the five years of LTIM, with almost 50</w:t>
      </w:r>
      <w:r w:rsidR="007B37A0">
        <w:rPr>
          <w:rFonts w:eastAsia="Times New Roman" w:cs="Calibri"/>
        </w:rPr>
        <w:t>%</w:t>
      </w:r>
      <w:r w:rsidRPr="00284C0A">
        <w:rPr>
          <w:rFonts w:eastAsia="Times New Roman" w:cs="Calibri"/>
        </w:rPr>
        <w:t xml:space="preserve"> of the water delivered as baseflows. The pattern of watering has been very consistent from 2014</w:t>
      </w:r>
      <w:r w:rsidR="004D6F80">
        <w:rPr>
          <w:rFonts w:eastAsia="Times New Roman" w:cs="Calibri"/>
        </w:rPr>
        <w:t>–</w:t>
      </w:r>
      <w:r w:rsidRPr="00284C0A">
        <w:rPr>
          <w:rFonts w:eastAsia="Times New Roman" w:cs="Calibri"/>
        </w:rPr>
        <w:t>2019 supporting 12 744 to 19 083 km of waterways with flows containing Commonwealth environmental water annually. The increase in river length supported by Commonwealth environmental water in 2017–18</w:t>
      </w:r>
      <w:r w:rsidRPr="00284C0A">
        <w:t xml:space="preserve"> (</w:t>
      </w:r>
      <w:r w:rsidRPr="00284C0A">
        <w:fldChar w:fldCharType="begin"/>
      </w:r>
      <w:r w:rsidRPr="00284C0A">
        <w:instrText xml:space="preserve"> REF _Ref41751283 \h </w:instrText>
      </w:r>
      <w:r w:rsidRPr="00284C0A">
        <w:fldChar w:fldCharType="separate"/>
      </w:r>
      <w:r w:rsidR="00934340" w:rsidRPr="00284C0A">
        <w:t xml:space="preserve">Figure </w:t>
      </w:r>
      <w:r w:rsidR="00934340">
        <w:rPr>
          <w:noProof/>
        </w:rPr>
        <w:t>11</w:t>
      </w:r>
      <w:r w:rsidRPr="00284C0A">
        <w:fldChar w:fldCharType="end"/>
      </w:r>
      <w:r w:rsidRPr="00284C0A">
        <w:t xml:space="preserve">) </w:t>
      </w:r>
      <w:r w:rsidRPr="00284C0A">
        <w:rPr>
          <w:rFonts w:eastAsia="Times New Roman" w:cs="Calibri"/>
        </w:rPr>
        <w:t xml:space="preserve">reflects the success of the </w:t>
      </w:r>
      <w:r w:rsidR="00353003">
        <w:t>N</w:t>
      </w:r>
      <w:r w:rsidRPr="00284C0A">
        <w:t xml:space="preserve">orthern </w:t>
      </w:r>
      <w:r w:rsidR="00353003">
        <w:t>C</w:t>
      </w:r>
      <w:r w:rsidRPr="00284C0A">
        <w:t xml:space="preserve">onnectivity </w:t>
      </w:r>
      <w:r w:rsidR="00353003">
        <w:t>E</w:t>
      </w:r>
      <w:r w:rsidRPr="00284C0A">
        <w:t xml:space="preserve">vent.  This large environmental flow in early 2018 was designed to support more than 2000km of drought impacted lowland river along the Barwon-Darling from Glenlyon and Copeton dams near the Queensland/NSW border down to the Menindee Lakes (see </w:t>
      </w:r>
      <w:r w:rsidR="00CB7F80" w:rsidRPr="00284C0A">
        <w:fldChar w:fldCharType="begin"/>
      </w:r>
      <w:r w:rsidR="00CB7F80" w:rsidRPr="00284C0A">
        <w:instrText xml:space="preserve"> REF _Ref41828805 \h </w:instrText>
      </w:r>
      <w:r w:rsidR="00CB7F80" w:rsidRPr="00284C0A">
        <w:fldChar w:fldCharType="separate"/>
      </w:r>
      <w:r w:rsidR="00934340" w:rsidRPr="00284C0A">
        <w:t xml:space="preserve">Text box </w:t>
      </w:r>
      <w:r w:rsidR="00934340">
        <w:rPr>
          <w:noProof/>
        </w:rPr>
        <w:t>1</w:t>
      </w:r>
      <w:r w:rsidR="00CB7F80" w:rsidRPr="00284C0A">
        <w:fldChar w:fldCharType="end"/>
      </w:r>
      <w:r w:rsidR="00CB7F80" w:rsidRPr="00284C0A">
        <w:t>)</w:t>
      </w:r>
      <w:r w:rsidRPr="00284C0A">
        <w:t>.</w:t>
      </w:r>
    </w:p>
    <w:p w14:paraId="3D8D6E96" w14:textId="77777777" w:rsidR="00230DAF" w:rsidRPr="00284C0A" w:rsidRDefault="00230DAF" w:rsidP="00230DAF">
      <w:pPr>
        <w:pStyle w:val="Figure"/>
        <w:rPr>
          <w:noProof w:val="0"/>
        </w:rPr>
      </w:pPr>
      <w:r w:rsidRPr="00284C0A">
        <w:drawing>
          <wp:inline distT="0" distB="0" distL="0" distR="0" wp14:anchorId="053E1557" wp14:editId="1FBDE0DB">
            <wp:extent cx="4860758" cy="3384942"/>
            <wp:effectExtent l="0" t="0" r="3810" b="635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865675" cy="3388366"/>
                    </a:xfrm>
                    <a:prstGeom prst="rect">
                      <a:avLst/>
                    </a:prstGeom>
                    <a:noFill/>
                  </pic:spPr>
                </pic:pic>
              </a:graphicData>
            </a:graphic>
          </wp:inline>
        </w:drawing>
      </w:r>
    </w:p>
    <w:p w14:paraId="75D8478E" w14:textId="6C2DC6EE" w:rsidR="00230DAF" w:rsidRPr="00284C0A" w:rsidRDefault="00230DAF" w:rsidP="00230DAF">
      <w:pPr>
        <w:pStyle w:val="FigureCaption0"/>
      </w:pPr>
      <w:bookmarkStart w:id="112" w:name="_Ref41751283"/>
      <w:r w:rsidRPr="00284C0A">
        <w:t xml:space="preserve">Figure </w:t>
      </w:r>
      <w:r w:rsidR="00E85627">
        <w:fldChar w:fldCharType="begin"/>
      </w:r>
      <w:r w:rsidR="00E85627">
        <w:instrText xml:space="preserve"> SEQ Figure \* ARABIC </w:instrText>
      </w:r>
      <w:r w:rsidR="00E85627">
        <w:fldChar w:fldCharType="separate"/>
      </w:r>
      <w:r w:rsidR="00934340">
        <w:rPr>
          <w:noProof/>
        </w:rPr>
        <w:t>11</w:t>
      </w:r>
      <w:r w:rsidR="00E85627">
        <w:rPr>
          <w:noProof/>
        </w:rPr>
        <w:fldChar w:fldCharType="end"/>
      </w:r>
      <w:bookmarkEnd w:id="112"/>
      <w:r w:rsidRPr="00284C0A">
        <w:t>. The length of rivers ecosystem types supported by Commonwealth environmental water in each year of the LTIM project.</w:t>
      </w:r>
    </w:p>
    <w:p w14:paraId="6550775B" w14:textId="77777777" w:rsidR="00353003" w:rsidRPr="00284C0A" w:rsidRDefault="00353003" w:rsidP="00A2648A">
      <w:pPr>
        <w:pStyle w:val="BodyText"/>
        <w:rPr>
          <w:lang w:eastAsia="en-US"/>
        </w:rPr>
      </w:pPr>
    </w:p>
    <w:p w14:paraId="79080F22" w14:textId="5E0C6555" w:rsidR="00230DAF" w:rsidRPr="00284C0A" w:rsidRDefault="00230DAF" w:rsidP="00230DAF">
      <w:pPr>
        <w:pStyle w:val="FigureCaption0"/>
      </w:pPr>
      <w:r w:rsidRPr="00284C0A">
        <w:rPr>
          <w:noProof/>
          <w:lang w:eastAsia="en-AU"/>
        </w:rPr>
        <w:lastRenderedPageBreak/>
        <mc:AlternateContent>
          <mc:Choice Requires="wps">
            <w:drawing>
              <wp:inline distT="0" distB="0" distL="0" distR="0" wp14:anchorId="0CD795AA" wp14:editId="42AED078">
                <wp:extent cx="6275671" cy="8056345"/>
                <wp:effectExtent l="0" t="0" r="11430" b="8255"/>
                <wp:docPr id="23" name="Text Box 23"/>
                <wp:cNvGraphicFramePr/>
                <a:graphic xmlns:a="http://schemas.openxmlformats.org/drawingml/2006/main">
                  <a:graphicData uri="http://schemas.microsoft.com/office/word/2010/wordprocessingShape">
                    <wps:wsp>
                      <wps:cNvSpPr txBox="1"/>
                      <wps:spPr>
                        <a:xfrm>
                          <a:off x="0" y="0"/>
                          <a:ext cx="6275671" cy="8056345"/>
                        </a:xfrm>
                        <a:prstGeom prst="rect">
                          <a:avLst/>
                        </a:prstGeom>
                        <a:solidFill>
                          <a:schemeClr val="bg2">
                            <a:lumMod val="85000"/>
                          </a:schemeClr>
                        </a:solidFill>
                        <a:ln w="6350">
                          <a:solidFill>
                            <a:prstClr val="black"/>
                          </a:solidFill>
                        </a:ln>
                      </wps:spPr>
                      <wps:txbx>
                        <w:txbxContent>
                          <w:p w14:paraId="750643B1" w14:textId="72AF4561" w:rsidR="00D24371" w:rsidRDefault="00D24371" w:rsidP="00B41965">
                            <w:pPr>
                              <w:pStyle w:val="Heading4"/>
                            </w:pPr>
                            <w:r>
                              <w:t>Large baseflow events benefit fish in the Northern Basin</w:t>
                            </w:r>
                          </w:p>
                          <w:p w14:paraId="513BF94D" w14:textId="26EF7F34" w:rsidR="00D24371" w:rsidRDefault="00D24371">
                            <w:r>
                              <w:t>In response to the extended drought and increases in periods of cease to flow, Commonwealth environmental water, together with water from NSW was delivered across two large baseflow events in the northern Basin in 2017–18 and 2018–19. The primary purposes of both of these events was to benefit native fish and other aquatic biota, by providing longitudinal connectivity between refuge waterholes and to improve water quality to allow native fish to survive and move to better habitats.</w:t>
                            </w:r>
                          </w:p>
                          <w:p w14:paraId="496B1EC0" w14:textId="3FEECD56" w:rsidR="00D24371" w:rsidRDefault="00D24371">
                            <w:r>
                              <w:t xml:space="preserve">The first “Northern Connectivity Event” occurred between April and July 2018 with 23.2 GL of environmental water (70% Commonwealth and 30% NSW) released from Glenlyon and Copeton Dams. The water connected over 2000 km of the </w:t>
                            </w:r>
                            <w:r w:rsidRPr="004261E8">
                              <w:t>Gwydir, Mehi, Dumaresq, Macintyre and Barwon-Darling</w:t>
                            </w:r>
                            <w:r>
                              <w:t xml:space="preserve"> Rivers (</w:t>
                            </w:r>
                            <w:r>
                              <w:fldChar w:fldCharType="begin"/>
                            </w:r>
                            <w:r>
                              <w:instrText xml:space="preserve"> REF _Ref41834782 \h </w:instrText>
                            </w:r>
                            <w:r>
                              <w:fldChar w:fldCharType="separate"/>
                            </w:r>
                            <w:r>
                              <w:t xml:space="preserve">Figure </w:t>
                            </w:r>
                            <w:r>
                              <w:rPr>
                                <w:noProof/>
                              </w:rPr>
                              <w:t>12</w:t>
                            </w:r>
                            <w:r>
                              <w:fldChar w:fldCharType="end"/>
                            </w:r>
                            <w:r>
                              <w:t>). This large scale, complex flow was delivered successfully and resulted in improved water quality, inundated habitat such as large woody debris and opportunities for large-bodied native fish to move between water holes.</w:t>
                            </w:r>
                          </w:p>
                          <w:p w14:paraId="4F1010F4" w14:textId="2D41C1C7" w:rsidR="00D24371" w:rsidRDefault="00D24371">
                            <w:r>
                              <w:t>The “Northern Fish Flow” occurred between April and July 2019 with 36 GL of environmental water (50% Commonwealth and 50% NSW) again released from Glenlyon and Copeton Dams. The flow extended across 15000 km of river from the Gwydir to the Barwon River. The successful event result in marked improvement in water quality, particularly dissolved oxygen, in refuge pools.</w:t>
                            </w:r>
                          </w:p>
                          <w:p w14:paraId="348E2C13" w14:textId="365EEB82" w:rsidR="00D24371" w:rsidRDefault="00D24371">
                            <w:r>
                              <w:rPr>
                                <w:noProof/>
                                <w:sz w:val="20"/>
                                <w:szCs w:val="20"/>
                              </w:rPr>
                              <w:drawing>
                                <wp:inline distT="0" distB="0" distL="0" distR="0" wp14:anchorId="537F3405" wp14:editId="0510C827">
                                  <wp:extent cx="5650030" cy="1925053"/>
                                  <wp:effectExtent l="0" t="0" r="1905" b="5715"/>
                                  <wp:docPr id="27" name="Picture 27"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1696" cy="1929028"/>
                                          </a:xfrm>
                                          <a:prstGeom prst="rect">
                                            <a:avLst/>
                                          </a:prstGeom>
                                          <a:noFill/>
                                          <a:ln>
                                            <a:noFill/>
                                          </a:ln>
                                        </pic:spPr>
                                      </pic:pic>
                                    </a:graphicData>
                                  </a:graphic>
                                </wp:inline>
                              </w:drawing>
                            </w:r>
                          </w:p>
                          <w:p w14:paraId="727DAEAB" w14:textId="6D68328E" w:rsidR="00D24371" w:rsidRDefault="00D24371">
                            <w:r>
                              <w:rPr>
                                <w:rFonts w:eastAsiaTheme="majorEastAsia" w:cs="Arial"/>
                                <w:bCs/>
                                <w:noProof/>
                                <w:color w:val="000000" w:themeColor="text1"/>
                                <w:sz w:val="20"/>
                                <w:szCs w:val="20"/>
                              </w:rPr>
                              <w:drawing>
                                <wp:inline distT="0" distB="0" distL="0" distR="0" wp14:anchorId="74D2283D" wp14:editId="6C47B118">
                                  <wp:extent cx="5649595" cy="2019006"/>
                                  <wp:effectExtent l="0" t="0" r="1905" b="635"/>
                                  <wp:docPr id="28" name="Picture 2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74699" cy="2027978"/>
                                          </a:xfrm>
                                          <a:prstGeom prst="rect">
                                            <a:avLst/>
                                          </a:prstGeom>
                                          <a:noFill/>
                                          <a:ln>
                                            <a:noFill/>
                                          </a:ln>
                                        </pic:spPr>
                                      </pic:pic>
                                    </a:graphicData>
                                  </a:graphic>
                                </wp:inline>
                              </w:drawing>
                            </w:r>
                          </w:p>
                          <w:p w14:paraId="51686F3D" w14:textId="09ED345E" w:rsidR="00D24371" w:rsidRDefault="00D24371" w:rsidP="006D1DDE">
                            <w:pPr>
                              <w:pStyle w:val="FigureCaption0"/>
                            </w:pPr>
                            <w:bookmarkStart w:id="113" w:name="_Ref41834782"/>
                            <w:r>
                              <w:t xml:space="preserve">Figure </w:t>
                            </w:r>
                            <w:r w:rsidR="00E85627">
                              <w:fldChar w:fldCharType="begin"/>
                            </w:r>
                            <w:r w:rsidR="00E85627">
                              <w:instrText xml:space="preserve"> SEQ Figure \* ARABIC </w:instrText>
                            </w:r>
                            <w:r w:rsidR="00E85627">
                              <w:fldChar w:fldCharType="separate"/>
                            </w:r>
                            <w:r>
                              <w:rPr>
                                <w:noProof/>
                              </w:rPr>
                              <w:t>12</w:t>
                            </w:r>
                            <w:r w:rsidR="00E85627">
                              <w:rPr>
                                <w:noProof/>
                              </w:rPr>
                              <w:fldChar w:fldCharType="end"/>
                            </w:r>
                            <w:bookmarkEnd w:id="113"/>
                            <w:r>
                              <w:t>: Flow in the Darling River at Louth 2017–18 (top) and Barwon River at Collarenebri 2018–19 (bottom). The ends of both of the graphs show the effect of the northern connectivity flows. Red = Commonwealth environmental water, green = other environmental water, grey = other water. Note the extended period of cease to flow, particularly in the Barwon River in 2018–19 (see 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CD795AA" id="Text Box 23" o:spid="_x0000_s1030" type="#_x0000_t202" style="width:494.15pt;height:6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" fillcolor="#d8d8d8 [2734]" strokeweight=".5pt">
                <v:textbox>
                  <w:txbxContent>
                    <w:p w14:paraId="750643B1" w14:textId="72AF4561" w:rsidR="00D24371" w:rsidRDefault="00D24371" w:rsidP="00B41965">
                      <w:pPr>
                        <w:pStyle w:val="Heading4"/>
                      </w:pPr>
                      <w:r>
                        <w:t>Large baseflow events benefit fish in the Northern Basin</w:t>
                      </w:r>
                    </w:p>
                    <w:p w14:paraId="513BF94D" w14:textId="26EF7F34" w:rsidR="00D24371" w:rsidRDefault="00D24371">
                      <w:r>
                        <w:t>In response to the extended drought and increases in periods of cease to flow, Commonwealth environmental water, together with water from NSW was delivered across two large baseflow events in the northern Basin in 2017–18 and 2018–19. The primary purposes of both of these events was to benefit native fish and other aquatic biota, by providing longitudinal connectivity between refuge waterholes and to improve water quality to allow native fish to survive and move to better habitats.</w:t>
                      </w:r>
                    </w:p>
                    <w:p w14:paraId="496B1EC0" w14:textId="3FEECD56" w:rsidR="00D24371" w:rsidRDefault="00D24371">
                      <w:r>
                        <w:t xml:space="preserve">The first “Northern Connectivity Event” occurred between April and July 2018 with 23.2 GL of environmental water (70% Commonwealth and 30% NSW) released from Glenlyon and Copeton Dams. The water connected over 2000 km of the </w:t>
                      </w:r>
                      <w:r w:rsidRPr="004261E8">
                        <w:t>Gwydir, Mehi, Dumaresq, Macintyre and Barwon-Darling</w:t>
                      </w:r>
                      <w:r>
                        <w:t xml:space="preserve"> Rivers (</w:t>
                      </w:r>
                      <w:r>
                        <w:fldChar w:fldCharType="begin"/>
                      </w:r>
                      <w:r>
                        <w:instrText xml:space="preserve"> REF _Ref41834782 \h </w:instrText>
                      </w:r>
                      <w:r>
                        <w:fldChar w:fldCharType="separate"/>
                      </w:r>
                      <w:r>
                        <w:t xml:space="preserve">Figure </w:t>
                      </w:r>
                      <w:r>
                        <w:rPr>
                          <w:noProof/>
                        </w:rPr>
                        <w:t>12</w:t>
                      </w:r>
                      <w:r>
                        <w:fldChar w:fldCharType="end"/>
                      </w:r>
                      <w:r>
                        <w:t>). This large scale, complex flow was delivered successfully and resulted in improved water quality, inundated habitat such as large woody debris and opportunities for large-bodied native fish to move between water holes.</w:t>
                      </w:r>
                    </w:p>
                    <w:p w14:paraId="4F1010F4" w14:textId="2D41C1C7" w:rsidR="00D24371" w:rsidRDefault="00D24371">
                      <w:r>
                        <w:t>The “Northern Fish Flow” occurred between April and July 2019 with 36 GL of environmental water (50% Commonwealth and 50% NSW) again released from Glenlyon and Copeton Dams. The flow extended across 15000 km of river from the Gwydir to the Barwon River. The successful event result in marked improvement in water quality, particularly dissolved oxygen, in refuge pools.</w:t>
                      </w:r>
                    </w:p>
                    <w:p w14:paraId="348E2C13" w14:textId="365EEB82" w:rsidR="00D24371" w:rsidRDefault="00D24371">
                      <w:r>
                        <w:rPr>
                          <w:noProof/>
                          <w:sz w:val="20"/>
                          <w:szCs w:val="20"/>
                        </w:rPr>
                        <w:drawing>
                          <wp:inline distT="0" distB="0" distL="0" distR="0" wp14:anchorId="537F3405" wp14:editId="0510C827">
                            <wp:extent cx="5650030" cy="1925053"/>
                            <wp:effectExtent l="0" t="0" r="1905" b="5715"/>
                            <wp:docPr id="27" name="Picture 27"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1696" cy="1929028"/>
                                    </a:xfrm>
                                    <a:prstGeom prst="rect">
                                      <a:avLst/>
                                    </a:prstGeom>
                                    <a:noFill/>
                                    <a:ln>
                                      <a:noFill/>
                                    </a:ln>
                                  </pic:spPr>
                                </pic:pic>
                              </a:graphicData>
                            </a:graphic>
                          </wp:inline>
                        </w:drawing>
                      </w:r>
                    </w:p>
                    <w:p w14:paraId="727DAEAB" w14:textId="6D68328E" w:rsidR="00D24371" w:rsidRDefault="00D24371">
                      <w:r>
                        <w:rPr>
                          <w:rFonts w:eastAsiaTheme="majorEastAsia" w:cs="Arial"/>
                          <w:bCs/>
                          <w:noProof/>
                          <w:color w:val="000000" w:themeColor="text1"/>
                          <w:sz w:val="20"/>
                          <w:szCs w:val="20"/>
                        </w:rPr>
                        <w:drawing>
                          <wp:inline distT="0" distB="0" distL="0" distR="0" wp14:anchorId="74D2283D" wp14:editId="6C47B118">
                            <wp:extent cx="5649595" cy="2019006"/>
                            <wp:effectExtent l="0" t="0" r="1905" b="635"/>
                            <wp:docPr id="28" name="Picture 2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74699" cy="2027978"/>
                                    </a:xfrm>
                                    <a:prstGeom prst="rect">
                                      <a:avLst/>
                                    </a:prstGeom>
                                    <a:noFill/>
                                    <a:ln>
                                      <a:noFill/>
                                    </a:ln>
                                  </pic:spPr>
                                </pic:pic>
                              </a:graphicData>
                            </a:graphic>
                          </wp:inline>
                        </w:drawing>
                      </w:r>
                    </w:p>
                    <w:p w14:paraId="51686F3D" w14:textId="09ED345E" w:rsidR="00D24371" w:rsidRDefault="00D24371" w:rsidP="006D1DDE">
                      <w:pPr>
                        <w:pStyle w:val="FigureCaption0"/>
                      </w:pPr>
                      <w:bookmarkStart w:id="114" w:name="_Ref41834782"/>
                      <w:r>
                        <w:t xml:space="preserve">Figure </w:t>
                      </w:r>
                      <w:r w:rsidR="00E85627">
                        <w:fldChar w:fldCharType="begin"/>
                      </w:r>
                      <w:r w:rsidR="00E85627">
                        <w:instrText xml:space="preserve"> SEQ Figure \* ARABIC </w:instrText>
                      </w:r>
                      <w:r w:rsidR="00E85627">
                        <w:fldChar w:fldCharType="separate"/>
                      </w:r>
                      <w:r>
                        <w:rPr>
                          <w:noProof/>
                        </w:rPr>
                        <w:t>12</w:t>
                      </w:r>
                      <w:r w:rsidR="00E85627">
                        <w:rPr>
                          <w:noProof/>
                        </w:rPr>
                        <w:fldChar w:fldCharType="end"/>
                      </w:r>
                      <w:bookmarkEnd w:id="114"/>
                      <w:r>
                        <w:t>: Flow in the Darling River at Louth 2017–18 (top) and Barwon River at Collarenebri 2018–19 (bottom). The ends of both of the graphs show the effect of the northern connectivity flows. Red = Commonwealth environmental water, green = other environmental water, grey = other water. Note the extended period of cease to flow, particularly in the Barwon River in 2018–19 (see Appendix B).</w:t>
                      </w:r>
                    </w:p>
                  </w:txbxContent>
                </v:textbox>
                <w10:anchorlock/>
              </v:shape>
            </w:pict>
          </mc:Fallback>
        </mc:AlternateContent>
      </w:r>
    </w:p>
    <w:p w14:paraId="1C984F10" w14:textId="09FEECF5" w:rsidR="006D1DDE" w:rsidRPr="00284C0A" w:rsidRDefault="006D1DDE" w:rsidP="006D1DDE">
      <w:pPr>
        <w:pStyle w:val="FigureCaption0"/>
      </w:pPr>
      <w:bookmarkStart w:id="115" w:name="_Ref41828805"/>
      <w:r w:rsidRPr="00284C0A">
        <w:t xml:space="preserve">Text box </w:t>
      </w:r>
      <w:r w:rsidR="00E85627">
        <w:fldChar w:fldCharType="begin"/>
      </w:r>
      <w:r w:rsidR="00E85627">
        <w:instrText xml:space="preserve"> SEQ Text_box \* ARABIC </w:instrText>
      </w:r>
      <w:r w:rsidR="00E85627">
        <w:fldChar w:fldCharType="separate"/>
      </w:r>
      <w:r w:rsidR="00934340">
        <w:rPr>
          <w:noProof/>
        </w:rPr>
        <w:t>1</w:t>
      </w:r>
      <w:r w:rsidR="00E85627">
        <w:rPr>
          <w:noProof/>
        </w:rPr>
        <w:fldChar w:fldCharType="end"/>
      </w:r>
      <w:bookmarkEnd w:id="115"/>
      <w:r w:rsidRPr="00284C0A">
        <w:t xml:space="preserve">: Northern connectivity flows </w:t>
      </w:r>
      <w:r w:rsidRPr="00284C0A">
        <w:fldChar w:fldCharType="begin"/>
      </w:r>
      <w:r w:rsidR="00E40FE2">
        <w:instrText xml:space="preserve"> ADDIN ZOTERO_ITEM CSL_CITATION {"citationID":"FGONJG3s","properties":{"formattedCitation":"(Department of Agriculture, Water and the Environment, 2020; Eco Logical Australia 2020)","plainCitation":"(Department of Agriculture, Water and the Environment, 2020; Eco Logical Australia 2020)","noteIndex":0},"citationItems":[{"id":5375,"uris":["http://zotero.org/users/2336876/items/RAVFD727"],"uri":["http://zotero.org/users/2336876/items/RAVFD727"],"itemData":{"id":5375,"type":"book","event-place":"Canberra, ACT","publisher":"epartment of Agriculture, Water and the Environment","publisher-place":"Canberra, ACT","title":"Final Report on the Northern Connectivity Event (April – July 2018)","author":[{"family":"Department of Agriculture, Water and the Environment,","given":""}],"issued":{"date-parts":[["2020"]]}}},{"id":5374,"uris":["http://zotero.org/users/2336876/items/6BYNQPPC"],"uri":["http://zotero.org/users/2336876/items/6BYNQPPC"],"itemData":{"id":5374,"type":"book","event-place":"Canberra, ACT","publisher":"Commonwealth Environmental Water Office","publisher-place":"Canberra, ACT","title":"Barwon Darling Water Quality during the Northern Fish Flow March-August 2019","author":[{"family":"Eco Logical Australia","given":""}],"issued":{"date-parts":[["2020"]]}}}],"schema":"https://github.com/citation-style-language/schema/raw/master/csl-citation.json"} </w:instrText>
      </w:r>
      <w:r w:rsidRPr="00284C0A">
        <w:fldChar w:fldCharType="separate"/>
      </w:r>
      <w:r w:rsidRPr="00284C0A">
        <w:t>(Department of Agriculture, Water and the Environment, 2020; Eco Logical Australia 2020)</w:t>
      </w:r>
      <w:r w:rsidRPr="00284C0A">
        <w:fldChar w:fldCharType="end"/>
      </w:r>
      <w:r w:rsidRPr="00284C0A">
        <w:t>.</w:t>
      </w:r>
    </w:p>
    <w:p w14:paraId="744774E0" w14:textId="77777777" w:rsidR="00993491" w:rsidRDefault="00993491">
      <w:pPr>
        <w:spacing w:after="0"/>
        <w:rPr>
          <w:rFonts w:eastAsiaTheme="majorEastAsia" w:cstheme="majorBidi"/>
          <w:b/>
          <w:bCs/>
          <w:iCs/>
          <w:color w:val="00313C" w:themeColor="accent2"/>
          <w:spacing w:val="1"/>
          <w:sz w:val="24"/>
          <w:szCs w:val="26"/>
        </w:rPr>
      </w:pPr>
      <w:r>
        <w:br w:type="page"/>
      </w:r>
    </w:p>
    <w:p w14:paraId="0A9DB3BB" w14:textId="61577C46" w:rsidR="00990BA7" w:rsidRPr="00284C0A" w:rsidRDefault="00990BA7" w:rsidP="00990BA7">
      <w:pPr>
        <w:pStyle w:val="Heading4"/>
      </w:pPr>
      <w:r w:rsidRPr="00284C0A">
        <w:lastRenderedPageBreak/>
        <w:t>Fish</w:t>
      </w:r>
    </w:p>
    <w:p w14:paraId="571F2DBE" w14:textId="69923FB9" w:rsidR="00990BA7" w:rsidRDefault="00990BA7" w:rsidP="00A2648A">
      <w:pPr>
        <w:pStyle w:val="BodyText"/>
        <w:rPr>
          <w:lang w:eastAsia="en-US"/>
        </w:rPr>
      </w:pPr>
      <w:r w:rsidRPr="00284C0A">
        <w:t xml:space="preserve">Commonwealth environmental water contributions to maintaining baseflows has supported refuge habitats in areas that otherwise would have been dry (see </w:t>
      </w:r>
      <w:r w:rsidRPr="00284C0A">
        <w:fldChar w:fldCharType="begin"/>
      </w:r>
      <w:r w:rsidRPr="00284C0A">
        <w:instrText xml:space="preserve"> REF _Ref41828805 \h </w:instrText>
      </w:r>
      <w:r w:rsidRPr="00284C0A">
        <w:fldChar w:fldCharType="separate"/>
      </w:r>
      <w:r w:rsidR="00934340" w:rsidRPr="00284C0A">
        <w:t xml:space="preserve">Text box </w:t>
      </w:r>
      <w:r w:rsidR="00934340">
        <w:rPr>
          <w:noProof/>
        </w:rPr>
        <w:t>1</w:t>
      </w:r>
      <w:r w:rsidRPr="00284C0A">
        <w:fldChar w:fldCharType="end"/>
      </w:r>
      <w:r w:rsidRPr="00284C0A">
        <w:t xml:space="preserve">). This is undoubtedly contributed to the maintenance of fish species, with </w:t>
      </w:r>
      <w:r w:rsidRPr="00284C0A">
        <w:rPr>
          <w:lang w:eastAsia="en-US"/>
        </w:rPr>
        <w:t xml:space="preserve">no loss of native fish species at any of the Selected Areas during LTIM program, despite significant drought across the Basin. The results of modelling, however, predict </w:t>
      </w:r>
      <w:r w:rsidR="00A2648A">
        <w:rPr>
          <w:lang w:eastAsia="en-US"/>
        </w:rPr>
        <w:t xml:space="preserve">with certainty </w:t>
      </w:r>
      <w:r w:rsidRPr="00284C0A">
        <w:rPr>
          <w:lang w:eastAsia="en-US"/>
        </w:rPr>
        <w:t xml:space="preserve">that native species richness was influenced by the proportion of </w:t>
      </w:r>
      <w:r w:rsidR="008F0814">
        <w:rPr>
          <w:lang w:eastAsia="en-US"/>
        </w:rPr>
        <w:t>baseflow</w:t>
      </w:r>
      <w:r w:rsidRPr="00284C0A">
        <w:rPr>
          <w:lang w:eastAsia="en-US"/>
        </w:rPr>
        <w:t xml:space="preserve"> days, with a slight decrease in the number of native species predicted to occur as the proportion of </w:t>
      </w:r>
      <w:r w:rsidR="008F0814">
        <w:rPr>
          <w:lang w:eastAsia="en-US"/>
        </w:rPr>
        <w:t>baseflow</w:t>
      </w:r>
      <w:r w:rsidRPr="00284C0A">
        <w:rPr>
          <w:lang w:eastAsia="en-US"/>
        </w:rPr>
        <w:t xml:space="preserve"> days increased</w:t>
      </w:r>
      <w:r w:rsidR="00A2648A">
        <w:rPr>
          <w:lang w:eastAsia="en-US"/>
        </w:rPr>
        <w:t xml:space="preserve"> (and higher flows such as freshes are decreased)</w:t>
      </w:r>
      <w:r w:rsidRPr="00284C0A">
        <w:rPr>
          <w:lang w:eastAsia="en-US"/>
        </w:rPr>
        <w:t>.</w:t>
      </w:r>
    </w:p>
    <w:p w14:paraId="2543546C" w14:textId="31D3F50C" w:rsidR="003E0DDE" w:rsidRPr="00284C0A" w:rsidRDefault="007C5C3A" w:rsidP="003E0DDE">
      <w:r w:rsidRPr="00284C0A">
        <w:t xml:space="preserve">Bony herring were also influenced by baseflows, with a reduced number of baseflow days increasing abundance of this species. </w:t>
      </w:r>
      <w:r w:rsidR="003E0DDE" w:rsidRPr="00284C0A">
        <w:t xml:space="preserve">Bony herring recruit abundance was significantly influenced by the proportion of </w:t>
      </w:r>
      <w:r w:rsidR="008F0814">
        <w:t>baseflow</w:t>
      </w:r>
      <w:r w:rsidR="003E0DDE" w:rsidRPr="00284C0A">
        <w:t xml:space="preserve"> days in the water year, with higher abundances predicted to occur with &lt;</w:t>
      </w:r>
      <w:r w:rsidRPr="00284C0A">
        <w:t xml:space="preserve"> </w:t>
      </w:r>
      <w:r w:rsidR="003E0DDE" w:rsidRPr="00284C0A">
        <w:t>10</w:t>
      </w:r>
      <w:r w:rsidR="007B37A0">
        <w:t>%</w:t>
      </w:r>
      <w:r w:rsidR="003E0DDE" w:rsidRPr="00284C0A">
        <w:t xml:space="preserve"> </w:t>
      </w:r>
      <w:r w:rsidR="008F0814">
        <w:t>baseflow</w:t>
      </w:r>
      <w:r w:rsidR="003E0DDE" w:rsidRPr="00284C0A">
        <w:t xml:space="preserve"> days.</w:t>
      </w:r>
      <w:r w:rsidRPr="00284C0A">
        <w:t xml:space="preserve"> Commonwealth environmental water increased </w:t>
      </w:r>
      <w:r w:rsidRPr="00284C0A">
        <w:rPr>
          <w:lang w:eastAsia="en-US"/>
        </w:rPr>
        <w:t xml:space="preserve">bony herring recruitment 3-fold at the Basin-scale by reducing the proportion of baseflow days. </w:t>
      </w:r>
    </w:p>
    <w:p w14:paraId="1C114657" w14:textId="5E5E7E5B" w:rsidR="003E0DDE" w:rsidRPr="00284C0A" w:rsidRDefault="007C5C3A" w:rsidP="003E0DDE">
      <w:r w:rsidRPr="00284C0A">
        <w:t xml:space="preserve">The high proportion of baseflow days is also likely to have affected golden perch </w:t>
      </w:r>
      <w:r w:rsidR="00A337C0">
        <w:t xml:space="preserve">populations </w:t>
      </w:r>
      <w:r w:rsidRPr="00284C0A">
        <w:t>at the Basin-scale</w:t>
      </w:r>
      <w:r w:rsidR="00A337C0">
        <w:t xml:space="preserve"> by limiting breeding and recruitment</w:t>
      </w:r>
      <w:r w:rsidRPr="00284C0A">
        <w:t xml:space="preserve">. </w:t>
      </w:r>
      <w:r w:rsidR="003E0DDE" w:rsidRPr="00284C0A">
        <w:t>There was little to no evidence of golden perch recruitment most Selected Areas in all years of LTIM. A small number of golden perch recruits were collected in the Goulburn River in 2015–2016 (</w:t>
      </w:r>
      <w:r w:rsidR="003E0DDE" w:rsidRPr="00284C0A">
        <w:fldChar w:fldCharType="begin"/>
      </w:r>
      <w:r w:rsidR="003E0DDE" w:rsidRPr="00284C0A">
        <w:instrText xml:space="preserve"> REF _Ref36305329 \h  \* MERGEFORMAT </w:instrText>
      </w:r>
      <w:r w:rsidR="003E0DDE" w:rsidRPr="00284C0A">
        <w:fldChar w:fldCharType="separate"/>
      </w:r>
      <w:r w:rsidR="00934340" w:rsidRPr="00284C0A">
        <w:t xml:space="preserve">Figure </w:t>
      </w:r>
      <w:r w:rsidR="00934340">
        <w:t>13</w:t>
      </w:r>
      <w:r w:rsidR="003E0DDE" w:rsidRPr="00284C0A">
        <w:fldChar w:fldCharType="end"/>
      </w:r>
      <w:r w:rsidR="003E0DDE" w:rsidRPr="00284C0A">
        <w:t xml:space="preserve">), however, these were subsequently identified as artificially stocked fish (pers. comm. Wayne Koster, DELWP). This lack of golden perch recruitment is most likely due to </w:t>
      </w:r>
      <w:r w:rsidR="00993491" w:rsidRPr="00284C0A">
        <w:t xml:space="preserve">dry environmental conditions </w:t>
      </w:r>
      <w:r w:rsidR="00993491">
        <w:t xml:space="preserve">and </w:t>
      </w:r>
      <w:r w:rsidR="003E0DDE" w:rsidRPr="00284C0A">
        <w:t xml:space="preserve">river regulation removing natural spring flow pulses that are thought to trigger spawning (see for example Zampatti &amp; Leigh 2013, King et al. 2016). Golden perch populations across most Selected Areas also showed skewed population structures to </w:t>
      </w:r>
      <w:r w:rsidR="002F4616">
        <w:t xml:space="preserve">a </w:t>
      </w:r>
      <w:r w:rsidR="00993491">
        <w:t xml:space="preserve">higher </w:t>
      </w:r>
      <w:r w:rsidR="002F4616">
        <w:t>proportion</w:t>
      </w:r>
      <w:r w:rsidR="00993491">
        <w:t xml:space="preserve"> of</w:t>
      </w:r>
      <w:r w:rsidR="00993491" w:rsidRPr="00284C0A">
        <w:t xml:space="preserve"> </w:t>
      </w:r>
      <w:r w:rsidR="003E0DDE" w:rsidRPr="00284C0A">
        <w:t xml:space="preserve">adults, with </w:t>
      </w:r>
      <w:r w:rsidR="002F4616">
        <w:t xml:space="preserve">fewer </w:t>
      </w:r>
      <w:r w:rsidR="003E0DDE" w:rsidRPr="00284C0A">
        <w:t>smaller/younger cohorts.</w:t>
      </w:r>
    </w:p>
    <w:p w14:paraId="5DC443F5" w14:textId="77777777" w:rsidR="003E0DDE" w:rsidRPr="00284C0A" w:rsidRDefault="003E0DDE" w:rsidP="00A2648A">
      <w:pPr>
        <w:pStyle w:val="BodyText"/>
        <w:rPr>
          <w:lang w:eastAsia="en-US"/>
        </w:rPr>
      </w:pPr>
      <w:r w:rsidRPr="00284C0A">
        <w:rPr>
          <w:noProof/>
        </w:rPr>
        <w:drawing>
          <wp:inline distT="0" distB="0" distL="0" distR="0" wp14:anchorId="59A53510" wp14:editId="4D56709E">
            <wp:extent cx="5426466" cy="4793381"/>
            <wp:effectExtent l="0" t="0" r="0" b="0"/>
            <wp:docPr id="26" name="Picture 26"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email">
                      <a:extLst>
                        <a:ext uri="{28A0092B-C50C-407E-A947-70E740481C1C}">
                          <a14:useLocalDpi xmlns:a14="http://schemas.microsoft.com/office/drawing/2010/main"/>
                        </a:ext>
                      </a:extLst>
                    </a:blip>
                    <a:stretch>
                      <a:fillRect/>
                    </a:stretch>
                  </pic:blipFill>
                  <pic:spPr bwMode="auto">
                    <a:xfrm>
                      <a:off x="0" y="0"/>
                      <a:ext cx="5473297" cy="4834748"/>
                    </a:xfrm>
                    <a:prstGeom prst="rect">
                      <a:avLst/>
                    </a:prstGeom>
                    <a:noFill/>
                  </pic:spPr>
                </pic:pic>
              </a:graphicData>
            </a:graphic>
          </wp:inline>
        </w:drawing>
      </w:r>
    </w:p>
    <w:p w14:paraId="66C48438" w14:textId="5A14BA26" w:rsidR="003E0DDE" w:rsidRPr="00284C0A" w:rsidRDefault="003E0DDE" w:rsidP="007C5C3A">
      <w:pPr>
        <w:pStyle w:val="FigureCaption0"/>
      </w:pPr>
      <w:bookmarkStart w:id="116" w:name="_Ref36305329"/>
      <w:r w:rsidRPr="00284C0A">
        <w:t xml:space="preserve">Figure </w:t>
      </w:r>
      <w:r w:rsidR="00E85627">
        <w:fldChar w:fldCharType="begin"/>
      </w:r>
      <w:r w:rsidR="00E85627">
        <w:instrText xml:space="preserve"> SEQ Figure \* ARABIC </w:instrText>
      </w:r>
      <w:r w:rsidR="00E85627">
        <w:fldChar w:fldCharType="separate"/>
      </w:r>
      <w:r w:rsidR="00934340">
        <w:rPr>
          <w:noProof/>
        </w:rPr>
        <w:t>13</w:t>
      </w:r>
      <w:r w:rsidR="00E85627">
        <w:rPr>
          <w:noProof/>
        </w:rPr>
        <w:fldChar w:fldCharType="end"/>
      </w:r>
      <w:bookmarkEnd w:id="116"/>
      <w:r w:rsidRPr="00284C0A">
        <w:t>: Length-frequency histogram of measured golden perch across Selected Areas and water years. Dotted line represents cut-off length used for recruits (&lt;75 mm).</w:t>
      </w:r>
    </w:p>
    <w:p w14:paraId="6A2997F0" w14:textId="7FF441F0" w:rsidR="009036B4" w:rsidRPr="00284C0A" w:rsidRDefault="009036B4" w:rsidP="00384220">
      <w:pPr>
        <w:pStyle w:val="Heading3"/>
      </w:pPr>
      <w:r w:rsidRPr="00284C0A">
        <w:lastRenderedPageBreak/>
        <w:t>What have we learned about baseflows and water management?</w:t>
      </w:r>
    </w:p>
    <w:p w14:paraId="6722D6BC" w14:textId="758F7E72" w:rsidR="0093064C" w:rsidRPr="00284C0A" w:rsidRDefault="00E12A04" w:rsidP="00A2648A">
      <w:pPr>
        <w:pStyle w:val="BodyText"/>
      </w:pPr>
      <w:r w:rsidRPr="00284C0A">
        <w:t>There is evidence that baseflows are important in maintain</w:t>
      </w:r>
      <w:r w:rsidR="0017034D" w:rsidRPr="00284C0A">
        <w:t>ing</w:t>
      </w:r>
      <w:r w:rsidRPr="00284C0A">
        <w:t xml:space="preserve"> water quality</w:t>
      </w:r>
      <w:r w:rsidR="00353003">
        <w:t xml:space="preserve">, </w:t>
      </w:r>
      <w:r w:rsidRPr="00284C0A">
        <w:t xml:space="preserve">primary </w:t>
      </w:r>
      <w:r w:rsidR="00353003" w:rsidRPr="00284C0A">
        <w:t>productivity and</w:t>
      </w:r>
      <w:r w:rsidR="0017034D" w:rsidRPr="00284C0A">
        <w:t xml:space="preserve"> providing refuge for obligate aquatic biota during drought conditions. The five years of LTIM have been largely characterised by prolonged dry conditions, especially in the </w:t>
      </w:r>
      <w:r w:rsidR="00A2648A">
        <w:t>n</w:t>
      </w:r>
      <w:r w:rsidR="00CA7E4A">
        <w:t>orthern Basin</w:t>
      </w:r>
      <w:r w:rsidR="0017034D" w:rsidRPr="00284C0A">
        <w:t xml:space="preserve">. Commonwealth environmental water has played a significant role in ensuring adequate baseflows have been achieved in regulated rivers, particularly in the </w:t>
      </w:r>
      <w:r w:rsidR="00A2648A">
        <w:t>s</w:t>
      </w:r>
      <w:r w:rsidR="00CA7E4A">
        <w:t>outhern Basin</w:t>
      </w:r>
      <w:r w:rsidR="0017034D" w:rsidRPr="00284C0A">
        <w:t xml:space="preserve">. In addition, the two years of large-scale multi-river connectivity flows in the </w:t>
      </w:r>
      <w:r w:rsidR="00A2648A">
        <w:t>n</w:t>
      </w:r>
      <w:r w:rsidR="00CA7E4A">
        <w:t>orthern Basin</w:t>
      </w:r>
      <w:r w:rsidR="0017034D" w:rsidRPr="00284C0A">
        <w:t xml:space="preserve"> have most likely resulted in the survival of native fish and other biota in these systems, that would otherwise have experienced continued cease to flow periods.</w:t>
      </w:r>
    </w:p>
    <w:p w14:paraId="7BB93D80" w14:textId="2FFD1781" w:rsidR="0017034D" w:rsidRPr="00284C0A" w:rsidRDefault="0017034D" w:rsidP="00A2648A">
      <w:pPr>
        <w:pStyle w:val="BodyText"/>
      </w:pPr>
      <w:r w:rsidRPr="00284C0A">
        <w:t>Baseflows, however, are insufficient to support many ecosystem functions</w:t>
      </w:r>
      <w:r w:rsidR="00353003">
        <w:t>,</w:t>
      </w:r>
      <w:r w:rsidRPr="00284C0A">
        <w:t xml:space="preserve"> and rivers that experience a high proportion of baseflows are likely to also have low </w:t>
      </w:r>
      <w:r w:rsidR="002F4616">
        <w:t>rates</w:t>
      </w:r>
      <w:r w:rsidR="002F4616" w:rsidRPr="00284C0A">
        <w:t xml:space="preserve"> </w:t>
      </w:r>
      <w:r w:rsidRPr="00284C0A">
        <w:t>of native fish reproduction and recruitment.</w:t>
      </w:r>
    </w:p>
    <w:p w14:paraId="39D2F16A" w14:textId="6A7EFE13" w:rsidR="0093064C" w:rsidRPr="00284C0A" w:rsidRDefault="0093064C" w:rsidP="00384220">
      <w:pPr>
        <w:pStyle w:val="Heading4"/>
      </w:pPr>
      <w:r w:rsidRPr="00284C0A">
        <w:t>Adaptive management</w:t>
      </w:r>
    </w:p>
    <w:p w14:paraId="0585828E" w14:textId="77777777" w:rsidR="009036B4" w:rsidRPr="00284C0A" w:rsidRDefault="009036B4" w:rsidP="00D505A9">
      <w:pPr>
        <w:pStyle w:val="ListParagraph"/>
        <w:rPr>
          <w:lang w:eastAsia="en-US"/>
        </w:rPr>
      </w:pPr>
      <w:r w:rsidRPr="00284C0A">
        <w:rPr>
          <w:lang w:eastAsia="en-US"/>
        </w:rPr>
        <w:t>During drought conditions, use of environmental water should be targeted at providing base and fresh flows to support native fish persistence.</w:t>
      </w:r>
    </w:p>
    <w:p w14:paraId="21BBAC4A" w14:textId="1C7D4E53" w:rsidR="009036B4" w:rsidRPr="00284C0A" w:rsidRDefault="009036B4" w:rsidP="00D505A9">
      <w:pPr>
        <w:pStyle w:val="ListParagraph"/>
      </w:pPr>
      <w:r w:rsidRPr="00284C0A">
        <w:rPr>
          <w:lang w:eastAsia="en-US"/>
        </w:rPr>
        <w:t>After fish kills, provide base and freshes flows to maintain habitats, refug</w:t>
      </w:r>
      <w:r w:rsidR="00A337C0">
        <w:rPr>
          <w:lang w:eastAsia="en-US"/>
        </w:rPr>
        <w:t>es</w:t>
      </w:r>
      <w:r w:rsidRPr="00284C0A">
        <w:rPr>
          <w:lang w:eastAsia="en-US"/>
        </w:rPr>
        <w:t xml:space="preserve"> and connectivity to improve population recovery post event.</w:t>
      </w:r>
    </w:p>
    <w:p w14:paraId="259EAEEF" w14:textId="4AA8496B" w:rsidR="009036B4" w:rsidRPr="00284C0A" w:rsidRDefault="003E0DDE" w:rsidP="00D505A9">
      <w:pPr>
        <w:pStyle w:val="ListParagraph"/>
      </w:pPr>
      <w:r w:rsidRPr="00284C0A">
        <w:t xml:space="preserve">From a water quality perspective, Commonwealth environmental water has the capacity to </w:t>
      </w:r>
      <w:r w:rsidR="00F91AF9">
        <w:t>improve water quality in rivers by the provision of baseflows during dry times and when conditions are likely to result in low dissolved oxygen concentrations</w:t>
      </w:r>
      <w:r w:rsidRPr="00284C0A">
        <w:t>.</w:t>
      </w:r>
    </w:p>
    <w:p w14:paraId="696991F6" w14:textId="60D8622A" w:rsidR="00F24651" w:rsidRPr="00284C0A" w:rsidRDefault="009036B4" w:rsidP="00384220">
      <w:pPr>
        <w:pStyle w:val="Heading2"/>
      </w:pPr>
      <w:bookmarkStart w:id="117" w:name="_Toc41921065"/>
      <w:r w:rsidRPr="00284C0A">
        <w:t>Freshes</w:t>
      </w:r>
      <w:bookmarkEnd w:id="117"/>
    </w:p>
    <w:p w14:paraId="0BE8BFB9" w14:textId="252F33EA" w:rsidR="00E37968" w:rsidRPr="00284C0A" w:rsidRDefault="009036B4" w:rsidP="00E37968">
      <w:r w:rsidRPr="00284C0A">
        <w:t xml:space="preserve">Freshes </w:t>
      </w:r>
      <w:r w:rsidR="00E37968" w:rsidRPr="00284C0A">
        <w:t xml:space="preserve">are in-channel flow pulses that last several days to several weeks. Freshes provide inundation of additional habitat features such as in-channel benches, woody structural habitat and anabranches that connect at flows less than bank full but greater than </w:t>
      </w:r>
      <w:r w:rsidR="008F0814">
        <w:t>baseflow</w:t>
      </w:r>
      <w:r w:rsidR="00E37968" w:rsidRPr="00284C0A">
        <w:t>. These flows provide a greater range of in-channel habitats and enhance nutrient cycling processes, including:</w:t>
      </w:r>
    </w:p>
    <w:p w14:paraId="7B0FC7E3" w14:textId="1F7B2EF8" w:rsidR="00E37968" w:rsidRPr="00284C0A" w:rsidRDefault="00E37968" w:rsidP="00D505A9">
      <w:pPr>
        <w:pStyle w:val="ListParagraph"/>
        <w:numPr>
          <w:ilvl w:val="0"/>
          <w:numId w:val="35"/>
        </w:numPr>
      </w:pPr>
      <w:r w:rsidRPr="00284C0A">
        <w:t>longitudinal connection of habitats allowing aquatic species to move through the river system</w:t>
      </w:r>
    </w:p>
    <w:p w14:paraId="27744BB3" w14:textId="02DEC897" w:rsidR="00E37968" w:rsidRPr="00284C0A" w:rsidRDefault="00E37968" w:rsidP="00D505A9">
      <w:pPr>
        <w:pStyle w:val="ListParagraph"/>
        <w:numPr>
          <w:ilvl w:val="0"/>
          <w:numId w:val="35"/>
        </w:numPr>
      </w:pPr>
      <w:r w:rsidRPr="00284C0A">
        <w:t xml:space="preserve">maintenance of drought refuges </w:t>
      </w:r>
    </w:p>
    <w:p w14:paraId="3388CBCC" w14:textId="4CF4670A" w:rsidR="00E37968" w:rsidRPr="00284C0A" w:rsidRDefault="00E37968" w:rsidP="00D505A9">
      <w:pPr>
        <w:pStyle w:val="ListParagraph"/>
        <w:numPr>
          <w:ilvl w:val="0"/>
          <w:numId w:val="35"/>
        </w:numPr>
      </w:pPr>
      <w:r w:rsidRPr="00284C0A">
        <w:t>dilution within the river channel, refreshing water in pools and thereby maintaining reasonable water quality</w:t>
      </w:r>
    </w:p>
    <w:p w14:paraId="1218AAD3" w14:textId="1734C7BB" w:rsidR="009036B4" w:rsidRPr="00284C0A" w:rsidRDefault="00E37968" w:rsidP="00D505A9">
      <w:pPr>
        <w:pStyle w:val="ListParagraph"/>
        <w:numPr>
          <w:ilvl w:val="0"/>
          <w:numId w:val="35"/>
        </w:numPr>
      </w:pPr>
      <w:r w:rsidRPr="00284C0A">
        <w:t>provision of flows to support fish movement, recruitment and spawning.</w:t>
      </w:r>
    </w:p>
    <w:p w14:paraId="76341457" w14:textId="0609199F" w:rsidR="009036B4" w:rsidRPr="00284C0A" w:rsidRDefault="009036B4" w:rsidP="00384220">
      <w:pPr>
        <w:pStyle w:val="Heading3"/>
      </w:pPr>
      <w:r w:rsidRPr="00284C0A">
        <w:t xml:space="preserve">How did Commonwealth environmental water affect </w:t>
      </w:r>
      <w:r w:rsidR="002F4616">
        <w:t>freshes</w:t>
      </w:r>
      <w:r w:rsidRPr="00284C0A">
        <w:t>?</w:t>
      </w:r>
    </w:p>
    <w:p w14:paraId="4B60595E" w14:textId="1C3F43DC" w:rsidR="009036B4" w:rsidRPr="00284C0A" w:rsidRDefault="009036B4" w:rsidP="009036B4">
      <w:r w:rsidRPr="00284C0A">
        <w:t xml:space="preserve">Across the </w:t>
      </w:r>
      <w:r w:rsidR="00CA7E4A">
        <w:t>Southern Basin</w:t>
      </w:r>
      <w:r w:rsidRPr="00284C0A">
        <w:t xml:space="preserve"> (with the exception of the Broken</w:t>
      </w:r>
      <w:r w:rsidR="002F4616">
        <w:t xml:space="preserve"> River</w:t>
      </w:r>
      <w:r w:rsidRPr="00284C0A">
        <w:t xml:space="preserve">) low freshes have been delivered with large contributions of Commonwealth environmental water </w:t>
      </w:r>
      <w:r w:rsidR="002F4616">
        <w:t>in</w:t>
      </w:r>
      <w:r w:rsidR="002F4616" w:rsidRPr="00284C0A">
        <w:t xml:space="preserve"> </w:t>
      </w:r>
      <w:r w:rsidRPr="00284C0A">
        <w:t xml:space="preserve">the Murray and Goulburn valleys. Moderate and high freshes are lacking in many valleys of </w:t>
      </w:r>
      <w:r w:rsidR="00F91AF9">
        <w:t>both the</w:t>
      </w:r>
      <w:r w:rsidRPr="00284C0A">
        <w:t xml:space="preserve"> southern </w:t>
      </w:r>
      <w:r w:rsidR="00F91AF9">
        <w:t xml:space="preserve">and </w:t>
      </w:r>
      <w:r w:rsidR="00CA7E4A">
        <w:t>Northern Basin</w:t>
      </w:r>
      <w:r w:rsidRPr="00284C0A">
        <w:t xml:space="preserve"> including the Edward-Wakool, Loddon Broken</w:t>
      </w:r>
      <w:r w:rsidR="00F91AF9">
        <w:t>, Barwon-</w:t>
      </w:r>
      <w:r w:rsidR="00716860">
        <w:t>Darling,</w:t>
      </w:r>
      <w:r w:rsidR="00F91AF9">
        <w:t xml:space="preserve"> Namoi and Macquarie</w:t>
      </w:r>
      <w:r w:rsidRPr="00284C0A">
        <w:t xml:space="preserve"> valleys (</w:t>
      </w:r>
      <w:r w:rsidR="00EF1EF1" w:rsidRPr="00284C0A">
        <w:fldChar w:fldCharType="begin"/>
      </w:r>
      <w:r w:rsidR="00EF1EF1" w:rsidRPr="00284C0A">
        <w:instrText xml:space="preserve"> REF _Ref41832206 \h </w:instrText>
      </w:r>
      <w:r w:rsidR="00EF1EF1" w:rsidRPr="00284C0A">
        <w:fldChar w:fldCharType="separate"/>
      </w:r>
      <w:r w:rsidR="00934340" w:rsidRPr="00284C0A">
        <w:t xml:space="preserve">Figure </w:t>
      </w:r>
      <w:r w:rsidR="00934340">
        <w:rPr>
          <w:noProof/>
        </w:rPr>
        <w:t>14</w:t>
      </w:r>
      <w:r w:rsidR="00EF1EF1" w:rsidRPr="00284C0A">
        <w:fldChar w:fldCharType="end"/>
      </w:r>
      <w:r w:rsidRPr="00284C0A">
        <w:t>).</w:t>
      </w:r>
    </w:p>
    <w:p w14:paraId="07D7FD01" w14:textId="77777777" w:rsidR="00E37968" w:rsidRPr="00284C0A" w:rsidRDefault="00E37968" w:rsidP="009036B4">
      <w:pPr>
        <w:rPr>
          <w:lang w:eastAsia="en-US"/>
        </w:rPr>
        <w:sectPr w:rsidR="00E37968" w:rsidRPr="00284C0A" w:rsidSect="003F13C8">
          <w:headerReference w:type="even" r:id="rId39"/>
          <w:headerReference w:type="default" r:id="rId40"/>
          <w:footerReference w:type="even" r:id="rId41"/>
          <w:footerReference w:type="default" r:id="rId42"/>
          <w:headerReference w:type="first" r:id="rId43"/>
          <w:footerReference w:type="first" r:id="rId44"/>
          <w:pgSz w:w="11906" w:h="16838" w:code="9"/>
          <w:pgMar w:top="1134" w:right="1134" w:bottom="1134" w:left="1134" w:header="510" w:footer="624" w:gutter="0"/>
          <w:cols w:space="850"/>
          <w:docGrid w:linePitch="360"/>
        </w:sectPr>
      </w:pPr>
    </w:p>
    <w:tbl>
      <w:tblPr>
        <w:tblStyle w:val="TableGrid"/>
        <w:tblW w:w="0" w:type="auto"/>
        <w:tblLook w:val="04A0" w:firstRow="1" w:lastRow="0" w:firstColumn="1" w:lastColumn="0" w:noHBand="0" w:noVBand="1"/>
      </w:tblPr>
      <w:tblGrid>
        <w:gridCol w:w="7280"/>
        <w:gridCol w:w="7280"/>
      </w:tblGrid>
      <w:tr w:rsidR="00E37968" w:rsidRPr="00284C0A" w14:paraId="62196F57" w14:textId="77777777" w:rsidTr="00E37968">
        <w:tc>
          <w:tcPr>
            <w:tcW w:w="7280" w:type="dxa"/>
          </w:tcPr>
          <w:p w14:paraId="2CBEFD4A" w14:textId="6325AD1D" w:rsidR="00E37968" w:rsidRPr="00284C0A" w:rsidRDefault="00E37968" w:rsidP="009036B4">
            <w:pPr>
              <w:rPr>
                <w:lang w:eastAsia="en-US"/>
              </w:rPr>
            </w:pPr>
            <w:r w:rsidRPr="00284C0A">
              <w:rPr>
                <w:noProof/>
              </w:rPr>
              <w:lastRenderedPageBreak/>
              <w:drawing>
                <wp:inline distT="0" distB="0" distL="0" distR="0" wp14:anchorId="376F121E" wp14:editId="0F0265BC">
                  <wp:extent cx="4302492" cy="5856169"/>
                  <wp:effectExtent l="0" t="0" r="3175" b="0"/>
                  <wp:docPr id="63" name="Graph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FreshScore.svg"/>
                          <pic:cNvPicPr/>
                        </pic:nvPicPr>
                        <pic:blipFill rotWithShape="1">
                          <a:blip r:embed="rId45" cstate="email">
                            <a:extLst>
                              <a:ext uri="{28A0092B-C50C-407E-A947-70E740481C1C}">
                                <a14:useLocalDpi xmlns:a14="http://schemas.microsoft.com/office/drawing/2010/main"/>
                              </a:ext>
                              <a:ext uri="{96DAC541-7B7A-43D3-8B79-37D633B846F1}">
                                <asvg:svgBlip xmlns:asvg="http://schemas.microsoft.com/office/drawing/2016/SVG/main" r:embed="rId46"/>
                              </a:ext>
                            </a:extLst>
                          </a:blip>
                          <a:srcRect b="5769"/>
                          <a:stretch/>
                        </pic:blipFill>
                        <pic:spPr bwMode="auto">
                          <a:xfrm>
                            <a:off x="0" y="0"/>
                            <a:ext cx="4329320" cy="5892685"/>
                          </a:xfrm>
                          <a:prstGeom prst="rect">
                            <a:avLst/>
                          </a:prstGeom>
                          <a:ln>
                            <a:noFill/>
                          </a:ln>
                          <a:extLst>
                            <a:ext uri="{53640926-AAD7-44D8-BBD7-CCE9431645EC}">
                              <a14:shadowObscured xmlns:a14="http://schemas.microsoft.com/office/drawing/2010/main"/>
                            </a:ext>
                          </a:extLst>
                        </pic:spPr>
                      </pic:pic>
                    </a:graphicData>
                  </a:graphic>
                </wp:inline>
              </w:drawing>
            </w:r>
          </w:p>
        </w:tc>
        <w:tc>
          <w:tcPr>
            <w:tcW w:w="7280" w:type="dxa"/>
          </w:tcPr>
          <w:p w14:paraId="3607BE39" w14:textId="6B42814B" w:rsidR="00E37968" w:rsidRPr="00284C0A" w:rsidRDefault="00E37968" w:rsidP="009036B4">
            <w:pPr>
              <w:rPr>
                <w:lang w:eastAsia="en-US"/>
              </w:rPr>
            </w:pPr>
            <w:r w:rsidRPr="00284C0A">
              <w:rPr>
                <w:noProof/>
              </w:rPr>
              <w:drawing>
                <wp:inline distT="0" distB="0" distL="0" distR="0" wp14:anchorId="7167162D" wp14:editId="4D2C95F3">
                  <wp:extent cx="4237487" cy="5855970"/>
                  <wp:effectExtent l="0" t="0" r="4445" b="0"/>
                  <wp:docPr id="288" name="Graphic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HFreshScore.svg"/>
                          <pic:cNvPicPr/>
                        </pic:nvPicPr>
                        <pic:blipFill rotWithShape="1">
                          <a:blip r:embed="rId47" cstate="email">
                            <a:extLst>
                              <a:ext uri="{28A0092B-C50C-407E-A947-70E740481C1C}">
                                <a14:useLocalDpi xmlns:a14="http://schemas.microsoft.com/office/drawing/2010/main"/>
                              </a:ext>
                              <a:ext uri="{96DAC541-7B7A-43D3-8B79-37D633B846F1}">
                                <asvg:svgBlip xmlns:asvg="http://schemas.microsoft.com/office/drawing/2016/SVG/main" r:embed="rId48"/>
                              </a:ext>
                            </a:extLst>
                          </a:blip>
                          <a:srcRect b="4327"/>
                          <a:stretch/>
                        </pic:blipFill>
                        <pic:spPr bwMode="auto">
                          <a:xfrm>
                            <a:off x="0" y="0"/>
                            <a:ext cx="4263204" cy="589150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2E3E64" w14:textId="7F60EF9E" w:rsidR="00E37968" w:rsidRPr="00284C0A" w:rsidRDefault="00E37968" w:rsidP="00E37968">
      <w:pPr>
        <w:pStyle w:val="FigureCaption0"/>
      </w:pPr>
      <w:bookmarkStart w:id="118" w:name="_Ref41832206"/>
      <w:r w:rsidRPr="00284C0A">
        <w:t xml:space="preserve">Figure </w:t>
      </w:r>
      <w:r w:rsidR="00E85627">
        <w:fldChar w:fldCharType="begin"/>
      </w:r>
      <w:r w:rsidR="00E85627">
        <w:instrText xml:space="preserve"> SEQ Figure \* ARABIC </w:instrText>
      </w:r>
      <w:r w:rsidR="00E85627">
        <w:fldChar w:fldCharType="separate"/>
      </w:r>
      <w:r w:rsidR="00934340">
        <w:rPr>
          <w:noProof/>
        </w:rPr>
        <w:t>14</w:t>
      </w:r>
      <w:r w:rsidR="00E85627">
        <w:rPr>
          <w:noProof/>
        </w:rPr>
        <w:fldChar w:fldCharType="end"/>
      </w:r>
      <w:bookmarkEnd w:id="118"/>
      <w:r w:rsidRPr="00284C0A">
        <w:t>. Annual medium fresh (left) and high fresh (right) score from 0% (extremely dry) to 100% (average conditions).</w:t>
      </w:r>
    </w:p>
    <w:p w14:paraId="5F1E38B7" w14:textId="77777777" w:rsidR="00E37968" w:rsidRPr="00284C0A" w:rsidRDefault="00E37968" w:rsidP="00E37968">
      <w:pPr>
        <w:pStyle w:val="FigureCaption0"/>
        <w:sectPr w:rsidR="00E37968" w:rsidRPr="00284C0A" w:rsidSect="00E37968">
          <w:pgSz w:w="16838" w:h="11906" w:orient="landscape" w:code="9"/>
          <w:pgMar w:top="924" w:right="1134" w:bottom="1017" w:left="1134" w:header="510" w:footer="624" w:gutter="0"/>
          <w:cols w:space="850"/>
          <w:docGrid w:linePitch="360"/>
        </w:sectPr>
      </w:pPr>
    </w:p>
    <w:p w14:paraId="4F2C5E17" w14:textId="77777777" w:rsidR="009036B4" w:rsidRPr="00284C0A" w:rsidRDefault="009036B4" w:rsidP="00384220">
      <w:pPr>
        <w:pStyle w:val="Heading3"/>
      </w:pPr>
      <w:r w:rsidRPr="00284C0A">
        <w:lastRenderedPageBreak/>
        <w:t>What ecological responses would be expected?</w:t>
      </w:r>
    </w:p>
    <w:p w14:paraId="7422818D" w14:textId="0794EAB5" w:rsidR="009036B4" w:rsidRPr="00284C0A" w:rsidRDefault="00E37968" w:rsidP="00A2648A">
      <w:pPr>
        <w:pStyle w:val="BodyText"/>
      </w:pPr>
      <w:r w:rsidRPr="00284C0A">
        <w:t>Given the provision of moderate fresh flows across most of the Basin, pulses of energy and materials (e.g. sediments, nutrients, propagules etc.)</w:t>
      </w:r>
      <w:r w:rsidR="007246EF">
        <w:t xml:space="preserve"> moving downstream</w:t>
      </w:r>
      <w:r w:rsidRPr="00284C0A">
        <w:t xml:space="preserve"> within channel ecosystems</w:t>
      </w:r>
      <w:r w:rsidR="00A2648A">
        <w:t xml:space="preserve"> would be expected</w:t>
      </w:r>
      <w:r w:rsidRPr="00284C0A">
        <w:t>. The types of freshes provided by Commonwealth environmental water, therefore, could be expected to boost aquatic primary productivity and support the establishment, growth and vigour of riverbank vegetation</w:t>
      </w:r>
      <w:r w:rsidR="007246EF">
        <w:t>, and trigger fish reproduction and movement</w:t>
      </w:r>
      <w:r w:rsidRPr="00284C0A">
        <w:t xml:space="preserve">. Moderate freshes can also flush stagnant, disconnected aquatic habitats and improve their water quality as well as limit the encroachment of channel habitats by terrestrial vegetation. The types and frequency </w:t>
      </w:r>
      <w:r w:rsidR="00F91AF9">
        <w:t>o</w:t>
      </w:r>
      <w:r w:rsidRPr="00284C0A">
        <w:t xml:space="preserve">f fresh flows required to trigger fish reproduction and recruitment may have been augmented by </w:t>
      </w:r>
      <w:r w:rsidR="00044EA6" w:rsidRPr="00284C0A">
        <w:t>Commonwealth</w:t>
      </w:r>
      <w:r w:rsidRPr="00284C0A">
        <w:t xml:space="preserve"> </w:t>
      </w:r>
      <w:r w:rsidR="00044EA6" w:rsidRPr="00284C0A">
        <w:t>environmental</w:t>
      </w:r>
      <w:r w:rsidRPr="00284C0A">
        <w:t xml:space="preserve"> water i</w:t>
      </w:r>
      <w:r w:rsidR="00A337C0">
        <w:t>n</w:t>
      </w:r>
      <w:r w:rsidRPr="00284C0A">
        <w:t xml:space="preserve"> some valleys</w:t>
      </w:r>
      <w:r w:rsidR="00044EA6" w:rsidRPr="00284C0A">
        <w:t xml:space="preserve"> such as the Goulburn and </w:t>
      </w:r>
      <w:r w:rsidR="00EF1EF1" w:rsidRPr="00284C0A">
        <w:t>Lachlan but</w:t>
      </w:r>
      <w:r w:rsidR="00044EA6" w:rsidRPr="00284C0A">
        <w:t xml:space="preserve"> are largely lacking along several valleys such as the Darling and Campaspe</w:t>
      </w:r>
      <w:r w:rsidRPr="00284C0A">
        <w:t>.</w:t>
      </w:r>
    </w:p>
    <w:p w14:paraId="6AD0FF52" w14:textId="77777777" w:rsidR="009036B4" w:rsidRPr="00284C0A" w:rsidRDefault="009036B4" w:rsidP="00384220">
      <w:pPr>
        <w:pStyle w:val="Heading3"/>
      </w:pPr>
      <w:r w:rsidRPr="00284C0A">
        <w:t>What ecological responses occurred?</w:t>
      </w:r>
    </w:p>
    <w:p w14:paraId="6EDFEBCA" w14:textId="77777777" w:rsidR="009036B4" w:rsidRPr="00284C0A" w:rsidRDefault="009036B4" w:rsidP="00384220">
      <w:pPr>
        <w:pStyle w:val="Heading4"/>
      </w:pPr>
      <w:r w:rsidRPr="00284C0A">
        <w:t>Stream metabolism</w:t>
      </w:r>
    </w:p>
    <w:p w14:paraId="1F65A017" w14:textId="61B23D48" w:rsidR="009036B4" w:rsidRPr="00284C0A" w:rsidRDefault="005F3451" w:rsidP="00A2648A">
      <w:pPr>
        <w:pStyle w:val="BodyText"/>
      </w:pPr>
      <w:r w:rsidRPr="00284C0A">
        <w:t>Analysis of stream metabolism data, together with hydrological measures indicates that at times Commonwealth environmental water contributed significantly to the organic carbon production in streams (</w:t>
      </w:r>
      <w:r w:rsidR="00EF1EF1" w:rsidRPr="00284C0A">
        <w:fldChar w:fldCharType="begin"/>
      </w:r>
      <w:r w:rsidR="00EF1EF1" w:rsidRPr="00284C0A">
        <w:instrText xml:space="preserve"> REF _Ref38376157 \h </w:instrText>
      </w:r>
      <w:r w:rsidR="00EF1EF1" w:rsidRPr="00284C0A">
        <w:fldChar w:fldCharType="separate"/>
      </w:r>
      <w:r w:rsidR="00934340" w:rsidRPr="00284C0A">
        <w:t xml:space="preserve">Figure </w:t>
      </w:r>
      <w:r w:rsidR="00934340">
        <w:rPr>
          <w:noProof/>
        </w:rPr>
        <w:t>15</w:t>
      </w:r>
      <w:r w:rsidR="00EF1EF1" w:rsidRPr="00284C0A">
        <w:fldChar w:fldCharType="end"/>
      </w:r>
      <w:r w:rsidRPr="00284C0A">
        <w:t xml:space="preserve">). </w:t>
      </w:r>
      <w:r w:rsidR="00CE5607" w:rsidRPr="00284C0A">
        <w:t>The first fresh following winter to inundate dry sediment has the greatest potential to enhance metabolic rates, but this is also dependent upon timing as freshes in winter – early spring will result in lower primary production due to colder temperatures and shorter hours of lower intensity sunlight than freshes that are delayed until late spring – summer.</w:t>
      </w:r>
    </w:p>
    <w:p w14:paraId="595A4BB7" w14:textId="77777777" w:rsidR="00EF1EF1" w:rsidRPr="00284C0A" w:rsidRDefault="00EF1EF1" w:rsidP="00A2648A">
      <w:pPr>
        <w:pStyle w:val="BodyText"/>
      </w:pPr>
      <w:r w:rsidRPr="00284C0A">
        <w:rPr>
          <w:noProof/>
        </w:rPr>
        <w:drawing>
          <wp:inline distT="0" distB="0" distL="0" distR="0" wp14:anchorId="3C732928" wp14:editId="49DE9285">
            <wp:extent cx="4783756" cy="336679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t="3343" b="50854"/>
                    <a:stretch/>
                  </pic:blipFill>
                  <pic:spPr bwMode="auto">
                    <a:xfrm>
                      <a:off x="0" y="0"/>
                      <a:ext cx="4824028" cy="3395134"/>
                    </a:xfrm>
                    <a:prstGeom prst="rect">
                      <a:avLst/>
                    </a:prstGeom>
                    <a:noFill/>
                    <a:ln>
                      <a:noFill/>
                    </a:ln>
                    <a:extLst>
                      <a:ext uri="{53640926-AAD7-44D8-BBD7-CCE9431645EC}">
                        <a14:shadowObscured xmlns:a14="http://schemas.microsoft.com/office/drawing/2010/main"/>
                      </a:ext>
                    </a:extLst>
                  </pic:spPr>
                </pic:pic>
              </a:graphicData>
            </a:graphic>
          </wp:inline>
        </w:drawing>
      </w:r>
    </w:p>
    <w:p w14:paraId="781799C6" w14:textId="2B8887D0" w:rsidR="00EF1EF1" w:rsidRPr="00284C0A" w:rsidRDefault="00EF1EF1" w:rsidP="00EF1EF1">
      <w:pPr>
        <w:pStyle w:val="FigureCaption0"/>
      </w:pPr>
      <w:bookmarkStart w:id="119" w:name="_Ref38376157"/>
      <w:bookmarkStart w:id="120" w:name="_Ref38376149"/>
      <w:bookmarkStart w:id="121" w:name="_Toc38463567"/>
      <w:r w:rsidRPr="00284C0A">
        <w:t xml:space="preserve">Figure </w:t>
      </w:r>
      <w:r w:rsidR="00E85627">
        <w:fldChar w:fldCharType="begin"/>
      </w:r>
      <w:r w:rsidR="00E85627">
        <w:instrText xml:space="preserve"> SEQ Figure \* ARABIC </w:instrText>
      </w:r>
      <w:r w:rsidR="00E85627">
        <w:fldChar w:fldCharType="separate"/>
      </w:r>
      <w:r w:rsidR="00934340">
        <w:rPr>
          <w:noProof/>
        </w:rPr>
        <w:t>15</w:t>
      </w:r>
      <w:r w:rsidR="00E85627">
        <w:rPr>
          <w:noProof/>
        </w:rPr>
        <w:fldChar w:fldCharType="end"/>
      </w:r>
      <w:bookmarkEnd w:id="119"/>
      <w:r w:rsidRPr="00284C0A">
        <w:t xml:space="preserve">. Contribution of Commonwealth Environmental Water to the Mean Daily Organic Carbon Load produced </w:t>
      </w:r>
      <w:r w:rsidR="00B258CC">
        <w:t xml:space="preserve">in the water flowing past the monitoring point </w:t>
      </w:r>
      <w:r w:rsidRPr="00284C0A">
        <w:t xml:space="preserve">by </w:t>
      </w:r>
      <w:r w:rsidR="00B258CC">
        <w:t>Gross Primary Production</w:t>
      </w:r>
      <w:r w:rsidRPr="00284C0A">
        <w:t xml:space="preserve"> (kg Org C/Day), stratified into seasons, using the full five-year data set. Plots are for the Lachlan Selected Area (see Appendix C for more details and other Selected Areas).</w:t>
      </w:r>
      <w:bookmarkEnd w:id="120"/>
      <w:bookmarkEnd w:id="121"/>
    </w:p>
    <w:p w14:paraId="16F2769B" w14:textId="6B362A54" w:rsidR="00EF1EF1" w:rsidRPr="00284C0A" w:rsidRDefault="00EF1EF1" w:rsidP="00EF1EF1">
      <w:pPr>
        <w:pStyle w:val="Heading4"/>
      </w:pPr>
      <w:r w:rsidRPr="00284C0A">
        <w:t>Fish</w:t>
      </w:r>
    </w:p>
    <w:p w14:paraId="729FB3AB" w14:textId="1767D3D9" w:rsidR="00F91AF9" w:rsidRPr="00284C0A" w:rsidRDefault="00D04B2C" w:rsidP="00A2648A">
      <w:pPr>
        <w:pStyle w:val="BodyText"/>
      </w:pPr>
      <w:r w:rsidRPr="00284C0A">
        <w:t xml:space="preserve">Commonwealth environmental water delivered as fresh flows had effects on both native and </w:t>
      </w:r>
      <w:r w:rsidR="00A2648A">
        <w:t>introduced</w:t>
      </w:r>
      <w:r w:rsidRPr="00284C0A">
        <w:t xml:space="preserve"> fish species. For example, the total abundance of Australian smelt across the Basin-scale increased with the addition of </w:t>
      </w:r>
      <w:r w:rsidRPr="00284C0A">
        <w:rPr>
          <w:rFonts w:cstheme="minorHAnsi"/>
        </w:rPr>
        <w:t>Commonwealth environmental water</w:t>
      </w:r>
      <w:r w:rsidRPr="00284C0A">
        <w:t xml:space="preserve">. This increase is due to an increase in the proportion of fresh flows with </w:t>
      </w:r>
      <w:r w:rsidRPr="00284C0A">
        <w:rPr>
          <w:rFonts w:cstheme="minorHAnsi"/>
        </w:rPr>
        <w:t>Commonwealth environmental water</w:t>
      </w:r>
      <w:r w:rsidRPr="00284C0A">
        <w:t xml:space="preserve"> in all water years, which provided a small increase in </w:t>
      </w:r>
      <w:r w:rsidRPr="00284C0A">
        <w:lastRenderedPageBreak/>
        <w:t>the predicted abundance of Australian smelt (</w:t>
      </w:r>
      <w:r w:rsidRPr="00284C0A">
        <w:fldChar w:fldCharType="begin"/>
      </w:r>
      <w:r w:rsidRPr="00284C0A">
        <w:instrText xml:space="preserve"> REF _Ref40222912 \h </w:instrText>
      </w:r>
      <w:r w:rsidRPr="00284C0A">
        <w:fldChar w:fldCharType="separate"/>
      </w:r>
      <w:r w:rsidR="00934340" w:rsidRPr="00284C0A">
        <w:t xml:space="preserve">Figure </w:t>
      </w:r>
      <w:r w:rsidR="00934340">
        <w:rPr>
          <w:noProof/>
        </w:rPr>
        <w:t>16</w:t>
      </w:r>
      <w:r w:rsidRPr="00284C0A">
        <w:fldChar w:fldCharType="end"/>
      </w:r>
      <w:r w:rsidRPr="00284C0A">
        <w:t xml:space="preserve">). This analysis suggests that the use of </w:t>
      </w:r>
      <w:r w:rsidRPr="00284C0A">
        <w:rPr>
          <w:rFonts w:cstheme="minorHAnsi"/>
        </w:rPr>
        <w:t>Commonwealth environmental water</w:t>
      </w:r>
      <w:r w:rsidRPr="00284C0A">
        <w:t xml:space="preserve"> targeting fresh flows has maximised the response possible for Australian smelt abundance. </w:t>
      </w:r>
    </w:p>
    <w:p w14:paraId="5DD54F19" w14:textId="77777777" w:rsidR="00D04B2C" w:rsidRPr="00284C0A" w:rsidRDefault="00D04B2C" w:rsidP="00D04B2C">
      <w:pPr>
        <w:spacing w:after="0"/>
        <w:jc w:val="center"/>
      </w:pPr>
      <w:r w:rsidRPr="00284C0A">
        <w:rPr>
          <w:noProof/>
        </w:rPr>
        <w:drawing>
          <wp:inline distT="0" distB="0" distL="0" distR="0" wp14:anchorId="7FAC6D5E" wp14:editId="0821762F">
            <wp:extent cx="4627295" cy="3185962"/>
            <wp:effectExtent l="0" t="0" r="0" b="1905"/>
            <wp:docPr id="39" name="Picture 3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4705095" cy="3239529"/>
                    </a:xfrm>
                    <a:prstGeom prst="rect">
                      <a:avLst/>
                    </a:prstGeom>
                  </pic:spPr>
                </pic:pic>
              </a:graphicData>
            </a:graphic>
          </wp:inline>
        </w:drawing>
      </w:r>
    </w:p>
    <w:p w14:paraId="5B484C85" w14:textId="7AA9929B" w:rsidR="00D04B2C" w:rsidRPr="00284C0A" w:rsidRDefault="00D04B2C" w:rsidP="00D04B2C">
      <w:pPr>
        <w:pStyle w:val="FigureCaption0"/>
      </w:pPr>
      <w:bookmarkStart w:id="122" w:name="_Ref40222912"/>
      <w:r w:rsidRPr="00284C0A">
        <w:t xml:space="preserve">Figure </w:t>
      </w:r>
      <w:r w:rsidR="00E85627">
        <w:fldChar w:fldCharType="begin"/>
      </w:r>
      <w:r w:rsidR="00E85627">
        <w:instrText xml:space="preserve"> SEQ Figure \* ARABIC </w:instrText>
      </w:r>
      <w:r w:rsidR="00E85627">
        <w:fldChar w:fldCharType="separate"/>
      </w:r>
      <w:r w:rsidR="00934340">
        <w:rPr>
          <w:noProof/>
        </w:rPr>
        <w:t>16</w:t>
      </w:r>
      <w:r w:rsidR="00E85627">
        <w:rPr>
          <w:noProof/>
        </w:rPr>
        <w:fldChar w:fldCharType="end"/>
      </w:r>
      <w:bookmarkEnd w:id="122"/>
      <w:r w:rsidRPr="00284C0A">
        <w:t xml:space="preserve">: Predicted marginal relationship between Australian smelt total abundance and the proportion of annual fresh flow days. Points on the plot show predicted influence on abundance for scenario’s with (circles) and without (triangles) </w:t>
      </w:r>
      <w:r w:rsidRPr="00284C0A">
        <w:rPr>
          <w:rFonts w:cstheme="minorHAnsi"/>
        </w:rPr>
        <w:t>Commonwealth environmental water</w:t>
      </w:r>
      <w:r w:rsidRPr="00284C0A">
        <w:t xml:space="preserve"> between water years (coloured).</w:t>
      </w:r>
    </w:p>
    <w:p w14:paraId="7E3F4F62" w14:textId="43ACC4B6" w:rsidR="00D04B2C" w:rsidRDefault="00D04B2C" w:rsidP="00A2648A">
      <w:pPr>
        <w:pStyle w:val="BodyText"/>
      </w:pPr>
      <w:r w:rsidRPr="00284C0A">
        <w:t xml:space="preserve">The use of </w:t>
      </w:r>
      <w:r w:rsidRPr="00284C0A">
        <w:rPr>
          <w:rFonts w:cstheme="minorHAnsi"/>
        </w:rPr>
        <w:t>Commonwealth environmental water</w:t>
      </w:r>
      <w:r w:rsidRPr="00284C0A">
        <w:t xml:space="preserve"> significantly decreased the total abundance of common carp at the Basin-scale. This was due to an increase in the proportion of fresh flows with </w:t>
      </w:r>
      <w:r w:rsidRPr="00284C0A">
        <w:rPr>
          <w:rFonts w:cstheme="minorHAnsi"/>
        </w:rPr>
        <w:t>Commonwealth environmental water</w:t>
      </w:r>
      <w:r w:rsidRPr="00284C0A">
        <w:t xml:space="preserve">, particularly in the drier years. In the wetter conditions of 2016-17, the use of </w:t>
      </w:r>
      <w:r w:rsidRPr="00284C0A">
        <w:rPr>
          <w:rFonts w:cstheme="minorHAnsi"/>
        </w:rPr>
        <w:t>Commonwealth environmental water</w:t>
      </w:r>
      <w:r w:rsidRPr="00284C0A">
        <w:t xml:space="preserve"> did not alter the total abundance of common carp</w:t>
      </w:r>
      <w:r w:rsidR="00A337C0">
        <w:t xml:space="preserve"> (</w:t>
      </w:r>
      <w:r w:rsidR="00A337C0">
        <w:fldChar w:fldCharType="begin"/>
      </w:r>
      <w:r w:rsidR="00A337C0">
        <w:instrText xml:space="preserve"> REF _Ref42238896 \h </w:instrText>
      </w:r>
      <w:r w:rsidR="00A337C0">
        <w:fldChar w:fldCharType="separate"/>
      </w:r>
      <w:r w:rsidR="00934340">
        <w:t xml:space="preserve">Figure </w:t>
      </w:r>
      <w:r w:rsidR="00934340">
        <w:rPr>
          <w:noProof/>
        </w:rPr>
        <w:t>17</w:t>
      </w:r>
      <w:r w:rsidR="00A337C0">
        <w:fldChar w:fldCharType="end"/>
      </w:r>
      <w:r w:rsidR="00A337C0">
        <w:t>)</w:t>
      </w:r>
      <w:r w:rsidRPr="00284C0A">
        <w:t xml:space="preserve">. This modelling suggests that in wetter conditions the response of common carp abundance will be dependent upon the proportion of fresh flow days, and as such future use of </w:t>
      </w:r>
      <w:r w:rsidRPr="00284C0A">
        <w:rPr>
          <w:rFonts w:cstheme="minorHAnsi"/>
        </w:rPr>
        <w:t>Commonwealth environmental water</w:t>
      </w:r>
      <w:r w:rsidRPr="00284C0A">
        <w:t xml:space="preserve"> should aim to increase fresh flows to reduce common carp total abundance.</w:t>
      </w:r>
    </w:p>
    <w:p w14:paraId="685D31F3" w14:textId="197CEC5A" w:rsidR="00A337C0" w:rsidRDefault="00A337C0" w:rsidP="00A2648A">
      <w:pPr>
        <w:pStyle w:val="BodyText"/>
      </w:pPr>
      <w:r>
        <w:rPr>
          <w:noProof/>
        </w:rPr>
        <w:drawing>
          <wp:inline distT="0" distB="0" distL="0" distR="0" wp14:anchorId="0FD8B6D1" wp14:editId="07EA2AE6">
            <wp:extent cx="3548095" cy="2969971"/>
            <wp:effectExtent l="0" t="0" r="0" b="1905"/>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559020" cy="2979116"/>
                    </a:xfrm>
                    <a:prstGeom prst="rect">
                      <a:avLst/>
                    </a:prstGeom>
                  </pic:spPr>
                </pic:pic>
              </a:graphicData>
            </a:graphic>
          </wp:inline>
        </w:drawing>
      </w:r>
    </w:p>
    <w:p w14:paraId="68840844" w14:textId="73237E51" w:rsidR="00A337C0" w:rsidRPr="00284C0A" w:rsidRDefault="00A337C0" w:rsidP="00A337C0">
      <w:pPr>
        <w:pStyle w:val="FigureCaption0"/>
      </w:pPr>
      <w:bookmarkStart w:id="123" w:name="_Ref42238896"/>
      <w:r>
        <w:t xml:space="preserve">Figure </w:t>
      </w:r>
      <w:r w:rsidR="00E85627">
        <w:fldChar w:fldCharType="begin"/>
      </w:r>
      <w:r w:rsidR="00E85627">
        <w:instrText xml:space="preserve"> SEQ Figure \* ARABIC </w:instrText>
      </w:r>
      <w:r w:rsidR="00E85627">
        <w:fldChar w:fldCharType="separate"/>
      </w:r>
      <w:r w:rsidR="00934340">
        <w:rPr>
          <w:noProof/>
        </w:rPr>
        <w:t>17</w:t>
      </w:r>
      <w:r w:rsidR="00E85627">
        <w:rPr>
          <w:noProof/>
        </w:rPr>
        <w:fldChar w:fldCharType="end"/>
      </w:r>
      <w:bookmarkEnd w:id="123"/>
      <w:r>
        <w:t>: Conditional p</w:t>
      </w:r>
      <w:r w:rsidRPr="00FC41B4">
        <w:t xml:space="preserve">redicted total abundance </w:t>
      </w:r>
      <w:r>
        <w:t xml:space="preserve">of common </w:t>
      </w:r>
      <w:r w:rsidR="00A2648A">
        <w:t>carp given</w:t>
      </w:r>
      <w:r>
        <w:t xml:space="preserve"> their significant response to proportion of fresh flows and Standardised Runoff Index. Points on the plot show predicted influence on populations for scenario’s with (circles) and without (triangles) CEW between water years (coloured).</w:t>
      </w:r>
    </w:p>
    <w:p w14:paraId="6A64B17F" w14:textId="28AA56D7" w:rsidR="00D04B2C" w:rsidRPr="00284C0A" w:rsidRDefault="00B53161" w:rsidP="00A2648A">
      <w:pPr>
        <w:pStyle w:val="BodyText"/>
      </w:pPr>
      <w:r w:rsidRPr="00284C0A">
        <w:lastRenderedPageBreak/>
        <w:t xml:space="preserve">The modelling undertaken for the Basin-Scale fish analysis predicted that golden perch (with a low degree of certainty) and carp gudgeon (with more certainty) were likely to spawn in response to fresh flows. However, </w:t>
      </w:r>
      <w:r w:rsidR="00A337C0">
        <w:t>no</w:t>
      </w:r>
      <w:r w:rsidRPr="00284C0A">
        <w:t xml:space="preserve"> focal native fish species showed significant differences in spawning probabilities with and without the use of </w:t>
      </w:r>
      <w:r w:rsidRPr="00284C0A">
        <w:rPr>
          <w:rFonts w:cstheme="minorHAnsi"/>
        </w:rPr>
        <w:t>Commonwealth environmental water (see Appendix F for more details). There are a range of other factors that affect fish responses to the flow regime (</w:t>
      </w:r>
      <w:r w:rsidR="00A2648A">
        <w:rPr>
          <w:rFonts w:cstheme="minorHAnsi"/>
        </w:rPr>
        <w:fldChar w:fldCharType="begin"/>
      </w:r>
      <w:r w:rsidR="00A2648A">
        <w:rPr>
          <w:rFonts w:cstheme="minorHAnsi"/>
        </w:rPr>
        <w:instrText xml:space="preserve"> REF _Ref44315844 \h </w:instrText>
      </w:r>
      <w:r w:rsidR="00A2648A">
        <w:rPr>
          <w:rFonts w:cstheme="minorHAnsi"/>
        </w:rPr>
      </w:r>
      <w:r w:rsidR="00A2648A">
        <w:rPr>
          <w:rFonts w:cstheme="minorHAnsi"/>
        </w:rPr>
        <w:fldChar w:fldCharType="separate"/>
      </w:r>
      <w:r w:rsidR="00934340">
        <w:t xml:space="preserve">Text box </w:t>
      </w:r>
      <w:r w:rsidR="00934340">
        <w:rPr>
          <w:noProof/>
        </w:rPr>
        <w:t>2</w:t>
      </w:r>
      <w:r w:rsidR="00A2648A">
        <w:rPr>
          <w:rFonts w:cstheme="minorHAnsi"/>
        </w:rPr>
        <w:fldChar w:fldCharType="end"/>
      </w:r>
      <w:r w:rsidRPr="00284C0A">
        <w:rPr>
          <w:rFonts w:cstheme="minorHAnsi"/>
        </w:rPr>
        <w:t xml:space="preserve">). </w:t>
      </w:r>
    </w:p>
    <w:p w14:paraId="66710731" w14:textId="77777777" w:rsidR="00CE5C6F" w:rsidRPr="00284C0A" w:rsidRDefault="00CE5C6F" w:rsidP="00CE5C6F">
      <w:pPr>
        <w:pStyle w:val="Heading4"/>
      </w:pPr>
      <w:r w:rsidRPr="00284C0A">
        <w:t>Vegetation</w:t>
      </w:r>
    </w:p>
    <w:p w14:paraId="192DD020" w14:textId="558F0FE0" w:rsidR="00CE5C6F" w:rsidRPr="00284C0A" w:rsidRDefault="00CE5C6F" w:rsidP="00A2648A">
      <w:pPr>
        <w:pStyle w:val="BodyText"/>
      </w:pPr>
      <w:r w:rsidRPr="00284C0A">
        <w:t xml:space="preserve">Contributions of Commonwealth environmental water to freshes in the Goulburn river and Edward-Wakool river system have contributed to greater aquatic and riverbank vegetation cover and diversity during the LTIM period. In the Goulburn river there also appears to have been a decline in the number of </w:t>
      </w:r>
      <w:r w:rsidR="008464B0">
        <w:t>introduced</w:t>
      </w:r>
      <w:r w:rsidRPr="00284C0A">
        <w:t xml:space="preserve"> plant species on the riverbank during the LTIM period.</w:t>
      </w:r>
    </w:p>
    <w:p w14:paraId="5D17114E" w14:textId="77777777" w:rsidR="00A37851" w:rsidRPr="00284C0A" w:rsidRDefault="00A37851" w:rsidP="00A37851">
      <w:pPr>
        <w:pStyle w:val="Heading3"/>
      </w:pPr>
      <w:r w:rsidRPr="00284C0A">
        <w:t>What have we learned about freshes and water management?</w:t>
      </w:r>
    </w:p>
    <w:p w14:paraId="79D54F6C" w14:textId="0138699E" w:rsidR="00FB6DC4" w:rsidRPr="00284C0A" w:rsidRDefault="00A337C0" w:rsidP="00A2648A">
      <w:pPr>
        <w:pStyle w:val="BodyText"/>
      </w:pPr>
      <w:r>
        <w:t>Evaluation as part of the LTIM Project has shown</w:t>
      </w:r>
      <w:r w:rsidR="00A37851" w:rsidRPr="00284C0A">
        <w:t xml:space="preserve"> that Commonwealth environmental water delivered as freshes has resulted in stimulating primary productivity, especially when delivered in spring–summer when temperatures are warmer. That Commonwealth environmental water has contributed to improving the abundance of the native fish Australian smelt, through improved freshes in the flow regime and that these freshes also resulted in a decline in the introduced common carp. While some of the delivered freshes may have resulted in fish spawning, there is more to be done in delivering water for fish reproductive outcomes.</w:t>
      </w:r>
    </w:p>
    <w:p w14:paraId="5B946199" w14:textId="77777777" w:rsidR="00CE5C6F" w:rsidRPr="00284C0A" w:rsidRDefault="00CE5C6F" w:rsidP="00A2648A">
      <w:pPr>
        <w:pStyle w:val="BodyText"/>
      </w:pPr>
    </w:p>
    <w:p w14:paraId="3CA36335" w14:textId="0754CEF6" w:rsidR="00CE5C6F" w:rsidRPr="00284C0A" w:rsidRDefault="00CE5C6F" w:rsidP="00A2648A">
      <w:pPr>
        <w:pStyle w:val="BodyText"/>
        <w:sectPr w:rsidR="00CE5C6F" w:rsidRPr="00284C0A" w:rsidSect="003F13C8">
          <w:pgSz w:w="11906" w:h="16838" w:code="9"/>
          <w:pgMar w:top="1134" w:right="1134" w:bottom="1134" w:left="1134" w:header="510" w:footer="624" w:gutter="0"/>
          <w:cols w:space="850"/>
          <w:docGrid w:linePitch="360"/>
        </w:sectPr>
      </w:pPr>
    </w:p>
    <w:p w14:paraId="121208DC" w14:textId="77777777" w:rsidR="005F03D7" w:rsidRPr="00284C0A" w:rsidRDefault="005F03D7" w:rsidP="00384220">
      <w:pPr>
        <w:pStyle w:val="Heading4"/>
      </w:pPr>
      <w:r w:rsidRPr="00284C0A">
        <w:t>Adaptive management</w:t>
      </w:r>
    </w:p>
    <w:p w14:paraId="2172726A" w14:textId="77777777" w:rsidR="00B8732E" w:rsidRPr="00284C0A" w:rsidRDefault="00B8732E" w:rsidP="00D505A9">
      <w:pPr>
        <w:pStyle w:val="ListParagraph"/>
        <w:rPr>
          <w:lang w:eastAsia="en-US"/>
        </w:rPr>
      </w:pPr>
      <w:r w:rsidRPr="00284C0A">
        <w:rPr>
          <w:lang w:eastAsia="en-US"/>
        </w:rPr>
        <w:t>During drought conditions, use of environmental water should be targeted at providing base and fresh flows to support native fish persistence.</w:t>
      </w:r>
    </w:p>
    <w:p w14:paraId="41FDD01A" w14:textId="77777777" w:rsidR="005F03D7" w:rsidRPr="00284C0A" w:rsidRDefault="005F03D7" w:rsidP="00D505A9">
      <w:pPr>
        <w:pStyle w:val="ListParagraph"/>
        <w:rPr>
          <w:lang w:eastAsia="en-US"/>
        </w:rPr>
      </w:pPr>
      <w:r w:rsidRPr="00284C0A">
        <w:rPr>
          <w:lang w:eastAsia="en-US"/>
        </w:rPr>
        <w:t xml:space="preserve">Where possible spring and summer freshes or pulse events should be used to trigger spawning of golden perch. </w:t>
      </w:r>
    </w:p>
    <w:p w14:paraId="08198450" w14:textId="7BE2D964" w:rsidR="003E0DDE" w:rsidRPr="00284C0A" w:rsidRDefault="00A2648A" w:rsidP="00D505A9">
      <w:pPr>
        <w:pStyle w:val="ListParagraph"/>
      </w:pPr>
      <w:r w:rsidRPr="00A2648A">
        <w:rPr>
          <w:lang w:eastAsia="en-US"/>
        </w:rPr>
        <w:t>Fresh flow events may result in an increased abundance of recruiting common carp but are also important for native species. Therefore, other carp management complimentary strategies need to be employed</w:t>
      </w:r>
      <w:r w:rsidR="003E0DDE" w:rsidRPr="00284C0A">
        <w:rPr>
          <w:lang w:eastAsia="en-US"/>
        </w:rPr>
        <w:t>.</w:t>
      </w:r>
    </w:p>
    <w:p w14:paraId="66B15179" w14:textId="68A7CABC" w:rsidR="003E0DDE" w:rsidRPr="00284C0A" w:rsidRDefault="003E0DDE" w:rsidP="00D505A9">
      <w:pPr>
        <w:pStyle w:val="ListParagraph"/>
      </w:pPr>
      <w:r w:rsidRPr="00284C0A">
        <w:t>When planning environmental flows, consideration of the trade-off between magnitude and duration may be influenced by consideration of metabolism outcomes. Two options may be worth considering:</w:t>
      </w:r>
    </w:p>
    <w:p w14:paraId="3B8F6CC5" w14:textId="77777777" w:rsidR="003E0DDE" w:rsidRPr="00284C0A" w:rsidRDefault="003E0DDE" w:rsidP="00B61BA3">
      <w:pPr>
        <w:pStyle w:val="ListParagraph"/>
        <w:numPr>
          <w:ilvl w:val="1"/>
          <w:numId w:val="22"/>
        </w:numPr>
      </w:pPr>
      <w:r w:rsidRPr="00284C0A">
        <w:t>If shortening the duration of the flow would significantly increase the extent of lateral connection, then it may be worth increasing magnitude and reducing duration.</w:t>
      </w:r>
    </w:p>
    <w:p w14:paraId="4B99CF44" w14:textId="207DFF8C" w:rsidR="003E0DDE" w:rsidRDefault="003E0DDE" w:rsidP="00B61BA3">
      <w:pPr>
        <w:pStyle w:val="ListParagraph"/>
        <w:numPr>
          <w:ilvl w:val="1"/>
          <w:numId w:val="22"/>
        </w:numPr>
      </w:pPr>
      <w:r w:rsidRPr="00284C0A">
        <w:t>If, however, there is limited scope to achieve significant lateral connectivity, then a longer smaller flow is likely to have a greater influence on metabolism as it will enable colonisation and accumulation of primary producers and decomposers. There will obviously be a balance here between promoting such biota and leaving the system too stable which may lead to declines due to senescence.</w:t>
      </w:r>
    </w:p>
    <w:p w14:paraId="1CC15143" w14:textId="57C344FF" w:rsidR="003A0CCD" w:rsidRDefault="003A0CCD" w:rsidP="00D505A9">
      <w:pPr>
        <w:pStyle w:val="ListParagraph"/>
      </w:pPr>
      <w:r w:rsidRPr="003A0CCD">
        <w:t>Wherever possible, actions should ensure that water levels vary over the days-weeks of the watering action to prevent geomorphic degradation of the banks and to encourage growth of benthic biofilms, which are a major supply of organic carbon at the base of the aquatic foodweb</w:t>
      </w:r>
    </w:p>
    <w:p w14:paraId="1468D67F" w14:textId="1DEF7E8F" w:rsidR="00A337C0" w:rsidRDefault="00A337C0" w:rsidP="00A2648A">
      <w:pPr>
        <w:pStyle w:val="BodyText"/>
      </w:pPr>
    </w:p>
    <w:p w14:paraId="07D6F7C3" w14:textId="5CEBB613" w:rsidR="00A337C0" w:rsidRDefault="00A337C0" w:rsidP="00A2648A">
      <w:pPr>
        <w:pStyle w:val="BodyText"/>
      </w:pPr>
    </w:p>
    <w:p w14:paraId="59B4E69F" w14:textId="5D768DEF" w:rsidR="00A337C0" w:rsidRDefault="00A337C0" w:rsidP="00A2648A">
      <w:pPr>
        <w:pStyle w:val="BodyText"/>
      </w:pPr>
      <w:r w:rsidRPr="00284C0A">
        <w:rPr>
          <w:noProof/>
        </w:rPr>
        <w:lastRenderedPageBreak/>
        <mc:AlternateContent>
          <mc:Choice Requires="wps">
            <w:drawing>
              <wp:inline distT="0" distB="0" distL="0" distR="0" wp14:anchorId="5D49024A" wp14:editId="2AB1B6EB">
                <wp:extent cx="6057900" cy="6959065"/>
                <wp:effectExtent l="0" t="0" r="12700" b="13335"/>
                <wp:docPr id="13" name="Text Box 13"/>
                <wp:cNvGraphicFramePr/>
                <a:graphic xmlns:a="http://schemas.openxmlformats.org/drawingml/2006/main">
                  <a:graphicData uri="http://schemas.microsoft.com/office/word/2010/wordprocessingShape">
                    <wps:wsp>
                      <wps:cNvSpPr txBox="1"/>
                      <wps:spPr>
                        <a:xfrm>
                          <a:off x="0" y="0"/>
                          <a:ext cx="6057900" cy="6959065"/>
                        </a:xfrm>
                        <a:prstGeom prst="rect">
                          <a:avLst/>
                        </a:prstGeom>
                        <a:solidFill>
                          <a:schemeClr val="bg2">
                            <a:lumMod val="85000"/>
                          </a:schemeClr>
                        </a:solidFill>
                        <a:ln w="6350">
                          <a:solidFill>
                            <a:prstClr val="black"/>
                          </a:solidFill>
                        </a:ln>
                      </wps:spPr>
                      <wps:txbx>
                        <w:txbxContent>
                          <w:p w14:paraId="7D6D7E73" w14:textId="77777777" w:rsidR="00D24371" w:rsidRDefault="00D24371" w:rsidP="00A337C0">
                            <w:pPr>
                              <w:rPr>
                                <w:b/>
                                <w:bCs/>
                                <w:color w:val="00313C" w:themeColor="accent2"/>
                              </w:rPr>
                            </w:pPr>
                            <w:r w:rsidRPr="0093064C">
                              <w:rPr>
                                <w:b/>
                                <w:bCs/>
                                <w:color w:val="00313C" w:themeColor="accent2"/>
                              </w:rPr>
                              <w:t>It’s not all about water</w:t>
                            </w:r>
                            <w:r>
                              <w:rPr>
                                <w:b/>
                                <w:bCs/>
                                <w:color w:val="00313C" w:themeColor="accent2"/>
                              </w:rPr>
                              <w:t xml:space="preserve"> – recovering from fish kills</w:t>
                            </w:r>
                          </w:p>
                          <w:p w14:paraId="45806569" w14:textId="57407EC3" w:rsidR="00D24371" w:rsidRDefault="00D24371" w:rsidP="00A337C0">
                            <w:r w:rsidRPr="00602985">
                              <w:t xml:space="preserve">The large natural floods in 2016–17 resulted in periods of low dissolved oxygen and the deaths of a large number of native fish at many Selected Areas. Modelling demonstrated that after a fish kill occurs, total abundance of golden perch and Murray cod, and recruits of Murray cod, carp gudgeons and </w:t>
                            </w:r>
                            <w:r>
                              <w:t xml:space="preserve">introduced </w:t>
                            </w:r>
                            <w:r w:rsidRPr="00602985">
                              <w:t>gambusia are at their lowest but then their abundances increase as the time since fish kill increases. Conversely, the total abundance of common carp recruits was highest closer to the fish kill event and then decreased with time. These varied responses to hypoxia demonstrated here are likely to reflect either initial mortality or tolerance to hypoxia of breeding adult fish or young, and then the recovery time required for successful spawning and recruitment to occur as numbers of breeding adults increases. This highlights that the effects of hypoxia and fish kills can alter fish population structure, particularly levels of recruitment, for many years after the fish kill has occurred. Enhancing connectivity and movement and maintaining refuges for remaining individuals after these events is critical for enhancing population recovery. Environmental watering strategies may be best targeted at enhancing movement and maintaining refuges immediately post fish kill events for heavily impacted species, such as golden perch, Murray cod and carp gudgeon.</w:t>
                            </w:r>
                          </w:p>
                          <w:p w14:paraId="14CB531F" w14:textId="77777777" w:rsidR="00D24371" w:rsidRPr="00E40FE2" w:rsidRDefault="00D24371" w:rsidP="00A337C0"/>
                          <w:p w14:paraId="69BF4230" w14:textId="77777777" w:rsidR="00D24371" w:rsidRPr="0093064C" w:rsidRDefault="00D24371" w:rsidP="00A337C0">
                            <w:pPr>
                              <w:rPr>
                                <w:b/>
                                <w:bCs/>
                                <w:color w:val="00313C" w:themeColor="accent2"/>
                              </w:rPr>
                            </w:pPr>
                            <w:r w:rsidRPr="00D94EB1">
                              <w:rPr>
                                <w:noProof/>
                              </w:rPr>
                              <w:drawing>
                                <wp:inline distT="0" distB="0" distL="0" distR="0" wp14:anchorId="64D4DBBB" wp14:editId="4AC554DA">
                                  <wp:extent cx="4367775" cy="3359217"/>
                                  <wp:effectExtent l="0" t="0" r="1270" b="0"/>
                                  <wp:docPr id="65" name="Picture 6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70122" cy="3437931"/>
                                          </a:xfrm>
                                          <a:prstGeom prst="rect">
                                            <a:avLst/>
                                          </a:prstGeom>
                                        </pic:spPr>
                                      </pic:pic>
                                    </a:graphicData>
                                  </a:graphic>
                                </wp:inline>
                              </w:drawing>
                            </w:r>
                          </w:p>
                          <w:p w14:paraId="695B0B7E" w14:textId="7163FD62" w:rsidR="00D24371" w:rsidRDefault="00D24371" w:rsidP="00B258CC">
                            <w:pPr>
                              <w:pStyle w:val="FigureCaption0"/>
                            </w:pPr>
                            <w:r>
                              <w:t xml:space="preserve">Figure </w:t>
                            </w:r>
                            <w:r w:rsidR="00E85627">
                              <w:fldChar w:fldCharType="begin"/>
                            </w:r>
                            <w:r w:rsidR="00E85627">
                              <w:instrText xml:space="preserve"> SEQ Figure \* ARABIC </w:instrText>
                            </w:r>
                            <w:r w:rsidR="00E85627">
                              <w:fldChar w:fldCharType="separate"/>
                            </w:r>
                            <w:r>
                              <w:rPr>
                                <w:noProof/>
                              </w:rPr>
                              <w:t>18</w:t>
                            </w:r>
                            <w:r w:rsidR="00E85627">
                              <w:rPr>
                                <w:noProof/>
                              </w:rPr>
                              <w:fldChar w:fldCharType="end"/>
                            </w:r>
                            <w:r>
                              <w:t xml:space="preserve">: </w:t>
                            </w:r>
                            <w:r w:rsidRPr="00275F9A">
                              <w:t xml:space="preserve">Marginal effect predictions of </w:t>
                            </w:r>
                            <w:r>
                              <w:t xml:space="preserve">Murray cod recruit abundance </w:t>
                            </w:r>
                            <w:r w:rsidRPr="00275F9A">
                              <w:t xml:space="preserve">for statistically significant variables in </w:t>
                            </w:r>
                            <w:r>
                              <w:t xml:space="preserve">predictive </w:t>
                            </w:r>
                            <w:r w:rsidRPr="00275F9A">
                              <w:t>model</w:t>
                            </w:r>
                          </w:p>
                          <w:p w14:paraId="75F5D18E" w14:textId="77777777" w:rsidR="00D24371" w:rsidRDefault="00D24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49024A" id="Text Box 13" o:spid="_x0000_s1031" type="#_x0000_t202" style="width:477pt;height:54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" fillcolor="#d8d8d8 [2734]" strokeweight=".5pt">
                <v:textbox>
                  <w:txbxContent>
                    <w:p w14:paraId="7D6D7E73" w14:textId="77777777" w:rsidR="00D24371" w:rsidRDefault="00D24371" w:rsidP="00A337C0">
                      <w:pPr>
                        <w:rPr>
                          <w:b/>
                          <w:bCs/>
                          <w:color w:val="00313C" w:themeColor="accent2"/>
                        </w:rPr>
                      </w:pPr>
                      <w:r w:rsidRPr="0093064C">
                        <w:rPr>
                          <w:b/>
                          <w:bCs/>
                          <w:color w:val="00313C" w:themeColor="accent2"/>
                        </w:rPr>
                        <w:t>It’s not all about water</w:t>
                      </w:r>
                      <w:r>
                        <w:rPr>
                          <w:b/>
                          <w:bCs/>
                          <w:color w:val="00313C" w:themeColor="accent2"/>
                        </w:rPr>
                        <w:t xml:space="preserve"> – recovering from fish kills</w:t>
                      </w:r>
                    </w:p>
                    <w:p w14:paraId="45806569" w14:textId="57407EC3" w:rsidR="00D24371" w:rsidRDefault="00D24371" w:rsidP="00A337C0">
                      <w:r w:rsidRPr="00602985">
                        <w:t xml:space="preserve">The large natural floods in 2016–17 resulted in periods of low dissolved oxygen and the deaths of a large number of native fish at many Selected Areas. Modelling demonstrated that after a fish kill occurs, total abundance of golden perch and Murray cod, and recruits of Murray cod, carp gudgeons and </w:t>
                      </w:r>
                      <w:r>
                        <w:t xml:space="preserve">introduced </w:t>
                      </w:r>
                      <w:r w:rsidRPr="00602985">
                        <w:t>gambusia are at their lowest but then their abundances increase as the time since fish kill increases. Conversely, the total abundance of common carp recruits was highest closer to the fish kill event and then decreased with time. These varied responses to hypoxia demonstrated here are likely to reflect either initial mortality or tolerance to hypoxia of breeding adult fish or young, and then the recovery time required for successful spawning and recruitment to occur as numbers of breeding adults increases. This highlights that the effects of hypoxia and fish kills can alter fish population structure, particularly levels of recruitment, for many years after the fish kill has occurred. Enhancing connectivity and movement and maintaining refuges for remaining individuals after these events is critical for enhancing population recovery. Environmental watering strategies may be best targeted at enhancing movement and maintaining refuges immediately post fish kill events for heavily impacted species, such as golden perch, Murray cod and carp gudgeon.</w:t>
                      </w:r>
                    </w:p>
                    <w:p w14:paraId="14CB531F" w14:textId="77777777" w:rsidR="00D24371" w:rsidRPr="00E40FE2" w:rsidRDefault="00D24371" w:rsidP="00A337C0"/>
                    <w:p w14:paraId="69BF4230" w14:textId="77777777" w:rsidR="00D24371" w:rsidRPr="0093064C" w:rsidRDefault="00D24371" w:rsidP="00A337C0">
                      <w:pPr>
                        <w:rPr>
                          <w:b/>
                          <w:bCs/>
                          <w:color w:val="00313C" w:themeColor="accent2"/>
                        </w:rPr>
                      </w:pPr>
                      <w:r w:rsidRPr="00D94EB1">
                        <w:rPr>
                          <w:noProof/>
                        </w:rPr>
                        <w:drawing>
                          <wp:inline distT="0" distB="0" distL="0" distR="0" wp14:anchorId="64D4DBBB" wp14:editId="4AC554DA">
                            <wp:extent cx="4367775" cy="3359217"/>
                            <wp:effectExtent l="0" t="0" r="1270" b="0"/>
                            <wp:docPr id="65" name="Picture 6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70122" cy="3437931"/>
                                    </a:xfrm>
                                    <a:prstGeom prst="rect">
                                      <a:avLst/>
                                    </a:prstGeom>
                                  </pic:spPr>
                                </pic:pic>
                              </a:graphicData>
                            </a:graphic>
                          </wp:inline>
                        </w:drawing>
                      </w:r>
                    </w:p>
                    <w:p w14:paraId="695B0B7E" w14:textId="7163FD62" w:rsidR="00D24371" w:rsidRDefault="00D24371" w:rsidP="00B258CC">
                      <w:pPr>
                        <w:pStyle w:val="FigureCaption0"/>
                      </w:pPr>
                      <w:r>
                        <w:t xml:space="preserve">Figure </w:t>
                      </w:r>
                      <w:r w:rsidR="00E85627">
                        <w:fldChar w:fldCharType="begin"/>
                      </w:r>
                      <w:r w:rsidR="00E85627">
                        <w:instrText xml:space="preserve"> SEQ Figure \* ARABIC </w:instrText>
                      </w:r>
                      <w:r w:rsidR="00E85627">
                        <w:fldChar w:fldCharType="separate"/>
                      </w:r>
                      <w:r>
                        <w:rPr>
                          <w:noProof/>
                        </w:rPr>
                        <w:t>18</w:t>
                      </w:r>
                      <w:r w:rsidR="00E85627">
                        <w:rPr>
                          <w:noProof/>
                        </w:rPr>
                        <w:fldChar w:fldCharType="end"/>
                      </w:r>
                      <w:r>
                        <w:t xml:space="preserve">: </w:t>
                      </w:r>
                      <w:r w:rsidRPr="00275F9A">
                        <w:t xml:space="preserve">Marginal effect predictions of </w:t>
                      </w:r>
                      <w:r>
                        <w:t xml:space="preserve">Murray cod recruit abundance </w:t>
                      </w:r>
                      <w:r w:rsidRPr="00275F9A">
                        <w:t xml:space="preserve">for statistically significant variables in </w:t>
                      </w:r>
                      <w:r>
                        <w:t xml:space="preserve">predictive </w:t>
                      </w:r>
                      <w:r w:rsidRPr="00275F9A">
                        <w:t>model</w:t>
                      </w:r>
                    </w:p>
                    <w:p w14:paraId="75F5D18E" w14:textId="77777777" w:rsidR="00D24371" w:rsidRDefault="00D24371"/>
                  </w:txbxContent>
                </v:textbox>
                <w10:anchorlock/>
              </v:shape>
            </w:pict>
          </mc:Fallback>
        </mc:AlternateContent>
      </w:r>
    </w:p>
    <w:p w14:paraId="282FE457" w14:textId="0E458C33" w:rsidR="00A2648A" w:rsidRDefault="00A2648A" w:rsidP="00A2648A">
      <w:pPr>
        <w:pStyle w:val="FigureCaption0"/>
      </w:pPr>
      <w:bookmarkStart w:id="124" w:name="_Ref44315844"/>
      <w:r>
        <w:t xml:space="preserve">Text box </w:t>
      </w:r>
      <w:r w:rsidR="00E85627">
        <w:fldChar w:fldCharType="begin"/>
      </w:r>
      <w:r w:rsidR="00E85627">
        <w:instrText xml:space="preserve"> SEQ Text_box \* ARABIC </w:instrText>
      </w:r>
      <w:r w:rsidR="00E85627">
        <w:fldChar w:fldCharType="separate"/>
      </w:r>
      <w:r w:rsidR="00934340">
        <w:rPr>
          <w:noProof/>
        </w:rPr>
        <w:t>2</w:t>
      </w:r>
      <w:r w:rsidR="00E85627">
        <w:rPr>
          <w:noProof/>
        </w:rPr>
        <w:fldChar w:fldCharType="end"/>
      </w:r>
      <w:bookmarkEnd w:id="124"/>
      <w:r>
        <w:t>: Factors other than flow effect fish.</w:t>
      </w:r>
    </w:p>
    <w:p w14:paraId="23A0EE17" w14:textId="77777777" w:rsidR="00A2648A" w:rsidRPr="00A2648A" w:rsidRDefault="00A2648A" w:rsidP="00A2648A">
      <w:pPr>
        <w:pStyle w:val="BodyText"/>
      </w:pPr>
    </w:p>
    <w:p w14:paraId="6B29355E" w14:textId="69AED30F" w:rsidR="00BF4FDD" w:rsidRPr="00284C0A" w:rsidRDefault="00BF4FDD" w:rsidP="00A2648A">
      <w:pPr>
        <w:pStyle w:val="BodyText"/>
      </w:pPr>
      <w:r w:rsidRPr="00284C0A">
        <w:rPr>
          <w:noProof/>
        </w:rPr>
        <w:lastRenderedPageBreak/>
        <mc:AlternateContent>
          <mc:Choice Requires="wps">
            <w:drawing>
              <wp:inline distT="0" distB="0" distL="0" distR="0" wp14:anchorId="72E3E8BF" wp14:editId="1F9EDDC9">
                <wp:extent cx="6362299" cy="8056345"/>
                <wp:effectExtent l="0" t="0" r="13335" b="8255"/>
                <wp:docPr id="42" name="Text Box 42"/>
                <wp:cNvGraphicFramePr/>
                <a:graphic xmlns:a="http://schemas.openxmlformats.org/drawingml/2006/main">
                  <a:graphicData uri="http://schemas.microsoft.com/office/word/2010/wordprocessingShape">
                    <wps:wsp>
                      <wps:cNvSpPr txBox="1"/>
                      <wps:spPr>
                        <a:xfrm>
                          <a:off x="0" y="0"/>
                          <a:ext cx="6362299" cy="8056345"/>
                        </a:xfrm>
                        <a:prstGeom prst="rect">
                          <a:avLst/>
                        </a:prstGeom>
                        <a:solidFill>
                          <a:schemeClr val="bg2">
                            <a:lumMod val="85000"/>
                          </a:schemeClr>
                        </a:solidFill>
                        <a:ln w="6350">
                          <a:solidFill>
                            <a:prstClr val="black"/>
                          </a:solidFill>
                        </a:ln>
                      </wps:spPr>
                      <wps:txbx>
                        <w:txbxContent>
                          <w:p w14:paraId="2B174E3B" w14:textId="2134F71D" w:rsidR="00D24371" w:rsidRDefault="00D24371" w:rsidP="00BF4FDD">
                            <w:pPr>
                              <w:rPr>
                                <w:b/>
                                <w:bCs/>
                                <w:color w:val="00313C" w:themeColor="accent2"/>
                              </w:rPr>
                            </w:pPr>
                            <w:r>
                              <w:rPr>
                                <w:b/>
                                <w:bCs/>
                                <w:color w:val="00313C" w:themeColor="accent2"/>
                              </w:rPr>
                              <w:t>End of system flows</w:t>
                            </w:r>
                          </w:p>
                          <w:p w14:paraId="72B4992F" w14:textId="50DC828F" w:rsidR="00D24371" w:rsidRPr="00B258CC" w:rsidRDefault="00D24371" w:rsidP="00A2648A">
                            <w:pPr>
                              <w:pStyle w:val="BodyText"/>
                            </w:pPr>
                            <w:r w:rsidRPr="00B258CC">
                              <w:t xml:space="preserve">The Basin-wide environmental watering Strategy </w:t>
                            </w:r>
                            <w:r w:rsidRPr="00B258CC">
                              <w:fldChar w:fldCharType="begin"/>
                            </w:r>
                            <w:r w:rsidRPr="00B258CC">
                              <w:instrText xml:space="preserve"> ADDIN ZOTERO_ITEM CSL_CITATION {"citationID":"yN6YUe4W","properties":{"formattedCitation":"(Murray-Darling Basin Authority 2014)","plainCitation":"(Murray-Darling Basin Authority 2014)","noteIndex":0},"citationItems":[{"id":5009,"uris":["http://zotero.org/users/2336876/items/H6AR2I7E"],"uri":["http://zotero.org/users/2336876/items/H6AR2I7E"],"itemData":{"id":5009,"type":"book","collection-title":"MDBA Publication No 20/14","event-place":"Canberra, ACT","language":"English","note":"OCLC: 899201259","publisher":"Murray-Darling Basin Authority","publisher-place":"Canberra, ACT","source":"Open WorldCat","title":"Basin-wide environmental watering strategy.","author":[{"literal":"Murray-Darling Basin Authority"}],"issued":{"date-parts":[["2014"]]}}}],"schema":"https://github.com/citation-style-language/schema/raw/master/csl-citation.json"} </w:instrText>
                            </w:r>
                            <w:r w:rsidRPr="00B258CC">
                              <w:fldChar w:fldCharType="separate"/>
                            </w:r>
                            <w:r>
                              <w:rPr>
                                <w:noProof/>
                              </w:rPr>
                              <w:t>(MDBA 2019</w:t>
                            </w:r>
                            <w:r w:rsidRPr="00B258CC">
                              <w:rPr>
                                <w:noProof/>
                              </w:rPr>
                              <w:t>)</w:t>
                            </w:r>
                            <w:r w:rsidRPr="00B258CC">
                              <w:fldChar w:fldCharType="end"/>
                            </w:r>
                            <w:r w:rsidRPr="00B258CC">
                              <w:t xml:space="preserve"> includes expected outcomes for the Coorong, Lower Lakes and Murray Mouth (CLLMM) as an indicator of end-of-basin flows and Commonwealth environmental water has contributed significantly to these targets over the past five years (2014–19)</w:t>
                            </w:r>
                          </w:p>
                          <w:p w14:paraId="2D2C4A7F" w14:textId="7FFA7782" w:rsidR="00D24371" w:rsidRPr="00B258CC" w:rsidRDefault="00D24371" w:rsidP="00A2648A">
                            <w:pPr>
                              <w:pStyle w:val="BodyText"/>
                            </w:pPr>
                            <w:r w:rsidRPr="00B258CC">
                              <w:t>1. Barrage flows are greater than 2000 Gl/year on a three-year rolling average basis for 95% of the time, with a two year minimum of 600 Gl at any time.</w:t>
                            </w:r>
                          </w:p>
                          <w:p w14:paraId="38E9811C" w14:textId="1F93ED17" w:rsidR="00D24371" w:rsidRPr="00B258CC" w:rsidRDefault="00D24371" w:rsidP="00D505A9">
                            <w:pPr>
                              <w:pStyle w:val="ListParagraph"/>
                              <w:numPr>
                                <w:ilvl w:val="0"/>
                                <w:numId w:val="36"/>
                              </w:numPr>
                            </w:pPr>
                            <w:r w:rsidRPr="00B258CC">
                              <w:t>With the exception of the wet year (2016</w:t>
                            </w:r>
                            <w:r w:rsidRPr="00B258CC">
                              <w:softHyphen/>
                              <w:t>–17) Commonwealth environmental water has contributed on average 79% of the total flow over the barrages, effectively ensuring the 600GL target has been met. The 2000 GL three year average has been met for the past there years, but largely due to the natural high flows in 2016–17</w:t>
                            </w:r>
                          </w:p>
                          <w:p w14:paraId="07F8E6A2" w14:textId="785AC3E6" w:rsidR="00D24371" w:rsidRPr="00B258CC" w:rsidRDefault="00D24371" w:rsidP="000E7766">
                            <w:pPr>
                              <w:spacing w:after="0"/>
                              <w:rPr>
                                <w:b/>
                                <w:bCs/>
                                <w:color w:val="00313C" w:themeColor="accent2"/>
                              </w:rPr>
                            </w:pPr>
                            <w:r w:rsidRPr="00B258CC">
                              <w:t>2. Water levels in the Lower Lakes are maintained above sea level (0m AHD) and 0.4 metres AHD, for 95% of the time, as far as practicable, to allow for barrage releases</w:t>
                            </w:r>
                          </w:p>
                          <w:p w14:paraId="60F3B5B8" w14:textId="0E576D6E" w:rsidR="00D24371" w:rsidRPr="00B258CC" w:rsidRDefault="00D24371" w:rsidP="00D505A9">
                            <w:pPr>
                              <w:pStyle w:val="ListParagraph"/>
                              <w:numPr>
                                <w:ilvl w:val="0"/>
                                <w:numId w:val="36"/>
                              </w:numPr>
                            </w:pPr>
                            <w:r w:rsidRPr="00B258CC">
                              <w:t>Water levels in Lake Alexandrina have remained above the target 100% of the time. In the absence of Commonwealth environmental water this would have been the case just 26% of the time.</w:t>
                            </w:r>
                          </w:p>
                          <w:p w14:paraId="40CC59E1" w14:textId="5F666F7C" w:rsidR="00D24371" w:rsidRPr="00B258CC" w:rsidRDefault="00D24371" w:rsidP="000E7766">
                            <w:pPr>
                              <w:spacing w:after="0"/>
                              <w:rPr>
                                <w:b/>
                                <w:bCs/>
                                <w:color w:val="00313C" w:themeColor="accent2"/>
                              </w:rPr>
                            </w:pPr>
                            <w:r w:rsidRPr="00B258CC">
                              <w:t>3. Salinity in the South Lagoon of the Coorong to be &lt; 100 g/L 95</w:t>
                            </w:r>
                            <w:r>
                              <w:t>%</w:t>
                            </w:r>
                            <w:r w:rsidRPr="00B258CC">
                              <w:t xml:space="preserve"> of the time.</w:t>
                            </w:r>
                          </w:p>
                          <w:p w14:paraId="0BB28514" w14:textId="3689878F" w:rsidR="00D24371" w:rsidRPr="00B258CC" w:rsidRDefault="00D24371" w:rsidP="00D505A9">
                            <w:pPr>
                              <w:pStyle w:val="ListParagraph"/>
                              <w:numPr>
                                <w:ilvl w:val="0"/>
                                <w:numId w:val="36"/>
                              </w:numPr>
                            </w:pPr>
                            <w:r w:rsidRPr="00B258CC">
                              <w:t>Salinity has been &lt; 100 g/L in the South Lagoon 68% of the time (2014–19). In the absence of Commonwealth environmental water this would have been the case just 26% of the time (Figure 1</w:t>
                            </w:r>
                            <w:r>
                              <w:t>9</w:t>
                            </w:r>
                            <w:r w:rsidRPr="00B258CC">
                              <w:t>).</w:t>
                            </w:r>
                          </w:p>
                          <w:p w14:paraId="008F413E" w14:textId="5AA80636" w:rsidR="00D24371" w:rsidRDefault="00D24371" w:rsidP="00BF4FDD">
                            <w:r>
                              <w:rPr>
                                <w:noProof/>
                              </w:rPr>
                              <w:drawing>
                                <wp:inline distT="0" distB="0" distL="0" distR="0" wp14:anchorId="7458BB06" wp14:editId="4B422782">
                                  <wp:extent cx="5043638" cy="3690757"/>
                                  <wp:effectExtent l="0" t="0" r="0" b="5080"/>
                                  <wp:docPr id="30" name="Graph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linityTSAllYears_v1.svg"/>
                                          <pic:cNvPicPr/>
                                        </pic:nvPicPr>
                                        <pic:blipFill>
                                          <a:blip r:embed="rId53">
                                            <a:extLst>
                                              <a:ext uri="{96DAC541-7B7A-43D3-8B79-37D633B846F1}">
                                                <asvg:svgBlip xmlns:asvg="http://schemas.microsoft.com/office/drawing/2016/SVG/main" r:embed="rId54"/>
                                              </a:ext>
                                            </a:extLst>
                                          </a:blip>
                                          <a:stretch>
                                            <a:fillRect/>
                                          </a:stretch>
                                        </pic:blipFill>
                                        <pic:spPr>
                                          <a:xfrm>
                                            <a:off x="0" y="0"/>
                                            <a:ext cx="5059509" cy="3702371"/>
                                          </a:xfrm>
                                          <a:prstGeom prst="rect">
                                            <a:avLst/>
                                          </a:prstGeom>
                                        </pic:spPr>
                                      </pic:pic>
                                    </a:graphicData>
                                  </a:graphic>
                                </wp:inline>
                              </w:drawing>
                            </w:r>
                          </w:p>
                          <w:p w14:paraId="7B033D6D" w14:textId="54DE1C87" w:rsidR="00D24371" w:rsidRDefault="00D24371" w:rsidP="00A37851">
                            <w:pPr>
                              <w:pStyle w:val="FigureCaption0"/>
                            </w:pPr>
                            <w:r>
                              <w:t xml:space="preserve">Figure </w:t>
                            </w:r>
                            <w:r w:rsidR="00E85627">
                              <w:fldChar w:fldCharType="begin"/>
                            </w:r>
                            <w:r w:rsidR="00E85627">
                              <w:instrText xml:space="preserve"> SEQ Figure \* ARABIC </w:instrText>
                            </w:r>
                            <w:r w:rsidR="00E85627">
                              <w:fldChar w:fldCharType="separate"/>
                            </w:r>
                            <w:r>
                              <w:rPr>
                                <w:noProof/>
                              </w:rPr>
                              <w:t>19</w:t>
                            </w:r>
                            <w:r w:rsidR="00E85627">
                              <w:rPr>
                                <w:noProof/>
                              </w:rPr>
                              <w:fldChar w:fldCharType="end"/>
                            </w:r>
                            <w:r>
                              <w:t>: Salinity concentrations in the North and South Lagoon of the Coorong with and without Commonwealth environmental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E3E8BF" id="Text Box 42" o:spid="_x0000_s1032" type="#_x0000_t202" style="width:500.95pt;height:6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" fillcolor="#d8d8d8 [2734]" strokeweight=".5pt">
                <v:textbox>
                  <w:txbxContent>
                    <w:p w14:paraId="2B174E3B" w14:textId="2134F71D" w:rsidR="00D24371" w:rsidRDefault="00D24371" w:rsidP="00BF4FDD">
                      <w:pPr>
                        <w:rPr>
                          <w:b/>
                          <w:bCs/>
                          <w:color w:val="00313C" w:themeColor="accent2"/>
                        </w:rPr>
                      </w:pPr>
                      <w:r>
                        <w:rPr>
                          <w:b/>
                          <w:bCs/>
                          <w:color w:val="00313C" w:themeColor="accent2"/>
                        </w:rPr>
                        <w:t>End of system flows</w:t>
                      </w:r>
                    </w:p>
                    <w:p w14:paraId="72B4992F" w14:textId="50DC828F" w:rsidR="00D24371" w:rsidRPr="00B258CC" w:rsidRDefault="00D24371" w:rsidP="00A2648A">
                      <w:pPr>
                        <w:pStyle w:val="BodyText"/>
                      </w:pPr>
                      <w:r w:rsidRPr="00B258CC">
                        <w:t xml:space="preserve">The Basin-wide environmental watering Strategy </w:t>
                      </w:r>
                      <w:r w:rsidRPr="00B258CC">
                        <w:fldChar w:fldCharType="begin"/>
                      </w:r>
                      <w:r w:rsidRPr="00B258CC">
                        <w:instrText xml:space="preserve"> ADDIN ZOTERO_ITEM CSL_CITATION {"citationID":"yN6YUe4W","properties":{"formattedCitation":"(Murray-Darling Basin Authority 2014)","plainCitation":"(Murray-Darling Basin Authority 2014)","noteIndex":0},"citationItems":[{"id":5009,"uris":["http://zotero.org/users/2336876/items/H6AR2I7E"],"uri":["http://zotero.org/users/2336876/items/H6AR2I7E"],"itemData":{"id":5009,"type":"book","collection-title":"MDBA Publication No 20/14","event-place":"Canberra, ACT","language":"English","note":"OCLC: 899201259","publisher":"Murray-Darling Basin Authority","publisher-place":"Canberra, ACT","source":"Open WorldCat","title":"Basin-wide environmental watering strategy.","author":[{"literal":"Murray-Darling Basin Authority"}],"issued":{"date-parts":[["2014"]]}}}],"schema":"https://github.com/citation-style-language/schema/raw/master/csl-citation.json"} </w:instrText>
                      </w:r>
                      <w:r w:rsidRPr="00B258CC">
                        <w:fldChar w:fldCharType="separate"/>
                      </w:r>
                      <w:r>
                        <w:rPr>
                          <w:noProof/>
                        </w:rPr>
                        <w:t>(MDBA 2019</w:t>
                      </w:r>
                      <w:r w:rsidRPr="00B258CC">
                        <w:rPr>
                          <w:noProof/>
                        </w:rPr>
                        <w:t>)</w:t>
                      </w:r>
                      <w:r w:rsidRPr="00B258CC">
                        <w:fldChar w:fldCharType="end"/>
                      </w:r>
                      <w:r w:rsidRPr="00B258CC">
                        <w:t xml:space="preserve"> includes expected outcomes for the Coorong, Lower Lakes and Murray Mouth (CLLMM) as an indicator of end-of-basin flows and Commonwealth environmental water has contributed significantly to these targets over the past five years (2014–19)</w:t>
                      </w:r>
                    </w:p>
                    <w:p w14:paraId="2D2C4A7F" w14:textId="7FFA7782" w:rsidR="00D24371" w:rsidRPr="00B258CC" w:rsidRDefault="00D24371" w:rsidP="00A2648A">
                      <w:pPr>
                        <w:pStyle w:val="BodyText"/>
                      </w:pPr>
                      <w:r w:rsidRPr="00B258CC">
                        <w:t>1. Barrage flows are greater than 2000 Gl/year on a three-year rolling average basis for 95% of the time, with a two year minimum of 600 Gl at any time.</w:t>
                      </w:r>
                    </w:p>
                    <w:p w14:paraId="38E9811C" w14:textId="1F93ED17" w:rsidR="00D24371" w:rsidRPr="00B258CC" w:rsidRDefault="00D24371" w:rsidP="00D505A9">
                      <w:pPr>
                        <w:pStyle w:val="ListParagraph"/>
                        <w:numPr>
                          <w:ilvl w:val="0"/>
                          <w:numId w:val="36"/>
                        </w:numPr>
                      </w:pPr>
                      <w:r w:rsidRPr="00B258CC">
                        <w:t>With the exception of the wet year (2016</w:t>
                      </w:r>
                      <w:r w:rsidRPr="00B258CC">
                        <w:softHyphen/>
                        <w:t>–17) Commonwealth environmental water has contributed on average 79% of the total flow over the barrages, effectively ensuring the 600GL target has been met. The 2000 GL three year average has been met for the past there years, but largely due to the natural high flows in 2016–17</w:t>
                      </w:r>
                    </w:p>
                    <w:p w14:paraId="07F8E6A2" w14:textId="785AC3E6" w:rsidR="00D24371" w:rsidRPr="00B258CC" w:rsidRDefault="00D24371" w:rsidP="000E7766">
                      <w:pPr>
                        <w:spacing w:after="0"/>
                        <w:rPr>
                          <w:b/>
                          <w:bCs/>
                          <w:color w:val="00313C" w:themeColor="accent2"/>
                        </w:rPr>
                      </w:pPr>
                      <w:r w:rsidRPr="00B258CC">
                        <w:t>2. Water levels in the Lower Lakes are maintained above sea level (0m AHD) and 0.4 metres AHD, for 95% of the time, as far as practicable, to allow for barrage releases</w:t>
                      </w:r>
                    </w:p>
                    <w:p w14:paraId="60F3B5B8" w14:textId="0E576D6E" w:rsidR="00D24371" w:rsidRPr="00B258CC" w:rsidRDefault="00D24371" w:rsidP="00D505A9">
                      <w:pPr>
                        <w:pStyle w:val="ListParagraph"/>
                        <w:numPr>
                          <w:ilvl w:val="0"/>
                          <w:numId w:val="36"/>
                        </w:numPr>
                      </w:pPr>
                      <w:r w:rsidRPr="00B258CC">
                        <w:t>Water levels in Lake Alexandrina have remained above the target 100% of the time. In the absence of Commonwealth environmental water this would have been the case just 26% of the time.</w:t>
                      </w:r>
                    </w:p>
                    <w:p w14:paraId="40CC59E1" w14:textId="5F666F7C" w:rsidR="00D24371" w:rsidRPr="00B258CC" w:rsidRDefault="00D24371" w:rsidP="000E7766">
                      <w:pPr>
                        <w:spacing w:after="0"/>
                        <w:rPr>
                          <w:b/>
                          <w:bCs/>
                          <w:color w:val="00313C" w:themeColor="accent2"/>
                        </w:rPr>
                      </w:pPr>
                      <w:r w:rsidRPr="00B258CC">
                        <w:t>3. Salinity in the South Lagoon of the Coorong to be &lt; 100 g/L 95</w:t>
                      </w:r>
                      <w:r>
                        <w:t>%</w:t>
                      </w:r>
                      <w:r w:rsidRPr="00B258CC">
                        <w:t xml:space="preserve"> of the time.</w:t>
                      </w:r>
                    </w:p>
                    <w:p w14:paraId="0BB28514" w14:textId="3689878F" w:rsidR="00D24371" w:rsidRPr="00B258CC" w:rsidRDefault="00D24371" w:rsidP="00D505A9">
                      <w:pPr>
                        <w:pStyle w:val="ListParagraph"/>
                        <w:numPr>
                          <w:ilvl w:val="0"/>
                          <w:numId w:val="36"/>
                        </w:numPr>
                      </w:pPr>
                      <w:r w:rsidRPr="00B258CC">
                        <w:t>Salinity has been &lt; 100 g/L in the South Lagoon 68% of the time (2014–19). In the absence of Commonwealth environmental water this would have been the case just 26% of the time (Figure 1</w:t>
                      </w:r>
                      <w:r>
                        <w:t>9</w:t>
                      </w:r>
                      <w:r w:rsidRPr="00B258CC">
                        <w:t>).</w:t>
                      </w:r>
                    </w:p>
                    <w:p w14:paraId="008F413E" w14:textId="5AA80636" w:rsidR="00D24371" w:rsidRDefault="00D24371" w:rsidP="00BF4FDD">
                      <w:r>
                        <w:rPr>
                          <w:noProof/>
                        </w:rPr>
                        <w:drawing>
                          <wp:inline distT="0" distB="0" distL="0" distR="0" wp14:anchorId="7458BB06" wp14:editId="4B422782">
                            <wp:extent cx="5043638" cy="3690757"/>
                            <wp:effectExtent l="0" t="0" r="0" b="5080"/>
                            <wp:docPr id="30" name="Graph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linityTSAllYears_v1.svg"/>
                                    <pic:cNvPicPr/>
                                  </pic:nvPicPr>
                                  <pic:blipFill>
                                    <a:blip r:embed="rId53">
                                      <a:extLst>
                                        <a:ext uri="{96DAC541-7B7A-43D3-8B79-37D633B846F1}">
                                          <asvg:svgBlip xmlns:asvg="http://schemas.microsoft.com/office/drawing/2016/SVG/main" r:embed="rId54"/>
                                        </a:ext>
                                      </a:extLst>
                                    </a:blip>
                                    <a:stretch>
                                      <a:fillRect/>
                                    </a:stretch>
                                  </pic:blipFill>
                                  <pic:spPr>
                                    <a:xfrm>
                                      <a:off x="0" y="0"/>
                                      <a:ext cx="5059509" cy="3702371"/>
                                    </a:xfrm>
                                    <a:prstGeom prst="rect">
                                      <a:avLst/>
                                    </a:prstGeom>
                                  </pic:spPr>
                                </pic:pic>
                              </a:graphicData>
                            </a:graphic>
                          </wp:inline>
                        </w:drawing>
                      </w:r>
                    </w:p>
                    <w:p w14:paraId="7B033D6D" w14:textId="54DE1C87" w:rsidR="00D24371" w:rsidRDefault="00D24371" w:rsidP="00A37851">
                      <w:pPr>
                        <w:pStyle w:val="FigureCaption0"/>
                      </w:pPr>
                      <w:r>
                        <w:t xml:space="preserve">Figure </w:t>
                      </w:r>
                      <w:r w:rsidR="00E85627">
                        <w:fldChar w:fldCharType="begin"/>
                      </w:r>
                      <w:r w:rsidR="00E85627">
                        <w:instrText xml:space="preserve"> SEQ Figure \* ARABIC </w:instrText>
                      </w:r>
                      <w:r w:rsidR="00E85627">
                        <w:fldChar w:fldCharType="separate"/>
                      </w:r>
                      <w:r>
                        <w:rPr>
                          <w:noProof/>
                        </w:rPr>
                        <w:t>19</w:t>
                      </w:r>
                      <w:r w:rsidR="00E85627">
                        <w:rPr>
                          <w:noProof/>
                        </w:rPr>
                        <w:fldChar w:fldCharType="end"/>
                      </w:r>
                      <w:r>
                        <w:t>: Salinity concentrations in the North and South Lagoon of the Coorong with and without Commonwealth environmental water.</w:t>
                      </w:r>
                    </w:p>
                  </w:txbxContent>
                </v:textbox>
                <w10:anchorlock/>
              </v:shape>
            </w:pict>
          </mc:Fallback>
        </mc:AlternateContent>
      </w:r>
    </w:p>
    <w:p w14:paraId="2E7B8D38" w14:textId="6C510F29" w:rsidR="00A37851" w:rsidRPr="00284C0A" w:rsidRDefault="00A37851" w:rsidP="00A37851">
      <w:pPr>
        <w:pStyle w:val="FigureCaption0"/>
      </w:pPr>
      <w:r w:rsidRPr="00284C0A">
        <w:t xml:space="preserve">Text box </w:t>
      </w:r>
      <w:r w:rsidR="00E85627">
        <w:fldChar w:fldCharType="begin"/>
      </w:r>
      <w:r w:rsidR="00E85627">
        <w:instrText xml:space="preserve"> SEQ Text_box \* ARABIC </w:instrText>
      </w:r>
      <w:r w:rsidR="00E85627">
        <w:fldChar w:fldCharType="separate"/>
      </w:r>
      <w:r w:rsidR="00934340">
        <w:rPr>
          <w:noProof/>
        </w:rPr>
        <w:t>3</w:t>
      </w:r>
      <w:r w:rsidR="00E85627">
        <w:rPr>
          <w:noProof/>
        </w:rPr>
        <w:fldChar w:fldCharType="end"/>
      </w:r>
      <w:r w:rsidRPr="00284C0A">
        <w:t>: Contribution of Commonwealth environmental water to end of system flows (see Appendix B for more details).</w:t>
      </w:r>
    </w:p>
    <w:p w14:paraId="131EFC71" w14:textId="77777777" w:rsidR="00A337C0" w:rsidRDefault="00A337C0">
      <w:pPr>
        <w:spacing w:after="0"/>
        <w:rPr>
          <w:rFonts w:eastAsiaTheme="majorEastAsia" w:cstheme="majorBidi"/>
          <w:bCs/>
          <w:color w:val="00313C" w:themeColor="accent2"/>
          <w:sz w:val="30"/>
          <w:szCs w:val="26"/>
        </w:rPr>
      </w:pPr>
      <w:bookmarkStart w:id="125" w:name="_Toc41921066"/>
      <w:r>
        <w:br w:type="page"/>
      </w:r>
    </w:p>
    <w:p w14:paraId="3BA79495" w14:textId="3C047C3D" w:rsidR="009036B4" w:rsidRPr="00284C0A" w:rsidRDefault="009036B4" w:rsidP="00384220">
      <w:pPr>
        <w:pStyle w:val="Heading2"/>
      </w:pPr>
      <w:r w:rsidRPr="00284C0A">
        <w:lastRenderedPageBreak/>
        <w:t>Wetland inundation</w:t>
      </w:r>
      <w:bookmarkEnd w:id="125"/>
    </w:p>
    <w:p w14:paraId="467B9275" w14:textId="5B7720CE" w:rsidR="009036B4" w:rsidRPr="00284C0A" w:rsidRDefault="00A37851" w:rsidP="00A2648A">
      <w:pPr>
        <w:pStyle w:val="BodyText"/>
      </w:pPr>
      <w:r w:rsidRPr="00284C0A">
        <w:t xml:space="preserve">The structure, function and condition of wetland ecosystems are governed by hydrology. Inundation brings a pulse of water, nutrients and sediments to wetlands, generating a diverse range of aquatic and riparian habitats. While terrestrial plants that may have encroached wetlands during dry phases will be killed by prolonged induction, the influx of water and materials triggers primary productivity and aquatic plant growth as well as the emergence of aquatic fauna from egg banks in sediments. Where connectivity with watercourses permits, obligate aquatic organisms (e.g. fish) are also likely to enter the wetland while other species, such as insects and waterbirds, will arrive aerially to capitalise on the newly available habitat and food resources. Many organisms, including fish and waterbirds, especially colonially nesting waterbirds, will also breed in response to wetland inundation and such recruitment may be vital in sustaining populations across the broader landscape. Drawdown of floodwaters in wetlands can also promote gemination and establishment of a diverse range of amphibious and terrestrial plants, further contributing to the biological diversity and productivity generated by wetland inundation. The energy and diversity of habitats produced by wetland inundation are also likely to play a critical role in supporting terrestrial food webs, especially in arid and semi-arid landscapes. The scope and extent of ecological responses to wetland inundation will be strongly influenced by hydrological characteristics including the timing of inundation (e.g. season and time since previous inundation), its magnitude, duration and rates of rise and fall as well as many modifying factors </w:t>
      </w:r>
      <w:r w:rsidR="00E40FE2">
        <w:t>(</w:t>
      </w:r>
      <w:r w:rsidRPr="00284C0A">
        <w:t>e.g. weather</w:t>
      </w:r>
      <w:r w:rsidR="00E40FE2">
        <w:t xml:space="preserve"> and</w:t>
      </w:r>
      <w:r w:rsidRPr="00284C0A">
        <w:t xml:space="preserve"> other disturbances such as fire</w:t>
      </w:r>
      <w:r w:rsidR="00B61BA3">
        <w:t>)</w:t>
      </w:r>
      <w:r w:rsidRPr="00284C0A">
        <w:t>.</w:t>
      </w:r>
    </w:p>
    <w:p w14:paraId="1BB43CCA" w14:textId="144E7E4B" w:rsidR="00E50664" w:rsidRPr="00284C0A" w:rsidRDefault="00E50664" w:rsidP="00384220">
      <w:pPr>
        <w:pStyle w:val="Heading3"/>
      </w:pPr>
      <w:r w:rsidRPr="00284C0A">
        <w:t>How did Commonwealth environmental water affect wetland inundation?</w:t>
      </w:r>
    </w:p>
    <w:p w14:paraId="6C8CD916" w14:textId="598F19D2" w:rsidR="00E50664" w:rsidRPr="00284C0A" w:rsidRDefault="00AD6C14" w:rsidP="00E50664">
      <w:r w:rsidRPr="00284C0A">
        <w:t>Over the course of the LTIM project, Commonwealth environmental water contributed to watering more than 250 000 h</w:t>
      </w:r>
      <w:r w:rsidR="00E40FE2">
        <w:t>a</w:t>
      </w:r>
      <w:r w:rsidRPr="00284C0A">
        <w:t xml:space="preserve"> (excluding the </w:t>
      </w:r>
      <w:r w:rsidR="00E40FE2">
        <w:t>CLLMM</w:t>
      </w:r>
      <w:r w:rsidRPr="00284C0A">
        <w:t>) of wetlands, lakes and floodplains in 12 of the 19 valleys. The valleys influenced included the Central Murray, Border Rivers, Broken, Condamine Balonne, Gwydir, Lachlan, Lower Murray, Macquarie, Murrumbidgee, Warrego, Lower Darling and Edward Wakool.</w:t>
      </w:r>
    </w:p>
    <w:p w14:paraId="4FAB16E9" w14:textId="10B6A980" w:rsidR="00AD6C14" w:rsidRPr="00284C0A" w:rsidRDefault="00B6082B" w:rsidP="00E50664">
      <w:r>
        <w:t xml:space="preserve">The Basin-scale evaluation of Commonwealth environmental water uses the </w:t>
      </w:r>
      <w:r w:rsidR="009F6F5A" w:rsidRPr="002A1001">
        <w:t xml:space="preserve">Australian National Aquatic Ecosystem (ANAE) </w:t>
      </w:r>
      <w:r w:rsidR="009F6F5A">
        <w:t>c</w:t>
      </w:r>
      <w:r w:rsidR="009F6F5A" w:rsidRPr="002A1001">
        <w:t>lassification</w:t>
      </w:r>
      <w:r w:rsidR="009F6F5A" w:rsidRPr="00284C0A">
        <w:t xml:space="preserve"> </w:t>
      </w:r>
      <w:r w:rsidR="009F6F5A">
        <w:fldChar w:fldCharType="begin"/>
      </w:r>
      <w:r w:rsidR="00E40FE2">
        <w:instrText xml:space="preserve"> ADDIN ZOTERO_ITEM CSL_CITATION {"citationID":"EW9Wlne9","properties":{"formattedCitation":"(Aquatic Ecosystems Task Group 2012)","plainCitation":"(Aquatic Ecosystems Task Group 2012)","noteIndex":0},"citationItems":[{"id":"xVZguiEd/atJzRs58","uris":["http://zotero.org/users/536544/items/9V4XZJWC"],"uri":["http://zotero.org/users/536544/items/9V4XZJWC"],"itemData":{"id":1573,"type":"report","event-place":"Canberra, Australia","page":"32","publisher":"Department of Sustainability, Environment, Water Population and Communities","publisher-place":"Canberra, Australia","title":"Aquatic Ecosystems Toolkit. Module 2 Interim Australian National Aquatic Ecosystems (ANAE) Classification Framework","author":[{"literal":"Aquatic Ecosystems Task Group"}],"issued":{"date-parts":[["2012"]]}}}],"schema":"https://github.com/citation-style-language/schema/raw/master/csl-citation.json"} </w:instrText>
      </w:r>
      <w:r w:rsidR="009F6F5A">
        <w:fldChar w:fldCharType="separate"/>
      </w:r>
      <w:r w:rsidR="009F6F5A" w:rsidRPr="009F6F5A">
        <w:rPr>
          <w:rFonts w:cs="Calibri"/>
        </w:rPr>
        <w:t>(Aquatic Ecosystems Task Group 2012)</w:t>
      </w:r>
      <w:r w:rsidR="009F6F5A">
        <w:fldChar w:fldCharType="end"/>
      </w:r>
      <w:r w:rsidR="009F6F5A">
        <w:t xml:space="preserve"> to classify different wetland types. </w:t>
      </w:r>
      <w:r w:rsidR="00AD6C14" w:rsidRPr="00284C0A">
        <w:t xml:space="preserve">Commonwealth environmental water supported </w:t>
      </w:r>
      <w:r w:rsidR="00AD6C14" w:rsidRPr="00284C0A">
        <w:rPr>
          <w:lang w:eastAsia="en-US"/>
        </w:rPr>
        <w:t>28 291 ha of lake ecosystems (</w:t>
      </w:r>
      <w:r w:rsidR="00E004F3" w:rsidRPr="00284C0A">
        <w:rPr>
          <w:lang w:eastAsia="en-US"/>
        </w:rPr>
        <w:fldChar w:fldCharType="begin"/>
      </w:r>
      <w:r w:rsidR="00E004F3" w:rsidRPr="00284C0A">
        <w:rPr>
          <w:lang w:eastAsia="en-US"/>
        </w:rPr>
        <w:instrText xml:space="preserve"> REF _Ref36557533 \h </w:instrText>
      </w:r>
      <w:r w:rsidR="00E004F3" w:rsidRPr="00284C0A">
        <w:rPr>
          <w:lang w:eastAsia="en-US"/>
        </w:rPr>
      </w:r>
      <w:r w:rsidR="00E004F3" w:rsidRPr="00284C0A">
        <w:rPr>
          <w:lang w:eastAsia="en-US"/>
        </w:rPr>
        <w:fldChar w:fldCharType="separate"/>
      </w:r>
      <w:r w:rsidR="00934340" w:rsidRPr="00284C0A">
        <w:t xml:space="preserve">Figure </w:t>
      </w:r>
      <w:r w:rsidR="00934340">
        <w:rPr>
          <w:noProof/>
        </w:rPr>
        <w:t>20</w:t>
      </w:r>
      <w:r w:rsidR="00E004F3" w:rsidRPr="00284C0A">
        <w:rPr>
          <w:lang w:eastAsia="en-US"/>
        </w:rPr>
        <w:fldChar w:fldCharType="end"/>
      </w:r>
      <w:r w:rsidR="00AD6C14" w:rsidRPr="00284C0A">
        <w:rPr>
          <w:lang w:eastAsia="en-US"/>
        </w:rPr>
        <w:t>), 158 487 ha of palustrine wetlands of 22 different ANAE wetland types (</w:t>
      </w:r>
      <w:r w:rsidR="00E004F3" w:rsidRPr="00284C0A">
        <w:rPr>
          <w:lang w:eastAsia="en-US"/>
        </w:rPr>
        <w:fldChar w:fldCharType="begin"/>
      </w:r>
      <w:r w:rsidR="00E004F3" w:rsidRPr="00284C0A">
        <w:rPr>
          <w:lang w:eastAsia="en-US"/>
        </w:rPr>
        <w:instrText xml:space="preserve"> REF _Ref36561034 \h </w:instrText>
      </w:r>
      <w:r w:rsidR="00E004F3" w:rsidRPr="00284C0A">
        <w:rPr>
          <w:lang w:eastAsia="en-US"/>
        </w:rPr>
      </w:r>
      <w:r w:rsidR="00E004F3" w:rsidRPr="00284C0A">
        <w:rPr>
          <w:lang w:eastAsia="en-US"/>
        </w:rPr>
        <w:fldChar w:fldCharType="separate"/>
      </w:r>
      <w:r w:rsidR="00934340" w:rsidRPr="00284C0A">
        <w:t xml:space="preserve">Figure </w:t>
      </w:r>
      <w:r w:rsidR="00934340">
        <w:rPr>
          <w:noProof/>
        </w:rPr>
        <w:t>21</w:t>
      </w:r>
      <w:r w:rsidR="00E004F3" w:rsidRPr="00284C0A">
        <w:rPr>
          <w:lang w:eastAsia="en-US"/>
        </w:rPr>
        <w:fldChar w:fldCharType="end"/>
      </w:r>
      <w:r w:rsidR="00AD6C14" w:rsidRPr="00284C0A">
        <w:rPr>
          <w:lang w:eastAsia="en-US"/>
        </w:rPr>
        <w:t xml:space="preserve">) and 101 735 hectares of </w:t>
      </w:r>
      <w:r w:rsidR="00E004F3" w:rsidRPr="00284C0A">
        <w:rPr>
          <w:lang w:eastAsia="en-US"/>
        </w:rPr>
        <w:t>floodplain</w:t>
      </w:r>
      <w:r w:rsidR="00AD6C14" w:rsidRPr="00284C0A">
        <w:rPr>
          <w:lang w:eastAsia="en-US"/>
        </w:rPr>
        <w:t xml:space="preserve"> ecosystems representing 10 ANAE types (</w:t>
      </w:r>
      <w:r w:rsidR="00E004F3" w:rsidRPr="00284C0A">
        <w:rPr>
          <w:lang w:eastAsia="en-US"/>
        </w:rPr>
        <w:fldChar w:fldCharType="begin"/>
      </w:r>
      <w:r w:rsidR="00E004F3" w:rsidRPr="00284C0A">
        <w:rPr>
          <w:lang w:eastAsia="en-US"/>
        </w:rPr>
        <w:instrText xml:space="preserve"> REF _Ref36563395 \h </w:instrText>
      </w:r>
      <w:r w:rsidR="00E004F3" w:rsidRPr="00284C0A">
        <w:rPr>
          <w:lang w:eastAsia="en-US"/>
        </w:rPr>
      </w:r>
      <w:r w:rsidR="00E004F3" w:rsidRPr="00284C0A">
        <w:rPr>
          <w:lang w:eastAsia="en-US"/>
        </w:rPr>
        <w:fldChar w:fldCharType="separate"/>
      </w:r>
      <w:r w:rsidR="00934340" w:rsidRPr="00284C0A">
        <w:t xml:space="preserve">Figure </w:t>
      </w:r>
      <w:r w:rsidR="00934340">
        <w:rPr>
          <w:noProof/>
        </w:rPr>
        <w:t>22</w:t>
      </w:r>
      <w:r w:rsidR="00E004F3" w:rsidRPr="00284C0A">
        <w:rPr>
          <w:lang w:eastAsia="en-US"/>
        </w:rPr>
        <w:fldChar w:fldCharType="end"/>
      </w:r>
      <w:r w:rsidR="00AD6C14" w:rsidRPr="00284C0A">
        <w:rPr>
          <w:lang w:eastAsia="en-US"/>
        </w:rPr>
        <w:t>)</w:t>
      </w:r>
      <w:r w:rsidR="00E004F3" w:rsidRPr="00284C0A">
        <w:rPr>
          <w:lang w:eastAsia="en-US"/>
        </w:rPr>
        <w:t xml:space="preserve">. The broad pattern of watering across ecosystem types is similar across all the five years with 50% of ecosystem types supported to some extent by Commonwealth environmental water in all four years and 40% of ecosystem types not receiving any Commonwealth environmental water in any year over the same period.  Gwydir wetlands, Macquarie Marshes, the Lowbidgee have received Commonwealth water in all years as has the </w:t>
      </w:r>
      <w:r w:rsidR="00E40FE2">
        <w:rPr>
          <w:lang w:eastAsia="en-US"/>
        </w:rPr>
        <w:t>CLLMM.</w:t>
      </w:r>
    </w:p>
    <w:p w14:paraId="1BB0E588" w14:textId="00983014" w:rsidR="00E50664" w:rsidRPr="00284C0A" w:rsidRDefault="00AD6C14" w:rsidP="00E50664">
      <w:pPr>
        <w:rPr>
          <w:lang w:eastAsia="en-US"/>
        </w:rPr>
      </w:pPr>
      <w:r w:rsidRPr="00284C0A">
        <w:rPr>
          <w:noProof/>
        </w:rPr>
        <w:drawing>
          <wp:inline distT="0" distB="0" distL="0" distR="0" wp14:anchorId="2B7AA032" wp14:editId="31AB4881">
            <wp:extent cx="4523873" cy="2681266"/>
            <wp:effectExtent l="0" t="0" r="0" b="0"/>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547201" cy="2695093"/>
                    </a:xfrm>
                    <a:prstGeom prst="rect">
                      <a:avLst/>
                    </a:prstGeom>
                    <a:noFill/>
                  </pic:spPr>
                </pic:pic>
              </a:graphicData>
            </a:graphic>
          </wp:inline>
        </w:drawing>
      </w:r>
    </w:p>
    <w:p w14:paraId="69793027" w14:textId="40792CA2" w:rsidR="00AD6C14" w:rsidRPr="00284C0A" w:rsidRDefault="00AD6C14" w:rsidP="00AD6C14">
      <w:pPr>
        <w:pStyle w:val="FigureCaption0"/>
      </w:pPr>
      <w:bookmarkStart w:id="126" w:name="_Ref36557533"/>
      <w:r w:rsidRPr="00284C0A">
        <w:t xml:space="preserve">Figure </w:t>
      </w:r>
      <w:r w:rsidR="00E85627">
        <w:fldChar w:fldCharType="begin"/>
      </w:r>
      <w:r w:rsidR="00E85627">
        <w:instrText xml:space="preserve"> SEQ Figure</w:instrText>
      </w:r>
      <w:r w:rsidR="00E85627">
        <w:instrText xml:space="preserve"> \* ARABIC </w:instrText>
      </w:r>
      <w:r w:rsidR="00E85627">
        <w:fldChar w:fldCharType="separate"/>
      </w:r>
      <w:r w:rsidR="00934340">
        <w:rPr>
          <w:noProof/>
        </w:rPr>
        <w:t>20</w:t>
      </w:r>
      <w:r w:rsidR="00E85627">
        <w:rPr>
          <w:noProof/>
        </w:rPr>
        <w:fldChar w:fldCharType="end"/>
      </w:r>
      <w:bookmarkEnd w:id="126"/>
      <w:r w:rsidRPr="00284C0A">
        <w:t>. The extent of lake ecosystem types supported by Commonwealth environmental water in each year of the LTIM project.</w:t>
      </w:r>
    </w:p>
    <w:p w14:paraId="3C40C9FF" w14:textId="7DDEE7BB" w:rsidR="00A37851" w:rsidRPr="00284C0A" w:rsidRDefault="00A37851" w:rsidP="00A37851">
      <w:pPr>
        <w:rPr>
          <w:lang w:eastAsia="en-US"/>
        </w:rPr>
      </w:pPr>
      <w:r w:rsidRPr="00284C0A">
        <w:rPr>
          <w:noProof/>
        </w:rPr>
        <w:lastRenderedPageBreak/>
        <w:drawing>
          <wp:inline distT="0" distB="0" distL="0" distR="0" wp14:anchorId="2B65B9F6" wp14:editId="789BCAC9">
            <wp:extent cx="4862146" cy="2899735"/>
            <wp:effectExtent l="0" t="0" r="254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865270" cy="2901598"/>
                    </a:xfrm>
                    <a:prstGeom prst="rect">
                      <a:avLst/>
                    </a:prstGeom>
                    <a:noFill/>
                  </pic:spPr>
                </pic:pic>
              </a:graphicData>
            </a:graphic>
          </wp:inline>
        </w:drawing>
      </w:r>
    </w:p>
    <w:p w14:paraId="6B6CE96A" w14:textId="13DFD4C8" w:rsidR="00AD6C14" w:rsidRPr="00284C0A" w:rsidRDefault="00AD6C14" w:rsidP="00AD6C14">
      <w:pPr>
        <w:pStyle w:val="FigureCaption0"/>
      </w:pPr>
      <w:bookmarkStart w:id="127" w:name="_Ref36561034"/>
      <w:r w:rsidRPr="00284C0A">
        <w:t xml:space="preserve">Figure </w:t>
      </w:r>
      <w:r w:rsidR="00E85627">
        <w:fldChar w:fldCharType="begin"/>
      </w:r>
      <w:r w:rsidR="00E85627">
        <w:instrText xml:space="preserve"> SEQ Figure \* ARABIC </w:instrText>
      </w:r>
      <w:r w:rsidR="00E85627">
        <w:fldChar w:fldCharType="separate"/>
      </w:r>
      <w:r w:rsidR="00934340">
        <w:rPr>
          <w:noProof/>
        </w:rPr>
        <w:t>21</w:t>
      </w:r>
      <w:r w:rsidR="00E85627">
        <w:rPr>
          <w:noProof/>
        </w:rPr>
        <w:fldChar w:fldCharType="end"/>
      </w:r>
      <w:bookmarkEnd w:id="127"/>
      <w:r w:rsidRPr="00284C0A">
        <w:t>. The extent of palustrine wetland ecosystem types supported by Commonwealth environmental water in each year of the LTIM project.</w:t>
      </w:r>
    </w:p>
    <w:p w14:paraId="1C921614" w14:textId="5E533D5B" w:rsidR="00A37851" w:rsidRPr="00284C0A" w:rsidRDefault="00A37851" w:rsidP="00A37851">
      <w:pPr>
        <w:rPr>
          <w:lang w:eastAsia="en-US"/>
        </w:rPr>
      </w:pPr>
      <w:r w:rsidRPr="00284C0A">
        <w:rPr>
          <w:noProof/>
        </w:rPr>
        <w:drawing>
          <wp:inline distT="0" distB="0" distL="0" distR="0" wp14:anchorId="0BBF789C" wp14:editId="4B82A840">
            <wp:extent cx="4941277" cy="2983342"/>
            <wp:effectExtent l="0" t="0" r="0" b="127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955274" cy="2991793"/>
                    </a:xfrm>
                    <a:prstGeom prst="rect">
                      <a:avLst/>
                    </a:prstGeom>
                    <a:noFill/>
                  </pic:spPr>
                </pic:pic>
              </a:graphicData>
            </a:graphic>
          </wp:inline>
        </w:drawing>
      </w:r>
    </w:p>
    <w:p w14:paraId="6B717981" w14:textId="1511C3B3" w:rsidR="00AD6C14" w:rsidRPr="00284C0A" w:rsidRDefault="00AD6C14" w:rsidP="00AD6C14">
      <w:pPr>
        <w:pStyle w:val="FigureCaption0"/>
      </w:pPr>
      <w:bookmarkStart w:id="128" w:name="_Ref36563395"/>
      <w:r w:rsidRPr="00284C0A">
        <w:t xml:space="preserve">Figure </w:t>
      </w:r>
      <w:r w:rsidR="00E85627">
        <w:fldChar w:fldCharType="begin"/>
      </w:r>
      <w:r w:rsidR="00E85627">
        <w:instrText xml:space="preserve"> SEQ Figure \* ARABIC </w:instrText>
      </w:r>
      <w:r w:rsidR="00E85627">
        <w:fldChar w:fldCharType="separate"/>
      </w:r>
      <w:r w:rsidR="00934340">
        <w:rPr>
          <w:noProof/>
        </w:rPr>
        <w:t>22</w:t>
      </w:r>
      <w:r w:rsidR="00E85627">
        <w:rPr>
          <w:noProof/>
        </w:rPr>
        <w:fldChar w:fldCharType="end"/>
      </w:r>
      <w:bookmarkEnd w:id="128"/>
      <w:r w:rsidRPr="00284C0A">
        <w:t>. The extent of floodplain ecosystem types supported by Commonwealth environmental water in each year of the LTIM project.</w:t>
      </w:r>
    </w:p>
    <w:p w14:paraId="60341619" w14:textId="77777777" w:rsidR="002A5B91" w:rsidRPr="00284C0A" w:rsidRDefault="002A5B91" w:rsidP="00384220">
      <w:pPr>
        <w:pStyle w:val="Heading3"/>
      </w:pPr>
      <w:r w:rsidRPr="00284C0A">
        <w:t>What ecological responses would be expected?</w:t>
      </w:r>
    </w:p>
    <w:p w14:paraId="49409C51" w14:textId="3908634B" w:rsidR="002A5B91" w:rsidRPr="00284C0A" w:rsidRDefault="00A37851" w:rsidP="00A2648A">
      <w:pPr>
        <w:pStyle w:val="BodyText"/>
      </w:pPr>
      <w:r w:rsidRPr="00284C0A">
        <w:t xml:space="preserve">Ecological responses to wetland inundation will be highly dependent on the characteristics and history of a particular wetland. In general, however, wetland inundation can be expected to improve water quality and </w:t>
      </w:r>
      <w:r w:rsidR="00B258CC">
        <w:t xml:space="preserve">create </w:t>
      </w:r>
      <w:r w:rsidRPr="00284C0A">
        <w:t xml:space="preserve">increases in primary production. Flood intolerant plants are likely to die in response to prolonged inundation while aquatic vegetation cover and diversity can be expected to increase, at least initially. Similarly, the abundance and diversity of aquatic fauna are likely to increase as energy production increases, food webs develop, and more species arrive in the wetland. With long durations of inundation, or very frequent inundation, however, the abundance and diversity of aquatic organisms may stabilise or even decline as favoured species begin to dominate. With drawdown of floodwater, reductions in the abundance and diversity of aquatic fauna can also be expected as food and habitat availability and condition decrease. The moist conditions which occur following the recession of floodwaters, however, are </w:t>
      </w:r>
      <w:r w:rsidRPr="00284C0A">
        <w:lastRenderedPageBreak/>
        <w:t>typically associated with an increase in the diversity and abundance of amphibious and terrestrial wetland plants.</w:t>
      </w:r>
    </w:p>
    <w:p w14:paraId="7F2D7516" w14:textId="3DE5A13B" w:rsidR="00285764" w:rsidRDefault="00A37851" w:rsidP="00AD6C14">
      <w:r w:rsidRPr="00284C0A">
        <w:t xml:space="preserve">Many of the contributions of Commonwealth environmental water delivered as wetland flows were through regulating structures and sometimes through pumps. While this provides much needed water for biota within the wetland, there are sometimes limited connectivity with river flows </w:t>
      </w:r>
      <w:r w:rsidR="00285764">
        <w:t xml:space="preserve">for </w:t>
      </w:r>
      <w:r w:rsidRPr="00284C0A">
        <w:t>movement of fish and propagules into wetlands and the movement of carbon, nutrients and biota back to the river system.</w:t>
      </w:r>
    </w:p>
    <w:p w14:paraId="3E352A54" w14:textId="2432396B" w:rsidR="00AD6C14" w:rsidRPr="00284C0A" w:rsidRDefault="00285764" w:rsidP="00AD6C14">
      <w:r>
        <w:t>T</w:t>
      </w:r>
      <w:r w:rsidR="00AD6C14" w:rsidRPr="00284C0A">
        <w:t xml:space="preserve">he current best estimate of the area of the Basin that is in scope for environmental water management is the Basin-wide watering strategy managed floodplain </w:t>
      </w:r>
      <w:r w:rsidR="00AD6C14" w:rsidRPr="00284C0A">
        <w:fldChar w:fldCharType="begin"/>
      </w:r>
      <w:r w:rsidR="00E40FE2">
        <w:instrText xml:space="preserve"> ADDIN ZOTERO_ITEM CSL_CITATION {"citationID":"08WkjobQ","properties":{"formattedCitation":"(MDBA 2019)","plainCitation":"(MDBA 2019)","noteIndex":0},"citationItems":[{"id":5439,"uris":["http://zotero.org/users/2336876/items/NNM4RVAC"],"uri":["http://zotero.org/users/2336876/items/NNM4RVAC"],"itemData":{"id":5439,"type":"book","event-place":"Canberra, ACT","ISBN":"978-1-925762-47-1","language":"English","note":"OCLC: 1145426621","publisher":"Australian Government","publisher-place":"Canberra, ACT","source":"Open WorldCat","title":"Basin-wide environmental watering strategy.","URL":"https://nla.gov.au/nla.obj-2545291248","author":[{"literal":"MDBA"}],"accessed":{"date-parts":[["2020",6,29]]},"issued":{"date-parts":[["2019"]]}}}],"schema":"https://github.com/citation-style-language/schema/raw/master/csl-citation.json"} </w:instrText>
      </w:r>
      <w:r w:rsidR="00AD6C14" w:rsidRPr="00284C0A">
        <w:fldChar w:fldCharType="separate"/>
      </w:r>
      <w:r w:rsidR="00E40FE2">
        <w:rPr>
          <w:rFonts w:cs="Calibri"/>
        </w:rPr>
        <w:t>(MDBA 2019)</w:t>
      </w:r>
      <w:r w:rsidR="00AD6C14" w:rsidRPr="00284C0A">
        <w:fldChar w:fldCharType="end"/>
      </w:r>
      <w:r w:rsidR="00AD6C14" w:rsidRPr="00284C0A">
        <w:t>. The managed floodplain (</w:t>
      </w:r>
      <w:r w:rsidR="00AD6C14" w:rsidRPr="00284C0A">
        <w:fldChar w:fldCharType="begin"/>
      </w:r>
      <w:r w:rsidR="00AD6C14" w:rsidRPr="00284C0A">
        <w:instrText xml:space="preserve"> REF _Ref36553944 \h </w:instrText>
      </w:r>
      <w:r w:rsidR="00AD6C14" w:rsidRPr="00284C0A">
        <w:fldChar w:fldCharType="separate"/>
      </w:r>
      <w:r w:rsidR="00934340" w:rsidRPr="00284C0A">
        <w:t xml:space="preserve">Figure </w:t>
      </w:r>
      <w:r w:rsidR="00934340">
        <w:rPr>
          <w:noProof/>
        </w:rPr>
        <w:t>23</w:t>
      </w:r>
      <w:r w:rsidR="00AD6C14" w:rsidRPr="00284C0A">
        <w:fldChar w:fldCharType="end"/>
      </w:r>
      <w:r w:rsidR="00AD6C14" w:rsidRPr="00284C0A">
        <w:t xml:space="preserve">) maps the area where floodplain vegetation can be influenced with the </w:t>
      </w:r>
      <w:r w:rsidR="003B372F">
        <w:t xml:space="preserve">water recovered </w:t>
      </w:r>
      <w:r w:rsidR="00AD6C14" w:rsidRPr="00284C0A">
        <w:t>under the Basin Plan</w:t>
      </w:r>
      <w:r w:rsidR="0063352A">
        <w:t>. I</w:t>
      </w:r>
      <w:r w:rsidR="00AD6C14" w:rsidRPr="00284C0A">
        <w:t>t includes actively managed areas that can receive environmental water via large headwater storages or via The Living Murray ‘environmental works’ sites on the River Murray floodplain, and passively managed areas that receive environmental water via flow rules in water resource plans or via natural events. Our expectation of what can be achieved with environmental water need</w:t>
      </w:r>
      <w:r w:rsidR="0063352A">
        <w:t>s</w:t>
      </w:r>
      <w:r w:rsidR="00AD6C14" w:rsidRPr="00284C0A">
        <w:t xml:space="preserve"> to be tempered by the constraints </w:t>
      </w:r>
      <w:r w:rsidR="0063352A">
        <w:t>on</w:t>
      </w:r>
      <w:r w:rsidR="00AD6C14" w:rsidRPr="00284C0A">
        <w:t xml:space="preserve"> </w:t>
      </w:r>
      <w:r w:rsidR="00AD6C14" w:rsidRPr="00FB5F47">
        <w:rPr>
          <w:i/>
        </w:rPr>
        <w:t>where</w:t>
      </w:r>
      <w:r w:rsidR="00AD6C14" w:rsidRPr="00284C0A">
        <w:t xml:space="preserve"> water can be delivered and </w:t>
      </w:r>
      <w:r w:rsidR="00AD6C14" w:rsidRPr="00FB5F47">
        <w:rPr>
          <w:i/>
        </w:rPr>
        <w:t>how</w:t>
      </w:r>
      <w:r w:rsidR="00AD6C14" w:rsidRPr="00284C0A">
        <w:t xml:space="preserve"> it can be delivered.</w:t>
      </w:r>
    </w:p>
    <w:p w14:paraId="18A5A279" w14:textId="77777777" w:rsidR="00AD6C14" w:rsidRPr="00284C0A" w:rsidRDefault="00AD6C14" w:rsidP="00AD6C14">
      <w:pPr>
        <w:jc w:val="center"/>
      </w:pPr>
      <w:r w:rsidRPr="00284C0A">
        <w:rPr>
          <w:noProof/>
        </w:rPr>
        <w:drawing>
          <wp:inline distT="0" distB="0" distL="0" distR="0" wp14:anchorId="4E8F6464" wp14:editId="7D68AC82">
            <wp:extent cx="4109690" cy="4129238"/>
            <wp:effectExtent l="0" t="0" r="5715" b="0"/>
            <wp:docPr id="64" name="Picture 6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d Floodplain.gif"/>
                    <pic:cNvPicPr/>
                  </pic:nvPicPr>
                  <pic:blipFill>
                    <a:blip r:embed="rId58" cstate="email">
                      <a:extLst>
                        <a:ext uri="{28A0092B-C50C-407E-A947-70E740481C1C}">
                          <a14:useLocalDpi xmlns:a14="http://schemas.microsoft.com/office/drawing/2010/main"/>
                        </a:ext>
                      </a:extLst>
                    </a:blip>
                    <a:stretch>
                      <a:fillRect/>
                    </a:stretch>
                  </pic:blipFill>
                  <pic:spPr>
                    <a:xfrm>
                      <a:off x="0" y="0"/>
                      <a:ext cx="4115725" cy="4135302"/>
                    </a:xfrm>
                    <a:prstGeom prst="rect">
                      <a:avLst/>
                    </a:prstGeom>
                  </pic:spPr>
                </pic:pic>
              </a:graphicData>
            </a:graphic>
          </wp:inline>
        </w:drawing>
      </w:r>
    </w:p>
    <w:p w14:paraId="2556BA26" w14:textId="18043EC3" w:rsidR="00AD6C14" w:rsidRPr="00284C0A" w:rsidRDefault="00AD6C14" w:rsidP="00AD6C14">
      <w:pPr>
        <w:pStyle w:val="FigureCaption0"/>
      </w:pPr>
      <w:bookmarkStart w:id="129" w:name="_Ref36553944"/>
      <w:r w:rsidRPr="00284C0A">
        <w:t xml:space="preserve">Figure </w:t>
      </w:r>
      <w:r w:rsidR="00E85627">
        <w:fldChar w:fldCharType="begin"/>
      </w:r>
      <w:r w:rsidR="00E85627">
        <w:instrText xml:space="preserve"> SEQ Figure \* ARABIC </w:instrText>
      </w:r>
      <w:r w:rsidR="00E85627">
        <w:fldChar w:fldCharType="separate"/>
      </w:r>
      <w:r w:rsidR="00934340">
        <w:rPr>
          <w:noProof/>
        </w:rPr>
        <w:t>23</w:t>
      </w:r>
      <w:r w:rsidR="00E85627">
        <w:rPr>
          <w:noProof/>
        </w:rPr>
        <w:fldChar w:fldCharType="end"/>
      </w:r>
      <w:bookmarkEnd w:id="129"/>
      <w:r w:rsidRPr="00284C0A">
        <w:t>. Spatial extent of the Basin-wide watering strategy managed floodplain compared to the extent of ANAE wetland and floodplain ecosystem types.</w:t>
      </w:r>
    </w:p>
    <w:p w14:paraId="7FE71C42" w14:textId="11408E48" w:rsidR="002A5B91" w:rsidRPr="00284C0A" w:rsidRDefault="002A5B91" w:rsidP="00384220">
      <w:pPr>
        <w:pStyle w:val="Heading3"/>
      </w:pPr>
      <w:r w:rsidRPr="00284C0A">
        <w:t>What ecological responses occurred?</w:t>
      </w:r>
    </w:p>
    <w:p w14:paraId="6655E50E" w14:textId="4B3E9F47" w:rsidR="00E50664" w:rsidRPr="00284C0A" w:rsidRDefault="00E50664" w:rsidP="00384220">
      <w:pPr>
        <w:pStyle w:val="Heading4"/>
        <w:rPr>
          <w:lang w:eastAsia="en-US"/>
        </w:rPr>
      </w:pPr>
      <w:r w:rsidRPr="00284C0A">
        <w:rPr>
          <w:lang w:eastAsia="en-US"/>
        </w:rPr>
        <w:t>Vegetation</w:t>
      </w:r>
    </w:p>
    <w:p w14:paraId="048F349F" w14:textId="6BEB1A6A" w:rsidR="00A37851" w:rsidRPr="00284C0A" w:rsidRDefault="00A37851" w:rsidP="00A2648A">
      <w:pPr>
        <w:pStyle w:val="BodyText"/>
        <w:rPr>
          <w:lang w:eastAsia="en-US"/>
        </w:rPr>
      </w:pPr>
      <w:r w:rsidRPr="00284C0A">
        <w:rPr>
          <w:lang w:eastAsia="en-US"/>
        </w:rPr>
        <w:t xml:space="preserve">A wide range of vegetation responses to inundation by Commonwealth environmental water have been observed in Selected Areas over the LTIM period, reflecting the diversity of wetland types examined. In general, inundation has resulted in increased vegetation cover and plant diversity in wetlands compared to those that have remained dry. During longer periods of inundation, such as have occurred in some wetlands in the Murrumbidgee and Gwydir river systems, the establishment and growth of aquatic plants have been promoted while spikes in the diversity and cover of more amphibious and terrestrial plant species have tended to occur following the drawdown of floodwaters or after shorter floods. In some cases, </w:t>
      </w:r>
      <w:r w:rsidRPr="00284C0A">
        <w:rPr>
          <w:lang w:eastAsia="en-US"/>
        </w:rPr>
        <w:lastRenderedPageBreak/>
        <w:t xml:space="preserve">the cover of </w:t>
      </w:r>
      <w:r w:rsidR="008464B0">
        <w:rPr>
          <w:lang w:eastAsia="en-US"/>
        </w:rPr>
        <w:t>introduced</w:t>
      </w:r>
      <w:r w:rsidRPr="00284C0A">
        <w:rPr>
          <w:lang w:eastAsia="en-US"/>
        </w:rPr>
        <w:t xml:space="preserve"> species also appears to have been reduced as result of wetland inundation by Commonwealth environmental water. In the Gwydir river system, for example, inundation has been associated with greater cover of native water couch and reductions in the cover of </w:t>
      </w:r>
      <w:r w:rsidR="008464B0">
        <w:rPr>
          <w:lang w:eastAsia="en-US"/>
        </w:rPr>
        <w:t>introduced</w:t>
      </w:r>
      <w:r w:rsidRPr="00284C0A">
        <w:rPr>
          <w:lang w:eastAsia="en-US"/>
        </w:rPr>
        <w:t xml:space="preserve"> lippia. </w:t>
      </w:r>
    </w:p>
    <w:p w14:paraId="7B81089E" w14:textId="0B80B501" w:rsidR="00A37851" w:rsidRPr="00284C0A" w:rsidRDefault="00A37851" w:rsidP="00A2648A">
      <w:pPr>
        <w:pStyle w:val="BodyText"/>
        <w:rPr>
          <w:lang w:eastAsia="en-US"/>
        </w:rPr>
      </w:pPr>
      <w:r w:rsidRPr="00284C0A">
        <w:rPr>
          <w:lang w:eastAsia="en-US"/>
        </w:rPr>
        <w:t>By influencing plant cover and species diversity, inundation by Commonwealth environmental water has driven shifts in the composition of vegetation communities during the LTIM period. Because these responses vary considerably between wetlands, both within and between Selected Areas, inundation by Commonwealth environmental water has promoted heterogeneity of vegetation communities at landscape and Basin scales by generat</w:t>
      </w:r>
      <w:r w:rsidR="00B258CC">
        <w:rPr>
          <w:lang w:eastAsia="en-US"/>
        </w:rPr>
        <w:t>ing</w:t>
      </w:r>
      <w:r w:rsidRPr="00284C0A">
        <w:rPr>
          <w:lang w:eastAsia="en-US"/>
        </w:rPr>
        <w:t xml:space="preserve"> a dynamic patchwork mosaic of plant habitats that vary in their inundation histories (</w:t>
      </w:r>
      <w:r w:rsidRPr="00284C0A">
        <w:rPr>
          <w:lang w:eastAsia="en-US"/>
        </w:rPr>
        <w:fldChar w:fldCharType="begin"/>
      </w:r>
      <w:r w:rsidRPr="00284C0A">
        <w:rPr>
          <w:lang w:eastAsia="en-US"/>
        </w:rPr>
        <w:instrText xml:space="preserve"> REF _Ref41837601 \h </w:instrText>
      </w:r>
      <w:r w:rsidRPr="00284C0A">
        <w:rPr>
          <w:lang w:eastAsia="en-US"/>
        </w:rPr>
      </w:r>
      <w:r w:rsidRPr="00284C0A">
        <w:rPr>
          <w:lang w:eastAsia="en-US"/>
        </w:rPr>
        <w:fldChar w:fldCharType="separate"/>
      </w:r>
      <w:r w:rsidR="00934340" w:rsidRPr="00284C0A">
        <w:t xml:space="preserve">Figure </w:t>
      </w:r>
      <w:r w:rsidR="00934340">
        <w:rPr>
          <w:noProof/>
        </w:rPr>
        <w:t>24</w:t>
      </w:r>
      <w:r w:rsidRPr="00284C0A">
        <w:rPr>
          <w:lang w:eastAsia="en-US"/>
        </w:rPr>
        <w:fldChar w:fldCharType="end"/>
      </w:r>
      <w:r w:rsidRPr="00284C0A">
        <w:rPr>
          <w:lang w:eastAsia="en-US"/>
        </w:rPr>
        <w:t>).</w:t>
      </w:r>
    </w:p>
    <w:p w14:paraId="190C0CC5" w14:textId="219F6E0B" w:rsidR="00A37851" w:rsidRPr="00284C0A" w:rsidRDefault="00A37851" w:rsidP="00A2648A">
      <w:pPr>
        <w:pStyle w:val="BodyText"/>
        <w:rPr>
          <w:lang w:eastAsia="en-US"/>
        </w:rPr>
      </w:pPr>
      <w:r w:rsidRPr="00284C0A">
        <w:rPr>
          <w:noProof/>
        </w:rPr>
        <w:drawing>
          <wp:inline distT="0" distB="0" distL="0" distR="0" wp14:anchorId="45120BCB" wp14:editId="3D9C1C27">
            <wp:extent cx="4136624" cy="3176336"/>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4149020" cy="3185854"/>
                    </a:xfrm>
                    <a:prstGeom prst="rect">
                      <a:avLst/>
                    </a:prstGeom>
                  </pic:spPr>
                </pic:pic>
              </a:graphicData>
            </a:graphic>
          </wp:inline>
        </w:drawing>
      </w:r>
    </w:p>
    <w:p w14:paraId="7E52AF0A" w14:textId="46419C67" w:rsidR="00A37851" w:rsidRPr="00284C0A" w:rsidRDefault="00A37851" w:rsidP="00A37851">
      <w:pPr>
        <w:pStyle w:val="FigureCaption0"/>
      </w:pPr>
      <w:bookmarkStart w:id="130" w:name="_Ref41837601"/>
      <w:r w:rsidRPr="00284C0A">
        <w:t xml:space="preserve">Figure </w:t>
      </w:r>
      <w:r w:rsidR="00E85627">
        <w:fldChar w:fldCharType="begin"/>
      </w:r>
      <w:r w:rsidR="00E85627">
        <w:instrText xml:space="preserve"> SEQ Figure \* ARABIC </w:instrText>
      </w:r>
      <w:r w:rsidR="00E85627">
        <w:fldChar w:fldCharType="separate"/>
      </w:r>
      <w:r w:rsidR="00934340">
        <w:rPr>
          <w:noProof/>
        </w:rPr>
        <w:t>24</w:t>
      </w:r>
      <w:r w:rsidR="00E85627">
        <w:rPr>
          <w:noProof/>
        </w:rPr>
        <w:fldChar w:fldCharType="end"/>
      </w:r>
      <w:bookmarkEnd w:id="130"/>
      <w:r w:rsidRPr="00284C0A">
        <w:t xml:space="preserve">. Ordination of annual vegetation communities surveyed in Selected Area </w:t>
      </w:r>
      <w:r w:rsidR="00406AF1">
        <w:t xml:space="preserve">wetlands </w:t>
      </w:r>
      <w:r w:rsidRPr="00284C0A">
        <w:t>in relation to annual watering regime with or without CEW over the LTIM period. Stress = 0.1824</w:t>
      </w:r>
    </w:p>
    <w:p w14:paraId="29AE4A40" w14:textId="777DA5D9" w:rsidR="00E50664" w:rsidRPr="00284C0A" w:rsidRDefault="00E50664" w:rsidP="00384220">
      <w:pPr>
        <w:pStyle w:val="Heading4"/>
        <w:rPr>
          <w:lang w:eastAsia="en-US"/>
        </w:rPr>
      </w:pPr>
      <w:r w:rsidRPr="00284C0A">
        <w:rPr>
          <w:lang w:eastAsia="en-US"/>
        </w:rPr>
        <w:t>Other fauna</w:t>
      </w:r>
    </w:p>
    <w:p w14:paraId="5507E54D" w14:textId="4026462B" w:rsidR="00292303" w:rsidRDefault="00292303" w:rsidP="00292303">
      <w:r w:rsidRPr="00284C0A">
        <w:rPr>
          <w:lang w:eastAsia="en-US"/>
        </w:rPr>
        <w:t xml:space="preserve">Although waterbirds are not a Basin Matter, some evaluation of waterbird responses to Commonwealth environmental water have been evaluated under the biodiversity Basin Matter. </w:t>
      </w:r>
      <w:r w:rsidR="00B6082B">
        <w:t>More than</w:t>
      </w:r>
      <w:r w:rsidR="00B6082B" w:rsidRPr="00284C0A">
        <w:t xml:space="preserve"> </w:t>
      </w:r>
      <w:r w:rsidRPr="00284C0A">
        <w:t xml:space="preserve">one million individual waterbirds have been recorded at sites that received Commonwealth environmental water </w:t>
      </w:r>
      <w:r w:rsidR="00B6082B">
        <w:t>during</w:t>
      </w:r>
      <w:r w:rsidR="00B6082B" w:rsidRPr="00284C0A">
        <w:t xml:space="preserve"> </w:t>
      </w:r>
      <w:r w:rsidRPr="00284C0A">
        <w:t>the past five years</w:t>
      </w:r>
      <w:r w:rsidR="00DB451B" w:rsidRPr="00284C0A">
        <w:t xml:space="preserve"> (</w:t>
      </w:r>
      <w:r w:rsidR="00DB451B" w:rsidRPr="00284C0A">
        <w:fldChar w:fldCharType="begin"/>
      </w:r>
      <w:r w:rsidR="00DB451B" w:rsidRPr="00284C0A">
        <w:instrText xml:space="preserve"> REF _Ref36298369 \h </w:instrText>
      </w:r>
      <w:r w:rsidR="00DB451B" w:rsidRPr="00284C0A">
        <w:fldChar w:fldCharType="separate"/>
      </w:r>
      <w:r w:rsidR="00934340" w:rsidRPr="00284C0A">
        <w:t xml:space="preserve">Figure </w:t>
      </w:r>
      <w:r w:rsidR="00934340">
        <w:rPr>
          <w:noProof/>
        </w:rPr>
        <w:t>25</w:t>
      </w:r>
      <w:r w:rsidR="00DB451B" w:rsidRPr="00284C0A">
        <w:fldChar w:fldCharType="end"/>
      </w:r>
      <w:r w:rsidR="00DB451B" w:rsidRPr="00284C0A">
        <w:t>)</w:t>
      </w:r>
      <w:r w:rsidRPr="00284C0A">
        <w:t>. Cumulative totals (within a single year but across sites) indicate that Commonwealth environmental water is likely to have supported greater than one percent of the population of 22 waterbird species</w:t>
      </w:r>
      <w:r w:rsidR="0056226D">
        <w:t xml:space="preserve"> (</w:t>
      </w:r>
      <w:r w:rsidR="0056226D">
        <w:fldChar w:fldCharType="begin"/>
      </w:r>
      <w:r w:rsidR="0056226D">
        <w:instrText xml:space="preserve"> REF _Ref44316806 \h </w:instrText>
      </w:r>
      <w:r w:rsidR="0056226D">
        <w:fldChar w:fldCharType="separate"/>
      </w:r>
      <w:r w:rsidR="00934340">
        <w:t xml:space="preserve">Figure </w:t>
      </w:r>
      <w:r w:rsidR="00934340">
        <w:rPr>
          <w:noProof/>
        </w:rPr>
        <w:t>26</w:t>
      </w:r>
      <w:r w:rsidR="0056226D">
        <w:fldChar w:fldCharType="end"/>
      </w:r>
      <w:r w:rsidR="0056226D">
        <w:t>)</w:t>
      </w:r>
      <w:r w:rsidRPr="00284C0A">
        <w:t>.</w:t>
      </w:r>
    </w:p>
    <w:p w14:paraId="2AF48D3F" w14:textId="77777777" w:rsidR="00292303" w:rsidRPr="00284C0A" w:rsidRDefault="00292303" w:rsidP="00292303">
      <w:pPr>
        <w:rPr>
          <w:lang w:eastAsia="en-US"/>
        </w:rPr>
      </w:pPr>
      <w:r w:rsidRPr="00284C0A">
        <w:rPr>
          <w:noProof/>
        </w:rPr>
        <w:drawing>
          <wp:inline distT="0" distB="0" distL="0" distR="0" wp14:anchorId="4B94CFC3" wp14:editId="69372E7C">
            <wp:extent cx="4093632" cy="205018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4143042" cy="2074927"/>
                    </a:xfrm>
                    <a:prstGeom prst="rect">
                      <a:avLst/>
                    </a:prstGeom>
                  </pic:spPr>
                </pic:pic>
              </a:graphicData>
            </a:graphic>
          </wp:inline>
        </w:drawing>
      </w:r>
    </w:p>
    <w:p w14:paraId="39A3CDE4" w14:textId="587A8952" w:rsidR="00CE247B" w:rsidRDefault="00DB451B" w:rsidP="00DB451B">
      <w:pPr>
        <w:pStyle w:val="FigureCaption0"/>
      </w:pPr>
      <w:bookmarkStart w:id="131" w:name="_Ref36298369"/>
      <w:bookmarkStart w:id="132" w:name="_Toc21524060"/>
      <w:r w:rsidRPr="00284C0A">
        <w:t xml:space="preserve">Figure </w:t>
      </w:r>
      <w:r w:rsidR="00E85627">
        <w:fldChar w:fldCharType="begin"/>
      </w:r>
      <w:r w:rsidR="00E85627">
        <w:instrText xml:space="preserve"> SEQ Figure \* ARABIC </w:instrText>
      </w:r>
      <w:r w:rsidR="00E85627">
        <w:fldChar w:fldCharType="separate"/>
      </w:r>
      <w:r w:rsidR="00934340">
        <w:rPr>
          <w:noProof/>
        </w:rPr>
        <w:t>25</w:t>
      </w:r>
      <w:r w:rsidR="00E85627">
        <w:rPr>
          <w:noProof/>
        </w:rPr>
        <w:fldChar w:fldCharType="end"/>
      </w:r>
      <w:bookmarkEnd w:id="131"/>
      <w:r w:rsidRPr="00284C0A">
        <w:t xml:space="preserve">. Total abundance of waterbirds from sites that received Commonwealth environmental water (source MDBA Aerial Waterbird Survey; data provided by MDBA). </w:t>
      </w:r>
      <w:bookmarkEnd w:id="132"/>
    </w:p>
    <w:p w14:paraId="4BA70518" w14:textId="1CCE29F5" w:rsidR="0056226D" w:rsidRDefault="0056226D" w:rsidP="00DB451B">
      <w:pPr>
        <w:pStyle w:val="FigureCaption0"/>
      </w:pPr>
      <w:r>
        <w:rPr>
          <w:noProof/>
        </w:rPr>
        <w:lastRenderedPageBreak/>
        <w:drawing>
          <wp:inline distT="0" distB="0" distL="0" distR="0" wp14:anchorId="4FB383F1" wp14:editId="6E7BC1FE">
            <wp:extent cx="5427437" cy="28105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442492" cy="2818373"/>
                    </a:xfrm>
                    <a:prstGeom prst="rect">
                      <a:avLst/>
                    </a:prstGeom>
                  </pic:spPr>
                </pic:pic>
              </a:graphicData>
            </a:graphic>
          </wp:inline>
        </w:drawing>
      </w:r>
    </w:p>
    <w:p w14:paraId="2C2C5912" w14:textId="2165C582" w:rsidR="0056226D" w:rsidRPr="00284C0A" w:rsidRDefault="0056226D" w:rsidP="0056226D">
      <w:pPr>
        <w:pStyle w:val="FigureCaption0"/>
      </w:pPr>
      <w:bookmarkStart w:id="133" w:name="_Ref44316806"/>
      <w:r>
        <w:t xml:space="preserve">Figure </w:t>
      </w:r>
      <w:r w:rsidR="00E85627">
        <w:fldChar w:fldCharType="begin"/>
      </w:r>
      <w:r w:rsidR="00E85627">
        <w:instrText xml:space="preserve"> SEQ Figure \* ARABIC </w:instrText>
      </w:r>
      <w:r w:rsidR="00E85627">
        <w:fldChar w:fldCharType="separate"/>
      </w:r>
      <w:r w:rsidR="00934340">
        <w:rPr>
          <w:noProof/>
        </w:rPr>
        <w:t>26</w:t>
      </w:r>
      <w:r w:rsidR="00E85627">
        <w:rPr>
          <w:noProof/>
        </w:rPr>
        <w:fldChar w:fldCharType="end"/>
      </w:r>
      <w:bookmarkEnd w:id="133"/>
      <w:r>
        <w:t>: Waterbirds for which Commonality environmental water has supported &gt; 1% of the relevant population (see Appendix G for more details).</w:t>
      </w:r>
    </w:p>
    <w:p w14:paraId="38E722FB" w14:textId="77777777" w:rsidR="00184E76" w:rsidRPr="00284C0A" w:rsidRDefault="00184E76" w:rsidP="00A2648A">
      <w:pPr>
        <w:pStyle w:val="BodyText"/>
      </w:pPr>
      <w:r w:rsidRPr="00284C0A">
        <w:rPr>
          <w:noProof/>
        </w:rPr>
        <mc:AlternateContent>
          <mc:Choice Requires="wps">
            <w:drawing>
              <wp:inline distT="0" distB="0" distL="0" distR="0" wp14:anchorId="2B4FD174" wp14:editId="74A057DD">
                <wp:extent cx="6228000" cy="5669280"/>
                <wp:effectExtent l="0" t="0" r="20955" b="26670"/>
                <wp:docPr id="57" name="Text Box 57"/>
                <wp:cNvGraphicFramePr/>
                <a:graphic xmlns:a="http://schemas.openxmlformats.org/drawingml/2006/main">
                  <a:graphicData uri="http://schemas.microsoft.com/office/word/2010/wordprocessingShape">
                    <wps:wsp>
                      <wps:cNvSpPr txBox="1"/>
                      <wps:spPr>
                        <a:xfrm>
                          <a:off x="0" y="0"/>
                          <a:ext cx="6228000" cy="5669280"/>
                        </a:xfrm>
                        <a:prstGeom prst="rect">
                          <a:avLst/>
                        </a:prstGeom>
                        <a:solidFill>
                          <a:schemeClr val="bg2">
                            <a:lumMod val="85000"/>
                          </a:schemeClr>
                        </a:solidFill>
                        <a:ln w="6350">
                          <a:solidFill>
                            <a:prstClr val="black"/>
                          </a:solidFill>
                        </a:ln>
                      </wps:spPr>
                      <wps:txbx>
                        <w:txbxContent>
                          <w:p w14:paraId="27E7F652" w14:textId="31B2B381" w:rsidR="00D24371" w:rsidRDefault="00D24371" w:rsidP="00184E76">
                            <w:pPr>
                              <w:rPr>
                                <w:b/>
                                <w:bCs/>
                                <w:color w:val="00313C" w:themeColor="accent2"/>
                              </w:rPr>
                            </w:pPr>
                            <w:r>
                              <w:rPr>
                                <w:b/>
                                <w:bCs/>
                                <w:color w:val="00313C" w:themeColor="accent2"/>
                              </w:rPr>
                              <w:t>Waterbirds may prefer partially full wetlands</w:t>
                            </w:r>
                          </w:p>
                          <w:p w14:paraId="48DDF49D" w14:textId="77777777" w:rsidR="00D24371" w:rsidRPr="00F91AF9" w:rsidRDefault="00D24371" w:rsidP="00184E76">
                            <w:pPr>
                              <w:rPr>
                                <w:sz w:val="20"/>
                                <w:szCs w:val="20"/>
                              </w:rPr>
                            </w:pPr>
                            <w:r w:rsidRPr="00F91AF9">
                              <w:rPr>
                                <w:sz w:val="20"/>
                                <w:szCs w:val="20"/>
                              </w:rPr>
                              <w:t xml:space="preserve">Disturbance regimes such as flood pulses and wetting and drying cycles in wetlands, drive biodiversity in Australian aquatic ecosystems </w:t>
                            </w:r>
                            <w:r w:rsidRPr="00F91AF9">
                              <w:rPr>
                                <w:sz w:val="20"/>
                                <w:szCs w:val="20"/>
                              </w:rPr>
                              <w:fldChar w:fldCharType="begin"/>
                            </w:r>
                            <w:r w:rsidRPr="00F91AF9">
                              <w:rPr>
                                <w:sz w:val="20"/>
                                <w:szCs w:val="20"/>
                              </w:rPr>
                              <w:instrText xml:space="preserve"> ADDIN ZOTERO_ITEM CSL_CITATION {"citationID":"ulPtg1pi","properties":{"formattedCitation":"(Kingsford {\\i{}et al.} 1999; Leigh {\\i{}et al.} 2010; Bino {\\i{}et al.} 2015)","plainCitation":"(Kingsford et al. 1999; Leigh et al. 2010; Bino et al. 2015)","noteIndex":0},"citationItems":[{"id":5085,"uris":["http://zotero.org/users/2336876/items/7X24LULH"],"uri":["http://zotero.org/users/2336876/items/7X24LULH"],"itemData":{"id":5085,"type":"article-journal","container-title":"Biological Conservation","issue":"2","page":"231–248","source":"Google Scholar","title":"Water flows on Cooper Creek in arid Australia determine ‘boom’and ‘bust’periods for waterbirds","volume":"88","author":[{"family":"Kingsford","given":"R. T."},{"family":"Curtin","given":"A. L."},{"family":"Porter","given":"J."}],"issued":{"date-parts":[["1999"]]}}},{"id":1643,"uris":["http://zotero.org/users/2336876/items/DXNBTQIN"],"uri":["http://zotero.org/users/2336876/items/DXNBTQIN"],"itemData":{"id":1643,"type":"article-journal","abstract":"Flow is a key driver regulating processes and diversity in river systems across a range of temporal and spatial scales. In dryland rivers, variability in the timing and scale of floods has specific ecological significance, playing a major role in sustaining biotic diversity across the river-floodplain mosaic. However, longitudinal effects of floods are equally important, delivering water downstream through channels and wetland complexes. Interaction among spatially distributed wetlands, their connecting channel and floodplain geomorphology and the temporally variable flow events not only creates the spatial complexity in dryland rivers but also determines temporal persistence of wetlands. These act as hydrological ‘sponges’, absorbing water from upstream and needing to fill before releasing water downstream. Sequential high flow events are essential for the ecological persistence of riverine wetlands and the transmission of flows further downstream through the channel network. These flood sequences maintain aquatic refugia and drive booms in productivity sustaining aquatic and terrestrial biota over large spatial and temporal scales. Disrupting the sequence, with modified flow regimes and water removal for diversion (e.g. irrigation), significantly reduces the opportunity for wetland replenishment. As a result, the benefits of sequential flooding to the wetland ‘sponges’ and their biotic communities will be lost.","container-title":"Marine and Freshwater Research","issue":"8","journalAbbreviation":"Mar. Freshwater Res.","page":"896-908","source":"CSIRO Publishing","title":"Sequential floods drive ‘booms’ and wetland persistence in dryland rivers: a synthesis","title-short":"Sequential floods drive ‘booms’ and wetland persistence in dryland rivers","volume":"61","author":[{"family":"Leigh","given":"C."},{"family":"Sheldon","given":"F."},{"family":"Kingsford","given":"R. T."},{"family":"Arthington","given":"A. H."}],"issued":{"date-parts":[["2010"]]}}},{"id":4292,"uris":["http://zotero.org/users/2336876/items/2EFPRUGZ"],"uri":["http://zotero.org/users/2336876/items/2EFPRUGZ"],"itemData":{"id":4292,"type":"article-journal","container-title":"PloS one","issue":"7","page":"e0132682","source":"Google Scholar","title":"Prioritizing wetlands for waterbirds in a boom and bust system: waterbird refugia and breeding in the Murray-Darling Basin","title-short":"Prioritizing wetlands for waterbirds in a boom and bust system","volume":"10","author":[{"family":"Bino","given":"Gilad"},{"family":"Kingsford","given":"Richard T."},{"family":"Porter","given":"John"}],"issued":{"date-parts":[["2015"]]}}}],"schema":"https://github.com/citation-style-language/schema/raw/master/csl-citation.json"} </w:instrText>
                            </w:r>
                            <w:r w:rsidRPr="00F91AF9">
                              <w:rPr>
                                <w:sz w:val="20"/>
                                <w:szCs w:val="20"/>
                              </w:rPr>
                              <w:fldChar w:fldCharType="separate"/>
                            </w:r>
                            <w:r w:rsidRPr="00F91AF9">
                              <w:rPr>
                                <w:rFonts w:cs="Calibri"/>
                                <w:sz w:val="20"/>
                                <w:szCs w:val="20"/>
                                <w:lang w:val="en-GB"/>
                              </w:rPr>
                              <w:t xml:space="preserve">(Kingsford </w:t>
                            </w:r>
                            <w:r w:rsidRPr="00F91AF9">
                              <w:rPr>
                                <w:rFonts w:cs="Calibri"/>
                                <w:i/>
                                <w:iCs/>
                                <w:sz w:val="20"/>
                                <w:szCs w:val="20"/>
                                <w:lang w:val="en-GB"/>
                              </w:rPr>
                              <w:t>et al.</w:t>
                            </w:r>
                            <w:r w:rsidRPr="00F91AF9">
                              <w:rPr>
                                <w:rFonts w:cs="Calibri"/>
                                <w:sz w:val="20"/>
                                <w:szCs w:val="20"/>
                                <w:lang w:val="en-GB"/>
                              </w:rPr>
                              <w:t xml:space="preserve"> 1999; Leigh </w:t>
                            </w:r>
                            <w:r w:rsidRPr="00F91AF9">
                              <w:rPr>
                                <w:rFonts w:cs="Calibri"/>
                                <w:i/>
                                <w:iCs/>
                                <w:sz w:val="20"/>
                                <w:szCs w:val="20"/>
                                <w:lang w:val="en-GB"/>
                              </w:rPr>
                              <w:t>et al.</w:t>
                            </w:r>
                            <w:r w:rsidRPr="00F91AF9">
                              <w:rPr>
                                <w:rFonts w:cs="Calibri"/>
                                <w:sz w:val="20"/>
                                <w:szCs w:val="20"/>
                                <w:lang w:val="en-GB"/>
                              </w:rPr>
                              <w:t xml:space="preserve"> 2010; Bino </w:t>
                            </w:r>
                            <w:r w:rsidRPr="00F91AF9">
                              <w:rPr>
                                <w:rFonts w:cs="Calibri"/>
                                <w:i/>
                                <w:iCs/>
                                <w:sz w:val="20"/>
                                <w:szCs w:val="20"/>
                                <w:lang w:val="en-GB"/>
                              </w:rPr>
                              <w:t>et al.</w:t>
                            </w:r>
                            <w:r w:rsidRPr="00F91AF9">
                              <w:rPr>
                                <w:rFonts w:cs="Calibri"/>
                                <w:sz w:val="20"/>
                                <w:szCs w:val="20"/>
                                <w:lang w:val="en-GB"/>
                              </w:rPr>
                              <w:t xml:space="preserve"> 2015)</w:t>
                            </w:r>
                            <w:r w:rsidRPr="00F91AF9">
                              <w:rPr>
                                <w:sz w:val="20"/>
                                <w:szCs w:val="20"/>
                              </w:rPr>
                              <w:fldChar w:fldCharType="end"/>
                            </w:r>
                            <w:r w:rsidRPr="00F91AF9">
                              <w:rPr>
                                <w:sz w:val="20"/>
                                <w:szCs w:val="20"/>
                              </w:rPr>
                              <w:t xml:space="preserve">. The act of filling and drying a wetland stimulates a number of processes such as nutrient and carbon cycling, primary productivity and creates a range of habitat niches </w:t>
                            </w:r>
                            <w:r w:rsidRPr="00F91AF9">
                              <w:rPr>
                                <w:sz w:val="20"/>
                                <w:szCs w:val="20"/>
                              </w:rPr>
                              <w:fldChar w:fldCharType="begin"/>
                            </w:r>
                            <w:r w:rsidRPr="00F91AF9">
                              <w:rPr>
                                <w:sz w:val="20"/>
                                <w:szCs w:val="20"/>
                              </w:rPr>
                              <w:instrText xml:space="preserve"> ADDIN ZOTERO_ITEM CSL_CITATION {"citationID":"woUJS42m","properties":{"formattedCitation":"(Boon {\\i{}et al.} 2014)","plainCitation":"(Boon et al. 2014)","noteIndex":0},"citationItems":[{"id":5361,"uris":["http://zotero.org/users/2336876/items/VXEG2CFJ"],"uri":["http://zotero.org/users/2336876/items/VXEG2CFJ"],"itemData":{"id":5361,"type":"chapter","container-title":"Ecology of freshwater and estuarine wetlands","publisher":"University of California Press","source":"Google Scholar","title":"Wetland microbial ecology and biogeochemistry","author":[{"family":"Boon","given":"Paul I."},{"family":"Pollard","given":"Peter C."},{"family":"Ryder","given":"Darren"}],"issued":{"date-parts":[["2014"]]}}}],"schema":"https://github.com/citation-style-language/schema/raw/master/csl-citation.json"} </w:instrText>
                            </w:r>
                            <w:r w:rsidRPr="00F91AF9">
                              <w:rPr>
                                <w:sz w:val="20"/>
                                <w:szCs w:val="20"/>
                              </w:rPr>
                              <w:fldChar w:fldCharType="separate"/>
                            </w:r>
                            <w:r w:rsidRPr="00F91AF9">
                              <w:rPr>
                                <w:rFonts w:cs="Calibri"/>
                                <w:sz w:val="20"/>
                                <w:szCs w:val="20"/>
                                <w:lang w:val="en-GB"/>
                              </w:rPr>
                              <w:t xml:space="preserve">(Boon </w:t>
                            </w:r>
                            <w:r w:rsidRPr="00F91AF9">
                              <w:rPr>
                                <w:rFonts w:cs="Calibri"/>
                                <w:i/>
                                <w:iCs/>
                                <w:sz w:val="20"/>
                                <w:szCs w:val="20"/>
                                <w:lang w:val="en-GB"/>
                              </w:rPr>
                              <w:t>et al.</w:t>
                            </w:r>
                            <w:r w:rsidRPr="00F91AF9">
                              <w:rPr>
                                <w:rFonts w:cs="Calibri"/>
                                <w:sz w:val="20"/>
                                <w:szCs w:val="20"/>
                                <w:lang w:val="en-GB"/>
                              </w:rPr>
                              <w:t xml:space="preserve"> 2014)</w:t>
                            </w:r>
                            <w:r w:rsidRPr="00F91AF9">
                              <w:rPr>
                                <w:sz w:val="20"/>
                                <w:szCs w:val="20"/>
                              </w:rPr>
                              <w:fldChar w:fldCharType="end"/>
                            </w:r>
                            <w:r w:rsidRPr="00F91AF9">
                              <w:rPr>
                                <w:sz w:val="20"/>
                                <w:szCs w:val="20"/>
                              </w:rPr>
                              <w:t xml:space="preserve">.  The results of the LTIM preliminary analysis indicate that there is a greater abundance of waterbirds across most functional groups and broad ecosystem types in wetlands that are partially full. This would cover wetlands in both the filling and drying phase as well as wetlands for which only a portion of the wetland area is inundated regularly. </w:t>
                            </w:r>
                          </w:p>
                          <w:p w14:paraId="16FAA7ED" w14:textId="454BFF29" w:rsidR="00D24371" w:rsidRPr="00F91AF9" w:rsidRDefault="00D24371" w:rsidP="00D63519">
                            <w:pPr>
                              <w:rPr>
                                <w:sz w:val="20"/>
                                <w:szCs w:val="20"/>
                              </w:rPr>
                            </w:pPr>
                            <w:r w:rsidRPr="00F91AF9">
                              <w:rPr>
                                <w:sz w:val="20"/>
                                <w:szCs w:val="20"/>
                              </w:rPr>
                              <w:t xml:space="preserve">This is consistent with previous studies on waterbirds in arid zone lakes in Australia, where increased abundance and diversity was found in unregulated wetlands that filled and drained, compared to wetlands managed for water storages </w:t>
                            </w:r>
                            <w:r w:rsidRPr="00F91AF9">
                              <w:rPr>
                                <w:sz w:val="20"/>
                                <w:szCs w:val="20"/>
                              </w:rPr>
                              <w:fldChar w:fldCharType="begin"/>
                            </w:r>
                            <w:r w:rsidRPr="00F91AF9">
                              <w:rPr>
                                <w:sz w:val="20"/>
                                <w:szCs w:val="20"/>
                              </w:rPr>
                              <w:instrText xml:space="preserve"> ADDIN ZOTERO_ITEM CSL_CITATION {"citationID":"BZIw8uWB","properties":{"formattedCitation":"(Kingsford {\\i{}et al.} 2004)","plainCitation":"(Kingsford et al. 2004)","noteIndex":0},"citationItems":[{"id":5344,"uris":["http://zotero.org/users/2336876/items/T2RAGLGF"],"uri":["http://zotero.org/users/2336876/items/T2RAGLGF"],"itemData":{"id":5344,"type":"article-journal","container-title":"Ecology","issue":"9","note":"publisher: Wiley Online Library","page":"2478–2492","source":"Google Scholar","title":"Imposed hydrological stability on lakes in arid Australia and effects on waterbirds","volume":"85","author":[{"family":"Kingsford","given":"Richard T."},{"family":"Jenkins","given":"K. M."},{"family":"Porter","given":"J. L."}],"issued":{"date-parts":[["2004"]]}}}],"schema":"https://github.com/citation-style-language/schema/raw/master/csl-citation.json"} </w:instrText>
                            </w:r>
                            <w:r w:rsidRPr="00F91AF9">
                              <w:rPr>
                                <w:sz w:val="20"/>
                                <w:szCs w:val="20"/>
                              </w:rPr>
                              <w:fldChar w:fldCharType="separate"/>
                            </w:r>
                            <w:r w:rsidRPr="00F91AF9">
                              <w:rPr>
                                <w:rFonts w:cs="Calibri"/>
                                <w:sz w:val="20"/>
                                <w:szCs w:val="20"/>
                                <w:lang w:val="en-GB"/>
                              </w:rPr>
                              <w:t xml:space="preserve">(Kingsford </w:t>
                            </w:r>
                            <w:r w:rsidRPr="00F91AF9">
                              <w:rPr>
                                <w:rFonts w:cs="Calibri"/>
                                <w:i/>
                                <w:iCs/>
                                <w:sz w:val="20"/>
                                <w:szCs w:val="20"/>
                                <w:lang w:val="en-GB"/>
                              </w:rPr>
                              <w:t>et al.</w:t>
                            </w:r>
                            <w:r w:rsidRPr="00F91AF9">
                              <w:rPr>
                                <w:rFonts w:cs="Calibri"/>
                                <w:sz w:val="20"/>
                                <w:szCs w:val="20"/>
                                <w:lang w:val="en-GB"/>
                              </w:rPr>
                              <w:t xml:space="preserve"> 2004)</w:t>
                            </w:r>
                            <w:r w:rsidRPr="00F91AF9">
                              <w:rPr>
                                <w:sz w:val="20"/>
                                <w:szCs w:val="20"/>
                              </w:rPr>
                              <w:fldChar w:fldCharType="end"/>
                            </w:r>
                            <w:r w:rsidRPr="00F91AF9">
                              <w:rPr>
                                <w:sz w:val="20"/>
                                <w:szCs w:val="20"/>
                              </w:rPr>
                              <w:t>. In the Ramsar sites of the Basin, this result of increased abundance of waterbirds in partially filled wetlands was seen across groups and statistically significant for marshes and lakes (</w:t>
                            </w:r>
                            <w:r w:rsidRPr="00F91AF9">
                              <w:rPr>
                                <w:i/>
                                <w:iCs/>
                                <w:sz w:val="20"/>
                                <w:szCs w:val="20"/>
                              </w:rPr>
                              <w:t>p</w:t>
                            </w:r>
                            <w:r w:rsidRPr="00F91AF9">
                              <w:rPr>
                                <w:sz w:val="20"/>
                                <w:szCs w:val="20"/>
                              </w:rPr>
                              <w:t xml:space="preserve"> &lt; 0.004). The pattern is evident (and statistically significant) even for waterbirds such as gulls and terns (piscivore, aerial-diving deep open water), that prefer deeper water (Figure </w:t>
                            </w:r>
                            <w:r>
                              <w:rPr>
                                <w:sz w:val="20"/>
                                <w:szCs w:val="20"/>
                              </w:rPr>
                              <w:t>26</w:t>
                            </w:r>
                            <w:r w:rsidRPr="00F91AF9">
                              <w:rPr>
                                <w:sz w:val="20"/>
                                <w:szCs w:val="20"/>
                              </w:rPr>
                              <w:t>).</w:t>
                            </w:r>
                          </w:p>
                          <w:p w14:paraId="0DBB6CBC" w14:textId="195C719F" w:rsidR="00D24371" w:rsidRPr="00184E76" w:rsidRDefault="00D24371" w:rsidP="00184E76">
                            <w:pPr>
                              <w:jc w:val="center"/>
                              <w:rPr>
                                <w:sz w:val="20"/>
                                <w:szCs w:val="20"/>
                              </w:rPr>
                            </w:pPr>
                            <w:r>
                              <w:rPr>
                                <w:noProof/>
                              </w:rPr>
                              <w:drawing>
                                <wp:inline distT="0" distB="0" distL="0" distR="0" wp14:anchorId="0A7F9464" wp14:editId="7B569189">
                                  <wp:extent cx="3965174" cy="24934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80405" cy="2503057"/>
                                          </a:xfrm>
                                          <a:prstGeom prst="rect">
                                            <a:avLst/>
                                          </a:prstGeom>
                                        </pic:spPr>
                                      </pic:pic>
                                    </a:graphicData>
                                  </a:graphic>
                                </wp:inline>
                              </w:drawing>
                            </w:r>
                          </w:p>
                          <w:p w14:paraId="6A471567" w14:textId="0D280588" w:rsidR="00D24371" w:rsidRDefault="00D24371" w:rsidP="00184E76">
                            <w:pPr>
                              <w:pStyle w:val="FigureCaption0"/>
                            </w:pPr>
                            <w:r>
                              <w:t xml:space="preserve">Figure </w:t>
                            </w:r>
                            <w:r w:rsidR="00E85627">
                              <w:fldChar w:fldCharType="begin"/>
                            </w:r>
                            <w:r w:rsidR="00E85627">
                              <w:instrText xml:space="preserve"> SEQ Figure \* ARABIC </w:instrText>
                            </w:r>
                            <w:r w:rsidR="00E85627">
                              <w:fldChar w:fldCharType="separate"/>
                            </w:r>
                            <w:r>
                              <w:rPr>
                                <w:noProof/>
                              </w:rPr>
                              <w:t>27</w:t>
                            </w:r>
                            <w:r w:rsidR="00E85627">
                              <w:rPr>
                                <w:noProof/>
                              </w:rPr>
                              <w:fldChar w:fldCharType="end"/>
                            </w:r>
                            <w:r>
                              <w:t xml:space="preserve">: Average abundance of waterbirds that prefer to forage in deep water at Ramsar sites in the Basin (2007 to 2019). </w:t>
                            </w:r>
                            <w:r w:rsidRPr="00184E76">
                              <w:t>Waterbird data from MDBA aerial surveys (2007–2018), inundation from the Geoscience Australia WIT (Dunn et al. 2019)</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4FD174" id="Text Box 57" o:spid="_x0000_s1033" type="#_x0000_t202" style="width:490.4pt;height:44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" fillcolor="#d8d8d8 [2734]" strokeweight=".5pt">
                <v:textbox>
                  <w:txbxContent>
                    <w:p w14:paraId="27E7F652" w14:textId="31B2B381" w:rsidR="00D24371" w:rsidRDefault="00D24371" w:rsidP="00184E76">
                      <w:pPr>
                        <w:rPr>
                          <w:b/>
                          <w:bCs/>
                          <w:color w:val="00313C" w:themeColor="accent2"/>
                        </w:rPr>
                      </w:pPr>
                      <w:r>
                        <w:rPr>
                          <w:b/>
                          <w:bCs/>
                          <w:color w:val="00313C" w:themeColor="accent2"/>
                        </w:rPr>
                        <w:t>Waterbirds may prefer partially full wetlands</w:t>
                      </w:r>
                    </w:p>
                    <w:p w14:paraId="48DDF49D" w14:textId="77777777" w:rsidR="00D24371" w:rsidRPr="00F91AF9" w:rsidRDefault="00D24371" w:rsidP="00184E76">
                      <w:pPr>
                        <w:rPr>
                          <w:sz w:val="20"/>
                          <w:szCs w:val="20"/>
                        </w:rPr>
                      </w:pPr>
                      <w:r w:rsidRPr="00F91AF9">
                        <w:rPr>
                          <w:sz w:val="20"/>
                          <w:szCs w:val="20"/>
                        </w:rPr>
                        <w:t xml:space="preserve">Disturbance regimes such as flood pulses and wetting and drying cycles in wetlands, drive biodiversity in Australian aquatic ecosystems </w:t>
                      </w:r>
                      <w:r w:rsidRPr="00F91AF9">
                        <w:rPr>
                          <w:sz w:val="20"/>
                          <w:szCs w:val="20"/>
                        </w:rPr>
                        <w:fldChar w:fldCharType="begin"/>
                      </w:r>
                      <w:r w:rsidRPr="00F91AF9">
                        <w:rPr>
                          <w:sz w:val="20"/>
                          <w:szCs w:val="20"/>
                        </w:rPr>
                        <w:instrText xml:space="preserve"> ADDIN ZOTERO_ITEM CSL_CITATION {"citationID":"ulPtg1pi","properties":{"formattedCitation":"(Kingsford {\\i{}et al.} 1999; Leigh {\\i{}et al.} 2010; Bino {\\i{}et al.} 2015)","plainCitation":"(Kingsford et al. 1999; Leigh et al. 2010; Bino et al. 2015)","noteIndex":0},"citationItems":[{"id":5085,"uris":["http://zotero.org/users/2336876/items/7X24LULH"],"uri":["http://zotero.org/users/2336876/items/7X24LULH"],"itemData":{"id":5085,"type":"article-journal","container-title":"Biological Conservation","issue":"2","page":"231–248","source":"Google Scholar","title":"Water flows on Cooper Creek in arid Australia determine ‘boom’and ‘bust’periods for waterbirds","volume":"88","author":[{"family":"Kingsford","given":"R. T."},{"family":"Curtin","given":"A. L."},{"family":"Porter","given":"J."}],"issued":{"date-parts":[["1999"]]}}},{"id":1643,"uris":["http://zotero.org/users/2336876/items/DXNBTQIN"],"uri":["http://zotero.org/users/2336876/items/DXNBTQIN"],"itemData":{"id":1643,"type":"article-journal","abstract":"Flow is a key driver regulating processes and diversity in river systems across a range of temporal and spatial scales. In dryland rivers, variability in the timing and scale of floods has specific ecological significance, playing a major role in sustaining biotic diversity across the river-floodplain mosaic. However, longitudinal effects of floods are equally important, delivering water downstream through channels and wetland complexes. Interaction among spatially distributed wetlands, their connecting channel and floodplain geomorphology and the temporally variable flow events not only creates the spatial complexity in dryland rivers but also determines temporal persistence of wetlands. These act as hydrological ‘sponges’, absorbing water from upstream and needing to fill before releasing water downstream. Sequential high flow events are essential for the ecological persistence of riverine wetlands and the transmission of flows further downstream through the channel network. These flood sequences maintain aquatic refugia and drive booms in productivity sustaining aquatic and terrestrial biota over large spatial and temporal scales. Disrupting the sequence, with modified flow regimes and water removal for diversion (e.g. irrigation), significantly reduces the opportunity for wetland replenishment. As a result, the benefits of sequential flooding to the wetland ‘sponges’ and their biotic communities will be lost.","container-title":"Marine and Freshwater Research","issue":"8","journalAbbreviation":"Mar. Freshwater Res.","page":"896-908","source":"CSIRO Publishing","title":"Sequential floods drive ‘booms’ and wetland persistence in dryland rivers: a synthesis","title-short":"Sequential floods drive ‘booms’ and wetland persistence in dryland rivers","volume":"61","author":[{"family":"Leigh","given":"C."},{"family":"Sheldon","given":"F."},{"family":"Kingsford","given":"R. T."},{"family":"Arthington","given":"A. H."}],"issued":{"date-parts":[["2010"]]}}},{"id":4292,"uris":["http://zotero.org/users/2336876/items/2EFPRUGZ"],"uri":["http://zotero.org/users/2336876/items/2EFPRUGZ"],"itemData":{"id":4292,"type":"article-journal","container-title":"PloS one","issue":"7","page":"e0132682","source":"Google Scholar","title":"Prioritizing wetlands for waterbirds in a boom and bust system: waterbird refugia and breeding in the Murray-Darling Basin","title-short":"Prioritizing wetlands for waterbirds in a boom and bust system","volume":"10","author":[{"family":"Bino","given":"Gilad"},{"family":"Kingsford","given":"Richard T."},{"family":"Porter","given":"John"}],"issued":{"date-parts":[["2015"]]}}}],"schema":"https://github.com/citation-style-language/schema/raw/master/csl-citation.json"} </w:instrText>
                      </w:r>
                      <w:r w:rsidRPr="00F91AF9">
                        <w:rPr>
                          <w:sz w:val="20"/>
                          <w:szCs w:val="20"/>
                        </w:rPr>
                        <w:fldChar w:fldCharType="separate"/>
                      </w:r>
                      <w:r w:rsidRPr="00F91AF9">
                        <w:rPr>
                          <w:rFonts w:cs="Calibri"/>
                          <w:sz w:val="20"/>
                          <w:szCs w:val="20"/>
                          <w:lang w:val="en-GB"/>
                        </w:rPr>
                        <w:t xml:space="preserve">(Kingsford </w:t>
                      </w:r>
                      <w:r w:rsidRPr="00F91AF9">
                        <w:rPr>
                          <w:rFonts w:cs="Calibri"/>
                          <w:i/>
                          <w:iCs/>
                          <w:sz w:val="20"/>
                          <w:szCs w:val="20"/>
                          <w:lang w:val="en-GB"/>
                        </w:rPr>
                        <w:t>et al.</w:t>
                      </w:r>
                      <w:r w:rsidRPr="00F91AF9">
                        <w:rPr>
                          <w:rFonts w:cs="Calibri"/>
                          <w:sz w:val="20"/>
                          <w:szCs w:val="20"/>
                          <w:lang w:val="en-GB"/>
                        </w:rPr>
                        <w:t xml:space="preserve"> 1999; Leigh </w:t>
                      </w:r>
                      <w:r w:rsidRPr="00F91AF9">
                        <w:rPr>
                          <w:rFonts w:cs="Calibri"/>
                          <w:i/>
                          <w:iCs/>
                          <w:sz w:val="20"/>
                          <w:szCs w:val="20"/>
                          <w:lang w:val="en-GB"/>
                        </w:rPr>
                        <w:t>et al.</w:t>
                      </w:r>
                      <w:r w:rsidRPr="00F91AF9">
                        <w:rPr>
                          <w:rFonts w:cs="Calibri"/>
                          <w:sz w:val="20"/>
                          <w:szCs w:val="20"/>
                          <w:lang w:val="en-GB"/>
                        </w:rPr>
                        <w:t xml:space="preserve"> 2010; Bino </w:t>
                      </w:r>
                      <w:r w:rsidRPr="00F91AF9">
                        <w:rPr>
                          <w:rFonts w:cs="Calibri"/>
                          <w:i/>
                          <w:iCs/>
                          <w:sz w:val="20"/>
                          <w:szCs w:val="20"/>
                          <w:lang w:val="en-GB"/>
                        </w:rPr>
                        <w:t>et al.</w:t>
                      </w:r>
                      <w:r w:rsidRPr="00F91AF9">
                        <w:rPr>
                          <w:rFonts w:cs="Calibri"/>
                          <w:sz w:val="20"/>
                          <w:szCs w:val="20"/>
                          <w:lang w:val="en-GB"/>
                        </w:rPr>
                        <w:t xml:space="preserve"> 2015)</w:t>
                      </w:r>
                      <w:r w:rsidRPr="00F91AF9">
                        <w:rPr>
                          <w:sz w:val="20"/>
                          <w:szCs w:val="20"/>
                        </w:rPr>
                        <w:fldChar w:fldCharType="end"/>
                      </w:r>
                      <w:r w:rsidRPr="00F91AF9">
                        <w:rPr>
                          <w:sz w:val="20"/>
                          <w:szCs w:val="20"/>
                        </w:rPr>
                        <w:t xml:space="preserve">. The act of filling and drying a wetland stimulates a number of processes such as nutrient and carbon cycling, primary productivity and creates a range of habitat niches </w:t>
                      </w:r>
                      <w:r w:rsidRPr="00F91AF9">
                        <w:rPr>
                          <w:sz w:val="20"/>
                          <w:szCs w:val="20"/>
                        </w:rPr>
                        <w:fldChar w:fldCharType="begin"/>
                      </w:r>
                      <w:r w:rsidRPr="00F91AF9">
                        <w:rPr>
                          <w:sz w:val="20"/>
                          <w:szCs w:val="20"/>
                        </w:rPr>
                        <w:instrText xml:space="preserve"> ADDIN ZOTERO_ITEM CSL_CITATION {"citationID":"woUJS42m","properties":{"formattedCitation":"(Boon {\\i{}et al.} 2014)","plainCitation":"(Boon et al. 2014)","noteIndex":0},"citationItems":[{"id":5361,"uris":["http://zotero.org/users/2336876/items/VXEG2CFJ"],"uri":["http://zotero.org/users/2336876/items/VXEG2CFJ"],"itemData":{"id":5361,"type":"chapter","container-title":"Ecology of freshwater and estuarine wetlands","publisher":"University of California Press","source":"Google Scholar","title":"Wetland microbial ecology and biogeochemistry","author":[{"family":"Boon","given":"Paul I."},{"family":"Pollard","given":"Peter C."},{"family":"Ryder","given":"Darren"}],"issued":{"date-parts":[["2014"]]}}}],"schema":"https://github.com/citation-style-language/schema/raw/master/csl-citation.json"} </w:instrText>
                      </w:r>
                      <w:r w:rsidRPr="00F91AF9">
                        <w:rPr>
                          <w:sz w:val="20"/>
                          <w:szCs w:val="20"/>
                        </w:rPr>
                        <w:fldChar w:fldCharType="separate"/>
                      </w:r>
                      <w:r w:rsidRPr="00F91AF9">
                        <w:rPr>
                          <w:rFonts w:cs="Calibri"/>
                          <w:sz w:val="20"/>
                          <w:szCs w:val="20"/>
                          <w:lang w:val="en-GB"/>
                        </w:rPr>
                        <w:t xml:space="preserve">(Boon </w:t>
                      </w:r>
                      <w:r w:rsidRPr="00F91AF9">
                        <w:rPr>
                          <w:rFonts w:cs="Calibri"/>
                          <w:i/>
                          <w:iCs/>
                          <w:sz w:val="20"/>
                          <w:szCs w:val="20"/>
                          <w:lang w:val="en-GB"/>
                        </w:rPr>
                        <w:t>et al.</w:t>
                      </w:r>
                      <w:r w:rsidRPr="00F91AF9">
                        <w:rPr>
                          <w:rFonts w:cs="Calibri"/>
                          <w:sz w:val="20"/>
                          <w:szCs w:val="20"/>
                          <w:lang w:val="en-GB"/>
                        </w:rPr>
                        <w:t xml:space="preserve"> 2014)</w:t>
                      </w:r>
                      <w:r w:rsidRPr="00F91AF9">
                        <w:rPr>
                          <w:sz w:val="20"/>
                          <w:szCs w:val="20"/>
                        </w:rPr>
                        <w:fldChar w:fldCharType="end"/>
                      </w:r>
                      <w:r w:rsidRPr="00F91AF9">
                        <w:rPr>
                          <w:sz w:val="20"/>
                          <w:szCs w:val="20"/>
                        </w:rPr>
                        <w:t xml:space="preserve">.  The results of the LTIM preliminary analysis indicate that there is a greater abundance of waterbirds across most functional groups and broad ecosystem types in wetlands that are partially full. This would cover wetlands in both the filling and drying phase as well as wetlands for which only a portion of the wetland area is inundated regularly. </w:t>
                      </w:r>
                    </w:p>
                    <w:p w14:paraId="16FAA7ED" w14:textId="454BFF29" w:rsidR="00D24371" w:rsidRPr="00F91AF9" w:rsidRDefault="00D24371" w:rsidP="00D63519">
                      <w:pPr>
                        <w:rPr>
                          <w:sz w:val="20"/>
                          <w:szCs w:val="20"/>
                        </w:rPr>
                      </w:pPr>
                      <w:r w:rsidRPr="00F91AF9">
                        <w:rPr>
                          <w:sz w:val="20"/>
                          <w:szCs w:val="20"/>
                        </w:rPr>
                        <w:t xml:space="preserve">This is consistent with previous studies on waterbirds in arid zone lakes in Australia, where increased abundance and diversity was found in unregulated wetlands that filled and drained, compared to wetlands managed for water storages </w:t>
                      </w:r>
                      <w:r w:rsidRPr="00F91AF9">
                        <w:rPr>
                          <w:sz w:val="20"/>
                          <w:szCs w:val="20"/>
                        </w:rPr>
                        <w:fldChar w:fldCharType="begin"/>
                      </w:r>
                      <w:r w:rsidRPr="00F91AF9">
                        <w:rPr>
                          <w:sz w:val="20"/>
                          <w:szCs w:val="20"/>
                        </w:rPr>
                        <w:instrText xml:space="preserve"> ADDIN ZOTERO_ITEM CSL_CITATION {"citationID":"BZIw8uWB","properties":{"formattedCitation":"(Kingsford {\\i{}et al.} 2004)","plainCitation":"(Kingsford et al. 2004)","noteIndex":0},"citationItems":[{"id":5344,"uris":["http://zotero.org/users/2336876/items/T2RAGLGF"],"uri":["http://zotero.org/users/2336876/items/T2RAGLGF"],"itemData":{"id":5344,"type":"article-journal","container-title":"Ecology","issue":"9","note":"publisher: Wiley Online Library","page":"2478–2492","source":"Google Scholar","title":"Imposed hydrological stability on lakes in arid Australia and effects on waterbirds","volume":"85","author":[{"family":"Kingsford","given":"Richard T."},{"family":"Jenkins","given":"K. M."},{"family":"Porter","given":"J. L."}],"issued":{"date-parts":[["2004"]]}}}],"schema":"https://github.com/citation-style-language/schema/raw/master/csl-citation.json"} </w:instrText>
                      </w:r>
                      <w:r w:rsidRPr="00F91AF9">
                        <w:rPr>
                          <w:sz w:val="20"/>
                          <w:szCs w:val="20"/>
                        </w:rPr>
                        <w:fldChar w:fldCharType="separate"/>
                      </w:r>
                      <w:r w:rsidRPr="00F91AF9">
                        <w:rPr>
                          <w:rFonts w:cs="Calibri"/>
                          <w:sz w:val="20"/>
                          <w:szCs w:val="20"/>
                          <w:lang w:val="en-GB"/>
                        </w:rPr>
                        <w:t xml:space="preserve">(Kingsford </w:t>
                      </w:r>
                      <w:r w:rsidRPr="00F91AF9">
                        <w:rPr>
                          <w:rFonts w:cs="Calibri"/>
                          <w:i/>
                          <w:iCs/>
                          <w:sz w:val="20"/>
                          <w:szCs w:val="20"/>
                          <w:lang w:val="en-GB"/>
                        </w:rPr>
                        <w:t>et al.</w:t>
                      </w:r>
                      <w:r w:rsidRPr="00F91AF9">
                        <w:rPr>
                          <w:rFonts w:cs="Calibri"/>
                          <w:sz w:val="20"/>
                          <w:szCs w:val="20"/>
                          <w:lang w:val="en-GB"/>
                        </w:rPr>
                        <w:t xml:space="preserve"> 2004)</w:t>
                      </w:r>
                      <w:r w:rsidRPr="00F91AF9">
                        <w:rPr>
                          <w:sz w:val="20"/>
                          <w:szCs w:val="20"/>
                        </w:rPr>
                        <w:fldChar w:fldCharType="end"/>
                      </w:r>
                      <w:r w:rsidRPr="00F91AF9">
                        <w:rPr>
                          <w:sz w:val="20"/>
                          <w:szCs w:val="20"/>
                        </w:rPr>
                        <w:t>. In the Ramsar sites of the Basin, this result of increased abundance of waterbirds in partially filled wetlands was seen across groups and statistically significant for marshes and lakes (</w:t>
                      </w:r>
                      <w:r w:rsidRPr="00F91AF9">
                        <w:rPr>
                          <w:i/>
                          <w:iCs/>
                          <w:sz w:val="20"/>
                          <w:szCs w:val="20"/>
                        </w:rPr>
                        <w:t>p</w:t>
                      </w:r>
                      <w:r w:rsidRPr="00F91AF9">
                        <w:rPr>
                          <w:sz w:val="20"/>
                          <w:szCs w:val="20"/>
                        </w:rPr>
                        <w:t xml:space="preserve"> &lt; 0.004). The pattern is evident (and statistically significant) even for waterbirds such as gulls and terns (piscivore, aerial-diving deep open water), that prefer deeper water (Figure </w:t>
                      </w:r>
                      <w:r>
                        <w:rPr>
                          <w:sz w:val="20"/>
                          <w:szCs w:val="20"/>
                        </w:rPr>
                        <w:t>26</w:t>
                      </w:r>
                      <w:r w:rsidRPr="00F91AF9">
                        <w:rPr>
                          <w:sz w:val="20"/>
                          <w:szCs w:val="20"/>
                        </w:rPr>
                        <w:t>).</w:t>
                      </w:r>
                    </w:p>
                    <w:p w14:paraId="0DBB6CBC" w14:textId="195C719F" w:rsidR="00D24371" w:rsidRPr="00184E76" w:rsidRDefault="00D24371" w:rsidP="00184E76">
                      <w:pPr>
                        <w:jc w:val="center"/>
                        <w:rPr>
                          <w:sz w:val="20"/>
                          <w:szCs w:val="20"/>
                        </w:rPr>
                      </w:pPr>
                      <w:r>
                        <w:rPr>
                          <w:noProof/>
                        </w:rPr>
                        <w:drawing>
                          <wp:inline distT="0" distB="0" distL="0" distR="0" wp14:anchorId="0A7F9464" wp14:editId="7B569189">
                            <wp:extent cx="3965174" cy="24934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80405" cy="2503057"/>
                                    </a:xfrm>
                                    <a:prstGeom prst="rect">
                                      <a:avLst/>
                                    </a:prstGeom>
                                  </pic:spPr>
                                </pic:pic>
                              </a:graphicData>
                            </a:graphic>
                          </wp:inline>
                        </w:drawing>
                      </w:r>
                    </w:p>
                    <w:p w14:paraId="6A471567" w14:textId="0D280588" w:rsidR="00D24371" w:rsidRDefault="00D24371" w:rsidP="00184E76">
                      <w:pPr>
                        <w:pStyle w:val="FigureCaption0"/>
                      </w:pPr>
                      <w:r>
                        <w:t xml:space="preserve">Figure </w:t>
                      </w:r>
                      <w:r w:rsidR="00E85627">
                        <w:fldChar w:fldCharType="begin"/>
                      </w:r>
                      <w:r w:rsidR="00E85627">
                        <w:instrText xml:space="preserve"> SEQ Figure \* ARABIC </w:instrText>
                      </w:r>
                      <w:r w:rsidR="00E85627">
                        <w:fldChar w:fldCharType="separate"/>
                      </w:r>
                      <w:r>
                        <w:rPr>
                          <w:noProof/>
                        </w:rPr>
                        <w:t>27</w:t>
                      </w:r>
                      <w:r w:rsidR="00E85627">
                        <w:rPr>
                          <w:noProof/>
                        </w:rPr>
                        <w:fldChar w:fldCharType="end"/>
                      </w:r>
                      <w:r>
                        <w:t xml:space="preserve">: Average abundance of waterbirds that prefer to forage in deep water at Ramsar sites in the Basin (2007 to 2019). </w:t>
                      </w:r>
                      <w:r w:rsidRPr="00184E76">
                        <w:t>Waterbird data from MDBA aerial surveys (2007–2018), inundation from the Geoscience Australia WIT (Dunn et al. 2019)</w:t>
                      </w:r>
                      <w:r>
                        <w:t>.</w:t>
                      </w:r>
                    </w:p>
                  </w:txbxContent>
                </v:textbox>
                <w10:anchorlock/>
              </v:shape>
            </w:pict>
          </mc:Fallback>
        </mc:AlternateContent>
      </w:r>
    </w:p>
    <w:p w14:paraId="1635DC44" w14:textId="01D56F68" w:rsidR="00184E76" w:rsidRPr="00284C0A" w:rsidRDefault="00184E76" w:rsidP="00184E76">
      <w:pPr>
        <w:pStyle w:val="FigureCaption0"/>
      </w:pPr>
      <w:r w:rsidRPr="00284C0A">
        <w:t xml:space="preserve">Text box </w:t>
      </w:r>
      <w:r w:rsidR="00E85627">
        <w:fldChar w:fldCharType="begin"/>
      </w:r>
      <w:r w:rsidR="00E85627">
        <w:instrText xml:space="preserve"> SEQ Text_box \* ARABIC </w:instrText>
      </w:r>
      <w:r w:rsidR="00E85627">
        <w:fldChar w:fldCharType="separate"/>
      </w:r>
      <w:r w:rsidR="00934340">
        <w:rPr>
          <w:noProof/>
        </w:rPr>
        <w:t>4</w:t>
      </w:r>
      <w:r w:rsidR="00E85627">
        <w:rPr>
          <w:noProof/>
        </w:rPr>
        <w:fldChar w:fldCharType="end"/>
      </w:r>
      <w:r w:rsidRPr="00284C0A">
        <w:t>: Waterbirds, inundation and wetland type (see Appendix G for more details).</w:t>
      </w:r>
    </w:p>
    <w:p w14:paraId="278C8C51" w14:textId="77777777" w:rsidR="00292303" w:rsidRPr="00284C0A" w:rsidRDefault="00292303" w:rsidP="00384220">
      <w:pPr>
        <w:pStyle w:val="Heading4"/>
        <w:rPr>
          <w:lang w:eastAsia="en-US"/>
        </w:rPr>
      </w:pPr>
      <w:r w:rsidRPr="00284C0A">
        <w:rPr>
          <w:lang w:eastAsia="en-US"/>
        </w:rPr>
        <w:lastRenderedPageBreak/>
        <w:t>Threatened species</w:t>
      </w:r>
    </w:p>
    <w:p w14:paraId="55EFBD64" w14:textId="08E12144" w:rsidR="00292303" w:rsidRPr="00284C0A" w:rsidRDefault="00292303" w:rsidP="00292303">
      <w:pPr>
        <w:rPr>
          <w:lang w:eastAsia="en-US"/>
        </w:rPr>
      </w:pPr>
      <w:r w:rsidRPr="00284C0A">
        <w:rPr>
          <w:lang w:eastAsia="en-US"/>
        </w:rPr>
        <w:t>Fifty-</w:t>
      </w:r>
      <w:r w:rsidR="00DB451B" w:rsidRPr="00284C0A">
        <w:rPr>
          <w:lang w:eastAsia="en-US"/>
        </w:rPr>
        <w:t>four</w:t>
      </w:r>
      <w:r w:rsidRPr="00284C0A">
        <w:rPr>
          <w:lang w:eastAsia="en-US"/>
        </w:rPr>
        <w:t xml:space="preserve"> significant species were recorded at sites that received environmental water in 2014–19. This includes 18 international migratory waterbird species, </w:t>
      </w:r>
      <w:r w:rsidR="00DB451B" w:rsidRPr="00284C0A">
        <w:rPr>
          <w:lang w:eastAsia="en-US"/>
        </w:rPr>
        <w:t>1</w:t>
      </w:r>
      <w:r w:rsidR="00184E76" w:rsidRPr="00284C0A">
        <w:rPr>
          <w:lang w:eastAsia="en-US"/>
        </w:rPr>
        <w:t>9</w:t>
      </w:r>
      <w:r w:rsidRPr="00284C0A">
        <w:rPr>
          <w:lang w:eastAsia="en-US"/>
        </w:rPr>
        <w:t xml:space="preserve"> nationally listed threatened species and </w:t>
      </w:r>
      <w:r w:rsidR="00DB451B" w:rsidRPr="00284C0A">
        <w:rPr>
          <w:lang w:eastAsia="en-US"/>
        </w:rPr>
        <w:t>21</w:t>
      </w:r>
      <w:r w:rsidRPr="00284C0A">
        <w:rPr>
          <w:lang w:eastAsia="en-US"/>
        </w:rPr>
        <w:t xml:space="preserve"> species listed under state legislation</w:t>
      </w:r>
      <w:r w:rsidR="0056226D">
        <w:rPr>
          <w:rStyle w:val="FootnoteReference"/>
          <w:lang w:eastAsia="en-US"/>
        </w:rPr>
        <w:footnoteReference w:id="9"/>
      </w:r>
      <w:r w:rsidRPr="00284C0A">
        <w:rPr>
          <w:lang w:eastAsia="en-US"/>
        </w:rPr>
        <w:t>.</w:t>
      </w:r>
    </w:p>
    <w:p w14:paraId="6D4D1CF2" w14:textId="2525F960" w:rsidR="00184E76" w:rsidRPr="00284C0A" w:rsidRDefault="00184E76" w:rsidP="00292303">
      <w:r w:rsidRPr="00284C0A">
        <w:t xml:space="preserve">Two iconic and nationally listed threatened bird species were recorded at inland sites that received Commonwealth environmental water. The Australasian bittern </w:t>
      </w:r>
      <w:r w:rsidR="0056226D">
        <w:t>(</w:t>
      </w:r>
      <w:r w:rsidR="0056226D" w:rsidRPr="0056226D">
        <w:rPr>
          <w:i/>
          <w:iCs/>
        </w:rPr>
        <w:t>Botaurus poiciloptilus</w:t>
      </w:r>
      <w:r w:rsidR="0056226D">
        <w:t xml:space="preserve">) </w:t>
      </w:r>
      <w:r w:rsidRPr="00284C0A">
        <w:t>was recorded in all five years and the Australian painted snipe</w:t>
      </w:r>
      <w:r w:rsidR="0056226D">
        <w:t xml:space="preserve"> (</w:t>
      </w:r>
      <w:r w:rsidR="0056226D" w:rsidRPr="0056226D">
        <w:rPr>
          <w:i/>
          <w:iCs/>
        </w:rPr>
        <w:t>Rostratula australis</w:t>
      </w:r>
      <w:r w:rsidR="0056226D">
        <w:t>)</w:t>
      </w:r>
      <w:r w:rsidRPr="00284C0A">
        <w:t xml:space="preserve"> in 2015–16 and 2017–18. There is very good evidence that Commonwealth environmental water is contributing to maintaining populations of Australasian bittern with over 10</w:t>
      </w:r>
      <w:r w:rsidR="007B37A0">
        <w:t>%</w:t>
      </w:r>
      <w:r w:rsidRPr="00284C0A">
        <w:t xml:space="preserve"> of the estimated population of the species recorded at the Barmah-Millewa Forest sites. The species prefers shallow wetlands with emergent vegetation </w:t>
      </w:r>
      <w:r w:rsidRPr="00284C0A">
        <w:fldChar w:fldCharType="begin"/>
      </w:r>
      <w:r w:rsidR="00E40FE2">
        <w:instrText xml:space="preserve"> ADDIN ZOTERO_ITEM CSL_CITATION {"citationID":"PGGlwUu9","properties":{"formattedCitation":"(Menkhorst 2012)","plainCitation":"(Menkhorst 2012)","noteIndex":0},"citationItems":[{"id":3233,"uris":["http://zotero.org/users/2336876/items/TENNTRDX"],"uri":["http://zotero.org/users/2336876/items/TENNTRDX"],"itemData":{"id":3233,"type":"article-journal","container-title":"Australian Field Ornithology","issue":"3","page":"133","source":"Google Scholar","title":"The food and foraging rate of an Australasian Bittern","volume":"29","author":[{"family":"Menkhorst","given":"Peter"}],"issued":{"date-parts":[["2012"]]}}}],"schema":"https://github.com/citation-style-language/schema/raw/master/csl-citation.json"} </w:instrText>
      </w:r>
      <w:r w:rsidRPr="00284C0A">
        <w:fldChar w:fldCharType="separate"/>
      </w:r>
      <w:r w:rsidRPr="00284C0A">
        <w:t>(Menkhorst 2012)</w:t>
      </w:r>
      <w:r w:rsidRPr="00284C0A">
        <w:fldChar w:fldCharType="end"/>
      </w:r>
      <w:r w:rsidRPr="00284C0A">
        <w:t xml:space="preserve">, which has been the target of environmental water at this Ramsar site in three of the past five years. </w:t>
      </w:r>
    </w:p>
    <w:p w14:paraId="3C3B9E47" w14:textId="3694BB39" w:rsidR="00184E76" w:rsidRPr="00284C0A" w:rsidRDefault="00184E76" w:rsidP="00292303">
      <w:r w:rsidRPr="00284C0A">
        <w:t>There are indications of benefits to Murray cod, in Gunbower Creek with a restoration of age structure in the population following the implementation of the “fish hydrograph” with Commonwealth environmental water (CPS Enviro 2018); and to freshwater catfish from a number of locations around the Basin including the Border River</w:t>
      </w:r>
      <w:r w:rsidR="0056226D">
        <w:t>s</w:t>
      </w:r>
      <w:r w:rsidRPr="00284C0A">
        <w:t>.</w:t>
      </w:r>
    </w:p>
    <w:p w14:paraId="6941877B" w14:textId="1E708C98" w:rsidR="00292303" w:rsidRPr="00284C0A" w:rsidRDefault="00184E76" w:rsidP="00292303">
      <w:r w:rsidRPr="00284C0A">
        <w:t xml:space="preserve">There are a relatively large number of records for southern bell frog </w:t>
      </w:r>
      <w:r w:rsidR="0056226D">
        <w:t>(</w:t>
      </w:r>
      <w:r w:rsidR="0056226D" w:rsidRPr="0056226D">
        <w:rPr>
          <w:i/>
          <w:iCs/>
        </w:rPr>
        <w:t>Litoria raniformis</w:t>
      </w:r>
      <w:r w:rsidR="0056226D">
        <w:t xml:space="preserve">) </w:t>
      </w:r>
      <w:r w:rsidRPr="00284C0A">
        <w:t xml:space="preserve">from several locations around the Basin that received Commonwealth environmental water including the Murrumbidgee wetlands, Banrock Station and </w:t>
      </w:r>
      <w:r w:rsidR="0056226D">
        <w:t xml:space="preserve">other </w:t>
      </w:r>
      <w:r w:rsidRPr="00284C0A">
        <w:t xml:space="preserve">wetlands along the Lower Murray </w:t>
      </w:r>
      <w:r w:rsidRPr="00284C0A">
        <w:fldChar w:fldCharType="begin"/>
      </w:r>
      <w:r w:rsidR="00E40FE2">
        <w:instrText xml:space="preserve"> ADDIN ZOTERO_ITEM CSL_CITATION {"citationID":"GmSnY5RR","properties":{"formattedCitation":"(CEWO unpublished; Thomas {\\i{}et al.} 2020)","plainCitation":"(CEWO unpublished; Thomas et al. 2020)","noteIndex":0},"citationItems":[{"id":5342,"uris":["http://zotero.org/users/2336876/items/NJJCTDLB"],"uri":["http://zotero.org/users/2336876/items/NJJCTDLB"],"itemData":{"id":5342,"type":"book","event-place":"Sydney, NSW","publisher":"NSW Department of Planning, Industry and Environment","publisher-place":"Sydney, NSW","title":"Monitoring outcomes of environmental water in NSW: Summary report for 2018-2019","author":[{"family":"Thomas","given":"R.F."},{"family":"Spencer","given":"J."},{"family":"Heath","given":"J."},{"family":"Walcott","given":"A."},{"family":"Amos","given":"C."},{"family":"Honeysett","given":"J."},{"family":"Mason","given":"T."},{"family":"Kuo","given":"W."},{"family":"Henderson","given":"M"}],"issued":{"date-parts":[["2020"]]}},"prefix":"CEWO unpublished;"}],"schema":"https://github.com/citation-style-language/schema/raw/master/csl-citation.json"} </w:instrText>
      </w:r>
      <w:r w:rsidRPr="00284C0A">
        <w:fldChar w:fldCharType="separate"/>
      </w:r>
      <w:r w:rsidRPr="00284C0A">
        <w:rPr>
          <w:rFonts w:cs="Calibri"/>
        </w:rPr>
        <w:t xml:space="preserve">(CEWO unpublished; Thomas </w:t>
      </w:r>
      <w:r w:rsidRPr="00284C0A">
        <w:rPr>
          <w:rFonts w:cs="Calibri"/>
          <w:i/>
          <w:iCs/>
        </w:rPr>
        <w:t>et al.</w:t>
      </w:r>
      <w:r w:rsidRPr="00284C0A">
        <w:rPr>
          <w:rFonts w:cs="Calibri"/>
        </w:rPr>
        <w:t xml:space="preserve"> 2020)</w:t>
      </w:r>
      <w:r w:rsidRPr="00284C0A">
        <w:fldChar w:fldCharType="end"/>
      </w:r>
      <w:r w:rsidRPr="00284C0A">
        <w:t xml:space="preserve">. This species of frog is considered “flow dependent” and has been shown to move in response to inundation of floodplain habitats, rather than rainfall </w:t>
      </w:r>
      <w:r w:rsidRPr="00284C0A">
        <w:fldChar w:fldCharType="begin"/>
      </w:r>
      <w:r w:rsidR="00E40FE2">
        <w:instrText xml:space="preserve"> ADDIN ZOTERO_ITEM CSL_CITATION {"citationID":"DAgPDg1m","properties":{"formattedCitation":"(Wassens {\\i{}et al.} 2010)","plainCitation":"(Wassens et al. 2010)","noteIndex":0},"citationItems":[{"id":2194,"uris":["http://zotero.org/users/2336876/items/XD6J6SWW"],"uri":["http://zotero.org/users/2336876/items/XD6J6SWW"],"itemData":{"id":2194,"type":"article-journal","abstract":"Identification of habitat features that are strongly associated with the occurrence of threatened species is important in terms of predicting impacts of habitat change and identifying key habitats for conservation. In this paper, we apply habitat-based statistical models to predict occupancy patterns of the endangered southern bell frog (Litoria raniformis) across inland New South Wales (Australia). Litoria raniformis previously occupied a wide range of natural and man-made waterbodies across a large geographic range, including flood plain wetlands, oxbow lagoons, irrigation canals and rice bays. Alteration of natural flooding regimes has affected a large proportion of habitats within the historical range of Litoria raniformis, but it is not clear how these changes have influenced habitat occupancy patterns. Fifty-two waterbodies were surveyed for presence/absence of Litoria raniformis in 2001 and 2004. Stepwise logistic regression models were generated to select a subset of variables that best predicted occupancy. Using three predictor variables, vacant and occupied habitats could be predicted with an accuracy of 90% and 70%, respectively. The predictor variables were: the interaction between wetland hydrology and complexity of aquatic vegetation, complexity of fringing vegetation and water temperature. While this study demonstrated that a range of waterbody types were occupied by Litoria raniformis, these habitats shared common hydrological conditions and vegetation characteristics. Altered flooding regimes and reductions in the complexity of aquatic and fringing vegetation are likely to increase the probability of localized extinctions of Litoria raniformis populations.","container-title":"Austral Ecology","DOI":"10.1111/j.1442-9993.2010.02106.x","ISSN":"1442-9993","issue":"8","language":"en","page":"944-955","source":"Wiley Online Library","title":"Habitat characteristics predict occupancy patterns of the endangered amphibian Litoria raniformis in flow-regulated flood plain wetlands","volume":"35","author":[{"family":"Wassens","given":"Skye"},{"family":"Hall","given":"Andrew"},{"family":"Osborne","given":"Will"},{"family":"Watts","given":"Robyn J."}],"issued":{"date-parts":[["2010",12,1]]}}}],"schema":"https://github.com/citation-style-language/schema/raw/master/csl-citation.json"} </w:instrText>
      </w:r>
      <w:r w:rsidRPr="00284C0A">
        <w:fldChar w:fldCharType="separate"/>
      </w:r>
      <w:r w:rsidRPr="00284C0A">
        <w:rPr>
          <w:rFonts w:cs="Calibri"/>
        </w:rPr>
        <w:t xml:space="preserve">(Wassens </w:t>
      </w:r>
      <w:r w:rsidRPr="00284C0A">
        <w:rPr>
          <w:rFonts w:cs="Calibri"/>
          <w:i/>
          <w:iCs/>
        </w:rPr>
        <w:t>et al.</w:t>
      </w:r>
      <w:r w:rsidRPr="00284C0A">
        <w:rPr>
          <w:rFonts w:cs="Calibri"/>
        </w:rPr>
        <w:t xml:space="preserve"> 2010)</w:t>
      </w:r>
      <w:r w:rsidRPr="00284C0A">
        <w:fldChar w:fldCharType="end"/>
      </w:r>
      <w:r w:rsidRPr="00284C0A">
        <w:t xml:space="preserve"> indicating that it can benefit from environmental watering at key habitats</w:t>
      </w:r>
      <w:r w:rsidR="00292303" w:rsidRPr="00284C0A">
        <w:rPr>
          <w:lang w:eastAsia="en-US"/>
        </w:rPr>
        <w:t>.</w:t>
      </w:r>
    </w:p>
    <w:p w14:paraId="11F777F1" w14:textId="77777777" w:rsidR="00292303" w:rsidRPr="00284C0A" w:rsidRDefault="00292303" w:rsidP="00384220">
      <w:pPr>
        <w:pStyle w:val="Heading4"/>
        <w:rPr>
          <w:lang w:eastAsia="en-US"/>
        </w:rPr>
      </w:pPr>
      <w:r w:rsidRPr="00284C0A">
        <w:rPr>
          <w:lang w:eastAsia="en-US"/>
        </w:rPr>
        <w:t>Maintaining the ecological character of Ramsar sites</w:t>
      </w:r>
    </w:p>
    <w:p w14:paraId="716C2C73" w14:textId="62B057FE" w:rsidR="00DB451B" w:rsidRPr="00284C0A" w:rsidRDefault="00DB451B" w:rsidP="00DB451B">
      <w:r w:rsidRPr="00284C0A">
        <w:t>There are 16 Ramsar sites in the Basin and over the five years of the LTIM Project, Commonwealth environmental water has been delivered to 11 of these sites (</w:t>
      </w:r>
      <w:r w:rsidRPr="00284C0A">
        <w:fldChar w:fldCharType="begin"/>
      </w:r>
      <w:r w:rsidRPr="00284C0A">
        <w:instrText xml:space="preserve"> REF _Ref36298453 \h </w:instrText>
      </w:r>
      <w:r w:rsidRPr="00284C0A">
        <w:fldChar w:fldCharType="separate"/>
      </w:r>
      <w:r w:rsidR="00934340" w:rsidRPr="00284C0A">
        <w:t xml:space="preserve">Table </w:t>
      </w:r>
      <w:r w:rsidR="00934340">
        <w:rPr>
          <w:noProof/>
        </w:rPr>
        <w:t>5</w:t>
      </w:r>
      <w:r w:rsidRPr="00284C0A">
        <w:fldChar w:fldCharType="end"/>
      </w:r>
      <w:r w:rsidRPr="00284C0A">
        <w:t>). The sites that have not received Commonwealth environmental water over this period either represent site</w:t>
      </w:r>
      <w:r w:rsidR="00B6082B">
        <w:t>s</w:t>
      </w:r>
      <w:r w:rsidRPr="00284C0A">
        <w:t xml:space="preserve"> for which environmental water cannot be delivered (e.g. Gin</w:t>
      </w:r>
      <w:r w:rsidR="00463F83">
        <w:t>i</w:t>
      </w:r>
      <w:r w:rsidRPr="00284C0A">
        <w:t>ni Flats in the alpine region of the ACT) or which have been the target of other environmental water (e.g. Kerang Wetlands)</w:t>
      </w:r>
      <w:r w:rsidR="0056226D">
        <w:t xml:space="preserve"> by other water holders</w:t>
      </w:r>
      <w:r w:rsidRPr="00284C0A">
        <w:t xml:space="preserve">. </w:t>
      </w:r>
    </w:p>
    <w:p w14:paraId="5DF23B5A" w14:textId="6B6BBC7C" w:rsidR="00DB451B" w:rsidRPr="00284C0A" w:rsidRDefault="00DB451B" w:rsidP="00DB451B">
      <w:pPr>
        <w:pStyle w:val="TableCaption"/>
      </w:pPr>
      <w:bookmarkStart w:id="134" w:name="_Ref36298453"/>
      <w:bookmarkStart w:id="135" w:name="_Toc21524108"/>
      <w:r w:rsidRPr="00284C0A">
        <w:t xml:space="preserve">Table </w:t>
      </w:r>
      <w:r w:rsidR="00E85627">
        <w:fldChar w:fldCharType="begin"/>
      </w:r>
      <w:r w:rsidR="00E85627">
        <w:instrText xml:space="preserve"> SEQ Table \* ARABIC </w:instrText>
      </w:r>
      <w:r w:rsidR="00E85627">
        <w:fldChar w:fldCharType="separate"/>
      </w:r>
      <w:r w:rsidR="00934340">
        <w:rPr>
          <w:noProof/>
        </w:rPr>
        <w:t>5</w:t>
      </w:r>
      <w:r w:rsidR="00E85627">
        <w:rPr>
          <w:noProof/>
        </w:rPr>
        <w:fldChar w:fldCharType="end"/>
      </w:r>
      <w:bookmarkEnd w:id="134"/>
      <w:r w:rsidRPr="00284C0A">
        <w:t>. Ramsar sites that have been the target of Commonwealth environmental watering actions in the five years of the LTIM Project.</w:t>
      </w:r>
      <w:bookmarkEnd w:id="135"/>
    </w:p>
    <w:tbl>
      <w:tblPr>
        <w:tblStyle w:val="TableGrid10"/>
        <w:tblW w:w="0" w:type="auto"/>
        <w:tblLook w:val="04A0" w:firstRow="1" w:lastRow="0" w:firstColumn="1" w:lastColumn="0" w:noHBand="0" w:noVBand="1"/>
      </w:tblPr>
      <w:tblGrid>
        <w:gridCol w:w="3614"/>
        <w:gridCol w:w="1398"/>
        <w:gridCol w:w="1261"/>
        <w:gridCol w:w="1122"/>
        <w:gridCol w:w="1122"/>
        <w:gridCol w:w="1111"/>
      </w:tblGrid>
      <w:tr w:rsidR="00DB451B" w:rsidRPr="00284C0A" w14:paraId="63EF84A0" w14:textId="77777777" w:rsidTr="00DB451B">
        <w:trPr>
          <w:trHeight w:val="239"/>
          <w:tblHeader/>
        </w:trPr>
        <w:tc>
          <w:tcPr>
            <w:tcW w:w="3614" w:type="dxa"/>
            <w:vMerge w:val="restart"/>
            <w:shd w:val="clear" w:color="auto" w:fill="D9D9D9" w:themeFill="background1" w:themeFillShade="D9"/>
          </w:tcPr>
          <w:p w14:paraId="30DBC409" w14:textId="77777777" w:rsidR="00DB451B" w:rsidRPr="00284C0A" w:rsidRDefault="00DB451B" w:rsidP="00DB451B">
            <w:pPr>
              <w:pStyle w:val="TableText"/>
              <w:spacing w:before="40"/>
              <w:rPr>
                <w:b/>
                <w:szCs w:val="20"/>
              </w:rPr>
            </w:pPr>
            <w:r w:rsidRPr="00284C0A">
              <w:rPr>
                <w:b/>
                <w:szCs w:val="20"/>
              </w:rPr>
              <w:t>Ramsar site</w:t>
            </w:r>
          </w:p>
        </w:tc>
        <w:tc>
          <w:tcPr>
            <w:tcW w:w="6014" w:type="dxa"/>
            <w:gridSpan w:val="5"/>
            <w:shd w:val="clear" w:color="auto" w:fill="D9D9D9" w:themeFill="background1" w:themeFillShade="D9"/>
          </w:tcPr>
          <w:p w14:paraId="79FC6D06" w14:textId="77777777" w:rsidR="00DB451B" w:rsidRPr="00284C0A" w:rsidRDefault="00DB451B" w:rsidP="00DB451B">
            <w:pPr>
              <w:pStyle w:val="TableText"/>
              <w:spacing w:before="40"/>
              <w:rPr>
                <w:b/>
                <w:szCs w:val="20"/>
              </w:rPr>
            </w:pPr>
            <w:r w:rsidRPr="00284C0A">
              <w:rPr>
                <w:b/>
                <w:szCs w:val="20"/>
              </w:rPr>
              <w:t>Commonwealth environmental water</w:t>
            </w:r>
          </w:p>
        </w:tc>
      </w:tr>
      <w:tr w:rsidR="00DB451B" w:rsidRPr="00284C0A" w14:paraId="5942E737" w14:textId="77777777" w:rsidTr="00DB451B">
        <w:trPr>
          <w:trHeight w:val="231"/>
          <w:tblHeader/>
        </w:trPr>
        <w:tc>
          <w:tcPr>
            <w:tcW w:w="3614" w:type="dxa"/>
            <w:vMerge/>
            <w:shd w:val="clear" w:color="auto" w:fill="D9D9D9" w:themeFill="background1" w:themeFillShade="D9"/>
          </w:tcPr>
          <w:p w14:paraId="76BFDB4B" w14:textId="77777777" w:rsidR="00DB451B" w:rsidRPr="00284C0A" w:rsidRDefault="00DB451B" w:rsidP="00DB451B">
            <w:pPr>
              <w:pStyle w:val="TableText"/>
              <w:spacing w:before="40"/>
              <w:rPr>
                <w:b/>
                <w:szCs w:val="20"/>
              </w:rPr>
            </w:pPr>
          </w:p>
        </w:tc>
        <w:tc>
          <w:tcPr>
            <w:tcW w:w="1398" w:type="dxa"/>
            <w:shd w:val="clear" w:color="auto" w:fill="D9D9D9" w:themeFill="background1" w:themeFillShade="D9"/>
          </w:tcPr>
          <w:p w14:paraId="394CBF09" w14:textId="77777777" w:rsidR="00DB451B" w:rsidRPr="00284C0A" w:rsidRDefault="00DB451B" w:rsidP="00DB451B">
            <w:pPr>
              <w:pStyle w:val="TableText"/>
              <w:spacing w:before="40"/>
              <w:jc w:val="center"/>
              <w:rPr>
                <w:b/>
                <w:szCs w:val="20"/>
              </w:rPr>
            </w:pPr>
            <w:r w:rsidRPr="00284C0A">
              <w:rPr>
                <w:b/>
                <w:szCs w:val="20"/>
              </w:rPr>
              <w:t>2014–15</w:t>
            </w:r>
          </w:p>
        </w:tc>
        <w:tc>
          <w:tcPr>
            <w:tcW w:w="1261" w:type="dxa"/>
            <w:shd w:val="clear" w:color="auto" w:fill="D9D9D9" w:themeFill="background1" w:themeFillShade="D9"/>
          </w:tcPr>
          <w:p w14:paraId="5049A099" w14:textId="77777777" w:rsidR="00DB451B" w:rsidRPr="00284C0A" w:rsidRDefault="00DB451B" w:rsidP="00DB451B">
            <w:pPr>
              <w:pStyle w:val="TableText"/>
              <w:spacing w:before="40"/>
              <w:jc w:val="center"/>
              <w:rPr>
                <w:b/>
                <w:szCs w:val="20"/>
              </w:rPr>
            </w:pPr>
            <w:r w:rsidRPr="00284C0A">
              <w:rPr>
                <w:b/>
                <w:szCs w:val="20"/>
              </w:rPr>
              <w:t>2015–16</w:t>
            </w:r>
          </w:p>
        </w:tc>
        <w:tc>
          <w:tcPr>
            <w:tcW w:w="1122" w:type="dxa"/>
            <w:shd w:val="clear" w:color="auto" w:fill="D9D9D9" w:themeFill="background1" w:themeFillShade="D9"/>
          </w:tcPr>
          <w:p w14:paraId="33A2EFBD" w14:textId="77777777" w:rsidR="00DB451B" w:rsidRPr="00284C0A" w:rsidRDefault="00DB451B" w:rsidP="00DB451B">
            <w:pPr>
              <w:pStyle w:val="TableText"/>
              <w:spacing w:before="40"/>
              <w:jc w:val="center"/>
              <w:rPr>
                <w:b/>
                <w:szCs w:val="20"/>
              </w:rPr>
            </w:pPr>
            <w:r w:rsidRPr="00284C0A">
              <w:rPr>
                <w:b/>
                <w:szCs w:val="20"/>
              </w:rPr>
              <w:t>2016–17</w:t>
            </w:r>
          </w:p>
        </w:tc>
        <w:tc>
          <w:tcPr>
            <w:tcW w:w="1122" w:type="dxa"/>
            <w:shd w:val="clear" w:color="auto" w:fill="D9D9D9" w:themeFill="background1" w:themeFillShade="D9"/>
          </w:tcPr>
          <w:p w14:paraId="0CD3FD8E" w14:textId="77777777" w:rsidR="00DB451B" w:rsidRPr="00284C0A" w:rsidRDefault="00DB451B" w:rsidP="00DB451B">
            <w:pPr>
              <w:pStyle w:val="TableText"/>
              <w:spacing w:before="40"/>
              <w:jc w:val="center"/>
              <w:rPr>
                <w:b/>
                <w:szCs w:val="20"/>
              </w:rPr>
            </w:pPr>
            <w:r w:rsidRPr="00284C0A">
              <w:rPr>
                <w:b/>
                <w:szCs w:val="20"/>
              </w:rPr>
              <w:t>2017–18</w:t>
            </w:r>
          </w:p>
        </w:tc>
        <w:tc>
          <w:tcPr>
            <w:tcW w:w="1111" w:type="dxa"/>
            <w:shd w:val="clear" w:color="auto" w:fill="D9D9D9" w:themeFill="background1" w:themeFillShade="D9"/>
          </w:tcPr>
          <w:p w14:paraId="3BB2E689" w14:textId="77777777" w:rsidR="00DB451B" w:rsidRPr="00284C0A" w:rsidRDefault="00DB451B" w:rsidP="00DB451B">
            <w:pPr>
              <w:pStyle w:val="TableText"/>
              <w:spacing w:before="40"/>
              <w:jc w:val="center"/>
              <w:rPr>
                <w:b/>
                <w:szCs w:val="20"/>
              </w:rPr>
            </w:pPr>
            <w:r w:rsidRPr="00284C0A">
              <w:rPr>
                <w:b/>
                <w:szCs w:val="20"/>
              </w:rPr>
              <w:t>2018–19</w:t>
            </w:r>
          </w:p>
        </w:tc>
      </w:tr>
      <w:tr w:rsidR="00DB451B" w:rsidRPr="00284C0A" w14:paraId="4E24292F" w14:textId="77777777" w:rsidTr="00DB451B">
        <w:tc>
          <w:tcPr>
            <w:tcW w:w="3614" w:type="dxa"/>
            <w:vAlign w:val="bottom"/>
          </w:tcPr>
          <w:p w14:paraId="76AD13D3" w14:textId="77777777" w:rsidR="00DB451B" w:rsidRPr="00284C0A" w:rsidRDefault="00DB451B" w:rsidP="00DB451B">
            <w:pPr>
              <w:pStyle w:val="TableText"/>
              <w:spacing w:before="40"/>
              <w:rPr>
                <w:szCs w:val="20"/>
              </w:rPr>
            </w:pPr>
            <w:r w:rsidRPr="00284C0A">
              <w:rPr>
                <w:szCs w:val="20"/>
              </w:rPr>
              <w:t>Banrock Station</w:t>
            </w:r>
          </w:p>
        </w:tc>
        <w:tc>
          <w:tcPr>
            <w:tcW w:w="1398" w:type="dxa"/>
            <w:vAlign w:val="bottom"/>
          </w:tcPr>
          <w:p w14:paraId="68DE869A" w14:textId="77777777" w:rsidR="00DB451B" w:rsidRPr="00284C0A" w:rsidRDefault="00DB451B" w:rsidP="00DB451B">
            <w:pPr>
              <w:pStyle w:val="TableText"/>
              <w:spacing w:before="40"/>
              <w:jc w:val="center"/>
              <w:rPr>
                <w:szCs w:val="20"/>
              </w:rPr>
            </w:pPr>
          </w:p>
        </w:tc>
        <w:tc>
          <w:tcPr>
            <w:tcW w:w="1261" w:type="dxa"/>
          </w:tcPr>
          <w:p w14:paraId="3BDEB303" w14:textId="77777777" w:rsidR="00DB451B" w:rsidRPr="00284C0A" w:rsidRDefault="00DB451B" w:rsidP="00DB451B">
            <w:pPr>
              <w:pStyle w:val="TableText"/>
              <w:spacing w:before="40"/>
              <w:jc w:val="center"/>
              <w:rPr>
                <w:szCs w:val="20"/>
              </w:rPr>
            </w:pPr>
            <w:r w:rsidRPr="00284C0A">
              <w:rPr>
                <w:szCs w:val="20"/>
              </w:rPr>
              <w:t>X</w:t>
            </w:r>
          </w:p>
        </w:tc>
        <w:tc>
          <w:tcPr>
            <w:tcW w:w="1122" w:type="dxa"/>
          </w:tcPr>
          <w:p w14:paraId="69865799" w14:textId="77777777" w:rsidR="00DB451B" w:rsidRPr="00284C0A" w:rsidRDefault="00DB451B" w:rsidP="00DB451B">
            <w:pPr>
              <w:pStyle w:val="TableText"/>
              <w:spacing w:before="40"/>
              <w:jc w:val="center"/>
              <w:rPr>
                <w:szCs w:val="20"/>
              </w:rPr>
            </w:pPr>
          </w:p>
        </w:tc>
        <w:tc>
          <w:tcPr>
            <w:tcW w:w="1122" w:type="dxa"/>
          </w:tcPr>
          <w:p w14:paraId="61DB7CCB" w14:textId="77777777" w:rsidR="00DB451B" w:rsidRPr="00284C0A" w:rsidRDefault="00DB451B" w:rsidP="00DB451B">
            <w:pPr>
              <w:pStyle w:val="TableText"/>
              <w:spacing w:before="40"/>
              <w:jc w:val="center"/>
              <w:rPr>
                <w:szCs w:val="20"/>
              </w:rPr>
            </w:pPr>
            <w:r w:rsidRPr="00284C0A">
              <w:rPr>
                <w:szCs w:val="20"/>
              </w:rPr>
              <w:t>X</w:t>
            </w:r>
          </w:p>
        </w:tc>
        <w:tc>
          <w:tcPr>
            <w:tcW w:w="1111" w:type="dxa"/>
          </w:tcPr>
          <w:p w14:paraId="3C4F6D62" w14:textId="77777777" w:rsidR="00DB451B" w:rsidRPr="00284C0A" w:rsidRDefault="00DB451B" w:rsidP="00DB451B">
            <w:pPr>
              <w:pStyle w:val="TableText"/>
              <w:spacing w:before="40"/>
              <w:jc w:val="center"/>
              <w:rPr>
                <w:szCs w:val="20"/>
              </w:rPr>
            </w:pPr>
            <w:r w:rsidRPr="00284C0A">
              <w:rPr>
                <w:szCs w:val="20"/>
              </w:rPr>
              <w:t>X</w:t>
            </w:r>
          </w:p>
        </w:tc>
      </w:tr>
      <w:tr w:rsidR="00DB451B" w:rsidRPr="00284C0A" w14:paraId="0CD114A6" w14:textId="77777777" w:rsidTr="00DB451B">
        <w:tc>
          <w:tcPr>
            <w:tcW w:w="3614" w:type="dxa"/>
            <w:vAlign w:val="bottom"/>
          </w:tcPr>
          <w:p w14:paraId="5C4CCF15" w14:textId="77777777" w:rsidR="00DB451B" w:rsidRPr="00284C0A" w:rsidRDefault="00DB451B" w:rsidP="00DB451B">
            <w:pPr>
              <w:pStyle w:val="TableText"/>
              <w:spacing w:before="40"/>
              <w:rPr>
                <w:szCs w:val="20"/>
              </w:rPr>
            </w:pPr>
            <w:r w:rsidRPr="00284C0A">
              <w:rPr>
                <w:szCs w:val="20"/>
              </w:rPr>
              <w:t>Barmah Forest</w:t>
            </w:r>
          </w:p>
        </w:tc>
        <w:tc>
          <w:tcPr>
            <w:tcW w:w="1398" w:type="dxa"/>
            <w:vAlign w:val="bottom"/>
          </w:tcPr>
          <w:p w14:paraId="09B13EC3" w14:textId="77777777" w:rsidR="00DB451B" w:rsidRPr="00284C0A" w:rsidRDefault="00DB451B" w:rsidP="00DB451B">
            <w:pPr>
              <w:pStyle w:val="TableText"/>
              <w:spacing w:before="40"/>
              <w:jc w:val="center"/>
              <w:rPr>
                <w:szCs w:val="20"/>
              </w:rPr>
            </w:pPr>
          </w:p>
        </w:tc>
        <w:tc>
          <w:tcPr>
            <w:tcW w:w="1261" w:type="dxa"/>
          </w:tcPr>
          <w:p w14:paraId="6FC1620E" w14:textId="77777777" w:rsidR="00DB451B" w:rsidRPr="00284C0A" w:rsidRDefault="00DB451B" w:rsidP="00DB451B">
            <w:pPr>
              <w:pStyle w:val="TableText"/>
              <w:spacing w:before="40"/>
              <w:jc w:val="center"/>
              <w:rPr>
                <w:szCs w:val="20"/>
              </w:rPr>
            </w:pPr>
            <w:r w:rsidRPr="00284C0A">
              <w:rPr>
                <w:szCs w:val="20"/>
              </w:rPr>
              <w:t>X</w:t>
            </w:r>
          </w:p>
        </w:tc>
        <w:tc>
          <w:tcPr>
            <w:tcW w:w="1122" w:type="dxa"/>
          </w:tcPr>
          <w:p w14:paraId="68DB9B29" w14:textId="77777777" w:rsidR="00DB451B" w:rsidRPr="00284C0A" w:rsidRDefault="00DB451B" w:rsidP="00DB451B">
            <w:pPr>
              <w:pStyle w:val="TableText"/>
              <w:spacing w:before="40"/>
              <w:jc w:val="center"/>
              <w:rPr>
                <w:szCs w:val="20"/>
              </w:rPr>
            </w:pPr>
          </w:p>
        </w:tc>
        <w:tc>
          <w:tcPr>
            <w:tcW w:w="1122" w:type="dxa"/>
          </w:tcPr>
          <w:p w14:paraId="4BDC5946" w14:textId="77777777" w:rsidR="00DB451B" w:rsidRPr="00284C0A" w:rsidRDefault="00DB451B" w:rsidP="00DB451B">
            <w:pPr>
              <w:pStyle w:val="TableText"/>
              <w:spacing w:before="40"/>
              <w:jc w:val="center"/>
              <w:rPr>
                <w:szCs w:val="20"/>
              </w:rPr>
            </w:pPr>
            <w:r w:rsidRPr="00284C0A">
              <w:rPr>
                <w:szCs w:val="20"/>
              </w:rPr>
              <w:t>X</w:t>
            </w:r>
          </w:p>
        </w:tc>
        <w:tc>
          <w:tcPr>
            <w:tcW w:w="1111" w:type="dxa"/>
          </w:tcPr>
          <w:p w14:paraId="5F59A30D" w14:textId="77777777" w:rsidR="00DB451B" w:rsidRPr="00284C0A" w:rsidRDefault="00DB451B" w:rsidP="00DB451B">
            <w:pPr>
              <w:pStyle w:val="TableText"/>
              <w:spacing w:before="40"/>
              <w:jc w:val="center"/>
              <w:rPr>
                <w:szCs w:val="20"/>
              </w:rPr>
            </w:pPr>
            <w:r w:rsidRPr="00284C0A">
              <w:rPr>
                <w:szCs w:val="20"/>
              </w:rPr>
              <w:t>X</w:t>
            </w:r>
          </w:p>
        </w:tc>
      </w:tr>
      <w:tr w:rsidR="00DB451B" w:rsidRPr="00284C0A" w14:paraId="1ADCB6E7" w14:textId="77777777" w:rsidTr="00DB451B">
        <w:tc>
          <w:tcPr>
            <w:tcW w:w="3614" w:type="dxa"/>
            <w:vAlign w:val="bottom"/>
          </w:tcPr>
          <w:p w14:paraId="4C11DF7F" w14:textId="77777777" w:rsidR="00DB451B" w:rsidRPr="00284C0A" w:rsidRDefault="00DB451B" w:rsidP="00DB451B">
            <w:pPr>
              <w:pStyle w:val="TableText"/>
              <w:spacing w:before="40"/>
              <w:rPr>
                <w:szCs w:val="20"/>
              </w:rPr>
            </w:pPr>
            <w:r w:rsidRPr="00284C0A">
              <w:rPr>
                <w:szCs w:val="20"/>
              </w:rPr>
              <w:t>Central Murray Forests</w:t>
            </w:r>
          </w:p>
        </w:tc>
        <w:tc>
          <w:tcPr>
            <w:tcW w:w="1398" w:type="dxa"/>
            <w:vAlign w:val="bottom"/>
          </w:tcPr>
          <w:p w14:paraId="64B7F801" w14:textId="77777777" w:rsidR="00DB451B" w:rsidRPr="00284C0A" w:rsidRDefault="00DB451B" w:rsidP="00DB451B">
            <w:pPr>
              <w:pStyle w:val="TableText"/>
              <w:spacing w:before="40"/>
              <w:jc w:val="center"/>
              <w:rPr>
                <w:szCs w:val="20"/>
              </w:rPr>
            </w:pPr>
          </w:p>
        </w:tc>
        <w:tc>
          <w:tcPr>
            <w:tcW w:w="1261" w:type="dxa"/>
          </w:tcPr>
          <w:p w14:paraId="00B23BA6" w14:textId="77777777" w:rsidR="00DB451B" w:rsidRPr="00284C0A" w:rsidRDefault="00DB451B" w:rsidP="00DB451B">
            <w:pPr>
              <w:pStyle w:val="TableText"/>
              <w:spacing w:before="40"/>
              <w:jc w:val="center"/>
              <w:rPr>
                <w:szCs w:val="20"/>
              </w:rPr>
            </w:pPr>
            <w:r w:rsidRPr="00284C0A">
              <w:rPr>
                <w:szCs w:val="20"/>
              </w:rPr>
              <w:t>X</w:t>
            </w:r>
          </w:p>
        </w:tc>
        <w:tc>
          <w:tcPr>
            <w:tcW w:w="1122" w:type="dxa"/>
          </w:tcPr>
          <w:p w14:paraId="50A6F764" w14:textId="77777777" w:rsidR="00DB451B" w:rsidRPr="00284C0A" w:rsidRDefault="00DB451B" w:rsidP="00DB451B">
            <w:pPr>
              <w:pStyle w:val="TableText"/>
              <w:spacing w:before="40"/>
              <w:jc w:val="center"/>
              <w:rPr>
                <w:szCs w:val="20"/>
              </w:rPr>
            </w:pPr>
            <w:r w:rsidRPr="00284C0A">
              <w:rPr>
                <w:szCs w:val="20"/>
              </w:rPr>
              <w:t>X</w:t>
            </w:r>
          </w:p>
        </w:tc>
        <w:tc>
          <w:tcPr>
            <w:tcW w:w="1122" w:type="dxa"/>
          </w:tcPr>
          <w:p w14:paraId="306D97FD" w14:textId="77777777" w:rsidR="00DB451B" w:rsidRPr="00284C0A" w:rsidRDefault="00DB451B" w:rsidP="00DB451B">
            <w:pPr>
              <w:pStyle w:val="TableText"/>
              <w:spacing w:before="40"/>
              <w:jc w:val="center"/>
              <w:rPr>
                <w:szCs w:val="20"/>
              </w:rPr>
            </w:pPr>
            <w:r w:rsidRPr="00284C0A">
              <w:rPr>
                <w:szCs w:val="20"/>
              </w:rPr>
              <w:t>X</w:t>
            </w:r>
          </w:p>
        </w:tc>
        <w:tc>
          <w:tcPr>
            <w:tcW w:w="1111" w:type="dxa"/>
          </w:tcPr>
          <w:p w14:paraId="776C8FFC" w14:textId="77777777" w:rsidR="00DB451B" w:rsidRPr="00284C0A" w:rsidRDefault="00DB451B" w:rsidP="00DB451B">
            <w:pPr>
              <w:pStyle w:val="TableText"/>
              <w:spacing w:before="40"/>
              <w:jc w:val="center"/>
              <w:rPr>
                <w:szCs w:val="20"/>
              </w:rPr>
            </w:pPr>
            <w:r w:rsidRPr="00284C0A">
              <w:rPr>
                <w:szCs w:val="20"/>
              </w:rPr>
              <w:t>X</w:t>
            </w:r>
          </w:p>
        </w:tc>
      </w:tr>
      <w:tr w:rsidR="00DB451B" w:rsidRPr="00284C0A" w14:paraId="5BA48528" w14:textId="77777777" w:rsidTr="00DB451B">
        <w:tc>
          <w:tcPr>
            <w:tcW w:w="3614" w:type="dxa"/>
            <w:vAlign w:val="bottom"/>
          </w:tcPr>
          <w:p w14:paraId="2061753E" w14:textId="77777777" w:rsidR="00DB451B" w:rsidRPr="00284C0A" w:rsidRDefault="00DB451B" w:rsidP="00DB451B">
            <w:pPr>
              <w:pStyle w:val="TableText"/>
              <w:spacing w:before="40"/>
              <w:rPr>
                <w:szCs w:val="20"/>
              </w:rPr>
            </w:pPr>
            <w:r w:rsidRPr="00284C0A">
              <w:rPr>
                <w:szCs w:val="20"/>
              </w:rPr>
              <w:t>Coorong, Lakes Alexandrina and Albert</w:t>
            </w:r>
          </w:p>
        </w:tc>
        <w:tc>
          <w:tcPr>
            <w:tcW w:w="1398" w:type="dxa"/>
            <w:vAlign w:val="bottom"/>
          </w:tcPr>
          <w:p w14:paraId="55DB7D46" w14:textId="77777777" w:rsidR="00DB451B" w:rsidRPr="00284C0A" w:rsidRDefault="00DB451B" w:rsidP="00DB451B">
            <w:pPr>
              <w:pStyle w:val="TableText"/>
              <w:spacing w:before="40"/>
              <w:jc w:val="center"/>
              <w:rPr>
                <w:szCs w:val="20"/>
              </w:rPr>
            </w:pPr>
            <w:r w:rsidRPr="00284C0A">
              <w:rPr>
                <w:szCs w:val="20"/>
              </w:rPr>
              <w:t>X</w:t>
            </w:r>
          </w:p>
        </w:tc>
        <w:tc>
          <w:tcPr>
            <w:tcW w:w="1261" w:type="dxa"/>
          </w:tcPr>
          <w:p w14:paraId="6061D7A5" w14:textId="77777777" w:rsidR="00DB451B" w:rsidRPr="00284C0A" w:rsidRDefault="00DB451B" w:rsidP="00DB451B">
            <w:pPr>
              <w:pStyle w:val="TableText"/>
              <w:spacing w:before="40"/>
              <w:jc w:val="center"/>
              <w:rPr>
                <w:szCs w:val="20"/>
              </w:rPr>
            </w:pPr>
            <w:r w:rsidRPr="00284C0A">
              <w:rPr>
                <w:szCs w:val="20"/>
              </w:rPr>
              <w:t>X</w:t>
            </w:r>
          </w:p>
        </w:tc>
        <w:tc>
          <w:tcPr>
            <w:tcW w:w="1122" w:type="dxa"/>
          </w:tcPr>
          <w:p w14:paraId="249AC064" w14:textId="77777777" w:rsidR="00DB451B" w:rsidRPr="00284C0A" w:rsidRDefault="00DB451B" w:rsidP="00DB451B">
            <w:pPr>
              <w:pStyle w:val="TableText"/>
              <w:spacing w:before="40"/>
              <w:jc w:val="center"/>
              <w:rPr>
                <w:szCs w:val="20"/>
              </w:rPr>
            </w:pPr>
            <w:r w:rsidRPr="00284C0A">
              <w:rPr>
                <w:szCs w:val="20"/>
              </w:rPr>
              <w:t>X</w:t>
            </w:r>
          </w:p>
        </w:tc>
        <w:tc>
          <w:tcPr>
            <w:tcW w:w="1122" w:type="dxa"/>
          </w:tcPr>
          <w:p w14:paraId="5FD381EF" w14:textId="77777777" w:rsidR="00DB451B" w:rsidRPr="00284C0A" w:rsidRDefault="00DB451B" w:rsidP="00DB451B">
            <w:pPr>
              <w:pStyle w:val="TableText"/>
              <w:spacing w:before="40"/>
              <w:jc w:val="center"/>
              <w:rPr>
                <w:szCs w:val="20"/>
              </w:rPr>
            </w:pPr>
            <w:r w:rsidRPr="00284C0A">
              <w:rPr>
                <w:szCs w:val="20"/>
              </w:rPr>
              <w:t>X</w:t>
            </w:r>
          </w:p>
        </w:tc>
        <w:tc>
          <w:tcPr>
            <w:tcW w:w="1111" w:type="dxa"/>
          </w:tcPr>
          <w:p w14:paraId="502CA436" w14:textId="77777777" w:rsidR="00DB451B" w:rsidRPr="00284C0A" w:rsidRDefault="00DB451B" w:rsidP="00DB451B">
            <w:pPr>
              <w:pStyle w:val="TableText"/>
              <w:spacing w:before="40"/>
              <w:jc w:val="center"/>
              <w:rPr>
                <w:szCs w:val="20"/>
              </w:rPr>
            </w:pPr>
            <w:r w:rsidRPr="00284C0A">
              <w:rPr>
                <w:szCs w:val="20"/>
              </w:rPr>
              <w:t>X</w:t>
            </w:r>
          </w:p>
        </w:tc>
      </w:tr>
      <w:tr w:rsidR="00DB451B" w:rsidRPr="00284C0A" w14:paraId="6EDF874F" w14:textId="77777777" w:rsidTr="00DB451B">
        <w:tc>
          <w:tcPr>
            <w:tcW w:w="3614" w:type="dxa"/>
            <w:vAlign w:val="bottom"/>
          </w:tcPr>
          <w:p w14:paraId="51952BB1" w14:textId="77777777" w:rsidR="00DB451B" w:rsidRPr="00284C0A" w:rsidRDefault="00DB451B" w:rsidP="00DB451B">
            <w:pPr>
              <w:pStyle w:val="TableText"/>
              <w:spacing w:before="40"/>
              <w:rPr>
                <w:szCs w:val="20"/>
              </w:rPr>
            </w:pPr>
            <w:r w:rsidRPr="00284C0A">
              <w:rPr>
                <w:szCs w:val="20"/>
              </w:rPr>
              <w:t>Fivebough and Tuckerbil Swamps</w:t>
            </w:r>
          </w:p>
        </w:tc>
        <w:tc>
          <w:tcPr>
            <w:tcW w:w="1398" w:type="dxa"/>
            <w:vAlign w:val="bottom"/>
          </w:tcPr>
          <w:p w14:paraId="62BA0F2C" w14:textId="77777777" w:rsidR="00DB451B" w:rsidRPr="00284C0A" w:rsidRDefault="00DB451B" w:rsidP="00DB451B">
            <w:pPr>
              <w:pStyle w:val="TableText"/>
              <w:spacing w:before="40"/>
              <w:jc w:val="center"/>
              <w:rPr>
                <w:szCs w:val="20"/>
              </w:rPr>
            </w:pPr>
          </w:p>
        </w:tc>
        <w:tc>
          <w:tcPr>
            <w:tcW w:w="1261" w:type="dxa"/>
          </w:tcPr>
          <w:p w14:paraId="16E4FE14" w14:textId="77777777" w:rsidR="00DB451B" w:rsidRPr="00284C0A" w:rsidRDefault="00DB451B" w:rsidP="00DB451B">
            <w:pPr>
              <w:pStyle w:val="TableText"/>
              <w:spacing w:before="40"/>
              <w:jc w:val="center"/>
              <w:rPr>
                <w:szCs w:val="20"/>
              </w:rPr>
            </w:pPr>
          </w:p>
        </w:tc>
        <w:tc>
          <w:tcPr>
            <w:tcW w:w="1122" w:type="dxa"/>
          </w:tcPr>
          <w:p w14:paraId="69F3F8BD" w14:textId="77777777" w:rsidR="00DB451B" w:rsidRPr="00284C0A" w:rsidRDefault="00DB451B" w:rsidP="00DB451B">
            <w:pPr>
              <w:pStyle w:val="TableText"/>
              <w:spacing w:before="40"/>
              <w:jc w:val="center"/>
              <w:rPr>
                <w:szCs w:val="20"/>
              </w:rPr>
            </w:pPr>
          </w:p>
        </w:tc>
        <w:tc>
          <w:tcPr>
            <w:tcW w:w="1122" w:type="dxa"/>
          </w:tcPr>
          <w:p w14:paraId="4F9A62B2" w14:textId="77777777" w:rsidR="00DB451B" w:rsidRPr="00284C0A" w:rsidRDefault="00DB451B" w:rsidP="00DB451B">
            <w:pPr>
              <w:pStyle w:val="TableText"/>
              <w:spacing w:before="40"/>
              <w:jc w:val="center"/>
              <w:rPr>
                <w:szCs w:val="20"/>
              </w:rPr>
            </w:pPr>
            <w:r w:rsidRPr="00284C0A">
              <w:rPr>
                <w:szCs w:val="20"/>
              </w:rPr>
              <w:t>X</w:t>
            </w:r>
          </w:p>
        </w:tc>
        <w:tc>
          <w:tcPr>
            <w:tcW w:w="1111" w:type="dxa"/>
          </w:tcPr>
          <w:p w14:paraId="70C9200D" w14:textId="77777777" w:rsidR="00DB451B" w:rsidRPr="00284C0A" w:rsidRDefault="00DB451B" w:rsidP="00DB451B">
            <w:pPr>
              <w:pStyle w:val="TableText"/>
              <w:spacing w:before="40"/>
              <w:jc w:val="center"/>
              <w:rPr>
                <w:szCs w:val="20"/>
              </w:rPr>
            </w:pPr>
            <w:r w:rsidRPr="00284C0A">
              <w:rPr>
                <w:szCs w:val="20"/>
              </w:rPr>
              <w:t>X</w:t>
            </w:r>
          </w:p>
        </w:tc>
      </w:tr>
      <w:tr w:rsidR="00DB451B" w:rsidRPr="00284C0A" w14:paraId="389F8E14" w14:textId="77777777" w:rsidTr="00DB451B">
        <w:tc>
          <w:tcPr>
            <w:tcW w:w="3614" w:type="dxa"/>
            <w:vAlign w:val="bottom"/>
          </w:tcPr>
          <w:p w14:paraId="1056D3D1" w14:textId="77777777" w:rsidR="00DB451B" w:rsidRPr="00284C0A" w:rsidRDefault="00DB451B" w:rsidP="00DB451B">
            <w:pPr>
              <w:pStyle w:val="TableText"/>
              <w:spacing w:before="40"/>
              <w:rPr>
                <w:szCs w:val="20"/>
              </w:rPr>
            </w:pPr>
            <w:r w:rsidRPr="00284C0A">
              <w:rPr>
                <w:szCs w:val="20"/>
              </w:rPr>
              <w:t>Gunbower Forest</w:t>
            </w:r>
          </w:p>
        </w:tc>
        <w:tc>
          <w:tcPr>
            <w:tcW w:w="1398" w:type="dxa"/>
            <w:vAlign w:val="bottom"/>
          </w:tcPr>
          <w:p w14:paraId="6E08C4FA" w14:textId="77777777" w:rsidR="00DB451B" w:rsidRPr="00284C0A" w:rsidRDefault="00DB451B" w:rsidP="00DB451B">
            <w:pPr>
              <w:pStyle w:val="TableText"/>
              <w:spacing w:before="40"/>
              <w:jc w:val="center"/>
              <w:rPr>
                <w:szCs w:val="20"/>
              </w:rPr>
            </w:pPr>
          </w:p>
        </w:tc>
        <w:tc>
          <w:tcPr>
            <w:tcW w:w="1261" w:type="dxa"/>
          </w:tcPr>
          <w:p w14:paraId="617992AB" w14:textId="77777777" w:rsidR="00DB451B" w:rsidRPr="00284C0A" w:rsidRDefault="00DB451B" w:rsidP="00DB451B">
            <w:pPr>
              <w:pStyle w:val="TableText"/>
              <w:spacing w:before="40"/>
              <w:jc w:val="center"/>
              <w:rPr>
                <w:szCs w:val="20"/>
              </w:rPr>
            </w:pPr>
            <w:r w:rsidRPr="00284C0A">
              <w:rPr>
                <w:szCs w:val="20"/>
              </w:rPr>
              <w:t>X</w:t>
            </w:r>
          </w:p>
        </w:tc>
        <w:tc>
          <w:tcPr>
            <w:tcW w:w="1122" w:type="dxa"/>
          </w:tcPr>
          <w:p w14:paraId="0FFCA109" w14:textId="77777777" w:rsidR="00DB451B" w:rsidRPr="00284C0A" w:rsidRDefault="00DB451B" w:rsidP="00DB451B">
            <w:pPr>
              <w:pStyle w:val="TableText"/>
              <w:spacing w:before="40"/>
              <w:jc w:val="center"/>
              <w:rPr>
                <w:szCs w:val="20"/>
              </w:rPr>
            </w:pPr>
            <w:r w:rsidRPr="00284C0A">
              <w:rPr>
                <w:szCs w:val="20"/>
              </w:rPr>
              <w:t>X</w:t>
            </w:r>
          </w:p>
        </w:tc>
        <w:tc>
          <w:tcPr>
            <w:tcW w:w="1122" w:type="dxa"/>
          </w:tcPr>
          <w:p w14:paraId="69BA93DC" w14:textId="77777777" w:rsidR="00DB451B" w:rsidRPr="00284C0A" w:rsidRDefault="00DB451B" w:rsidP="00DB451B">
            <w:pPr>
              <w:pStyle w:val="TableText"/>
              <w:spacing w:before="40"/>
              <w:jc w:val="center"/>
              <w:rPr>
                <w:szCs w:val="20"/>
              </w:rPr>
            </w:pPr>
            <w:r w:rsidRPr="00284C0A">
              <w:rPr>
                <w:szCs w:val="20"/>
              </w:rPr>
              <w:t>X</w:t>
            </w:r>
          </w:p>
        </w:tc>
        <w:tc>
          <w:tcPr>
            <w:tcW w:w="1111" w:type="dxa"/>
          </w:tcPr>
          <w:p w14:paraId="35C7449A" w14:textId="77777777" w:rsidR="00DB451B" w:rsidRPr="00284C0A" w:rsidRDefault="00DB451B" w:rsidP="00DB451B">
            <w:pPr>
              <w:pStyle w:val="TableText"/>
              <w:spacing w:before="40"/>
              <w:jc w:val="center"/>
              <w:rPr>
                <w:szCs w:val="20"/>
              </w:rPr>
            </w:pPr>
            <w:r w:rsidRPr="00284C0A">
              <w:rPr>
                <w:szCs w:val="20"/>
              </w:rPr>
              <w:t>X</w:t>
            </w:r>
          </w:p>
        </w:tc>
      </w:tr>
      <w:tr w:rsidR="00DB451B" w:rsidRPr="00284C0A" w14:paraId="3DA72352" w14:textId="77777777" w:rsidTr="00DB451B">
        <w:tc>
          <w:tcPr>
            <w:tcW w:w="3614" w:type="dxa"/>
            <w:vAlign w:val="bottom"/>
          </w:tcPr>
          <w:p w14:paraId="5C1A6FB4" w14:textId="77777777" w:rsidR="00DB451B" w:rsidRPr="00284C0A" w:rsidRDefault="00DB451B" w:rsidP="00DB451B">
            <w:pPr>
              <w:pStyle w:val="TableText"/>
              <w:spacing w:before="40"/>
              <w:rPr>
                <w:szCs w:val="20"/>
              </w:rPr>
            </w:pPr>
            <w:r w:rsidRPr="00284C0A">
              <w:rPr>
                <w:szCs w:val="20"/>
              </w:rPr>
              <w:t>Gwydir Wetlands</w:t>
            </w:r>
          </w:p>
        </w:tc>
        <w:tc>
          <w:tcPr>
            <w:tcW w:w="1398" w:type="dxa"/>
            <w:vAlign w:val="bottom"/>
          </w:tcPr>
          <w:p w14:paraId="7D3C2F71" w14:textId="77777777" w:rsidR="00DB451B" w:rsidRPr="00284C0A" w:rsidRDefault="00DB451B" w:rsidP="00DB451B">
            <w:pPr>
              <w:pStyle w:val="TableText"/>
              <w:spacing w:before="40"/>
              <w:jc w:val="center"/>
              <w:rPr>
                <w:szCs w:val="20"/>
              </w:rPr>
            </w:pPr>
            <w:r w:rsidRPr="00284C0A">
              <w:rPr>
                <w:szCs w:val="20"/>
              </w:rPr>
              <w:t>X</w:t>
            </w:r>
          </w:p>
        </w:tc>
        <w:tc>
          <w:tcPr>
            <w:tcW w:w="1261" w:type="dxa"/>
          </w:tcPr>
          <w:p w14:paraId="08F50734" w14:textId="77777777" w:rsidR="00DB451B" w:rsidRPr="00284C0A" w:rsidRDefault="00DB451B" w:rsidP="00DB451B">
            <w:pPr>
              <w:pStyle w:val="TableText"/>
              <w:spacing w:before="40"/>
              <w:jc w:val="center"/>
              <w:rPr>
                <w:szCs w:val="20"/>
              </w:rPr>
            </w:pPr>
            <w:r w:rsidRPr="00284C0A">
              <w:rPr>
                <w:szCs w:val="20"/>
              </w:rPr>
              <w:t>X</w:t>
            </w:r>
          </w:p>
        </w:tc>
        <w:tc>
          <w:tcPr>
            <w:tcW w:w="1122" w:type="dxa"/>
          </w:tcPr>
          <w:p w14:paraId="3B2200D3" w14:textId="77777777" w:rsidR="00DB451B" w:rsidRPr="00284C0A" w:rsidRDefault="00DB451B" w:rsidP="00DB451B">
            <w:pPr>
              <w:pStyle w:val="TableText"/>
              <w:spacing w:before="40"/>
              <w:jc w:val="center"/>
              <w:rPr>
                <w:szCs w:val="20"/>
              </w:rPr>
            </w:pPr>
            <w:r w:rsidRPr="00284C0A">
              <w:rPr>
                <w:szCs w:val="20"/>
              </w:rPr>
              <w:t>X</w:t>
            </w:r>
          </w:p>
        </w:tc>
        <w:tc>
          <w:tcPr>
            <w:tcW w:w="1122" w:type="dxa"/>
          </w:tcPr>
          <w:p w14:paraId="22867B91" w14:textId="77777777" w:rsidR="00DB451B" w:rsidRPr="00284C0A" w:rsidRDefault="00DB451B" w:rsidP="00DB451B">
            <w:pPr>
              <w:pStyle w:val="TableText"/>
              <w:spacing w:before="40"/>
              <w:jc w:val="center"/>
              <w:rPr>
                <w:szCs w:val="20"/>
              </w:rPr>
            </w:pPr>
            <w:r w:rsidRPr="00284C0A">
              <w:rPr>
                <w:szCs w:val="20"/>
              </w:rPr>
              <w:t>X</w:t>
            </w:r>
          </w:p>
        </w:tc>
        <w:tc>
          <w:tcPr>
            <w:tcW w:w="1111" w:type="dxa"/>
          </w:tcPr>
          <w:p w14:paraId="1C3F2625" w14:textId="77777777" w:rsidR="00DB451B" w:rsidRPr="00284C0A" w:rsidRDefault="00DB451B" w:rsidP="00DB451B">
            <w:pPr>
              <w:pStyle w:val="TableText"/>
              <w:spacing w:before="40"/>
              <w:jc w:val="center"/>
              <w:rPr>
                <w:szCs w:val="20"/>
              </w:rPr>
            </w:pPr>
            <w:r w:rsidRPr="00284C0A">
              <w:rPr>
                <w:szCs w:val="20"/>
              </w:rPr>
              <w:t>X</w:t>
            </w:r>
          </w:p>
        </w:tc>
      </w:tr>
      <w:tr w:rsidR="00DB451B" w:rsidRPr="00284C0A" w14:paraId="396FB9B1" w14:textId="77777777" w:rsidTr="00DB451B">
        <w:tc>
          <w:tcPr>
            <w:tcW w:w="3614" w:type="dxa"/>
            <w:vAlign w:val="bottom"/>
          </w:tcPr>
          <w:p w14:paraId="5002DE60" w14:textId="77777777" w:rsidR="00DB451B" w:rsidRPr="00284C0A" w:rsidRDefault="00DB451B" w:rsidP="00DB451B">
            <w:pPr>
              <w:pStyle w:val="TableText"/>
              <w:spacing w:before="40"/>
              <w:rPr>
                <w:szCs w:val="20"/>
              </w:rPr>
            </w:pPr>
            <w:r w:rsidRPr="00284C0A">
              <w:rPr>
                <w:szCs w:val="20"/>
              </w:rPr>
              <w:t>Hattah-Kulkyne Lakes</w:t>
            </w:r>
          </w:p>
        </w:tc>
        <w:tc>
          <w:tcPr>
            <w:tcW w:w="1398" w:type="dxa"/>
            <w:vAlign w:val="bottom"/>
          </w:tcPr>
          <w:p w14:paraId="1919DDB2" w14:textId="77777777" w:rsidR="00DB451B" w:rsidRPr="00284C0A" w:rsidRDefault="00DB451B" w:rsidP="00DB451B">
            <w:pPr>
              <w:pStyle w:val="TableText"/>
              <w:spacing w:before="40"/>
              <w:jc w:val="center"/>
              <w:rPr>
                <w:szCs w:val="20"/>
              </w:rPr>
            </w:pPr>
            <w:r w:rsidRPr="00284C0A">
              <w:rPr>
                <w:szCs w:val="20"/>
              </w:rPr>
              <w:t>X</w:t>
            </w:r>
          </w:p>
        </w:tc>
        <w:tc>
          <w:tcPr>
            <w:tcW w:w="1261" w:type="dxa"/>
          </w:tcPr>
          <w:p w14:paraId="105AC0D2" w14:textId="77777777" w:rsidR="00DB451B" w:rsidRPr="00284C0A" w:rsidRDefault="00DB451B" w:rsidP="00DB451B">
            <w:pPr>
              <w:pStyle w:val="TableText"/>
              <w:spacing w:before="40"/>
              <w:jc w:val="center"/>
              <w:rPr>
                <w:szCs w:val="20"/>
              </w:rPr>
            </w:pPr>
            <w:r w:rsidRPr="00284C0A">
              <w:rPr>
                <w:szCs w:val="20"/>
              </w:rPr>
              <w:t>X</w:t>
            </w:r>
          </w:p>
        </w:tc>
        <w:tc>
          <w:tcPr>
            <w:tcW w:w="1122" w:type="dxa"/>
          </w:tcPr>
          <w:p w14:paraId="04A3F2E3" w14:textId="77777777" w:rsidR="00DB451B" w:rsidRPr="00284C0A" w:rsidRDefault="00DB451B" w:rsidP="00DB451B">
            <w:pPr>
              <w:pStyle w:val="TableText"/>
              <w:spacing w:before="40"/>
              <w:jc w:val="center"/>
              <w:rPr>
                <w:szCs w:val="20"/>
              </w:rPr>
            </w:pPr>
          </w:p>
        </w:tc>
        <w:tc>
          <w:tcPr>
            <w:tcW w:w="1122" w:type="dxa"/>
          </w:tcPr>
          <w:p w14:paraId="20A9A397" w14:textId="77777777" w:rsidR="00DB451B" w:rsidRPr="00284C0A" w:rsidRDefault="00DB451B" w:rsidP="00DB451B">
            <w:pPr>
              <w:pStyle w:val="TableText"/>
              <w:spacing w:before="40"/>
              <w:jc w:val="center"/>
              <w:rPr>
                <w:szCs w:val="20"/>
              </w:rPr>
            </w:pPr>
            <w:r w:rsidRPr="00284C0A">
              <w:rPr>
                <w:szCs w:val="20"/>
              </w:rPr>
              <w:t>X</w:t>
            </w:r>
          </w:p>
        </w:tc>
        <w:tc>
          <w:tcPr>
            <w:tcW w:w="1111" w:type="dxa"/>
          </w:tcPr>
          <w:p w14:paraId="26F5A961" w14:textId="77777777" w:rsidR="00DB451B" w:rsidRPr="00284C0A" w:rsidRDefault="00DB451B" w:rsidP="00DB451B">
            <w:pPr>
              <w:pStyle w:val="TableText"/>
              <w:spacing w:before="40"/>
              <w:jc w:val="center"/>
              <w:rPr>
                <w:szCs w:val="20"/>
              </w:rPr>
            </w:pPr>
          </w:p>
        </w:tc>
      </w:tr>
      <w:tr w:rsidR="00DB451B" w:rsidRPr="00284C0A" w14:paraId="011DD18E" w14:textId="77777777" w:rsidTr="00DB451B">
        <w:tc>
          <w:tcPr>
            <w:tcW w:w="3614" w:type="dxa"/>
            <w:vAlign w:val="bottom"/>
          </w:tcPr>
          <w:p w14:paraId="0E3391C5" w14:textId="77777777" w:rsidR="00DB451B" w:rsidRPr="00284C0A" w:rsidRDefault="00DB451B" w:rsidP="00DB451B">
            <w:pPr>
              <w:pStyle w:val="TableText"/>
              <w:spacing w:before="40"/>
              <w:rPr>
                <w:szCs w:val="20"/>
              </w:rPr>
            </w:pPr>
            <w:r w:rsidRPr="00284C0A">
              <w:rPr>
                <w:szCs w:val="20"/>
              </w:rPr>
              <w:t>Macquarie Marshes</w:t>
            </w:r>
          </w:p>
        </w:tc>
        <w:tc>
          <w:tcPr>
            <w:tcW w:w="1398" w:type="dxa"/>
            <w:vAlign w:val="bottom"/>
          </w:tcPr>
          <w:p w14:paraId="6B6BFD91" w14:textId="77777777" w:rsidR="00DB451B" w:rsidRPr="00284C0A" w:rsidRDefault="00DB451B" w:rsidP="00DB451B">
            <w:pPr>
              <w:pStyle w:val="TableText"/>
              <w:spacing w:before="40"/>
              <w:jc w:val="center"/>
              <w:rPr>
                <w:szCs w:val="20"/>
              </w:rPr>
            </w:pPr>
            <w:r w:rsidRPr="00284C0A">
              <w:rPr>
                <w:szCs w:val="20"/>
              </w:rPr>
              <w:t>X</w:t>
            </w:r>
          </w:p>
        </w:tc>
        <w:tc>
          <w:tcPr>
            <w:tcW w:w="1261" w:type="dxa"/>
          </w:tcPr>
          <w:p w14:paraId="28EB9D10" w14:textId="77777777" w:rsidR="00DB451B" w:rsidRPr="00284C0A" w:rsidRDefault="00DB451B" w:rsidP="00DB451B">
            <w:pPr>
              <w:pStyle w:val="TableText"/>
              <w:spacing w:before="40"/>
              <w:jc w:val="center"/>
              <w:rPr>
                <w:szCs w:val="20"/>
              </w:rPr>
            </w:pPr>
            <w:r w:rsidRPr="00284C0A">
              <w:rPr>
                <w:szCs w:val="20"/>
              </w:rPr>
              <w:t>X</w:t>
            </w:r>
          </w:p>
        </w:tc>
        <w:tc>
          <w:tcPr>
            <w:tcW w:w="1122" w:type="dxa"/>
          </w:tcPr>
          <w:p w14:paraId="71F52C2D" w14:textId="77777777" w:rsidR="00DB451B" w:rsidRPr="00284C0A" w:rsidRDefault="00DB451B" w:rsidP="00DB451B">
            <w:pPr>
              <w:pStyle w:val="TableText"/>
              <w:spacing w:before="40"/>
              <w:jc w:val="center"/>
              <w:rPr>
                <w:szCs w:val="20"/>
              </w:rPr>
            </w:pPr>
            <w:r w:rsidRPr="00284C0A">
              <w:rPr>
                <w:szCs w:val="20"/>
              </w:rPr>
              <w:t>X</w:t>
            </w:r>
          </w:p>
        </w:tc>
        <w:tc>
          <w:tcPr>
            <w:tcW w:w="1122" w:type="dxa"/>
          </w:tcPr>
          <w:p w14:paraId="65ACB17B" w14:textId="77777777" w:rsidR="00DB451B" w:rsidRPr="00284C0A" w:rsidRDefault="00DB451B" w:rsidP="00DB451B">
            <w:pPr>
              <w:pStyle w:val="TableText"/>
              <w:spacing w:before="40"/>
              <w:jc w:val="center"/>
              <w:rPr>
                <w:szCs w:val="20"/>
              </w:rPr>
            </w:pPr>
            <w:r w:rsidRPr="00284C0A">
              <w:rPr>
                <w:szCs w:val="20"/>
              </w:rPr>
              <w:t>X</w:t>
            </w:r>
          </w:p>
        </w:tc>
        <w:tc>
          <w:tcPr>
            <w:tcW w:w="1111" w:type="dxa"/>
          </w:tcPr>
          <w:p w14:paraId="2D21B4B2" w14:textId="77777777" w:rsidR="00DB451B" w:rsidRPr="00284C0A" w:rsidRDefault="00DB451B" w:rsidP="00DB451B">
            <w:pPr>
              <w:pStyle w:val="TableText"/>
              <w:spacing w:before="40"/>
              <w:jc w:val="center"/>
              <w:rPr>
                <w:szCs w:val="20"/>
              </w:rPr>
            </w:pPr>
            <w:r w:rsidRPr="00284C0A">
              <w:rPr>
                <w:szCs w:val="20"/>
              </w:rPr>
              <w:t>X</w:t>
            </w:r>
          </w:p>
        </w:tc>
      </w:tr>
      <w:tr w:rsidR="00DB451B" w:rsidRPr="00284C0A" w14:paraId="6F9FD86B" w14:textId="77777777" w:rsidTr="00DB451B">
        <w:tc>
          <w:tcPr>
            <w:tcW w:w="3614" w:type="dxa"/>
            <w:vAlign w:val="bottom"/>
          </w:tcPr>
          <w:p w14:paraId="6FFCF399" w14:textId="77777777" w:rsidR="00DB451B" w:rsidRPr="00284C0A" w:rsidRDefault="00DB451B" w:rsidP="00DB451B">
            <w:pPr>
              <w:pStyle w:val="TableText"/>
              <w:spacing w:before="40"/>
              <w:rPr>
                <w:szCs w:val="20"/>
              </w:rPr>
            </w:pPr>
            <w:r w:rsidRPr="00284C0A">
              <w:rPr>
                <w:szCs w:val="20"/>
              </w:rPr>
              <w:t>Narran Lakes</w:t>
            </w:r>
          </w:p>
        </w:tc>
        <w:tc>
          <w:tcPr>
            <w:tcW w:w="1398" w:type="dxa"/>
            <w:vAlign w:val="bottom"/>
          </w:tcPr>
          <w:p w14:paraId="561A2B91" w14:textId="77777777" w:rsidR="00DB451B" w:rsidRPr="00284C0A" w:rsidRDefault="00DB451B" w:rsidP="00DB451B">
            <w:pPr>
              <w:pStyle w:val="TableText"/>
              <w:spacing w:before="40"/>
              <w:jc w:val="center"/>
              <w:rPr>
                <w:szCs w:val="20"/>
              </w:rPr>
            </w:pPr>
          </w:p>
        </w:tc>
        <w:tc>
          <w:tcPr>
            <w:tcW w:w="1261" w:type="dxa"/>
          </w:tcPr>
          <w:p w14:paraId="45065023" w14:textId="77777777" w:rsidR="00DB451B" w:rsidRPr="00284C0A" w:rsidRDefault="00DB451B" w:rsidP="00DB451B">
            <w:pPr>
              <w:pStyle w:val="TableText"/>
              <w:spacing w:before="40"/>
              <w:jc w:val="center"/>
              <w:rPr>
                <w:szCs w:val="20"/>
              </w:rPr>
            </w:pPr>
          </w:p>
        </w:tc>
        <w:tc>
          <w:tcPr>
            <w:tcW w:w="1122" w:type="dxa"/>
          </w:tcPr>
          <w:p w14:paraId="1E3D2F3A" w14:textId="77777777" w:rsidR="00DB451B" w:rsidRPr="00284C0A" w:rsidRDefault="00DB451B" w:rsidP="00DB451B">
            <w:pPr>
              <w:pStyle w:val="TableText"/>
              <w:spacing w:before="40"/>
              <w:jc w:val="center"/>
              <w:rPr>
                <w:szCs w:val="20"/>
              </w:rPr>
            </w:pPr>
            <w:r w:rsidRPr="00284C0A">
              <w:rPr>
                <w:szCs w:val="20"/>
              </w:rPr>
              <w:t>X</w:t>
            </w:r>
          </w:p>
        </w:tc>
        <w:tc>
          <w:tcPr>
            <w:tcW w:w="1122" w:type="dxa"/>
          </w:tcPr>
          <w:p w14:paraId="2C4975C0" w14:textId="77777777" w:rsidR="00DB451B" w:rsidRPr="00284C0A" w:rsidRDefault="00DB451B" w:rsidP="00DB451B">
            <w:pPr>
              <w:pStyle w:val="TableText"/>
              <w:spacing w:before="40"/>
              <w:jc w:val="center"/>
              <w:rPr>
                <w:szCs w:val="20"/>
              </w:rPr>
            </w:pPr>
          </w:p>
        </w:tc>
        <w:tc>
          <w:tcPr>
            <w:tcW w:w="1111" w:type="dxa"/>
          </w:tcPr>
          <w:p w14:paraId="19370AA3" w14:textId="77777777" w:rsidR="00DB451B" w:rsidRPr="00284C0A" w:rsidRDefault="00DB451B" w:rsidP="00DB451B">
            <w:pPr>
              <w:pStyle w:val="TableText"/>
              <w:spacing w:before="40"/>
              <w:jc w:val="center"/>
              <w:rPr>
                <w:szCs w:val="20"/>
              </w:rPr>
            </w:pPr>
          </w:p>
        </w:tc>
      </w:tr>
      <w:tr w:rsidR="00DB451B" w:rsidRPr="00284C0A" w14:paraId="0861A8A1" w14:textId="77777777" w:rsidTr="00DB451B">
        <w:tc>
          <w:tcPr>
            <w:tcW w:w="3614" w:type="dxa"/>
            <w:vAlign w:val="bottom"/>
          </w:tcPr>
          <w:p w14:paraId="623E6C77" w14:textId="77777777" w:rsidR="00DB451B" w:rsidRPr="00284C0A" w:rsidRDefault="00DB451B" w:rsidP="00DB451B">
            <w:pPr>
              <w:pStyle w:val="TableText"/>
              <w:spacing w:before="40"/>
              <w:rPr>
                <w:szCs w:val="20"/>
              </w:rPr>
            </w:pPr>
            <w:r w:rsidRPr="00284C0A">
              <w:rPr>
                <w:szCs w:val="20"/>
              </w:rPr>
              <w:t xml:space="preserve">Riverland </w:t>
            </w:r>
          </w:p>
        </w:tc>
        <w:tc>
          <w:tcPr>
            <w:tcW w:w="1398" w:type="dxa"/>
            <w:vAlign w:val="bottom"/>
          </w:tcPr>
          <w:p w14:paraId="0FD40B24" w14:textId="77777777" w:rsidR="00DB451B" w:rsidRPr="00284C0A" w:rsidRDefault="00DB451B" w:rsidP="00DB451B">
            <w:pPr>
              <w:pStyle w:val="TableText"/>
              <w:spacing w:before="40"/>
              <w:jc w:val="center"/>
              <w:rPr>
                <w:szCs w:val="20"/>
              </w:rPr>
            </w:pPr>
            <w:r w:rsidRPr="00284C0A">
              <w:rPr>
                <w:szCs w:val="20"/>
              </w:rPr>
              <w:t>X</w:t>
            </w:r>
          </w:p>
        </w:tc>
        <w:tc>
          <w:tcPr>
            <w:tcW w:w="1261" w:type="dxa"/>
          </w:tcPr>
          <w:p w14:paraId="54BC2BDC" w14:textId="77777777" w:rsidR="00DB451B" w:rsidRPr="00284C0A" w:rsidRDefault="00DB451B" w:rsidP="00DB451B">
            <w:pPr>
              <w:pStyle w:val="TableText"/>
              <w:spacing w:before="40"/>
              <w:jc w:val="center"/>
              <w:rPr>
                <w:szCs w:val="20"/>
              </w:rPr>
            </w:pPr>
            <w:r w:rsidRPr="00284C0A">
              <w:rPr>
                <w:szCs w:val="20"/>
              </w:rPr>
              <w:t>X</w:t>
            </w:r>
          </w:p>
        </w:tc>
        <w:tc>
          <w:tcPr>
            <w:tcW w:w="1122" w:type="dxa"/>
          </w:tcPr>
          <w:p w14:paraId="51EB7136" w14:textId="77777777" w:rsidR="00DB451B" w:rsidRPr="00284C0A" w:rsidRDefault="00DB451B" w:rsidP="00DB451B">
            <w:pPr>
              <w:pStyle w:val="TableText"/>
              <w:spacing w:before="40"/>
              <w:jc w:val="center"/>
              <w:rPr>
                <w:szCs w:val="20"/>
              </w:rPr>
            </w:pPr>
            <w:r w:rsidRPr="00284C0A">
              <w:rPr>
                <w:szCs w:val="20"/>
              </w:rPr>
              <w:t>X</w:t>
            </w:r>
          </w:p>
        </w:tc>
        <w:tc>
          <w:tcPr>
            <w:tcW w:w="1122" w:type="dxa"/>
          </w:tcPr>
          <w:p w14:paraId="5062F9BC" w14:textId="77777777" w:rsidR="00DB451B" w:rsidRPr="00284C0A" w:rsidRDefault="00DB451B" w:rsidP="00DB451B">
            <w:pPr>
              <w:pStyle w:val="TableText"/>
              <w:spacing w:before="40"/>
              <w:jc w:val="center"/>
              <w:rPr>
                <w:szCs w:val="20"/>
              </w:rPr>
            </w:pPr>
            <w:r w:rsidRPr="00284C0A">
              <w:rPr>
                <w:szCs w:val="20"/>
              </w:rPr>
              <w:t>X</w:t>
            </w:r>
          </w:p>
        </w:tc>
        <w:tc>
          <w:tcPr>
            <w:tcW w:w="1111" w:type="dxa"/>
          </w:tcPr>
          <w:p w14:paraId="00138854" w14:textId="77777777" w:rsidR="00DB451B" w:rsidRPr="00284C0A" w:rsidRDefault="00DB451B" w:rsidP="00DB451B">
            <w:pPr>
              <w:pStyle w:val="TableText"/>
              <w:spacing w:before="40"/>
              <w:jc w:val="center"/>
              <w:rPr>
                <w:szCs w:val="20"/>
              </w:rPr>
            </w:pPr>
            <w:r w:rsidRPr="00284C0A">
              <w:rPr>
                <w:szCs w:val="20"/>
              </w:rPr>
              <w:t>X</w:t>
            </w:r>
          </w:p>
        </w:tc>
      </w:tr>
    </w:tbl>
    <w:p w14:paraId="0801F865" w14:textId="3C94C8A9" w:rsidR="002E4943" w:rsidRPr="00284C0A" w:rsidRDefault="002E4943" w:rsidP="00292303">
      <w:pPr>
        <w:rPr>
          <w:lang w:eastAsia="en-US"/>
        </w:rPr>
      </w:pPr>
      <w:r w:rsidRPr="00284C0A">
        <w:rPr>
          <w:lang w:eastAsia="en-US"/>
        </w:rPr>
        <w:lastRenderedPageBreak/>
        <w:t>There is very good evidence to suggest that Commonwealth environmental water has contributed significantly to maintaining the ecological character of the Basin’s Ramsar sites. Highlights over the five years of the LTIM Project include:</w:t>
      </w:r>
    </w:p>
    <w:p w14:paraId="32E2D649" w14:textId="17D2A784" w:rsidR="002E4943" w:rsidRPr="00284C0A" w:rsidRDefault="002E4943" w:rsidP="00A2648A">
      <w:pPr>
        <w:pStyle w:val="ListBullet"/>
        <w:numPr>
          <w:ilvl w:val="0"/>
          <w:numId w:val="43"/>
        </w:numPr>
        <w:rPr>
          <w:lang w:eastAsia="en-US"/>
        </w:rPr>
      </w:pPr>
      <w:r w:rsidRPr="00284C0A">
        <w:rPr>
          <w:lang w:eastAsia="en-US"/>
        </w:rPr>
        <w:t xml:space="preserve">Restoration of hydrological regimes at Hattah Lakes </w:t>
      </w:r>
      <w:r w:rsidR="005360F7" w:rsidRPr="00284C0A">
        <w:rPr>
          <w:lang w:eastAsia="en-US"/>
        </w:rPr>
        <w:t xml:space="preserve">and Banrock Station </w:t>
      </w:r>
      <w:r w:rsidRPr="00284C0A">
        <w:rPr>
          <w:lang w:eastAsia="en-US"/>
        </w:rPr>
        <w:t xml:space="preserve">with multi-year water </w:t>
      </w:r>
      <w:r w:rsidR="005360F7" w:rsidRPr="00284C0A">
        <w:rPr>
          <w:lang w:eastAsia="en-US"/>
        </w:rPr>
        <w:t>strategies</w:t>
      </w:r>
      <w:r w:rsidRPr="00284C0A">
        <w:rPr>
          <w:lang w:eastAsia="en-US"/>
        </w:rPr>
        <w:t xml:space="preserve">. This </w:t>
      </w:r>
      <w:r w:rsidR="0056226D">
        <w:rPr>
          <w:lang w:eastAsia="en-US"/>
        </w:rPr>
        <w:t>has</w:t>
      </w:r>
      <w:r w:rsidRPr="00284C0A">
        <w:rPr>
          <w:lang w:eastAsia="en-US"/>
        </w:rPr>
        <w:t xml:space="preserve"> </w:t>
      </w:r>
      <w:r w:rsidR="005360F7" w:rsidRPr="00284C0A">
        <w:rPr>
          <w:lang w:eastAsia="en-US"/>
        </w:rPr>
        <w:t>resulted</w:t>
      </w:r>
      <w:r w:rsidRPr="00284C0A">
        <w:rPr>
          <w:lang w:eastAsia="en-US"/>
        </w:rPr>
        <w:t xml:space="preserve"> in improve</w:t>
      </w:r>
      <w:r w:rsidR="005360F7" w:rsidRPr="00284C0A">
        <w:rPr>
          <w:lang w:eastAsia="en-US"/>
        </w:rPr>
        <w:t>d</w:t>
      </w:r>
      <w:r w:rsidRPr="00284C0A">
        <w:rPr>
          <w:lang w:eastAsia="en-US"/>
        </w:rPr>
        <w:t xml:space="preserve"> </w:t>
      </w:r>
      <w:r w:rsidR="005360F7" w:rsidRPr="00284C0A">
        <w:rPr>
          <w:lang w:eastAsia="en-US"/>
        </w:rPr>
        <w:t>vegetation</w:t>
      </w:r>
      <w:r w:rsidRPr="00284C0A">
        <w:rPr>
          <w:lang w:eastAsia="en-US"/>
        </w:rPr>
        <w:t xml:space="preserve">, native fish and waterbird </w:t>
      </w:r>
      <w:r w:rsidR="005360F7" w:rsidRPr="00284C0A">
        <w:rPr>
          <w:lang w:eastAsia="en-US"/>
        </w:rPr>
        <w:t>condition.</w:t>
      </w:r>
    </w:p>
    <w:p w14:paraId="67EFE403" w14:textId="2429C6C2" w:rsidR="005360F7" w:rsidRPr="00284C0A" w:rsidRDefault="005360F7" w:rsidP="00A2648A">
      <w:pPr>
        <w:pStyle w:val="ListBullet"/>
        <w:numPr>
          <w:ilvl w:val="0"/>
          <w:numId w:val="43"/>
        </w:numPr>
        <w:rPr>
          <w:lang w:eastAsia="en-US"/>
        </w:rPr>
      </w:pPr>
      <w:r w:rsidRPr="00284C0A">
        <w:rPr>
          <w:lang w:eastAsia="en-US"/>
        </w:rPr>
        <w:t>Use of Commonwealth environmental water to improve waterbird breeding outcomes by extending duration of inundation under nests sites in the Macquarie Marshes.</w:t>
      </w:r>
    </w:p>
    <w:p w14:paraId="71BACEA0" w14:textId="34C85219" w:rsidR="005360F7" w:rsidRPr="00284C0A" w:rsidRDefault="005360F7" w:rsidP="00A2648A">
      <w:pPr>
        <w:pStyle w:val="ListBullet"/>
        <w:numPr>
          <w:ilvl w:val="0"/>
          <w:numId w:val="43"/>
        </w:numPr>
        <w:rPr>
          <w:lang w:eastAsia="en-US"/>
        </w:rPr>
      </w:pPr>
      <w:r w:rsidRPr="00284C0A">
        <w:rPr>
          <w:lang w:eastAsia="en-US"/>
        </w:rPr>
        <w:t>Restoring native fish population structure in Gunbower Creek through provision of flows according to a purpose designed “fish hydrograph”.</w:t>
      </w:r>
    </w:p>
    <w:p w14:paraId="6B760E69" w14:textId="1F771CF7" w:rsidR="00184E76" w:rsidRPr="00284C0A" w:rsidRDefault="005360F7" w:rsidP="00A2648A">
      <w:pPr>
        <w:pStyle w:val="ListBullet"/>
        <w:numPr>
          <w:ilvl w:val="0"/>
          <w:numId w:val="43"/>
        </w:numPr>
        <w:rPr>
          <w:lang w:eastAsia="en-US"/>
        </w:rPr>
      </w:pPr>
      <w:r w:rsidRPr="00284C0A">
        <w:rPr>
          <w:lang w:eastAsia="en-US"/>
        </w:rPr>
        <w:t>Inundation of marshes for a variety of species, with several threatened waterbirds species supported (e.g. Australasian bittern, Australian painted snipe) in Barmah Forest, Central Murray Forest and the Macquarie Marshes.</w:t>
      </w:r>
    </w:p>
    <w:p w14:paraId="7AD5AB76" w14:textId="38A00261" w:rsidR="008D28E7" w:rsidRPr="00284C0A" w:rsidRDefault="008D28E7" w:rsidP="00384220">
      <w:pPr>
        <w:pStyle w:val="Heading3"/>
      </w:pPr>
      <w:r w:rsidRPr="00284C0A">
        <w:t>What have we learned about wetland inundation and water management?</w:t>
      </w:r>
    </w:p>
    <w:p w14:paraId="50ABEFB4" w14:textId="30E289B6" w:rsidR="00500FCE" w:rsidRDefault="00716860" w:rsidP="00A2648A">
      <w:pPr>
        <w:pStyle w:val="BodyText"/>
      </w:pPr>
      <w:r w:rsidRPr="00284C0A">
        <w:t xml:space="preserve">At both the wetland and landscape scales, variability in water regimes is important for maintaining (and restoring) biodiversity. Over the five years of the LTIM project, this has been evidenced by the responses observed in vegetation, waterbirds and at Ramsar Sites. </w:t>
      </w:r>
      <w:r>
        <w:t>The planning of environmental water over multi-year strategies and at a landscape scale to maintain diverse ecosystem types has resulted in improved biodiversity outcomes</w:t>
      </w:r>
      <w:r w:rsidR="00D63519" w:rsidRPr="00284C0A">
        <w:t>.</w:t>
      </w:r>
    </w:p>
    <w:p w14:paraId="7E9B259F" w14:textId="0A92BF13" w:rsidR="00716860" w:rsidRDefault="00716860" w:rsidP="00A2648A">
      <w:pPr>
        <w:pStyle w:val="BodyText"/>
      </w:pPr>
      <w:r w:rsidRPr="00284C0A">
        <w:rPr>
          <w:noProof/>
        </w:rPr>
        <mc:AlternateContent>
          <mc:Choice Requires="wps">
            <w:drawing>
              <wp:inline distT="0" distB="0" distL="0" distR="0" wp14:anchorId="20070BBC" wp14:editId="07C28EBB">
                <wp:extent cx="6120130" cy="5188017"/>
                <wp:effectExtent l="0" t="0" r="13970" b="19050"/>
                <wp:docPr id="18" name="Text Box 18"/>
                <wp:cNvGraphicFramePr/>
                <a:graphic xmlns:a="http://schemas.openxmlformats.org/drawingml/2006/main">
                  <a:graphicData uri="http://schemas.microsoft.com/office/word/2010/wordprocessingShape">
                    <wps:wsp>
                      <wps:cNvSpPr txBox="1"/>
                      <wps:spPr>
                        <a:xfrm>
                          <a:off x="0" y="0"/>
                          <a:ext cx="6120130" cy="5188017"/>
                        </a:xfrm>
                        <a:prstGeom prst="rect">
                          <a:avLst/>
                        </a:prstGeom>
                        <a:solidFill>
                          <a:schemeClr val="bg2">
                            <a:lumMod val="85000"/>
                          </a:schemeClr>
                        </a:solidFill>
                        <a:ln w="6350">
                          <a:solidFill>
                            <a:prstClr val="black"/>
                          </a:solidFill>
                        </a:ln>
                      </wps:spPr>
                      <wps:txbx>
                        <w:txbxContent>
                          <w:p w14:paraId="20FF3635" w14:textId="5CB2B447" w:rsidR="00D24371" w:rsidRPr="00384220" w:rsidRDefault="00D24371" w:rsidP="00716860">
                            <w:pPr>
                              <w:rPr>
                                <w:b/>
                                <w:bCs/>
                              </w:rPr>
                            </w:pPr>
                            <w:r>
                              <w:rPr>
                                <w:b/>
                                <w:bCs/>
                                <w:color w:val="00313C" w:themeColor="accent2"/>
                              </w:rPr>
                              <w:t>Connecting rivers, floodplains and wetlands, why is it important?</w:t>
                            </w:r>
                          </w:p>
                          <w:p w14:paraId="1F4B5117" w14:textId="08B62636" w:rsidR="00D24371" w:rsidRPr="0056226D" w:rsidRDefault="00D24371" w:rsidP="0056226D">
                            <w:pPr>
                              <w:rPr>
                                <w:sz w:val="21"/>
                                <w:szCs w:val="21"/>
                              </w:rPr>
                            </w:pPr>
                            <w:r w:rsidRPr="00C301AD">
                              <w:rPr>
                                <w:sz w:val="21"/>
                                <w:szCs w:val="21"/>
                              </w:rPr>
                              <w:t xml:space="preserve">Large overbank flow events </w:t>
                            </w:r>
                            <w:r>
                              <w:rPr>
                                <w:sz w:val="21"/>
                                <w:szCs w:val="21"/>
                              </w:rPr>
                              <w:t xml:space="preserve">that connect rivers with their floodplains, </w:t>
                            </w:r>
                            <w:r w:rsidRPr="00C301AD">
                              <w:rPr>
                                <w:sz w:val="21"/>
                                <w:szCs w:val="21"/>
                              </w:rPr>
                              <w:t>are essential to the ecological diversity and functioning of our inland river systems. They are the ‘booms’ that are critical for the persistence of many organisms in these landscapes, enabling their survival through subsequent ‘bust’ periods.</w:t>
                            </w:r>
                            <w:r>
                              <w:rPr>
                                <w:sz w:val="21"/>
                                <w:szCs w:val="21"/>
                              </w:rPr>
                              <w:t xml:space="preserve"> </w:t>
                            </w:r>
                            <w:r w:rsidRPr="0056226D">
                              <w:rPr>
                                <w:sz w:val="21"/>
                                <w:szCs w:val="21"/>
                              </w:rPr>
                              <w:t>Connectivity of watercourses with their floodplains and wetlands distributes water, sediments, nutrients and organisms into newly connected habitats as well as vice versa as floodwaters recede. Floodplain inundation facilitates very high levels of primary production and the emergence of zooplankton from egg banks, providing abundant food resources for local and nomadic organisms (e.g. waterbirds) that often arrive in large numbers in response to flooding. In addition to increased food resources, lateral connectivity generates critical aquatic and wetland habitats for reproduction of many organisms (e.g. fish and waterbirds). While stressful for many flood-intolerant terrestrial plants, including many introduced species, inundation resets floodplain vegetation and triggers the regeneration of many plant species. Large lateral connectivity events also supply moisture to marginal floodplain habitats (e.g. black box woodlands) to which environmental water cannot typically be delivered.</w:t>
                            </w:r>
                          </w:p>
                          <w:p w14:paraId="2772A86A" w14:textId="4EE49B57" w:rsidR="00D24371" w:rsidRDefault="00D24371" w:rsidP="00716860">
                            <w:pPr>
                              <w:rPr>
                                <w:sz w:val="21"/>
                                <w:szCs w:val="21"/>
                              </w:rPr>
                            </w:pPr>
                            <w:r w:rsidRPr="00C301AD">
                              <w:rPr>
                                <w:sz w:val="21"/>
                                <w:szCs w:val="21"/>
                              </w:rPr>
                              <w:t>Monitoring data obtained during the LTIM project clearly demonstrates that large natural floods have an overriding influence on vegetation dynamics of wetlands, floodplains and riverine ecosystems in the Basin. At any particular time, the responses of vegetation communities to Commonwealth environmental water actions will reflect their broader watering history. Expected outcomes of watering actions should therefore take this into account. For example, vegetation communities of floodplain habitats are likely to benefit from periods of drying following large natural floods to enable plants to set seed and replenish soil seed banks and for various soil processes to occur (e.g. renewal of soil biota). Environmental watering following large natural floods might therefore be best directed towards topping up semi-permanent and permanent wetlands.</w:t>
                            </w:r>
                          </w:p>
                          <w:p w14:paraId="37DE1798" w14:textId="40D98A7B" w:rsidR="00D24371" w:rsidRPr="00C301AD" w:rsidRDefault="00D24371" w:rsidP="00716860">
                            <w:pPr>
                              <w:rPr>
                                <w:sz w:val="21"/>
                                <w:szCs w:val="21"/>
                              </w:rPr>
                            </w:pPr>
                            <w:r>
                              <w:rPr>
                                <w:sz w:val="21"/>
                                <w:szCs w:val="21"/>
                              </w:rPr>
                              <w:t>The fact that some recent large floods have led to fish kills is also not a reason to consider such events as undesirable from the perspective of fisheries management. Quite the opposite is true, and in unregulated rivers it is regular flooding that promotes high levels of fisheries production. Instead, it is likely that the occurrence of blackwater events in 2016–17 floods for example, arose because of the long  period without significant floodplain inundation in the years prior, which led to large accumulations of organic material, which naturally would be removed by more regular flooding. Given that our climate has generally entered a drier phase, risks of blackwater will no doubt continue, however, those risks are something that must be managed alongside the benefits that can arise as a result of flooding for fish, vegetation and waterbirds.</w:t>
                            </w:r>
                          </w:p>
                          <w:p w14:paraId="74B3A1CD" w14:textId="77777777" w:rsidR="00D24371" w:rsidRPr="00FF6416" w:rsidRDefault="00D24371" w:rsidP="0071686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070BBC" id="Text Box 18" o:spid="_x0000_s1034" type="#_x0000_t202" style="width:481.9pt;height:4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" fillcolor="#d8d8d8 [2734]" strokeweight=".5pt">
                <v:textbox>
                  <w:txbxContent>
                    <w:p w14:paraId="20FF3635" w14:textId="5CB2B447" w:rsidR="00D24371" w:rsidRPr="00384220" w:rsidRDefault="00D24371" w:rsidP="00716860">
                      <w:pPr>
                        <w:rPr>
                          <w:b/>
                          <w:bCs/>
                        </w:rPr>
                      </w:pPr>
                      <w:r>
                        <w:rPr>
                          <w:b/>
                          <w:bCs/>
                          <w:color w:val="00313C" w:themeColor="accent2"/>
                        </w:rPr>
                        <w:t>Connecting rivers, floodplains and wetlands, why is it important?</w:t>
                      </w:r>
                    </w:p>
                    <w:p w14:paraId="1F4B5117" w14:textId="08B62636" w:rsidR="00D24371" w:rsidRPr="0056226D" w:rsidRDefault="00D24371" w:rsidP="0056226D">
                      <w:pPr>
                        <w:rPr>
                          <w:sz w:val="21"/>
                          <w:szCs w:val="21"/>
                        </w:rPr>
                      </w:pPr>
                      <w:r w:rsidRPr="00C301AD">
                        <w:rPr>
                          <w:sz w:val="21"/>
                          <w:szCs w:val="21"/>
                        </w:rPr>
                        <w:t xml:space="preserve">Large overbank flow events </w:t>
                      </w:r>
                      <w:r>
                        <w:rPr>
                          <w:sz w:val="21"/>
                          <w:szCs w:val="21"/>
                        </w:rPr>
                        <w:t xml:space="preserve">that connect rivers with their floodplains, </w:t>
                      </w:r>
                      <w:r w:rsidRPr="00C301AD">
                        <w:rPr>
                          <w:sz w:val="21"/>
                          <w:szCs w:val="21"/>
                        </w:rPr>
                        <w:t>are essential to the ecological diversity and functioning of our inland river systems. They are the ‘booms’ that are critical for the persistence of many organisms in these landscapes, enabling their survival through subsequent ‘bust’ periods.</w:t>
                      </w:r>
                      <w:r>
                        <w:rPr>
                          <w:sz w:val="21"/>
                          <w:szCs w:val="21"/>
                        </w:rPr>
                        <w:t xml:space="preserve"> </w:t>
                      </w:r>
                      <w:r w:rsidRPr="0056226D">
                        <w:rPr>
                          <w:sz w:val="21"/>
                          <w:szCs w:val="21"/>
                        </w:rPr>
                        <w:t>Connectivity of watercourses with their floodplains and wetlands distributes water, sediments, nutrients and organisms into newly connected habitats as well as vice versa as floodwaters recede. Floodplain inundation facilitates very high levels of primary production and the emergence of zooplankton from egg banks, providing abundant food resources for local and nomadic organisms (e.g. waterbirds) that often arrive in large numbers in response to flooding. In addition to increased food resources, lateral connectivity generates critical aquatic and wetland habitats for reproduction of many organisms (e.g. fish and waterbirds). While stressful for many flood-intolerant terrestrial plants, including many introduced species, inundation resets floodplain vegetation and triggers the regeneration of many plant species. Large lateral connectivity events also supply moisture to marginal floodplain habitats (e.g. black box woodlands) to which environmental water cannot typically be delivered.</w:t>
                      </w:r>
                    </w:p>
                    <w:p w14:paraId="2772A86A" w14:textId="4EE49B57" w:rsidR="00D24371" w:rsidRDefault="00D24371" w:rsidP="00716860">
                      <w:pPr>
                        <w:rPr>
                          <w:sz w:val="21"/>
                          <w:szCs w:val="21"/>
                        </w:rPr>
                      </w:pPr>
                      <w:r w:rsidRPr="00C301AD">
                        <w:rPr>
                          <w:sz w:val="21"/>
                          <w:szCs w:val="21"/>
                        </w:rPr>
                        <w:t>Monitoring data obtained during the LTIM project clearly demonstrates that large natural floods have an overriding influence on vegetation dynamics of wetlands, floodplains and riverine ecosystems in the Basin. At any particular time, the responses of vegetation communities to Commonwealth environmental water actions will reflect their broader watering history. Expected outcomes of watering actions should therefore take this into account. For example, vegetation communities of floodplain habitats are likely to benefit from periods of drying following large natural floods to enable plants to set seed and replenish soil seed banks and for various soil processes to occur (e.g. renewal of soil biota). Environmental watering following large natural floods might therefore be best directed towards topping up semi-permanent and permanent wetlands.</w:t>
                      </w:r>
                    </w:p>
                    <w:p w14:paraId="37DE1798" w14:textId="40D98A7B" w:rsidR="00D24371" w:rsidRPr="00C301AD" w:rsidRDefault="00D24371" w:rsidP="00716860">
                      <w:pPr>
                        <w:rPr>
                          <w:sz w:val="21"/>
                          <w:szCs w:val="21"/>
                        </w:rPr>
                      </w:pPr>
                      <w:r>
                        <w:rPr>
                          <w:sz w:val="21"/>
                          <w:szCs w:val="21"/>
                        </w:rPr>
                        <w:t>The fact that some recent large floods have led to fish kills is also not a reason to consider such events as undesirable from the perspective of fisheries management. Quite the opposite is true, and in unregulated rivers it is regular flooding that promotes high levels of fisheries production. Instead, it is likely that the occurrence of blackwater events in 2016–17 floods for example, arose because of the long  period without significant floodplain inundation in the years prior, which led to large accumulations of organic material, which naturally would be removed by more regular flooding. Given that our climate has generally entered a drier phase, risks of blackwater will no doubt continue, however, those risks are something that must be managed alongside the benefits that can arise as a result of flooding for fish, vegetation and waterbirds.</w:t>
                      </w:r>
                    </w:p>
                    <w:p w14:paraId="74B3A1CD" w14:textId="77777777" w:rsidR="00D24371" w:rsidRPr="00FF6416" w:rsidRDefault="00D24371" w:rsidP="00716860">
                      <w:pPr>
                        <w:rPr>
                          <w:sz w:val="20"/>
                          <w:szCs w:val="20"/>
                        </w:rPr>
                      </w:pPr>
                    </w:p>
                  </w:txbxContent>
                </v:textbox>
                <w10:anchorlock/>
              </v:shape>
            </w:pict>
          </mc:Fallback>
        </mc:AlternateContent>
      </w:r>
    </w:p>
    <w:p w14:paraId="3AB8E75D" w14:textId="2B62C89E" w:rsidR="003A0CCD" w:rsidRPr="00284C0A" w:rsidRDefault="003A0CCD" w:rsidP="003A0CCD">
      <w:pPr>
        <w:pStyle w:val="TableCaption"/>
      </w:pPr>
      <w:r w:rsidRPr="00284C0A">
        <w:t xml:space="preserve">Text box </w:t>
      </w:r>
      <w:r w:rsidR="00E85627">
        <w:fldChar w:fldCharType="begin"/>
      </w:r>
      <w:r w:rsidR="00E85627">
        <w:instrText xml:space="preserve"> SEQ Text_box \* ARABIC </w:instrText>
      </w:r>
      <w:r w:rsidR="00E85627">
        <w:fldChar w:fldCharType="separate"/>
      </w:r>
      <w:r w:rsidR="00934340">
        <w:rPr>
          <w:noProof/>
        </w:rPr>
        <w:t>5</w:t>
      </w:r>
      <w:r w:rsidR="00E85627">
        <w:rPr>
          <w:noProof/>
        </w:rPr>
        <w:fldChar w:fldCharType="end"/>
      </w:r>
      <w:r w:rsidRPr="00284C0A">
        <w:t xml:space="preserve">: </w:t>
      </w:r>
      <w:r>
        <w:t>The importance of floods.</w:t>
      </w:r>
    </w:p>
    <w:p w14:paraId="72C04DA7" w14:textId="5BF7BE69" w:rsidR="008D28E7" w:rsidRPr="00284C0A" w:rsidRDefault="008D28E7" w:rsidP="00384220">
      <w:pPr>
        <w:pStyle w:val="Heading4"/>
      </w:pPr>
      <w:r w:rsidRPr="00284C0A">
        <w:lastRenderedPageBreak/>
        <w:t>Adaptive management</w:t>
      </w:r>
    </w:p>
    <w:p w14:paraId="3EFD803D" w14:textId="77777777" w:rsidR="00716860" w:rsidRPr="00284C0A" w:rsidRDefault="00716860" w:rsidP="00716860">
      <w:pPr>
        <w:pStyle w:val="Heading5"/>
      </w:pPr>
      <w:r w:rsidRPr="00284C0A">
        <w:t xml:space="preserve">All Commonwealth environmental water actions are likely to enhance plant species </w:t>
      </w:r>
      <w:r>
        <w:t xml:space="preserve">and vegetation community </w:t>
      </w:r>
      <w:r w:rsidRPr="00284C0A">
        <w:t>diversity at the Basin scale in any water year.</w:t>
      </w:r>
    </w:p>
    <w:p w14:paraId="1E2D8438" w14:textId="1169D536" w:rsidR="00716860" w:rsidRDefault="00716860" w:rsidP="00716860">
      <w:pPr>
        <w:rPr>
          <w:lang w:eastAsia="en-US"/>
        </w:rPr>
      </w:pPr>
      <w:r w:rsidRPr="00284C0A">
        <w:rPr>
          <w:lang w:eastAsia="en-US"/>
        </w:rPr>
        <w:t xml:space="preserve">Monitoring data obtained during the LTIM project strongly suggests that the presence of plant species </w:t>
      </w:r>
      <w:r>
        <w:rPr>
          <w:lang w:eastAsia="en-US"/>
        </w:rPr>
        <w:t xml:space="preserve">and </w:t>
      </w:r>
      <w:r w:rsidRPr="00284C0A">
        <w:rPr>
          <w:lang w:eastAsia="en-US"/>
        </w:rPr>
        <w:t xml:space="preserve">vegetation communities in wetlands, floodplains and riverine ecosystems of the Basin varies considerably both within and between wetlands as well as </w:t>
      </w:r>
      <w:r w:rsidR="00500FCE">
        <w:rPr>
          <w:lang w:eastAsia="en-US"/>
        </w:rPr>
        <w:t xml:space="preserve">between </w:t>
      </w:r>
      <w:r w:rsidRPr="00284C0A">
        <w:rPr>
          <w:lang w:eastAsia="en-US"/>
        </w:rPr>
        <w:t xml:space="preserve">water years. </w:t>
      </w:r>
      <w:r w:rsidR="003A0CCD" w:rsidRPr="00284C0A">
        <w:rPr>
          <w:lang w:eastAsia="en-US"/>
        </w:rPr>
        <w:t>At any particular time, only a small proportion of plant taxa are likely to occur with widespread distributions</w:t>
      </w:r>
      <w:r w:rsidR="003A0CCD">
        <w:rPr>
          <w:lang w:eastAsia="en-US"/>
        </w:rPr>
        <w:t xml:space="preserve"> in wetland habitats across the Basin.</w:t>
      </w:r>
      <w:r w:rsidR="003A0CCD" w:rsidRPr="00284C0A">
        <w:rPr>
          <w:lang w:eastAsia="en-US"/>
        </w:rPr>
        <w:t xml:space="preserve"> </w:t>
      </w:r>
      <w:r w:rsidR="003A0CCD">
        <w:rPr>
          <w:lang w:eastAsia="en-US"/>
        </w:rPr>
        <w:t>M</w:t>
      </w:r>
      <w:r w:rsidR="003A0CCD" w:rsidRPr="00284C0A">
        <w:rPr>
          <w:lang w:eastAsia="en-US"/>
        </w:rPr>
        <w:t xml:space="preserve">ost plant taxa </w:t>
      </w:r>
      <w:r w:rsidR="003A0CCD">
        <w:rPr>
          <w:lang w:eastAsia="en-US"/>
        </w:rPr>
        <w:t xml:space="preserve">will instead only be </w:t>
      </w:r>
      <w:r w:rsidR="003A0CCD" w:rsidRPr="00284C0A">
        <w:rPr>
          <w:lang w:eastAsia="en-US"/>
        </w:rPr>
        <w:t xml:space="preserve">present </w:t>
      </w:r>
      <w:r w:rsidR="003A0CCD">
        <w:rPr>
          <w:lang w:eastAsia="en-US"/>
        </w:rPr>
        <w:t>in relatively few places across the Basin</w:t>
      </w:r>
      <w:r w:rsidR="003A0CCD" w:rsidRPr="00284C0A">
        <w:rPr>
          <w:lang w:eastAsia="en-US"/>
        </w:rPr>
        <w:t>.</w:t>
      </w:r>
      <w:r w:rsidRPr="00284C0A">
        <w:rPr>
          <w:lang w:eastAsia="en-US"/>
        </w:rPr>
        <w:t xml:space="preserve"> The dynamics of vegetation communities at particular places is also highly variable in the short- and long-term</w:t>
      </w:r>
      <w:r w:rsidR="003A0CCD">
        <w:rPr>
          <w:lang w:eastAsia="en-US"/>
        </w:rPr>
        <w:t>,</w:t>
      </w:r>
      <w:r w:rsidRPr="00284C0A">
        <w:rPr>
          <w:lang w:eastAsia="en-US"/>
        </w:rPr>
        <w:t xml:space="preserve"> with shifts in vegetation cover, species richness and composition tending to reflect watering regimes, albeit with complex response patterns</w:t>
      </w:r>
      <w:r>
        <w:rPr>
          <w:lang w:eastAsia="en-US"/>
        </w:rPr>
        <w:t xml:space="preserve">. </w:t>
      </w:r>
      <w:r w:rsidRPr="00284C0A">
        <w:rPr>
          <w:lang w:eastAsia="en-US"/>
        </w:rPr>
        <w:t xml:space="preserve">Consequently, it is highly likely that the delivery of any Commonwealth environmental water to these habitats will promote plant species </w:t>
      </w:r>
      <w:r>
        <w:rPr>
          <w:lang w:eastAsia="en-US"/>
        </w:rPr>
        <w:t xml:space="preserve">and vegetation community </w:t>
      </w:r>
      <w:r w:rsidRPr="00284C0A">
        <w:rPr>
          <w:lang w:eastAsia="en-US"/>
        </w:rPr>
        <w:t xml:space="preserve">diversity at the Basin-scale because different plant species will be present to respond to watering in different places. Additionally, because the species composition of vegetation communities is relatively distinctive between Selected Areas </w:t>
      </w:r>
      <w:r w:rsidR="009F6F5A">
        <w:rPr>
          <w:lang w:eastAsia="en-US"/>
        </w:rPr>
        <w:t>and among the different ecosystem types</w:t>
      </w:r>
      <w:r w:rsidRPr="00284C0A">
        <w:rPr>
          <w:lang w:eastAsia="en-US"/>
        </w:rPr>
        <w:t xml:space="preserve">, plant species diversity at the Basin-scale is also likely to be enhanced when more Selected Areas and </w:t>
      </w:r>
      <w:r w:rsidR="009F6F5A">
        <w:rPr>
          <w:lang w:eastAsia="en-US"/>
        </w:rPr>
        <w:t>different</w:t>
      </w:r>
      <w:r w:rsidR="009F6F5A" w:rsidRPr="00284C0A">
        <w:rPr>
          <w:lang w:eastAsia="en-US"/>
        </w:rPr>
        <w:t xml:space="preserve"> </w:t>
      </w:r>
      <w:r w:rsidRPr="00284C0A">
        <w:rPr>
          <w:lang w:eastAsia="en-US"/>
        </w:rPr>
        <w:t>ecosystem types are watered in any particular water year.</w:t>
      </w:r>
    </w:p>
    <w:p w14:paraId="53362CF0" w14:textId="77777777" w:rsidR="00716860" w:rsidRPr="00284C0A" w:rsidRDefault="00716860" w:rsidP="00716860">
      <w:pPr>
        <w:pStyle w:val="Heading5"/>
      </w:pPr>
      <w:r>
        <w:t>Biodiversity</w:t>
      </w:r>
      <w:r w:rsidRPr="00284C0A">
        <w:t xml:space="preserve"> is enhanced across multiple scales by environmental watering that promotes a dynamic mosaic of watering regimes. </w:t>
      </w:r>
    </w:p>
    <w:p w14:paraId="6066CFCC" w14:textId="3769A98A" w:rsidR="00716860" w:rsidRDefault="00716860" w:rsidP="00716860">
      <w:pPr>
        <w:rPr>
          <w:lang w:eastAsia="en-US"/>
        </w:rPr>
      </w:pPr>
      <w:r w:rsidRPr="00284C0A">
        <w:rPr>
          <w:lang w:eastAsia="en-US"/>
        </w:rPr>
        <w:t>Diversity of both plant species and vegetation communities at local (i.e. wetland), Selected Area and Basin scales are promoted by watering regimes that are heterogeneous in both space and time. In general, higher plant species diversity tends to occur following the recession of floodwaters in response to intermittent wetting of floodplain habitats. In contrast, frequent, regular wetting (e.g. annually) tends to generate more stable vegetation communities dominated by fewer species than occur in wetlands subject to more hydrologically variable wetting and drying patterns. At landscape-scales, however, the diversity of vegetation communities (rather than plant species) is likely to be promoted by watering regimes that generate a mosaic of wetting and drying patterns that include some areas of frequently watered patches and other areas that are watered more intermittently. For some more aquatic vegetation communities, e.g. Moira grass</w:t>
      </w:r>
      <w:r w:rsidR="003A0CCD">
        <w:rPr>
          <w:lang w:eastAsia="en-US"/>
        </w:rPr>
        <w:t xml:space="preserve"> (</w:t>
      </w:r>
      <w:r w:rsidR="003A0CCD" w:rsidRPr="003A0CCD">
        <w:rPr>
          <w:i/>
          <w:iCs/>
          <w:lang w:eastAsia="en-US"/>
        </w:rPr>
        <w:t>Pseudoraphis spinescens</w:t>
      </w:r>
      <w:r w:rsidR="003A0CCD">
        <w:rPr>
          <w:lang w:eastAsia="en-US"/>
        </w:rPr>
        <w:t>)</w:t>
      </w:r>
      <w:r w:rsidRPr="00284C0A">
        <w:rPr>
          <w:lang w:eastAsia="en-US"/>
        </w:rPr>
        <w:t xml:space="preserve"> wetlands, the duration, depth and frequency of inundation may be important for enabling key species to maintain their dominance as shorter, less frequent floods can permit invasion by more mesic species and a transition to a different community type (e.g. Collof et al. 2014). Consequently, there is a need to explore trade-offs in plant species and vegetation community diversity across multiple spatial and temporal scales through adaptive management and learning (see final point below). In the case of Moira grass wetlands in Barmah Forest, for example, is there a trade-off between meeting an objective to maintain vegetation communities dominated by swathes of Moira grass versus promoting landscape-scale plant species and vegetation diversity?</w:t>
      </w:r>
    </w:p>
    <w:p w14:paraId="633EB26E" w14:textId="77777777" w:rsidR="00716860" w:rsidRDefault="00716860" w:rsidP="00716860">
      <w:r>
        <w:t>There are multiple lines of evidence suggesting that biodiversity of wetland fauna is promoted by variable water regimes at site and landscape scales. The results of the analysis of waterbirds, inundation extent and wetland type have indicated that waterbird abundance, and to a lesser extent diversity, is promoted by maintaining wetting and drying cycles. In addition, monitoring of waterbirds and frogs</w:t>
      </w:r>
      <w:r w:rsidRPr="00D65481">
        <w:t xml:space="preserve"> across Selected Areas and other locations in the Basin, noted that a mosaic of habitats not only increases diversity, but facilitates recruitment </w:t>
      </w:r>
      <w:r>
        <w:t>following breeding</w:t>
      </w:r>
      <w:r w:rsidRPr="00D65481">
        <w:t xml:space="preserve">. </w:t>
      </w:r>
    </w:p>
    <w:p w14:paraId="77500052" w14:textId="77777777" w:rsidR="00716860" w:rsidRPr="00284C0A" w:rsidRDefault="00716860" w:rsidP="00716860">
      <w:pPr>
        <w:rPr>
          <w:lang w:eastAsia="en-US"/>
        </w:rPr>
      </w:pPr>
      <w:r>
        <w:t>To maintain biodiversity outcomes, environmental watering actions should aim to generate a dynamic mosaic of wetting and drying regimes at the wetland and landscape scale, to provide for a full suite of habitats for waterbirds and other biota. Watering actions that act to maintain permanent inundation of lakes will eventually result in reduced habitat quality and diminishing use by biota.</w:t>
      </w:r>
    </w:p>
    <w:p w14:paraId="53294C3D" w14:textId="07E87335" w:rsidR="00716860" w:rsidRDefault="00716860" w:rsidP="00716860">
      <w:pPr>
        <w:rPr>
          <w:lang w:eastAsia="en-US"/>
        </w:rPr>
      </w:pPr>
      <w:r w:rsidRPr="00284C0A">
        <w:rPr>
          <w:lang w:eastAsia="en-US"/>
        </w:rPr>
        <w:t>Improving understanding of watering requirements at the aquatic ecosystem level should complement and enhance existing approaches that focus on the requirements of key species or communities.</w:t>
      </w:r>
      <w:r>
        <w:rPr>
          <w:lang w:eastAsia="en-US"/>
        </w:rPr>
        <w:t xml:space="preserve"> </w:t>
      </w:r>
      <w:r w:rsidRPr="00284C0A">
        <w:rPr>
          <w:lang w:eastAsia="en-US"/>
        </w:rPr>
        <w:t xml:space="preserve">Through LTIM, we </w:t>
      </w:r>
      <w:r w:rsidR="00AB0E3E">
        <w:rPr>
          <w:lang w:eastAsia="en-US"/>
        </w:rPr>
        <w:t>have begun</w:t>
      </w:r>
      <w:r w:rsidR="00AB0E3E" w:rsidRPr="00284C0A">
        <w:rPr>
          <w:lang w:eastAsia="en-US"/>
        </w:rPr>
        <w:t xml:space="preserve"> </w:t>
      </w:r>
      <w:r w:rsidRPr="00284C0A">
        <w:rPr>
          <w:lang w:eastAsia="en-US"/>
        </w:rPr>
        <w:t xml:space="preserve">assembling a library of Basin wide watering frequencies from Commonwealth environmental water.  Ecosystems types (and locations) that are consistently not watered, or watered with </w:t>
      </w:r>
      <w:r w:rsidRPr="00284C0A">
        <w:rPr>
          <w:lang w:eastAsia="en-US"/>
        </w:rPr>
        <w:lastRenderedPageBreak/>
        <w:t xml:space="preserve">too much regularity, can be identified and an informed assessment of risks </w:t>
      </w:r>
      <w:r w:rsidR="00AB0E3E">
        <w:rPr>
          <w:lang w:eastAsia="en-US"/>
        </w:rPr>
        <w:t xml:space="preserve">(and opportunities) </w:t>
      </w:r>
      <w:r w:rsidR="00805F2E">
        <w:rPr>
          <w:lang w:eastAsia="en-US"/>
        </w:rPr>
        <w:t xml:space="preserve">should </w:t>
      </w:r>
      <w:r w:rsidR="00805F2E" w:rsidRPr="00284C0A">
        <w:rPr>
          <w:lang w:eastAsia="en-US"/>
        </w:rPr>
        <w:t>inform</w:t>
      </w:r>
      <w:r w:rsidR="00AB0E3E">
        <w:rPr>
          <w:lang w:eastAsia="en-US"/>
        </w:rPr>
        <w:t xml:space="preserve"> water planning to </w:t>
      </w:r>
      <w:r w:rsidR="00AB0E3E" w:rsidRPr="00AB0E3E">
        <w:rPr>
          <w:lang w:eastAsia="en-US"/>
        </w:rPr>
        <w:t>promote a dynamic mosaic of watering regimes</w:t>
      </w:r>
      <w:r w:rsidR="00AB0E3E">
        <w:rPr>
          <w:lang w:eastAsia="en-US"/>
        </w:rPr>
        <w:t>.</w:t>
      </w:r>
    </w:p>
    <w:p w14:paraId="725EA323" w14:textId="77777777" w:rsidR="00716860" w:rsidRPr="00A7643E" w:rsidRDefault="00716860" w:rsidP="00716860">
      <w:pPr>
        <w:pStyle w:val="Heading5"/>
      </w:pPr>
      <w:r>
        <w:t>Supporting threatened species across the Basin may require identification of additional watering sites.</w:t>
      </w:r>
    </w:p>
    <w:p w14:paraId="33A573E5" w14:textId="77777777" w:rsidR="00716860" w:rsidRDefault="00716860" w:rsidP="00A2648A">
      <w:pPr>
        <w:pStyle w:val="BodyText"/>
      </w:pPr>
      <w:r>
        <w:t xml:space="preserve">While there is strong evidence to suggest that </w:t>
      </w:r>
      <w:r w:rsidRPr="00D65481">
        <w:t>Commonwealth environmental water</w:t>
      </w:r>
      <w:r>
        <w:t xml:space="preserve"> is supporting many threatened and significant species such as Australasian bittern and southern bell frog, there is increasing evidence that the same locations are the target of environmental water each year. While biodiversity outcomes are undoubtedly being achieved at sites that receive </w:t>
      </w:r>
      <w:r w:rsidRPr="00D65481">
        <w:t>Commonwealth environmental water</w:t>
      </w:r>
      <w:r>
        <w:t xml:space="preserve">, it is possible that some species occur largely at sites that do not benefit from </w:t>
      </w:r>
      <w:r w:rsidRPr="00D65481">
        <w:t>Commonwealth environmental water</w:t>
      </w:r>
      <w:r>
        <w:t xml:space="preserve">. While it is likely that some locations that are known to support threatened species may be outside the managed floodplain and cannot be the recipient of environmental water, it is also likely that there are wetlands that could be watered but have not been identified as priorities.  Strategic approaches that seek to identify critical habitat for vulnerable species at locations that can receive </w:t>
      </w:r>
      <w:r w:rsidRPr="00D65481">
        <w:t>Commonwealth environmental water</w:t>
      </w:r>
      <w:r>
        <w:t xml:space="preserve"> may improve outcomes for these threatened species.</w:t>
      </w:r>
    </w:p>
    <w:p w14:paraId="6D5BED88" w14:textId="77777777" w:rsidR="00716860" w:rsidRPr="00A7643E" w:rsidRDefault="00716860" w:rsidP="00716860">
      <w:pPr>
        <w:pStyle w:val="Heading5"/>
      </w:pPr>
      <w:r>
        <w:t>Multi-year watering approaches are helping to maintain ecological character of Ramsar sites.</w:t>
      </w:r>
    </w:p>
    <w:p w14:paraId="7AB47656" w14:textId="77777777" w:rsidR="00716860" w:rsidRPr="00284C0A" w:rsidRDefault="00716860" w:rsidP="00716860">
      <w:pPr>
        <w:rPr>
          <w:lang w:eastAsia="en-US"/>
        </w:rPr>
      </w:pPr>
      <w:r>
        <w:t>Over the five years of the LTIM Project there have been several examples of multi-year wetting and drying strategies aimed at maintaining the ecological character of Ramsar sites. Matching the delivery of environmental water with the needs of critical components, processes and services at wetland in the context of the current and antecedent climatic conditions has been very successful.</w:t>
      </w:r>
    </w:p>
    <w:p w14:paraId="24A4493E" w14:textId="77777777" w:rsidR="002462FC" w:rsidRPr="00284C0A" w:rsidRDefault="002462FC" w:rsidP="002462FC">
      <w:pPr>
        <w:pStyle w:val="Heading1"/>
      </w:pPr>
      <w:bookmarkStart w:id="136" w:name="_Toc37268931"/>
      <w:bookmarkStart w:id="137" w:name="_Toc39515766"/>
      <w:bookmarkStart w:id="138" w:name="_Toc41921067"/>
      <w:r w:rsidRPr="00284C0A">
        <w:lastRenderedPageBreak/>
        <w:t>Contribution to achievement of Basin Plan objectives and adaptive management</w:t>
      </w:r>
      <w:bookmarkEnd w:id="136"/>
      <w:bookmarkEnd w:id="137"/>
      <w:bookmarkEnd w:id="138"/>
    </w:p>
    <w:p w14:paraId="4D9A9222" w14:textId="23C11390" w:rsidR="002462FC" w:rsidRPr="00284C0A" w:rsidRDefault="002462FC" w:rsidP="002462FC">
      <w:pPr>
        <w:pStyle w:val="Heading2"/>
      </w:pPr>
      <w:bookmarkStart w:id="139" w:name="_Toc37268932"/>
      <w:bookmarkStart w:id="140" w:name="_Toc39515767"/>
      <w:bookmarkStart w:id="141" w:name="_Toc41921068"/>
      <w:r w:rsidRPr="00284C0A">
        <w:t>Adaptive management</w:t>
      </w:r>
      <w:bookmarkEnd w:id="139"/>
      <w:bookmarkEnd w:id="140"/>
      <w:bookmarkEnd w:id="141"/>
      <w:r w:rsidRPr="00284C0A">
        <w:t xml:space="preserve"> </w:t>
      </w:r>
    </w:p>
    <w:p w14:paraId="4A158C5B" w14:textId="0C1C48A8" w:rsidR="00716860" w:rsidRDefault="00716860" w:rsidP="00A2648A">
      <w:pPr>
        <w:pStyle w:val="BodyText"/>
      </w:pPr>
      <w:r w:rsidRPr="00284C0A">
        <w:t>Adaptive management messages with respect to the management of environmental water related to flow component</w:t>
      </w:r>
      <w:r>
        <w:t>s</w:t>
      </w:r>
      <w:r w:rsidR="003A0CCD">
        <w:t xml:space="preserve"> is provided in the sections above. Here we present some overarching lessons learned from the </w:t>
      </w:r>
      <w:r>
        <w:t xml:space="preserve">LTIM Basin-scale evaluation over the </w:t>
      </w:r>
      <w:r w:rsidRPr="00284C0A">
        <w:t xml:space="preserve">five years. </w:t>
      </w:r>
    </w:p>
    <w:p w14:paraId="341C1AA4" w14:textId="77777777" w:rsidR="0001027D" w:rsidRDefault="0001027D" w:rsidP="00A2648A">
      <w:pPr>
        <w:pStyle w:val="BodyText"/>
      </w:pPr>
    </w:p>
    <w:p w14:paraId="39AFABCB" w14:textId="77777777" w:rsidR="003A0CCD" w:rsidRPr="003A0CCD" w:rsidRDefault="003A0CCD" w:rsidP="003A0CCD">
      <w:pPr>
        <w:pStyle w:val="BodyText"/>
        <w:rPr>
          <w:b/>
          <w:bCs/>
        </w:rPr>
      </w:pPr>
      <w:r w:rsidRPr="003A0CCD">
        <w:rPr>
          <w:b/>
          <w:bCs/>
        </w:rPr>
        <w:t>Commonwealth environmental water is reaching target assets that are representative of Basin ecosystems</w:t>
      </w:r>
    </w:p>
    <w:p w14:paraId="235E5EE5" w14:textId="73188066" w:rsidR="003A0CCD" w:rsidRPr="003A0CCD" w:rsidRDefault="003A0CCD" w:rsidP="003A0CCD">
      <w:pPr>
        <w:pStyle w:val="BodyText"/>
      </w:pPr>
      <w:r w:rsidRPr="003A0CCD">
        <w:t>Commonwealth environmental water has been delivered to a diverse array of lowland rivers, wetlands and floodplains that are representative of the range of ecosystem types that are found throughout the Basin.  The pattern of watering has been consistent with the objectives of the Basin Plan focussing on protection of more permanent habitats during a period of significantly dryer than average conditions. The long-term monitoring of LTIM is demonstrating that Commonwealth environmental water is helping to maintain environmental values in the face of pervasive drought conditions</w:t>
      </w:r>
      <w:r w:rsidR="0001027D">
        <w:t>.</w:t>
      </w:r>
    </w:p>
    <w:p w14:paraId="766B29FD" w14:textId="463807F4" w:rsidR="003A0CCD" w:rsidRPr="003A0CCD" w:rsidRDefault="003A0CCD" w:rsidP="003A0CCD">
      <w:pPr>
        <w:pStyle w:val="BodyText"/>
      </w:pPr>
      <w:r w:rsidRPr="003A0CCD">
        <w:t xml:space="preserve">Evidence to date suggests that the allocation and delivery of Commonwealth environmental water has broadly been appropriate for the chosen assets. The distribution of watering actions within the Basin does exhibit a high degree of uniformity with many of the same assets receiving Commonwealth environmental water each year. However, at local scales, the annual watering regimes of individual ecosystem types within those assets appear to be consistent with conventional understanding of the water requirements for those ecosystems. </w:t>
      </w:r>
    </w:p>
    <w:p w14:paraId="6E9603CA" w14:textId="77777777" w:rsidR="0001027D" w:rsidRPr="003A0CCD" w:rsidRDefault="0001027D" w:rsidP="003A0CCD">
      <w:pPr>
        <w:pStyle w:val="BodyText"/>
      </w:pPr>
    </w:p>
    <w:p w14:paraId="0836D4F6" w14:textId="77777777" w:rsidR="003A0CCD" w:rsidRPr="003A0CCD" w:rsidRDefault="003A0CCD" w:rsidP="003A0CCD">
      <w:pPr>
        <w:pStyle w:val="BodyText"/>
        <w:rPr>
          <w:b/>
          <w:bCs/>
        </w:rPr>
      </w:pPr>
      <w:r w:rsidRPr="003A0CCD">
        <w:rPr>
          <w:b/>
          <w:bCs/>
        </w:rPr>
        <w:t>Restoring only part of the flow regime restores only part of the ecology</w:t>
      </w:r>
    </w:p>
    <w:p w14:paraId="3A949332" w14:textId="77777777" w:rsidR="003A0CCD" w:rsidRPr="003A0CCD" w:rsidRDefault="003A0CCD" w:rsidP="003A0CCD">
      <w:pPr>
        <w:pStyle w:val="BodyText"/>
      </w:pPr>
      <w:r w:rsidRPr="003A0CCD">
        <w:t>Over the five years of the LTIM project, the overwhelming majority of Commonwealth environmental water has been delivered as base flows, lower level freshes and infrastructure-assisted wetland inundation. These interventions have made important contributions to maintaining many aquatic ecosystems and the biota they support, especially through the predominantly dry period. In channel flows alone, however, cannot protect and restore all of the biota and ecological functions of the Basin’s aquatic ecosystems. This is evidenced, perhaps most starkly, by the fate of golden perch, for which recruitment has been impaired and population structure is declining. This fish species, and silver perch, require high flows to promote spawning, recruitment and dispersal and, without such flows, is likely to continue to decline in abundance. We recognise that the delivery of environmental water is limited by constraints on overbank flows, however unless these constraints can be reduced it is inevitable that parts of the ecology of the Basin’s aquatic ecosystems cannot be protected or restored by water management.</w:t>
      </w:r>
    </w:p>
    <w:p w14:paraId="70DFB6FC" w14:textId="77777777" w:rsidR="003A0CCD" w:rsidRPr="003A0CCD" w:rsidRDefault="003A0CCD" w:rsidP="003A0CCD">
      <w:pPr>
        <w:pStyle w:val="BodyText"/>
      </w:pPr>
    </w:p>
    <w:p w14:paraId="517BC8DF" w14:textId="77777777" w:rsidR="003A0CCD" w:rsidRPr="003A0CCD" w:rsidRDefault="003A0CCD" w:rsidP="003A0CCD">
      <w:pPr>
        <w:pStyle w:val="BodyText"/>
        <w:rPr>
          <w:b/>
          <w:bCs/>
        </w:rPr>
      </w:pPr>
      <w:r w:rsidRPr="003A0CCD">
        <w:rPr>
          <w:b/>
          <w:bCs/>
        </w:rPr>
        <w:t>Past and current conditions are important determinants of environmental water outcomes</w:t>
      </w:r>
    </w:p>
    <w:p w14:paraId="14D5FF70" w14:textId="77777777" w:rsidR="003A0CCD" w:rsidRPr="003A0CCD" w:rsidRDefault="003A0CCD" w:rsidP="003A0CCD">
      <w:pPr>
        <w:pStyle w:val="BodyText"/>
      </w:pPr>
      <w:r w:rsidRPr="003A0CCD">
        <w:t>Evaluations of several Basin Matters have indicated that the outcomes of environmental water are highly dependent on the condition of the ecosystem prior to water delivery and the history of watering at the site. For example, the evaluation of vegetation at the Basin-scale indicated that vegetation diversity responses to Commonwealth environmental water are highly dependent on the history of inundation at the site, hydrological characteristics of water delivery (e.g. timing, duration) and on local and Selected Area scale factors, such as the existing vegetation community and landscape configuration. On a shorter timeframe, it is also expected that a second inundation relatively soon after a major rewetting event will not have the same level of beneficial effects on energy and food supplies, as leaf detritus and nutrients have already been mobilized and utilized.</w:t>
      </w:r>
    </w:p>
    <w:p w14:paraId="70B518CB" w14:textId="3536D59A" w:rsidR="003A0CCD" w:rsidRPr="003A0CCD" w:rsidRDefault="003A0CCD" w:rsidP="003A0CCD">
      <w:pPr>
        <w:pStyle w:val="BodyText"/>
      </w:pPr>
      <w:r w:rsidRPr="003A0CCD">
        <w:lastRenderedPageBreak/>
        <w:t>This suggests that setting realistic objectives (expected outcomes) of water actions and planning the type of water regime that would maximise ecological benefits requires careful consideration of both current and historical conditions. For example, expected outcomes for fish or waterbirds should not be targeting wide-scale recruitment if the population is in a depauperate or stressed state. Instead, improving condition of remaining adults is a more appropriate objective. The decline of Murray cod from hypoxia after the 2016–17 floods in various Selected Areas, and the subsequent drying of the lower Darling River are specific examples where watering objectives for Murray Cod need to be focussed on restoring connectivity for dispersal and improving condition of surviving adult fish. Multi-year strategies are likely to be required to iteratively build on the previous year’s outcomes.</w:t>
      </w:r>
    </w:p>
    <w:p w14:paraId="6E850AEB" w14:textId="77777777" w:rsidR="003A0CCD" w:rsidRPr="003A0CCD" w:rsidRDefault="003A0CCD" w:rsidP="003A0CCD">
      <w:pPr>
        <w:pStyle w:val="BodyText"/>
      </w:pPr>
      <w:r w:rsidRPr="003A0CCD">
        <w:t>Expected outcomes need to be documented or articulated in a way that enables others to understand the reasons why the objectives may or may not have been achieved so continued improvements in environmental water management can be made.</w:t>
      </w:r>
    </w:p>
    <w:p w14:paraId="0100DE39" w14:textId="77777777" w:rsidR="003A0CCD" w:rsidRPr="003A0CCD" w:rsidRDefault="003A0CCD" w:rsidP="003A0CCD">
      <w:pPr>
        <w:pStyle w:val="BodyText"/>
      </w:pPr>
    </w:p>
    <w:p w14:paraId="1959E622" w14:textId="77777777" w:rsidR="003A0CCD" w:rsidRPr="003A0CCD" w:rsidRDefault="003A0CCD" w:rsidP="003A0CCD">
      <w:pPr>
        <w:pStyle w:val="BodyText"/>
        <w:rPr>
          <w:b/>
          <w:bCs/>
        </w:rPr>
      </w:pPr>
      <w:r w:rsidRPr="003A0CCD">
        <w:rPr>
          <w:b/>
          <w:bCs/>
        </w:rPr>
        <w:t>Environmental water needs to be managed with other activities to maximise ecological outcomes</w:t>
      </w:r>
    </w:p>
    <w:p w14:paraId="28DE6D63" w14:textId="7AA8C735" w:rsidR="003A0CCD" w:rsidRPr="003A0CCD" w:rsidRDefault="003A0CCD" w:rsidP="003A0CCD">
      <w:pPr>
        <w:pStyle w:val="BodyText"/>
      </w:pPr>
      <w:r w:rsidRPr="003A0CCD">
        <w:t>Water regimes are undoubtedly one of the most important influencers of aquatic ecology, with the timing, magnitude, frequency, velocity and depth of water largely determining the communities and species that will be present in an aquatic ecosystem at any given time. The aquatic ecosystems of the Basin, however, are subject to a range of stressors in addition to reduced quantity of water. These include the quality of water (e.g. water temperature, salinity, dissolved oxygen, nutrients, pesticides and herbicides), pest plants and animals (i.e. grazing pressure, competition, predation) and human disturbance (e.g. recreational fishing, vehicle damage, human disturbance of waterbirds). These stressors influence responses to watering and increase uncertainty in setting and evaluating watering objectives. The ecological outcomes of environmental water may be improved though increased coordination with complementary management designed to reduce the impacts of stressors, and that contribute evidence and understanding on potential interactions with those stressors.</w:t>
      </w:r>
    </w:p>
    <w:p w14:paraId="7817356F" w14:textId="77777777" w:rsidR="003A0CCD" w:rsidRPr="003A0CCD" w:rsidRDefault="003A0CCD" w:rsidP="003A0CCD">
      <w:pPr>
        <w:pStyle w:val="BodyText"/>
      </w:pPr>
    </w:p>
    <w:p w14:paraId="2D69C9F1" w14:textId="6C968CCA" w:rsidR="003A0CCD" w:rsidRPr="003A0CCD" w:rsidRDefault="003A0CCD" w:rsidP="003A0CCD">
      <w:pPr>
        <w:pStyle w:val="BodyText"/>
        <w:rPr>
          <w:b/>
          <w:bCs/>
        </w:rPr>
      </w:pPr>
      <w:r w:rsidRPr="003A0CCD">
        <w:rPr>
          <w:b/>
          <w:bCs/>
        </w:rPr>
        <w:t xml:space="preserve">Evaluating the effect of Commonwealth environmental water would be enhanced with additional monitoring locations in the </w:t>
      </w:r>
      <w:r w:rsidR="0001027D">
        <w:rPr>
          <w:b/>
          <w:bCs/>
        </w:rPr>
        <w:t>n</w:t>
      </w:r>
      <w:r w:rsidRPr="003A0CCD">
        <w:rPr>
          <w:b/>
          <w:bCs/>
        </w:rPr>
        <w:t>orthern basin</w:t>
      </w:r>
    </w:p>
    <w:p w14:paraId="4E74DFEB" w14:textId="19295976" w:rsidR="003A0CCD" w:rsidRPr="003A0CCD" w:rsidRDefault="003A0CCD" w:rsidP="003A0CCD">
      <w:pPr>
        <w:pStyle w:val="BodyText"/>
      </w:pPr>
      <w:r w:rsidRPr="003A0CCD">
        <w:t>Monitoring for the LTIM Project has been largely focussed on the southern connected Basin with five Selected Areas in the south providing multiple lines and levels of evidence for environmental watering outcomes. The northern Basin Selected Areas have been limited to the Gwydir River System, which provides information from one valley on environmental water delivery. The other northern Basin Selected Area (the Junction of the Warrego and Darling Rivers), while providing limited and novel evidence from a largely unregulated system, represents an anomaly that differs substantially from all other Selected Areas including the Gwydir River System. Our ability to draw inferences concerning environmental water in the northern Basin would be significantly improved with the addition of one or more Selected Areas. Addition of another regulated system, where Commonwealth environmental water is regularly delivered</w:t>
      </w:r>
      <w:r w:rsidR="0001027D">
        <w:t>,</w:t>
      </w:r>
      <w:r w:rsidRPr="003A0CCD">
        <w:t xml:space="preserve"> is likely to provide for meaningful comparisons with the Gwydir River System Selected Area to facilitate a more representative evaluation of the northern Basin. The </w:t>
      </w:r>
      <w:r>
        <w:t xml:space="preserve">Macquarie </w:t>
      </w:r>
      <w:r w:rsidRPr="003A0CCD">
        <w:t xml:space="preserve">River or </w:t>
      </w:r>
      <w:r>
        <w:t>Condamine Balonne</w:t>
      </w:r>
      <w:r w:rsidRPr="003A0CCD">
        <w:t xml:space="preserve"> </w:t>
      </w:r>
      <w:r>
        <w:t>system</w:t>
      </w:r>
      <w:r w:rsidRPr="003A0CCD">
        <w:t xml:space="preserve"> are potential candidates.</w:t>
      </w:r>
    </w:p>
    <w:p w14:paraId="74BF0B24" w14:textId="77777777" w:rsidR="003A0CCD" w:rsidRPr="003A0CCD" w:rsidRDefault="003A0CCD" w:rsidP="003A0CCD">
      <w:pPr>
        <w:pStyle w:val="BodyText"/>
      </w:pPr>
    </w:p>
    <w:p w14:paraId="601B5CF0" w14:textId="77777777" w:rsidR="003A0CCD" w:rsidRPr="003A0CCD" w:rsidRDefault="003A0CCD" w:rsidP="003A0CCD">
      <w:pPr>
        <w:pStyle w:val="BodyText"/>
        <w:rPr>
          <w:b/>
          <w:bCs/>
        </w:rPr>
      </w:pPr>
      <w:r w:rsidRPr="003A0CCD">
        <w:rPr>
          <w:b/>
          <w:bCs/>
        </w:rPr>
        <w:t xml:space="preserve">Reframing the questions for Basin-scale evaluation could benefit future LTIM projects </w:t>
      </w:r>
    </w:p>
    <w:p w14:paraId="14C93C94" w14:textId="7AFEBC08" w:rsidR="003A0CCD" w:rsidRPr="003A0CCD" w:rsidRDefault="003A0CCD" w:rsidP="003A0CCD">
      <w:pPr>
        <w:pStyle w:val="BodyText"/>
      </w:pPr>
      <w:r w:rsidRPr="003A0CCD">
        <w:t xml:space="preserve">When the Basin-scale evaluation for the LTIM project was first scoped in 2012, the primary purpose was to assess the contribution of Commonwealth environmental water to Basin Plan objectives. To this end, the Water Outcomes Framework was developed </w:t>
      </w:r>
      <w:r w:rsidRPr="003A0CCD">
        <w:fldChar w:fldCharType="begin"/>
      </w:r>
      <w:r w:rsidRPr="003A0CCD">
        <w:instrText xml:space="preserve"> ADDIN ZOTERO_ITEM CSL_CITATION {"citationID":"ehaz9W93","properties":{"formattedCitation":"(CEWO 2013)","plainCitation":"(CEWO 2013)","noteIndex":0},"citationItems":[{"id":4278,"uris":["http://zotero.org/users/2336876/items/GR7JE8E9"],"uri":["http://zotero.org/users/2336876/items/GR7JE8E9"],"itemData":{"id":4278,"type":"book","event-place":"Canberra, ACT","publisher":"Commonwealth Environmental Water Holder","publisher-place":"Canberra, ACT","title":"Commonwealth Environmental Water – The Environmental Water Outcomes Framework","author":[{"family":"CEWO","given":""}],"issued":{"date-parts":[["2013"]]}}}],"schema":"https://github.com/citation-style-language/schema/raw/master/csl-citation.json"} </w:instrText>
      </w:r>
      <w:r w:rsidRPr="003A0CCD">
        <w:fldChar w:fldCharType="separate"/>
      </w:r>
      <w:r w:rsidRPr="003A0CCD">
        <w:t>(CEWO 2013)</w:t>
      </w:r>
      <w:r w:rsidRPr="003A0CCD">
        <w:fldChar w:fldCharType="end"/>
      </w:r>
      <w:r w:rsidRPr="003A0CCD">
        <w:t xml:space="preserve"> and guided the development of evaluation questions for the Basin-scale component of LTIM. Over the past eight years, encompassing stages 1 (planning) and 2 (implementation) of the LTIM project, we have learned much about environmental water monitoring and evaluation. There has also been a shift in information needs from demonstrating outcomes of environmental water (e.g. “what has Commonwealth environmental water contributed to…”) to </w:t>
      </w:r>
      <w:r w:rsidRPr="003A0CCD">
        <w:lastRenderedPageBreak/>
        <w:t>adaptive management of Commonwealth environmental water planning, delivery and monitoring to improve ecological outcomes. To capitalise on this improved understanding, we recommend that evaluation questions be reframed to better meet the needs of environmental water policy makers and managers, at the appropriate scales at which they operate.</w:t>
      </w:r>
    </w:p>
    <w:p w14:paraId="4F762706" w14:textId="77777777" w:rsidR="003A0CCD" w:rsidRPr="003A0CCD" w:rsidRDefault="003A0CCD" w:rsidP="003A0CCD">
      <w:pPr>
        <w:pStyle w:val="BodyText"/>
      </w:pPr>
    </w:p>
    <w:p w14:paraId="02C40386" w14:textId="77777777" w:rsidR="003A0CCD" w:rsidRPr="003A0CCD" w:rsidRDefault="003A0CCD" w:rsidP="003A0CCD">
      <w:pPr>
        <w:pStyle w:val="BodyText"/>
        <w:rPr>
          <w:b/>
          <w:bCs/>
        </w:rPr>
      </w:pPr>
      <w:r w:rsidRPr="003A0CCD">
        <w:rPr>
          <w:b/>
          <w:bCs/>
        </w:rPr>
        <w:t>An authoritative, unambiguous resource for the timing, duration and extent of water management in the Basin is required</w:t>
      </w:r>
    </w:p>
    <w:p w14:paraId="0CEEA153" w14:textId="7C5DB0EF" w:rsidR="003A0CCD" w:rsidRDefault="003A0CCD" w:rsidP="003A0CCD">
      <w:pPr>
        <w:pStyle w:val="BodyText"/>
      </w:pPr>
      <w:r w:rsidRPr="003A0CCD">
        <w:t xml:space="preserve">A critical input for the LTIM basin-scale evaluation has been an authoritative record of </w:t>
      </w:r>
      <w:r w:rsidR="00210514">
        <w:t>the C</w:t>
      </w:r>
      <w:r w:rsidRPr="003A0CCD">
        <w:t xml:space="preserve">ommonwealth’s environmental watering actions including the volumes of water used in each action, their timing and purpose. This is important for any future review and evaluation of the CEWO’s watering actions including the LTIM program. The CEWO has worked with the LTIM </w:t>
      </w:r>
      <w:r w:rsidR="00210514">
        <w:t>B</w:t>
      </w:r>
      <w:r w:rsidRPr="003A0CCD">
        <w:t>asin-matter team to provide this account of watering actions each year with progressive improvements. It will be important to continue to improve and preserve this account of environmental watering actions into the future. Improvements in the timeliness of the report will assist with evaluation of outcomes from these watering actions as part of future intervention monitoring. Also, there could be ongoing effort to strengthen the record so that it is authoritative and consistent with other accounts of environmental watering such as Basin Plan Schedule 12 (Matter 9.3) reporting. Ongoing improvements in documenting targets for environmental watering actions will also support improvements in future intervention monitoring. The core principle of adaptive management is to reflect and learn from previous actions. For this to occur, it is important these actions are well documented in an enduring, authoritative and accessible form.</w:t>
      </w:r>
    </w:p>
    <w:p w14:paraId="270655AF" w14:textId="77777777" w:rsidR="00716860" w:rsidRPr="00450D17" w:rsidRDefault="00716860" w:rsidP="00FB5F47">
      <w:pPr>
        <w:pStyle w:val="Heading5"/>
      </w:pPr>
      <w:r w:rsidRPr="00450D17">
        <w:t>Improving the management of Commonwealth environmental water management, through improvements in Ecosystem Diversity evaluations</w:t>
      </w:r>
    </w:p>
    <w:p w14:paraId="247854DA" w14:textId="5B20FD5C" w:rsidR="00EE3C47" w:rsidRDefault="00716860" w:rsidP="00A2648A">
      <w:pPr>
        <w:pStyle w:val="BodyText"/>
      </w:pPr>
      <w:r w:rsidRPr="00284C0A">
        <w:t>The CEWO currently does not have 1-year or 5-year expected outcomes for ecosystem diversity but it is hoped that this evaluation and other lessons learned from the LTIM project will seed thinking towards an appropriate approach for draft ecosystem objectives. Understanding how key ecosystem types influence patterns of Basin biodiversity, resilience, ecosystem function and ecosystem services paves the way towards delivering Commonwealth environmental water for ecosystem objectives that move beyond counting ecosystem watering targets. For example, shaping flow regimes to preserve patterns of spatio-temporal variability along a river, or delivering water at critical times to maintain life forms or processes because they characterise ecosystem types that are to be preserved or improved. Managing to prevent or promote ecosystem turnover to new types may require long-term management frameworks with institutional memory and conviction to stay the course over decadal time scales and that allow some temporary systems to remain dry for sufficient duration to support the dry-phase ecosystem processes.</w:t>
      </w:r>
    </w:p>
    <w:p w14:paraId="7FE0436D" w14:textId="77777777" w:rsidR="00716860" w:rsidRPr="00450D17" w:rsidRDefault="00716860" w:rsidP="00FB5F47">
      <w:pPr>
        <w:pStyle w:val="Heading5"/>
      </w:pPr>
      <w:r w:rsidRPr="00450D17">
        <w:t>Improved input data for predictive modelling will advance our understanding of fish responses to environmental water and better inform water delivery for native fish outcomes</w:t>
      </w:r>
    </w:p>
    <w:p w14:paraId="5987B99D" w14:textId="6CE390B6" w:rsidR="00716860" w:rsidRDefault="00716860" w:rsidP="00A2648A">
      <w:pPr>
        <w:pStyle w:val="BodyText"/>
      </w:pPr>
      <w:r>
        <w:t>The Basin-scale evaluation of fish (see Appendix F) demonstrated the</w:t>
      </w:r>
      <w:r w:rsidRPr="00F52A10">
        <w:t xml:space="preserve"> successful use of LTIM monitoring data and </w:t>
      </w:r>
      <w:r>
        <w:t>B</w:t>
      </w:r>
      <w:r w:rsidRPr="00F52A10">
        <w:t xml:space="preserve">asin-scale analytical approaches to </w:t>
      </w:r>
      <w:r>
        <w:t>assess how fish respond to the use</w:t>
      </w:r>
      <w:r w:rsidRPr="00F52A10">
        <w:t xml:space="preserve"> </w:t>
      </w:r>
      <w:r w:rsidR="00210514">
        <w:t>of</w:t>
      </w:r>
      <w:r w:rsidRPr="00F52A10">
        <w:t xml:space="preserve"> </w:t>
      </w:r>
      <w:r>
        <w:t>Commonwealth environmental water. A small number of improvements are recommended:</w:t>
      </w:r>
    </w:p>
    <w:p w14:paraId="46E8902E" w14:textId="77777777" w:rsidR="00716860" w:rsidRPr="00977DA1" w:rsidRDefault="00716860" w:rsidP="00A2648A">
      <w:pPr>
        <w:pStyle w:val="ListNumber"/>
        <w:numPr>
          <w:ilvl w:val="0"/>
          <w:numId w:val="39"/>
        </w:numPr>
      </w:pPr>
      <w:r>
        <w:t>Future analysis should also explore alternative more discrete flow metrics such as the number of peak flows and flow duration.</w:t>
      </w:r>
    </w:p>
    <w:p w14:paraId="62F00DE0" w14:textId="77777777" w:rsidR="00716860" w:rsidRDefault="00716860" w:rsidP="00A2648A">
      <w:pPr>
        <w:pStyle w:val="ListNumber"/>
      </w:pPr>
      <w:r>
        <w:t>Metrics for individual fish body condition and age-length relationships should be utilised in future assessments.</w:t>
      </w:r>
    </w:p>
    <w:p w14:paraId="2E512A0F" w14:textId="1828399C" w:rsidR="00716860" w:rsidRDefault="00716860" w:rsidP="00A2648A">
      <w:pPr>
        <w:pStyle w:val="ListNumber"/>
      </w:pPr>
      <w:r w:rsidRPr="00363D20">
        <w:t>Further research on the contribution of other drivers, either operating independently or interactively with flow conditions is needed.</w:t>
      </w:r>
      <w:r w:rsidR="00500FCE">
        <w:t xml:space="preserve"> Key drivers should then be incorporated into future predictive modelling.</w:t>
      </w:r>
    </w:p>
    <w:p w14:paraId="7AC75990" w14:textId="71337559" w:rsidR="00716860" w:rsidRDefault="00716860" w:rsidP="00A2648A">
      <w:pPr>
        <w:pStyle w:val="ListNumber"/>
      </w:pPr>
      <w:r>
        <w:t>An idealised fish-flow response model would incorporate predicted responses for key life history events (recruitment and mortality) and be used to provide predicted outcomes to various short-term and longer-term future flow conditions.</w:t>
      </w:r>
    </w:p>
    <w:p w14:paraId="4CC3DA87" w14:textId="77777777" w:rsidR="00716860" w:rsidRPr="00A7643E" w:rsidRDefault="00716860" w:rsidP="00716860">
      <w:pPr>
        <w:pStyle w:val="Heading5"/>
      </w:pPr>
      <w:r>
        <w:lastRenderedPageBreak/>
        <w:t>Using multiple sources of data to evaluate the effects of environmental water at the Basin scale is promising.</w:t>
      </w:r>
    </w:p>
    <w:p w14:paraId="10A35891" w14:textId="77777777" w:rsidR="00716860" w:rsidRPr="00284C0A" w:rsidRDefault="00716860" w:rsidP="00A2648A">
      <w:pPr>
        <w:pStyle w:val="BodyText"/>
      </w:pPr>
      <w:r>
        <w:t>The trial in the final LTIM year of matching waterbird survey data with inundation from the Wetland Insight Tool and aquatic ecosystem mapping of the ANAE has yielded promising results. While there were significant issues with respect to matching the scale of data collected, the available data products are likely to improve over time. As our understanding of the strength of biodiversity-water regime relationships is improved, the predictive capacity of inferring biodiversity outcomes at sites that receive environmental water but are not monitored will become more certain.</w:t>
      </w:r>
    </w:p>
    <w:p w14:paraId="357A9F15" w14:textId="0789BC9D" w:rsidR="00F87176" w:rsidRPr="00284C0A" w:rsidRDefault="00F87176" w:rsidP="00A2648A">
      <w:pPr>
        <w:pStyle w:val="BodyText"/>
      </w:pPr>
    </w:p>
    <w:p w14:paraId="649686CC" w14:textId="77777777" w:rsidR="00500FCE" w:rsidRDefault="00500FCE">
      <w:pPr>
        <w:spacing w:after="0"/>
        <w:rPr>
          <w:rFonts w:eastAsiaTheme="majorEastAsia" w:cstheme="majorBidi"/>
          <w:bCs/>
          <w:color w:val="00313C" w:themeColor="accent2"/>
          <w:sz w:val="30"/>
          <w:szCs w:val="26"/>
        </w:rPr>
      </w:pPr>
      <w:bookmarkStart w:id="142" w:name="_Toc41921069"/>
      <w:r>
        <w:br w:type="page"/>
      </w:r>
    </w:p>
    <w:p w14:paraId="0F897986" w14:textId="7BC58BF1" w:rsidR="002462FC" w:rsidRDefault="002462FC" w:rsidP="002462FC">
      <w:pPr>
        <w:pStyle w:val="Heading2"/>
      </w:pPr>
      <w:r w:rsidRPr="00284C0A">
        <w:lastRenderedPageBreak/>
        <w:t>Basin Plan objectives</w:t>
      </w:r>
      <w:bookmarkEnd w:id="142"/>
    </w:p>
    <w:p w14:paraId="001573A8" w14:textId="7687D31E" w:rsidR="00716860" w:rsidRPr="00D65481" w:rsidRDefault="00716860" w:rsidP="00716860">
      <w:r w:rsidRPr="00D65481">
        <w:t xml:space="preserve">The relevant objectives of the Basin Plan were used as the basis for developing a framework that could be used to assess the contribution of Commonwealth environmental water to achieving those objectives </w:t>
      </w:r>
      <w:r w:rsidRPr="003E1534">
        <w:fldChar w:fldCharType="begin"/>
      </w:r>
      <w:r w:rsidR="00E40FE2">
        <w:instrText xml:space="preserve"> ADDIN ZOTERO_ITEM CSL_CITATION {"citationID":"0sAZhMLc","properties":{"formattedCitation":"(CEWO 2013)","plainCitation":"(CEWO 2013)","noteIndex":0},"citationItems":[{"id":4278,"uris":["http://zotero.org/users/2336876/items/GR7JE8E9"],"uri":["http://zotero.org/users/2336876/items/GR7JE8E9"],"itemData":{"id":4278,"type":"book","event-place":"Canberra, ACT","publisher":"Commonwealth Environmental Water Holder","publisher-place":"Canberra, ACT","title":"Commonwealth Environmental Water – The Environmental Water Outcomes Framework","author":[{"family":"CEWO","given":""}],"issued":{"date-parts":[["2013"]]}}}],"schema":"https://github.com/citation-style-language/schema/raw/master/csl-citation.json"} </w:instrText>
      </w:r>
      <w:r w:rsidRPr="003E1534">
        <w:fldChar w:fldCharType="separate"/>
      </w:r>
      <w:r w:rsidR="00E40FE2">
        <w:t>(CEWO 2013)</w:t>
      </w:r>
      <w:r w:rsidRPr="003E1534">
        <w:fldChar w:fldCharType="end"/>
      </w:r>
      <w:r>
        <w:t xml:space="preserve">. </w:t>
      </w:r>
      <w:r w:rsidRPr="00D65481">
        <w:t>The Outcomes Framework is a nested hierarchy that links the overarching Basin Plan objectives of biodiversity, ecosystem function, resilience and water quality to indicators and outcomes that could be expected from environmental water at two time steps:</w:t>
      </w:r>
    </w:p>
    <w:p w14:paraId="5202B6CB" w14:textId="77777777" w:rsidR="00716860" w:rsidRPr="00D65481" w:rsidRDefault="00716860" w:rsidP="00A2648A">
      <w:pPr>
        <w:pStyle w:val="ListBullet"/>
        <w:numPr>
          <w:ilvl w:val="0"/>
          <w:numId w:val="40"/>
        </w:numPr>
      </w:pPr>
      <w:r w:rsidRPr="00D65481">
        <w:t>within a 1-year time frame (1-year expected outcomes)</w:t>
      </w:r>
    </w:p>
    <w:p w14:paraId="4D2B5D84" w14:textId="77777777" w:rsidR="00716860" w:rsidRPr="00D65481" w:rsidRDefault="00716860" w:rsidP="00A2648A">
      <w:pPr>
        <w:pStyle w:val="ListBullet"/>
        <w:numPr>
          <w:ilvl w:val="0"/>
          <w:numId w:val="40"/>
        </w:numPr>
      </w:pPr>
      <w:r w:rsidRPr="00D65481">
        <w:t>within a 1–5-year time frame (5-year expected outcomes).</w:t>
      </w:r>
    </w:p>
    <w:p w14:paraId="13AF7B48" w14:textId="77777777" w:rsidR="00716860" w:rsidRDefault="00716860" w:rsidP="00716860"/>
    <w:p w14:paraId="4E1922F7" w14:textId="77777777" w:rsidR="00716860" w:rsidRPr="00D65481" w:rsidRDefault="00716860" w:rsidP="00716860">
      <w:r w:rsidRPr="00D65481">
        <w:t>Despite the limitation of the data available in 2014–1</w:t>
      </w:r>
      <w:r>
        <w:t>9</w:t>
      </w:r>
      <w:r w:rsidRPr="00D65481">
        <w:t xml:space="preserve">, the Outcomes Framework provides a template for synthesising the effects of environmental water and progress towards meeting Basin Plan objectives. There is evidence across the Basin that Commonwealth environmental water is contributing to each of the broad Basin Plan objectives in a number of ways (Table </w:t>
      </w:r>
      <w:r>
        <w:t>6</w:t>
      </w:r>
      <w:r w:rsidRPr="00D65481">
        <w:t xml:space="preserve">). </w:t>
      </w:r>
    </w:p>
    <w:p w14:paraId="355F4535" w14:textId="77777777" w:rsidR="00716860" w:rsidRPr="003E1534" w:rsidRDefault="00716860" w:rsidP="00716860">
      <w:pPr>
        <w:spacing w:after="60"/>
      </w:pPr>
      <w:r w:rsidRPr="00D65481">
        <w:t>It should be noted that while this framework is presented hierarchically, there is a degree of overlap and synergy between outcomes. For example, resilience outcomes influence other areas of the framework through ensuring survival of biota via the provision of refuges, for example; and are in turn influenced by other factors such as ecosystem diversity and connectivity between those ecosystems. This summary should be considered a snapshot of the contributions of Commonwealth environmental water to Basin Plan objectives, but be read in the context of the evaluations described in summary in the previous sections of this report and in detail in Appendices B to G.</w:t>
      </w:r>
    </w:p>
    <w:p w14:paraId="3C1B5840" w14:textId="77777777" w:rsidR="00716860" w:rsidRPr="00716860" w:rsidRDefault="00716860" w:rsidP="00A2648A">
      <w:pPr>
        <w:pStyle w:val="BodyText"/>
      </w:pPr>
    </w:p>
    <w:p w14:paraId="2807D0B7" w14:textId="31715DA5" w:rsidR="002462FC" w:rsidRPr="00284C0A" w:rsidRDefault="002462FC" w:rsidP="00A2648A">
      <w:pPr>
        <w:pStyle w:val="BodyText"/>
      </w:pPr>
    </w:p>
    <w:p w14:paraId="25AA40ED" w14:textId="77777777" w:rsidR="002462FC" w:rsidRPr="00284C0A" w:rsidRDefault="002462FC" w:rsidP="00A2648A">
      <w:pPr>
        <w:pStyle w:val="BodyText"/>
      </w:pPr>
    </w:p>
    <w:bookmarkEnd w:id="101"/>
    <w:p w14:paraId="745C5E59" w14:textId="169C7E43" w:rsidR="00A25F26" w:rsidRPr="00284C0A" w:rsidRDefault="00A25F26" w:rsidP="00A2648A">
      <w:pPr>
        <w:pStyle w:val="BodyText"/>
      </w:pPr>
    </w:p>
    <w:p w14:paraId="58DD1370" w14:textId="77777777" w:rsidR="00A25F26" w:rsidRPr="00284C0A" w:rsidRDefault="00A25F26" w:rsidP="00A2648A">
      <w:pPr>
        <w:pStyle w:val="BodyText"/>
        <w:sectPr w:rsidR="00A25F26" w:rsidRPr="00284C0A" w:rsidSect="00FB6DC4">
          <w:type w:val="continuous"/>
          <w:pgSz w:w="11906" w:h="16838" w:code="9"/>
          <w:pgMar w:top="1134" w:right="1134" w:bottom="1134" w:left="1134" w:header="510" w:footer="624" w:gutter="0"/>
          <w:cols w:space="850"/>
          <w:docGrid w:linePitch="360"/>
        </w:sectPr>
      </w:pPr>
    </w:p>
    <w:p w14:paraId="47A3786B" w14:textId="6141F9CC" w:rsidR="00A25F26" w:rsidRPr="00284C0A" w:rsidRDefault="00716860" w:rsidP="00A25F26">
      <w:pPr>
        <w:pStyle w:val="TableCaption"/>
      </w:pPr>
      <w:bookmarkStart w:id="143" w:name="_Ref323990417"/>
      <w:bookmarkStart w:id="144" w:name="_Toc24536569"/>
      <w:bookmarkStart w:id="145" w:name="_Toc451335202"/>
      <w:r>
        <w:lastRenderedPageBreak/>
        <w:t xml:space="preserve">Table </w:t>
      </w:r>
      <w:r w:rsidR="00E85627">
        <w:fldChar w:fldCharType="begin"/>
      </w:r>
      <w:r w:rsidR="00E85627">
        <w:instrText xml:space="preserve"> SEQ Table \* ARABIC </w:instrText>
      </w:r>
      <w:r w:rsidR="00E85627">
        <w:fldChar w:fldCharType="separate"/>
      </w:r>
      <w:r w:rsidR="00934340">
        <w:rPr>
          <w:noProof/>
        </w:rPr>
        <w:t>6</w:t>
      </w:r>
      <w:r w:rsidR="00E85627">
        <w:rPr>
          <w:noProof/>
        </w:rPr>
        <w:fldChar w:fldCharType="end"/>
      </w:r>
      <w:bookmarkEnd w:id="143"/>
      <w:r w:rsidRPr="00284C0A">
        <w:t>. Contribution of Commonwealth Environmental Water Office (CEWO) watering in 2014–19 to Basin Plan objectives.</w:t>
      </w:r>
      <w:bookmarkEnd w:id="144"/>
      <w:bookmarkEnd w:id="145"/>
    </w:p>
    <w:tbl>
      <w:tblPr>
        <w:tblW w:w="15593" w:type="dxa"/>
        <w:tblInd w:w="-577" w:type="dxa"/>
        <w:tblLayout w:type="fixed"/>
        <w:tblLook w:val="04A0" w:firstRow="1" w:lastRow="0" w:firstColumn="1" w:lastColumn="0" w:noHBand="0" w:noVBand="1"/>
      </w:tblPr>
      <w:tblGrid>
        <w:gridCol w:w="1678"/>
        <w:gridCol w:w="1134"/>
        <w:gridCol w:w="1275"/>
        <w:gridCol w:w="1583"/>
        <w:gridCol w:w="1560"/>
        <w:gridCol w:w="4110"/>
        <w:gridCol w:w="4253"/>
      </w:tblGrid>
      <w:tr w:rsidR="00716860" w:rsidRPr="00284C0A" w14:paraId="08A6729A" w14:textId="77777777" w:rsidTr="00E97312">
        <w:trPr>
          <w:trHeight w:val="470"/>
          <w:tblHeader/>
        </w:trPr>
        <w:tc>
          <w:tcPr>
            <w:tcW w:w="1678" w:type="dxa"/>
            <w:tcBorders>
              <w:top w:val="single" w:sz="8" w:space="0" w:color="auto"/>
              <w:left w:val="single" w:sz="8" w:space="0" w:color="auto"/>
              <w:bottom w:val="single" w:sz="4" w:space="0" w:color="auto"/>
              <w:right w:val="single" w:sz="8" w:space="0" w:color="auto"/>
            </w:tcBorders>
            <w:shd w:val="clear" w:color="auto" w:fill="00B0F0"/>
            <w:vAlign w:val="center"/>
            <w:hideMark/>
          </w:tcPr>
          <w:p w14:paraId="327A3E68" w14:textId="77777777" w:rsidR="00716860" w:rsidRPr="00284C0A" w:rsidRDefault="00716860" w:rsidP="00E97312">
            <w:pPr>
              <w:pStyle w:val="TableHeading"/>
              <w:jc w:val="left"/>
              <w:rPr>
                <w:sz w:val="18"/>
                <w:szCs w:val="18"/>
                <w:lang w:eastAsia="en-AU"/>
              </w:rPr>
            </w:pPr>
            <w:r w:rsidRPr="00284C0A">
              <w:rPr>
                <w:sz w:val="18"/>
                <w:szCs w:val="18"/>
                <w:lang w:eastAsia="en-AU"/>
              </w:rPr>
              <w:t>Basin Plan objectives</w:t>
            </w:r>
          </w:p>
        </w:tc>
        <w:tc>
          <w:tcPr>
            <w:tcW w:w="2409" w:type="dxa"/>
            <w:gridSpan w:val="2"/>
            <w:tcBorders>
              <w:top w:val="single" w:sz="8" w:space="0" w:color="auto"/>
              <w:left w:val="nil"/>
              <w:bottom w:val="single" w:sz="4" w:space="0" w:color="auto"/>
              <w:right w:val="single" w:sz="4" w:space="0" w:color="auto"/>
            </w:tcBorders>
            <w:shd w:val="clear" w:color="auto" w:fill="76D4FA"/>
            <w:vAlign w:val="center"/>
            <w:hideMark/>
          </w:tcPr>
          <w:p w14:paraId="16B8D87A" w14:textId="77777777" w:rsidR="00716860" w:rsidRPr="00284C0A" w:rsidRDefault="00716860" w:rsidP="00E97312">
            <w:pPr>
              <w:pStyle w:val="TableHeading"/>
              <w:jc w:val="left"/>
              <w:rPr>
                <w:sz w:val="18"/>
                <w:szCs w:val="18"/>
                <w:lang w:eastAsia="en-AU"/>
              </w:rPr>
            </w:pPr>
            <w:r w:rsidRPr="00284C0A">
              <w:rPr>
                <w:sz w:val="18"/>
                <w:szCs w:val="18"/>
                <w:lang w:eastAsia="en-AU"/>
              </w:rPr>
              <w:t>Basin outcomes</w:t>
            </w:r>
          </w:p>
        </w:tc>
        <w:tc>
          <w:tcPr>
            <w:tcW w:w="1583" w:type="dxa"/>
            <w:tcBorders>
              <w:top w:val="single" w:sz="8" w:space="0" w:color="auto"/>
              <w:left w:val="single" w:sz="4" w:space="0" w:color="auto"/>
              <w:bottom w:val="single" w:sz="8" w:space="0" w:color="000000"/>
              <w:right w:val="single" w:sz="4" w:space="0" w:color="auto"/>
            </w:tcBorders>
            <w:shd w:val="clear" w:color="auto" w:fill="92D050"/>
            <w:vAlign w:val="center"/>
            <w:hideMark/>
          </w:tcPr>
          <w:p w14:paraId="4C5578BE" w14:textId="77777777" w:rsidR="00716860" w:rsidRPr="00284C0A" w:rsidRDefault="00716860" w:rsidP="00E97312">
            <w:pPr>
              <w:pStyle w:val="TableHeading"/>
              <w:jc w:val="left"/>
              <w:rPr>
                <w:sz w:val="18"/>
                <w:szCs w:val="18"/>
                <w:lang w:eastAsia="en-AU"/>
              </w:rPr>
            </w:pPr>
            <w:r w:rsidRPr="00284C0A">
              <w:rPr>
                <w:sz w:val="18"/>
                <w:szCs w:val="18"/>
                <w:lang w:eastAsia="en-AU"/>
              </w:rPr>
              <w:t>5-year expected outcomes</w:t>
            </w:r>
          </w:p>
        </w:tc>
        <w:tc>
          <w:tcPr>
            <w:tcW w:w="1560" w:type="dxa"/>
            <w:tcBorders>
              <w:top w:val="single" w:sz="8" w:space="0" w:color="auto"/>
              <w:left w:val="single" w:sz="4" w:space="0" w:color="auto"/>
              <w:bottom w:val="single" w:sz="8" w:space="0" w:color="000000"/>
              <w:right w:val="single" w:sz="4" w:space="0" w:color="auto"/>
            </w:tcBorders>
            <w:shd w:val="clear" w:color="auto" w:fill="D6E3BC"/>
            <w:vAlign w:val="center"/>
            <w:hideMark/>
          </w:tcPr>
          <w:p w14:paraId="0605E240" w14:textId="77777777" w:rsidR="00716860" w:rsidRPr="00284C0A" w:rsidRDefault="00716860" w:rsidP="00E97312">
            <w:pPr>
              <w:pStyle w:val="TableHeading"/>
              <w:jc w:val="left"/>
              <w:rPr>
                <w:sz w:val="18"/>
                <w:szCs w:val="18"/>
                <w:lang w:eastAsia="en-AU"/>
              </w:rPr>
            </w:pPr>
            <w:r w:rsidRPr="00284C0A">
              <w:rPr>
                <w:sz w:val="18"/>
                <w:szCs w:val="18"/>
                <w:lang w:eastAsia="en-AU"/>
              </w:rPr>
              <w:t>1-year expected outcomes</w:t>
            </w:r>
          </w:p>
        </w:tc>
        <w:tc>
          <w:tcPr>
            <w:tcW w:w="4110" w:type="dxa"/>
            <w:tcBorders>
              <w:top w:val="single" w:sz="8" w:space="0" w:color="auto"/>
              <w:left w:val="single" w:sz="4" w:space="0" w:color="auto"/>
              <w:bottom w:val="single" w:sz="8" w:space="0" w:color="000000"/>
              <w:right w:val="single" w:sz="4" w:space="0" w:color="auto"/>
            </w:tcBorders>
            <w:shd w:val="clear" w:color="auto" w:fill="D6E3BC"/>
          </w:tcPr>
          <w:p w14:paraId="2AC560D5" w14:textId="77777777" w:rsidR="00716860" w:rsidRPr="00284C0A" w:rsidRDefault="00716860" w:rsidP="00E97312">
            <w:pPr>
              <w:pStyle w:val="TableHeading"/>
              <w:jc w:val="left"/>
              <w:rPr>
                <w:sz w:val="18"/>
                <w:szCs w:val="18"/>
                <w:lang w:eastAsia="en-AU"/>
              </w:rPr>
            </w:pPr>
            <w:r w:rsidRPr="00284C0A">
              <w:rPr>
                <w:sz w:val="18"/>
                <w:szCs w:val="18"/>
                <w:lang w:eastAsia="en-AU"/>
              </w:rPr>
              <w:t>Measured and predicted 1-year outcomes 2018–19</w:t>
            </w:r>
          </w:p>
        </w:tc>
        <w:tc>
          <w:tcPr>
            <w:tcW w:w="4253" w:type="dxa"/>
            <w:tcBorders>
              <w:top w:val="single" w:sz="8" w:space="0" w:color="auto"/>
              <w:left w:val="single" w:sz="4" w:space="0" w:color="auto"/>
              <w:bottom w:val="single" w:sz="8" w:space="0" w:color="000000"/>
              <w:right w:val="single" w:sz="4" w:space="0" w:color="auto"/>
            </w:tcBorders>
            <w:shd w:val="clear" w:color="auto" w:fill="D6E3BC"/>
          </w:tcPr>
          <w:p w14:paraId="71208BF7" w14:textId="77777777" w:rsidR="00716860" w:rsidRPr="00284C0A" w:rsidRDefault="00716860" w:rsidP="00E97312">
            <w:pPr>
              <w:pStyle w:val="TableHeading"/>
              <w:jc w:val="left"/>
              <w:rPr>
                <w:sz w:val="18"/>
                <w:szCs w:val="18"/>
                <w:lang w:eastAsia="en-AU"/>
              </w:rPr>
            </w:pPr>
            <w:r w:rsidRPr="00284C0A">
              <w:rPr>
                <w:sz w:val="18"/>
                <w:szCs w:val="18"/>
                <w:lang w:eastAsia="en-AU"/>
              </w:rPr>
              <w:t>Measured and predicted 1–5-year outcomes 2014–19</w:t>
            </w:r>
          </w:p>
        </w:tc>
      </w:tr>
      <w:tr w:rsidR="00716860" w:rsidRPr="00284C0A" w14:paraId="53CBEFFA" w14:textId="77777777" w:rsidTr="00E97312">
        <w:trPr>
          <w:trHeight w:val="529"/>
        </w:trPr>
        <w:tc>
          <w:tcPr>
            <w:tcW w:w="1678" w:type="dxa"/>
            <w:vMerge w:val="restart"/>
            <w:tcBorders>
              <w:top w:val="single" w:sz="4" w:space="0" w:color="auto"/>
              <w:left w:val="single" w:sz="8" w:space="0" w:color="auto"/>
              <w:right w:val="single" w:sz="4" w:space="0" w:color="auto"/>
            </w:tcBorders>
            <w:shd w:val="clear" w:color="auto" w:fill="FFFFFF" w:themeFill="background1"/>
            <w:hideMark/>
          </w:tcPr>
          <w:p w14:paraId="748738C3" w14:textId="77777777" w:rsidR="00716860" w:rsidRPr="00284C0A" w:rsidRDefault="00716860" w:rsidP="00E97312">
            <w:pPr>
              <w:pStyle w:val="TableText"/>
              <w:rPr>
                <w:szCs w:val="18"/>
              </w:rPr>
            </w:pPr>
            <w:r w:rsidRPr="00284C0A">
              <w:rPr>
                <w:szCs w:val="18"/>
              </w:rPr>
              <w:t>Biodiversity</w:t>
            </w:r>
            <w:r w:rsidRPr="00284C0A">
              <w:rPr>
                <w:szCs w:val="18"/>
              </w:rPr>
              <w:br/>
              <w:t>(Basin Plan S. 8.05)</w:t>
            </w:r>
          </w:p>
        </w:tc>
        <w:tc>
          <w:tcPr>
            <w:tcW w:w="2409" w:type="dxa"/>
            <w:gridSpan w:val="2"/>
            <w:tcBorders>
              <w:top w:val="single" w:sz="4" w:space="0" w:color="auto"/>
              <w:left w:val="single" w:sz="4" w:space="0" w:color="auto"/>
              <w:bottom w:val="single" w:sz="4" w:space="0" w:color="000000"/>
              <w:right w:val="single" w:sz="4" w:space="0" w:color="auto"/>
            </w:tcBorders>
            <w:shd w:val="clear" w:color="auto" w:fill="FFFFFF" w:themeFill="background1"/>
            <w:hideMark/>
          </w:tcPr>
          <w:p w14:paraId="0299813D" w14:textId="77777777" w:rsidR="00716860" w:rsidRPr="00284C0A" w:rsidRDefault="00716860" w:rsidP="00E97312">
            <w:pPr>
              <w:pStyle w:val="TableText"/>
              <w:rPr>
                <w:szCs w:val="18"/>
              </w:rPr>
            </w:pPr>
            <w:r w:rsidRPr="00284C0A">
              <w:rPr>
                <w:szCs w:val="18"/>
              </w:rPr>
              <w:t>Ecosystem diversity</w:t>
            </w:r>
          </w:p>
        </w:tc>
        <w:tc>
          <w:tcPr>
            <w:tcW w:w="1583" w:type="dxa"/>
            <w:tcBorders>
              <w:top w:val="single" w:sz="4" w:space="0" w:color="auto"/>
              <w:left w:val="nil"/>
              <w:bottom w:val="single" w:sz="4" w:space="0" w:color="auto"/>
              <w:right w:val="single" w:sz="4" w:space="0" w:color="auto"/>
            </w:tcBorders>
            <w:shd w:val="clear" w:color="auto" w:fill="FFFFFF" w:themeFill="background1"/>
            <w:hideMark/>
          </w:tcPr>
          <w:p w14:paraId="55FF9FF4" w14:textId="77777777" w:rsidR="00716860" w:rsidRPr="00284C0A" w:rsidRDefault="00716860" w:rsidP="00E97312">
            <w:pPr>
              <w:pStyle w:val="TableText"/>
              <w:rPr>
                <w:szCs w:val="18"/>
              </w:rPr>
            </w:pPr>
            <w:r w:rsidRPr="00284C0A">
              <w:rPr>
                <w:szCs w:val="18"/>
              </w:rPr>
              <w:t>None identified</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AA84695" w14:textId="77777777" w:rsidR="00716860" w:rsidRPr="00284C0A" w:rsidRDefault="00716860" w:rsidP="00E97312">
            <w:pPr>
              <w:pStyle w:val="TableText"/>
              <w:rPr>
                <w:szCs w:val="18"/>
              </w:rPr>
            </w:pPr>
            <w:r w:rsidRPr="00284C0A">
              <w:rPr>
                <w:szCs w:val="18"/>
              </w:rPr>
              <w:t>None identified</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34A8A509" w14:textId="77777777" w:rsidR="00716860" w:rsidRPr="00161892" w:rsidRDefault="00716860" w:rsidP="00E97312">
            <w:pPr>
              <w:spacing w:after="40"/>
              <w:rPr>
                <w:sz w:val="18"/>
                <w:szCs w:val="18"/>
              </w:rPr>
            </w:pPr>
            <w:r w:rsidRPr="00161892">
              <w:rPr>
                <w:sz w:val="18"/>
                <w:szCs w:val="18"/>
              </w:rPr>
              <w:t>Over 2</w:t>
            </w:r>
            <w:r>
              <w:rPr>
                <w:sz w:val="18"/>
                <w:szCs w:val="18"/>
              </w:rPr>
              <w:t>46 00</w:t>
            </w:r>
            <w:r w:rsidRPr="00161892">
              <w:rPr>
                <w:sz w:val="18"/>
                <w:szCs w:val="18"/>
              </w:rPr>
              <w:t>0 hectares of mapped wetland and floodplain inundated</w:t>
            </w:r>
          </w:p>
          <w:p w14:paraId="44D01B1E" w14:textId="77777777" w:rsidR="00716860" w:rsidRPr="00284C0A" w:rsidRDefault="00716860" w:rsidP="00E97312">
            <w:pPr>
              <w:pStyle w:val="TableText"/>
              <w:rPr>
                <w:szCs w:val="18"/>
              </w:rPr>
            </w:pPr>
            <w:r>
              <w:rPr>
                <w:szCs w:val="18"/>
              </w:rPr>
              <w:t>74</w:t>
            </w:r>
            <w:r w:rsidRPr="00161892">
              <w:rPr>
                <w:szCs w:val="18"/>
              </w:rPr>
              <w:t xml:space="preserve">% </w:t>
            </w:r>
            <w:r w:rsidRPr="0077553C">
              <w:rPr>
                <w:szCs w:val="18"/>
              </w:rPr>
              <w:t>of the different a</w:t>
            </w:r>
            <w:r>
              <w:rPr>
                <w:szCs w:val="18"/>
              </w:rPr>
              <w:t>quatic ecosystem types</w:t>
            </w:r>
            <w:r w:rsidRPr="0077553C">
              <w:rPr>
                <w:szCs w:val="18"/>
              </w:rPr>
              <w:t xml:space="preserve"> </w:t>
            </w:r>
            <w:r>
              <w:rPr>
                <w:szCs w:val="18"/>
              </w:rPr>
              <w:t xml:space="preserve">represented in areas supported by </w:t>
            </w:r>
            <w:r w:rsidRPr="0077553C">
              <w:rPr>
                <w:szCs w:val="18"/>
              </w:rPr>
              <w:t>Commonwealth environmental water</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7EAD275C" w14:textId="77777777" w:rsidR="00716860" w:rsidRPr="00284C0A" w:rsidRDefault="00716860" w:rsidP="00E97312">
            <w:pPr>
              <w:pStyle w:val="TableText"/>
              <w:rPr>
                <w:szCs w:val="18"/>
              </w:rPr>
            </w:pPr>
            <w:r>
              <w:rPr>
                <w:szCs w:val="18"/>
              </w:rPr>
              <w:t>75</w:t>
            </w:r>
            <w:r w:rsidRPr="0077553C">
              <w:rPr>
                <w:szCs w:val="18"/>
              </w:rPr>
              <w:t xml:space="preserve">% of the different aquatic ecosystem types </w:t>
            </w:r>
            <w:r>
              <w:rPr>
                <w:szCs w:val="18"/>
              </w:rPr>
              <w:t>supported by</w:t>
            </w:r>
            <w:r w:rsidRPr="0077553C">
              <w:rPr>
                <w:szCs w:val="18"/>
              </w:rPr>
              <w:t xml:space="preserve"> Commonwealth environmental water.</w:t>
            </w:r>
          </w:p>
        </w:tc>
      </w:tr>
      <w:tr w:rsidR="00716860" w:rsidRPr="00284C0A" w14:paraId="009D35D1" w14:textId="77777777" w:rsidTr="00E97312">
        <w:trPr>
          <w:trHeight w:val="689"/>
        </w:trPr>
        <w:tc>
          <w:tcPr>
            <w:tcW w:w="1678" w:type="dxa"/>
            <w:vMerge/>
            <w:tcBorders>
              <w:left w:val="single" w:sz="8" w:space="0" w:color="auto"/>
              <w:right w:val="single" w:sz="4" w:space="0" w:color="auto"/>
            </w:tcBorders>
            <w:shd w:val="clear" w:color="auto" w:fill="FFFFFF" w:themeFill="background1"/>
            <w:hideMark/>
          </w:tcPr>
          <w:p w14:paraId="51C237E4" w14:textId="77777777" w:rsidR="00716860" w:rsidRPr="00284C0A" w:rsidRDefault="00716860" w:rsidP="00E97312">
            <w:pPr>
              <w:pStyle w:val="TableText"/>
              <w:rPr>
                <w:color w:val="auto"/>
                <w:szCs w:val="18"/>
              </w:rPr>
            </w:pPr>
          </w:p>
        </w:tc>
        <w:tc>
          <w:tcPr>
            <w:tcW w:w="1134" w:type="dxa"/>
            <w:vMerge w:val="restart"/>
            <w:tcBorders>
              <w:top w:val="nil"/>
              <w:left w:val="single" w:sz="4" w:space="0" w:color="auto"/>
              <w:right w:val="single" w:sz="4" w:space="0" w:color="auto"/>
            </w:tcBorders>
            <w:shd w:val="clear" w:color="auto" w:fill="FFFFFF" w:themeFill="background1"/>
            <w:hideMark/>
          </w:tcPr>
          <w:p w14:paraId="22E6F927" w14:textId="77777777" w:rsidR="00716860" w:rsidRPr="00284C0A" w:rsidRDefault="00716860" w:rsidP="00E97312">
            <w:pPr>
              <w:pStyle w:val="TableText"/>
              <w:rPr>
                <w:szCs w:val="18"/>
              </w:rPr>
            </w:pPr>
            <w:r w:rsidRPr="00284C0A">
              <w:rPr>
                <w:szCs w:val="18"/>
              </w:rPr>
              <w:t>Species diversity</w:t>
            </w:r>
          </w:p>
        </w:tc>
        <w:tc>
          <w:tcPr>
            <w:tcW w:w="1275" w:type="dxa"/>
            <w:vMerge w:val="restart"/>
            <w:tcBorders>
              <w:top w:val="single" w:sz="4" w:space="0" w:color="auto"/>
              <w:left w:val="single" w:sz="4" w:space="0" w:color="auto"/>
              <w:right w:val="single" w:sz="4" w:space="0" w:color="auto"/>
            </w:tcBorders>
            <w:shd w:val="clear" w:color="auto" w:fill="FFFFFF" w:themeFill="background1"/>
            <w:hideMark/>
          </w:tcPr>
          <w:p w14:paraId="11F1000C" w14:textId="77777777" w:rsidR="00716860" w:rsidRPr="00284C0A" w:rsidRDefault="00716860" w:rsidP="00E97312">
            <w:pPr>
              <w:pStyle w:val="TableText"/>
              <w:rPr>
                <w:szCs w:val="18"/>
              </w:rPr>
            </w:pPr>
            <w:r w:rsidRPr="00284C0A">
              <w:rPr>
                <w:szCs w:val="18"/>
              </w:rPr>
              <w:t>Vegetation</w:t>
            </w:r>
          </w:p>
        </w:tc>
        <w:tc>
          <w:tcPr>
            <w:tcW w:w="1583" w:type="dxa"/>
            <w:vMerge w:val="restart"/>
            <w:tcBorders>
              <w:top w:val="single" w:sz="4" w:space="0" w:color="auto"/>
              <w:left w:val="nil"/>
              <w:right w:val="single" w:sz="4" w:space="0" w:color="auto"/>
            </w:tcBorders>
            <w:shd w:val="clear" w:color="auto" w:fill="FFFFFF" w:themeFill="background1"/>
            <w:hideMark/>
          </w:tcPr>
          <w:p w14:paraId="659B8CA5" w14:textId="77777777" w:rsidR="00716860" w:rsidRPr="00284C0A" w:rsidRDefault="00716860" w:rsidP="00E97312">
            <w:pPr>
              <w:pStyle w:val="TableText"/>
              <w:rPr>
                <w:szCs w:val="18"/>
              </w:rPr>
            </w:pPr>
            <w:r w:rsidRPr="00284C0A">
              <w:rPr>
                <w:szCs w:val="18"/>
              </w:rPr>
              <w:t>Vegetation diversity</w:t>
            </w:r>
          </w:p>
        </w:tc>
        <w:tc>
          <w:tcPr>
            <w:tcW w:w="1560" w:type="dxa"/>
            <w:tcBorders>
              <w:top w:val="single" w:sz="4" w:space="0" w:color="auto"/>
              <w:left w:val="single" w:sz="4" w:space="0" w:color="auto"/>
              <w:right w:val="single" w:sz="4" w:space="0" w:color="auto"/>
            </w:tcBorders>
            <w:shd w:val="clear" w:color="auto" w:fill="FFFFFF" w:themeFill="background1"/>
          </w:tcPr>
          <w:p w14:paraId="1B6F904D" w14:textId="77777777" w:rsidR="00716860" w:rsidRPr="00284C0A" w:rsidRDefault="00716860" w:rsidP="00E97312">
            <w:pPr>
              <w:pStyle w:val="TableText"/>
              <w:rPr>
                <w:szCs w:val="18"/>
              </w:rPr>
            </w:pPr>
            <w:r w:rsidRPr="00284C0A">
              <w:rPr>
                <w:szCs w:val="18"/>
              </w:rPr>
              <w:t>Reproduction</w:t>
            </w:r>
          </w:p>
        </w:tc>
        <w:tc>
          <w:tcPr>
            <w:tcW w:w="4110" w:type="dxa"/>
            <w:vMerge w:val="restart"/>
            <w:tcBorders>
              <w:top w:val="single" w:sz="4" w:space="0" w:color="auto"/>
              <w:left w:val="single" w:sz="4" w:space="0" w:color="auto"/>
              <w:right w:val="single" w:sz="4" w:space="0" w:color="auto"/>
            </w:tcBorders>
            <w:shd w:val="clear" w:color="auto" w:fill="FFFFFF" w:themeFill="background1"/>
          </w:tcPr>
          <w:p w14:paraId="21FFA534" w14:textId="77777777" w:rsidR="00716860" w:rsidRPr="00D23531" w:rsidRDefault="00716860" w:rsidP="00E97312">
            <w:pPr>
              <w:spacing w:after="40"/>
              <w:rPr>
                <w:sz w:val="18"/>
                <w:szCs w:val="18"/>
              </w:rPr>
            </w:pPr>
            <w:r w:rsidRPr="00D23531">
              <w:rPr>
                <w:sz w:val="18"/>
                <w:szCs w:val="18"/>
              </w:rPr>
              <w:t>A significant proportion of native species, especially perennial forbs, only present in wetland areas inundated by Commonwealth environmental water at a Basin-scale.</w:t>
            </w:r>
          </w:p>
          <w:p w14:paraId="67717D73" w14:textId="77777777" w:rsidR="00716860" w:rsidRPr="00D23531" w:rsidRDefault="00716860" w:rsidP="00E97312">
            <w:pPr>
              <w:spacing w:after="40"/>
              <w:rPr>
                <w:sz w:val="18"/>
                <w:szCs w:val="18"/>
              </w:rPr>
            </w:pPr>
            <w:r w:rsidRPr="00D23531">
              <w:rPr>
                <w:sz w:val="18"/>
                <w:szCs w:val="18"/>
              </w:rPr>
              <w:t>Higher species richness in wetlands inundated by Commonwealth environmental water than in dry wetlands at a Selected Area scale.</w:t>
            </w:r>
          </w:p>
          <w:p w14:paraId="07E6A283" w14:textId="77777777" w:rsidR="00716860" w:rsidRPr="00284C0A" w:rsidRDefault="00716860" w:rsidP="00E97312">
            <w:pPr>
              <w:pStyle w:val="TableText"/>
              <w:rPr>
                <w:szCs w:val="18"/>
              </w:rPr>
            </w:pPr>
            <w:r w:rsidRPr="00D23531">
              <w:rPr>
                <w:szCs w:val="18"/>
              </w:rPr>
              <w:t>Higher diversity of vegetation communities due to inundation by Commonwealth environmental water at a Basin-scale.</w:t>
            </w:r>
          </w:p>
        </w:tc>
        <w:tc>
          <w:tcPr>
            <w:tcW w:w="4253" w:type="dxa"/>
            <w:vMerge w:val="restart"/>
            <w:tcBorders>
              <w:top w:val="single" w:sz="4" w:space="0" w:color="auto"/>
              <w:left w:val="single" w:sz="4" w:space="0" w:color="auto"/>
              <w:right w:val="single" w:sz="4" w:space="0" w:color="auto"/>
            </w:tcBorders>
            <w:shd w:val="clear" w:color="auto" w:fill="FFFFFF" w:themeFill="background1"/>
          </w:tcPr>
          <w:p w14:paraId="35F52720" w14:textId="77777777" w:rsidR="00716860" w:rsidRPr="00D23531" w:rsidRDefault="00716860" w:rsidP="00E97312">
            <w:pPr>
              <w:spacing w:after="40"/>
              <w:rPr>
                <w:sz w:val="18"/>
                <w:szCs w:val="18"/>
              </w:rPr>
            </w:pPr>
            <w:r w:rsidRPr="00D23531">
              <w:rPr>
                <w:sz w:val="18"/>
                <w:szCs w:val="18"/>
              </w:rPr>
              <w:t>Presence of some native species likely to have been dependent on inundation by Commonwealth environmental water during this period at a Basin-scale.</w:t>
            </w:r>
          </w:p>
          <w:p w14:paraId="18EABE8F" w14:textId="77777777" w:rsidR="00716860" w:rsidRPr="00284C0A" w:rsidRDefault="00716860" w:rsidP="00E97312">
            <w:pPr>
              <w:pStyle w:val="TableText"/>
              <w:rPr>
                <w:szCs w:val="18"/>
              </w:rPr>
            </w:pPr>
            <w:r w:rsidRPr="00D23531">
              <w:rPr>
                <w:szCs w:val="18"/>
              </w:rPr>
              <w:t>Higher diversity of vegetation communities due to inundation by Commonwealth environmental water at a Basin-scale.</w:t>
            </w:r>
          </w:p>
        </w:tc>
      </w:tr>
      <w:tr w:rsidR="00716860" w:rsidRPr="00284C0A" w14:paraId="01086F3D" w14:textId="77777777" w:rsidTr="00E97312">
        <w:trPr>
          <w:trHeight w:val="217"/>
        </w:trPr>
        <w:tc>
          <w:tcPr>
            <w:tcW w:w="1678" w:type="dxa"/>
            <w:vMerge/>
            <w:tcBorders>
              <w:left w:val="single" w:sz="8" w:space="0" w:color="auto"/>
              <w:right w:val="single" w:sz="4" w:space="0" w:color="auto"/>
            </w:tcBorders>
            <w:shd w:val="clear" w:color="auto" w:fill="FFFFFF" w:themeFill="background1"/>
            <w:hideMark/>
          </w:tcPr>
          <w:p w14:paraId="2A263971" w14:textId="77777777" w:rsidR="00716860" w:rsidRPr="00284C0A" w:rsidRDefault="00716860" w:rsidP="00E97312">
            <w:pPr>
              <w:pStyle w:val="TableText"/>
              <w:rPr>
                <w:color w:val="auto"/>
                <w:szCs w:val="18"/>
              </w:rPr>
            </w:pPr>
          </w:p>
        </w:tc>
        <w:tc>
          <w:tcPr>
            <w:tcW w:w="1134" w:type="dxa"/>
            <w:vMerge/>
            <w:tcBorders>
              <w:left w:val="single" w:sz="4" w:space="0" w:color="auto"/>
              <w:right w:val="single" w:sz="4" w:space="0" w:color="auto"/>
            </w:tcBorders>
            <w:shd w:val="clear" w:color="auto" w:fill="FFFFFF" w:themeFill="background1"/>
            <w:hideMark/>
          </w:tcPr>
          <w:p w14:paraId="17766578" w14:textId="77777777" w:rsidR="00716860" w:rsidRPr="00284C0A" w:rsidRDefault="00716860" w:rsidP="00E97312">
            <w:pPr>
              <w:pStyle w:val="TableText"/>
              <w:rPr>
                <w:szCs w:val="18"/>
              </w:rPr>
            </w:pPr>
          </w:p>
        </w:tc>
        <w:tc>
          <w:tcPr>
            <w:tcW w:w="1275" w:type="dxa"/>
            <w:vMerge/>
            <w:tcBorders>
              <w:left w:val="single" w:sz="4" w:space="0" w:color="auto"/>
              <w:right w:val="single" w:sz="4" w:space="0" w:color="auto"/>
            </w:tcBorders>
            <w:shd w:val="clear" w:color="auto" w:fill="FFFFFF" w:themeFill="background1"/>
            <w:hideMark/>
          </w:tcPr>
          <w:p w14:paraId="341F5B2A" w14:textId="77777777" w:rsidR="00716860" w:rsidRPr="00284C0A" w:rsidRDefault="00716860" w:rsidP="00E97312">
            <w:pPr>
              <w:pStyle w:val="TableText"/>
              <w:rPr>
                <w:szCs w:val="18"/>
              </w:rPr>
            </w:pPr>
          </w:p>
        </w:tc>
        <w:tc>
          <w:tcPr>
            <w:tcW w:w="1583" w:type="dxa"/>
            <w:vMerge/>
            <w:tcBorders>
              <w:left w:val="single" w:sz="4" w:space="0" w:color="auto"/>
              <w:bottom w:val="nil"/>
              <w:right w:val="single" w:sz="4" w:space="0" w:color="auto"/>
            </w:tcBorders>
            <w:shd w:val="clear" w:color="auto" w:fill="FFFFFF" w:themeFill="background1"/>
            <w:hideMark/>
          </w:tcPr>
          <w:p w14:paraId="31F91CAF" w14:textId="77777777" w:rsidR="00716860" w:rsidRPr="00284C0A" w:rsidRDefault="00716860" w:rsidP="00E97312">
            <w:pPr>
              <w:pStyle w:val="TableText"/>
              <w:rPr>
                <w:szCs w:val="18"/>
              </w:rPr>
            </w:pPr>
          </w:p>
        </w:tc>
        <w:tc>
          <w:tcPr>
            <w:tcW w:w="1560" w:type="dxa"/>
            <w:tcBorders>
              <w:top w:val="nil"/>
              <w:left w:val="single" w:sz="4" w:space="0" w:color="auto"/>
              <w:bottom w:val="single" w:sz="4" w:space="0" w:color="auto"/>
              <w:right w:val="single" w:sz="4" w:space="0" w:color="auto"/>
            </w:tcBorders>
            <w:shd w:val="clear" w:color="auto" w:fill="FFFFFF" w:themeFill="background1"/>
          </w:tcPr>
          <w:p w14:paraId="3CCE2D2B" w14:textId="77777777" w:rsidR="00716860" w:rsidRPr="00284C0A" w:rsidRDefault="00716860" w:rsidP="00E97312">
            <w:pPr>
              <w:pStyle w:val="TableText"/>
              <w:rPr>
                <w:szCs w:val="18"/>
              </w:rPr>
            </w:pPr>
            <w:r w:rsidRPr="00284C0A">
              <w:rPr>
                <w:szCs w:val="18"/>
              </w:rPr>
              <w:t>Condition</w:t>
            </w:r>
          </w:p>
        </w:tc>
        <w:tc>
          <w:tcPr>
            <w:tcW w:w="4110" w:type="dxa"/>
            <w:vMerge/>
            <w:tcBorders>
              <w:left w:val="single" w:sz="4" w:space="0" w:color="auto"/>
              <w:bottom w:val="single" w:sz="4" w:space="0" w:color="auto"/>
              <w:right w:val="single" w:sz="4" w:space="0" w:color="auto"/>
            </w:tcBorders>
            <w:shd w:val="clear" w:color="auto" w:fill="FFFFFF" w:themeFill="background1"/>
          </w:tcPr>
          <w:p w14:paraId="4CA7A6AC" w14:textId="77777777" w:rsidR="00716860" w:rsidRPr="00284C0A" w:rsidRDefault="00716860" w:rsidP="00E97312">
            <w:pPr>
              <w:pStyle w:val="TableText"/>
              <w:rPr>
                <w:szCs w:val="18"/>
              </w:rPr>
            </w:pPr>
          </w:p>
        </w:tc>
        <w:tc>
          <w:tcPr>
            <w:tcW w:w="4253" w:type="dxa"/>
            <w:vMerge/>
            <w:tcBorders>
              <w:left w:val="single" w:sz="4" w:space="0" w:color="auto"/>
              <w:bottom w:val="single" w:sz="4" w:space="0" w:color="auto"/>
              <w:right w:val="single" w:sz="4" w:space="0" w:color="auto"/>
            </w:tcBorders>
            <w:shd w:val="clear" w:color="auto" w:fill="FFFFFF" w:themeFill="background1"/>
          </w:tcPr>
          <w:p w14:paraId="56B1E0C3" w14:textId="77777777" w:rsidR="00716860" w:rsidRPr="00284C0A" w:rsidRDefault="00716860" w:rsidP="00E97312">
            <w:pPr>
              <w:pStyle w:val="TableText"/>
              <w:rPr>
                <w:szCs w:val="18"/>
              </w:rPr>
            </w:pPr>
          </w:p>
        </w:tc>
      </w:tr>
      <w:tr w:rsidR="00716860" w:rsidRPr="00284C0A" w14:paraId="0A0865D8" w14:textId="77777777" w:rsidTr="00E97312">
        <w:trPr>
          <w:trHeight w:val="95"/>
        </w:trPr>
        <w:tc>
          <w:tcPr>
            <w:tcW w:w="1678" w:type="dxa"/>
            <w:vMerge/>
            <w:tcBorders>
              <w:left w:val="single" w:sz="8" w:space="0" w:color="auto"/>
              <w:right w:val="single" w:sz="4" w:space="0" w:color="auto"/>
            </w:tcBorders>
            <w:shd w:val="clear" w:color="auto" w:fill="FFFFFF" w:themeFill="background1"/>
            <w:hideMark/>
          </w:tcPr>
          <w:p w14:paraId="3BA014D5" w14:textId="77777777" w:rsidR="00716860" w:rsidRPr="00284C0A" w:rsidRDefault="00716860" w:rsidP="00E97312">
            <w:pPr>
              <w:pStyle w:val="TableText"/>
              <w:rPr>
                <w:color w:val="auto"/>
                <w:szCs w:val="18"/>
              </w:rPr>
            </w:pPr>
          </w:p>
        </w:tc>
        <w:tc>
          <w:tcPr>
            <w:tcW w:w="1134" w:type="dxa"/>
            <w:vMerge/>
            <w:tcBorders>
              <w:left w:val="single" w:sz="4" w:space="0" w:color="auto"/>
              <w:right w:val="single" w:sz="4" w:space="0" w:color="auto"/>
            </w:tcBorders>
            <w:shd w:val="clear" w:color="auto" w:fill="FFFFFF" w:themeFill="background1"/>
            <w:hideMark/>
          </w:tcPr>
          <w:p w14:paraId="074C0687" w14:textId="77777777" w:rsidR="00716860" w:rsidRPr="00284C0A" w:rsidRDefault="00716860" w:rsidP="00E97312">
            <w:pPr>
              <w:pStyle w:val="TableText"/>
              <w:rPr>
                <w:szCs w:val="18"/>
              </w:rPr>
            </w:pPr>
          </w:p>
        </w:tc>
        <w:tc>
          <w:tcPr>
            <w:tcW w:w="1275" w:type="dxa"/>
            <w:vMerge/>
            <w:tcBorders>
              <w:left w:val="single" w:sz="4" w:space="0" w:color="auto"/>
              <w:bottom w:val="single" w:sz="4" w:space="0" w:color="000000"/>
              <w:right w:val="single" w:sz="4" w:space="0" w:color="auto"/>
            </w:tcBorders>
            <w:shd w:val="clear" w:color="auto" w:fill="FFFFFF" w:themeFill="background1"/>
            <w:hideMark/>
          </w:tcPr>
          <w:p w14:paraId="0AA30B24" w14:textId="77777777" w:rsidR="00716860" w:rsidRPr="00284C0A" w:rsidRDefault="00716860" w:rsidP="00E97312">
            <w:pPr>
              <w:pStyle w:val="TableText"/>
              <w:rPr>
                <w:szCs w:val="18"/>
              </w:rPr>
            </w:pPr>
          </w:p>
        </w:tc>
        <w:tc>
          <w:tcPr>
            <w:tcW w:w="1583" w:type="dxa"/>
            <w:tcBorders>
              <w:top w:val="single" w:sz="4" w:space="0" w:color="auto"/>
              <w:left w:val="nil"/>
              <w:bottom w:val="single" w:sz="4" w:space="0" w:color="auto"/>
              <w:right w:val="single" w:sz="4" w:space="0" w:color="auto"/>
            </w:tcBorders>
            <w:shd w:val="clear" w:color="auto" w:fill="FFFFFF" w:themeFill="background1"/>
            <w:hideMark/>
          </w:tcPr>
          <w:p w14:paraId="2BEF09FE" w14:textId="77777777" w:rsidR="00716860" w:rsidRPr="00284C0A" w:rsidRDefault="00716860" w:rsidP="00E97312">
            <w:pPr>
              <w:pStyle w:val="TableText"/>
              <w:rPr>
                <w:szCs w:val="18"/>
              </w:rPr>
            </w:pPr>
            <w:r w:rsidRPr="00284C0A">
              <w:rPr>
                <w:szCs w:val="18"/>
              </w:rPr>
              <w:t>Growth and survival</w:t>
            </w:r>
          </w:p>
        </w:tc>
        <w:tc>
          <w:tcPr>
            <w:tcW w:w="1560" w:type="dxa"/>
            <w:tcBorders>
              <w:top w:val="nil"/>
              <w:left w:val="single" w:sz="4" w:space="0" w:color="auto"/>
              <w:bottom w:val="single" w:sz="4" w:space="0" w:color="auto"/>
              <w:right w:val="single" w:sz="4" w:space="0" w:color="auto"/>
            </w:tcBorders>
            <w:shd w:val="clear" w:color="auto" w:fill="FFFFFF" w:themeFill="background1"/>
          </w:tcPr>
          <w:p w14:paraId="0C5F2BAB" w14:textId="77777777" w:rsidR="00716860" w:rsidRPr="00284C0A" w:rsidRDefault="00716860" w:rsidP="00E97312">
            <w:pPr>
              <w:pStyle w:val="TableText"/>
              <w:rPr>
                <w:szCs w:val="18"/>
              </w:rPr>
            </w:pPr>
            <w:r w:rsidRPr="00284C0A">
              <w:rPr>
                <w:szCs w:val="18"/>
              </w:rPr>
              <w:t>Germination</w:t>
            </w:r>
            <w:r w:rsidRPr="00284C0A">
              <w:rPr>
                <w:szCs w:val="18"/>
              </w:rPr>
              <w:br/>
              <w:t>Dispersal</w:t>
            </w:r>
          </w:p>
        </w:tc>
        <w:tc>
          <w:tcPr>
            <w:tcW w:w="4110" w:type="dxa"/>
            <w:tcBorders>
              <w:top w:val="nil"/>
              <w:left w:val="single" w:sz="4" w:space="0" w:color="auto"/>
              <w:bottom w:val="single" w:sz="4" w:space="0" w:color="auto"/>
              <w:right w:val="single" w:sz="4" w:space="0" w:color="auto"/>
            </w:tcBorders>
            <w:shd w:val="clear" w:color="auto" w:fill="FFFFFF" w:themeFill="background1"/>
          </w:tcPr>
          <w:p w14:paraId="3A1B0328" w14:textId="77777777" w:rsidR="00716860" w:rsidRPr="00284C0A" w:rsidRDefault="00716860" w:rsidP="00E97312">
            <w:pPr>
              <w:pStyle w:val="TableText"/>
              <w:rPr>
                <w:szCs w:val="18"/>
              </w:rPr>
            </w:pPr>
            <w:r w:rsidRPr="00D23531">
              <w:rPr>
                <w:szCs w:val="18"/>
              </w:rPr>
              <w:t>Greater plant growth and survival in wetlands inundated by Commonwealth environmental water than in dry wetlands at a Selected Area scale.</w:t>
            </w:r>
          </w:p>
        </w:tc>
        <w:tc>
          <w:tcPr>
            <w:tcW w:w="4253" w:type="dxa"/>
            <w:tcBorders>
              <w:top w:val="nil"/>
              <w:left w:val="single" w:sz="4" w:space="0" w:color="auto"/>
              <w:bottom w:val="single" w:sz="4" w:space="0" w:color="auto"/>
              <w:right w:val="single" w:sz="4" w:space="0" w:color="auto"/>
            </w:tcBorders>
            <w:shd w:val="clear" w:color="auto" w:fill="FFFFFF" w:themeFill="background1"/>
          </w:tcPr>
          <w:p w14:paraId="3954ECAC" w14:textId="77777777" w:rsidR="00716860" w:rsidRPr="00284C0A" w:rsidRDefault="00716860" w:rsidP="00E97312">
            <w:pPr>
              <w:pStyle w:val="TableText"/>
              <w:rPr>
                <w:szCs w:val="18"/>
              </w:rPr>
            </w:pPr>
            <w:r w:rsidRPr="00D23531">
              <w:rPr>
                <w:szCs w:val="18"/>
              </w:rPr>
              <w:t>Greater plant growth and survival in wetlands inundated by Commonwealth environmental water than in dry wetlands at Selected Area scale and overall at a Basin-scales over this time period.</w:t>
            </w:r>
          </w:p>
        </w:tc>
      </w:tr>
      <w:tr w:rsidR="00716860" w:rsidRPr="00284C0A" w14:paraId="756A46D6" w14:textId="77777777" w:rsidTr="00E97312">
        <w:trPr>
          <w:trHeight w:val="201"/>
        </w:trPr>
        <w:tc>
          <w:tcPr>
            <w:tcW w:w="1678" w:type="dxa"/>
            <w:vMerge/>
            <w:tcBorders>
              <w:left w:val="single" w:sz="8" w:space="0" w:color="auto"/>
              <w:right w:val="single" w:sz="4" w:space="0" w:color="auto"/>
            </w:tcBorders>
            <w:shd w:val="clear" w:color="auto" w:fill="FFFFFF" w:themeFill="background1"/>
            <w:hideMark/>
          </w:tcPr>
          <w:p w14:paraId="7F37BD65" w14:textId="77777777" w:rsidR="00716860" w:rsidRPr="00284C0A" w:rsidRDefault="00716860" w:rsidP="00E97312">
            <w:pPr>
              <w:pStyle w:val="TableText"/>
              <w:rPr>
                <w:color w:val="auto"/>
                <w:szCs w:val="18"/>
              </w:rPr>
            </w:pPr>
          </w:p>
        </w:tc>
        <w:tc>
          <w:tcPr>
            <w:tcW w:w="1134" w:type="dxa"/>
            <w:vMerge/>
            <w:tcBorders>
              <w:left w:val="single" w:sz="4" w:space="0" w:color="auto"/>
              <w:right w:val="single" w:sz="4" w:space="0" w:color="auto"/>
            </w:tcBorders>
            <w:shd w:val="clear" w:color="auto" w:fill="FFFFFF" w:themeFill="background1"/>
            <w:hideMark/>
          </w:tcPr>
          <w:p w14:paraId="1869D929" w14:textId="77777777" w:rsidR="00716860" w:rsidRPr="00284C0A" w:rsidRDefault="00716860" w:rsidP="00E97312">
            <w:pPr>
              <w:pStyle w:val="TableText"/>
              <w:rPr>
                <w:szCs w:val="18"/>
              </w:rPr>
            </w:pPr>
          </w:p>
        </w:tc>
        <w:tc>
          <w:tcPr>
            <w:tcW w:w="1275" w:type="dxa"/>
            <w:tcBorders>
              <w:top w:val="nil"/>
              <w:left w:val="nil"/>
              <w:bottom w:val="single" w:sz="4" w:space="0" w:color="auto"/>
              <w:right w:val="single" w:sz="4" w:space="0" w:color="auto"/>
            </w:tcBorders>
            <w:shd w:val="clear" w:color="auto" w:fill="FFFFFF" w:themeFill="background1"/>
            <w:hideMark/>
          </w:tcPr>
          <w:p w14:paraId="2FBCAAF9" w14:textId="77777777" w:rsidR="00716860" w:rsidRPr="00284C0A" w:rsidRDefault="00716860" w:rsidP="00E97312">
            <w:pPr>
              <w:pStyle w:val="TableText"/>
              <w:rPr>
                <w:szCs w:val="18"/>
              </w:rPr>
            </w:pPr>
            <w:r w:rsidRPr="00284C0A">
              <w:rPr>
                <w:szCs w:val="18"/>
              </w:rPr>
              <w:t>Macro-invertebrates</w:t>
            </w:r>
          </w:p>
        </w:tc>
        <w:tc>
          <w:tcPr>
            <w:tcW w:w="1583" w:type="dxa"/>
            <w:tcBorders>
              <w:top w:val="nil"/>
              <w:left w:val="nil"/>
              <w:bottom w:val="single" w:sz="4" w:space="0" w:color="auto"/>
              <w:right w:val="single" w:sz="4" w:space="0" w:color="auto"/>
            </w:tcBorders>
            <w:shd w:val="clear" w:color="auto" w:fill="FFFFFF" w:themeFill="background1"/>
            <w:hideMark/>
          </w:tcPr>
          <w:p w14:paraId="73F7EB52" w14:textId="77777777" w:rsidR="00716860" w:rsidRPr="00284C0A" w:rsidRDefault="00716860" w:rsidP="00E97312">
            <w:pPr>
              <w:pStyle w:val="TableText"/>
              <w:rPr>
                <w:szCs w:val="18"/>
              </w:rPr>
            </w:pPr>
            <w:r w:rsidRPr="00284C0A">
              <w:rPr>
                <w:szCs w:val="18"/>
              </w:rPr>
              <w:t>Macro-invertebrate diversity</w:t>
            </w:r>
          </w:p>
        </w:tc>
        <w:tc>
          <w:tcPr>
            <w:tcW w:w="1560" w:type="dxa"/>
            <w:tcBorders>
              <w:top w:val="nil"/>
              <w:left w:val="single" w:sz="4" w:space="0" w:color="auto"/>
              <w:bottom w:val="single" w:sz="4" w:space="0" w:color="auto"/>
              <w:right w:val="single" w:sz="4" w:space="0" w:color="auto"/>
            </w:tcBorders>
            <w:shd w:val="clear" w:color="auto" w:fill="FFFFFF" w:themeFill="background1"/>
          </w:tcPr>
          <w:p w14:paraId="090B92F7" w14:textId="77777777" w:rsidR="00716860" w:rsidRPr="00284C0A" w:rsidRDefault="00716860" w:rsidP="00E97312">
            <w:pPr>
              <w:pStyle w:val="TableText"/>
              <w:rPr>
                <w:szCs w:val="18"/>
              </w:rPr>
            </w:pPr>
          </w:p>
        </w:tc>
        <w:tc>
          <w:tcPr>
            <w:tcW w:w="4110" w:type="dxa"/>
            <w:tcBorders>
              <w:top w:val="nil"/>
              <w:left w:val="single" w:sz="4" w:space="0" w:color="auto"/>
              <w:bottom w:val="single" w:sz="4" w:space="0" w:color="auto"/>
              <w:right w:val="single" w:sz="4" w:space="0" w:color="auto"/>
            </w:tcBorders>
            <w:shd w:val="clear" w:color="auto" w:fill="FFFFFF" w:themeFill="background1"/>
          </w:tcPr>
          <w:p w14:paraId="1C11D00B" w14:textId="77777777" w:rsidR="00716860" w:rsidRPr="00284C0A" w:rsidRDefault="00716860" w:rsidP="00E97312">
            <w:pPr>
              <w:pStyle w:val="TableText"/>
              <w:rPr>
                <w:szCs w:val="18"/>
              </w:rPr>
            </w:pPr>
          </w:p>
        </w:tc>
        <w:tc>
          <w:tcPr>
            <w:tcW w:w="4253" w:type="dxa"/>
            <w:tcBorders>
              <w:top w:val="nil"/>
              <w:left w:val="single" w:sz="4" w:space="0" w:color="auto"/>
              <w:bottom w:val="single" w:sz="4" w:space="0" w:color="auto"/>
              <w:right w:val="single" w:sz="4" w:space="0" w:color="auto"/>
            </w:tcBorders>
            <w:shd w:val="clear" w:color="auto" w:fill="FFFFFF" w:themeFill="background1"/>
          </w:tcPr>
          <w:p w14:paraId="72670651" w14:textId="77777777" w:rsidR="00716860" w:rsidRPr="00284C0A" w:rsidRDefault="00716860" w:rsidP="00E97312">
            <w:pPr>
              <w:pStyle w:val="TableText"/>
              <w:rPr>
                <w:szCs w:val="18"/>
              </w:rPr>
            </w:pPr>
          </w:p>
        </w:tc>
      </w:tr>
      <w:tr w:rsidR="00716860" w:rsidRPr="00284C0A" w14:paraId="6CA41CDE" w14:textId="77777777" w:rsidTr="00E97312">
        <w:trPr>
          <w:trHeight w:val="300"/>
        </w:trPr>
        <w:tc>
          <w:tcPr>
            <w:tcW w:w="1678" w:type="dxa"/>
            <w:vMerge/>
            <w:tcBorders>
              <w:left w:val="single" w:sz="8" w:space="0" w:color="auto"/>
              <w:right w:val="single" w:sz="4" w:space="0" w:color="auto"/>
            </w:tcBorders>
            <w:shd w:val="clear" w:color="auto" w:fill="FFFFFF" w:themeFill="background1"/>
            <w:hideMark/>
          </w:tcPr>
          <w:p w14:paraId="092C71DD" w14:textId="77777777" w:rsidR="00716860" w:rsidRPr="00284C0A" w:rsidRDefault="00716860" w:rsidP="00E97312">
            <w:pPr>
              <w:pStyle w:val="TableText"/>
              <w:rPr>
                <w:color w:val="auto"/>
                <w:szCs w:val="18"/>
              </w:rPr>
            </w:pPr>
          </w:p>
        </w:tc>
        <w:tc>
          <w:tcPr>
            <w:tcW w:w="1134" w:type="dxa"/>
            <w:vMerge/>
            <w:tcBorders>
              <w:left w:val="single" w:sz="4" w:space="0" w:color="auto"/>
              <w:right w:val="single" w:sz="4" w:space="0" w:color="auto"/>
            </w:tcBorders>
            <w:shd w:val="clear" w:color="auto" w:fill="FFFFFF" w:themeFill="background1"/>
            <w:hideMark/>
          </w:tcPr>
          <w:p w14:paraId="0918D0FA" w14:textId="77777777" w:rsidR="00716860" w:rsidRPr="00284C0A" w:rsidRDefault="00716860" w:rsidP="00E97312">
            <w:pPr>
              <w:pStyle w:val="TableText"/>
              <w:rPr>
                <w:szCs w:val="18"/>
              </w:rPr>
            </w:pPr>
          </w:p>
        </w:tc>
        <w:tc>
          <w:tcPr>
            <w:tcW w:w="1275" w:type="dxa"/>
            <w:vMerge w:val="restart"/>
            <w:tcBorders>
              <w:top w:val="nil"/>
              <w:left w:val="single" w:sz="4" w:space="0" w:color="auto"/>
              <w:bottom w:val="single" w:sz="4" w:space="0" w:color="000000"/>
              <w:right w:val="single" w:sz="4" w:space="0" w:color="auto"/>
            </w:tcBorders>
            <w:shd w:val="clear" w:color="auto" w:fill="FFFFFF" w:themeFill="background1"/>
            <w:hideMark/>
          </w:tcPr>
          <w:p w14:paraId="1815C84F" w14:textId="77777777" w:rsidR="00716860" w:rsidRPr="00284C0A" w:rsidRDefault="00716860" w:rsidP="00E97312">
            <w:pPr>
              <w:pStyle w:val="TableText"/>
              <w:rPr>
                <w:szCs w:val="18"/>
              </w:rPr>
            </w:pPr>
            <w:r w:rsidRPr="00284C0A">
              <w:rPr>
                <w:szCs w:val="18"/>
              </w:rPr>
              <w:t>Fish</w:t>
            </w:r>
          </w:p>
        </w:tc>
        <w:tc>
          <w:tcPr>
            <w:tcW w:w="1583" w:type="dxa"/>
            <w:vMerge w:val="restart"/>
            <w:tcBorders>
              <w:left w:val="nil"/>
              <w:right w:val="single" w:sz="4" w:space="0" w:color="auto"/>
            </w:tcBorders>
            <w:shd w:val="clear" w:color="auto" w:fill="FFFFFF" w:themeFill="background1"/>
            <w:hideMark/>
          </w:tcPr>
          <w:p w14:paraId="16B24F1A" w14:textId="77777777" w:rsidR="00716860" w:rsidRPr="00284C0A" w:rsidRDefault="00716860" w:rsidP="00E97312">
            <w:pPr>
              <w:pStyle w:val="TableText"/>
              <w:rPr>
                <w:szCs w:val="18"/>
              </w:rPr>
            </w:pPr>
            <w:r w:rsidRPr="00284C0A">
              <w:rPr>
                <w:szCs w:val="18"/>
              </w:rPr>
              <w:t>Fish diversity</w:t>
            </w:r>
          </w:p>
        </w:tc>
        <w:tc>
          <w:tcPr>
            <w:tcW w:w="1560" w:type="dxa"/>
            <w:tcBorders>
              <w:top w:val="nil"/>
              <w:left w:val="single" w:sz="4" w:space="0" w:color="auto"/>
              <w:bottom w:val="single" w:sz="4" w:space="0" w:color="auto"/>
              <w:right w:val="single" w:sz="4" w:space="0" w:color="auto"/>
            </w:tcBorders>
            <w:shd w:val="clear" w:color="auto" w:fill="FFFFFF" w:themeFill="background1"/>
          </w:tcPr>
          <w:p w14:paraId="51914819" w14:textId="77777777" w:rsidR="00716860" w:rsidRPr="00284C0A" w:rsidRDefault="00716860" w:rsidP="00E97312">
            <w:pPr>
              <w:pStyle w:val="TableText"/>
              <w:rPr>
                <w:szCs w:val="18"/>
              </w:rPr>
            </w:pPr>
            <w:r w:rsidRPr="00284C0A">
              <w:rPr>
                <w:szCs w:val="18"/>
              </w:rPr>
              <w:t xml:space="preserve"> Condition</w:t>
            </w:r>
          </w:p>
        </w:tc>
        <w:tc>
          <w:tcPr>
            <w:tcW w:w="4110" w:type="dxa"/>
            <w:tcBorders>
              <w:top w:val="nil"/>
              <w:left w:val="single" w:sz="4" w:space="0" w:color="auto"/>
              <w:bottom w:val="single" w:sz="4" w:space="0" w:color="auto"/>
              <w:right w:val="single" w:sz="4" w:space="0" w:color="auto"/>
            </w:tcBorders>
            <w:shd w:val="clear" w:color="auto" w:fill="FFFFFF" w:themeFill="background1"/>
          </w:tcPr>
          <w:p w14:paraId="4D87D500" w14:textId="77777777" w:rsidR="00716860" w:rsidRPr="00284C0A" w:rsidRDefault="00716860" w:rsidP="00E97312">
            <w:pPr>
              <w:pStyle w:val="TableText"/>
              <w:rPr>
                <w:szCs w:val="18"/>
              </w:rPr>
            </w:pPr>
            <w:r w:rsidRPr="00D23531">
              <w:rPr>
                <w:szCs w:val="18"/>
              </w:rPr>
              <w:t>There was no systematic change in adult abundance across species in 2018–19 compared with other water years</w:t>
            </w:r>
          </w:p>
        </w:tc>
        <w:tc>
          <w:tcPr>
            <w:tcW w:w="4253" w:type="dxa"/>
            <w:tcBorders>
              <w:top w:val="nil"/>
              <w:left w:val="single" w:sz="4" w:space="0" w:color="auto"/>
              <w:bottom w:val="single" w:sz="4" w:space="0" w:color="auto"/>
              <w:right w:val="single" w:sz="4" w:space="0" w:color="auto"/>
            </w:tcBorders>
            <w:shd w:val="clear" w:color="auto" w:fill="FFFFFF" w:themeFill="background1"/>
          </w:tcPr>
          <w:p w14:paraId="6F034CBF" w14:textId="77777777" w:rsidR="00716860" w:rsidRPr="00284C0A" w:rsidRDefault="00716860" w:rsidP="00E97312">
            <w:pPr>
              <w:pStyle w:val="TableText"/>
              <w:rPr>
                <w:szCs w:val="18"/>
              </w:rPr>
            </w:pPr>
            <w:r w:rsidRPr="00D23531">
              <w:rPr>
                <w:szCs w:val="18"/>
              </w:rPr>
              <w:t>No loss of native species has occurred despite significant drought across the Basin</w:t>
            </w:r>
            <w:r>
              <w:rPr>
                <w:szCs w:val="18"/>
              </w:rPr>
              <w:t>.</w:t>
            </w:r>
          </w:p>
        </w:tc>
      </w:tr>
      <w:tr w:rsidR="00716860" w:rsidRPr="00284C0A" w14:paraId="5DDD4D43" w14:textId="77777777" w:rsidTr="00E97312">
        <w:trPr>
          <w:trHeight w:val="147"/>
        </w:trPr>
        <w:tc>
          <w:tcPr>
            <w:tcW w:w="1678" w:type="dxa"/>
            <w:vMerge/>
            <w:tcBorders>
              <w:left w:val="single" w:sz="8" w:space="0" w:color="auto"/>
              <w:right w:val="single" w:sz="4" w:space="0" w:color="auto"/>
            </w:tcBorders>
            <w:shd w:val="clear" w:color="auto" w:fill="FFFFFF" w:themeFill="background1"/>
            <w:hideMark/>
          </w:tcPr>
          <w:p w14:paraId="6EF456A0" w14:textId="77777777" w:rsidR="00716860" w:rsidRPr="00284C0A" w:rsidRDefault="00716860" w:rsidP="00E97312">
            <w:pPr>
              <w:pStyle w:val="TableText"/>
              <w:rPr>
                <w:color w:val="auto"/>
                <w:szCs w:val="18"/>
              </w:rPr>
            </w:pPr>
          </w:p>
        </w:tc>
        <w:tc>
          <w:tcPr>
            <w:tcW w:w="1134" w:type="dxa"/>
            <w:vMerge/>
            <w:tcBorders>
              <w:left w:val="single" w:sz="4" w:space="0" w:color="auto"/>
              <w:right w:val="single" w:sz="4" w:space="0" w:color="auto"/>
            </w:tcBorders>
            <w:shd w:val="clear" w:color="auto" w:fill="FFFFFF" w:themeFill="background1"/>
            <w:hideMark/>
          </w:tcPr>
          <w:p w14:paraId="2EAC1A35" w14:textId="77777777" w:rsidR="00716860" w:rsidRPr="00284C0A" w:rsidRDefault="00716860" w:rsidP="00E97312">
            <w:pPr>
              <w:pStyle w:val="TableText"/>
              <w:rPr>
                <w:szCs w:val="18"/>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1B763441" w14:textId="77777777" w:rsidR="00716860" w:rsidRPr="00284C0A" w:rsidRDefault="00716860" w:rsidP="00E97312">
            <w:pPr>
              <w:pStyle w:val="TableText"/>
              <w:rPr>
                <w:szCs w:val="18"/>
              </w:rPr>
            </w:pPr>
          </w:p>
        </w:tc>
        <w:tc>
          <w:tcPr>
            <w:tcW w:w="1583" w:type="dxa"/>
            <w:vMerge/>
            <w:tcBorders>
              <w:left w:val="nil"/>
              <w:bottom w:val="single" w:sz="4" w:space="0" w:color="auto"/>
              <w:right w:val="single" w:sz="4" w:space="0" w:color="auto"/>
            </w:tcBorders>
            <w:shd w:val="clear" w:color="auto" w:fill="FFFFFF" w:themeFill="background1"/>
            <w:hideMark/>
          </w:tcPr>
          <w:p w14:paraId="20BF62A7" w14:textId="77777777" w:rsidR="00716860" w:rsidRPr="00284C0A" w:rsidRDefault="00716860" w:rsidP="00E97312">
            <w:pPr>
              <w:pStyle w:val="TableText"/>
              <w:rPr>
                <w:szCs w:val="18"/>
              </w:rPr>
            </w:pPr>
          </w:p>
        </w:tc>
        <w:tc>
          <w:tcPr>
            <w:tcW w:w="1560" w:type="dxa"/>
            <w:tcBorders>
              <w:top w:val="nil"/>
              <w:left w:val="single" w:sz="4" w:space="0" w:color="auto"/>
              <w:bottom w:val="single" w:sz="4" w:space="0" w:color="auto"/>
              <w:right w:val="single" w:sz="4" w:space="0" w:color="auto"/>
            </w:tcBorders>
            <w:shd w:val="clear" w:color="auto" w:fill="FFFFFF" w:themeFill="background1"/>
          </w:tcPr>
          <w:p w14:paraId="69386D9E" w14:textId="77777777" w:rsidR="00716860" w:rsidRPr="00284C0A" w:rsidRDefault="00716860" w:rsidP="00E97312">
            <w:pPr>
              <w:pStyle w:val="TableText"/>
              <w:rPr>
                <w:szCs w:val="18"/>
              </w:rPr>
            </w:pPr>
            <w:r w:rsidRPr="00284C0A">
              <w:rPr>
                <w:szCs w:val="18"/>
              </w:rPr>
              <w:t>Larval abundance</w:t>
            </w:r>
            <w:r w:rsidRPr="00284C0A">
              <w:rPr>
                <w:szCs w:val="18"/>
              </w:rPr>
              <w:br/>
              <w:t>Reproduction</w:t>
            </w:r>
          </w:p>
        </w:tc>
        <w:tc>
          <w:tcPr>
            <w:tcW w:w="4110" w:type="dxa"/>
            <w:vMerge w:val="restart"/>
            <w:tcBorders>
              <w:top w:val="nil"/>
              <w:left w:val="single" w:sz="4" w:space="0" w:color="auto"/>
              <w:right w:val="single" w:sz="4" w:space="0" w:color="auto"/>
            </w:tcBorders>
            <w:shd w:val="clear" w:color="auto" w:fill="FFFFFF" w:themeFill="background1"/>
          </w:tcPr>
          <w:p w14:paraId="34D23525" w14:textId="77777777" w:rsidR="00716860" w:rsidRPr="00284C0A" w:rsidRDefault="00716860" w:rsidP="00E97312">
            <w:pPr>
              <w:pStyle w:val="TableText"/>
              <w:rPr>
                <w:szCs w:val="18"/>
              </w:rPr>
            </w:pPr>
            <w:r w:rsidRPr="00D23531">
              <w:rPr>
                <w:szCs w:val="18"/>
              </w:rPr>
              <w:t>Large-bodied species were observed spawning in some parts of the Basin, however, there was little evidence found of recruitment for golden perch and limited recruitment of Murray cod, bony herring and common carp. Small-bodied species exhibited some success in spawning and recruitment</w:t>
            </w:r>
            <w:r>
              <w:rPr>
                <w:szCs w:val="18"/>
              </w:rPr>
              <w:t>.</w:t>
            </w:r>
          </w:p>
        </w:tc>
        <w:tc>
          <w:tcPr>
            <w:tcW w:w="4253" w:type="dxa"/>
            <w:vMerge w:val="restart"/>
            <w:tcBorders>
              <w:top w:val="nil"/>
              <w:left w:val="single" w:sz="4" w:space="0" w:color="auto"/>
              <w:right w:val="single" w:sz="4" w:space="0" w:color="auto"/>
            </w:tcBorders>
            <w:shd w:val="clear" w:color="auto" w:fill="FFFFFF" w:themeFill="background1"/>
          </w:tcPr>
          <w:p w14:paraId="7F4D91BF" w14:textId="1B18BBAD" w:rsidR="00716860" w:rsidRPr="00284C0A" w:rsidRDefault="00500FCE" w:rsidP="00E97312">
            <w:pPr>
              <w:pStyle w:val="TableText"/>
              <w:rPr>
                <w:szCs w:val="18"/>
              </w:rPr>
            </w:pPr>
            <w:r w:rsidRPr="00D23531">
              <w:rPr>
                <w:szCs w:val="18"/>
              </w:rPr>
              <w:t>There has been limited spawning and recruitment of golden perch</w:t>
            </w:r>
            <w:r>
              <w:rPr>
                <w:szCs w:val="18"/>
              </w:rPr>
              <w:t xml:space="preserve"> among all Selected Areas. </w:t>
            </w:r>
            <w:r w:rsidRPr="00D23531">
              <w:rPr>
                <w:szCs w:val="18"/>
              </w:rPr>
              <w:t>Murray cod spawned in all Selected Areas in most years. However, the total abundance and recruitment strength was significantly reduced in many Selected Areas due to the widespread fish kill events of 2016-17</w:t>
            </w:r>
            <w:r>
              <w:rPr>
                <w:szCs w:val="18"/>
              </w:rPr>
              <w:t>, with recovery now slowly occurring.</w:t>
            </w:r>
          </w:p>
        </w:tc>
      </w:tr>
      <w:tr w:rsidR="00716860" w:rsidRPr="00284C0A" w14:paraId="739A6B91" w14:textId="77777777" w:rsidTr="00E97312">
        <w:trPr>
          <w:trHeight w:val="300"/>
        </w:trPr>
        <w:tc>
          <w:tcPr>
            <w:tcW w:w="1678" w:type="dxa"/>
            <w:vMerge/>
            <w:tcBorders>
              <w:left w:val="single" w:sz="8" w:space="0" w:color="auto"/>
              <w:right w:val="single" w:sz="4" w:space="0" w:color="auto"/>
            </w:tcBorders>
            <w:shd w:val="clear" w:color="auto" w:fill="FFFFFF" w:themeFill="background1"/>
            <w:hideMark/>
          </w:tcPr>
          <w:p w14:paraId="0DE9ED5E" w14:textId="77777777" w:rsidR="00716860" w:rsidRPr="00284C0A" w:rsidRDefault="00716860" w:rsidP="00E97312">
            <w:pPr>
              <w:pStyle w:val="TableText"/>
              <w:rPr>
                <w:color w:val="auto"/>
                <w:szCs w:val="18"/>
              </w:rPr>
            </w:pPr>
          </w:p>
        </w:tc>
        <w:tc>
          <w:tcPr>
            <w:tcW w:w="1134" w:type="dxa"/>
            <w:vMerge/>
            <w:tcBorders>
              <w:left w:val="single" w:sz="4" w:space="0" w:color="auto"/>
              <w:right w:val="single" w:sz="4" w:space="0" w:color="auto"/>
            </w:tcBorders>
            <w:shd w:val="clear" w:color="auto" w:fill="FFFFFF" w:themeFill="background1"/>
            <w:hideMark/>
          </w:tcPr>
          <w:p w14:paraId="6243E372" w14:textId="77777777" w:rsidR="00716860" w:rsidRPr="00284C0A" w:rsidRDefault="00716860" w:rsidP="00E97312">
            <w:pPr>
              <w:pStyle w:val="TableText"/>
              <w:rPr>
                <w:szCs w:val="18"/>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6179845F" w14:textId="77777777" w:rsidR="00716860" w:rsidRPr="00284C0A" w:rsidRDefault="00716860" w:rsidP="00E97312">
            <w:pPr>
              <w:pStyle w:val="TableText"/>
              <w:rPr>
                <w:szCs w:val="18"/>
              </w:rPr>
            </w:pPr>
          </w:p>
        </w:tc>
        <w:tc>
          <w:tcPr>
            <w:tcW w:w="1583" w:type="dxa"/>
            <w:tcBorders>
              <w:top w:val="nil"/>
              <w:left w:val="nil"/>
              <w:bottom w:val="single" w:sz="4" w:space="0" w:color="auto"/>
              <w:right w:val="single" w:sz="4" w:space="0" w:color="auto"/>
            </w:tcBorders>
            <w:shd w:val="clear" w:color="auto" w:fill="FFFFFF" w:themeFill="background1"/>
            <w:hideMark/>
          </w:tcPr>
          <w:p w14:paraId="0DD8294D" w14:textId="77777777" w:rsidR="00716860" w:rsidRPr="00284C0A" w:rsidRDefault="00716860" w:rsidP="00E97312">
            <w:pPr>
              <w:pStyle w:val="TableText"/>
              <w:rPr>
                <w:szCs w:val="18"/>
              </w:rPr>
            </w:pPr>
            <w:r w:rsidRPr="00284C0A">
              <w:rPr>
                <w:szCs w:val="18"/>
              </w:rPr>
              <w:t>Larval and juvenile recruitment</w:t>
            </w:r>
          </w:p>
        </w:tc>
        <w:tc>
          <w:tcPr>
            <w:tcW w:w="1560" w:type="dxa"/>
            <w:tcBorders>
              <w:top w:val="nil"/>
              <w:left w:val="single" w:sz="4" w:space="0" w:color="auto"/>
              <w:bottom w:val="single" w:sz="4" w:space="0" w:color="auto"/>
              <w:right w:val="single" w:sz="4" w:space="0" w:color="auto"/>
            </w:tcBorders>
            <w:shd w:val="clear" w:color="auto" w:fill="FFFFFF" w:themeFill="background1"/>
          </w:tcPr>
          <w:p w14:paraId="38B51AF5" w14:textId="77777777" w:rsidR="00716860" w:rsidRPr="00284C0A" w:rsidRDefault="00716860" w:rsidP="00E97312">
            <w:pPr>
              <w:pStyle w:val="TableText"/>
              <w:rPr>
                <w:szCs w:val="18"/>
              </w:rPr>
            </w:pPr>
          </w:p>
        </w:tc>
        <w:tc>
          <w:tcPr>
            <w:tcW w:w="4110" w:type="dxa"/>
            <w:vMerge/>
            <w:tcBorders>
              <w:left w:val="single" w:sz="4" w:space="0" w:color="auto"/>
              <w:bottom w:val="single" w:sz="4" w:space="0" w:color="auto"/>
              <w:right w:val="single" w:sz="4" w:space="0" w:color="auto"/>
            </w:tcBorders>
            <w:shd w:val="clear" w:color="auto" w:fill="FFFFFF" w:themeFill="background1"/>
          </w:tcPr>
          <w:p w14:paraId="16D7F462" w14:textId="77777777" w:rsidR="00716860" w:rsidRPr="00284C0A" w:rsidRDefault="00716860" w:rsidP="00E97312">
            <w:pPr>
              <w:pStyle w:val="TableText"/>
              <w:rPr>
                <w:szCs w:val="18"/>
              </w:rPr>
            </w:pPr>
          </w:p>
        </w:tc>
        <w:tc>
          <w:tcPr>
            <w:tcW w:w="4253" w:type="dxa"/>
            <w:vMerge/>
            <w:tcBorders>
              <w:left w:val="single" w:sz="4" w:space="0" w:color="auto"/>
              <w:bottom w:val="single" w:sz="4" w:space="0" w:color="auto"/>
              <w:right w:val="single" w:sz="4" w:space="0" w:color="auto"/>
            </w:tcBorders>
            <w:shd w:val="clear" w:color="auto" w:fill="FFFFFF" w:themeFill="background1"/>
          </w:tcPr>
          <w:p w14:paraId="75C72319" w14:textId="77777777" w:rsidR="00716860" w:rsidRPr="00284C0A" w:rsidRDefault="00716860" w:rsidP="00E97312">
            <w:pPr>
              <w:pStyle w:val="TableText"/>
              <w:rPr>
                <w:szCs w:val="18"/>
              </w:rPr>
            </w:pPr>
          </w:p>
        </w:tc>
      </w:tr>
      <w:tr w:rsidR="00716860" w:rsidRPr="00284C0A" w14:paraId="4B8E2366" w14:textId="77777777" w:rsidTr="00E97312">
        <w:trPr>
          <w:trHeight w:val="300"/>
        </w:trPr>
        <w:tc>
          <w:tcPr>
            <w:tcW w:w="1678" w:type="dxa"/>
            <w:vMerge/>
            <w:tcBorders>
              <w:left w:val="single" w:sz="8" w:space="0" w:color="auto"/>
              <w:right w:val="single" w:sz="4" w:space="0" w:color="auto"/>
            </w:tcBorders>
            <w:shd w:val="clear" w:color="auto" w:fill="FFFFFF" w:themeFill="background1"/>
            <w:hideMark/>
          </w:tcPr>
          <w:p w14:paraId="061D92B0" w14:textId="77777777" w:rsidR="00716860" w:rsidRPr="00284C0A" w:rsidRDefault="00716860" w:rsidP="00E97312">
            <w:pPr>
              <w:pStyle w:val="TableText"/>
              <w:rPr>
                <w:color w:val="auto"/>
                <w:szCs w:val="18"/>
              </w:rPr>
            </w:pPr>
          </w:p>
        </w:tc>
        <w:tc>
          <w:tcPr>
            <w:tcW w:w="1134" w:type="dxa"/>
            <w:vMerge/>
            <w:tcBorders>
              <w:left w:val="single" w:sz="4" w:space="0" w:color="auto"/>
              <w:right w:val="single" w:sz="4" w:space="0" w:color="auto"/>
            </w:tcBorders>
            <w:shd w:val="clear" w:color="auto" w:fill="FFFFFF" w:themeFill="background1"/>
            <w:hideMark/>
          </w:tcPr>
          <w:p w14:paraId="37912AE7" w14:textId="77777777" w:rsidR="00716860" w:rsidRPr="00284C0A" w:rsidRDefault="00716860" w:rsidP="00E97312">
            <w:pPr>
              <w:pStyle w:val="TableText"/>
              <w:rPr>
                <w:szCs w:val="18"/>
              </w:rPr>
            </w:pPr>
          </w:p>
        </w:tc>
        <w:tc>
          <w:tcPr>
            <w:tcW w:w="1275" w:type="dxa"/>
            <w:vMerge w:val="restart"/>
            <w:tcBorders>
              <w:top w:val="nil"/>
              <w:left w:val="single" w:sz="4" w:space="0" w:color="auto"/>
              <w:bottom w:val="single" w:sz="4" w:space="0" w:color="000000"/>
              <w:right w:val="single" w:sz="4" w:space="0" w:color="auto"/>
            </w:tcBorders>
            <w:shd w:val="clear" w:color="auto" w:fill="FFFFFF" w:themeFill="background1"/>
            <w:hideMark/>
          </w:tcPr>
          <w:p w14:paraId="5727A5E6" w14:textId="77777777" w:rsidR="00716860" w:rsidRPr="00284C0A" w:rsidRDefault="00716860" w:rsidP="00E97312">
            <w:pPr>
              <w:pStyle w:val="TableText"/>
              <w:rPr>
                <w:szCs w:val="18"/>
              </w:rPr>
            </w:pPr>
            <w:r w:rsidRPr="00284C0A">
              <w:rPr>
                <w:szCs w:val="18"/>
              </w:rPr>
              <w:t>Waterbirds</w:t>
            </w:r>
          </w:p>
        </w:tc>
        <w:tc>
          <w:tcPr>
            <w:tcW w:w="1583" w:type="dxa"/>
            <w:tcBorders>
              <w:top w:val="nil"/>
              <w:left w:val="nil"/>
              <w:bottom w:val="single" w:sz="4" w:space="0" w:color="auto"/>
              <w:right w:val="single" w:sz="4" w:space="0" w:color="auto"/>
            </w:tcBorders>
            <w:shd w:val="clear" w:color="auto" w:fill="FFFFFF" w:themeFill="background1"/>
            <w:hideMark/>
          </w:tcPr>
          <w:p w14:paraId="27145B6C" w14:textId="77777777" w:rsidR="00716860" w:rsidRPr="00284C0A" w:rsidRDefault="00716860" w:rsidP="00E97312">
            <w:pPr>
              <w:pStyle w:val="TableText"/>
              <w:rPr>
                <w:szCs w:val="18"/>
              </w:rPr>
            </w:pPr>
            <w:r w:rsidRPr="00284C0A">
              <w:rPr>
                <w:szCs w:val="18"/>
              </w:rPr>
              <w:t>Waterbird diversity</w:t>
            </w:r>
          </w:p>
        </w:tc>
        <w:tc>
          <w:tcPr>
            <w:tcW w:w="1560" w:type="dxa"/>
            <w:tcBorders>
              <w:top w:val="nil"/>
              <w:left w:val="single" w:sz="4" w:space="0" w:color="auto"/>
              <w:bottom w:val="single" w:sz="4" w:space="0" w:color="auto"/>
              <w:right w:val="single" w:sz="4" w:space="0" w:color="auto"/>
            </w:tcBorders>
            <w:shd w:val="clear" w:color="auto" w:fill="FFFFFF" w:themeFill="background1"/>
          </w:tcPr>
          <w:p w14:paraId="5304032B" w14:textId="77777777" w:rsidR="00716860" w:rsidRPr="00284C0A" w:rsidRDefault="00716860" w:rsidP="00E97312">
            <w:pPr>
              <w:pStyle w:val="TableText"/>
              <w:rPr>
                <w:szCs w:val="18"/>
              </w:rPr>
            </w:pPr>
          </w:p>
        </w:tc>
        <w:tc>
          <w:tcPr>
            <w:tcW w:w="4110" w:type="dxa"/>
            <w:tcBorders>
              <w:top w:val="nil"/>
              <w:left w:val="single" w:sz="4" w:space="0" w:color="auto"/>
              <w:bottom w:val="single" w:sz="4" w:space="0" w:color="auto"/>
              <w:right w:val="single" w:sz="4" w:space="0" w:color="auto"/>
            </w:tcBorders>
            <w:shd w:val="clear" w:color="auto" w:fill="FFFFFF" w:themeFill="background1"/>
          </w:tcPr>
          <w:p w14:paraId="5BFA66A8" w14:textId="77777777" w:rsidR="00716860" w:rsidRPr="00284C0A" w:rsidRDefault="00716860" w:rsidP="00E97312">
            <w:pPr>
              <w:pStyle w:val="TableText"/>
              <w:rPr>
                <w:szCs w:val="18"/>
              </w:rPr>
            </w:pPr>
            <w:r w:rsidRPr="003E1534">
              <w:rPr>
                <w:rFonts w:cstheme="minorHAnsi"/>
                <w:szCs w:val="18"/>
              </w:rPr>
              <w:t>70 species of waterbird recorded across all functional feeding groups</w:t>
            </w:r>
          </w:p>
        </w:tc>
        <w:tc>
          <w:tcPr>
            <w:tcW w:w="4253" w:type="dxa"/>
            <w:tcBorders>
              <w:top w:val="nil"/>
              <w:left w:val="single" w:sz="4" w:space="0" w:color="auto"/>
              <w:bottom w:val="single" w:sz="4" w:space="0" w:color="auto"/>
              <w:right w:val="single" w:sz="4" w:space="0" w:color="auto"/>
            </w:tcBorders>
            <w:shd w:val="clear" w:color="auto" w:fill="FFFFFF" w:themeFill="background1"/>
          </w:tcPr>
          <w:p w14:paraId="3041134C" w14:textId="77777777" w:rsidR="00716860" w:rsidRPr="00284C0A" w:rsidRDefault="00716860" w:rsidP="00E97312">
            <w:pPr>
              <w:pStyle w:val="TableText"/>
              <w:rPr>
                <w:szCs w:val="18"/>
              </w:rPr>
            </w:pPr>
            <w:r w:rsidRPr="003E1534">
              <w:rPr>
                <w:rFonts w:cstheme="minorHAnsi"/>
                <w:szCs w:val="18"/>
              </w:rPr>
              <w:t xml:space="preserve">101 waterbird species recorded at sites that have received Commonwealth environmental water. </w:t>
            </w:r>
          </w:p>
        </w:tc>
      </w:tr>
      <w:tr w:rsidR="00716860" w:rsidRPr="00284C0A" w14:paraId="199B55D5" w14:textId="77777777" w:rsidTr="00E97312">
        <w:trPr>
          <w:trHeight w:val="570"/>
        </w:trPr>
        <w:tc>
          <w:tcPr>
            <w:tcW w:w="1678" w:type="dxa"/>
            <w:vMerge/>
            <w:tcBorders>
              <w:left w:val="single" w:sz="8" w:space="0" w:color="auto"/>
              <w:right w:val="single" w:sz="4" w:space="0" w:color="auto"/>
            </w:tcBorders>
            <w:shd w:val="clear" w:color="auto" w:fill="FFFFFF" w:themeFill="background1"/>
            <w:hideMark/>
          </w:tcPr>
          <w:p w14:paraId="26F0E343" w14:textId="77777777" w:rsidR="00716860" w:rsidRPr="00284C0A" w:rsidRDefault="00716860" w:rsidP="00E97312">
            <w:pPr>
              <w:pStyle w:val="TableText"/>
              <w:rPr>
                <w:color w:val="auto"/>
                <w:szCs w:val="18"/>
              </w:rPr>
            </w:pPr>
          </w:p>
        </w:tc>
        <w:tc>
          <w:tcPr>
            <w:tcW w:w="1134" w:type="dxa"/>
            <w:vMerge/>
            <w:tcBorders>
              <w:left w:val="single" w:sz="4" w:space="0" w:color="auto"/>
              <w:right w:val="single" w:sz="4" w:space="0" w:color="auto"/>
            </w:tcBorders>
            <w:shd w:val="clear" w:color="auto" w:fill="FFFFFF" w:themeFill="background1"/>
            <w:hideMark/>
          </w:tcPr>
          <w:p w14:paraId="024B47B4" w14:textId="77777777" w:rsidR="00716860" w:rsidRPr="00284C0A" w:rsidRDefault="00716860" w:rsidP="00E97312">
            <w:pPr>
              <w:pStyle w:val="TableText"/>
              <w:rPr>
                <w:szCs w:val="18"/>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1D0A6703" w14:textId="77777777" w:rsidR="00716860" w:rsidRPr="00284C0A" w:rsidRDefault="00716860" w:rsidP="00E97312">
            <w:pPr>
              <w:pStyle w:val="TableText"/>
              <w:rPr>
                <w:szCs w:val="18"/>
              </w:rPr>
            </w:pPr>
          </w:p>
        </w:tc>
        <w:tc>
          <w:tcPr>
            <w:tcW w:w="1583" w:type="dxa"/>
            <w:vMerge w:val="restart"/>
            <w:tcBorders>
              <w:top w:val="nil"/>
              <w:left w:val="nil"/>
              <w:right w:val="single" w:sz="4" w:space="0" w:color="auto"/>
            </w:tcBorders>
            <w:shd w:val="clear" w:color="auto" w:fill="FFFFFF" w:themeFill="background1"/>
            <w:hideMark/>
          </w:tcPr>
          <w:p w14:paraId="331E8E6C" w14:textId="77777777" w:rsidR="00716860" w:rsidRPr="00284C0A" w:rsidRDefault="00716860" w:rsidP="00E97312">
            <w:pPr>
              <w:pStyle w:val="TableText"/>
              <w:rPr>
                <w:szCs w:val="18"/>
              </w:rPr>
            </w:pPr>
            <w:r w:rsidRPr="00284C0A">
              <w:rPr>
                <w:szCs w:val="18"/>
              </w:rPr>
              <w:t>Waterbird diversity and population condition (abundance and population structure)</w:t>
            </w:r>
          </w:p>
        </w:tc>
        <w:tc>
          <w:tcPr>
            <w:tcW w:w="1560" w:type="dxa"/>
            <w:tcBorders>
              <w:top w:val="nil"/>
              <w:left w:val="single" w:sz="4" w:space="0" w:color="auto"/>
              <w:bottom w:val="single" w:sz="4" w:space="0" w:color="auto"/>
              <w:right w:val="single" w:sz="4" w:space="0" w:color="auto"/>
            </w:tcBorders>
            <w:shd w:val="clear" w:color="auto" w:fill="FFFFFF" w:themeFill="background1"/>
          </w:tcPr>
          <w:p w14:paraId="364A95C9" w14:textId="77777777" w:rsidR="00716860" w:rsidRPr="00284C0A" w:rsidRDefault="00716860" w:rsidP="00E97312">
            <w:pPr>
              <w:pStyle w:val="TableText"/>
              <w:rPr>
                <w:szCs w:val="18"/>
              </w:rPr>
            </w:pPr>
            <w:r w:rsidRPr="00284C0A">
              <w:rPr>
                <w:szCs w:val="18"/>
              </w:rPr>
              <w:t>Survival and condition</w:t>
            </w:r>
          </w:p>
        </w:tc>
        <w:tc>
          <w:tcPr>
            <w:tcW w:w="4110" w:type="dxa"/>
            <w:tcBorders>
              <w:top w:val="nil"/>
              <w:left w:val="single" w:sz="4" w:space="0" w:color="auto"/>
              <w:bottom w:val="single" w:sz="4" w:space="0" w:color="auto"/>
              <w:right w:val="single" w:sz="4" w:space="0" w:color="auto"/>
            </w:tcBorders>
            <w:shd w:val="clear" w:color="auto" w:fill="FFFFFF" w:themeFill="background1"/>
          </w:tcPr>
          <w:p w14:paraId="6660FD9C" w14:textId="77777777" w:rsidR="00716860" w:rsidRPr="00284C0A" w:rsidRDefault="00716860" w:rsidP="00E97312">
            <w:pPr>
              <w:pStyle w:val="TableText"/>
              <w:rPr>
                <w:szCs w:val="18"/>
              </w:rPr>
            </w:pPr>
            <w:r w:rsidRPr="003E1534">
              <w:rPr>
                <w:rFonts w:cstheme="minorHAnsi"/>
                <w:szCs w:val="18"/>
              </w:rPr>
              <w:t>Supporting greater than 1% of the relevant populations of eight species of waterbird.</w:t>
            </w:r>
          </w:p>
        </w:tc>
        <w:tc>
          <w:tcPr>
            <w:tcW w:w="4253" w:type="dxa"/>
            <w:tcBorders>
              <w:top w:val="nil"/>
              <w:left w:val="single" w:sz="4" w:space="0" w:color="auto"/>
              <w:bottom w:val="single" w:sz="4" w:space="0" w:color="auto"/>
              <w:right w:val="single" w:sz="4" w:space="0" w:color="auto"/>
            </w:tcBorders>
            <w:shd w:val="clear" w:color="auto" w:fill="FFFFFF" w:themeFill="background1"/>
          </w:tcPr>
          <w:p w14:paraId="31EE2F5A" w14:textId="1D6CBC8D" w:rsidR="00716860" w:rsidRPr="00284C0A" w:rsidRDefault="00716860" w:rsidP="00E97312">
            <w:pPr>
              <w:pStyle w:val="TableText"/>
              <w:rPr>
                <w:szCs w:val="18"/>
              </w:rPr>
            </w:pPr>
            <w:r w:rsidRPr="003E1534">
              <w:rPr>
                <w:rFonts w:cstheme="minorHAnsi"/>
                <w:szCs w:val="18"/>
              </w:rPr>
              <w:t>Greater than 1</w:t>
            </w:r>
            <w:r w:rsidR="007B37A0">
              <w:rPr>
                <w:rFonts w:cstheme="minorHAnsi"/>
                <w:szCs w:val="18"/>
              </w:rPr>
              <w:t>%</w:t>
            </w:r>
            <w:r w:rsidRPr="003E1534">
              <w:rPr>
                <w:rFonts w:cstheme="minorHAnsi"/>
                <w:szCs w:val="18"/>
              </w:rPr>
              <w:t xml:space="preserve"> of the population of 22 species of waterbird.</w:t>
            </w:r>
          </w:p>
        </w:tc>
      </w:tr>
      <w:tr w:rsidR="00716860" w:rsidRPr="00284C0A" w14:paraId="7AD12C91" w14:textId="77777777" w:rsidTr="00E97312">
        <w:trPr>
          <w:trHeight w:val="259"/>
        </w:trPr>
        <w:tc>
          <w:tcPr>
            <w:tcW w:w="1678" w:type="dxa"/>
            <w:vMerge/>
            <w:tcBorders>
              <w:left w:val="single" w:sz="8" w:space="0" w:color="auto"/>
              <w:right w:val="single" w:sz="4" w:space="0" w:color="auto"/>
            </w:tcBorders>
            <w:shd w:val="clear" w:color="auto" w:fill="FFFFFF" w:themeFill="background1"/>
            <w:hideMark/>
          </w:tcPr>
          <w:p w14:paraId="77388073" w14:textId="77777777" w:rsidR="00716860" w:rsidRPr="00284C0A" w:rsidRDefault="00716860" w:rsidP="00E97312">
            <w:pPr>
              <w:pStyle w:val="TableText"/>
              <w:rPr>
                <w:color w:val="auto"/>
                <w:szCs w:val="18"/>
              </w:rPr>
            </w:pPr>
          </w:p>
        </w:tc>
        <w:tc>
          <w:tcPr>
            <w:tcW w:w="1134" w:type="dxa"/>
            <w:vMerge/>
            <w:tcBorders>
              <w:left w:val="single" w:sz="4" w:space="0" w:color="auto"/>
              <w:right w:val="single" w:sz="4" w:space="0" w:color="auto"/>
            </w:tcBorders>
            <w:shd w:val="clear" w:color="auto" w:fill="FFFFFF" w:themeFill="background1"/>
            <w:hideMark/>
          </w:tcPr>
          <w:p w14:paraId="4DA4C532" w14:textId="77777777" w:rsidR="00716860" w:rsidRPr="00284C0A" w:rsidRDefault="00716860" w:rsidP="00E97312">
            <w:pPr>
              <w:pStyle w:val="TableText"/>
              <w:rPr>
                <w:szCs w:val="18"/>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452DEE19" w14:textId="77777777" w:rsidR="00716860" w:rsidRPr="00284C0A" w:rsidRDefault="00716860" w:rsidP="00E97312">
            <w:pPr>
              <w:pStyle w:val="TableText"/>
              <w:rPr>
                <w:szCs w:val="18"/>
              </w:rPr>
            </w:pPr>
          </w:p>
        </w:tc>
        <w:tc>
          <w:tcPr>
            <w:tcW w:w="1583" w:type="dxa"/>
            <w:vMerge/>
            <w:tcBorders>
              <w:left w:val="nil"/>
              <w:right w:val="single" w:sz="4" w:space="0" w:color="auto"/>
            </w:tcBorders>
            <w:shd w:val="clear" w:color="auto" w:fill="FFFFFF" w:themeFill="background1"/>
            <w:hideMark/>
          </w:tcPr>
          <w:p w14:paraId="0E14143F" w14:textId="77777777" w:rsidR="00716860" w:rsidRPr="00284C0A" w:rsidRDefault="00716860" w:rsidP="00E97312">
            <w:pPr>
              <w:pStyle w:val="TableText"/>
              <w:rPr>
                <w:szCs w:val="18"/>
              </w:rPr>
            </w:pPr>
          </w:p>
        </w:tc>
        <w:tc>
          <w:tcPr>
            <w:tcW w:w="1560" w:type="dxa"/>
            <w:tcBorders>
              <w:top w:val="nil"/>
              <w:left w:val="single" w:sz="4" w:space="0" w:color="auto"/>
              <w:bottom w:val="single" w:sz="4" w:space="0" w:color="auto"/>
              <w:right w:val="single" w:sz="4" w:space="0" w:color="auto"/>
            </w:tcBorders>
            <w:shd w:val="clear" w:color="auto" w:fill="FFFFFF" w:themeFill="background1"/>
          </w:tcPr>
          <w:p w14:paraId="33595C3A" w14:textId="77777777" w:rsidR="00716860" w:rsidRPr="00284C0A" w:rsidRDefault="00716860" w:rsidP="00E97312">
            <w:pPr>
              <w:pStyle w:val="TableText"/>
              <w:rPr>
                <w:szCs w:val="18"/>
              </w:rPr>
            </w:pPr>
            <w:r w:rsidRPr="00284C0A">
              <w:rPr>
                <w:szCs w:val="18"/>
              </w:rPr>
              <w:t>Chicks</w:t>
            </w:r>
          </w:p>
        </w:tc>
        <w:tc>
          <w:tcPr>
            <w:tcW w:w="4110" w:type="dxa"/>
            <w:vMerge w:val="restart"/>
            <w:tcBorders>
              <w:top w:val="nil"/>
              <w:left w:val="single" w:sz="4" w:space="0" w:color="auto"/>
              <w:right w:val="single" w:sz="4" w:space="0" w:color="auto"/>
            </w:tcBorders>
            <w:shd w:val="clear" w:color="auto" w:fill="FFFFFF" w:themeFill="background1"/>
          </w:tcPr>
          <w:p w14:paraId="0633DE69" w14:textId="77777777" w:rsidR="00716860" w:rsidRPr="00284C0A" w:rsidRDefault="00716860" w:rsidP="00E97312">
            <w:pPr>
              <w:pStyle w:val="TableText"/>
              <w:rPr>
                <w:szCs w:val="18"/>
              </w:rPr>
            </w:pPr>
            <w:r w:rsidRPr="003E1534">
              <w:rPr>
                <w:rFonts w:cstheme="minorHAnsi"/>
                <w:szCs w:val="18"/>
              </w:rPr>
              <w:t>Breeding recorded for several species in low to moderate numbers.</w:t>
            </w:r>
          </w:p>
        </w:tc>
        <w:tc>
          <w:tcPr>
            <w:tcW w:w="4253" w:type="dxa"/>
            <w:vMerge w:val="restart"/>
            <w:tcBorders>
              <w:top w:val="nil"/>
              <w:left w:val="single" w:sz="4" w:space="0" w:color="auto"/>
              <w:right w:val="single" w:sz="4" w:space="0" w:color="auto"/>
            </w:tcBorders>
            <w:shd w:val="clear" w:color="auto" w:fill="FFFFFF" w:themeFill="background1"/>
          </w:tcPr>
          <w:p w14:paraId="0EE8249C" w14:textId="77777777" w:rsidR="00716860" w:rsidRPr="00284C0A" w:rsidRDefault="00716860" w:rsidP="00E97312">
            <w:pPr>
              <w:pStyle w:val="TableText"/>
              <w:rPr>
                <w:szCs w:val="18"/>
              </w:rPr>
            </w:pPr>
            <w:r w:rsidRPr="003E1534">
              <w:rPr>
                <w:rFonts w:cstheme="minorHAnsi"/>
                <w:szCs w:val="18"/>
              </w:rPr>
              <w:t>Smaller scale breeding at localised sites that receive environmental water in drier years. Commonwealth environmental water augmenting large floods in wet periods to improve reproductive success.</w:t>
            </w:r>
          </w:p>
        </w:tc>
      </w:tr>
      <w:tr w:rsidR="00716860" w:rsidRPr="00284C0A" w14:paraId="4D28CA8C" w14:textId="77777777" w:rsidTr="00E97312">
        <w:trPr>
          <w:trHeight w:val="612"/>
        </w:trPr>
        <w:tc>
          <w:tcPr>
            <w:tcW w:w="1678" w:type="dxa"/>
            <w:vMerge/>
            <w:tcBorders>
              <w:left w:val="single" w:sz="8" w:space="0" w:color="auto"/>
              <w:right w:val="single" w:sz="4" w:space="0" w:color="auto"/>
            </w:tcBorders>
            <w:shd w:val="clear" w:color="auto" w:fill="FFFFFF" w:themeFill="background1"/>
            <w:hideMark/>
          </w:tcPr>
          <w:p w14:paraId="45A7A3D9" w14:textId="77777777" w:rsidR="00716860" w:rsidRPr="00284C0A" w:rsidRDefault="00716860" w:rsidP="00E97312">
            <w:pPr>
              <w:pStyle w:val="TableText"/>
              <w:rPr>
                <w:color w:val="auto"/>
                <w:szCs w:val="18"/>
              </w:rPr>
            </w:pPr>
          </w:p>
        </w:tc>
        <w:tc>
          <w:tcPr>
            <w:tcW w:w="1134" w:type="dxa"/>
            <w:vMerge/>
            <w:tcBorders>
              <w:left w:val="single" w:sz="4" w:space="0" w:color="auto"/>
              <w:right w:val="single" w:sz="4" w:space="0" w:color="auto"/>
            </w:tcBorders>
            <w:shd w:val="clear" w:color="auto" w:fill="FFFFFF" w:themeFill="background1"/>
            <w:hideMark/>
          </w:tcPr>
          <w:p w14:paraId="4B458855" w14:textId="77777777" w:rsidR="00716860" w:rsidRPr="00284C0A" w:rsidRDefault="00716860" w:rsidP="00E97312">
            <w:pPr>
              <w:pStyle w:val="TableText"/>
              <w:rPr>
                <w:szCs w:val="18"/>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458C102D" w14:textId="77777777" w:rsidR="00716860" w:rsidRPr="00284C0A" w:rsidRDefault="00716860" w:rsidP="00E97312">
            <w:pPr>
              <w:pStyle w:val="TableText"/>
              <w:rPr>
                <w:szCs w:val="18"/>
              </w:rPr>
            </w:pPr>
          </w:p>
        </w:tc>
        <w:tc>
          <w:tcPr>
            <w:tcW w:w="1583" w:type="dxa"/>
            <w:vMerge/>
            <w:tcBorders>
              <w:left w:val="nil"/>
              <w:bottom w:val="single" w:sz="4" w:space="0" w:color="auto"/>
              <w:right w:val="single" w:sz="4" w:space="0" w:color="auto"/>
            </w:tcBorders>
            <w:shd w:val="clear" w:color="auto" w:fill="FFFFFF" w:themeFill="background1"/>
            <w:hideMark/>
          </w:tcPr>
          <w:p w14:paraId="29556C62" w14:textId="77777777" w:rsidR="00716860" w:rsidRPr="00284C0A" w:rsidRDefault="00716860" w:rsidP="00E97312">
            <w:pPr>
              <w:pStyle w:val="TableText"/>
              <w:rPr>
                <w:szCs w:val="18"/>
              </w:rPr>
            </w:pPr>
          </w:p>
        </w:tc>
        <w:tc>
          <w:tcPr>
            <w:tcW w:w="1560" w:type="dxa"/>
            <w:tcBorders>
              <w:top w:val="nil"/>
              <w:left w:val="single" w:sz="4" w:space="0" w:color="auto"/>
              <w:bottom w:val="single" w:sz="4" w:space="0" w:color="auto"/>
              <w:right w:val="single" w:sz="4" w:space="0" w:color="auto"/>
            </w:tcBorders>
            <w:shd w:val="clear" w:color="auto" w:fill="FFFFFF" w:themeFill="background1"/>
          </w:tcPr>
          <w:p w14:paraId="4D2BC3DE" w14:textId="77777777" w:rsidR="00716860" w:rsidRPr="00284C0A" w:rsidRDefault="00716860" w:rsidP="00E97312">
            <w:pPr>
              <w:pStyle w:val="TableText"/>
              <w:rPr>
                <w:szCs w:val="18"/>
              </w:rPr>
            </w:pPr>
            <w:r w:rsidRPr="00284C0A">
              <w:rPr>
                <w:szCs w:val="18"/>
              </w:rPr>
              <w:t>Fledglings</w:t>
            </w:r>
          </w:p>
        </w:tc>
        <w:tc>
          <w:tcPr>
            <w:tcW w:w="4110" w:type="dxa"/>
            <w:vMerge/>
            <w:tcBorders>
              <w:left w:val="single" w:sz="4" w:space="0" w:color="auto"/>
              <w:bottom w:val="single" w:sz="4" w:space="0" w:color="auto"/>
              <w:right w:val="single" w:sz="4" w:space="0" w:color="auto"/>
            </w:tcBorders>
            <w:shd w:val="clear" w:color="auto" w:fill="FFFFFF" w:themeFill="background1"/>
          </w:tcPr>
          <w:p w14:paraId="2305F471" w14:textId="77777777" w:rsidR="00716860" w:rsidRPr="00284C0A" w:rsidRDefault="00716860" w:rsidP="00E97312">
            <w:pPr>
              <w:pStyle w:val="TableText"/>
              <w:rPr>
                <w:szCs w:val="18"/>
              </w:rPr>
            </w:pPr>
          </w:p>
        </w:tc>
        <w:tc>
          <w:tcPr>
            <w:tcW w:w="4253" w:type="dxa"/>
            <w:vMerge/>
            <w:tcBorders>
              <w:left w:val="single" w:sz="4" w:space="0" w:color="auto"/>
              <w:bottom w:val="single" w:sz="4" w:space="0" w:color="auto"/>
              <w:right w:val="single" w:sz="4" w:space="0" w:color="auto"/>
            </w:tcBorders>
            <w:shd w:val="clear" w:color="auto" w:fill="FFFFFF" w:themeFill="background1"/>
          </w:tcPr>
          <w:p w14:paraId="367F4FE5" w14:textId="77777777" w:rsidR="00716860" w:rsidRPr="00284C0A" w:rsidRDefault="00716860" w:rsidP="00E97312">
            <w:pPr>
              <w:pStyle w:val="TableText"/>
              <w:rPr>
                <w:szCs w:val="18"/>
              </w:rPr>
            </w:pPr>
          </w:p>
        </w:tc>
      </w:tr>
      <w:tr w:rsidR="00716860" w:rsidRPr="00284C0A" w14:paraId="5A83C405" w14:textId="77777777" w:rsidTr="00E97312">
        <w:trPr>
          <w:trHeight w:val="355"/>
        </w:trPr>
        <w:tc>
          <w:tcPr>
            <w:tcW w:w="1678" w:type="dxa"/>
            <w:vMerge/>
            <w:tcBorders>
              <w:left w:val="single" w:sz="8" w:space="0" w:color="auto"/>
              <w:right w:val="single" w:sz="4" w:space="0" w:color="auto"/>
            </w:tcBorders>
            <w:shd w:val="clear" w:color="auto" w:fill="FFFFFF" w:themeFill="background1"/>
            <w:hideMark/>
          </w:tcPr>
          <w:p w14:paraId="30EF4C34" w14:textId="77777777" w:rsidR="00716860" w:rsidRPr="00284C0A" w:rsidRDefault="00716860" w:rsidP="00E97312">
            <w:pPr>
              <w:pStyle w:val="TableText"/>
              <w:rPr>
                <w:color w:val="auto"/>
                <w:szCs w:val="18"/>
              </w:rPr>
            </w:pPr>
          </w:p>
        </w:tc>
        <w:tc>
          <w:tcPr>
            <w:tcW w:w="1134" w:type="dxa"/>
            <w:vMerge/>
            <w:tcBorders>
              <w:left w:val="single" w:sz="4" w:space="0" w:color="auto"/>
              <w:right w:val="single" w:sz="4" w:space="0" w:color="auto"/>
            </w:tcBorders>
            <w:shd w:val="clear" w:color="auto" w:fill="FFFFFF" w:themeFill="background1"/>
            <w:hideMark/>
          </w:tcPr>
          <w:p w14:paraId="674B3D95" w14:textId="77777777" w:rsidR="00716860" w:rsidRPr="00284C0A" w:rsidRDefault="00716860" w:rsidP="00E97312">
            <w:pPr>
              <w:pStyle w:val="TableText"/>
              <w:rPr>
                <w:szCs w:val="18"/>
              </w:rPr>
            </w:pPr>
          </w:p>
        </w:tc>
        <w:tc>
          <w:tcPr>
            <w:tcW w:w="1275" w:type="dxa"/>
            <w:vMerge w:val="restart"/>
            <w:tcBorders>
              <w:top w:val="nil"/>
              <w:left w:val="single" w:sz="4" w:space="0" w:color="auto"/>
              <w:bottom w:val="single" w:sz="4" w:space="0" w:color="000000"/>
              <w:right w:val="single" w:sz="4" w:space="0" w:color="auto"/>
            </w:tcBorders>
            <w:shd w:val="clear" w:color="auto" w:fill="FFFFFF" w:themeFill="background1"/>
            <w:hideMark/>
          </w:tcPr>
          <w:p w14:paraId="4C865D09" w14:textId="77777777" w:rsidR="00716860" w:rsidRPr="00284C0A" w:rsidRDefault="00716860" w:rsidP="00E97312">
            <w:pPr>
              <w:pStyle w:val="TableText"/>
              <w:rPr>
                <w:szCs w:val="18"/>
              </w:rPr>
            </w:pPr>
            <w:r w:rsidRPr="00284C0A">
              <w:rPr>
                <w:szCs w:val="18"/>
              </w:rPr>
              <w:t>Other vertebrate diversity</w:t>
            </w:r>
          </w:p>
        </w:tc>
        <w:tc>
          <w:tcPr>
            <w:tcW w:w="1583" w:type="dxa"/>
            <w:tcBorders>
              <w:top w:val="nil"/>
              <w:left w:val="nil"/>
              <w:bottom w:val="single" w:sz="4" w:space="0" w:color="auto"/>
              <w:right w:val="single" w:sz="4" w:space="0" w:color="auto"/>
            </w:tcBorders>
            <w:shd w:val="clear" w:color="auto" w:fill="FFFFFF" w:themeFill="background1"/>
            <w:hideMark/>
          </w:tcPr>
          <w:p w14:paraId="59AC0F4A" w14:textId="77777777" w:rsidR="00716860" w:rsidRPr="00284C0A" w:rsidRDefault="00716860" w:rsidP="00E97312">
            <w:pPr>
              <w:pStyle w:val="TableText"/>
              <w:rPr>
                <w:szCs w:val="18"/>
              </w:rPr>
            </w:pPr>
            <w:r w:rsidRPr="00284C0A">
              <w:rPr>
                <w:szCs w:val="18"/>
              </w:rPr>
              <w:t> </w:t>
            </w:r>
          </w:p>
        </w:tc>
        <w:tc>
          <w:tcPr>
            <w:tcW w:w="1560" w:type="dxa"/>
            <w:tcBorders>
              <w:top w:val="nil"/>
              <w:left w:val="single" w:sz="4" w:space="0" w:color="auto"/>
              <w:bottom w:val="single" w:sz="4" w:space="0" w:color="auto"/>
              <w:right w:val="single" w:sz="4" w:space="0" w:color="auto"/>
            </w:tcBorders>
            <w:shd w:val="clear" w:color="auto" w:fill="FFFFFF" w:themeFill="background1"/>
          </w:tcPr>
          <w:p w14:paraId="38D36EBD" w14:textId="77777777" w:rsidR="00716860" w:rsidRPr="00284C0A" w:rsidRDefault="00716860" w:rsidP="00E97312">
            <w:pPr>
              <w:pStyle w:val="TableText"/>
              <w:rPr>
                <w:szCs w:val="18"/>
              </w:rPr>
            </w:pPr>
            <w:r w:rsidRPr="00284C0A">
              <w:rPr>
                <w:szCs w:val="18"/>
              </w:rPr>
              <w:t>Young</w:t>
            </w:r>
          </w:p>
        </w:tc>
        <w:tc>
          <w:tcPr>
            <w:tcW w:w="4110" w:type="dxa"/>
            <w:tcBorders>
              <w:top w:val="nil"/>
              <w:left w:val="single" w:sz="4" w:space="0" w:color="auto"/>
              <w:bottom w:val="single" w:sz="4" w:space="0" w:color="auto"/>
              <w:right w:val="single" w:sz="4" w:space="0" w:color="auto"/>
            </w:tcBorders>
            <w:shd w:val="clear" w:color="auto" w:fill="FFFFFF" w:themeFill="background1"/>
          </w:tcPr>
          <w:p w14:paraId="224C0EDF" w14:textId="77777777" w:rsidR="00716860" w:rsidRPr="00284C0A" w:rsidRDefault="00716860" w:rsidP="00E97312">
            <w:pPr>
              <w:pStyle w:val="TableText"/>
              <w:rPr>
                <w:szCs w:val="18"/>
              </w:rPr>
            </w:pPr>
            <w:r w:rsidRPr="00284C0A">
              <w:rPr>
                <w:rFonts w:cstheme="minorHAnsi"/>
                <w:szCs w:val="18"/>
              </w:rPr>
              <w:t>Breeding of many frog species including some temporary wetland specialists. Some evidence of turtle breeding.</w:t>
            </w:r>
          </w:p>
        </w:tc>
        <w:tc>
          <w:tcPr>
            <w:tcW w:w="4253" w:type="dxa"/>
            <w:tcBorders>
              <w:top w:val="nil"/>
              <w:left w:val="single" w:sz="4" w:space="0" w:color="auto"/>
              <w:bottom w:val="single" w:sz="4" w:space="0" w:color="auto"/>
              <w:right w:val="single" w:sz="4" w:space="0" w:color="auto"/>
            </w:tcBorders>
            <w:shd w:val="clear" w:color="auto" w:fill="FFFFFF" w:themeFill="background1"/>
          </w:tcPr>
          <w:p w14:paraId="5AE33C0E" w14:textId="77777777" w:rsidR="00716860" w:rsidRPr="00284C0A" w:rsidRDefault="00716860" w:rsidP="00E97312">
            <w:pPr>
              <w:pStyle w:val="TableText"/>
              <w:rPr>
                <w:szCs w:val="18"/>
              </w:rPr>
            </w:pPr>
            <w:r w:rsidRPr="00284C0A">
              <w:rPr>
                <w:rFonts w:cstheme="minorHAnsi"/>
                <w:szCs w:val="18"/>
              </w:rPr>
              <w:t>Breeding of frogs at several locations across the four years</w:t>
            </w:r>
            <w:r>
              <w:rPr>
                <w:rFonts w:cstheme="minorHAnsi"/>
                <w:szCs w:val="18"/>
              </w:rPr>
              <w:t xml:space="preserve"> and turtles in the Murrumbidgee</w:t>
            </w:r>
          </w:p>
        </w:tc>
      </w:tr>
      <w:tr w:rsidR="00716860" w:rsidRPr="00284C0A" w14:paraId="100FD9BB" w14:textId="77777777" w:rsidTr="00E97312">
        <w:trPr>
          <w:trHeight w:val="231"/>
        </w:trPr>
        <w:tc>
          <w:tcPr>
            <w:tcW w:w="1678" w:type="dxa"/>
            <w:vMerge/>
            <w:tcBorders>
              <w:left w:val="single" w:sz="8" w:space="0" w:color="auto"/>
              <w:bottom w:val="single" w:sz="4" w:space="0" w:color="auto"/>
              <w:right w:val="single" w:sz="4" w:space="0" w:color="auto"/>
            </w:tcBorders>
            <w:shd w:val="clear" w:color="auto" w:fill="FFFFFF" w:themeFill="background1"/>
            <w:hideMark/>
          </w:tcPr>
          <w:p w14:paraId="0C03D2FB" w14:textId="77777777" w:rsidR="00716860" w:rsidRPr="00284C0A" w:rsidRDefault="00716860" w:rsidP="00E97312">
            <w:pPr>
              <w:pStyle w:val="TableText"/>
              <w:rPr>
                <w:color w:val="auto"/>
                <w:szCs w:val="18"/>
              </w:rPr>
            </w:pPr>
          </w:p>
        </w:tc>
        <w:tc>
          <w:tcPr>
            <w:tcW w:w="1134" w:type="dxa"/>
            <w:vMerge/>
            <w:tcBorders>
              <w:left w:val="single" w:sz="4" w:space="0" w:color="auto"/>
              <w:bottom w:val="single" w:sz="4" w:space="0" w:color="auto"/>
              <w:right w:val="single" w:sz="4" w:space="0" w:color="auto"/>
            </w:tcBorders>
            <w:shd w:val="clear" w:color="auto" w:fill="FFFFFF" w:themeFill="background1"/>
            <w:hideMark/>
          </w:tcPr>
          <w:p w14:paraId="09C18E86" w14:textId="77777777" w:rsidR="00716860" w:rsidRPr="00284C0A" w:rsidRDefault="00716860" w:rsidP="00E97312">
            <w:pPr>
              <w:pStyle w:val="TableText"/>
              <w:rPr>
                <w:szCs w:val="18"/>
              </w:rPr>
            </w:pPr>
          </w:p>
        </w:tc>
        <w:tc>
          <w:tcPr>
            <w:tcW w:w="1275" w:type="dxa"/>
            <w:vMerge/>
            <w:tcBorders>
              <w:top w:val="nil"/>
              <w:left w:val="single" w:sz="4" w:space="0" w:color="auto"/>
              <w:bottom w:val="single" w:sz="4" w:space="0" w:color="auto"/>
              <w:right w:val="single" w:sz="4" w:space="0" w:color="auto"/>
            </w:tcBorders>
            <w:shd w:val="clear" w:color="auto" w:fill="FFFFFF" w:themeFill="background1"/>
            <w:hideMark/>
          </w:tcPr>
          <w:p w14:paraId="61856C04" w14:textId="77777777" w:rsidR="00716860" w:rsidRPr="00284C0A" w:rsidRDefault="00716860" w:rsidP="00E97312">
            <w:pPr>
              <w:pStyle w:val="TableText"/>
              <w:rPr>
                <w:szCs w:val="18"/>
              </w:rPr>
            </w:pPr>
          </w:p>
        </w:tc>
        <w:tc>
          <w:tcPr>
            <w:tcW w:w="1583" w:type="dxa"/>
            <w:tcBorders>
              <w:top w:val="nil"/>
              <w:left w:val="nil"/>
              <w:bottom w:val="single" w:sz="4" w:space="0" w:color="auto"/>
              <w:right w:val="single" w:sz="4" w:space="0" w:color="auto"/>
            </w:tcBorders>
            <w:shd w:val="clear" w:color="auto" w:fill="FFFFFF" w:themeFill="background1"/>
            <w:hideMark/>
          </w:tcPr>
          <w:p w14:paraId="568DBE47" w14:textId="77777777" w:rsidR="00716860" w:rsidRPr="00284C0A" w:rsidRDefault="00716860" w:rsidP="00E97312">
            <w:pPr>
              <w:pStyle w:val="TableText"/>
              <w:rPr>
                <w:szCs w:val="18"/>
              </w:rPr>
            </w:pPr>
            <w:r w:rsidRPr="00284C0A">
              <w:rPr>
                <w:szCs w:val="18"/>
              </w:rPr>
              <w:t>Adult abundance</w:t>
            </w:r>
          </w:p>
        </w:tc>
        <w:tc>
          <w:tcPr>
            <w:tcW w:w="1560" w:type="dxa"/>
            <w:tcBorders>
              <w:top w:val="nil"/>
              <w:left w:val="single" w:sz="4" w:space="0" w:color="auto"/>
              <w:bottom w:val="single" w:sz="4" w:space="0" w:color="auto"/>
              <w:right w:val="single" w:sz="4" w:space="0" w:color="auto"/>
            </w:tcBorders>
            <w:shd w:val="clear" w:color="auto" w:fill="FFFFFF" w:themeFill="background1"/>
          </w:tcPr>
          <w:p w14:paraId="16C9880E" w14:textId="77777777" w:rsidR="00716860" w:rsidRPr="00284C0A" w:rsidRDefault="00716860" w:rsidP="00E97312">
            <w:pPr>
              <w:pStyle w:val="TableText"/>
              <w:rPr>
                <w:szCs w:val="18"/>
              </w:rPr>
            </w:pPr>
            <w:r w:rsidRPr="00284C0A">
              <w:rPr>
                <w:szCs w:val="18"/>
              </w:rPr>
              <w:t> </w:t>
            </w:r>
          </w:p>
        </w:tc>
        <w:tc>
          <w:tcPr>
            <w:tcW w:w="4110" w:type="dxa"/>
            <w:tcBorders>
              <w:top w:val="nil"/>
              <w:left w:val="single" w:sz="4" w:space="0" w:color="auto"/>
              <w:bottom w:val="single" w:sz="4" w:space="0" w:color="auto"/>
              <w:right w:val="single" w:sz="4" w:space="0" w:color="auto"/>
            </w:tcBorders>
            <w:shd w:val="clear" w:color="auto" w:fill="FFFFFF" w:themeFill="background1"/>
          </w:tcPr>
          <w:p w14:paraId="4C7547E5" w14:textId="77777777" w:rsidR="00716860" w:rsidRPr="00284C0A" w:rsidRDefault="00716860" w:rsidP="00E97312">
            <w:pPr>
              <w:pStyle w:val="TableText"/>
              <w:rPr>
                <w:szCs w:val="18"/>
              </w:rPr>
            </w:pPr>
            <w:r w:rsidRPr="003E1534">
              <w:rPr>
                <w:rFonts w:cstheme="minorHAnsi"/>
                <w:szCs w:val="18"/>
              </w:rPr>
              <w:t>Six species of frog recorded including the southern bell frog.</w:t>
            </w:r>
          </w:p>
        </w:tc>
        <w:tc>
          <w:tcPr>
            <w:tcW w:w="4253" w:type="dxa"/>
            <w:tcBorders>
              <w:top w:val="nil"/>
              <w:left w:val="single" w:sz="4" w:space="0" w:color="auto"/>
              <w:bottom w:val="single" w:sz="4" w:space="0" w:color="auto"/>
              <w:right w:val="single" w:sz="4" w:space="0" w:color="auto"/>
            </w:tcBorders>
            <w:shd w:val="clear" w:color="auto" w:fill="FFFFFF" w:themeFill="background1"/>
          </w:tcPr>
          <w:p w14:paraId="4A53E89E" w14:textId="77777777" w:rsidR="00716860" w:rsidRPr="00284C0A" w:rsidRDefault="00716860" w:rsidP="00E97312">
            <w:pPr>
              <w:pStyle w:val="TableText"/>
              <w:rPr>
                <w:szCs w:val="18"/>
              </w:rPr>
            </w:pPr>
            <w:r w:rsidRPr="00284C0A">
              <w:rPr>
                <w:rFonts w:cstheme="minorHAnsi"/>
                <w:szCs w:val="18"/>
              </w:rPr>
              <w:t>Continued foraging habitat provided.</w:t>
            </w:r>
          </w:p>
        </w:tc>
      </w:tr>
      <w:tr w:rsidR="00716860" w:rsidRPr="00284C0A" w14:paraId="5B29F8FD" w14:textId="77777777" w:rsidTr="00E97312">
        <w:trPr>
          <w:trHeight w:val="404"/>
        </w:trPr>
        <w:tc>
          <w:tcPr>
            <w:tcW w:w="1678" w:type="dxa"/>
            <w:vMerge w:val="restart"/>
            <w:tcBorders>
              <w:top w:val="nil"/>
              <w:left w:val="single" w:sz="8" w:space="0" w:color="auto"/>
              <w:bottom w:val="single" w:sz="4" w:space="0" w:color="auto"/>
              <w:right w:val="single" w:sz="4" w:space="0" w:color="auto"/>
            </w:tcBorders>
            <w:shd w:val="clear" w:color="auto" w:fill="auto"/>
            <w:hideMark/>
          </w:tcPr>
          <w:p w14:paraId="4B2096BA" w14:textId="77777777" w:rsidR="00716860" w:rsidRPr="00284C0A" w:rsidRDefault="00716860" w:rsidP="00E97312">
            <w:pPr>
              <w:pStyle w:val="TableText"/>
              <w:rPr>
                <w:color w:val="auto"/>
                <w:szCs w:val="18"/>
              </w:rPr>
            </w:pPr>
            <w:r w:rsidRPr="00284C0A">
              <w:rPr>
                <w:color w:val="auto"/>
                <w:szCs w:val="18"/>
              </w:rPr>
              <w:t>Ecosystem Function</w:t>
            </w:r>
            <w:r w:rsidRPr="00284C0A">
              <w:rPr>
                <w:color w:val="auto"/>
                <w:szCs w:val="18"/>
              </w:rPr>
              <w:br/>
              <w:t>(Basin Plan S. 8.06)</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3C433576" w14:textId="77777777" w:rsidR="00716860" w:rsidRPr="00284C0A" w:rsidRDefault="00716860" w:rsidP="00E97312">
            <w:pPr>
              <w:pStyle w:val="TableText"/>
              <w:rPr>
                <w:szCs w:val="18"/>
              </w:rPr>
            </w:pPr>
            <w:r w:rsidRPr="00284C0A">
              <w:rPr>
                <w:szCs w:val="18"/>
              </w:rPr>
              <w:t>Connectivity</w:t>
            </w:r>
          </w:p>
        </w:tc>
        <w:tc>
          <w:tcPr>
            <w:tcW w:w="1275" w:type="dxa"/>
            <w:vMerge w:val="restart"/>
            <w:tcBorders>
              <w:top w:val="nil"/>
              <w:left w:val="single" w:sz="4" w:space="0" w:color="auto"/>
              <w:bottom w:val="single" w:sz="4" w:space="0" w:color="000000"/>
              <w:right w:val="single" w:sz="4" w:space="0" w:color="auto"/>
            </w:tcBorders>
            <w:shd w:val="clear" w:color="auto" w:fill="auto"/>
            <w:hideMark/>
          </w:tcPr>
          <w:p w14:paraId="7966CC2D" w14:textId="77777777" w:rsidR="00716860" w:rsidRPr="00284C0A" w:rsidRDefault="00716860" w:rsidP="00E97312">
            <w:pPr>
              <w:pStyle w:val="TableText"/>
              <w:rPr>
                <w:szCs w:val="18"/>
              </w:rPr>
            </w:pPr>
            <w:r w:rsidRPr="00284C0A">
              <w:rPr>
                <w:szCs w:val="18"/>
              </w:rPr>
              <w:t> </w:t>
            </w:r>
          </w:p>
        </w:tc>
        <w:tc>
          <w:tcPr>
            <w:tcW w:w="1583" w:type="dxa"/>
            <w:tcBorders>
              <w:top w:val="nil"/>
              <w:left w:val="nil"/>
              <w:bottom w:val="single" w:sz="4" w:space="0" w:color="auto"/>
              <w:right w:val="single" w:sz="4" w:space="0" w:color="auto"/>
            </w:tcBorders>
            <w:shd w:val="clear" w:color="auto" w:fill="auto"/>
            <w:hideMark/>
          </w:tcPr>
          <w:p w14:paraId="77B3D228" w14:textId="77777777" w:rsidR="00716860" w:rsidRPr="00284C0A" w:rsidRDefault="00716860" w:rsidP="00E97312">
            <w:pPr>
              <w:pStyle w:val="TableText"/>
              <w:rPr>
                <w:szCs w:val="18"/>
              </w:rPr>
            </w:pPr>
            <w:r w:rsidRPr="00284C0A">
              <w:rPr>
                <w:szCs w:val="18"/>
              </w:rPr>
              <w:t> </w:t>
            </w:r>
          </w:p>
        </w:tc>
        <w:tc>
          <w:tcPr>
            <w:tcW w:w="1560" w:type="dxa"/>
            <w:tcBorders>
              <w:top w:val="nil"/>
              <w:left w:val="single" w:sz="4" w:space="0" w:color="auto"/>
              <w:bottom w:val="single" w:sz="4" w:space="0" w:color="auto"/>
              <w:right w:val="single" w:sz="4" w:space="0" w:color="auto"/>
            </w:tcBorders>
            <w:shd w:val="clear" w:color="auto" w:fill="auto"/>
          </w:tcPr>
          <w:p w14:paraId="48923374" w14:textId="77777777" w:rsidR="00716860" w:rsidRPr="00284C0A" w:rsidRDefault="00716860" w:rsidP="00E97312">
            <w:pPr>
              <w:pStyle w:val="TableText"/>
              <w:rPr>
                <w:szCs w:val="18"/>
              </w:rPr>
            </w:pPr>
            <w:r w:rsidRPr="00284C0A">
              <w:rPr>
                <w:szCs w:val="18"/>
              </w:rPr>
              <w:t>Hydrological connectivity including end of system flows</w:t>
            </w:r>
          </w:p>
        </w:tc>
        <w:tc>
          <w:tcPr>
            <w:tcW w:w="4110" w:type="dxa"/>
            <w:tcBorders>
              <w:top w:val="nil"/>
              <w:left w:val="single" w:sz="4" w:space="0" w:color="auto"/>
              <w:bottom w:val="single" w:sz="4" w:space="0" w:color="auto"/>
              <w:right w:val="single" w:sz="4" w:space="0" w:color="auto"/>
            </w:tcBorders>
          </w:tcPr>
          <w:p w14:paraId="2BCCCAC6" w14:textId="77777777" w:rsidR="00716860" w:rsidRPr="00284C0A" w:rsidRDefault="00716860" w:rsidP="00E97312">
            <w:pPr>
              <w:pStyle w:val="TableText"/>
              <w:rPr>
                <w:szCs w:val="18"/>
              </w:rPr>
            </w:pPr>
            <w:r w:rsidRPr="00284C0A">
              <w:rPr>
                <w:szCs w:val="18"/>
              </w:rPr>
              <w:t>Evidence of lateral and longitudinal connectivity in a number of river systems.</w:t>
            </w:r>
          </w:p>
          <w:p w14:paraId="6A8BDB67" w14:textId="77777777" w:rsidR="00716860" w:rsidRPr="00284C0A" w:rsidRDefault="00716860" w:rsidP="00E97312">
            <w:pPr>
              <w:pStyle w:val="TableText"/>
              <w:rPr>
                <w:szCs w:val="18"/>
              </w:rPr>
            </w:pPr>
            <w:r w:rsidRPr="00284C0A">
              <w:rPr>
                <w:szCs w:val="18"/>
              </w:rPr>
              <w:t>Maintained an open Murray Mouth.</w:t>
            </w:r>
          </w:p>
        </w:tc>
        <w:tc>
          <w:tcPr>
            <w:tcW w:w="4253" w:type="dxa"/>
            <w:tcBorders>
              <w:top w:val="nil"/>
              <w:left w:val="single" w:sz="4" w:space="0" w:color="auto"/>
              <w:bottom w:val="single" w:sz="4" w:space="0" w:color="auto"/>
              <w:right w:val="single" w:sz="4" w:space="0" w:color="auto"/>
            </w:tcBorders>
          </w:tcPr>
          <w:p w14:paraId="126CF795" w14:textId="77777777" w:rsidR="00716860" w:rsidRPr="00284C0A" w:rsidRDefault="00716860" w:rsidP="00E97312">
            <w:pPr>
              <w:pStyle w:val="TableText"/>
              <w:rPr>
                <w:szCs w:val="18"/>
              </w:rPr>
            </w:pPr>
            <w:r w:rsidRPr="00284C0A">
              <w:rPr>
                <w:szCs w:val="18"/>
              </w:rPr>
              <w:t>Evidence of lateral, longitudinal connectivity in a number of river systems</w:t>
            </w:r>
          </w:p>
          <w:p w14:paraId="7962B796" w14:textId="77777777" w:rsidR="00716860" w:rsidRPr="00284C0A" w:rsidRDefault="00716860" w:rsidP="00E97312">
            <w:pPr>
              <w:pStyle w:val="TableText"/>
              <w:rPr>
                <w:szCs w:val="18"/>
              </w:rPr>
            </w:pPr>
            <w:r w:rsidRPr="00284C0A">
              <w:rPr>
                <w:szCs w:val="18"/>
              </w:rPr>
              <w:t>Maintained an open Murray Mouth.</w:t>
            </w:r>
          </w:p>
        </w:tc>
      </w:tr>
      <w:tr w:rsidR="00716860" w:rsidRPr="00284C0A" w14:paraId="2F722B36" w14:textId="77777777" w:rsidTr="00E97312">
        <w:trPr>
          <w:trHeight w:val="300"/>
        </w:trPr>
        <w:tc>
          <w:tcPr>
            <w:tcW w:w="1678" w:type="dxa"/>
            <w:vMerge/>
            <w:tcBorders>
              <w:top w:val="nil"/>
              <w:left w:val="single" w:sz="8" w:space="0" w:color="auto"/>
              <w:bottom w:val="single" w:sz="4" w:space="0" w:color="auto"/>
              <w:right w:val="single" w:sz="4" w:space="0" w:color="auto"/>
            </w:tcBorders>
            <w:shd w:val="clear" w:color="auto" w:fill="auto"/>
            <w:hideMark/>
          </w:tcPr>
          <w:p w14:paraId="7441F9B8" w14:textId="77777777" w:rsidR="00716860" w:rsidRPr="00284C0A" w:rsidRDefault="00716860" w:rsidP="00E97312">
            <w:pPr>
              <w:pStyle w:val="TableText"/>
              <w:rPr>
                <w:color w:val="auto"/>
                <w:szCs w:val="18"/>
              </w:rPr>
            </w:pPr>
          </w:p>
        </w:tc>
        <w:tc>
          <w:tcPr>
            <w:tcW w:w="1134" w:type="dxa"/>
            <w:vMerge/>
            <w:tcBorders>
              <w:top w:val="nil"/>
              <w:left w:val="single" w:sz="4" w:space="0" w:color="auto"/>
              <w:bottom w:val="single" w:sz="4" w:space="0" w:color="000000"/>
              <w:right w:val="single" w:sz="4" w:space="0" w:color="auto"/>
            </w:tcBorders>
            <w:shd w:val="clear" w:color="auto" w:fill="auto"/>
            <w:hideMark/>
          </w:tcPr>
          <w:p w14:paraId="2215F2B2" w14:textId="77777777" w:rsidR="00716860" w:rsidRPr="00284C0A" w:rsidRDefault="00716860" w:rsidP="00E97312">
            <w:pPr>
              <w:pStyle w:val="TableText"/>
              <w:rPr>
                <w:szCs w:val="18"/>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3F0C4B0A" w14:textId="77777777" w:rsidR="00716860" w:rsidRPr="00284C0A" w:rsidRDefault="00716860" w:rsidP="00E97312">
            <w:pPr>
              <w:pStyle w:val="TableText"/>
              <w:rPr>
                <w:szCs w:val="18"/>
              </w:rPr>
            </w:pPr>
          </w:p>
        </w:tc>
        <w:tc>
          <w:tcPr>
            <w:tcW w:w="1583" w:type="dxa"/>
            <w:tcBorders>
              <w:top w:val="nil"/>
              <w:left w:val="nil"/>
              <w:bottom w:val="single" w:sz="4" w:space="0" w:color="auto"/>
              <w:right w:val="single" w:sz="4" w:space="0" w:color="auto"/>
            </w:tcBorders>
            <w:shd w:val="clear" w:color="auto" w:fill="auto"/>
            <w:hideMark/>
          </w:tcPr>
          <w:p w14:paraId="55A79732" w14:textId="77777777" w:rsidR="00716860" w:rsidRPr="00284C0A" w:rsidRDefault="00716860" w:rsidP="00E97312">
            <w:pPr>
              <w:pStyle w:val="TableText"/>
              <w:rPr>
                <w:szCs w:val="18"/>
              </w:rPr>
            </w:pPr>
            <w:r w:rsidRPr="00284C0A">
              <w:rPr>
                <w:szCs w:val="18"/>
              </w:rPr>
              <w:t> </w:t>
            </w:r>
          </w:p>
        </w:tc>
        <w:tc>
          <w:tcPr>
            <w:tcW w:w="1560" w:type="dxa"/>
            <w:tcBorders>
              <w:top w:val="nil"/>
              <w:left w:val="single" w:sz="4" w:space="0" w:color="auto"/>
              <w:bottom w:val="single" w:sz="4" w:space="0" w:color="auto"/>
              <w:right w:val="single" w:sz="4" w:space="0" w:color="auto"/>
            </w:tcBorders>
            <w:shd w:val="clear" w:color="auto" w:fill="auto"/>
          </w:tcPr>
          <w:p w14:paraId="19604DD5" w14:textId="77777777" w:rsidR="00716860" w:rsidRPr="00284C0A" w:rsidRDefault="00716860" w:rsidP="00E97312">
            <w:pPr>
              <w:pStyle w:val="TableText"/>
              <w:rPr>
                <w:szCs w:val="18"/>
              </w:rPr>
            </w:pPr>
            <w:r w:rsidRPr="00284C0A">
              <w:rPr>
                <w:szCs w:val="18"/>
              </w:rPr>
              <w:t>Biotic dispersal and movement</w:t>
            </w:r>
          </w:p>
        </w:tc>
        <w:tc>
          <w:tcPr>
            <w:tcW w:w="4110" w:type="dxa"/>
            <w:tcBorders>
              <w:top w:val="nil"/>
              <w:left w:val="single" w:sz="4" w:space="0" w:color="auto"/>
              <w:bottom w:val="single" w:sz="4" w:space="0" w:color="auto"/>
              <w:right w:val="single" w:sz="4" w:space="0" w:color="auto"/>
            </w:tcBorders>
          </w:tcPr>
          <w:p w14:paraId="1E9690BD" w14:textId="77777777" w:rsidR="00716860" w:rsidRPr="00284C0A" w:rsidRDefault="00716860" w:rsidP="00E97312">
            <w:pPr>
              <w:pStyle w:val="TableText"/>
              <w:rPr>
                <w:szCs w:val="18"/>
              </w:rPr>
            </w:pPr>
            <w:r>
              <w:rPr>
                <w:szCs w:val="18"/>
              </w:rPr>
              <w:t>Movement of several species of native fish both longitudinally and laterally into and out of wetlands.</w:t>
            </w:r>
          </w:p>
        </w:tc>
        <w:tc>
          <w:tcPr>
            <w:tcW w:w="4253" w:type="dxa"/>
            <w:tcBorders>
              <w:top w:val="nil"/>
              <w:left w:val="single" w:sz="4" w:space="0" w:color="auto"/>
              <w:bottom w:val="single" w:sz="4" w:space="0" w:color="auto"/>
              <w:right w:val="single" w:sz="4" w:space="0" w:color="auto"/>
            </w:tcBorders>
          </w:tcPr>
          <w:p w14:paraId="113B6A85" w14:textId="77777777" w:rsidR="00716860" w:rsidRPr="00284C0A" w:rsidRDefault="00716860" w:rsidP="00E97312">
            <w:pPr>
              <w:pStyle w:val="TableText"/>
              <w:rPr>
                <w:szCs w:val="18"/>
              </w:rPr>
            </w:pPr>
            <w:r w:rsidRPr="00527C35">
              <w:rPr>
                <w:szCs w:val="18"/>
              </w:rPr>
              <w:t>Goulburn River Selected Area reported that golden perch movement between the Goulburn and the Murray Rivers can be promoted by managing for higher flows in spring-early summer, including bankfull flows and within-channel freshes. Outside of periods of flooding, movements of golden perch and Murray cod in the Edward/Kolety–Wakool River System were generally over 10’s of kilometres and movements of silver perch over 100’s of kilometres</w:t>
            </w:r>
            <w:r>
              <w:rPr>
                <w:szCs w:val="18"/>
              </w:rPr>
              <w:t>.</w:t>
            </w:r>
          </w:p>
        </w:tc>
      </w:tr>
      <w:tr w:rsidR="00716860" w:rsidRPr="00284C0A" w14:paraId="05866D15" w14:textId="77777777" w:rsidTr="00E97312">
        <w:trPr>
          <w:trHeight w:val="283"/>
        </w:trPr>
        <w:tc>
          <w:tcPr>
            <w:tcW w:w="1678" w:type="dxa"/>
            <w:vMerge/>
            <w:tcBorders>
              <w:top w:val="nil"/>
              <w:left w:val="single" w:sz="8" w:space="0" w:color="auto"/>
              <w:bottom w:val="single" w:sz="4" w:space="0" w:color="auto"/>
              <w:right w:val="single" w:sz="4" w:space="0" w:color="auto"/>
            </w:tcBorders>
            <w:shd w:val="clear" w:color="auto" w:fill="auto"/>
            <w:hideMark/>
          </w:tcPr>
          <w:p w14:paraId="49F0879D" w14:textId="77777777" w:rsidR="00716860" w:rsidRPr="00284C0A" w:rsidRDefault="00716860" w:rsidP="00E97312">
            <w:pPr>
              <w:pStyle w:val="TableText"/>
              <w:rPr>
                <w:color w:val="auto"/>
                <w:szCs w:val="18"/>
              </w:rPr>
            </w:pPr>
          </w:p>
        </w:tc>
        <w:tc>
          <w:tcPr>
            <w:tcW w:w="1134" w:type="dxa"/>
            <w:vMerge/>
            <w:tcBorders>
              <w:top w:val="nil"/>
              <w:left w:val="single" w:sz="4" w:space="0" w:color="auto"/>
              <w:bottom w:val="single" w:sz="4" w:space="0" w:color="000000"/>
              <w:right w:val="single" w:sz="4" w:space="0" w:color="auto"/>
            </w:tcBorders>
            <w:shd w:val="clear" w:color="auto" w:fill="auto"/>
            <w:hideMark/>
          </w:tcPr>
          <w:p w14:paraId="2B8F7970" w14:textId="77777777" w:rsidR="00716860" w:rsidRPr="00284C0A" w:rsidRDefault="00716860" w:rsidP="00E97312">
            <w:pPr>
              <w:pStyle w:val="TableText"/>
              <w:rPr>
                <w:szCs w:val="18"/>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3A328AA4" w14:textId="77777777" w:rsidR="00716860" w:rsidRPr="00284C0A" w:rsidRDefault="00716860" w:rsidP="00E97312">
            <w:pPr>
              <w:pStyle w:val="TableText"/>
              <w:rPr>
                <w:szCs w:val="18"/>
              </w:rPr>
            </w:pPr>
          </w:p>
        </w:tc>
        <w:tc>
          <w:tcPr>
            <w:tcW w:w="1583" w:type="dxa"/>
            <w:tcBorders>
              <w:top w:val="nil"/>
              <w:left w:val="nil"/>
              <w:bottom w:val="single" w:sz="4" w:space="0" w:color="auto"/>
              <w:right w:val="single" w:sz="4" w:space="0" w:color="auto"/>
            </w:tcBorders>
            <w:shd w:val="clear" w:color="auto" w:fill="auto"/>
            <w:hideMark/>
          </w:tcPr>
          <w:p w14:paraId="3FFD7DF6" w14:textId="77777777" w:rsidR="00716860" w:rsidRPr="00284C0A" w:rsidRDefault="00716860" w:rsidP="00E97312">
            <w:pPr>
              <w:pStyle w:val="TableText"/>
              <w:rPr>
                <w:szCs w:val="18"/>
              </w:rPr>
            </w:pPr>
            <w:r w:rsidRPr="00284C0A">
              <w:rPr>
                <w:szCs w:val="18"/>
              </w:rPr>
              <w:t> </w:t>
            </w:r>
          </w:p>
        </w:tc>
        <w:tc>
          <w:tcPr>
            <w:tcW w:w="1560" w:type="dxa"/>
            <w:tcBorders>
              <w:top w:val="nil"/>
              <w:left w:val="single" w:sz="4" w:space="0" w:color="auto"/>
              <w:bottom w:val="single" w:sz="4" w:space="0" w:color="auto"/>
              <w:right w:val="single" w:sz="4" w:space="0" w:color="auto"/>
            </w:tcBorders>
            <w:shd w:val="clear" w:color="auto" w:fill="auto"/>
          </w:tcPr>
          <w:p w14:paraId="7AD60BAC" w14:textId="77777777" w:rsidR="00716860" w:rsidRPr="00284C0A" w:rsidRDefault="00716860" w:rsidP="00E97312">
            <w:pPr>
              <w:pStyle w:val="TableText"/>
              <w:rPr>
                <w:szCs w:val="18"/>
              </w:rPr>
            </w:pPr>
            <w:r w:rsidRPr="00284C0A">
              <w:rPr>
                <w:szCs w:val="18"/>
              </w:rPr>
              <w:t>Sediment transport</w:t>
            </w:r>
          </w:p>
        </w:tc>
        <w:tc>
          <w:tcPr>
            <w:tcW w:w="4110" w:type="dxa"/>
            <w:tcBorders>
              <w:top w:val="single" w:sz="4" w:space="0" w:color="auto"/>
              <w:left w:val="single" w:sz="4" w:space="0" w:color="auto"/>
              <w:bottom w:val="single" w:sz="4" w:space="0" w:color="auto"/>
              <w:right w:val="single" w:sz="4" w:space="0" w:color="auto"/>
            </w:tcBorders>
          </w:tcPr>
          <w:p w14:paraId="008AC65D" w14:textId="77777777" w:rsidR="00716860" w:rsidRPr="00284C0A" w:rsidRDefault="00716860" w:rsidP="00E97312">
            <w:pPr>
              <w:pStyle w:val="TableText"/>
              <w:rPr>
                <w:szCs w:val="18"/>
              </w:rPr>
            </w:pPr>
          </w:p>
        </w:tc>
        <w:tc>
          <w:tcPr>
            <w:tcW w:w="4253" w:type="dxa"/>
            <w:tcBorders>
              <w:top w:val="single" w:sz="4" w:space="0" w:color="auto"/>
              <w:left w:val="single" w:sz="4" w:space="0" w:color="auto"/>
              <w:bottom w:val="single" w:sz="4" w:space="0" w:color="auto"/>
              <w:right w:val="single" w:sz="4" w:space="0" w:color="auto"/>
            </w:tcBorders>
          </w:tcPr>
          <w:p w14:paraId="66E8A171" w14:textId="77777777" w:rsidR="00716860" w:rsidRPr="00284C0A" w:rsidRDefault="00716860" w:rsidP="00E97312">
            <w:pPr>
              <w:pStyle w:val="TableText"/>
              <w:rPr>
                <w:szCs w:val="18"/>
              </w:rPr>
            </w:pPr>
          </w:p>
        </w:tc>
      </w:tr>
      <w:tr w:rsidR="00716860" w:rsidRPr="00284C0A" w14:paraId="3CE0EA51" w14:textId="77777777" w:rsidTr="00E97312">
        <w:trPr>
          <w:trHeight w:val="300"/>
        </w:trPr>
        <w:tc>
          <w:tcPr>
            <w:tcW w:w="1678" w:type="dxa"/>
            <w:vMerge/>
            <w:tcBorders>
              <w:top w:val="nil"/>
              <w:left w:val="single" w:sz="8" w:space="0" w:color="auto"/>
              <w:bottom w:val="single" w:sz="4" w:space="0" w:color="auto"/>
              <w:right w:val="single" w:sz="4" w:space="0" w:color="auto"/>
            </w:tcBorders>
            <w:shd w:val="clear" w:color="auto" w:fill="auto"/>
            <w:hideMark/>
          </w:tcPr>
          <w:p w14:paraId="11137554" w14:textId="77777777" w:rsidR="00716860" w:rsidRPr="00284C0A" w:rsidRDefault="00716860" w:rsidP="00E97312">
            <w:pPr>
              <w:pStyle w:val="TableText"/>
              <w:rPr>
                <w:color w:val="auto"/>
                <w:szCs w:val="18"/>
              </w:rPr>
            </w:pP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3288E1EC" w14:textId="77777777" w:rsidR="00716860" w:rsidRPr="00284C0A" w:rsidRDefault="00716860" w:rsidP="00E97312">
            <w:pPr>
              <w:pStyle w:val="TableText"/>
              <w:rPr>
                <w:szCs w:val="18"/>
              </w:rPr>
            </w:pPr>
            <w:r w:rsidRPr="00284C0A">
              <w:rPr>
                <w:szCs w:val="18"/>
              </w:rPr>
              <w:t>Process</w:t>
            </w:r>
          </w:p>
        </w:tc>
        <w:tc>
          <w:tcPr>
            <w:tcW w:w="1275" w:type="dxa"/>
            <w:vMerge w:val="restart"/>
            <w:tcBorders>
              <w:top w:val="nil"/>
              <w:left w:val="single" w:sz="4" w:space="0" w:color="auto"/>
              <w:bottom w:val="single" w:sz="4" w:space="0" w:color="000000"/>
              <w:right w:val="single" w:sz="4" w:space="0" w:color="auto"/>
            </w:tcBorders>
            <w:shd w:val="clear" w:color="auto" w:fill="auto"/>
            <w:hideMark/>
          </w:tcPr>
          <w:p w14:paraId="484FDC5F" w14:textId="77777777" w:rsidR="00716860" w:rsidRPr="00284C0A" w:rsidRDefault="00716860" w:rsidP="00E97312">
            <w:pPr>
              <w:pStyle w:val="TableText"/>
              <w:rPr>
                <w:szCs w:val="18"/>
              </w:rPr>
            </w:pPr>
            <w:r w:rsidRPr="00284C0A">
              <w:rPr>
                <w:szCs w:val="18"/>
              </w:rPr>
              <w:t> </w:t>
            </w:r>
          </w:p>
        </w:tc>
        <w:tc>
          <w:tcPr>
            <w:tcW w:w="1583" w:type="dxa"/>
            <w:tcBorders>
              <w:top w:val="nil"/>
              <w:left w:val="nil"/>
              <w:bottom w:val="single" w:sz="4" w:space="0" w:color="auto"/>
              <w:right w:val="single" w:sz="4" w:space="0" w:color="auto"/>
            </w:tcBorders>
            <w:shd w:val="clear" w:color="auto" w:fill="auto"/>
            <w:hideMark/>
          </w:tcPr>
          <w:p w14:paraId="3AC606D9" w14:textId="77777777" w:rsidR="00716860" w:rsidRPr="00284C0A" w:rsidRDefault="00716860" w:rsidP="00E97312">
            <w:pPr>
              <w:pStyle w:val="TableText"/>
              <w:rPr>
                <w:szCs w:val="18"/>
              </w:rPr>
            </w:pPr>
            <w:r w:rsidRPr="00284C0A">
              <w:rPr>
                <w:szCs w:val="18"/>
              </w:rPr>
              <w:t> </w:t>
            </w:r>
          </w:p>
        </w:tc>
        <w:tc>
          <w:tcPr>
            <w:tcW w:w="1560" w:type="dxa"/>
            <w:tcBorders>
              <w:top w:val="nil"/>
              <w:left w:val="single" w:sz="4" w:space="0" w:color="auto"/>
              <w:bottom w:val="single" w:sz="4" w:space="0" w:color="auto"/>
              <w:right w:val="single" w:sz="4" w:space="0" w:color="auto"/>
            </w:tcBorders>
            <w:shd w:val="clear" w:color="auto" w:fill="auto"/>
          </w:tcPr>
          <w:p w14:paraId="5A01809B" w14:textId="77777777" w:rsidR="00716860" w:rsidRPr="00284C0A" w:rsidRDefault="00716860" w:rsidP="00E97312">
            <w:pPr>
              <w:pStyle w:val="TableText"/>
              <w:rPr>
                <w:szCs w:val="18"/>
              </w:rPr>
            </w:pPr>
            <w:r w:rsidRPr="00284C0A">
              <w:rPr>
                <w:szCs w:val="18"/>
              </w:rPr>
              <w:t>Primary productivity (of aquatic ecosystems)</w:t>
            </w:r>
          </w:p>
        </w:tc>
        <w:tc>
          <w:tcPr>
            <w:tcW w:w="4110" w:type="dxa"/>
            <w:vMerge w:val="restart"/>
            <w:tcBorders>
              <w:top w:val="single" w:sz="4" w:space="0" w:color="auto"/>
              <w:left w:val="single" w:sz="4" w:space="0" w:color="auto"/>
              <w:bottom w:val="single" w:sz="4" w:space="0" w:color="auto"/>
              <w:right w:val="single" w:sz="4" w:space="0" w:color="auto"/>
            </w:tcBorders>
          </w:tcPr>
          <w:p w14:paraId="06AFA8FB" w14:textId="77777777" w:rsidR="00716860" w:rsidRPr="00284C0A" w:rsidRDefault="00716860" w:rsidP="00E97312">
            <w:pPr>
              <w:pStyle w:val="TableText"/>
              <w:rPr>
                <w:szCs w:val="18"/>
              </w:rPr>
            </w:pPr>
            <w:r w:rsidRPr="00284C0A">
              <w:rPr>
                <w:szCs w:val="18"/>
              </w:rPr>
              <w:t>Evidence that in-channel freshes can result in increases in stream metabolism.</w:t>
            </w:r>
          </w:p>
        </w:tc>
        <w:tc>
          <w:tcPr>
            <w:tcW w:w="4253" w:type="dxa"/>
            <w:vMerge w:val="restart"/>
            <w:tcBorders>
              <w:top w:val="single" w:sz="4" w:space="0" w:color="auto"/>
              <w:left w:val="single" w:sz="4" w:space="0" w:color="auto"/>
              <w:right w:val="single" w:sz="4" w:space="0" w:color="auto"/>
            </w:tcBorders>
          </w:tcPr>
          <w:p w14:paraId="1BF26387" w14:textId="31957A95" w:rsidR="00716860" w:rsidRPr="00284C0A" w:rsidRDefault="00500FCE" w:rsidP="00E97312">
            <w:pPr>
              <w:pStyle w:val="TableText"/>
              <w:rPr>
                <w:szCs w:val="18"/>
              </w:rPr>
            </w:pPr>
            <w:r w:rsidRPr="00284C0A">
              <w:rPr>
                <w:szCs w:val="18"/>
              </w:rPr>
              <w:t>Evidence that in-channel freshes can result in increases in stream metabolism.</w:t>
            </w:r>
            <w:r>
              <w:rPr>
                <w:szCs w:val="18"/>
              </w:rPr>
              <w:t xml:space="preserve"> In particular, the LTIM project has demonstrated that even small increases in discharge can result in the production of more organic carbon to sustain aquatic food webs.  It is expected that reconnection with backwaters and the floodplain would result in much greater organic carbon production. The timing of water delivery is equally important.</w:t>
            </w:r>
          </w:p>
        </w:tc>
      </w:tr>
      <w:tr w:rsidR="00716860" w:rsidRPr="00284C0A" w14:paraId="79E61854" w14:textId="77777777" w:rsidTr="00E97312">
        <w:trPr>
          <w:trHeight w:val="251"/>
        </w:trPr>
        <w:tc>
          <w:tcPr>
            <w:tcW w:w="1678" w:type="dxa"/>
            <w:vMerge/>
            <w:tcBorders>
              <w:top w:val="nil"/>
              <w:left w:val="single" w:sz="8" w:space="0" w:color="auto"/>
              <w:bottom w:val="single" w:sz="4" w:space="0" w:color="auto"/>
              <w:right w:val="single" w:sz="4" w:space="0" w:color="auto"/>
            </w:tcBorders>
            <w:shd w:val="clear" w:color="auto" w:fill="auto"/>
            <w:hideMark/>
          </w:tcPr>
          <w:p w14:paraId="1B89E8B7" w14:textId="77777777" w:rsidR="00716860" w:rsidRPr="00284C0A" w:rsidRDefault="00716860" w:rsidP="00E97312">
            <w:pPr>
              <w:pStyle w:val="TableText"/>
              <w:rPr>
                <w:color w:val="auto"/>
                <w:szCs w:val="18"/>
              </w:rPr>
            </w:pPr>
          </w:p>
        </w:tc>
        <w:tc>
          <w:tcPr>
            <w:tcW w:w="1134" w:type="dxa"/>
            <w:vMerge/>
            <w:tcBorders>
              <w:top w:val="nil"/>
              <w:left w:val="single" w:sz="4" w:space="0" w:color="auto"/>
              <w:bottom w:val="single" w:sz="4" w:space="0" w:color="000000"/>
              <w:right w:val="single" w:sz="4" w:space="0" w:color="auto"/>
            </w:tcBorders>
            <w:shd w:val="clear" w:color="auto" w:fill="auto"/>
            <w:hideMark/>
          </w:tcPr>
          <w:p w14:paraId="14B16C4E" w14:textId="77777777" w:rsidR="00716860" w:rsidRPr="00284C0A" w:rsidRDefault="00716860" w:rsidP="00E97312">
            <w:pPr>
              <w:pStyle w:val="TableText"/>
              <w:rPr>
                <w:szCs w:val="18"/>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7594AC2C" w14:textId="77777777" w:rsidR="00716860" w:rsidRPr="00284C0A" w:rsidRDefault="00716860" w:rsidP="00E97312">
            <w:pPr>
              <w:pStyle w:val="TableText"/>
              <w:rPr>
                <w:szCs w:val="18"/>
              </w:rPr>
            </w:pPr>
          </w:p>
        </w:tc>
        <w:tc>
          <w:tcPr>
            <w:tcW w:w="1583" w:type="dxa"/>
            <w:tcBorders>
              <w:top w:val="nil"/>
              <w:left w:val="nil"/>
              <w:bottom w:val="single" w:sz="4" w:space="0" w:color="auto"/>
              <w:right w:val="single" w:sz="4" w:space="0" w:color="auto"/>
            </w:tcBorders>
            <w:shd w:val="clear" w:color="auto" w:fill="auto"/>
            <w:hideMark/>
          </w:tcPr>
          <w:p w14:paraId="639E0AE5" w14:textId="77777777" w:rsidR="00716860" w:rsidRPr="00284C0A" w:rsidRDefault="00716860" w:rsidP="00E97312">
            <w:pPr>
              <w:pStyle w:val="TableText"/>
              <w:rPr>
                <w:szCs w:val="18"/>
              </w:rPr>
            </w:pPr>
            <w:r w:rsidRPr="00284C0A">
              <w:rPr>
                <w:szCs w:val="18"/>
              </w:rPr>
              <w:t> </w:t>
            </w:r>
          </w:p>
        </w:tc>
        <w:tc>
          <w:tcPr>
            <w:tcW w:w="1560" w:type="dxa"/>
            <w:tcBorders>
              <w:top w:val="nil"/>
              <w:left w:val="single" w:sz="4" w:space="0" w:color="auto"/>
              <w:bottom w:val="single" w:sz="4" w:space="0" w:color="auto"/>
              <w:right w:val="single" w:sz="4" w:space="0" w:color="auto"/>
            </w:tcBorders>
            <w:shd w:val="clear" w:color="auto" w:fill="auto"/>
          </w:tcPr>
          <w:p w14:paraId="4114D739" w14:textId="77777777" w:rsidR="00716860" w:rsidRPr="00284C0A" w:rsidRDefault="00716860" w:rsidP="00E97312">
            <w:pPr>
              <w:pStyle w:val="TableText"/>
              <w:rPr>
                <w:szCs w:val="18"/>
              </w:rPr>
            </w:pPr>
            <w:r w:rsidRPr="00284C0A">
              <w:rPr>
                <w:szCs w:val="18"/>
              </w:rPr>
              <w:t>Decomposition</w:t>
            </w:r>
          </w:p>
        </w:tc>
        <w:tc>
          <w:tcPr>
            <w:tcW w:w="4110" w:type="dxa"/>
            <w:vMerge/>
            <w:tcBorders>
              <w:left w:val="single" w:sz="4" w:space="0" w:color="auto"/>
              <w:bottom w:val="single" w:sz="4" w:space="0" w:color="auto"/>
              <w:right w:val="single" w:sz="4" w:space="0" w:color="auto"/>
            </w:tcBorders>
          </w:tcPr>
          <w:p w14:paraId="57916BFD" w14:textId="77777777" w:rsidR="00716860" w:rsidRPr="00284C0A" w:rsidRDefault="00716860" w:rsidP="00E97312">
            <w:pPr>
              <w:pStyle w:val="TableText"/>
              <w:rPr>
                <w:szCs w:val="18"/>
              </w:rPr>
            </w:pPr>
          </w:p>
        </w:tc>
        <w:tc>
          <w:tcPr>
            <w:tcW w:w="4253" w:type="dxa"/>
            <w:vMerge/>
            <w:tcBorders>
              <w:left w:val="single" w:sz="4" w:space="0" w:color="auto"/>
              <w:right w:val="single" w:sz="4" w:space="0" w:color="auto"/>
            </w:tcBorders>
          </w:tcPr>
          <w:p w14:paraId="00E8B14A" w14:textId="77777777" w:rsidR="00716860" w:rsidRPr="00284C0A" w:rsidRDefault="00716860" w:rsidP="00E97312">
            <w:pPr>
              <w:pStyle w:val="TableText"/>
              <w:rPr>
                <w:szCs w:val="18"/>
              </w:rPr>
            </w:pPr>
          </w:p>
        </w:tc>
      </w:tr>
      <w:tr w:rsidR="00716860" w:rsidRPr="00284C0A" w14:paraId="40B91899" w14:textId="77777777" w:rsidTr="00E97312">
        <w:trPr>
          <w:trHeight w:val="785"/>
        </w:trPr>
        <w:tc>
          <w:tcPr>
            <w:tcW w:w="1678" w:type="dxa"/>
            <w:vMerge/>
            <w:tcBorders>
              <w:top w:val="nil"/>
              <w:left w:val="single" w:sz="8" w:space="0" w:color="auto"/>
              <w:bottom w:val="single" w:sz="4" w:space="0" w:color="auto"/>
              <w:right w:val="single" w:sz="4" w:space="0" w:color="auto"/>
            </w:tcBorders>
            <w:shd w:val="clear" w:color="auto" w:fill="auto"/>
            <w:hideMark/>
          </w:tcPr>
          <w:p w14:paraId="0B40546B" w14:textId="77777777" w:rsidR="00716860" w:rsidRPr="00284C0A" w:rsidRDefault="00716860" w:rsidP="00E97312">
            <w:pPr>
              <w:pStyle w:val="TableText"/>
              <w:rPr>
                <w:color w:val="auto"/>
                <w:szCs w:val="18"/>
              </w:rPr>
            </w:pPr>
          </w:p>
        </w:tc>
        <w:tc>
          <w:tcPr>
            <w:tcW w:w="1134" w:type="dxa"/>
            <w:vMerge/>
            <w:tcBorders>
              <w:top w:val="nil"/>
              <w:left w:val="single" w:sz="4" w:space="0" w:color="auto"/>
              <w:bottom w:val="single" w:sz="4" w:space="0" w:color="000000"/>
              <w:right w:val="single" w:sz="4" w:space="0" w:color="auto"/>
            </w:tcBorders>
            <w:shd w:val="clear" w:color="auto" w:fill="auto"/>
            <w:hideMark/>
          </w:tcPr>
          <w:p w14:paraId="3DF33C4D" w14:textId="77777777" w:rsidR="00716860" w:rsidRPr="00284C0A" w:rsidRDefault="00716860" w:rsidP="00E97312">
            <w:pPr>
              <w:pStyle w:val="TableText"/>
              <w:rPr>
                <w:szCs w:val="18"/>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375D2EFD" w14:textId="77777777" w:rsidR="00716860" w:rsidRPr="00284C0A" w:rsidRDefault="00716860" w:rsidP="00E97312">
            <w:pPr>
              <w:pStyle w:val="TableText"/>
              <w:rPr>
                <w:szCs w:val="18"/>
              </w:rPr>
            </w:pPr>
          </w:p>
        </w:tc>
        <w:tc>
          <w:tcPr>
            <w:tcW w:w="1583" w:type="dxa"/>
            <w:tcBorders>
              <w:top w:val="nil"/>
              <w:left w:val="nil"/>
              <w:bottom w:val="single" w:sz="4" w:space="0" w:color="auto"/>
              <w:right w:val="single" w:sz="4" w:space="0" w:color="auto"/>
            </w:tcBorders>
            <w:shd w:val="clear" w:color="auto" w:fill="auto"/>
            <w:hideMark/>
          </w:tcPr>
          <w:p w14:paraId="0CE071A9" w14:textId="77777777" w:rsidR="00716860" w:rsidRPr="00284C0A" w:rsidRDefault="00716860" w:rsidP="00E97312">
            <w:pPr>
              <w:pStyle w:val="TableText"/>
              <w:rPr>
                <w:szCs w:val="18"/>
              </w:rPr>
            </w:pPr>
          </w:p>
        </w:tc>
        <w:tc>
          <w:tcPr>
            <w:tcW w:w="1560" w:type="dxa"/>
            <w:tcBorders>
              <w:top w:val="nil"/>
              <w:left w:val="single" w:sz="4" w:space="0" w:color="auto"/>
              <w:bottom w:val="single" w:sz="4" w:space="0" w:color="auto"/>
              <w:right w:val="single" w:sz="4" w:space="0" w:color="auto"/>
            </w:tcBorders>
            <w:shd w:val="clear" w:color="auto" w:fill="auto"/>
          </w:tcPr>
          <w:p w14:paraId="19751A64" w14:textId="77777777" w:rsidR="00716860" w:rsidRPr="00284C0A" w:rsidRDefault="00716860" w:rsidP="00E97312">
            <w:pPr>
              <w:pStyle w:val="TableText"/>
              <w:rPr>
                <w:szCs w:val="18"/>
              </w:rPr>
            </w:pPr>
            <w:r w:rsidRPr="00284C0A">
              <w:rPr>
                <w:szCs w:val="18"/>
              </w:rPr>
              <w:t>Nutrient and carbon cycling</w:t>
            </w:r>
          </w:p>
        </w:tc>
        <w:tc>
          <w:tcPr>
            <w:tcW w:w="4110" w:type="dxa"/>
            <w:vMerge/>
            <w:tcBorders>
              <w:left w:val="single" w:sz="4" w:space="0" w:color="auto"/>
              <w:bottom w:val="single" w:sz="4" w:space="0" w:color="auto"/>
              <w:right w:val="single" w:sz="4" w:space="0" w:color="auto"/>
            </w:tcBorders>
          </w:tcPr>
          <w:p w14:paraId="3C82386F" w14:textId="77777777" w:rsidR="00716860" w:rsidRPr="00284C0A" w:rsidRDefault="00716860" w:rsidP="00E97312">
            <w:pPr>
              <w:pStyle w:val="TableText"/>
              <w:rPr>
                <w:szCs w:val="18"/>
              </w:rPr>
            </w:pPr>
          </w:p>
        </w:tc>
        <w:tc>
          <w:tcPr>
            <w:tcW w:w="4253" w:type="dxa"/>
            <w:vMerge/>
            <w:tcBorders>
              <w:left w:val="single" w:sz="4" w:space="0" w:color="auto"/>
              <w:bottom w:val="single" w:sz="4" w:space="0" w:color="auto"/>
              <w:right w:val="single" w:sz="4" w:space="0" w:color="auto"/>
            </w:tcBorders>
          </w:tcPr>
          <w:p w14:paraId="6ABBC673" w14:textId="77777777" w:rsidR="00716860" w:rsidRPr="00284C0A" w:rsidRDefault="00716860" w:rsidP="00E97312">
            <w:pPr>
              <w:pStyle w:val="TableText"/>
              <w:rPr>
                <w:szCs w:val="18"/>
              </w:rPr>
            </w:pPr>
          </w:p>
        </w:tc>
      </w:tr>
      <w:tr w:rsidR="00716860" w:rsidRPr="00284C0A" w14:paraId="674C8E03" w14:textId="77777777" w:rsidTr="00E97312">
        <w:trPr>
          <w:trHeight w:val="360"/>
        </w:trPr>
        <w:tc>
          <w:tcPr>
            <w:tcW w:w="1678" w:type="dxa"/>
            <w:vMerge w:val="restart"/>
            <w:tcBorders>
              <w:top w:val="nil"/>
              <w:left w:val="single" w:sz="8" w:space="0" w:color="auto"/>
              <w:bottom w:val="nil"/>
              <w:right w:val="single" w:sz="4" w:space="0" w:color="auto"/>
            </w:tcBorders>
            <w:shd w:val="clear" w:color="auto" w:fill="auto"/>
            <w:hideMark/>
          </w:tcPr>
          <w:p w14:paraId="17F171DD" w14:textId="77777777" w:rsidR="00716860" w:rsidRPr="00284C0A" w:rsidRDefault="00716860" w:rsidP="00E97312">
            <w:pPr>
              <w:pStyle w:val="TableText"/>
              <w:rPr>
                <w:color w:val="auto"/>
                <w:szCs w:val="18"/>
              </w:rPr>
            </w:pPr>
            <w:r w:rsidRPr="00284C0A">
              <w:rPr>
                <w:color w:val="auto"/>
                <w:szCs w:val="18"/>
              </w:rPr>
              <w:lastRenderedPageBreak/>
              <w:t>Resilience</w:t>
            </w:r>
            <w:r w:rsidRPr="00284C0A">
              <w:rPr>
                <w:color w:val="auto"/>
                <w:szCs w:val="18"/>
              </w:rPr>
              <w:br/>
              <w:t>(Basin Plan S. 8.07)</w:t>
            </w:r>
          </w:p>
        </w:tc>
        <w:tc>
          <w:tcPr>
            <w:tcW w:w="1134" w:type="dxa"/>
            <w:vMerge w:val="restart"/>
            <w:tcBorders>
              <w:top w:val="nil"/>
              <w:left w:val="single" w:sz="4" w:space="0" w:color="auto"/>
              <w:bottom w:val="nil"/>
              <w:right w:val="single" w:sz="4" w:space="0" w:color="auto"/>
            </w:tcBorders>
            <w:shd w:val="clear" w:color="auto" w:fill="auto"/>
            <w:hideMark/>
          </w:tcPr>
          <w:p w14:paraId="24A9DB51" w14:textId="77777777" w:rsidR="00716860" w:rsidRPr="00284C0A" w:rsidRDefault="00716860" w:rsidP="00E97312">
            <w:pPr>
              <w:pStyle w:val="TableText"/>
              <w:rPr>
                <w:szCs w:val="18"/>
              </w:rPr>
            </w:pPr>
            <w:r w:rsidRPr="00284C0A">
              <w:rPr>
                <w:szCs w:val="18"/>
              </w:rPr>
              <w:t>Ecosystem resilience</w:t>
            </w:r>
          </w:p>
        </w:tc>
        <w:tc>
          <w:tcPr>
            <w:tcW w:w="1275" w:type="dxa"/>
            <w:vMerge w:val="restart"/>
            <w:tcBorders>
              <w:top w:val="nil"/>
              <w:left w:val="single" w:sz="4" w:space="0" w:color="auto"/>
              <w:bottom w:val="nil"/>
              <w:right w:val="single" w:sz="4" w:space="0" w:color="auto"/>
            </w:tcBorders>
            <w:shd w:val="clear" w:color="auto" w:fill="auto"/>
            <w:hideMark/>
          </w:tcPr>
          <w:p w14:paraId="234F7676" w14:textId="77777777" w:rsidR="00716860" w:rsidRPr="00284C0A" w:rsidRDefault="00716860" w:rsidP="00E97312">
            <w:pPr>
              <w:pStyle w:val="TableText"/>
              <w:rPr>
                <w:szCs w:val="18"/>
              </w:rPr>
            </w:pPr>
            <w:r w:rsidRPr="00284C0A">
              <w:rPr>
                <w:szCs w:val="18"/>
              </w:rPr>
              <w:t> </w:t>
            </w:r>
          </w:p>
        </w:tc>
        <w:tc>
          <w:tcPr>
            <w:tcW w:w="1583" w:type="dxa"/>
            <w:tcBorders>
              <w:top w:val="nil"/>
              <w:left w:val="nil"/>
              <w:bottom w:val="single" w:sz="4" w:space="0" w:color="auto"/>
              <w:right w:val="single" w:sz="4" w:space="0" w:color="auto"/>
            </w:tcBorders>
            <w:shd w:val="clear" w:color="auto" w:fill="auto"/>
            <w:hideMark/>
          </w:tcPr>
          <w:p w14:paraId="3A806402" w14:textId="77777777" w:rsidR="00716860" w:rsidRPr="00284C0A" w:rsidRDefault="00716860" w:rsidP="00E97312">
            <w:pPr>
              <w:pStyle w:val="TableText"/>
              <w:rPr>
                <w:szCs w:val="18"/>
              </w:rPr>
            </w:pPr>
            <w:r w:rsidRPr="00284C0A">
              <w:rPr>
                <w:szCs w:val="18"/>
              </w:rPr>
              <w:t>Population condition (individual refuges)</w:t>
            </w:r>
          </w:p>
        </w:tc>
        <w:tc>
          <w:tcPr>
            <w:tcW w:w="1560" w:type="dxa"/>
            <w:tcBorders>
              <w:top w:val="nil"/>
              <w:left w:val="single" w:sz="4" w:space="0" w:color="auto"/>
              <w:bottom w:val="single" w:sz="4" w:space="0" w:color="auto"/>
              <w:right w:val="single" w:sz="4" w:space="0" w:color="auto"/>
            </w:tcBorders>
            <w:shd w:val="clear" w:color="auto" w:fill="auto"/>
          </w:tcPr>
          <w:p w14:paraId="6A898414" w14:textId="77777777" w:rsidR="00716860" w:rsidRPr="00284C0A" w:rsidRDefault="00716860" w:rsidP="00E97312">
            <w:pPr>
              <w:pStyle w:val="TableText"/>
              <w:rPr>
                <w:szCs w:val="18"/>
              </w:rPr>
            </w:pPr>
            <w:r w:rsidRPr="00284C0A">
              <w:rPr>
                <w:szCs w:val="18"/>
              </w:rPr>
              <w:t>Individual survival and condition (individual refuges)</w:t>
            </w:r>
          </w:p>
        </w:tc>
        <w:tc>
          <w:tcPr>
            <w:tcW w:w="4110" w:type="dxa"/>
            <w:vMerge w:val="restart"/>
            <w:tcBorders>
              <w:top w:val="single" w:sz="4" w:space="0" w:color="auto"/>
              <w:left w:val="single" w:sz="4" w:space="0" w:color="auto"/>
              <w:bottom w:val="single" w:sz="4" w:space="0" w:color="auto"/>
              <w:right w:val="single" w:sz="4" w:space="0" w:color="auto"/>
            </w:tcBorders>
          </w:tcPr>
          <w:p w14:paraId="389CEDED" w14:textId="47E2FA33" w:rsidR="00716860" w:rsidRPr="00284C0A" w:rsidRDefault="00716860" w:rsidP="00E97312">
            <w:pPr>
              <w:pStyle w:val="TableText"/>
              <w:rPr>
                <w:szCs w:val="18"/>
              </w:rPr>
            </w:pPr>
            <w:r w:rsidRPr="00284C0A">
              <w:rPr>
                <w:szCs w:val="18"/>
              </w:rPr>
              <w:t xml:space="preserve">Large-scale inundation in several areas (e.g. Macquarie Marshes) by Commonwealth environmental water have maintained / improved condition of ecosystems and biota in what would have otherwise been a dry landscape. </w:t>
            </w:r>
          </w:p>
          <w:p w14:paraId="77605DD5" w14:textId="77777777" w:rsidR="00716860" w:rsidRPr="00284C0A" w:rsidRDefault="00716860" w:rsidP="00E97312">
            <w:pPr>
              <w:pStyle w:val="TableText"/>
              <w:rPr>
                <w:szCs w:val="18"/>
              </w:rPr>
            </w:pPr>
            <w:r w:rsidRPr="00284C0A">
              <w:rPr>
                <w:szCs w:val="18"/>
              </w:rPr>
              <w:t>Inundation of 40 – 50% of aquatic ecosystems that could receive water in a dry year.</w:t>
            </w:r>
          </w:p>
        </w:tc>
        <w:tc>
          <w:tcPr>
            <w:tcW w:w="4253" w:type="dxa"/>
            <w:vMerge w:val="restart"/>
            <w:tcBorders>
              <w:top w:val="single" w:sz="4" w:space="0" w:color="auto"/>
              <w:left w:val="single" w:sz="4" w:space="0" w:color="auto"/>
              <w:right w:val="single" w:sz="4" w:space="0" w:color="auto"/>
            </w:tcBorders>
          </w:tcPr>
          <w:p w14:paraId="46FCB22F" w14:textId="77777777" w:rsidR="00716860" w:rsidRPr="00284C0A" w:rsidRDefault="00716860" w:rsidP="00E97312">
            <w:pPr>
              <w:pStyle w:val="TableText"/>
              <w:rPr>
                <w:szCs w:val="18"/>
              </w:rPr>
            </w:pPr>
            <w:r w:rsidRPr="00284C0A">
              <w:rPr>
                <w:szCs w:val="18"/>
              </w:rPr>
              <w:t>A large proportion of aquatic ecosystem types in the Basin have been maintained through the use of environmental water.</w:t>
            </w:r>
          </w:p>
        </w:tc>
      </w:tr>
      <w:tr w:rsidR="00716860" w:rsidRPr="00284C0A" w14:paraId="2DCC6A4B" w14:textId="77777777" w:rsidTr="00E97312">
        <w:trPr>
          <w:trHeight w:val="300"/>
        </w:trPr>
        <w:tc>
          <w:tcPr>
            <w:tcW w:w="1678" w:type="dxa"/>
            <w:vMerge/>
            <w:tcBorders>
              <w:top w:val="nil"/>
              <w:left w:val="single" w:sz="8" w:space="0" w:color="auto"/>
              <w:bottom w:val="nil"/>
              <w:right w:val="single" w:sz="4" w:space="0" w:color="auto"/>
            </w:tcBorders>
            <w:shd w:val="clear" w:color="auto" w:fill="auto"/>
            <w:hideMark/>
          </w:tcPr>
          <w:p w14:paraId="7EF0FA3A" w14:textId="77777777" w:rsidR="00716860" w:rsidRPr="00284C0A" w:rsidRDefault="00716860" w:rsidP="00E97312">
            <w:pPr>
              <w:pStyle w:val="TableText"/>
              <w:rPr>
                <w:color w:val="auto"/>
                <w:szCs w:val="18"/>
              </w:rPr>
            </w:pPr>
          </w:p>
        </w:tc>
        <w:tc>
          <w:tcPr>
            <w:tcW w:w="1134" w:type="dxa"/>
            <w:vMerge/>
            <w:tcBorders>
              <w:top w:val="nil"/>
              <w:left w:val="single" w:sz="4" w:space="0" w:color="auto"/>
              <w:bottom w:val="nil"/>
              <w:right w:val="single" w:sz="4" w:space="0" w:color="auto"/>
            </w:tcBorders>
            <w:shd w:val="clear" w:color="auto" w:fill="auto"/>
            <w:hideMark/>
          </w:tcPr>
          <w:p w14:paraId="7DBC8DE9" w14:textId="77777777" w:rsidR="00716860" w:rsidRPr="00284C0A" w:rsidRDefault="00716860" w:rsidP="00E97312">
            <w:pPr>
              <w:pStyle w:val="TableText"/>
              <w:rPr>
                <w:szCs w:val="18"/>
              </w:rPr>
            </w:pPr>
          </w:p>
        </w:tc>
        <w:tc>
          <w:tcPr>
            <w:tcW w:w="1275" w:type="dxa"/>
            <w:vMerge/>
            <w:tcBorders>
              <w:top w:val="nil"/>
              <w:left w:val="single" w:sz="4" w:space="0" w:color="auto"/>
              <w:bottom w:val="nil"/>
              <w:right w:val="single" w:sz="4" w:space="0" w:color="auto"/>
            </w:tcBorders>
            <w:shd w:val="clear" w:color="auto" w:fill="auto"/>
            <w:hideMark/>
          </w:tcPr>
          <w:p w14:paraId="459D13D0" w14:textId="77777777" w:rsidR="00716860" w:rsidRPr="00284C0A" w:rsidRDefault="00716860" w:rsidP="00E97312">
            <w:pPr>
              <w:pStyle w:val="TableText"/>
              <w:rPr>
                <w:szCs w:val="18"/>
              </w:rPr>
            </w:pPr>
          </w:p>
        </w:tc>
        <w:tc>
          <w:tcPr>
            <w:tcW w:w="1583" w:type="dxa"/>
            <w:tcBorders>
              <w:top w:val="nil"/>
              <w:left w:val="nil"/>
              <w:bottom w:val="single" w:sz="4" w:space="0" w:color="auto"/>
              <w:right w:val="single" w:sz="4" w:space="0" w:color="auto"/>
            </w:tcBorders>
            <w:shd w:val="clear" w:color="auto" w:fill="auto"/>
            <w:hideMark/>
          </w:tcPr>
          <w:p w14:paraId="360DE941" w14:textId="77777777" w:rsidR="00716860" w:rsidRPr="00284C0A" w:rsidRDefault="00716860" w:rsidP="00E97312">
            <w:pPr>
              <w:pStyle w:val="TableText"/>
              <w:rPr>
                <w:szCs w:val="18"/>
              </w:rPr>
            </w:pPr>
            <w:r w:rsidRPr="00284C0A">
              <w:rPr>
                <w:szCs w:val="18"/>
              </w:rPr>
              <w:t>Population condition (landscape refuges)</w:t>
            </w:r>
          </w:p>
        </w:tc>
        <w:tc>
          <w:tcPr>
            <w:tcW w:w="1560" w:type="dxa"/>
            <w:tcBorders>
              <w:top w:val="nil"/>
              <w:left w:val="single" w:sz="4" w:space="0" w:color="auto"/>
              <w:bottom w:val="single" w:sz="4" w:space="0" w:color="auto"/>
              <w:right w:val="single" w:sz="4" w:space="0" w:color="auto"/>
            </w:tcBorders>
            <w:shd w:val="clear" w:color="auto" w:fill="auto"/>
          </w:tcPr>
          <w:p w14:paraId="4EBA4285" w14:textId="77777777" w:rsidR="00716860" w:rsidRPr="00284C0A" w:rsidRDefault="00716860" w:rsidP="00E97312">
            <w:pPr>
              <w:pStyle w:val="TableText"/>
              <w:rPr>
                <w:szCs w:val="18"/>
              </w:rPr>
            </w:pPr>
            <w:r w:rsidRPr="00284C0A">
              <w:rPr>
                <w:szCs w:val="18"/>
              </w:rPr>
              <w:t> </w:t>
            </w:r>
          </w:p>
        </w:tc>
        <w:tc>
          <w:tcPr>
            <w:tcW w:w="4110" w:type="dxa"/>
            <w:vMerge/>
            <w:tcBorders>
              <w:left w:val="single" w:sz="4" w:space="0" w:color="auto"/>
              <w:bottom w:val="single" w:sz="4" w:space="0" w:color="auto"/>
              <w:right w:val="single" w:sz="4" w:space="0" w:color="auto"/>
            </w:tcBorders>
          </w:tcPr>
          <w:p w14:paraId="5A96D556" w14:textId="77777777" w:rsidR="00716860" w:rsidRPr="00284C0A" w:rsidRDefault="00716860" w:rsidP="00E97312">
            <w:pPr>
              <w:pStyle w:val="TableText"/>
              <w:rPr>
                <w:szCs w:val="18"/>
              </w:rPr>
            </w:pPr>
          </w:p>
        </w:tc>
        <w:tc>
          <w:tcPr>
            <w:tcW w:w="4253" w:type="dxa"/>
            <w:vMerge/>
            <w:tcBorders>
              <w:left w:val="single" w:sz="4" w:space="0" w:color="auto"/>
              <w:bottom w:val="single" w:sz="4" w:space="0" w:color="auto"/>
              <w:right w:val="single" w:sz="4" w:space="0" w:color="auto"/>
            </w:tcBorders>
          </w:tcPr>
          <w:p w14:paraId="67832918" w14:textId="77777777" w:rsidR="00716860" w:rsidRPr="00284C0A" w:rsidRDefault="00716860" w:rsidP="00E97312">
            <w:pPr>
              <w:pStyle w:val="TableText"/>
              <w:rPr>
                <w:szCs w:val="18"/>
              </w:rPr>
            </w:pPr>
          </w:p>
        </w:tc>
      </w:tr>
      <w:tr w:rsidR="00716860" w:rsidRPr="00284C0A" w14:paraId="426BE5C2" w14:textId="77777777" w:rsidTr="00E97312">
        <w:trPr>
          <w:trHeight w:val="300"/>
        </w:trPr>
        <w:tc>
          <w:tcPr>
            <w:tcW w:w="1678" w:type="dxa"/>
            <w:vMerge/>
            <w:tcBorders>
              <w:top w:val="nil"/>
              <w:left w:val="single" w:sz="8" w:space="0" w:color="auto"/>
              <w:bottom w:val="nil"/>
              <w:right w:val="single" w:sz="4" w:space="0" w:color="auto"/>
            </w:tcBorders>
            <w:shd w:val="clear" w:color="auto" w:fill="auto"/>
            <w:hideMark/>
          </w:tcPr>
          <w:p w14:paraId="16167A4B" w14:textId="77777777" w:rsidR="00716860" w:rsidRPr="00284C0A" w:rsidRDefault="00716860" w:rsidP="00E97312">
            <w:pPr>
              <w:pStyle w:val="TableText"/>
              <w:rPr>
                <w:color w:val="auto"/>
                <w:szCs w:val="18"/>
              </w:rPr>
            </w:pPr>
          </w:p>
        </w:tc>
        <w:tc>
          <w:tcPr>
            <w:tcW w:w="1134" w:type="dxa"/>
            <w:vMerge/>
            <w:tcBorders>
              <w:top w:val="nil"/>
              <w:left w:val="single" w:sz="4" w:space="0" w:color="auto"/>
              <w:bottom w:val="nil"/>
              <w:right w:val="single" w:sz="4" w:space="0" w:color="auto"/>
            </w:tcBorders>
            <w:shd w:val="clear" w:color="auto" w:fill="auto"/>
            <w:hideMark/>
          </w:tcPr>
          <w:p w14:paraId="775E47D0" w14:textId="77777777" w:rsidR="00716860" w:rsidRPr="00284C0A" w:rsidRDefault="00716860" w:rsidP="00E97312">
            <w:pPr>
              <w:pStyle w:val="TableText"/>
              <w:rPr>
                <w:szCs w:val="18"/>
              </w:rPr>
            </w:pPr>
          </w:p>
        </w:tc>
        <w:tc>
          <w:tcPr>
            <w:tcW w:w="1275" w:type="dxa"/>
            <w:vMerge/>
            <w:tcBorders>
              <w:top w:val="nil"/>
              <w:left w:val="single" w:sz="4" w:space="0" w:color="auto"/>
              <w:bottom w:val="nil"/>
              <w:right w:val="single" w:sz="4" w:space="0" w:color="auto"/>
            </w:tcBorders>
            <w:shd w:val="clear" w:color="auto" w:fill="auto"/>
            <w:hideMark/>
          </w:tcPr>
          <w:p w14:paraId="76F5FC15" w14:textId="77777777" w:rsidR="00716860" w:rsidRPr="00284C0A" w:rsidRDefault="00716860" w:rsidP="00E97312">
            <w:pPr>
              <w:pStyle w:val="TableText"/>
              <w:rPr>
                <w:szCs w:val="18"/>
              </w:rPr>
            </w:pPr>
          </w:p>
        </w:tc>
        <w:tc>
          <w:tcPr>
            <w:tcW w:w="1583" w:type="dxa"/>
            <w:tcBorders>
              <w:top w:val="nil"/>
              <w:left w:val="nil"/>
              <w:bottom w:val="single" w:sz="4" w:space="0" w:color="auto"/>
              <w:right w:val="single" w:sz="4" w:space="0" w:color="auto"/>
            </w:tcBorders>
            <w:shd w:val="clear" w:color="auto" w:fill="auto"/>
            <w:hideMark/>
          </w:tcPr>
          <w:p w14:paraId="55D4A5D7" w14:textId="77777777" w:rsidR="00716860" w:rsidRPr="00284C0A" w:rsidRDefault="00716860" w:rsidP="00E97312">
            <w:pPr>
              <w:pStyle w:val="TableText"/>
              <w:rPr>
                <w:szCs w:val="18"/>
              </w:rPr>
            </w:pPr>
            <w:r w:rsidRPr="00284C0A">
              <w:rPr>
                <w:szCs w:val="18"/>
              </w:rPr>
              <w:t> </w:t>
            </w:r>
          </w:p>
        </w:tc>
        <w:tc>
          <w:tcPr>
            <w:tcW w:w="1560" w:type="dxa"/>
            <w:tcBorders>
              <w:top w:val="nil"/>
              <w:left w:val="single" w:sz="4" w:space="0" w:color="auto"/>
              <w:bottom w:val="single" w:sz="4" w:space="0" w:color="auto"/>
              <w:right w:val="single" w:sz="4" w:space="0" w:color="auto"/>
            </w:tcBorders>
            <w:shd w:val="clear" w:color="auto" w:fill="auto"/>
          </w:tcPr>
          <w:p w14:paraId="59EB1ED1" w14:textId="77777777" w:rsidR="00716860" w:rsidRPr="00284C0A" w:rsidRDefault="00716860" w:rsidP="00E97312">
            <w:pPr>
              <w:pStyle w:val="TableText"/>
              <w:rPr>
                <w:szCs w:val="18"/>
              </w:rPr>
            </w:pPr>
            <w:r w:rsidRPr="00284C0A">
              <w:rPr>
                <w:szCs w:val="18"/>
              </w:rPr>
              <w:t>Individual condition (ecosystem resistance)</w:t>
            </w:r>
          </w:p>
        </w:tc>
        <w:tc>
          <w:tcPr>
            <w:tcW w:w="4110" w:type="dxa"/>
            <w:tcBorders>
              <w:top w:val="nil"/>
              <w:left w:val="single" w:sz="4" w:space="0" w:color="auto"/>
              <w:bottom w:val="single" w:sz="4" w:space="0" w:color="auto"/>
              <w:right w:val="single" w:sz="4" w:space="0" w:color="auto"/>
            </w:tcBorders>
          </w:tcPr>
          <w:p w14:paraId="2C0A1F7A" w14:textId="77777777" w:rsidR="00716860" w:rsidRPr="00284C0A" w:rsidRDefault="00716860" w:rsidP="00E97312">
            <w:pPr>
              <w:pStyle w:val="TableText"/>
              <w:rPr>
                <w:szCs w:val="18"/>
              </w:rPr>
            </w:pPr>
          </w:p>
        </w:tc>
        <w:tc>
          <w:tcPr>
            <w:tcW w:w="4253" w:type="dxa"/>
            <w:tcBorders>
              <w:top w:val="nil"/>
              <w:left w:val="single" w:sz="4" w:space="0" w:color="auto"/>
              <w:bottom w:val="single" w:sz="4" w:space="0" w:color="auto"/>
              <w:right w:val="single" w:sz="4" w:space="0" w:color="auto"/>
            </w:tcBorders>
          </w:tcPr>
          <w:p w14:paraId="1B666636" w14:textId="77777777" w:rsidR="00716860" w:rsidRPr="00284C0A" w:rsidRDefault="00716860" w:rsidP="00E97312">
            <w:pPr>
              <w:pStyle w:val="TableText"/>
              <w:rPr>
                <w:szCs w:val="18"/>
              </w:rPr>
            </w:pPr>
          </w:p>
        </w:tc>
      </w:tr>
      <w:tr w:rsidR="00716860" w:rsidRPr="00284C0A" w14:paraId="29B64BF7" w14:textId="77777777" w:rsidTr="00E97312">
        <w:trPr>
          <w:trHeight w:val="300"/>
        </w:trPr>
        <w:tc>
          <w:tcPr>
            <w:tcW w:w="1678" w:type="dxa"/>
            <w:vMerge/>
            <w:tcBorders>
              <w:top w:val="nil"/>
              <w:left w:val="single" w:sz="8" w:space="0" w:color="auto"/>
              <w:bottom w:val="nil"/>
              <w:right w:val="single" w:sz="4" w:space="0" w:color="auto"/>
            </w:tcBorders>
            <w:shd w:val="clear" w:color="auto" w:fill="auto"/>
            <w:hideMark/>
          </w:tcPr>
          <w:p w14:paraId="405A0989" w14:textId="77777777" w:rsidR="00716860" w:rsidRPr="00284C0A" w:rsidRDefault="00716860" w:rsidP="00E97312">
            <w:pPr>
              <w:pStyle w:val="TableText"/>
              <w:rPr>
                <w:color w:val="auto"/>
                <w:szCs w:val="18"/>
              </w:rPr>
            </w:pPr>
          </w:p>
        </w:tc>
        <w:tc>
          <w:tcPr>
            <w:tcW w:w="1134" w:type="dxa"/>
            <w:vMerge/>
            <w:tcBorders>
              <w:top w:val="nil"/>
              <w:left w:val="single" w:sz="4" w:space="0" w:color="auto"/>
              <w:bottom w:val="nil"/>
              <w:right w:val="single" w:sz="4" w:space="0" w:color="auto"/>
            </w:tcBorders>
            <w:shd w:val="clear" w:color="auto" w:fill="auto"/>
            <w:hideMark/>
          </w:tcPr>
          <w:p w14:paraId="592CA03D" w14:textId="77777777" w:rsidR="00716860" w:rsidRPr="00284C0A" w:rsidRDefault="00716860" w:rsidP="00E97312">
            <w:pPr>
              <w:pStyle w:val="TableText"/>
              <w:rPr>
                <w:szCs w:val="18"/>
              </w:rPr>
            </w:pPr>
          </w:p>
        </w:tc>
        <w:tc>
          <w:tcPr>
            <w:tcW w:w="1275" w:type="dxa"/>
            <w:vMerge/>
            <w:tcBorders>
              <w:top w:val="nil"/>
              <w:left w:val="single" w:sz="4" w:space="0" w:color="auto"/>
              <w:bottom w:val="nil"/>
              <w:right w:val="single" w:sz="4" w:space="0" w:color="auto"/>
            </w:tcBorders>
            <w:shd w:val="clear" w:color="auto" w:fill="auto"/>
            <w:hideMark/>
          </w:tcPr>
          <w:p w14:paraId="200C2B57" w14:textId="77777777" w:rsidR="00716860" w:rsidRPr="00284C0A" w:rsidRDefault="00716860" w:rsidP="00E97312">
            <w:pPr>
              <w:pStyle w:val="TableText"/>
              <w:rPr>
                <w:szCs w:val="18"/>
              </w:rPr>
            </w:pPr>
          </w:p>
        </w:tc>
        <w:tc>
          <w:tcPr>
            <w:tcW w:w="1583" w:type="dxa"/>
            <w:tcBorders>
              <w:top w:val="nil"/>
              <w:left w:val="nil"/>
              <w:bottom w:val="single" w:sz="4" w:space="0" w:color="auto"/>
              <w:right w:val="single" w:sz="4" w:space="0" w:color="auto"/>
            </w:tcBorders>
            <w:shd w:val="clear" w:color="auto" w:fill="auto"/>
            <w:hideMark/>
          </w:tcPr>
          <w:p w14:paraId="0DE760A8" w14:textId="77777777" w:rsidR="00716860" w:rsidRPr="00284C0A" w:rsidRDefault="00716860" w:rsidP="00E97312">
            <w:pPr>
              <w:pStyle w:val="TableText"/>
              <w:rPr>
                <w:szCs w:val="18"/>
              </w:rPr>
            </w:pPr>
            <w:r w:rsidRPr="00284C0A">
              <w:rPr>
                <w:szCs w:val="18"/>
              </w:rPr>
              <w:t>Population condition (ecosystem recovery)</w:t>
            </w:r>
          </w:p>
        </w:tc>
        <w:tc>
          <w:tcPr>
            <w:tcW w:w="1560" w:type="dxa"/>
            <w:tcBorders>
              <w:top w:val="nil"/>
              <w:left w:val="single" w:sz="4" w:space="0" w:color="auto"/>
              <w:bottom w:val="single" w:sz="4" w:space="0" w:color="auto"/>
              <w:right w:val="single" w:sz="4" w:space="0" w:color="auto"/>
            </w:tcBorders>
            <w:shd w:val="clear" w:color="auto" w:fill="auto"/>
          </w:tcPr>
          <w:p w14:paraId="0073BB6B" w14:textId="77777777" w:rsidR="00716860" w:rsidRPr="00284C0A" w:rsidRDefault="00716860" w:rsidP="00E97312">
            <w:pPr>
              <w:pStyle w:val="TableText"/>
              <w:rPr>
                <w:szCs w:val="18"/>
              </w:rPr>
            </w:pPr>
            <w:r w:rsidRPr="00284C0A">
              <w:rPr>
                <w:szCs w:val="18"/>
              </w:rPr>
              <w:t> </w:t>
            </w:r>
          </w:p>
        </w:tc>
        <w:tc>
          <w:tcPr>
            <w:tcW w:w="4110" w:type="dxa"/>
            <w:tcBorders>
              <w:top w:val="nil"/>
              <w:left w:val="single" w:sz="4" w:space="0" w:color="auto"/>
              <w:bottom w:val="single" w:sz="4" w:space="0" w:color="auto"/>
              <w:right w:val="single" w:sz="4" w:space="0" w:color="auto"/>
            </w:tcBorders>
          </w:tcPr>
          <w:p w14:paraId="72E995B1" w14:textId="77777777" w:rsidR="00716860" w:rsidRPr="00284C0A" w:rsidRDefault="00716860" w:rsidP="00E97312">
            <w:pPr>
              <w:pStyle w:val="TableText"/>
              <w:rPr>
                <w:szCs w:val="18"/>
              </w:rPr>
            </w:pPr>
          </w:p>
        </w:tc>
        <w:tc>
          <w:tcPr>
            <w:tcW w:w="4253" w:type="dxa"/>
            <w:tcBorders>
              <w:top w:val="nil"/>
              <w:left w:val="single" w:sz="4" w:space="0" w:color="auto"/>
              <w:bottom w:val="single" w:sz="4" w:space="0" w:color="auto"/>
              <w:right w:val="single" w:sz="4" w:space="0" w:color="auto"/>
            </w:tcBorders>
          </w:tcPr>
          <w:p w14:paraId="06208C62" w14:textId="77777777" w:rsidR="00716860" w:rsidRPr="00284C0A" w:rsidRDefault="00716860" w:rsidP="00E97312">
            <w:pPr>
              <w:pStyle w:val="TableText"/>
              <w:rPr>
                <w:szCs w:val="18"/>
              </w:rPr>
            </w:pPr>
            <w:r w:rsidRPr="00284C0A">
              <w:rPr>
                <w:szCs w:val="18"/>
              </w:rPr>
              <w:t>Over 1% of the population of 2</w:t>
            </w:r>
            <w:r>
              <w:rPr>
                <w:szCs w:val="18"/>
              </w:rPr>
              <w:t>2</w:t>
            </w:r>
            <w:r w:rsidRPr="00284C0A">
              <w:rPr>
                <w:szCs w:val="18"/>
              </w:rPr>
              <w:t xml:space="preserve"> water bird species have been supported by Commonwealth environmental water.</w:t>
            </w:r>
          </w:p>
        </w:tc>
      </w:tr>
      <w:tr w:rsidR="00716860" w:rsidRPr="00284C0A" w14:paraId="273FB53B" w14:textId="77777777" w:rsidTr="00E97312">
        <w:trPr>
          <w:trHeight w:val="300"/>
        </w:trPr>
        <w:tc>
          <w:tcPr>
            <w:tcW w:w="1678" w:type="dxa"/>
            <w:vMerge w:val="restart"/>
            <w:tcBorders>
              <w:top w:val="single" w:sz="4" w:space="0" w:color="auto"/>
              <w:left w:val="single" w:sz="8" w:space="0" w:color="auto"/>
              <w:bottom w:val="single" w:sz="4" w:space="0" w:color="000000"/>
              <w:right w:val="single" w:sz="4" w:space="0" w:color="auto"/>
            </w:tcBorders>
            <w:shd w:val="clear" w:color="auto" w:fill="auto"/>
            <w:hideMark/>
          </w:tcPr>
          <w:p w14:paraId="518D1DB1" w14:textId="77777777" w:rsidR="00716860" w:rsidRPr="00284C0A" w:rsidRDefault="00716860" w:rsidP="00E97312">
            <w:pPr>
              <w:pStyle w:val="TableText"/>
              <w:rPr>
                <w:color w:val="auto"/>
                <w:szCs w:val="18"/>
              </w:rPr>
            </w:pPr>
            <w:r w:rsidRPr="00284C0A">
              <w:rPr>
                <w:color w:val="auto"/>
                <w:szCs w:val="18"/>
              </w:rPr>
              <w:t>Water quality</w:t>
            </w:r>
            <w:r w:rsidRPr="00284C0A">
              <w:rPr>
                <w:color w:val="auto"/>
                <w:szCs w:val="18"/>
              </w:rPr>
              <w:br/>
              <w:t>(Basin Plan S. 9.04)</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DB8FCC6" w14:textId="77777777" w:rsidR="00716860" w:rsidRPr="00284C0A" w:rsidRDefault="00716860" w:rsidP="00E97312">
            <w:pPr>
              <w:pStyle w:val="TableText"/>
              <w:rPr>
                <w:szCs w:val="18"/>
              </w:rPr>
            </w:pPr>
            <w:r w:rsidRPr="00284C0A">
              <w:rPr>
                <w:szCs w:val="18"/>
              </w:rPr>
              <w:t>Chemical</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CC5F9DE" w14:textId="77777777" w:rsidR="00716860" w:rsidRPr="00284C0A" w:rsidRDefault="00716860" w:rsidP="00E97312">
            <w:pPr>
              <w:pStyle w:val="TableText"/>
              <w:rPr>
                <w:szCs w:val="18"/>
              </w:rPr>
            </w:pPr>
            <w:r w:rsidRPr="00284C0A">
              <w:rPr>
                <w:szCs w:val="18"/>
              </w:rPr>
              <w:t> </w:t>
            </w:r>
          </w:p>
        </w:tc>
        <w:tc>
          <w:tcPr>
            <w:tcW w:w="1583" w:type="dxa"/>
            <w:vMerge w:val="restart"/>
            <w:tcBorders>
              <w:top w:val="nil"/>
              <w:left w:val="single" w:sz="4" w:space="0" w:color="auto"/>
              <w:bottom w:val="single" w:sz="4" w:space="0" w:color="000000"/>
              <w:right w:val="single" w:sz="4" w:space="0" w:color="auto"/>
            </w:tcBorders>
            <w:shd w:val="clear" w:color="auto" w:fill="auto"/>
            <w:hideMark/>
          </w:tcPr>
          <w:p w14:paraId="420F8D7E" w14:textId="77777777" w:rsidR="00716860" w:rsidRPr="00284C0A" w:rsidRDefault="00716860" w:rsidP="00E97312">
            <w:pPr>
              <w:pStyle w:val="TableText"/>
              <w:rPr>
                <w:szCs w:val="18"/>
              </w:rPr>
            </w:pPr>
            <w:r w:rsidRPr="00284C0A">
              <w:rPr>
                <w:szCs w:val="18"/>
              </w:rPr>
              <w:t> </w:t>
            </w:r>
          </w:p>
        </w:tc>
        <w:tc>
          <w:tcPr>
            <w:tcW w:w="1560" w:type="dxa"/>
            <w:tcBorders>
              <w:top w:val="nil"/>
              <w:left w:val="single" w:sz="4" w:space="0" w:color="auto"/>
              <w:bottom w:val="single" w:sz="4" w:space="0" w:color="auto"/>
              <w:right w:val="single" w:sz="4" w:space="0" w:color="auto"/>
            </w:tcBorders>
            <w:shd w:val="clear" w:color="auto" w:fill="auto"/>
          </w:tcPr>
          <w:p w14:paraId="69B3FE6D" w14:textId="77777777" w:rsidR="00716860" w:rsidRPr="00284C0A" w:rsidRDefault="00716860" w:rsidP="00E97312">
            <w:pPr>
              <w:pStyle w:val="TableText"/>
              <w:rPr>
                <w:szCs w:val="18"/>
              </w:rPr>
            </w:pPr>
            <w:r w:rsidRPr="00284C0A">
              <w:rPr>
                <w:szCs w:val="18"/>
              </w:rPr>
              <w:t>Salinity</w:t>
            </w:r>
          </w:p>
        </w:tc>
        <w:tc>
          <w:tcPr>
            <w:tcW w:w="4110" w:type="dxa"/>
            <w:tcBorders>
              <w:top w:val="nil"/>
              <w:left w:val="single" w:sz="4" w:space="0" w:color="auto"/>
              <w:bottom w:val="single" w:sz="4" w:space="0" w:color="auto"/>
              <w:right w:val="single" w:sz="4" w:space="0" w:color="auto"/>
            </w:tcBorders>
          </w:tcPr>
          <w:p w14:paraId="39348BC4" w14:textId="77777777" w:rsidR="00716860" w:rsidRPr="00284C0A" w:rsidRDefault="00716860" w:rsidP="00E97312">
            <w:pPr>
              <w:pStyle w:val="TableText"/>
              <w:rPr>
                <w:szCs w:val="18"/>
              </w:rPr>
            </w:pPr>
          </w:p>
        </w:tc>
        <w:tc>
          <w:tcPr>
            <w:tcW w:w="4253" w:type="dxa"/>
            <w:tcBorders>
              <w:top w:val="nil"/>
              <w:left w:val="single" w:sz="4" w:space="0" w:color="auto"/>
              <w:bottom w:val="single" w:sz="4" w:space="0" w:color="auto"/>
              <w:right w:val="single" w:sz="4" w:space="0" w:color="auto"/>
            </w:tcBorders>
          </w:tcPr>
          <w:p w14:paraId="2FE2B4D2" w14:textId="77777777" w:rsidR="00716860" w:rsidRPr="00284C0A" w:rsidRDefault="00716860" w:rsidP="00E97312">
            <w:pPr>
              <w:pStyle w:val="TableText"/>
              <w:rPr>
                <w:szCs w:val="18"/>
              </w:rPr>
            </w:pPr>
            <w:r>
              <w:rPr>
                <w:szCs w:val="18"/>
              </w:rPr>
              <w:t xml:space="preserve">Commonwealth environmental water has contributed significantly to lowering salinity levels at the end of the system. </w:t>
            </w:r>
          </w:p>
        </w:tc>
      </w:tr>
      <w:tr w:rsidR="00716860" w:rsidRPr="00284C0A" w14:paraId="0AE6619C" w14:textId="77777777" w:rsidTr="00E97312">
        <w:trPr>
          <w:trHeight w:val="300"/>
        </w:trPr>
        <w:tc>
          <w:tcPr>
            <w:tcW w:w="1678" w:type="dxa"/>
            <w:vMerge/>
            <w:tcBorders>
              <w:top w:val="single" w:sz="4" w:space="0" w:color="auto"/>
              <w:left w:val="single" w:sz="8" w:space="0" w:color="auto"/>
              <w:bottom w:val="single" w:sz="4" w:space="0" w:color="000000"/>
              <w:right w:val="single" w:sz="4" w:space="0" w:color="auto"/>
            </w:tcBorders>
            <w:shd w:val="clear" w:color="auto" w:fill="auto"/>
            <w:hideMark/>
          </w:tcPr>
          <w:p w14:paraId="52186336" w14:textId="77777777" w:rsidR="00716860" w:rsidRPr="00284C0A" w:rsidRDefault="00716860" w:rsidP="00E97312">
            <w:pPr>
              <w:pStyle w:val="TableText"/>
              <w:rPr>
                <w:color w:val="FFFFFF"/>
                <w:szCs w:val="18"/>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hideMark/>
          </w:tcPr>
          <w:p w14:paraId="0CA2F319" w14:textId="77777777" w:rsidR="00716860" w:rsidRPr="00284C0A" w:rsidRDefault="00716860" w:rsidP="00E97312">
            <w:pPr>
              <w:pStyle w:val="TableText"/>
              <w:rPr>
                <w:szCs w:val="18"/>
              </w:rPr>
            </w:pPr>
          </w:p>
        </w:tc>
        <w:tc>
          <w:tcPr>
            <w:tcW w:w="1275" w:type="dxa"/>
            <w:vMerge/>
            <w:tcBorders>
              <w:top w:val="single" w:sz="4" w:space="0" w:color="auto"/>
              <w:left w:val="single" w:sz="4" w:space="0" w:color="auto"/>
              <w:bottom w:val="single" w:sz="4" w:space="0" w:color="000000"/>
              <w:right w:val="single" w:sz="4" w:space="0" w:color="auto"/>
            </w:tcBorders>
            <w:shd w:val="clear" w:color="auto" w:fill="auto"/>
            <w:hideMark/>
          </w:tcPr>
          <w:p w14:paraId="6254CFCF" w14:textId="77777777" w:rsidR="00716860" w:rsidRPr="00284C0A" w:rsidRDefault="00716860" w:rsidP="00E97312">
            <w:pPr>
              <w:pStyle w:val="TableText"/>
              <w:rPr>
                <w:szCs w:val="18"/>
              </w:rPr>
            </w:pPr>
          </w:p>
        </w:tc>
        <w:tc>
          <w:tcPr>
            <w:tcW w:w="1583" w:type="dxa"/>
            <w:vMerge/>
            <w:tcBorders>
              <w:top w:val="nil"/>
              <w:left w:val="single" w:sz="4" w:space="0" w:color="auto"/>
              <w:bottom w:val="single" w:sz="4" w:space="0" w:color="000000"/>
              <w:right w:val="single" w:sz="4" w:space="0" w:color="auto"/>
            </w:tcBorders>
            <w:shd w:val="clear" w:color="auto" w:fill="auto"/>
            <w:hideMark/>
          </w:tcPr>
          <w:p w14:paraId="6AB52E36" w14:textId="77777777" w:rsidR="00716860" w:rsidRPr="00284C0A" w:rsidRDefault="00716860" w:rsidP="00E97312">
            <w:pPr>
              <w:pStyle w:val="TableText"/>
              <w:rPr>
                <w:szCs w:val="18"/>
              </w:rPr>
            </w:pPr>
          </w:p>
        </w:tc>
        <w:tc>
          <w:tcPr>
            <w:tcW w:w="1560" w:type="dxa"/>
            <w:tcBorders>
              <w:top w:val="nil"/>
              <w:left w:val="single" w:sz="4" w:space="0" w:color="auto"/>
              <w:bottom w:val="single" w:sz="4" w:space="0" w:color="auto"/>
              <w:right w:val="single" w:sz="4" w:space="0" w:color="auto"/>
            </w:tcBorders>
            <w:shd w:val="clear" w:color="auto" w:fill="auto"/>
          </w:tcPr>
          <w:p w14:paraId="43BAAAAE" w14:textId="77777777" w:rsidR="00716860" w:rsidRPr="00284C0A" w:rsidRDefault="00716860" w:rsidP="00E97312">
            <w:pPr>
              <w:pStyle w:val="TableText"/>
              <w:rPr>
                <w:szCs w:val="18"/>
              </w:rPr>
            </w:pPr>
            <w:r w:rsidRPr="00284C0A">
              <w:rPr>
                <w:szCs w:val="18"/>
              </w:rPr>
              <w:t>Dissolved oxygen</w:t>
            </w:r>
          </w:p>
        </w:tc>
        <w:tc>
          <w:tcPr>
            <w:tcW w:w="4110" w:type="dxa"/>
            <w:tcBorders>
              <w:top w:val="nil"/>
              <w:left w:val="single" w:sz="4" w:space="0" w:color="auto"/>
              <w:bottom w:val="single" w:sz="4" w:space="0" w:color="auto"/>
              <w:right w:val="single" w:sz="4" w:space="0" w:color="auto"/>
            </w:tcBorders>
          </w:tcPr>
          <w:p w14:paraId="6B329F9D" w14:textId="77777777" w:rsidR="00716860" w:rsidRPr="00284C0A" w:rsidRDefault="00716860" w:rsidP="00E97312">
            <w:pPr>
              <w:pStyle w:val="TableText"/>
              <w:rPr>
                <w:szCs w:val="18"/>
              </w:rPr>
            </w:pPr>
          </w:p>
        </w:tc>
        <w:tc>
          <w:tcPr>
            <w:tcW w:w="4253" w:type="dxa"/>
            <w:tcBorders>
              <w:top w:val="nil"/>
              <w:left w:val="single" w:sz="4" w:space="0" w:color="auto"/>
              <w:bottom w:val="single" w:sz="4" w:space="0" w:color="auto"/>
              <w:right w:val="single" w:sz="4" w:space="0" w:color="auto"/>
            </w:tcBorders>
          </w:tcPr>
          <w:p w14:paraId="1022320A" w14:textId="77777777" w:rsidR="00716860" w:rsidRPr="00284C0A" w:rsidRDefault="00716860" w:rsidP="00E97312">
            <w:pPr>
              <w:pStyle w:val="TableText"/>
              <w:rPr>
                <w:szCs w:val="18"/>
              </w:rPr>
            </w:pPr>
            <w:r w:rsidRPr="00284C0A">
              <w:rPr>
                <w:szCs w:val="18"/>
              </w:rPr>
              <w:t>Commonwealth environmental water has helped to maintain dissolved oxygen levels in several river systems.</w:t>
            </w:r>
          </w:p>
        </w:tc>
      </w:tr>
      <w:tr w:rsidR="00716860" w:rsidRPr="00284C0A" w14:paraId="1FFFAEDA" w14:textId="77777777" w:rsidTr="00E97312">
        <w:trPr>
          <w:trHeight w:val="300"/>
        </w:trPr>
        <w:tc>
          <w:tcPr>
            <w:tcW w:w="1678" w:type="dxa"/>
            <w:vMerge/>
            <w:tcBorders>
              <w:top w:val="single" w:sz="4" w:space="0" w:color="auto"/>
              <w:left w:val="single" w:sz="8" w:space="0" w:color="auto"/>
              <w:bottom w:val="single" w:sz="4" w:space="0" w:color="000000"/>
              <w:right w:val="single" w:sz="4" w:space="0" w:color="auto"/>
            </w:tcBorders>
            <w:shd w:val="clear" w:color="auto" w:fill="auto"/>
            <w:hideMark/>
          </w:tcPr>
          <w:p w14:paraId="433B4516" w14:textId="77777777" w:rsidR="00716860" w:rsidRPr="00284C0A" w:rsidRDefault="00716860" w:rsidP="00E97312">
            <w:pPr>
              <w:pStyle w:val="TableText"/>
              <w:rPr>
                <w:color w:val="FFFFFF"/>
                <w:szCs w:val="18"/>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hideMark/>
          </w:tcPr>
          <w:p w14:paraId="53D6254C" w14:textId="77777777" w:rsidR="00716860" w:rsidRPr="00284C0A" w:rsidRDefault="00716860" w:rsidP="00E97312">
            <w:pPr>
              <w:pStyle w:val="TableText"/>
              <w:rPr>
                <w:szCs w:val="18"/>
              </w:rPr>
            </w:pPr>
          </w:p>
        </w:tc>
        <w:tc>
          <w:tcPr>
            <w:tcW w:w="1275" w:type="dxa"/>
            <w:vMerge/>
            <w:tcBorders>
              <w:top w:val="single" w:sz="4" w:space="0" w:color="auto"/>
              <w:left w:val="single" w:sz="4" w:space="0" w:color="auto"/>
              <w:bottom w:val="single" w:sz="4" w:space="0" w:color="000000"/>
              <w:right w:val="single" w:sz="4" w:space="0" w:color="auto"/>
            </w:tcBorders>
            <w:shd w:val="clear" w:color="auto" w:fill="auto"/>
            <w:hideMark/>
          </w:tcPr>
          <w:p w14:paraId="5961B950" w14:textId="77777777" w:rsidR="00716860" w:rsidRPr="00284C0A" w:rsidRDefault="00716860" w:rsidP="00E97312">
            <w:pPr>
              <w:pStyle w:val="TableText"/>
              <w:rPr>
                <w:szCs w:val="18"/>
              </w:rPr>
            </w:pPr>
          </w:p>
        </w:tc>
        <w:tc>
          <w:tcPr>
            <w:tcW w:w="1583" w:type="dxa"/>
            <w:vMerge/>
            <w:tcBorders>
              <w:top w:val="nil"/>
              <w:left w:val="single" w:sz="4" w:space="0" w:color="auto"/>
              <w:bottom w:val="single" w:sz="4" w:space="0" w:color="000000"/>
              <w:right w:val="single" w:sz="4" w:space="0" w:color="auto"/>
            </w:tcBorders>
            <w:shd w:val="clear" w:color="auto" w:fill="auto"/>
            <w:hideMark/>
          </w:tcPr>
          <w:p w14:paraId="150F10B3" w14:textId="77777777" w:rsidR="00716860" w:rsidRPr="00284C0A" w:rsidRDefault="00716860" w:rsidP="00E97312">
            <w:pPr>
              <w:pStyle w:val="TableText"/>
              <w:rPr>
                <w:szCs w:val="18"/>
              </w:rPr>
            </w:pPr>
          </w:p>
        </w:tc>
        <w:tc>
          <w:tcPr>
            <w:tcW w:w="1560" w:type="dxa"/>
            <w:tcBorders>
              <w:top w:val="nil"/>
              <w:left w:val="single" w:sz="4" w:space="0" w:color="auto"/>
              <w:bottom w:val="single" w:sz="4" w:space="0" w:color="auto"/>
              <w:right w:val="single" w:sz="4" w:space="0" w:color="auto"/>
            </w:tcBorders>
            <w:shd w:val="clear" w:color="auto" w:fill="auto"/>
          </w:tcPr>
          <w:p w14:paraId="7E00664F" w14:textId="77777777" w:rsidR="00716860" w:rsidRPr="00284C0A" w:rsidRDefault="00716860" w:rsidP="00E97312">
            <w:pPr>
              <w:pStyle w:val="TableText"/>
              <w:rPr>
                <w:szCs w:val="18"/>
              </w:rPr>
            </w:pPr>
            <w:r w:rsidRPr="00284C0A">
              <w:rPr>
                <w:szCs w:val="18"/>
              </w:rPr>
              <w:t>pH</w:t>
            </w:r>
          </w:p>
        </w:tc>
        <w:tc>
          <w:tcPr>
            <w:tcW w:w="4110" w:type="dxa"/>
            <w:tcBorders>
              <w:top w:val="nil"/>
              <w:left w:val="single" w:sz="4" w:space="0" w:color="auto"/>
              <w:bottom w:val="single" w:sz="4" w:space="0" w:color="auto"/>
              <w:right w:val="single" w:sz="4" w:space="0" w:color="auto"/>
            </w:tcBorders>
          </w:tcPr>
          <w:p w14:paraId="7061E93F" w14:textId="77777777" w:rsidR="00716860" w:rsidRPr="00284C0A" w:rsidRDefault="00716860" w:rsidP="00E97312">
            <w:pPr>
              <w:pStyle w:val="TableText"/>
              <w:rPr>
                <w:szCs w:val="18"/>
              </w:rPr>
            </w:pPr>
          </w:p>
        </w:tc>
        <w:tc>
          <w:tcPr>
            <w:tcW w:w="4253" w:type="dxa"/>
            <w:tcBorders>
              <w:top w:val="nil"/>
              <w:left w:val="single" w:sz="4" w:space="0" w:color="auto"/>
              <w:bottom w:val="single" w:sz="4" w:space="0" w:color="auto"/>
              <w:right w:val="single" w:sz="4" w:space="0" w:color="auto"/>
            </w:tcBorders>
          </w:tcPr>
          <w:p w14:paraId="773DFC29" w14:textId="77777777" w:rsidR="00716860" w:rsidRPr="00284C0A" w:rsidRDefault="00716860" w:rsidP="00E97312">
            <w:pPr>
              <w:pStyle w:val="TableText"/>
              <w:rPr>
                <w:szCs w:val="18"/>
              </w:rPr>
            </w:pPr>
          </w:p>
        </w:tc>
      </w:tr>
      <w:tr w:rsidR="00716860" w:rsidRPr="00284C0A" w14:paraId="5AC4D381" w14:textId="77777777" w:rsidTr="00E97312">
        <w:trPr>
          <w:trHeight w:val="300"/>
        </w:trPr>
        <w:tc>
          <w:tcPr>
            <w:tcW w:w="1678" w:type="dxa"/>
            <w:vMerge/>
            <w:tcBorders>
              <w:top w:val="single" w:sz="4" w:space="0" w:color="auto"/>
              <w:left w:val="single" w:sz="8" w:space="0" w:color="auto"/>
              <w:bottom w:val="single" w:sz="4" w:space="0" w:color="000000"/>
              <w:right w:val="single" w:sz="4" w:space="0" w:color="auto"/>
            </w:tcBorders>
            <w:shd w:val="clear" w:color="auto" w:fill="auto"/>
            <w:hideMark/>
          </w:tcPr>
          <w:p w14:paraId="2EE3A1B6" w14:textId="77777777" w:rsidR="00716860" w:rsidRPr="00284C0A" w:rsidRDefault="00716860" w:rsidP="00E97312">
            <w:pPr>
              <w:pStyle w:val="TableText"/>
              <w:rPr>
                <w:color w:val="FFFFFF"/>
                <w:szCs w:val="18"/>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hideMark/>
          </w:tcPr>
          <w:p w14:paraId="6DBF85A7" w14:textId="77777777" w:rsidR="00716860" w:rsidRPr="00284C0A" w:rsidRDefault="00716860" w:rsidP="00E97312">
            <w:pPr>
              <w:pStyle w:val="TableText"/>
              <w:rPr>
                <w:szCs w:val="18"/>
              </w:rPr>
            </w:pPr>
          </w:p>
        </w:tc>
        <w:tc>
          <w:tcPr>
            <w:tcW w:w="1275" w:type="dxa"/>
            <w:vMerge/>
            <w:tcBorders>
              <w:top w:val="single" w:sz="4" w:space="0" w:color="auto"/>
              <w:left w:val="single" w:sz="4" w:space="0" w:color="auto"/>
              <w:bottom w:val="single" w:sz="4" w:space="0" w:color="000000"/>
              <w:right w:val="single" w:sz="4" w:space="0" w:color="auto"/>
            </w:tcBorders>
            <w:shd w:val="clear" w:color="auto" w:fill="auto"/>
            <w:hideMark/>
          </w:tcPr>
          <w:p w14:paraId="67773CE5" w14:textId="77777777" w:rsidR="00716860" w:rsidRPr="00284C0A" w:rsidRDefault="00716860" w:rsidP="00E97312">
            <w:pPr>
              <w:pStyle w:val="TableText"/>
              <w:rPr>
                <w:szCs w:val="18"/>
              </w:rPr>
            </w:pPr>
          </w:p>
        </w:tc>
        <w:tc>
          <w:tcPr>
            <w:tcW w:w="1583" w:type="dxa"/>
            <w:vMerge/>
            <w:tcBorders>
              <w:top w:val="nil"/>
              <w:left w:val="single" w:sz="4" w:space="0" w:color="auto"/>
              <w:bottom w:val="single" w:sz="4" w:space="0" w:color="000000"/>
              <w:right w:val="single" w:sz="4" w:space="0" w:color="auto"/>
            </w:tcBorders>
            <w:shd w:val="clear" w:color="auto" w:fill="auto"/>
            <w:hideMark/>
          </w:tcPr>
          <w:p w14:paraId="64680650" w14:textId="77777777" w:rsidR="00716860" w:rsidRPr="00284C0A" w:rsidRDefault="00716860" w:rsidP="00E97312">
            <w:pPr>
              <w:pStyle w:val="TableText"/>
              <w:rPr>
                <w:szCs w:val="18"/>
              </w:rPr>
            </w:pPr>
          </w:p>
        </w:tc>
        <w:tc>
          <w:tcPr>
            <w:tcW w:w="1560" w:type="dxa"/>
            <w:tcBorders>
              <w:top w:val="nil"/>
              <w:left w:val="single" w:sz="4" w:space="0" w:color="auto"/>
              <w:bottom w:val="single" w:sz="4" w:space="0" w:color="auto"/>
              <w:right w:val="single" w:sz="4" w:space="0" w:color="auto"/>
            </w:tcBorders>
            <w:shd w:val="clear" w:color="auto" w:fill="auto"/>
          </w:tcPr>
          <w:p w14:paraId="05C72533" w14:textId="77777777" w:rsidR="00716860" w:rsidRPr="00284C0A" w:rsidRDefault="00716860" w:rsidP="00E97312">
            <w:pPr>
              <w:pStyle w:val="TableText"/>
              <w:rPr>
                <w:szCs w:val="18"/>
              </w:rPr>
            </w:pPr>
            <w:r w:rsidRPr="00284C0A">
              <w:rPr>
                <w:szCs w:val="18"/>
              </w:rPr>
              <w:t>Dissolved organic carbon</w:t>
            </w:r>
          </w:p>
        </w:tc>
        <w:tc>
          <w:tcPr>
            <w:tcW w:w="4110" w:type="dxa"/>
            <w:tcBorders>
              <w:top w:val="nil"/>
              <w:left w:val="single" w:sz="4" w:space="0" w:color="auto"/>
              <w:bottom w:val="single" w:sz="4" w:space="0" w:color="auto"/>
              <w:right w:val="single" w:sz="4" w:space="0" w:color="auto"/>
            </w:tcBorders>
          </w:tcPr>
          <w:p w14:paraId="43EACBDA" w14:textId="77777777" w:rsidR="00716860" w:rsidRPr="00284C0A" w:rsidRDefault="00716860" w:rsidP="00E97312">
            <w:pPr>
              <w:pStyle w:val="TableText"/>
              <w:rPr>
                <w:szCs w:val="18"/>
              </w:rPr>
            </w:pPr>
          </w:p>
        </w:tc>
        <w:tc>
          <w:tcPr>
            <w:tcW w:w="4253" w:type="dxa"/>
            <w:tcBorders>
              <w:top w:val="nil"/>
              <w:left w:val="single" w:sz="4" w:space="0" w:color="auto"/>
              <w:bottom w:val="single" w:sz="4" w:space="0" w:color="auto"/>
              <w:right w:val="single" w:sz="4" w:space="0" w:color="auto"/>
            </w:tcBorders>
          </w:tcPr>
          <w:p w14:paraId="219B381F" w14:textId="77777777" w:rsidR="00716860" w:rsidRPr="00284C0A" w:rsidRDefault="00716860" w:rsidP="00E97312">
            <w:pPr>
              <w:pStyle w:val="TableText"/>
              <w:rPr>
                <w:szCs w:val="18"/>
              </w:rPr>
            </w:pPr>
          </w:p>
        </w:tc>
      </w:tr>
      <w:tr w:rsidR="00716860" w:rsidRPr="00284C0A" w14:paraId="75F2E57A" w14:textId="77777777" w:rsidTr="00E97312">
        <w:trPr>
          <w:trHeight w:val="279"/>
        </w:trPr>
        <w:tc>
          <w:tcPr>
            <w:tcW w:w="1678" w:type="dxa"/>
            <w:vMerge/>
            <w:tcBorders>
              <w:top w:val="single" w:sz="4" w:space="0" w:color="auto"/>
              <w:left w:val="single" w:sz="8" w:space="0" w:color="auto"/>
              <w:bottom w:val="single" w:sz="4" w:space="0" w:color="000000"/>
              <w:right w:val="single" w:sz="4" w:space="0" w:color="auto"/>
            </w:tcBorders>
            <w:shd w:val="clear" w:color="auto" w:fill="auto"/>
            <w:hideMark/>
          </w:tcPr>
          <w:p w14:paraId="4BF2D853" w14:textId="77777777" w:rsidR="00716860" w:rsidRPr="00284C0A" w:rsidRDefault="00716860" w:rsidP="00E97312">
            <w:pPr>
              <w:pStyle w:val="TableText"/>
              <w:rPr>
                <w:color w:val="FFFFFF"/>
                <w:szCs w:val="18"/>
              </w:rPr>
            </w:pPr>
          </w:p>
        </w:tc>
        <w:tc>
          <w:tcPr>
            <w:tcW w:w="1134" w:type="dxa"/>
            <w:tcBorders>
              <w:top w:val="nil"/>
              <w:left w:val="nil"/>
              <w:bottom w:val="single" w:sz="4" w:space="0" w:color="auto"/>
              <w:right w:val="single" w:sz="4" w:space="0" w:color="auto"/>
            </w:tcBorders>
            <w:shd w:val="clear" w:color="auto" w:fill="auto"/>
            <w:hideMark/>
          </w:tcPr>
          <w:p w14:paraId="3E61C789" w14:textId="77777777" w:rsidR="00716860" w:rsidRPr="00284C0A" w:rsidRDefault="00716860" w:rsidP="00E97312">
            <w:pPr>
              <w:pStyle w:val="TableText"/>
              <w:rPr>
                <w:szCs w:val="18"/>
              </w:rPr>
            </w:pPr>
            <w:r w:rsidRPr="00284C0A">
              <w:rPr>
                <w:szCs w:val="18"/>
              </w:rPr>
              <w:t>Biological</w:t>
            </w:r>
          </w:p>
        </w:tc>
        <w:tc>
          <w:tcPr>
            <w:tcW w:w="1275" w:type="dxa"/>
            <w:tcBorders>
              <w:top w:val="nil"/>
              <w:left w:val="nil"/>
              <w:bottom w:val="single" w:sz="4" w:space="0" w:color="auto"/>
              <w:right w:val="single" w:sz="4" w:space="0" w:color="auto"/>
            </w:tcBorders>
            <w:shd w:val="clear" w:color="auto" w:fill="auto"/>
            <w:hideMark/>
          </w:tcPr>
          <w:p w14:paraId="4830B560" w14:textId="77777777" w:rsidR="00716860" w:rsidRPr="00284C0A" w:rsidRDefault="00716860" w:rsidP="00E97312">
            <w:pPr>
              <w:pStyle w:val="TableText"/>
              <w:rPr>
                <w:szCs w:val="18"/>
              </w:rPr>
            </w:pPr>
            <w:r w:rsidRPr="00284C0A">
              <w:rPr>
                <w:szCs w:val="18"/>
              </w:rPr>
              <w:t> </w:t>
            </w:r>
          </w:p>
        </w:tc>
        <w:tc>
          <w:tcPr>
            <w:tcW w:w="1583" w:type="dxa"/>
            <w:tcBorders>
              <w:top w:val="nil"/>
              <w:left w:val="nil"/>
              <w:bottom w:val="single" w:sz="4" w:space="0" w:color="auto"/>
              <w:right w:val="single" w:sz="4" w:space="0" w:color="auto"/>
            </w:tcBorders>
            <w:shd w:val="clear" w:color="auto" w:fill="auto"/>
            <w:hideMark/>
          </w:tcPr>
          <w:p w14:paraId="0FAAFF37" w14:textId="77777777" w:rsidR="00716860" w:rsidRPr="00284C0A" w:rsidRDefault="00716860" w:rsidP="00E97312">
            <w:pPr>
              <w:pStyle w:val="TableText"/>
              <w:rPr>
                <w:szCs w:val="18"/>
              </w:rPr>
            </w:pPr>
            <w:r w:rsidRPr="00284C0A">
              <w:rPr>
                <w:szCs w:val="18"/>
              </w:rPr>
              <w:t> </w:t>
            </w:r>
          </w:p>
        </w:tc>
        <w:tc>
          <w:tcPr>
            <w:tcW w:w="1560" w:type="dxa"/>
            <w:tcBorders>
              <w:top w:val="nil"/>
              <w:left w:val="single" w:sz="4" w:space="0" w:color="auto"/>
              <w:bottom w:val="single" w:sz="4" w:space="0" w:color="auto"/>
              <w:right w:val="single" w:sz="4" w:space="0" w:color="auto"/>
            </w:tcBorders>
            <w:shd w:val="clear" w:color="auto" w:fill="auto"/>
          </w:tcPr>
          <w:p w14:paraId="2E0DA491" w14:textId="77777777" w:rsidR="00716860" w:rsidRPr="00284C0A" w:rsidRDefault="00716860" w:rsidP="00E97312">
            <w:pPr>
              <w:pStyle w:val="TableText"/>
              <w:rPr>
                <w:szCs w:val="18"/>
              </w:rPr>
            </w:pPr>
            <w:r w:rsidRPr="00284C0A">
              <w:rPr>
                <w:szCs w:val="18"/>
              </w:rPr>
              <w:t>Algal blooms</w:t>
            </w:r>
          </w:p>
        </w:tc>
        <w:tc>
          <w:tcPr>
            <w:tcW w:w="4110" w:type="dxa"/>
            <w:tcBorders>
              <w:top w:val="nil"/>
              <w:left w:val="single" w:sz="4" w:space="0" w:color="auto"/>
              <w:bottom w:val="single" w:sz="4" w:space="0" w:color="auto"/>
              <w:right w:val="single" w:sz="4" w:space="0" w:color="auto"/>
            </w:tcBorders>
          </w:tcPr>
          <w:p w14:paraId="5C6F225F" w14:textId="77777777" w:rsidR="00716860" w:rsidRPr="00284C0A" w:rsidRDefault="00716860" w:rsidP="00E97312">
            <w:pPr>
              <w:pStyle w:val="TableText"/>
              <w:rPr>
                <w:szCs w:val="18"/>
              </w:rPr>
            </w:pPr>
          </w:p>
        </w:tc>
        <w:tc>
          <w:tcPr>
            <w:tcW w:w="4253" w:type="dxa"/>
            <w:tcBorders>
              <w:top w:val="nil"/>
              <w:left w:val="single" w:sz="4" w:space="0" w:color="auto"/>
              <w:bottom w:val="single" w:sz="4" w:space="0" w:color="auto"/>
              <w:right w:val="single" w:sz="4" w:space="0" w:color="auto"/>
            </w:tcBorders>
          </w:tcPr>
          <w:p w14:paraId="2E866C3B" w14:textId="77777777" w:rsidR="00716860" w:rsidRPr="00284C0A" w:rsidRDefault="00716860" w:rsidP="00E97312">
            <w:pPr>
              <w:pStyle w:val="TableText"/>
              <w:rPr>
                <w:szCs w:val="18"/>
              </w:rPr>
            </w:pPr>
          </w:p>
        </w:tc>
      </w:tr>
    </w:tbl>
    <w:p w14:paraId="7574E51E" w14:textId="77777777" w:rsidR="0046565E" w:rsidRPr="00284C0A" w:rsidRDefault="0046565E" w:rsidP="00BE7F02"/>
    <w:p w14:paraId="60C3F157" w14:textId="77777777" w:rsidR="00A25F26" w:rsidRPr="00284C0A" w:rsidRDefault="00A25F26" w:rsidP="00716860">
      <w:pPr>
        <w:pStyle w:val="Heading1"/>
        <w:numPr>
          <w:ilvl w:val="0"/>
          <w:numId w:val="0"/>
        </w:numPr>
        <w:sectPr w:rsidR="00A25F26" w:rsidRPr="00284C0A" w:rsidSect="00A25F26">
          <w:pgSz w:w="16838" w:h="11906" w:orient="landscape" w:code="9"/>
          <w:pgMar w:top="1134" w:right="1134" w:bottom="1134" w:left="1134" w:header="510" w:footer="624" w:gutter="0"/>
          <w:cols w:space="850"/>
          <w:docGrid w:linePitch="360"/>
        </w:sectPr>
      </w:pPr>
      <w:bookmarkStart w:id="146" w:name="_Toc531616559"/>
      <w:bookmarkStart w:id="147" w:name="_Toc531616598"/>
    </w:p>
    <w:p w14:paraId="12215823" w14:textId="3FA67D4D" w:rsidR="005853A6" w:rsidRDefault="00723F00" w:rsidP="005853A6">
      <w:pPr>
        <w:pStyle w:val="Heading1"/>
      </w:pPr>
      <w:bookmarkStart w:id="148" w:name="_Toc41921070"/>
      <w:r w:rsidRPr="00284C0A">
        <w:lastRenderedPageBreak/>
        <w:t>References</w:t>
      </w:r>
      <w:bookmarkEnd w:id="146"/>
      <w:bookmarkEnd w:id="147"/>
      <w:bookmarkEnd w:id="148"/>
    </w:p>
    <w:p w14:paraId="38CC5876" w14:textId="77777777" w:rsidR="00716860" w:rsidRPr="008712D6" w:rsidRDefault="00716860" w:rsidP="00716860">
      <w:pPr>
        <w:pStyle w:val="Bibliography"/>
        <w:rPr>
          <w:rFonts w:cs="Calibri"/>
          <w:lang w:val="en-GB"/>
        </w:rPr>
      </w:pPr>
      <w:r w:rsidRPr="008712D6">
        <w:rPr>
          <w:rFonts w:cs="Calibri"/>
          <w:lang w:val="en-GB"/>
        </w:rPr>
        <w:t xml:space="preserve">Beesley L, Price A, King AJ, Gawne B, Nielsen DL, Koehn JD, Meredith S, Vilizzi L, Hladyz S, Arthur Rylah Institute for Environmental Research, Murray-Darling Freshwater Research Centre, Australia, National Water Commission (2009) </w:t>
      </w:r>
      <w:r w:rsidRPr="008712D6">
        <w:rPr>
          <w:rFonts w:cs="Calibri"/>
          <w:i/>
          <w:iCs/>
          <w:lang w:val="en-GB"/>
        </w:rPr>
        <w:t>Watering floodplain wetlands in the Murray-Darling Basin for native fish</w:t>
      </w:r>
      <w:r w:rsidRPr="008712D6">
        <w:rPr>
          <w:rFonts w:cs="Calibri"/>
          <w:lang w:val="en-GB"/>
        </w:rPr>
        <w:t>. National Water Commission, Canberra, A.C.T.</w:t>
      </w:r>
    </w:p>
    <w:p w14:paraId="126A6789" w14:textId="77777777" w:rsidR="00716860" w:rsidRPr="008712D6" w:rsidRDefault="00716860" w:rsidP="00716860">
      <w:pPr>
        <w:pStyle w:val="Bibliography"/>
        <w:rPr>
          <w:rFonts w:cs="Calibri"/>
          <w:lang w:val="en-GB"/>
        </w:rPr>
      </w:pPr>
      <w:r w:rsidRPr="008712D6">
        <w:rPr>
          <w:rFonts w:cs="Calibri"/>
          <w:lang w:val="en-GB"/>
        </w:rPr>
        <w:t xml:space="preserve">CEWO (2013a) </w:t>
      </w:r>
      <w:r w:rsidRPr="008712D6">
        <w:rPr>
          <w:rFonts w:cs="Calibri"/>
          <w:i/>
          <w:iCs/>
          <w:lang w:val="en-GB"/>
        </w:rPr>
        <w:t>Commonwealth Environmental Water - Monitoring, Evaluation, Reporting and Improvement Framework</w:t>
      </w:r>
      <w:r w:rsidRPr="008712D6">
        <w:rPr>
          <w:rFonts w:cs="Calibri"/>
          <w:lang w:val="en-GB"/>
        </w:rPr>
        <w:t>. V 2.0. Commonwealth Environmental Water Holder, Canberra, ACT.</w:t>
      </w:r>
    </w:p>
    <w:p w14:paraId="17129CE2" w14:textId="77777777" w:rsidR="00716860" w:rsidRPr="008712D6" w:rsidRDefault="00716860" w:rsidP="00716860">
      <w:pPr>
        <w:pStyle w:val="Bibliography"/>
        <w:rPr>
          <w:rFonts w:cs="Calibri"/>
          <w:lang w:val="en-GB"/>
        </w:rPr>
      </w:pPr>
      <w:r w:rsidRPr="008712D6">
        <w:rPr>
          <w:rFonts w:cs="Calibri"/>
          <w:lang w:val="en-GB"/>
        </w:rPr>
        <w:t xml:space="preserve">CEWO (2013b) </w:t>
      </w:r>
      <w:r w:rsidRPr="008712D6">
        <w:rPr>
          <w:rFonts w:cs="Calibri"/>
          <w:i/>
          <w:iCs/>
          <w:lang w:val="en-GB"/>
        </w:rPr>
        <w:t>Commonwealth Environmental Water – The Environmental Water Outcomes Framework</w:t>
      </w:r>
      <w:r w:rsidRPr="008712D6">
        <w:rPr>
          <w:rFonts w:cs="Calibri"/>
          <w:lang w:val="en-GB"/>
        </w:rPr>
        <w:t>. Commonwealth Environmental Water Holder, Canberra, ACT.</w:t>
      </w:r>
    </w:p>
    <w:p w14:paraId="401940BA" w14:textId="77777777" w:rsidR="00716860" w:rsidRPr="008712D6" w:rsidRDefault="00716860" w:rsidP="00716860">
      <w:pPr>
        <w:pStyle w:val="Bibliography"/>
        <w:rPr>
          <w:rFonts w:cs="Calibri"/>
          <w:lang w:val="en-GB"/>
        </w:rPr>
      </w:pPr>
      <w:r w:rsidRPr="008712D6">
        <w:rPr>
          <w:rFonts w:cs="Calibri"/>
          <w:lang w:val="en-GB"/>
        </w:rPr>
        <w:t xml:space="preserve">Chiew F, Hale J, Joehnk K, Reid MA, Webster I (2020) </w:t>
      </w:r>
      <w:r w:rsidRPr="008712D6">
        <w:rPr>
          <w:rFonts w:cs="Calibri"/>
          <w:i/>
          <w:iCs/>
          <w:lang w:val="en-GB"/>
        </w:rPr>
        <w:t>Independent review of Lower Lakes science informing water management. Report for the Murray-Darling Basin Authority</w:t>
      </w:r>
      <w:r w:rsidRPr="008712D6">
        <w:rPr>
          <w:rFonts w:cs="Calibri"/>
          <w:lang w:val="en-GB"/>
        </w:rPr>
        <w:t>. Murray-Darling Basin Authority, Canberra, ACT.</w:t>
      </w:r>
    </w:p>
    <w:p w14:paraId="23D4E302" w14:textId="77777777" w:rsidR="00716860" w:rsidRPr="008712D6" w:rsidRDefault="00716860" w:rsidP="00716860">
      <w:pPr>
        <w:pStyle w:val="Bibliography"/>
        <w:rPr>
          <w:rFonts w:cs="Calibri"/>
          <w:lang w:val="en-GB"/>
        </w:rPr>
      </w:pPr>
      <w:r w:rsidRPr="008712D6">
        <w:rPr>
          <w:rFonts w:cs="Calibri"/>
          <w:lang w:val="en-GB"/>
        </w:rPr>
        <w:t xml:space="preserve">Colloff MJ, Baldwin DS (2010) Resilience of floodplain ecosystems in a semi-arid environment. </w:t>
      </w:r>
      <w:r w:rsidRPr="008712D6">
        <w:rPr>
          <w:rFonts w:cs="Calibri"/>
          <w:i/>
          <w:iCs/>
          <w:lang w:val="en-GB"/>
        </w:rPr>
        <w:t>Rangeland J.</w:t>
      </w:r>
      <w:r w:rsidRPr="008712D6">
        <w:rPr>
          <w:rFonts w:cs="Calibri"/>
          <w:lang w:val="en-GB"/>
        </w:rPr>
        <w:t xml:space="preserve"> </w:t>
      </w:r>
      <w:r w:rsidRPr="008712D6">
        <w:rPr>
          <w:rFonts w:cs="Calibri"/>
          <w:b/>
          <w:bCs/>
          <w:lang w:val="en-GB"/>
        </w:rPr>
        <w:t>32(3)</w:t>
      </w:r>
      <w:r w:rsidRPr="008712D6">
        <w:rPr>
          <w:rFonts w:cs="Calibri"/>
          <w:lang w:val="en-GB"/>
        </w:rPr>
        <w:t>, 305–314.</w:t>
      </w:r>
    </w:p>
    <w:p w14:paraId="3915897C" w14:textId="77777777" w:rsidR="00716860" w:rsidRPr="008712D6" w:rsidRDefault="00716860" w:rsidP="00716860">
      <w:pPr>
        <w:pStyle w:val="Bibliography"/>
        <w:rPr>
          <w:rFonts w:cs="Calibri"/>
          <w:lang w:val="en-GB"/>
        </w:rPr>
      </w:pPr>
      <w:r w:rsidRPr="008712D6">
        <w:rPr>
          <w:rFonts w:cs="Calibri"/>
          <w:lang w:val="en-GB"/>
        </w:rPr>
        <w:t xml:space="preserve">CPS Enviro (2018) </w:t>
      </w:r>
      <w:r w:rsidRPr="008712D6">
        <w:rPr>
          <w:rFonts w:cs="Calibri"/>
          <w:i/>
          <w:iCs/>
          <w:lang w:val="en-GB"/>
        </w:rPr>
        <w:t>Gunbower Island Annual TLM Condition Monitoring Fish Surveys: 2017</w:t>
      </w:r>
      <w:r w:rsidRPr="008712D6">
        <w:rPr>
          <w:rFonts w:cs="Calibri"/>
          <w:lang w:val="en-GB"/>
        </w:rPr>
        <w:t>. North Central Catchment Management Authority, Irymple, Victoria.</w:t>
      </w:r>
    </w:p>
    <w:p w14:paraId="0A483803" w14:textId="77777777" w:rsidR="00716860" w:rsidRPr="008712D6" w:rsidRDefault="00716860" w:rsidP="00716860">
      <w:pPr>
        <w:pStyle w:val="Bibliography"/>
        <w:rPr>
          <w:rFonts w:cs="Calibri"/>
          <w:lang w:val="en-GB"/>
        </w:rPr>
      </w:pPr>
      <w:r w:rsidRPr="008712D6">
        <w:rPr>
          <w:rFonts w:cs="Calibri"/>
          <w:lang w:val="en-GB"/>
        </w:rPr>
        <w:t xml:space="preserve">Department of Agriculture, Water and the Environment, (2020) </w:t>
      </w:r>
      <w:r w:rsidRPr="008712D6">
        <w:rPr>
          <w:rFonts w:cs="Calibri"/>
          <w:i/>
          <w:iCs/>
          <w:lang w:val="en-GB"/>
        </w:rPr>
        <w:t>Final Report on the Northern Connectivity Event (April – July 2018)</w:t>
      </w:r>
      <w:r w:rsidRPr="008712D6">
        <w:rPr>
          <w:rFonts w:cs="Calibri"/>
          <w:lang w:val="en-GB"/>
        </w:rPr>
        <w:t xml:space="preserve">. </w:t>
      </w:r>
      <w:r>
        <w:rPr>
          <w:rFonts w:cs="Calibri"/>
          <w:lang w:val="en-GB"/>
        </w:rPr>
        <w:t>D</w:t>
      </w:r>
      <w:r w:rsidRPr="008712D6">
        <w:rPr>
          <w:rFonts w:cs="Calibri"/>
          <w:lang w:val="en-GB"/>
        </w:rPr>
        <w:t>epartment of Agriculture, Water and the Environment, Canberra, ACT.</w:t>
      </w:r>
    </w:p>
    <w:p w14:paraId="0F997607" w14:textId="77777777" w:rsidR="00716860" w:rsidRPr="008712D6" w:rsidRDefault="00716860" w:rsidP="00716860">
      <w:pPr>
        <w:pStyle w:val="Bibliography"/>
        <w:rPr>
          <w:rFonts w:cs="Calibri"/>
          <w:lang w:val="en-GB"/>
        </w:rPr>
      </w:pPr>
      <w:r w:rsidRPr="008712D6">
        <w:rPr>
          <w:rFonts w:cs="Calibri"/>
          <w:lang w:val="en-GB"/>
        </w:rPr>
        <w:t xml:space="preserve">Eco Logical Australia (2020) </w:t>
      </w:r>
      <w:r w:rsidRPr="008712D6">
        <w:rPr>
          <w:rFonts w:cs="Calibri"/>
          <w:i/>
          <w:iCs/>
          <w:lang w:val="en-GB"/>
        </w:rPr>
        <w:t>Barwon Darling Water Quality during the Northern Fish Flow March-August 2019</w:t>
      </w:r>
      <w:r w:rsidRPr="008712D6">
        <w:rPr>
          <w:rFonts w:cs="Calibri"/>
          <w:lang w:val="en-GB"/>
        </w:rPr>
        <w:t>. Commonwealth Environmental Water Office, Canberra, ACT.</w:t>
      </w:r>
    </w:p>
    <w:p w14:paraId="0D51A118" w14:textId="77777777" w:rsidR="00716860" w:rsidRPr="008712D6" w:rsidRDefault="00716860" w:rsidP="00716860">
      <w:pPr>
        <w:pStyle w:val="Bibliography"/>
        <w:rPr>
          <w:rFonts w:cs="Calibri"/>
          <w:lang w:val="en-GB"/>
        </w:rPr>
      </w:pPr>
      <w:r w:rsidRPr="008712D6">
        <w:rPr>
          <w:rFonts w:cs="Calibri"/>
          <w:lang w:val="en-GB"/>
        </w:rPr>
        <w:t xml:space="preserve">Gawne B, Brooks S, Butcher R, Cottingham P, Everingham P, Hale J, Nielsen DL, Stewardson M, Stoffels R (2013) </w:t>
      </w:r>
      <w:r w:rsidRPr="008712D6">
        <w:rPr>
          <w:rFonts w:cs="Calibri"/>
          <w:i/>
          <w:iCs/>
          <w:lang w:val="en-GB"/>
        </w:rPr>
        <w:t>Long Term Intervention Monitoring Logic and Rationale Document Final Report prepared for the Commonwealth Environmental Water Office by The Murray-Darling Freshwater Research Centre</w:t>
      </w:r>
      <w:r w:rsidRPr="008712D6">
        <w:rPr>
          <w:rFonts w:cs="Calibri"/>
          <w:lang w:val="en-GB"/>
        </w:rPr>
        <w:t>.</w:t>
      </w:r>
    </w:p>
    <w:p w14:paraId="0F9DD230" w14:textId="77777777" w:rsidR="00716860" w:rsidRPr="008712D6" w:rsidRDefault="00716860" w:rsidP="00716860">
      <w:pPr>
        <w:pStyle w:val="Bibliography"/>
        <w:rPr>
          <w:rFonts w:cs="Calibri"/>
          <w:lang w:val="en-GB"/>
        </w:rPr>
      </w:pPr>
      <w:r w:rsidRPr="008712D6">
        <w:rPr>
          <w:rFonts w:cs="Calibri"/>
          <w:lang w:val="en-GB"/>
        </w:rPr>
        <w:t xml:space="preserve">Gawne B, Roots J, Hale J, Stewardson M (2014) </w:t>
      </w:r>
      <w:r w:rsidRPr="008712D6">
        <w:rPr>
          <w:rFonts w:cs="Calibri"/>
          <w:i/>
          <w:iCs/>
          <w:lang w:val="en-GB"/>
        </w:rPr>
        <w:t>Commonwealth Environmental Water Office Long–Term Intervention Monitoring Project: Basin Evaluation Plan</w:t>
      </w:r>
      <w:r w:rsidRPr="008712D6">
        <w:rPr>
          <w:rFonts w:cs="Calibri"/>
          <w:lang w:val="en-GB"/>
        </w:rPr>
        <w:t>. MDFRC Publication 29/2014. MDFRC, Albury, NSW.</w:t>
      </w:r>
    </w:p>
    <w:p w14:paraId="34954551" w14:textId="77777777" w:rsidR="00716860" w:rsidRPr="008712D6" w:rsidRDefault="00716860" w:rsidP="00716860">
      <w:pPr>
        <w:pStyle w:val="Bibliography"/>
        <w:rPr>
          <w:rFonts w:cs="Calibri"/>
          <w:lang w:val="en-GB"/>
        </w:rPr>
      </w:pPr>
      <w:r w:rsidRPr="008712D6">
        <w:rPr>
          <w:rFonts w:cs="Calibri"/>
          <w:lang w:val="en-GB"/>
        </w:rPr>
        <w:t xml:space="preserve">Goulburn Broken CMA (2018) </w:t>
      </w:r>
      <w:r w:rsidRPr="008712D6">
        <w:rPr>
          <w:rFonts w:cs="Calibri"/>
          <w:i/>
          <w:iCs/>
          <w:lang w:val="en-GB"/>
        </w:rPr>
        <w:t>Lower Broken Creek Seasonal Watering Proposal 2018-19</w:t>
      </w:r>
      <w:r w:rsidRPr="008712D6">
        <w:rPr>
          <w:rFonts w:cs="Calibri"/>
          <w:lang w:val="en-GB"/>
        </w:rPr>
        <w:t>. Goulburn Broken Catchment Management Authority.</w:t>
      </w:r>
    </w:p>
    <w:p w14:paraId="5D911202" w14:textId="77777777" w:rsidR="00716860" w:rsidRPr="008712D6" w:rsidRDefault="00716860" w:rsidP="00716860">
      <w:pPr>
        <w:pStyle w:val="Bibliography"/>
        <w:rPr>
          <w:rFonts w:cs="Calibri"/>
          <w:lang w:val="en-GB"/>
        </w:rPr>
      </w:pPr>
      <w:r w:rsidRPr="008712D6">
        <w:rPr>
          <w:rFonts w:cs="Calibri"/>
          <w:lang w:val="en-GB"/>
        </w:rPr>
        <w:t xml:space="preserve">Koehn JD, King AJ, Beesley L, Copeland C, Zampatti BP, Mallen-Cooper M (2014) Flows for native fish in the Murray-Darling Basin: lessons and considerations for future management. </w:t>
      </w:r>
      <w:r w:rsidRPr="008712D6">
        <w:rPr>
          <w:rFonts w:cs="Calibri"/>
          <w:i/>
          <w:iCs/>
          <w:lang w:val="en-GB"/>
        </w:rPr>
        <w:t>Ecological Management &amp; Restoration</w:t>
      </w:r>
      <w:r w:rsidRPr="008712D6">
        <w:rPr>
          <w:rFonts w:cs="Calibri"/>
          <w:lang w:val="en-GB"/>
        </w:rPr>
        <w:t xml:space="preserve"> </w:t>
      </w:r>
      <w:r w:rsidRPr="008712D6">
        <w:rPr>
          <w:rFonts w:cs="Calibri"/>
          <w:b/>
          <w:bCs/>
          <w:lang w:val="en-GB"/>
        </w:rPr>
        <w:t>15</w:t>
      </w:r>
      <w:r w:rsidRPr="008712D6">
        <w:rPr>
          <w:rFonts w:cs="Calibri"/>
          <w:lang w:val="en-GB"/>
        </w:rPr>
        <w:t>, 40–50.</w:t>
      </w:r>
    </w:p>
    <w:p w14:paraId="216CD1E9" w14:textId="77777777" w:rsidR="00716860" w:rsidRPr="008712D6" w:rsidRDefault="00716860" w:rsidP="00716860">
      <w:pPr>
        <w:pStyle w:val="Bibliography"/>
        <w:rPr>
          <w:rFonts w:cs="Calibri"/>
          <w:lang w:val="en-GB"/>
        </w:rPr>
      </w:pPr>
      <w:r w:rsidRPr="008712D6">
        <w:rPr>
          <w:rFonts w:cs="Calibri"/>
          <w:lang w:val="en-GB"/>
        </w:rPr>
        <w:t xml:space="preserve">MDBA (2014) Basin-wide environmental watering strategy. </w:t>
      </w:r>
      <w:r w:rsidRPr="008712D6">
        <w:rPr>
          <w:rFonts w:cs="Calibri"/>
          <w:i/>
          <w:iCs/>
          <w:lang w:val="en-GB"/>
        </w:rPr>
        <w:t>Murray-Darling Basin Authority, Canberra</w:t>
      </w:r>
      <w:r w:rsidRPr="008712D6">
        <w:rPr>
          <w:rFonts w:cs="Calibri"/>
          <w:lang w:val="en-GB"/>
        </w:rPr>
        <w:t>.</w:t>
      </w:r>
    </w:p>
    <w:p w14:paraId="66BDA2CC" w14:textId="77777777" w:rsidR="00716860" w:rsidRPr="008712D6" w:rsidRDefault="00716860" w:rsidP="00716860">
      <w:pPr>
        <w:pStyle w:val="Bibliography"/>
        <w:rPr>
          <w:rFonts w:cs="Calibri"/>
          <w:lang w:val="en-GB"/>
        </w:rPr>
      </w:pPr>
      <w:r w:rsidRPr="008712D6">
        <w:rPr>
          <w:rFonts w:cs="Calibri"/>
          <w:lang w:val="en-GB"/>
        </w:rPr>
        <w:t xml:space="preserve">Menkhorst P (2012) The food and foraging rate of an Australasian Bittern. </w:t>
      </w:r>
      <w:r w:rsidRPr="008712D6">
        <w:rPr>
          <w:rFonts w:cs="Calibri"/>
          <w:i/>
          <w:iCs/>
          <w:lang w:val="en-GB"/>
        </w:rPr>
        <w:t>Australian Field Ornithology</w:t>
      </w:r>
      <w:r w:rsidRPr="008712D6">
        <w:rPr>
          <w:rFonts w:cs="Calibri"/>
          <w:lang w:val="en-GB"/>
        </w:rPr>
        <w:t xml:space="preserve"> </w:t>
      </w:r>
      <w:r w:rsidRPr="008712D6">
        <w:rPr>
          <w:rFonts w:cs="Calibri"/>
          <w:b/>
          <w:bCs/>
          <w:lang w:val="en-GB"/>
        </w:rPr>
        <w:t>29(3)</w:t>
      </w:r>
      <w:r w:rsidRPr="008712D6">
        <w:rPr>
          <w:rFonts w:cs="Calibri"/>
          <w:lang w:val="en-GB"/>
        </w:rPr>
        <w:t>, 133.</w:t>
      </w:r>
    </w:p>
    <w:p w14:paraId="141B4D12" w14:textId="77777777" w:rsidR="00716860" w:rsidRPr="008712D6" w:rsidRDefault="00716860" w:rsidP="00716860">
      <w:pPr>
        <w:pStyle w:val="Bibliography"/>
        <w:rPr>
          <w:rFonts w:cs="Calibri"/>
          <w:lang w:val="en-GB"/>
        </w:rPr>
      </w:pPr>
      <w:r w:rsidRPr="008712D6">
        <w:rPr>
          <w:rFonts w:cs="Calibri"/>
          <w:lang w:val="en-GB"/>
        </w:rPr>
        <w:t xml:space="preserve">Ryder DS, Watts RJ, Nye E, Burns A (2006) Can flow velocity regulate epixylic biofilm structure in a regulated floodplain river? </w:t>
      </w:r>
      <w:r w:rsidRPr="008712D6">
        <w:rPr>
          <w:rFonts w:cs="Calibri"/>
          <w:i/>
          <w:iCs/>
          <w:lang w:val="en-GB"/>
        </w:rPr>
        <w:t>Marine and Freshwater Research</w:t>
      </w:r>
      <w:r w:rsidRPr="008712D6">
        <w:rPr>
          <w:rFonts w:cs="Calibri"/>
          <w:lang w:val="en-GB"/>
        </w:rPr>
        <w:t xml:space="preserve"> </w:t>
      </w:r>
      <w:r w:rsidRPr="008712D6">
        <w:rPr>
          <w:rFonts w:cs="Calibri"/>
          <w:b/>
          <w:bCs/>
          <w:lang w:val="en-GB"/>
        </w:rPr>
        <w:t>57(1)</w:t>
      </w:r>
      <w:r w:rsidRPr="008712D6">
        <w:rPr>
          <w:rFonts w:cs="Calibri"/>
          <w:lang w:val="en-GB"/>
        </w:rPr>
        <w:t>, 29–36.</w:t>
      </w:r>
    </w:p>
    <w:p w14:paraId="766860A9" w14:textId="77777777" w:rsidR="00716860" w:rsidRPr="008712D6" w:rsidRDefault="00716860" w:rsidP="00716860">
      <w:pPr>
        <w:pStyle w:val="Bibliography"/>
        <w:rPr>
          <w:rFonts w:cs="Calibri"/>
          <w:lang w:val="en-GB"/>
        </w:rPr>
      </w:pPr>
      <w:r w:rsidRPr="008712D6">
        <w:rPr>
          <w:rFonts w:cs="Calibri"/>
          <w:lang w:val="en-GB"/>
        </w:rPr>
        <w:t xml:space="preserve">Thomas RF, Spencer J, Heath J, Walcott A, Amos C, Honeysett J, Mason T, Kuo W, Henderson M (2020) </w:t>
      </w:r>
      <w:r w:rsidRPr="008712D6">
        <w:rPr>
          <w:rFonts w:cs="Calibri"/>
          <w:i/>
          <w:iCs/>
          <w:lang w:val="en-GB"/>
        </w:rPr>
        <w:t>Monitoring outcomes of environmental water in NSW: Summary report for 2018-2019</w:t>
      </w:r>
      <w:r w:rsidRPr="008712D6">
        <w:rPr>
          <w:rFonts w:cs="Calibri"/>
          <w:lang w:val="en-GB"/>
        </w:rPr>
        <w:t>. NSW Department of Planning, Industry and Environment, Sydney, NSW.</w:t>
      </w:r>
    </w:p>
    <w:p w14:paraId="1D512B48" w14:textId="77777777" w:rsidR="00716860" w:rsidRPr="008712D6" w:rsidRDefault="00716860" w:rsidP="00716860">
      <w:pPr>
        <w:pStyle w:val="Bibliography"/>
        <w:rPr>
          <w:rFonts w:cs="Calibri"/>
          <w:lang w:val="en-GB"/>
        </w:rPr>
      </w:pPr>
      <w:r w:rsidRPr="008712D6">
        <w:rPr>
          <w:rFonts w:cs="Calibri"/>
          <w:lang w:val="en-GB"/>
        </w:rPr>
        <w:t xml:space="preserve">Wassens S, Hall A, Osborne W, Watts RJ (2010) Habitat characteristics predict occupancy patterns of the endangered amphibian </w:t>
      </w:r>
      <w:r w:rsidRPr="00393AE9">
        <w:rPr>
          <w:rFonts w:cs="Calibri"/>
          <w:i/>
          <w:iCs/>
          <w:lang w:val="en-GB"/>
        </w:rPr>
        <w:t>Litoria raniformis</w:t>
      </w:r>
      <w:r w:rsidRPr="008712D6">
        <w:rPr>
          <w:rFonts w:cs="Calibri"/>
          <w:lang w:val="en-GB"/>
        </w:rPr>
        <w:t xml:space="preserve"> in flow-regulated flood plain wetlands. </w:t>
      </w:r>
      <w:r w:rsidRPr="008712D6">
        <w:rPr>
          <w:rFonts w:cs="Calibri"/>
          <w:i/>
          <w:iCs/>
          <w:lang w:val="en-GB"/>
        </w:rPr>
        <w:t>Austral Ecology</w:t>
      </w:r>
      <w:r w:rsidRPr="008712D6">
        <w:rPr>
          <w:rFonts w:cs="Calibri"/>
          <w:lang w:val="en-GB"/>
        </w:rPr>
        <w:t xml:space="preserve"> </w:t>
      </w:r>
      <w:r w:rsidRPr="008712D6">
        <w:rPr>
          <w:rFonts w:cs="Calibri"/>
          <w:b/>
          <w:bCs/>
          <w:lang w:val="en-GB"/>
        </w:rPr>
        <w:t>35(8)</w:t>
      </w:r>
      <w:r w:rsidRPr="008712D6">
        <w:rPr>
          <w:rFonts w:cs="Calibri"/>
          <w:lang w:val="en-GB"/>
        </w:rPr>
        <w:t>, 944–955.</w:t>
      </w:r>
    </w:p>
    <w:p w14:paraId="7121CD42" w14:textId="73449BB9" w:rsidR="00716860" w:rsidRDefault="00716860" w:rsidP="00A2648A">
      <w:pPr>
        <w:pStyle w:val="BodyText"/>
        <w:rPr>
          <w:lang w:val="en-GB"/>
        </w:rPr>
      </w:pPr>
      <w:r w:rsidRPr="008712D6">
        <w:rPr>
          <w:lang w:val="en-GB"/>
        </w:rPr>
        <w:t xml:space="preserve">Wetlands International (2012) </w:t>
      </w:r>
      <w:r w:rsidRPr="008712D6">
        <w:rPr>
          <w:i/>
          <w:lang w:val="en-GB"/>
        </w:rPr>
        <w:t>Waterbird Population Estimates, Fifth Edition</w:t>
      </w:r>
      <w:r w:rsidRPr="008712D6">
        <w:rPr>
          <w:lang w:val="en-GB"/>
        </w:rPr>
        <w:t>. Wetlands International, Wageningen, The Netherlands.</w:t>
      </w:r>
    </w:p>
    <w:p w14:paraId="1585F5B3" w14:textId="77777777" w:rsidR="00716860" w:rsidRDefault="00716860" w:rsidP="00A2648A">
      <w:pPr>
        <w:pStyle w:val="BodyText"/>
        <w:sectPr w:rsidR="00716860" w:rsidSect="00A25F26">
          <w:pgSz w:w="11906" w:h="16838" w:code="9"/>
          <w:pgMar w:top="1134" w:right="1134" w:bottom="1134" w:left="1134" w:header="510" w:footer="624" w:gutter="0"/>
          <w:cols w:space="850"/>
          <w:docGrid w:linePitch="360"/>
        </w:sectPr>
      </w:pPr>
    </w:p>
    <w:p w14:paraId="1FE08FC9" w14:textId="012C0D6F" w:rsidR="00716860" w:rsidRDefault="00716860" w:rsidP="00716860">
      <w:pPr>
        <w:pStyle w:val="Heading1"/>
        <w:numPr>
          <w:ilvl w:val="0"/>
          <w:numId w:val="0"/>
        </w:numPr>
      </w:pPr>
      <w:bookmarkStart w:id="149" w:name="_Toc41920122"/>
      <w:bookmarkStart w:id="150" w:name="_Toc41921071"/>
      <w:r w:rsidRPr="00284C0A">
        <w:lastRenderedPageBreak/>
        <w:t xml:space="preserve">Appendix 1: </w:t>
      </w:r>
      <w:r>
        <w:t>2018–19 Commonwealth environmental watering actions</w:t>
      </w:r>
      <w:bookmarkEnd w:id="149"/>
      <w:bookmarkEnd w:id="150"/>
    </w:p>
    <w:p w14:paraId="04F8D3E3" w14:textId="77777777" w:rsidR="00716860" w:rsidRPr="003E1534" w:rsidRDefault="00716860" w:rsidP="00716860">
      <w:pPr>
        <w:pStyle w:val="TableCaption"/>
        <w:rPr>
          <w:b w:val="0"/>
        </w:rPr>
      </w:pPr>
      <w:r w:rsidRPr="003E1534">
        <w:rPr>
          <w:rStyle w:val="SubtleEmphasis"/>
        </w:rPr>
        <w:t xml:space="preserve">Table A1. </w:t>
      </w:r>
      <w:r w:rsidRPr="003E1534">
        <w:rPr>
          <w:rStyle w:val="SubtleEmphasis"/>
          <w:b w:val="0"/>
        </w:rPr>
        <w:t xml:space="preserve">Watering actions contributed to by Commonwealth environmental water in 2018–19. </w:t>
      </w:r>
      <w:r w:rsidRPr="003E1534">
        <w:rPr>
          <w:b w:val="0"/>
        </w:rPr>
        <w:t>Expected outcomes have been translated into the categories of the Outcomes Framework for simplicity (Con. = connectivity; Proc. = processes (primary production/decomposition); Res. = resilience; WQ = water quality). *Indicates Ramsar Site. # Indicates Directory of Important Wetlands (DIWA) Site</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2"/>
        <w:gridCol w:w="1268"/>
        <w:gridCol w:w="1502"/>
        <w:gridCol w:w="1878"/>
        <w:gridCol w:w="1125"/>
        <w:gridCol w:w="565"/>
        <w:gridCol w:w="629"/>
        <w:gridCol w:w="670"/>
        <w:gridCol w:w="664"/>
        <w:gridCol w:w="815"/>
        <w:gridCol w:w="591"/>
        <w:gridCol w:w="739"/>
        <w:gridCol w:w="591"/>
        <w:gridCol w:w="594"/>
      </w:tblGrid>
      <w:tr w:rsidR="00716860" w:rsidRPr="003E1534" w14:paraId="57D2AD19" w14:textId="77777777" w:rsidTr="00E97312">
        <w:trPr>
          <w:trHeight w:val="360"/>
          <w:tblHeader/>
        </w:trPr>
        <w:tc>
          <w:tcPr>
            <w:tcW w:w="987" w:type="pct"/>
            <w:vMerge w:val="restart"/>
            <w:shd w:val="clear" w:color="auto" w:fill="D9D9D9" w:themeFill="background1" w:themeFillShade="D9"/>
            <w:vAlign w:val="center"/>
            <w:hideMark/>
          </w:tcPr>
          <w:p w14:paraId="58E551FA" w14:textId="77777777" w:rsidR="00716860" w:rsidRPr="003E1534" w:rsidRDefault="00716860" w:rsidP="00E97312">
            <w:pPr>
              <w:spacing w:after="0"/>
              <w:rPr>
                <w:rFonts w:cstheme="minorHAnsi"/>
                <w:b/>
                <w:bCs/>
                <w:sz w:val="18"/>
                <w:szCs w:val="18"/>
              </w:rPr>
            </w:pPr>
            <w:r w:rsidRPr="003E1534">
              <w:rPr>
                <w:rFonts w:cstheme="minorHAnsi"/>
                <w:b/>
                <w:bCs/>
                <w:sz w:val="18"/>
                <w:szCs w:val="18"/>
              </w:rPr>
              <w:t>Surface water region/asset</w:t>
            </w:r>
          </w:p>
        </w:tc>
        <w:tc>
          <w:tcPr>
            <w:tcW w:w="437" w:type="pct"/>
            <w:vMerge w:val="restart"/>
            <w:shd w:val="clear" w:color="auto" w:fill="D9D9D9" w:themeFill="background1" w:themeFillShade="D9"/>
            <w:vAlign w:val="center"/>
            <w:hideMark/>
          </w:tcPr>
          <w:p w14:paraId="7086CB98" w14:textId="77777777" w:rsidR="00716860" w:rsidRPr="003E1534" w:rsidRDefault="00716860" w:rsidP="00E97312">
            <w:pPr>
              <w:spacing w:after="0"/>
              <w:jc w:val="center"/>
              <w:rPr>
                <w:rFonts w:cstheme="minorHAnsi"/>
                <w:b/>
                <w:bCs/>
                <w:sz w:val="18"/>
                <w:szCs w:val="18"/>
              </w:rPr>
            </w:pPr>
            <w:r w:rsidRPr="003E1534">
              <w:rPr>
                <w:rFonts w:cstheme="minorHAnsi"/>
                <w:b/>
                <w:bCs/>
                <w:sz w:val="18"/>
                <w:szCs w:val="18"/>
              </w:rPr>
              <w:t>Watering Action Number</w:t>
            </w:r>
          </w:p>
        </w:tc>
        <w:tc>
          <w:tcPr>
            <w:tcW w:w="518" w:type="pct"/>
            <w:vMerge w:val="restart"/>
            <w:shd w:val="clear" w:color="auto" w:fill="D9D9D9" w:themeFill="background1" w:themeFillShade="D9"/>
            <w:hideMark/>
          </w:tcPr>
          <w:p w14:paraId="7E3D7602" w14:textId="77777777" w:rsidR="00716860" w:rsidRPr="003E1534" w:rsidRDefault="00716860" w:rsidP="00E97312">
            <w:pPr>
              <w:spacing w:after="0"/>
              <w:jc w:val="center"/>
              <w:rPr>
                <w:rFonts w:cstheme="minorHAnsi"/>
                <w:b/>
                <w:bCs/>
                <w:sz w:val="18"/>
                <w:szCs w:val="18"/>
              </w:rPr>
            </w:pPr>
            <w:r w:rsidRPr="003E1534">
              <w:rPr>
                <w:rFonts w:cstheme="minorHAnsi"/>
                <w:b/>
                <w:bCs/>
                <w:sz w:val="18"/>
                <w:szCs w:val="18"/>
              </w:rPr>
              <w:t>Commonwealth environmental water volume (ML)</w:t>
            </w:r>
          </w:p>
        </w:tc>
        <w:tc>
          <w:tcPr>
            <w:tcW w:w="648" w:type="pct"/>
            <w:vMerge w:val="restart"/>
            <w:shd w:val="clear" w:color="auto" w:fill="D9D9D9" w:themeFill="background1" w:themeFillShade="D9"/>
            <w:vAlign w:val="center"/>
          </w:tcPr>
          <w:p w14:paraId="16E52B3B" w14:textId="77777777" w:rsidR="00716860" w:rsidRPr="003E1534" w:rsidRDefault="00716860" w:rsidP="00E97312">
            <w:pPr>
              <w:spacing w:after="0"/>
              <w:jc w:val="center"/>
              <w:rPr>
                <w:rFonts w:cstheme="minorHAnsi"/>
                <w:b/>
                <w:bCs/>
                <w:sz w:val="18"/>
                <w:szCs w:val="18"/>
              </w:rPr>
            </w:pPr>
            <w:r w:rsidRPr="003E1534">
              <w:rPr>
                <w:rFonts w:cstheme="minorHAnsi"/>
                <w:b/>
                <w:bCs/>
                <w:sz w:val="18"/>
                <w:szCs w:val="18"/>
              </w:rPr>
              <w:t>Dates</w:t>
            </w:r>
          </w:p>
        </w:tc>
        <w:tc>
          <w:tcPr>
            <w:tcW w:w="388" w:type="pct"/>
            <w:vMerge w:val="restart"/>
            <w:shd w:val="clear" w:color="auto" w:fill="D9D9D9" w:themeFill="background1" w:themeFillShade="D9"/>
            <w:vAlign w:val="center"/>
            <w:hideMark/>
          </w:tcPr>
          <w:p w14:paraId="70B83DB0" w14:textId="77777777" w:rsidR="00716860" w:rsidRPr="003E1534" w:rsidRDefault="00716860" w:rsidP="00E97312">
            <w:pPr>
              <w:spacing w:after="0"/>
              <w:jc w:val="center"/>
              <w:rPr>
                <w:rFonts w:cstheme="minorHAnsi"/>
                <w:b/>
                <w:bCs/>
                <w:sz w:val="18"/>
                <w:szCs w:val="18"/>
              </w:rPr>
            </w:pPr>
            <w:r w:rsidRPr="003E1534">
              <w:rPr>
                <w:rFonts w:cstheme="minorHAnsi"/>
                <w:b/>
                <w:bCs/>
                <w:sz w:val="18"/>
                <w:szCs w:val="18"/>
              </w:rPr>
              <w:t>Flow component</w:t>
            </w:r>
          </w:p>
        </w:tc>
        <w:tc>
          <w:tcPr>
            <w:tcW w:w="2021" w:type="pct"/>
            <w:gridSpan w:val="9"/>
            <w:shd w:val="clear" w:color="auto" w:fill="D9D9D9" w:themeFill="background1" w:themeFillShade="D9"/>
          </w:tcPr>
          <w:p w14:paraId="67237F2C" w14:textId="77777777" w:rsidR="00716860" w:rsidRPr="003E1534" w:rsidRDefault="00716860" w:rsidP="00E97312">
            <w:pPr>
              <w:spacing w:after="0"/>
              <w:jc w:val="center"/>
              <w:rPr>
                <w:rFonts w:cstheme="minorHAnsi"/>
                <w:b/>
                <w:bCs/>
                <w:sz w:val="18"/>
                <w:szCs w:val="18"/>
              </w:rPr>
            </w:pPr>
            <w:r w:rsidRPr="003E1534">
              <w:rPr>
                <w:rFonts w:cstheme="minorHAnsi"/>
                <w:b/>
                <w:bCs/>
                <w:sz w:val="18"/>
                <w:szCs w:val="18"/>
              </w:rPr>
              <w:t>Expected outcomes (P = primary; S = secondary)</w:t>
            </w:r>
          </w:p>
        </w:tc>
      </w:tr>
      <w:tr w:rsidR="00716860" w:rsidRPr="003E1534" w14:paraId="12CD55B4" w14:textId="77777777" w:rsidTr="00E97312">
        <w:trPr>
          <w:trHeight w:val="360"/>
          <w:tblHeader/>
        </w:trPr>
        <w:tc>
          <w:tcPr>
            <w:tcW w:w="987" w:type="pct"/>
            <w:vMerge/>
            <w:shd w:val="clear" w:color="auto" w:fill="D9D9D9" w:themeFill="background1" w:themeFillShade="D9"/>
          </w:tcPr>
          <w:p w14:paraId="48478A6C" w14:textId="77777777" w:rsidR="00716860" w:rsidRPr="003E1534" w:rsidRDefault="00716860" w:rsidP="00E97312">
            <w:pPr>
              <w:spacing w:after="0"/>
              <w:rPr>
                <w:rFonts w:cstheme="minorHAnsi"/>
                <w:b/>
                <w:bCs/>
                <w:sz w:val="18"/>
                <w:szCs w:val="18"/>
              </w:rPr>
            </w:pPr>
          </w:p>
        </w:tc>
        <w:tc>
          <w:tcPr>
            <w:tcW w:w="437" w:type="pct"/>
            <w:vMerge/>
            <w:shd w:val="clear" w:color="auto" w:fill="D9D9D9" w:themeFill="background1" w:themeFillShade="D9"/>
          </w:tcPr>
          <w:p w14:paraId="7B96321D" w14:textId="77777777" w:rsidR="00716860" w:rsidRPr="003E1534" w:rsidRDefault="00716860" w:rsidP="00E97312">
            <w:pPr>
              <w:spacing w:after="0"/>
              <w:jc w:val="center"/>
              <w:rPr>
                <w:rFonts w:cstheme="minorHAnsi"/>
                <w:b/>
                <w:bCs/>
                <w:sz w:val="18"/>
                <w:szCs w:val="18"/>
              </w:rPr>
            </w:pPr>
          </w:p>
        </w:tc>
        <w:tc>
          <w:tcPr>
            <w:tcW w:w="518" w:type="pct"/>
            <w:vMerge/>
            <w:shd w:val="clear" w:color="auto" w:fill="D9D9D9" w:themeFill="background1" w:themeFillShade="D9"/>
          </w:tcPr>
          <w:p w14:paraId="4C0D7D6B" w14:textId="77777777" w:rsidR="00716860" w:rsidRPr="003E1534" w:rsidRDefault="00716860" w:rsidP="00E97312">
            <w:pPr>
              <w:spacing w:after="0"/>
              <w:jc w:val="center"/>
              <w:rPr>
                <w:rFonts w:cstheme="minorHAnsi"/>
                <w:b/>
                <w:bCs/>
                <w:sz w:val="18"/>
                <w:szCs w:val="18"/>
              </w:rPr>
            </w:pPr>
          </w:p>
        </w:tc>
        <w:tc>
          <w:tcPr>
            <w:tcW w:w="648" w:type="pct"/>
            <w:vMerge/>
            <w:shd w:val="clear" w:color="auto" w:fill="D9D9D9" w:themeFill="background1" w:themeFillShade="D9"/>
          </w:tcPr>
          <w:p w14:paraId="3C914784" w14:textId="77777777" w:rsidR="00716860" w:rsidRPr="003E1534" w:rsidRDefault="00716860" w:rsidP="00E97312">
            <w:pPr>
              <w:spacing w:after="0"/>
              <w:jc w:val="center"/>
              <w:rPr>
                <w:rFonts w:cstheme="minorHAnsi"/>
                <w:b/>
                <w:bCs/>
                <w:sz w:val="18"/>
                <w:szCs w:val="18"/>
              </w:rPr>
            </w:pPr>
          </w:p>
        </w:tc>
        <w:tc>
          <w:tcPr>
            <w:tcW w:w="388" w:type="pct"/>
            <w:vMerge/>
            <w:shd w:val="clear" w:color="auto" w:fill="D9D9D9" w:themeFill="background1" w:themeFillShade="D9"/>
          </w:tcPr>
          <w:p w14:paraId="2C715E08" w14:textId="77777777" w:rsidR="00716860" w:rsidRPr="003E1534" w:rsidRDefault="00716860" w:rsidP="00E97312">
            <w:pPr>
              <w:spacing w:after="0"/>
              <w:jc w:val="center"/>
              <w:rPr>
                <w:rFonts w:cstheme="minorHAnsi"/>
                <w:b/>
                <w:bCs/>
                <w:sz w:val="18"/>
                <w:szCs w:val="18"/>
              </w:rPr>
            </w:pPr>
          </w:p>
        </w:tc>
        <w:tc>
          <w:tcPr>
            <w:tcW w:w="195" w:type="pct"/>
            <w:shd w:val="clear" w:color="auto" w:fill="D9D9D9" w:themeFill="background1" w:themeFillShade="D9"/>
          </w:tcPr>
          <w:p w14:paraId="143132E6" w14:textId="77777777" w:rsidR="00716860" w:rsidRPr="003E1534" w:rsidRDefault="00716860" w:rsidP="00E97312">
            <w:pPr>
              <w:spacing w:after="0"/>
              <w:jc w:val="center"/>
              <w:rPr>
                <w:rFonts w:cstheme="minorHAnsi"/>
                <w:b/>
                <w:bCs/>
                <w:sz w:val="18"/>
                <w:szCs w:val="18"/>
              </w:rPr>
            </w:pPr>
            <w:r w:rsidRPr="003E1534">
              <w:rPr>
                <w:rFonts w:cstheme="minorHAnsi"/>
                <w:b/>
                <w:bCs/>
                <w:sz w:val="18"/>
                <w:szCs w:val="18"/>
              </w:rPr>
              <w:t>Fish</w:t>
            </w:r>
          </w:p>
        </w:tc>
        <w:tc>
          <w:tcPr>
            <w:tcW w:w="217" w:type="pct"/>
            <w:shd w:val="clear" w:color="auto" w:fill="D9D9D9" w:themeFill="background1" w:themeFillShade="D9"/>
          </w:tcPr>
          <w:p w14:paraId="3E7A5ACD" w14:textId="77777777" w:rsidR="00716860" w:rsidRPr="003E1534" w:rsidRDefault="00716860" w:rsidP="00E97312">
            <w:pPr>
              <w:spacing w:after="0"/>
              <w:jc w:val="center"/>
              <w:rPr>
                <w:rFonts w:cstheme="minorHAnsi"/>
                <w:b/>
                <w:bCs/>
                <w:sz w:val="18"/>
                <w:szCs w:val="18"/>
              </w:rPr>
            </w:pPr>
            <w:r w:rsidRPr="003E1534">
              <w:rPr>
                <w:rFonts w:cstheme="minorHAnsi"/>
                <w:b/>
                <w:bCs/>
                <w:sz w:val="18"/>
                <w:szCs w:val="18"/>
              </w:rPr>
              <w:t>Veg</w:t>
            </w:r>
          </w:p>
        </w:tc>
        <w:tc>
          <w:tcPr>
            <w:tcW w:w="231" w:type="pct"/>
            <w:shd w:val="clear" w:color="auto" w:fill="D9D9D9" w:themeFill="background1" w:themeFillShade="D9"/>
          </w:tcPr>
          <w:p w14:paraId="76FA3B9E" w14:textId="77777777" w:rsidR="00716860" w:rsidRPr="003E1534" w:rsidRDefault="00716860" w:rsidP="00E97312">
            <w:pPr>
              <w:spacing w:after="0"/>
              <w:jc w:val="center"/>
              <w:rPr>
                <w:rFonts w:cstheme="minorHAnsi"/>
                <w:b/>
                <w:bCs/>
                <w:sz w:val="18"/>
                <w:szCs w:val="18"/>
              </w:rPr>
            </w:pPr>
            <w:r w:rsidRPr="003E1534">
              <w:rPr>
                <w:rFonts w:cstheme="minorHAnsi"/>
                <w:b/>
                <w:bCs/>
                <w:sz w:val="18"/>
                <w:szCs w:val="18"/>
              </w:rPr>
              <w:t>Birds</w:t>
            </w:r>
          </w:p>
        </w:tc>
        <w:tc>
          <w:tcPr>
            <w:tcW w:w="229" w:type="pct"/>
            <w:shd w:val="clear" w:color="auto" w:fill="D9D9D9" w:themeFill="background1" w:themeFillShade="D9"/>
          </w:tcPr>
          <w:p w14:paraId="78CE11BC" w14:textId="77777777" w:rsidR="00716860" w:rsidRPr="003E1534" w:rsidRDefault="00716860" w:rsidP="00E97312">
            <w:pPr>
              <w:spacing w:after="0"/>
              <w:jc w:val="center"/>
              <w:rPr>
                <w:rFonts w:cstheme="minorHAnsi"/>
                <w:b/>
                <w:bCs/>
                <w:sz w:val="18"/>
                <w:szCs w:val="18"/>
              </w:rPr>
            </w:pPr>
            <w:r w:rsidRPr="003E1534">
              <w:rPr>
                <w:rFonts w:cstheme="minorHAnsi"/>
                <w:b/>
                <w:bCs/>
                <w:sz w:val="18"/>
                <w:szCs w:val="18"/>
              </w:rPr>
              <w:t>Frogs</w:t>
            </w:r>
          </w:p>
        </w:tc>
        <w:tc>
          <w:tcPr>
            <w:tcW w:w="281" w:type="pct"/>
            <w:shd w:val="clear" w:color="auto" w:fill="D9D9D9" w:themeFill="background1" w:themeFillShade="D9"/>
          </w:tcPr>
          <w:p w14:paraId="148B4486" w14:textId="77777777" w:rsidR="00716860" w:rsidRPr="003E1534" w:rsidRDefault="00716860" w:rsidP="00E97312">
            <w:pPr>
              <w:spacing w:after="0"/>
              <w:jc w:val="center"/>
              <w:rPr>
                <w:rFonts w:cstheme="minorHAnsi"/>
                <w:b/>
                <w:bCs/>
                <w:sz w:val="18"/>
                <w:szCs w:val="18"/>
              </w:rPr>
            </w:pPr>
            <w:r w:rsidRPr="003E1534">
              <w:rPr>
                <w:rFonts w:cstheme="minorHAnsi"/>
                <w:b/>
                <w:bCs/>
                <w:sz w:val="18"/>
                <w:szCs w:val="18"/>
              </w:rPr>
              <w:t>Other</w:t>
            </w:r>
          </w:p>
          <w:p w14:paraId="3DD07975" w14:textId="77777777" w:rsidR="00716860" w:rsidRPr="003E1534" w:rsidRDefault="00716860" w:rsidP="00E97312">
            <w:pPr>
              <w:spacing w:after="0"/>
              <w:jc w:val="center"/>
              <w:rPr>
                <w:rFonts w:cstheme="minorHAnsi"/>
                <w:b/>
                <w:bCs/>
                <w:sz w:val="18"/>
                <w:szCs w:val="18"/>
              </w:rPr>
            </w:pPr>
            <w:r w:rsidRPr="003E1534">
              <w:rPr>
                <w:rFonts w:cstheme="minorHAnsi"/>
                <w:b/>
                <w:bCs/>
                <w:sz w:val="18"/>
                <w:szCs w:val="18"/>
              </w:rPr>
              <w:t>biota</w:t>
            </w:r>
          </w:p>
        </w:tc>
        <w:tc>
          <w:tcPr>
            <w:tcW w:w="204" w:type="pct"/>
            <w:shd w:val="clear" w:color="auto" w:fill="D9D9D9" w:themeFill="background1" w:themeFillShade="D9"/>
          </w:tcPr>
          <w:p w14:paraId="01D060DD" w14:textId="77777777" w:rsidR="00716860" w:rsidRPr="003E1534" w:rsidRDefault="00716860" w:rsidP="00E97312">
            <w:pPr>
              <w:spacing w:after="0"/>
              <w:jc w:val="center"/>
              <w:rPr>
                <w:rFonts w:cstheme="minorHAnsi"/>
                <w:b/>
                <w:bCs/>
                <w:sz w:val="18"/>
                <w:szCs w:val="18"/>
              </w:rPr>
            </w:pPr>
            <w:r w:rsidRPr="003E1534">
              <w:rPr>
                <w:rFonts w:cstheme="minorHAnsi"/>
                <w:b/>
                <w:bCs/>
                <w:sz w:val="18"/>
                <w:szCs w:val="18"/>
              </w:rPr>
              <w:t>Con.</w:t>
            </w:r>
          </w:p>
        </w:tc>
        <w:tc>
          <w:tcPr>
            <w:tcW w:w="255" w:type="pct"/>
            <w:shd w:val="clear" w:color="auto" w:fill="D9D9D9" w:themeFill="background1" w:themeFillShade="D9"/>
          </w:tcPr>
          <w:p w14:paraId="3220AC38" w14:textId="77777777" w:rsidR="00716860" w:rsidRPr="003E1534" w:rsidRDefault="00716860" w:rsidP="00E97312">
            <w:pPr>
              <w:spacing w:after="0"/>
              <w:jc w:val="center"/>
              <w:rPr>
                <w:rFonts w:cstheme="minorHAnsi"/>
                <w:b/>
                <w:bCs/>
                <w:sz w:val="18"/>
                <w:szCs w:val="18"/>
              </w:rPr>
            </w:pPr>
            <w:r w:rsidRPr="003E1534">
              <w:rPr>
                <w:rFonts w:cstheme="minorHAnsi"/>
                <w:b/>
                <w:bCs/>
                <w:sz w:val="18"/>
                <w:szCs w:val="18"/>
              </w:rPr>
              <w:t>Proc.</w:t>
            </w:r>
          </w:p>
        </w:tc>
        <w:tc>
          <w:tcPr>
            <w:tcW w:w="204" w:type="pct"/>
            <w:shd w:val="clear" w:color="auto" w:fill="D9D9D9" w:themeFill="background1" w:themeFillShade="D9"/>
          </w:tcPr>
          <w:p w14:paraId="2A7BA116" w14:textId="77777777" w:rsidR="00716860" w:rsidRPr="003E1534" w:rsidRDefault="00716860" w:rsidP="00E97312">
            <w:pPr>
              <w:spacing w:after="0"/>
              <w:jc w:val="center"/>
              <w:rPr>
                <w:rFonts w:cstheme="minorHAnsi"/>
                <w:b/>
                <w:bCs/>
                <w:sz w:val="18"/>
                <w:szCs w:val="18"/>
              </w:rPr>
            </w:pPr>
            <w:r w:rsidRPr="003E1534">
              <w:rPr>
                <w:rFonts w:cstheme="minorHAnsi"/>
                <w:b/>
                <w:bCs/>
                <w:sz w:val="18"/>
                <w:szCs w:val="18"/>
              </w:rPr>
              <w:t>Res.</w:t>
            </w:r>
          </w:p>
        </w:tc>
        <w:tc>
          <w:tcPr>
            <w:tcW w:w="205" w:type="pct"/>
            <w:shd w:val="clear" w:color="auto" w:fill="D9D9D9" w:themeFill="background1" w:themeFillShade="D9"/>
          </w:tcPr>
          <w:p w14:paraId="63DF9112" w14:textId="77777777" w:rsidR="00716860" w:rsidRPr="003E1534" w:rsidRDefault="00716860" w:rsidP="00E97312">
            <w:pPr>
              <w:spacing w:after="0"/>
              <w:jc w:val="center"/>
              <w:rPr>
                <w:rFonts w:cstheme="minorHAnsi"/>
                <w:b/>
                <w:bCs/>
                <w:sz w:val="18"/>
                <w:szCs w:val="18"/>
              </w:rPr>
            </w:pPr>
            <w:r w:rsidRPr="003E1534">
              <w:rPr>
                <w:rFonts w:cstheme="minorHAnsi"/>
                <w:b/>
                <w:bCs/>
                <w:sz w:val="18"/>
                <w:szCs w:val="18"/>
              </w:rPr>
              <w:t>WQ</w:t>
            </w:r>
          </w:p>
        </w:tc>
      </w:tr>
      <w:tr w:rsidR="00716860" w:rsidRPr="003E1534" w14:paraId="72F47E9A" w14:textId="77777777" w:rsidTr="00E97312">
        <w:trPr>
          <w:trHeight w:val="20"/>
        </w:trPr>
        <w:tc>
          <w:tcPr>
            <w:tcW w:w="987" w:type="pct"/>
            <w:shd w:val="clear" w:color="auto" w:fill="FFFFFF" w:themeFill="background1"/>
          </w:tcPr>
          <w:p w14:paraId="6A5D9F06" w14:textId="77777777" w:rsidR="00716860" w:rsidRPr="003E1534" w:rsidRDefault="00716860" w:rsidP="00E97312">
            <w:pPr>
              <w:spacing w:before="40" w:after="40"/>
              <w:rPr>
                <w:rFonts w:cstheme="minorHAnsi"/>
                <w:sz w:val="18"/>
                <w:szCs w:val="18"/>
              </w:rPr>
            </w:pPr>
            <w:r w:rsidRPr="003E1534">
              <w:rPr>
                <w:sz w:val="18"/>
                <w:szCs w:val="18"/>
              </w:rPr>
              <w:t>Border Rivers: Border Rivers system; Barwon-Darling:  Barwon-Darling River and fringing wetlands (Mungindi to Menindee)</w:t>
            </w:r>
          </w:p>
        </w:tc>
        <w:tc>
          <w:tcPr>
            <w:tcW w:w="437" w:type="pct"/>
            <w:shd w:val="clear" w:color="auto" w:fill="FFFFFF" w:themeFill="background1"/>
          </w:tcPr>
          <w:p w14:paraId="24AA91B5" w14:textId="77777777" w:rsidR="00716860" w:rsidRPr="003E1534" w:rsidRDefault="00716860" w:rsidP="00E97312">
            <w:pPr>
              <w:spacing w:before="40" w:after="40"/>
              <w:jc w:val="center"/>
              <w:rPr>
                <w:rFonts w:cstheme="minorHAnsi"/>
                <w:sz w:val="18"/>
                <w:szCs w:val="18"/>
              </w:rPr>
            </w:pPr>
            <w:r w:rsidRPr="003E1534">
              <w:rPr>
                <w:sz w:val="18"/>
                <w:szCs w:val="18"/>
              </w:rPr>
              <w:t>10093-01</w:t>
            </w:r>
          </w:p>
        </w:tc>
        <w:tc>
          <w:tcPr>
            <w:tcW w:w="518" w:type="pct"/>
            <w:shd w:val="clear" w:color="auto" w:fill="FFFFFF" w:themeFill="background1"/>
          </w:tcPr>
          <w:p w14:paraId="3EA48F24" w14:textId="77777777" w:rsidR="00716860" w:rsidRPr="003E1534" w:rsidRDefault="00716860" w:rsidP="00E97312">
            <w:pPr>
              <w:spacing w:before="40" w:after="40"/>
              <w:jc w:val="center"/>
              <w:rPr>
                <w:rFonts w:cstheme="minorHAnsi"/>
                <w:sz w:val="18"/>
                <w:szCs w:val="18"/>
              </w:rPr>
            </w:pPr>
            <w:r w:rsidRPr="003E1534">
              <w:rPr>
                <w:rFonts w:cs="Calibri"/>
                <w:sz w:val="18"/>
                <w:szCs w:val="18"/>
              </w:rPr>
              <w:t>7400.00</w:t>
            </w:r>
          </w:p>
        </w:tc>
        <w:tc>
          <w:tcPr>
            <w:tcW w:w="648" w:type="pct"/>
            <w:shd w:val="clear" w:color="auto" w:fill="FFFFFF" w:themeFill="background1"/>
          </w:tcPr>
          <w:p w14:paraId="4A142F5F" w14:textId="77777777" w:rsidR="00716860" w:rsidRPr="003E1534" w:rsidRDefault="00716860" w:rsidP="00E97312">
            <w:pPr>
              <w:spacing w:before="40" w:after="40"/>
              <w:jc w:val="center"/>
              <w:rPr>
                <w:rFonts w:cstheme="minorHAnsi"/>
                <w:sz w:val="18"/>
                <w:szCs w:val="18"/>
              </w:rPr>
            </w:pPr>
            <w:r w:rsidRPr="003E1534">
              <w:rPr>
                <w:rFonts w:cs="Calibri"/>
                <w:sz w:val="18"/>
                <w:szCs w:val="18"/>
              </w:rPr>
              <w:t>24/4/19 - 15/5/19</w:t>
            </w:r>
          </w:p>
        </w:tc>
        <w:tc>
          <w:tcPr>
            <w:tcW w:w="388" w:type="pct"/>
            <w:shd w:val="clear" w:color="auto" w:fill="FFFFFF" w:themeFill="background1"/>
          </w:tcPr>
          <w:p w14:paraId="036A1A72"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w:t>
            </w:r>
          </w:p>
        </w:tc>
        <w:tc>
          <w:tcPr>
            <w:tcW w:w="195" w:type="pct"/>
            <w:shd w:val="clear" w:color="auto" w:fill="FFFFFF" w:themeFill="background1"/>
          </w:tcPr>
          <w:p w14:paraId="18852D1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4820264C"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146A0203"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41DBDCBF"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2AB052F2"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96AD34C"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2238EC18"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CC61441"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56040303"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73EDC8C5" w14:textId="77777777" w:rsidTr="00E97312">
        <w:trPr>
          <w:trHeight w:val="20"/>
        </w:trPr>
        <w:tc>
          <w:tcPr>
            <w:tcW w:w="987" w:type="pct"/>
            <w:shd w:val="clear" w:color="auto" w:fill="FFFFFF" w:themeFill="background1"/>
          </w:tcPr>
          <w:p w14:paraId="28A9C518" w14:textId="77777777" w:rsidR="00716860" w:rsidRPr="003E1534" w:rsidRDefault="00716860" w:rsidP="00E97312">
            <w:pPr>
              <w:spacing w:before="40" w:after="40"/>
              <w:rPr>
                <w:rFonts w:cstheme="minorHAnsi"/>
                <w:sz w:val="18"/>
                <w:szCs w:val="18"/>
              </w:rPr>
            </w:pPr>
            <w:r w:rsidRPr="003E1534">
              <w:rPr>
                <w:sz w:val="18"/>
                <w:szCs w:val="18"/>
              </w:rPr>
              <w:t>Border Rivers: Lower Moonie River and Fringing Wetlands</w:t>
            </w:r>
          </w:p>
        </w:tc>
        <w:tc>
          <w:tcPr>
            <w:tcW w:w="437" w:type="pct"/>
            <w:shd w:val="clear" w:color="auto" w:fill="FFFFFF" w:themeFill="background1"/>
          </w:tcPr>
          <w:p w14:paraId="13FAF9F8" w14:textId="77777777" w:rsidR="00716860" w:rsidRPr="003E1534" w:rsidRDefault="00716860" w:rsidP="00E97312">
            <w:pPr>
              <w:spacing w:before="40" w:after="40"/>
              <w:jc w:val="center"/>
              <w:rPr>
                <w:rFonts w:cstheme="minorHAnsi"/>
                <w:sz w:val="18"/>
                <w:szCs w:val="18"/>
              </w:rPr>
            </w:pPr>
            <w:r w:rsidRPr="003E1534">
              <w:rPr>
                <w:sz w:val="18"/>
                <w:szCs w:val="18"/>
              </w:rPr>
              <w:t>00111-53</w:t>
            </w:r>
          </w:p>
        </w:tc>
        <w:tc>
          <w:tcPr>
            <w:tcW w:w="518" w:type="pct"/>
            <w:shd w:val="clear" w:color="auto" w:fill="FFFFFF" w:themeFill="background1"/>
          </w:tcPr>
          <w:p w14:paraId="1E54672D" w14:textId="77777777" w:rsidR="00716860" w:rsidRPr="003E1534" w:rsidRDefault="00716860" w:rsidP="00E97312">
            <w:pPr>
              <w:spacing w:before="40" w:after="40"/>
              <w:jc w:val="center"/>
              <w:rPr>
                <w:rFonts w:cstheme="minorHAnsi"/>
                <w:sz w:val="18"/>
                <w:szCs w:val="18"/>
              </w:rPr>
            </w:pPr>
            <w:r w:rsidRPr="003E1534">
              <w:rPr>
                <w:rFonts w:cs="Calibri"/>
                <w:sz w:val="18"/>
                <w:szCs w:val="18"/>
              </w:rPr>
              <w:t>119.70</w:t>
            </w:r>
          </w:p>
        </w:tc>
        <w:tc>
          <w:tcPr>
            <w:tcW w:w="648" w:type="pct"/>
            <w:shd w:val="clear" w:color="auto" w:fill="FFFFFF" w:themeFill="background1"/>
          </w:tcPr>
          <w:p w14:paraId="2706F926" w14:textId="77777777" w:rsidR="00716860" w:rsidRPr="003E1534" w:rsidRDefault="00716860" w:rsidP="00E97312">
            <w:pPr>
              <w:spacing w:before="40" w:after="40"/>
              <w:jc w:val="center"/>
              <w:rPr>
                <w:rFonts w:cstheme="minorHAnsi"/>
                <w:sz w:val="18"/>
                <w:szCs w:val="18"/>
              </w:rPr>
            </w:pPr>
            <w:r w:rsidRPr="003E1534">
              <w:rPr>
                <w:rFonts w:cs="Calibri"/>
                <w:sz w:val="18"/>
                <w:szCs w:val="18"/>
              </w:rPr>
              <w:t>22/10/18 - 24/10/18</w:t>
            </w:r>
          </w:p>
        </w:tc>
        <w:tc>
          <w:tcPr>
            <w:tcW w:w="388" w:type="pct"/>
            <w:shd w:val="clear" w:color="auto" w:fill="FFFFFF" w:themeFill="background1"/>
          </w:tcPr>
          <w:p w14:paraId="5190EB70" w14:textId="77777777" w:rsidR="00716860" w:rsidRPr="003E1534" w:rsidRDefault="00716860" w:rsidP="00E97312">
            <w:pPr>
              <w:spacing w:before="40" w:after="40"/>
              <w:jc w:val="center"/>
              <w:rPr>
                <w:rFonts w:cstheme="minorHAnsi"/>
                <w:sz w:val="18"/>
                <w:szCs w:val="18"/>
              </w:rPr>
            </w:pPr>
            <w:r w:rsidRPr="003E1534">
              <w:rPr>
                <w:rFonts w:cs="Calibri"/>
                <w:sz w:val="18"/>
                <w:szCs w:val="18"/>
              </w:rPr>
              <w:t>Fresh</w:t>
            </w:r>
          </w:p>
        </w:tc>
        <w:tc>
          <w:tcPr>
            <w:tcW w:w="195" w:type="pct"/>
            <w:shd w:val="clear" w:color="auto" w:fill="FFFFFF" w:themeFill="background1"/>
          </w:tcPr>
          <w:p w14:paraId="3FA5103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3A6BD05E"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55257D70"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1A4A22FB"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292CC33D"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54ABCA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55" w:type="pct"/>
            <w:shd w:val="clear" w:color="auto" w:fill="FFFFFF" w:themeFill="background1"/>
          </w:tcPr>
          <w:p w14:paraId="0F33FCB5"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8725B6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5" w:type="pct"/>
            <w:shd w:val="clear" w:color="auto" w:fill="FFFFFF" w:themeFill="background1"/>
          </w:tcPr>
          <w:p w14:paraId="362992B4"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34F7CD83" w14:textId="77777777" w:rsidTr="00E97312">
        <w:trPr>
          <w:trHeight w:val="20"/>
        </w:trPr>
        <w:tc>
          <w:tcPr>
            <w:tcW w:w="987" w:type="pct"/>
            <w:shd w:val="clear" w:color="auto" w:fill="FFFFFF" w:themeFill="background1"/>
          </w:tcPr>
          <w:p w14:paraId="043C356A" w14:textId="77777777" w:rsidR="00716860" w:rsidRPr="003E1534" w:rsidRDefault="00716860" w:rsidP="00E97312">
            <w:pPr>
              <w:spacing w:before="40" w:after="40"/>
              <w:rPr>
                <w:rFonts w:cstheme="minorHAnsi"/>
                <w:sz w:val="18"/>
                <w:szCs w:val="18"/>
              </w:rPr>
            </w:pPr>
            <w:r w:rsidRPr="003E1534">
              <w:rPr>
                <w:sz w:val="18"/>
                <w:szCs w:val="18"/>
              </w:rPr>
              <w:t>Border Rivers: Lower Moonie River and Fringing Wetlands</w:t>
            </w:r>
          </w:p>
        </w:tc>
        <w:tc>
          <w:tcPr>
            <w:tcW w:w="437" w:type="pct"/>
            <w:shd w:val="clear" w:color="auto" w:fill="FFFFFF" w:themeFill="background1"/>
          </w:tcPr>
          <w:p w14:paraId="14D9E320" w14:textId="77777777" w:rsidR="00716860" w:rsidRPr="003E1534" w:rsidRDefault="00716860" w:rsidP="00E97312">
            <w:pPr>
              <w:spacing w:before="40" w:after="40"/>
              <w:jc w:val="center"/>
              <w:rPr>
                <w:rFonts w:cstheme="minorHAnsi"/>
                <w:sz w:val="18"/>
                <w:szCs w:val="18"/>
              </w:rPr>
            </w:pPr>
            <w:r w:rsidRPr="003E1534">
              <w:rPr>
                <w:sz w:val="18"/>
                <w:szCs w:val="18"/>
              </w:rPr>
              <w:t>00111-53</w:t>
            </w:r>
          </w:p>
        </w:tc>
        <w:tc>
          <w:tcPr>
            <w:tcW w:w="518" w:type="pct"/>
            <w:shd w:val="clear" w:color="auto" w:fill="FFFFFF" w:themeFill="background1"/>
          </w:tcPr>
          <w:p w14:paraId="05EAFE46" w14:textId="77777777" w:rsidR="00716860" w:rsidRPr="003E1534" w:rsidRDefault="00716860" w:rsidP="00E97312">
            <w:pPr>
              <w:spacing w:before="40" w:after="40"/>
              <w:jc w:val="center"/>
              <w:rPr>
                <w:rFonts w:cstheme="minorHAnsi"/>
                <w:sz w:val="18"/>
                <w:szCs w:val="18"/>
              </w:rPr>
            </w:pPr>
            <w:r w:rsidRPr="003E1534">
              <w:rPr>
                <w:rFonts w:cs="Calibri"/>
                <w:sz w:val="18"/>
                <w:szCs w:val="18"/>
              </w:rPr>
              <w:t>902.60</w:t>
            </w:r>
          </w:p>
        </w:tc>
        <w:tc>
          <w:tcPr>
            <w:tcW w:w="648" w:type="pct"/>
            <w:shd w:val="clear" w:color="auto" w:fill="FFFFFF" w:themeFill="background1"/>
          </w:tcPr>
          <w:p w14:paraId="23296706" w14:textId="77777777" w:rsidR="00716860" w:rsidRPr="003E1534" w:rsidRDefault="00716860" w:rsidP="00E97312">
            <w:pPr>
              <w:spacing w:before="40" w:after="40"/>
              <w:jc w:val="center"/>
              <w:rPr>
                <w:rFonts w:cstheme="minorHAnsi"/>
                <w:sz w:val="18"/>
                <w:szCs w:val="18"/>
              </w:rPr>
            </w:pPr>
            <w:r w:rsidRPr="003E1534">
              <w:rPr>
                <w:rFonts w:cs="Calibri"/>
                <w:sz w:val="18"/>
                <w:szCs w:val="18"/>
              </w:rPr>
              <w:t>20/12/18 - 3/1/19</w:t>
            </w:r>
          </w:p>
        </w:tc>
        <w:tc>
          <w:tcPr>
            <w:tcW w:w="388" w:type="pct"/>
            <w:shd w:val="clear" w:color="auto" w:fill="FFFFFF" w:themeFill="background1"/>
          </w:tcPr>
          <w:p w14:paraId="06620F60" w14:textId="77777777" w:rsidR="00716860" w:rsidRPr="003E1534" w:rsidRDefault="00716860" w:rsidP="00E97312">
            <w:pPr>
              <w:spacing w:before="40" w:after="40"/>
              <w:jc w:val="center"/>
              <w:rPr>
                <w:rFonts w:cstheme="minorHAnsi"/>
                <w:sz w:val="18"/>
                <w:szCs w:val="18"/>
              </w:rPr>
            </w:pPr>
            <w:r w:rsidRPr="003E1534">
              <w:rPr>
                <w:rFonts w:cs="Calibri"/>
                <w:sz w:val="18"/>
                <w:szCs w:val="18"/>
              </w:rPr>
              <w:t>Fresh</w:t>
            </w:r>
          </w:p>
        </w:tc>
        <w:tc>
          <w:tcPr>
            <w:tcW w:w="195" w:type="pct"/>
            <w:shd w:val="clear" w:color="auto" w:fill="FFFFFF" w:themeFill="background1"/>
          </w:tcPr>
          <w:p w14:paraId="7AF4803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10E76326"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17D35FE1"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2312019F"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04D50429"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B0D52BC"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55" w:type="pct"/>
            <w:shd w:val="clear" w:color="auto" w:fill="FFFFFF" w:themeFill="background1"/>
          </w:tcPr>
          <w:p w14:paraId="492BFF31"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7E9CF3F"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5" w:type="pct"/>
            <w:shd w:val="clear" w:color="auto" w:fill="FFFFFF" w:themeFill="background1"/>
          </w:tcPr>
          <w:p w14:paraId="1FC07290"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0F71F7F0" w14:textId="77777777" w:rsidTr="00E97312">
        <w:trPr>
          <w:trHeight w:val="20"/>
        </w:trPr>
        <w:tc>
          <w:tcPr>
            <w:tcW w:w="987" w:type="pct"/>
            <w:shd w:val="clear" w:color="auto" w:fill="FFFFFF" w:themeFill="background1"/>
          </w:tcPr>
          <w:p w14:paraId="2193F435" w14:textId="77777777" w:rsidR="00716860" w:rsidRPr="003E1534" w:rsidRDefault="00716860" w:rsidP="00E97312">
            <w:pPr>
              <w:spacing w:before="40" w:after="40"/>
              <w:rPr>
                <w:rFonts w:cstheme="minorHAnsi"/>
                <w:sz w:val="18"/>
                <w:szCs w:val="18"/>
              </w:rPr>
            </w:pPr>
            <w:r w:rsidRPr="003E1534">
              <w:rPr>
                <w:sz w:val="18"/>
                <w:szCs w:val="18"/>
              </w:rPr>
              <w:t>Broken: Lower Broken Creek</w:t>
            </w:r>
          </w:p>
        </w:tc>
        <w:tc>
          <w:tcPr>
            <w:tcW w:w="437" w:type="pct"/>
            <w:shd w:val="clear" w:color="auto" w:fill="FFFFFF" w:themeFill="background1"/>
          </w:tcPr>
          <w:p w14:paraId="440C5205" w14:textId="77777777" w:rsidR="00716860" w:rsidRPr="003E1534" w:rsidRDefault="00716860" w:rsidP="00E97312">
            <w:pPr>
              <w:spacing w:before="40" w:after="40"/>
              <w:jc w:val="center"/>
              <w:rPr>
                <w:rFonts w:cstheme="minorHAnsi"/>
                <w:sz w:val="18"/>
                <w:szCs w:val="18"/>
              </w:rPr>
            </w:pPr>
            <w:r w:rsidRPr="003E1534">
              <w:rPr>
                <w:sz w:val="18"/>
                <w:szCs w:val="18"/>
              </w:rPr>
              <w:t>10077-01</w:t>
            </w:r>
          </w:p>
        </w:tc>
        <w:tc>
          <w:tcPr>
            <w:tcW w:w="518" w:type="pct"/>
            <w:shd w:val="clear" w:color="auto" w:fill="FFFFFF" w:themeFill="background1"/>
          </w:tcPr>
          <w:p w14:paraId="27B36F92" w14:textId="77777777" w:rsidR="00716860" w:rsidRPr="003E1534" w:rsidRDefault="00716860" w:rsidP="00E97312">
            <w:pPr>
              <w:spacing w:before="40" w:after="40"/>
              <w:jc w:val="center"/>
              <w:rPr>
                <w:rFonts w:cstheme="minorHAnsi"/>
                <w:sz w:val="18"/>
                <w:szCs w:val="18"/>
              </w:rPr>
            </w:pPr>
            <w:r w:rsidRPr="003E1534">
              <w:rPr>
                <w:rFonts w:cs="Calibri"/>
                <w:sz w:val="18"/>
                <w:szCs w:val="18"/>
              </w:rPr>
              <w:t>401.00</w:t>
            </w:r>
          </w:p>
        </w:tc>
        <w:tc>
          <w:tcPr>
            <w:tcW w:w="648" w:type="pct"/>
            <w:shd w:val="clear" w:color="auto" w:fill="FFFFFF" w:themeFill="background1"/>
          </w:tcPr>
          <w:p w14:paraId="29CC0124" w14:textId="77777777" w:rsidR="00716860" w:rsidRPr="003E1534" w:rsidRDefault="00716860" w:rsidP="00E97312">
            <w:pPr>
              <w:spacing w:before="40" w:after="40"/>
              <w:jc w:val="center"/>
              <w:rPr>
                <w:rFonts w:cstheme="minorHAnsi"/>
                <w:sz w:val="18"/>
                <w:szCs w:val="18"/>
              </w:rPr>
            </w:pPr>
            <w:r w:rsidRPr="003E1534">
              <w:rPr>
                <w:rFonts w:cs="Calibri"/>
                <w:sz w:val="18"/>
                <w:szCs w:val="18"/>
              </w:rPr>
              <w:t>1/7/18 - 8/8/18</w:t>
            </w:r>
          </w:p>
        </w:tc>
        <w:tc>
          <w:tcPr>
            <w:tcW w:w="388" w:type="pct"/>
            <w:shd w:val="clear" w:color="auto" w:fill="FFFFFF" w:themeFill="background1"/>
          </w:tcPr>
          <w:p w14:paraId="12549866"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w:t>
            </w:r>
          </w:p>
        </w:tc>
        <w:tc>
          <w:tcPr>
            <w:tcW w:w="195" w:type="pct"/>
            <w:shd w:val="clear" w:color="auto" w:fill="FFFFFF" w:themeFill="background1"/>
          </w:tcPr>
          <w:p w14:paraId="52673E1F"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5DC70686"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375225A9"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657B9C35"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522498F6"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10CEAEF"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479DBD4C"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973EAB9"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3F007414" w14:textId="77777777" w:rsidR="00716860" w:rsidRPr="003E1534" w:rsidRDefault="00716860" w:rsidP="00E97312">
            <w:pPr>
              <w:spacing w:before="40" w:after="40"/>
              <w:jc w:val="center"/>
              <w:rPr>
                <w:rFonts w:cstheme="minorHAnsi"/>
                <w:color w:val="000000" w:themeColor="text1"/>
                <w:sz w:val="18"/>
                <w:szCs w:val="18"/>
              </w:rPr>
            </w:pPr>
            <w:r>
              <w:rPr>
                <w:rFonts w:cstheme="minorHAnsi"/>
                <w:color w:val="000000" w:themeColor="text1"/>
                <w:sz w:val="18"/>
                <w:szCs w:val="18"/>
              </w:rPr>
              <w:t>X</w:t>
            </w:r>
          </w:p>
        </w:tc>
      </w:tr>
      <w:tr w:rsidR="00716860" w:rsidRPr="003E1534" w14:paraId="67ED4986" w14:textId="77777777" w:rsidTr="00E97312">
        <w:trPr>
          <w:trHeight w:val="20"/>
        </w:trPr>
        <w:tc>
          <w:tcPr>
            <w:tcW w:w="987" w:type="pct"/>
            <w:shd w:val="clear" w:color="auto" w:fill="FFFFFF" w:themeFill="background1"/>
          </w:tcPr>
          <w:p w14:paraId="22416F68" w14:textId="77777777" w:rsidR="00716860" w:rsidRPr="003E1534" w:rsidRDefault="00716860" w:rsidP="00E97312">
            <w:pPr>
              <w:spacing w:before="40" w:after="40"/>
              <w:rPr>
                <w:rFonts w:cstheme="minorHAnsi"/>
                <w:sz w:val="18"/>
                <w:szCs w:val="18"/>
              </w:rPr>
            </w:pPr>
            <w:r w:rsidRPr="003E1534">
              <w:rPr>
                <w:sz w:val="18"/>
                <w:szCs w:val="18"/>
              </w:rPr>
              <w:t>Broken: Lower Broken Creek</w:t>
            </w:r>
          </w:p>
        </w:tc>
        <w:tc>
          <w:tcPr>
            <w:tcW w:w="437" w:type="pct"/>
            <w:shd w:val="clear" w:color="auto" w:fill="FFFFFF" w:themeFill="background1"/>
          </w:tcPr>
          <w:p w14:paraId="435BAB9E" w14:textId="77777777" w:rsidR="00716860" w:rsidRPr="003E1534" w:rsidRDefault="00716860" w:rsidP="00E97312">
            <w:pPr>
              <w:spacing w:before="40" w:after="40"/>
              <w:jc w:val="center"/>
              <w:rPr>
                <w:rFonts w:cstheme="minorHAnsi"/>
                <w:sz w:val="18"/>
                <w:szCs w:val="18"/>
              </w:rPr>
            </w:pPr>
            <w:r w:rsidRPr="003E1534">
              <w:rPr>
                <w:sz w:val="18"/>
                <w:szCs w:val="18"/>
              </w:rPr>
              <w:t>10077-01</w:t>
            </w:r>
          </w:p>
        </w:tc>
        <w:tc>
          <w:tcPr>
            <w:tcW w:w="518" w:type="pct"/>
            <w:shd w:val="clear" w:color="auto" w:fill="FFFFFF" w:themeFill="background1"/>
          </w:tcPr>
          <w:p w14:paraId="2ED3A723" w14:textId="77777777" w:rsidR="00716860" w:rsidRPr="003E1534" w:rsidRDefault="00716860" w:rsidP="00E97312">
            <w:pPr>
              <w:spacing w:before="40" w:after="40"/>
              <w:jc w:val="center"/>
              <w:rPr>
                <w:rFonts w:cstheme="minorHAnsi"/>
                <w:sz w:val="18"/>
                <w:szCs w:val="18"/>
              </w:rPr>
            </w:pPr>
            <w:r w:rsidRPr="003E1534">
              <w:rPr>
                <w:rFonts w:cs="Calibri"/>
                <w:sz w:val="18"/>
                <w:szCs w:val="18"/>
              </w:rPr>
              <w:t>3468.00</w:t>
            </w:r>
          </w:p>
        </w:tc>
        <w:tc>
          <w:tcPr>
            <w:tcW w:w="648" w:type="pct"/>
            <w:shd w:val="clear" w:color="auto" w:fill="FFFFFF" w:themeFill="background1"/>
          </w:tcPr>
          <w:p w14:paraId="08BFC249" w14:textId="77777777" w:rsidR="00716860" w:rsidRPr="003E1534" w:rsidRDefault="00716860" w:rsidP="00E97312">
            <w:pPr>
              <w:spacing w:before="40" w:after="40"/>
              <w:jc w:val="center"/>
              <w:rPr>
                <w:rFonts w:cstheme="minorHAnsi"/>
                <w:sz w:val="18"/>
                <w:szCs w:val="18"/>
              </w:rPr>
            </w:pPr>
            <w:r w:rsidRPr="003E1534">
              <w:rPr>
                <w:rFonts w:cs="Calibri"/>
                <w:sz w:val="18"/>
                <w:szCs w:val="18"/>
              </w:rPr>
              <w:t>9/8/18 - 19/8/18</w:t>
            </w:r>
          </w:p>
        </w:tc>
        <w:tc>
          <w:tcPr>
            <w:tcW w:w="388" w:type="pct"/>
            <w:shd w:val="clear" w:color="auto" w:fill="FFFFFF" w:themeFill="background1"/>
          </w:tcPr>
          <w:p w14:paraId="3F8D1275" w14:textId="77777777" w:rsidR="00716860" w:rsidRPr="003E1534" w:rsidRDefault="00716860" w:rsidP="00E97312">
            <w:pPr>
              <w:spacing w:before="40" w:after="40"/>
              <w:jc w:val="center"/>
              <w:rPr>
                <w:rFonts w:cstheme="minorHAnsi"/>
                <w:sz w:val="18"/>
                <w:szCs w:val="18"/>
              </w:rPr>
            </w:pPr>
            <w:r w:rsidRPr="003E1534">
              <w:rPr>
                <w:rFonts w:cs="Calibri"/>
                <w:sz w:val="18"/>
                <w:szCs w:val="18"/>
              </w:rPr>
              <w:t>Fresh</w:t>
            </w:r>
          </w:p>
        </w:tc>
        <w:tc>
          <w:tcPr>
            <w:tcW w:w="195" w:type="pct"/>
            <w:shd w:val="clear" w:color="auto" w:fill="FFFFFF" w:themeFill="background1"/>
          </w:tcPr>
          <w:p w14:paraId="2209E53A"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70ABA9E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04A2CA5C"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7439D634"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69DB7E3A"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486624B"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5275AE50"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7AD0F74"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15368732" w14:textId="77777777" w:rsidR="00716860" w:rsidRPr="003E1534" w:rsidRDefault="00716860" w:rsidP="00E97312">
            <w:pPr>
              <w:spacing w:before="40" w:after="40"/>
              <w:jc w:val="center"/>
              <w:rPr>
                <w:rFonts w:cstheme="minorHAnsi"/>
                <w:color w:val="000000" w:themeColor="text1"/>
                <w:sz w:val="18"/>
                <w:szCs w:val="18"/>
              </w:rPr>
            </w:pPr>
            <w:r>
              <w:rPr>
                <w:rFonts w:cstheme="minorHAnsi"/>
                <w:color w:val="000000" w:themeColor="text1"/>
                <w:sz w:val="18"/>
                <w:szCs w:val="18"/>
              </w:rPr>
              <w:t>X</w:t>
            </w:r>
          </w:p>
        </w:tc>
      </w:tr>
      <w:tr w:rsidR="00716860" w:rsidRPr="003E1534" w14:paraId="728AC837" w14:textId="77777777" w:rsidTr="00E97312">
        <w:trPr>
          <w:trHeight w:val="20"/>
        </w:trPr>
        <w:tc>
          <w:tcPr>
            <w:tcW w:w="987" w:type="pct"/>
            <w:shd w:val="clear" w:color="auto" w:fill="FFFFFF" w:themeFill="background1"/>
          </w:tcPr>
          <w:p w14:paraId="152A9B02" w14:textId="77777777" w:rsidR="00716860" w:rsidRPr="003E1534" w:rsidRDefault="00716860" w:rsidP="00E97312">
            <w:pPr>
              <w:spacing w:before="40" w:after="40"/>
              <w:rPr>
                <w:rFonts w:cstheme="minorHAnsi"/>
                <w:sz w:val="18"/>
                <w:szCs w:val="18"/>
              </w:rPr>
            </w:pPr>
            <w:r w:rsidRPr="003E1534">
              <w:rPr>
                <w:sz w:val="18"/>
                <w:szCs w:val="18"/>
              </w:rPr>
              <w:t>Broken: Lower Broken Creek</w:t>
            </w:r>
          </w:p>
        </w:tc>
        <w:tc>
          <w:tcPr>
            <w:tcW w:w="437" w:type="pct"/>
            <w:shd w:val="clear" w:color="auto" w:fill="FFFFFF" w:themeFill="background1"/>
          </w:tcPr>
          <w:p w14:paraId="1E8962D6" w14:textId="77777777" w:rsidR="00716860" w:rsidRPr="003E1534" w:rsidRDefault="00716860" w:rsidP="00E97312">
            <w:pPr>
              <w:spacing w:before="40" w:after="40"/>
              <w:jc w:val="center"/>
              <w:rPr>
                <w:rFonts w:cstheme="minorHAnsi"/>
                <w:sz w:val="18"/>
                <w:szCs w:val="18"/>
              </w:rPr>
            </w:pPr>
            <w:r w:rsidRPr="003E1534">
              <w:rPr>
                <w:sz w:val="18"/>
                <w:szCs w:val="18"/>
              </w:rPr>
              <w:t>10077-01</w:t>
            </w:r>
          </w:p>
        </w:tc>
        <w:tc>
          <w:tcPr>
            <w:tcW w:w="518" w:type="pct"/>
            <w:shd w:val="clear" w:color="auto" w:fill="FFFFFF" w:themeFill="background1"/>
          </w:tcPr>
          <w:p w14:paraId="17A16DAF" w14:textId="77777777" w:rsidR="00716860" w:rsidRPr="003E1534" w:rsidRDefault="00716860" w:rsidP="00E97312">
            <w:pPr>
              <w:spacing w:before="40" w:after="40"/>
              <w:jc w:val="center"/>
              <w:rPr>
                <w:rFonts w:cstheme="minorHAnsi"/>
                <w:sz w:val="18"/>
                <w:szCs w:val="18"/>
              </w:rPr>
            </w:pPr>
            <w:r w:rsidRPr="003E1534">
              <w:rPr>
                <w:rFonts w:cs="Calibri"/>
                <w:sz w:val="18"/>
                <w:szCs w:val="18"/>
              </w:rPr>
              <w:t>875.00</w:t>
            </w:r>
          </w:p>
        </w:tc>
        <w:tc>
          <w:tcPr>
            <w:tcW w:w="648" w:type="pct"/>
            <w:shd w:val="clear" w:color="auto" w:fill="FFFFFF" w:themeFill="background1"/>
          </w:tcPr>
          <w:p w14:paraId="26F9800F" w14:textId="77777777" w:rsidR="00716860" w:rsidRPr="003E1534" w:rsidRDefault="00716860" w:rsidP="00E97312">
            <w:pPr>
              <w:spacing w:before="40" w:after="40"/>
              <w:jc w:val="center"/>
              <w:rPr>
                <w:rFonts w:cstheme="minorHAnsi"/>
                <w:sz w:val="18"/>
                <w:szCs w:val="18"/>
              </w:rPr>
            </w:pPr>
            <w:r w:rsidRPr="003E1534">
              <w:rPr>
                <w:rFonts w:cs="Calibri"/>
                <w:sz w:val="18"/>
                <w:szCs w:val="18"/>
              </w:rPr>
              <w:t>20/8/18 - 31/12/18</w:t>
            </w:r>
          </w:p>
        </w:tc>
        <w:tc>
          <w:tcPr>
            <w:tcW w:w="388" w:type="pct"/>
            <w:shd w:val="clear" w:color="auto" w:fill="FFFFFF" w:themeFill="background1"/>
          </w:tcPr>
          <w:p w14:paraId="4CB27CBD"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w:t>
            </w:r>
          </w:p>
        </w:tc>
        <w:tc>
          <w:tcPr>
            <w:tcW w:w="195" w:type="pct"/>
            <w:shd w:val="clear" w:color="auto" w:fill="FFFFFF" w:themeFill="background1"/>
          </w:tcPr>
          <w:p w14:paraId="76684ED3"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1AA4F1A3"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44D6ACCB"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7AAFB285"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4160A329"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36025B3"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0A931AA6"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87204E2"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59321CE1" w14:textId="77777777" w:rsidR="00716860" w:rsidRPr="003E1534" w:rsidRDefault="00716860" w:rsidP="00E97312">
            <w:pPr>
              <w:spacing w:before="40" w:after="40"/>
              <w:jc w:val="center"/>
              <w:rPr>
                <w:rFonts w:cstheme="minorHAnsi"/>
                <w:color w:val="000000" w:themeColor="text1"/>
                <w:sz w:val="18"/>
                <w:szCs w:val="18"/>
              </w:rPr>
            </w:pPr>
            <w:r>
              <w:rPr>
                <w:rFonts w:cstheme="minorHAnsi"/>
                <w:color w:val="000000" w:themeColor="text1"/>
                <w:sz w:val="18"/>
                <w:szCs w:val="18"/>
              </w:rPr>
              <w:t>X</w:t>
            </w:r>
          </w:p>
        </w:tc>
      </w:tr>
      <w:tr w:rsidR="00716860" w:rsidRPr="003E1534" w14:paraId="1A82A8C6" w14:textId="77777777" w:rsidTr="00E97312">
        <w:trPr>
          <w:trHeight w:val="20"/>
        </w:trPr>
        <w:tc>
          <w:tcPr>
            <w:tcW w:w="987" w:type="pct"/>
            <w:shd w:val="clear" w:color="auto" w:fill="FFFFFF" w:themeFill="background1"/>
          </w:tcPr>
          <w:p w14:paraId="512FD613" w14:textId="77777777" w:rsidR="00716860" w:rsidRPr="003E1534" w:rsidRDefault="00716860" w:rsidP="00E97312">
            <w:pPr>
              <w:spacing w:before="40" w:after="40"/>
              <w:rPr>
                <w:rFonts w:cstheme="minorHAnsi"/>
                <w:sz w:val="18"/>
                <w:szCs w:val="18"/>
              </w:rPr>
            </w:pPr>
            <w:r w:rsidRPr="003E1534">
              <w:rPr>
                <w:sz w:val="18"/>
                <w:szCs w:val="18"/>
              </w:rPr>
              <w:t>Broken: Lower Broken Creek</w:t>
            </w:r>
          </w:p>
        </w:tc>
        <w:tc>
          <w:tcPr>
            <w:tcW w:w="437" w:type="pct"/>
            <w:shd w:val="clear" w:color="auto" w:fill="FFFFFF" w:themeFill="background1"/>
          </w:tcPr>
          <w:p w14:paraId="3334668D" w14:textId="77777777" w:rsidR="00716860" w:rsidRPr="003E1534" w:rsidRDefault="00716860" w:rsidP="00E97312">
            <w:pPr>
              <w:spacing w:before="40" w:after="40"/>
              <w:jc w:val="center"/>
              <w:rPr>
                <w:rFonts w:cstheme="minorHAnsi"/>
                <w:sz w:val="18"/>
                <w:szCs w:val="18"/>
              </w:rPr>
            </w:pPr>
            <w:r w:rsidRPr="003E1534">
              <w:rPr>
                <w:sz w:val="18"/>
                <w:szCs w:val="18"/>
              </w:rPr>
              <w:t>10077-01</w:t>
            </w:r>
          </w:p>
        </w:tc>
        <w:tc>
          <w:tcPr>
            <w:tcW w:w="518" w:type="pct"/>
            <w:shd w:val="clear" w:color="auto" w:fill="FFFFFF" w:themeFill="background1"/>
          </w:tcPr>
          <w:p w14:paraId="7C4F0C48" w14:textId="77777777" w:rsidR="00716860" w:rsidRPr="003E1534" w:rsidRDefault="00716860" w:rsidP="00E97312">
            <w:pPr>
              <w:spacing w:before="40" w:after="40"/>
              <w:jc w:val="center"/>
              <w:rPr>
                <w:rFonts w:cstheme="minorHAnsi"/>
                <w:sz w:val="18"/>
                <w:szCs w:val="18"/>
              </w:rPr>
            </w:pPr>
            <w:r w:rsidRPr="003E1534">
              <w:rPr>
                <w:rFonts w:cs="Calibri"/>
                <w:sz w:val="18"/>
                <w:szCs w:val="18"/>
              </w:rPr>
              <w:t>19079.00</w:t>
            </w:r>
          </w:p>
        </w:tc>
        <w:tc>
          <w:tcPr>
            <w:tcW w:w="648" w:type="pct"/>
            <w:shd w:val="clear" w:color="auto" w:fill="FFFFFF" w:themeFill="background1"/>
          </w:tcPr>
          <w:p w14:paraId="7F9716EB" w14:textId="77777777" w:rsidR="00716860" w:rsidRPr="003E1534" w:rsidRDefault="00716860" w:rsidP="00E97312">
            <w:pPr>
              <w:spacing w:before="40" w:after="40"/>
              <w:jc w:val="center"/>
              <w:rPr>
                <w:rFonts w:cstheme="minorHAnsi"/>
                <w:sz w:val="18"/>
                <w:szCs w:val="18"/>
              </w:rPr>
            </w:pPr>
            <w:r w:rsidRPr="003E1534">
              <w:rPr>
                <w:rFonts w:cs="Calibri"/>
                <w:sz w:val="18"/>
                <w:szCs w:val="18"/>
              </w:rPr>
              <w:t>1/1/19 - 31/5/19</w:t>
            </w:r>
          </w:p>
        </w:tc>
        <w:tc>
          <w:tcPr>
            <w:tcW w:w="388" w:type="pct"/>
            <w:shd w:val="clear" w:color="auto" w:fill="FFFFFF" w:themeFill="background1"/>
          </w:tcPr>
          <w:p w14:paraId="625743CF"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w:t>
            </w:r>
          </w:p>
        </w:tc>
        <w:tc>
          <w:tcPr>
            <w:tcW w:w="195" w:type="pct"/>
            <w:shd w:val="clear" w:color="auto" w:fill="FFFFFF" w:themeFill="background1"/>
          </w:tcPr>
          <w:p w14:paraId="48D14194"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1ECD9B6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50CF0FE3"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32A15906"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72E101AF"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D0A93DB"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59D70702"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934B863"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66926D9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4DADED5E" w14:textId="77777777" w:rsidTr="00E97312">
        <w:trPr>
          <w:trHeight w:val="20"/>
        </w:trPr>
        <w:tc>
          <w:tcPr>
            <w:tcW w:w="987" w:type="pct"/>
            <w:shd w:val="clear" w:color="auto" w:fill="FFFFFF" w:themeFill="background1"/>
          </w:tcPr>
          <w:p w14:paraId="21917DE3" w14:textId="77777777" w:rsidR="00716860" w:rsidRPr="003E1534" w:rsidRDefault="00716860" w:rsidP="00E97312">
            <w:pPr>
              <w:spacing w:before="40" w:after="40"/>
              <w:rPr>
                <w:rFonts w:cstheme="minorHAnsi"/>
                <w:sz w:val="18"/>
                <w:szCs w:val="18"/>
              </w:rPr>
            </w:pPr>
            <w:r w:rsidRPr="003E1534">
              <w:rPr>
                <w:sz w:val="18"/>
                <w:szCs w:val="18"/>
              </w:rPr>
              <w:t>Broken: Lower Broken Creek</w:t>
            </w:r>
          </w:p>
        </w:tc>
        <w:tc>
          <w:tcPr>
            <w:tcW w:w="437" w:type="pct"/>
            <w:shd w:val="clear" w:color="auto" w:fill="FFFFFF" w:themeFill="background1"/>
          </w:tcPr>
          <w:p w14:paraId="65972BA7" w14:textId="77777777" w:rsidR="00716860" w:rsidRPr="003E1534" w:rsidRDefault="00716860" w:rsidP="00E97312">
            <w:pPr>
              <w:spacing w:before="40" w:after="40"/>
              <w:jc w:val="center"/>
              <w:rPr>
                <w:rFonts w:cstheme="minorHAnsi"/>
                <w:sz w:val="18"/>
                <w:szCs w:val="18"/>
              </w:rPr>
            </w:pPr>
            <w:r w:rsidRPr="003E1534">
              <w:rPr>
                <w:sz w:val="18"/>
                <w:szCs w:val="18"/>
              </w:rPr>
              <w:t>10077-01</w:t>
            </w:r>
          </w:p>
        </w:tc>
        <w:tc>
          <w:tcPr>
            <w:tcW w:w="518" w:type="pct"/>
            <w:shd w:val="clear" w:color="auto" w:fill="FFFFFF" w:themeFill="background1"/>
          </w:tcPr>
          <w:p w14:paraId="73729CBA" w14:textId="77777777" w:rsidR="00716860" w:rsidRPr="003E1534" w:rsidRDefault="00716860" w:rsidP="00E97312">
            <w:pPr>
              <w:spacing w:before="40" w:after="40"/>
              <w:jc w:val="center"/>
              <w:rPr>
                <w:rFonts w:cstheme="minorHAnsi"/>
                <w:sz w:val="18"/>
                <w:szCs w:val="18"/>
              </w:rPr>
            </w:pPr>
            <w:r w:rsidRPr="003E1534">
              <w:rPr>
                <w:rFonts w:cs="Calibri"/>
                <w:sz w:val="18"/>
                <w:szCs w:val="18"/>
              </w:rPr>
              <w:t>3716.00</w:t>
            </w:r>
          </w:p>
        </w:tc>
        <w:tc>
          <w:tcPr>
            <w:tcW w:w="648" w:type="pct"/>
            <w:shd w:val="clear" w:color="auto" w:fill="FFFFFF" w:themeFill="background1"/>
          </w:tcPr>
          <w:p w14:paraId="0EF37D77" w14:textId="77777777" w:rsidR="00716860" w:rsidRPr="003E1534" w:rsidRDefault="00716860" w:rsidP="00E97312">
            <w:pPr>
              <w:spacing w:before="40" w:after="40"/>
              <w:jc w:val="center"/>
              <w:rPr>
                <w:rFonts w:cstheme="minorHAnsi"/>
                <w:sz w:val="18"/>
                <w:szCs w:val="18"/>
              </w:rPr>
            </w:pPr>
            <w:r w:rsidRPr="003E1534">
              <w:rPr>
                <w:rFonts w:cs="Calibri"/>
                <w:sz w:val="18"/>
                <w:szCs w:val="18"/>
              </w:rPr>
              <w:t>1/6/19 - 30/6/19</w:t>
            </w:r>
          </w:p>
        </w:tc>
        <w:tc>
          <w:tcPr>
            <w:tcW w:w="388" w:type="pct"/>
            <w:shd w:val="clear" w:color="auto" w:fill="FFFFFF" w:themeFill="background1"/>
          </w:tcPr>
          <w:p w14:paraId="2E20F54E"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w:t>
            </w:r>
          </w:p>
        </w:tc>
        <w:tc>
          <w:tcPr>
            <w:tcW w:w="195" w:type="pct"/>
            <w:shd w:val="clear" w:color="auto" w:fill="FFFFFF" w:themeFill="background1"/>
          </w:tcPr>
          <w:p w14:paraId="416F783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6C63CFBD"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4C2565DE"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51C1D82E"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148F3115"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45ABA56"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37AB4890"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10B958D"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747528DF" w14:textId="77777777" w:rsidR="00716860" w:rsidRPr="003E1534" w:rsidRDefault="00716860" w:rsidP="00E97312">
            <w:pPr>
              <w:spacing w:before="40" w:after="40"/>
              <w:jc w:val="center"/>
              <w:rPr>
                <w:rFonts w:cstheme="minorHAnsi"/>
                <w:color w:val="000000" w:themeColor="text1"/>
                <w:sz w:val="18"/>
                <w:szCs w:val="18"/>
              </w:rPr>
            </w:pPr>
            <w:r>
              <w:rPr>
                <w:rFonts w:cstheme="minorHAnsi"/>
                <w:color w:val="000000" w:themeColor="text1"/>
                <w:sz w:val="18"/>
                <w:szCs w:val="18"/>
              </w:rPr>
              <w:t>X</w:t>
            </w:r>
          </w:p>
        </w:tc>
      </w:tr>
      <w:tr w:rsidR="00716860" w:rsidRPr="003E1534" w14:paraId="01DFE9BE" w14:textId="77777777" w:rsidTr="00E97312">
        <w:trPr>
          <w:trHeight w:val="20"/>
        </w:trPr>
        <w:tc>
          <w:tcPr>
            <w:tcW w:w="987" w:type="pct"/>
            <w:shd w:val="clear" w:color="auto" w:fill="FFFFFF" w:themeFill="background1"/>
          </w:tcPr>
          <w:p w14:paraId="247820D1" w14:textId="77777777" w:rsidR="00716860" w:rsidRPr="003E1534" w:rsidRDefault="00716860" w:rsidP="00E97312">
            <w:pPr>
              <w:spacing w:before="40" w:after="40"/>
              <w:rPr>
                <w:rFonts w:cstheme="minorHAnsi"/>
                <w:sz w:val="18"/>
                <w:szCs w:val="18"/>
              </w:rPr>
            </w:pPr>
            <w:r w:rsidRPr="003E1534">
              <w:rPr>
                <w:sz w:val="18"/>
                <w:szCs w:val="18"/>
              </w:rPr>
              <w:t>Lower Murray: Coorong, Lower Lakes and Murray Mouth</w:t>
            </w:r>
          </w:p>
        </w:tc>
        <w:tc>
          <w:tcPr>
            <w:tcW w:w="437" w:type="pct"/>
            <w:shd w:val="clear" w:color="auto" w:fill="FFFFFF" w:themeFill="background1"/>
          </w:tcPr>
          <w:p w14:paraId="2F8FBA75" w14:textId="77777777" w:rsidR="00716860" w:rsidRPr="003E1534" w:rsidRDefault="00716860" w:rsidP="00E97312">
            <w:pPr>
              <w:spacing w:before="40" w:after="40"/>
              <w:jc w:val="center"/>
              <w:rPr>
                <w:rFonts w:cstheme="minorHAnsi"/>
                <w:sz w:val="18"/>
                <w:szCs w:val="18"/>
              </w:rPr>
            </w:pPr>
            <w:r w:rsidRPr="003E1534">
              <w:rPr>
                <w:sz w:val="18"/>
                <w:szCs w:val="18"/>
              </w:rPr>
              <w:t>10078-02</w:t>
            </w:r>
          </w:p>
        </w:tc>
        <w:tc>
          <w:tcPr>
            <w:tcW w:w="518" w:type="pct"/>
            <w:shd w:val="clear" w:color="auto" w:fill="FFFFFF" w:themeFill="background1"/>
          </w:tcPr>
          <w:p w14:paraId="37F0EDC0" w14:textId="77777777" w:rsidR="00716860" w:rsidRPr="003E1534" w:rsidRDefault="00716860" w:rsidP="00E97312">
            <w:pPr>
              <w:spacing w:before="40" w:after="40"/>
              <w:jc w:val="center"/>
              <w:rPr>
                <w:rFonts w:cstheme="minorHAnsi"/>
                <w:sz w:val="18"/>
                <w:szCs w:val="18"/>
              </w:rPr>
            </w:pPr>
            <w:r w:rsidRPr="003E1534">
              <w:rPr>
                <w:rFonts w:cs="Calibri"/>
                <w:sz w:val="18"/>
                <w:szCs w:val="18"/>
              </w:rPr>
              <w:t>174491.00</w:t>
            </w:r>
          </w:p>
        </w:tc>
        <w:tc>
          <w:tcPr>
            <w:tcW w:w="648" w:type="pct"/>
            <w:shd w:val="clear" w:color="auto" w:fill="FFFFFF" w:themeFill="background1"/>
          </w:tcPr>
          <w:p w14:paraId="30DDB106" w14:textId="77777777" w:rsidR="00716860" w:rsidRPr="003E1534" w:rsidRDefault="00716860" w:rsidP="00E97312">
            <w:pPr>
              <w:spacing w:before="40" w:after="40"/>
              <w:jc w:val="center"/>
              <w:rPr>
                <w:rFonts w:cstheme="minorHAnsi"/>
                <w:sz w:val="18"/>
                <w:szCs w:val="18"/>
              </w:rPr>
            </w:pPr>
            <w:r w:rsidRPr="003E1534">
              <w:rPr>
                <w:rFonts w:cs="Calibri"/>
                <w:sz w:val="18"/>
                <w:szCs w:val="18"/>
              </w:rPr>
              <w:t>1/7/18 - 31/8/18</w:t>
            </w:r>
          </w:p>
        </w:tc>
        <w:tc>
          <w:tcPr>
            <w:tcW w:w="388" w:type="pct"/>
            <w:shd w:val="clear" w:color="auto" w:fill="FFFFFF" w:themeFill="background1"/>
          </w:tcPr>
          <w:p w14:paraId="43DCF797"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w:t>
            </w:r>
          </w:p>
        </w:tc>
        <w:tc>
          <w:tcPr>
            <w:tcW w:w="195" w:type="pct"/>
            <w:shd w:val="clear" w:color="auto" w:fill="FFFFFF" w:themeFill="background1"/>
          </w:tcPr>
          <w:p w14:paraId="0F132F7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6E112A11"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2387CAB5"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2B785766"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42BDAF22"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1F48558"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1CAC3A37"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6422122"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01FDD4F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47B02C2C" w14:textId="77777777" w:rsidTr="00E97312">
        <w:trPr>
          <w:trHeight w:val="20"/>
        </w:trPr>
        <w:tc>
          <w:tcPr>
            <w:tcW w:w="987" w:type="pct"/>
            <w:shd w:val="clear" w:color="auto" w:fill="FFFFFF" w:themeFill="background1"/>
          </w:tcPr>
          <w:p w14:paraId="0616C19F" w14:textId="77777777" w:rsidR="00716860" w:rsidRPr="003E1534" w:rsidRDefault="00716860" w:rsidP="00E97312">
            <w:pPr>
              <w:spacing w:before="40" w:after="40"/>
              <w:rPr>
                <w:rFonts w:cstheme="minorHAnsi"/>
                <w:sz w:val="18"/>
                <w:szCs w:val="18"/>
              </w:rPr>
            </w:pPr>
            <w:r w:rsidRPr="003E1534">
              <w:rPr>
                <w:sz w:val="18"/>
                <w:szCs w:val="18"/>
              </w:rPr>
              <w:t>Lower Murray: Coorong, Lower Lakes and Murray Mouth</w:t>
            </w:r>
          </w:p>
        </w:tc>
        <w:tc>
          <w:tcPr>
            <w:tcW w:w="437" w:type="pct"/>
            <w:shd w:val="clear" w:color="auto" w:fill="FFFFFF" w:themeFill="background1"/>
          </w:tcPr>
          <w:p w14:paraId="320E9F97" w14:textId="77777777" w:rsidR="00716860" w:rsidRPr="003E1534" w:rsidRDefault="00716860" w:rsidP="00E97312">
            <w:pPr>
              <w:spacing w:before="40" w:after="40"/>
              <w:jc w:val="center"/>
              <w:rPr>
                <w:rFonts w:cstheme="minorHAnsi"/>
                <w:sz w:val="18"/>
                <w:szCs w:val="18"/>
              </w:rPr>
            </w:pPr>
            <w:r w:rsidRPr="003E1534">
              <w:rPr>
                <w:sz w:val="18"/>
                <w:szCs w:val="18"/>
              </w:rPr>
              <w:t>10078-02</w:t>
            </w:r>
          </w:p>
        </w:tc>
        <w:tc>
          <w:tcPr>
            <w:tcW w:w="518" w:type="pct"/>
            <w:shd w:val="clear" w:color="auto" w:fill="FFFFFF" w:themeFill="background1"/>
          </w:tcPr>
          <w:p w14:paraId="760D23DB" w14:textId="77777777" w:rsidR="00716860" w:rsidRPr="003E1534" w:rsidRDefault="00716860" w:rsidP="00E97312">
            <w:pPr>
              <w:spacing w:before="40" w:after="40"/>
              <w:jc w:val="center"/>
              <w:rPr>
                <w:rFonts w:cstheme="minorHAnsi"/>
                <w:sz w:val="18"/>
                <w:szCs w:val="18"/>
              </w:rPr>
            </w:pPr>
            <w:r w:rsidRPr="003E1534">
              <w:rPr>
                <w:rFonts w:cs="Calibri"/>
                <w:sz w:val="18"/>
                <w:szCs w:val="18"/>
              </w:rPr>
              <w:t>133167.00</w:t>
            </w:r>
          </w:p>
        </w:tc>
        <w:tc>
          <w:tcPr>
            <w:tcW w:w="648" w:type="pct"/>
            <w:shd w:val="clear" w:color="auto" w:fill="FFFFFF" w:themeFill="background1"/>
          </w:tcPr>
          <w:p w14:paraId="71257DEE" w14:textId="77777777" w:rsidR="00716860" w:rsidRPr="003E1534" w:rsidRDefault="00716860" w:rsidP="00E97312">
            <w:pPr>
              <w:spacing w:before="40" w:after="40"/>
              <w:jc w:val="center"/>
              <w:rPr>
                <w:rFonts w:cstheme="minorHAnsi"/>
                <w:sz w:val="18"/>
                <w:szCs w:val="18"/>
              </w:rPr>
            </w:pPr>
            <w:r w:rsidRPr="003E1534">
              <w:rPr>
                <w:rFonts w:cs="Calibri"/>
                <w:sz w:val="18"/>
                <w:szCs w:val="18"/>
              </w:rPr>
              <w:t>1/9/18 - 31/12/18</w:t>
            </w:r>
          </w:p>
        </w:tc>
        <w:tc>
          <w:tcPr>
            <w:tcW w:w="388" w:type="pct"/>
            <w:shd w:val="clear" w:color="auto" w:fill="FFFFFF" w:themeFill="background1"/>
          </w:tcPr>
          <w:p w14:paraId="465D1550"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w:t>
            </w:r>
          </w:p>
        </w:tc>
        <w:tc>
          <w:tcPr>
            <w:tcW w:w="195" w:type="pct"/>
            <w:shd w:val="clear" w:color="auto" w:fill="FFFFFF" w:themeFill="background1"/>
          </w:tcPr>
          <w:p w14:paraId="7C076FA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445378D1"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514EBC45"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549994CE"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22EE98B3"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664DA27"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5611DCD0"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650FED1"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6C4C56F0"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6AF5134D" w14:textId="77777777" w:rsidTr="00E97312">
        <w:trPr>
          <w:trHeight w:val="20"/>
        </w:trPr>
        <w:tc>
          <w:tcPr>
            <w:tcW w:w="987" w:type="pct"/>
            <w:shd w:val="clear" w:color="auto" w:fill="FFFFFF" w:themeFill="background1"/>
          </w:tcPr>
          <w:p w14:paraId="4C9B7EE8" w14:textId="77777777" w:rsidR="00716860" w:rsidRPr="003E1534" w:rsidRDefault="00716860" w:rsidP="00E97312">
            <w:pPr>
              <w:spacing w:before="40" w:after="40"/>
              <w:rPr>
                <w:rFonts w:cstheme="minorHAnsi"/>
                <w:sz w:val="18"/>
                <w:szCs w:val="18"/>
              </w:rPr>
            </w:pPr>
            <w:r w:rsidRPr="003E1534">
              <w:rPr>
                <w:sz w:val="18"/>
                <w:szCs w:val="18"/>
              </w:rPr>
              <w:t>Lower Murray: Coorong, Lower Lakes and Murray Mouth</w:t>
            </w:r>
          </w:p>
        </w:tc>
        <w:tc>
          <w:tcPr>
            <w:tcW w:w="437" w:type="pct"/>
            <w:shd w:val="clear" w:color="auto" w:fill="FFFFFF" w:themeFill="background1"/>
          </w:tcPr>
          <w:p w14:paraId="04606BD8" w14:textId="77777777" w:rsidR="00716860" w:rsidRPr="003E1534" w:rsidRDefault="00716860" w:rsidP="00E97312">
            <w:pPr>
              <w:spacing w:before="40" w:after="40"/>
              <w:jc w:val="center"/>
              <w:rPr>
                <w:rFonts w:cstheme="minorHAnsi"/>
                <w:sz w:val="18"/>
                <w:szCs w:val="18"/>
              </w:rPr>
            </w:pPr>
            <w:r w:rsidRPr="003E1534">
              <w:rPr>
                <w:sz w:val="18"/>
                <w:szCs w:val="18"/>
              </w:rPr>
              <w:t>10078-02</w:t>
            </w:r>
          </w:p>
        </w:tc>
        <w:tc>
          <w:tcPr>
            <w:tcW w:w="518" w:type="pct"/>
            <w:shd w:val="clear" w:color="auto" w:fill="FFFFFF" w:themeFill="background1"/>
          </w:tcPr>
          <w:p w14:paraId="0215DD9E" w14:textId="77777777" w:rsidR="00716860" w:rsidRPr="003E1534" w:rsidRDefault="00716860" w:rsidP="00E97312">
            <w:pPr>
              <w:spacing w:before="40" w:after="40"/>
              <w:jc w:val="center"/>
              <w:rPr>
                <w:rFonts w:cstheme="minorHAnsi"/>
                <w:sz w:val="18"/>
                <w:szCs w:val="18"/>
              </w:rPr>
            </w:pPr>
            <w:r w:rsidRPr="003E1534">
              <w:rPr>
                <w:rFonts w:cs="Calibri"/>
                <w:sz w:val="18"/>
                <w:szCs w:val="18"/>
              </w:rPr>
              <w:t>241762.00</w:t>
            </w:r>
          </w:p>
        </w:tc>
        <w:tc>
          <w:tcPr>
            <w:tcW w:w="648" w:type="pct"/>
            <w:shd w:val="clear" w:color="auto" w:fill="FFFFFF" w:themeFill="background1"/>
          </w:tcPr>
          <w:p w14:paraId="1BE3A6F4" w14:textId="77777777" w:rsidR="00716860" w:rsidRPr="003E1534" w:rsidRDefault="00716860" w:rsidP="00E97312">
            <w:pPr>
              <w:spacing w:before="40" w:after="40"/>
              <w:jc w:val="center"/>
              <w:rPr>
                <w:rFonts w:cstheme="minorHAnsi"/>
                <w:sz w:val="18"/>
                <w:szCs w:val="18"/>
              </w:rPr>
            </w:pPr>
            <w:r w:rsidRPr="003E1534">
              <w:rPr>
                <w:rFonts w:cs="Calibri"/>
                <w:sz w:val="18"/>
                <w:szCs w:val="18"/>
              </w:rPr>
              <w:t>1/1/19 - 30/6/19</w:t>
            </w:r>
          </w:p>
        </w:tc>
        <w:tc>
          <w:tcPr>
            <w:tcW w:w="388" w:type="pct"/>
            <w:shd w:val="clear" w:color="auto" w:fill="FFFFFF" w:themeFill="background1"/>
          </w:tcPr>
          <w:p w14:paraId="0788AD19"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 fresh</w:t>
            </w:r>
          </w:p>
        </w:tc>
        <w:tc>
          <w:tcPr>
            <w:tcW w:w="195" w:type="pct"/>
            <w:shd w:val="clear" w:color="auto" w:fill="FFFFFF" w:themeFill="background1"/>
          </w:tcPr>
          <w:p w14:paraId="2165430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44C8CD5D"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667B4B9D"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2310B648"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532D9F61"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848210F"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2229079B"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B157FE8"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22D89C6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5210B843" w14:textId="77777777" w:rsidTr="00E97312">
        <w:trPr>
          <w:trHeight w:val="20"/>
        </w:trPr>
        <w:tc>
          <w:tcPr>
            <w:tcW w:w="987" w:type="pct"/>
            <w:shd w:val="clear" w:color="auto" w:fill="FFFFFF" w:themeFill="background1"/>
          </w:tcPr>
          <w:p w14:paraId="56F262CA" w14:textId="77777777" w:rsidR="00716860" w:rsidRPr="003E1534" w:rsidRDefault="00716860" w:rsidP="00E97312">
            <w:pPr>
              <w:spacing w:before="40" w:after="40"/>
              <w:rPr>
                <w:rFonts w:cstheme="minorHAnsi"/>
                <w:sz w:val="18"/>
                <w:szCs w:val="18"/>
              </w:rPr>
            </w:pPr>
            <w:r w:rsidRPr="003E1534">
              <w:rPr>
                <w:sz w:val="18"/>
                <w:szCs w:val="18"/>
              </w:rPr>
              <w:t>Campaspe: Campaspe River</w:t>
            </w:r>
          </w:p>
        </w:tc>
        <w:tc>
          <w:tcPr>
            <w:tcW w:w="437" w:type="pct"/>
            <w:shd w:val="clear" w:color="auto" w:fill="FFFFFF" w:themeFill="background1"/>
          </w:tcPr>
          <w:p w14:paraId="2BC4B5ED" w14:textId="77777777" w:rsidR="00716860" w:rsidRPr="003E1534" w:rsidRDefault="00716860" w:rsidP="00E97312">
            <w:pPr>
              <w:spacing w:before="40" w:after="40"/>
              <w:jc w:val="center"/>
              <w:rPr>
                <w:rFonts w:cstheme="minorHAnsi"/>
                <w:sz w:val="18"/>
                <w:szCs w:val="18"/>
              </w:rPr>
            </w:pPr>
            <w:r w:rsidRPr="003E1534">
              <w:rPr>
                <w:sz w:val="18"/>
                <w:szCs w:val="18"/>
              </w:rPr>
              <w:t>10003-05</w:t>
            </w:r>
          </w:p>
        </w:tc>
        <w:tc>
          <w:tcPr>
            <w:tcW w:w="518" w:type="pct"/>
            <w:shd w:val="clear" w:color="auto" w:fill="FFFFFF" w:themeFill="background1"/>
          </w:tcPr>
          <w:p w14:paraId="34841712" w14:textId="77777777" w:rsidR="00716860" w:rsidRPr="003E1534" w:rsidRDefault="00716860" w:rsidP="00E97312">
            <w:pPr>
              <w:spacing w:before="40" w:after="40"/>
              <w:jc w:val="center"/>
              <w:rPr>
                <w:rFonts w:cstheme="minorHAnsi"/>
                <w:sz w:val="18"/>
                <w:szCs w:val="18"/>
              </w:rPr>
            </w:pPr>
            <w:r w:rsidRPr="003E1534">
              <w:rPr>
                <w:rFonts w:cs="Calibri"/>
                <w:sz w:val="18"/>
                <w:szCs w:val="18"/>
              </w:rPr>
              <w:t>1189.00</w:t>
            </w:r>
          </w:p>
        </w:tc>
        <w:tc>
          <w:tcPr>
            <w:tcW w:w="648" w:type="pct"/>
            <w:shd w:val="clear" w:color="auto" w:fill="FFFFFF" w:themeFill="background1"/>
          </w:tcPr>
          <w:p w14:paraId="4A75DC70" w14:textId="77777777" w:rsidR="00716860" w:rsidRPr="003E1534" w:rsidRDefault="00716860" w:rsidP="00E97312">
            <w:pPr>
              <w:spacing w:before="40" w:after="40"/>
              <w:jc w:val="center"/>
              <w:rPr>
                <w:rFonts w:cstheme="minorHAnsi"/>
                <w:sz w:val="18"/>
                <w:szCs w:val="18"/>
              </w:rPr>
            </w:pPr>
            <w:r w:rsidRPr="003E1534">
              <w:rPr>
                <w:rFonts w:cs="Calibri"/>
                <w:sz w:val="18"/>
                <w:szCs w:val="18"/>
              </w:rPr>
              <w:t>12/9/18 - 28/9/18</w:t>
            </w:r>
          </w:p>
        </w:tc>
        <w:tc>
          <w:tcPr>
            <w:tcW w:w="388" w:type="pct"/>
            <w:shd w:val="clear" w:color="auto" w:fill="FFFFFF" w:themeFill="background1"/>
          </w:tcPr>
          <w:p w14:paraId="269698CB" w14:textId="77777777" w:rsidR="00716860" w:rsidRPr="003E1534" w:rsidRDefault="00716860" w:rsidP="00E97312">
            <w:pPr>
              <w:spacing w:before="40" w:after="40"/>
              <w:jc w:val="center"/>
              <w:rPr>
                <w:rFonts w:cstheme="minorHAnsi"/>
                <w:sz w:val="18"/>
                <w:szCs w:val="18"/>
              </w:rPr>
            </w:pPr>
            <w:r w:rsidRPr="003E1534">
              <w:rPr>
                <w:rFonts w:cs="Calibri"/>
                <w:sz w:val="18"/>
                <w:szCs w:val="18"/>
              </w:rPr>
              <w:t>Fresh</w:t>
            </w:r>
          </w:p>
        </w:tc>
        <w:tc>
          <w:tcPr>
            <w:tcW w:w="195" w:type="pct"/>
            <w:shd w:val="clear" w:color="auto" w:fill="FFFFFF" w:themeFill="background1"/>
          </w:tcPr>
          <w:p w14:paraId="7A7070F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46ABCAE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4793682A"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7D0FFD34"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6971ADF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492B1912"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156DA08F"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9B53956"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2865523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2A02BFFE" w14:textId="77777777" w:rsidTr="00E97312">
        <w:trPr>
          <w:trHeight w:val="20"/>
        </w:trPr>
        <w:tc>
          <w:tcPr>
            <w:tcW w:w="987" w:type="pct"/>
            <w:shd w:val="clear" w:color="auto" w:fill="FFFFFF" w:themeFill="background1"/>
          </w:tcPr>
          <w:p w14:paraId="6679D4D4" w14:textId="77777777" w:rsidR="00716860" w:rsidRPr="003E1534" w:rsidRDefault="00716860" w:rsidP="00E97312">
            <w:pPr>
              <w:spacing w:before="40" w:after="40"/>
              <w:rPr>
                <w:rFonts w:cstheme="minorHAnsi"/>
                <w:sz w:val="18"/>
                <w:szCs w:val="18"/>
              </w:rPr>
            </w:pPr>
            <w:r w:rsidRPr="003E1534">
              <w:rPr>
                <w:sz w:val="18"/>
                <w:szCs w:val="18"/>
              </w:rPr>
              <w:t>Campaspe: Campaspe River</w:t>
            </w:r>
          </w:p>
        </w:tc>
        <w:tc>
          <w:tcPr>
            <w:tcW w:w="437" w:type="pct"/>
            <w:shd w:val="clear" w:color="auto" w:fill="FFFFFF" w:themeFill="background1"/>
          </w:tcPr>
          <w:p w14:paraId="6AE6B7D5" w14:textId="77777777" w:rsidR="00716860" w:rsidRPr="003E1534" w:rsidRDefault="00716860" w:rsidP="00E97312">
            <w:pPr>
              <w:spacing w:before="40" w:after="40"/>
              <w:jc w:val="center"/>
              <w:rPr>
                <w:rFonts w:cstheme="minorHAnsi"/>
                <w:sz w:val="18"/>
                <w:szCs w:val="18"/>
              </w:rPr>
            </w:pPr>
            <w:r w:rsidRPr="003E1534">
              <w:rPr>
                <w:sz w:val="18"/>
                <w:szCs w:val="18"/>
              </w:rPr>
              <w:t>10003-05</w:t>
            </w:r>
          </w:p>
        </w:tc>
        <w:tc>
          <w:tcPr>
            <w:tcW w:w="518" w:type="pct"/>
            <w:shd w:val="clear" w:color="auto" w:fill="FFFFFF" w:themeFill="background1"/>
          </w:tcPr>
          <w:p w14:paraId="30275905" w14:textId="77777777" w:rsidR="00716860" w:rsidRPr="003E1534" w:rsidRDefault="00716860" w:rsidP="00E97312">
            <w:pPr>
              <w:spacing w:before="40" w:after="40"/>
              <w:jc w:val="center"/>
              <w:rPr>
                <w:rFonts w:cstheme="minorHAnsi"/>
                <w:sz w:val="18"/>
                <w:szCs w:val="18"/>
              </w:rPr>
            </w:pPr>
            <w:r w:rsidRPr="003E1534">
              <w:rPr>
                <w:rFonts w:cs="Calibri"/>
                <w:sz w:val="18"/>
                <w:szCs w:val="18"/>
              </w:rPr>
              <w:t>752.00</w:t>
            </w:r>
          </w:p>
        </w:tc>
        <w:tc>
          <w:tcPr>
            <w:tcW w:w="648" w:type="pct"/>
            <w:shd w:val="clear" w:color="auto" w:fill="FFFFFF" w:themeFill="background1"/>
          </w:tcPr>
          <w:p w14:paraId="708EEB5B" w14:textId="77777777" w:rsidR="00716860" w:rsidRPr="003E1534" w:rsidRDefault="00716860" w:rsidP="00E97312">
            <w:pPr>
              <w:spacing w:before="40" w:after="40"/>
              <w:jc w:val="center"/>
              <w:rPr>
                <w:rFonts w:cstheme="minorHAnsi"/>
                <w:sz w:val="18"/>
                <w:szCs w:val="18"/>
              </w:rPr>
            </w:pPr>
            <w:r w:rsidRPr="003E1534">
              <w:rPr>
                <w:rFonts w:cs="Calibri"/>
                <w:sz w:val="18"/>
                <w:szCs w:val="18"/>
              </w:rPr>
              <w:t>29/9/18 - 30/11/18</w:t>
            </w:r>
          </w:p>
        </w:tc>
        <w:tc>
          <w:tcPr>
            <w:tcW w:w="388" w:type="pct"/>
            <w:shd w:val="clear" w:color="auto" w:fill="FFFFFF" w:themeFill="background1"/>
          </w:tcPr>
          <w:p w14:paraId="35E7FA65"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w:t>
            </w:r>
          </w:p>
        </w:tc>
        <w:tc>
          <w:tcPr>
            <w:tcW w:w="195" w:type="pct"/>
            <w:shd w:val="clear" w:color="auto" w:fill="FFFFFF" w:themeFill="background1"/>
          </w:tcPr>
          <w:p w14:paraId="1F7DC3B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36CB1BB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28F28D67"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7C27670E"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0EA97E99"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76A6676"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67E97D27"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3733B88"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76BF7545"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48BD890E" w14:textId="77777777" w:rsidTr="00E97312">
        <w:trPr>
          <w:trHeight w:val="20"/>
        </w:trPr>
        <w:tc>
          <w:tcPr>
            <w:tcW w:w="987" w:type="pct"/>
            <w:shd w:val="clear" w:color="auto" w:fill="FFFFFF" w:themeFill="background1"/>
          </w:tcPr>
          <w:p w14:paraId="468C4AB7" w14:textId="77777777" w:rsidR="00716860" w:rsidRPr="003E1534" w:rsidRDefault="00716860" w:rsidP="00E97312">
            <w:pPr>
              <w:spacing w:before="40" w:after="40"/>
              <w:rPr>
                <w:rFonts w:cstheme="minorHAnsi"/>
                <w:sz w:val="18"/>
                <w:szCs w:val="18"/>
              </w:rPr>
            </w:pPr>
            <w:r w:rsidRPr="003E1534">
              <w:rPr>
                <w:sz w:val="18"/>
                <w:szCs w:val="18"/>
              </w:rPr>
              <w:t>Campaspe: Campaspe River</w:t>
            </w:r>
          </w:p>
        </w:tc>
        <w:tc>
          <w:tcPr>
            <w:tcW w:w="437" w:type="pct"/>
            <w:shd w:val="clear" w:color="auto" w:fill="FFFFFF" w:themeFill="background1"/>
          </w:tcPr>
          <w:p w14:paraId="0F1B2759" w14:textId="77777777" w:rsidR="00716860" w:rsidRPr="003E1534" w:rsidRDefault="00716860" w:rsidP="00E97312">
            <w:pPr>
              <w:spacing w:before="40" w:after="40"/>
              <w:jc w:val="center"/>
              <w:rPr>
                <w:rFonts w:cstheme="minorHAnsi"/>
                <w:sz w:val="18"/>
                <w:szCs w:val="18"/>
              </w:rPr>
            </w:pPr>
            <w:r w:rsidRPr="003E1534">
              <w:rPr>
                <w:sz w:val="18"/>
                <w:szCs w:val="18"/>
              </w:rPr>
              <w:t>10003-05</w:t>
            </w:r>
          </w:p>
        </w:tc>
        <w:tc>
          <w:tcPr>
            <w:tcW w:w="518" w:type="pct"/>
            <w:shd w:val="clear" w:color="auto" w:fill="FFFFFF" w:themeFill="background1"/>
          </w:tcPr>
          <w:p w14:paraId="1FC14525" w14:textId="77777777" w:rsidR="00716860" w:rsidRPr="003E1534" w:rsidRDefault="00716860" w:rsidP="00E97312">
            <w:pPr>
              <w:spacing w:before="40" w:after="40"/>
              <w:jc w:val="center"/>
              <w:rPr>
                <w:rFonts w:cstheme="minorHAnsi"/>
                <w:sz w:val="18"/>
                <w:szCs w:val="18"/>
              </w:rPr>
            </w:pPr>
            <w:r w:rsidRPr="003E1534">
              <w:rPr>
                <w:rFonts w:cs="Calibri"/>
                <w:sz w:val="18"/>
                <w:szCs w:val="18"/>
              </w:rPr>
              <w:t>1670.00</w:t>
            </w:r>
          </w:p>
        </w:tc>
        <w:tc>
          <w:tcPr>
            <w:tcW w:w="648" w:type="pct"/>
            <w:shd w:val="clear" w:color="auto" w:fill="FFFFFF" w:themeFill="background1"/>
          </w:tcPr>
          <w:p w14:paraId="54865EAD" w14:textId="77777777" w:rsidR="00716860" w:rsidRPr="003E1534" w:rsidRDefault="00716860" w:rsidP="00E97312">
            <w:pPr>
              <w:spacing w:before="40" w:after="40"/>
              <w:jc w:val="center"/>
              <w:rPr>
                <w:rFonts w:cstheme="minorHAnsi"/>
                <w:sz w:val="18"/>
                <w:szCs w:val="18"/>
              </w:rPr>
            </w:pPr>
            <w:r w:rsidRPr="003E1534">
              <w:rPr>
                <w:rFonts w:cs="Calibri"/>
                <w:sz w:val="18"/>
                <w:szCs w:val="18"/>
              </w:rPr>
              <w:t>1/12/18 - 30/4/19</w:t>
            </w:r>
          </w:p>
        </w:tc>
        <w:tc>
          <w:tcPr>
            <w:tcW w:w="388" w:type="pct"/>
            <w:shd w:val="clear" w:color="auto" w:fill="FFFFFF" w:themeFill="background1"/>
          </w:tcPr>
          <w:p w14:paraId="41EB0291"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w:t>
            </w:r>
          </w:p>
        </w:tc>
        <w:tc>
          <w:tcPr>
            <w:tcW w:w="195" w:type="pct"/>
            <w:shd w:val="clear" w:color="auto" w:fill="FFFFFF" w:themeFill="background1"/>
          </w:tcPr>
          <w:p w14:paraId="6FCE47D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57A71B2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40C8D652"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73D2E200"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7C350E83"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A7AA2D1"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6DC4DCB4"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453C8BF"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0D491BD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4A27342A" w14:textId="77777777" w:rsidTr="00E97312">
        <w:trPr>
          <w:trHeight w:val="20"/>
        </w:trPr>
        <w:tc>
          <w:tcPr>
            <w:tcW w:w="987" w:type="pct"/>
            <w:shd w:val="clear" w:color="auto" w:fill="FFFFFF" w:themeFill="background1"/>
          </w:tcPr>
          <w:p w14:paraId="2A3FAD49" w14:textId="77777777" w:rsidR="00716860" w:rsidRPr="003E1534" w:rsidRDefault="00716860" w:rsidP="00E97312">
            <w:pPr>
              <w:spacing w:before="40" w:after="40"/>
              <w:rPr>
                <w:rFonts w:cstheme="minorHAnsi"/>
                <w:sz w:val="18"/>
                <w:szCs w:val="18"/>
              </w:rPr>
            </w:pPr>
            <w:r w:rsidRPr="003E1534">
              <w:rPr>
                <w:sz w:val="18"/>
                <w:szCs w:val="18"/>
              </w:rPr>
              <w:t>Central Murray: Gunbower Creek</w:t>
            </w:r>
          </w:p>
        </w:tc>
        <w:tc>
          <w:tcPr>
            <w:tcW w:w="437" w:type="pct"/>
            <w:shd w:val="clear" w:color="auto" w:fill="FFFFFF" w:themeFill="background1"/>
          </w:tcPr>
          <w:p w14:paraId="67E7A322" w14:textId="77777777" w:rsidR="00716860" w:rsidRPr="003E1534" w:rsidRDefault="00716860" w:rsidP="00E97312">
            <w:pPr>
              <w:spacing w:before="40" w:after="40"/>
              <w:jc w:val="center"/>
              <w:rPr>
                <w:rFonts w:cstheme="minorHAnsi"/>
                <w:sz w:val="18"/>
                <w:szCs w:val="18"/>
              </w:rPr>
            </w:pPr>
            <w:r w:rsidRPr="003E1534">
              <w:rPr>
                <w:sz w:val="18"/>
                <w:szCs w:val="18"/>
              </w:rPr>
              <w:t>10079-01</w:t>
            </w:r>
          </w:p>
        </w:tc>
        <w:tc>
          <w:tcPr>
            <w:tcW w:w="518" w:type="pct"/>
            <w:shd w:val="clear" w:color="auto" w:fill="FFFFFF" w:themeFill="background1"/>
          </w:tcPr>
          <w:p w14:paraId="3C6A327B" w14:textId="77777777" w:rsidR="00716860" w:rsidRPr="003E1534" w:rsidRDefault="00716860" w:rsidP="00E97312">
            <w:pPr>
              <w:spacing w:before="40" w:after="40"/>
              <w:jc w:val="center"/>
              <w:rPr>
                <w:rFonts w:cstheme="minorHAnsi"/>
                <w:sz w:val="18"/>
                <w:szCs w:val="18"/>
              </w:rPr>
            </w:pPr>
            <w:r w:rsidRPr="003E1534">
              <w:rPr>
                <w:rFonts w:cs="Calibri"/>
                <w:sz w:val="18"/>
                <w:szCs w:val="18"/>
              </w:rPr>
              <w:t>18921.60</w:t>
            </w:r>
          </w:p>
        </w:tc>
        <w:tc>
          <w:tcPr>
            <w:tcW w:w="648" w:type="pct"/>
            <w:shd w:val="clear" w:color="auto" w:fill="FFFFFF" w:themeFill="background1"/>
          </w:tcPr>
          <w:p w14:paraId="511F7E6F" w14:textId="77777777" w:rsidR="00716860" w:rsidRPr="003E1534" w:rsidRDefault="00716860" w:rsidP="00E97312">
            <w:pPr>
              <w:spacing w:before="40" w:after="40"/>
              <w:jc w:val="center"/>
              <w:rPr>
                <w:rFonts w:cstheme="minorHAnsi"/>
                <w:sz w:val="18"/>
                <w:szCs w:val="18"/>
              </w:rPr>
            </w:pPr>
            <w:r w:rsidRPr="003E1534">
              <w:rPr>
                <w:rFonts w:cs="Calibri"/>
                <w:sz w:val="18"/>
                <w:szCs w:val="18"/>
              </w:rPr>
              <w:t>1/7/18 - 30/6/19</w:t>
            </w:r>
          </w:p>
        </w:tc>
        <w:tc>
          <w:tcPr>
            <w:tcW w:w="388" w:type="pct"/>
            <w:shd w:val="clear" w:color="auto" w:fill="FFFFFF" w:themeFill="background1"/>
          </w:tcPr>
          <w:p w14:paraId="40425BCA"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w:t>
            </w:r>
          </w:p>
        </w:tc>
        <w:tc>
          <w:tcPr>
            <w:tcW w:w="195" w:type="pct"/>
            <w:shd w:val="clear" w:color="auto" w:fill="FFFFFF" w:themeFill="background1"/>
          </w:tcPr>
          <w:p w14:paraId="4CC82AB3"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361AF875"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43BA7BC4"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642AF12E"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5E736FE3"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D98532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55" w:type="pct"/>
            <w:shd w:val="clear" w:color="auto" w:fill="FFFFFF" w:themeFill="background1"/>
          </w:tcPr>
          <w:p w14:paraId="27BB948E"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23ECFB2"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1EB2BDC7"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42319EED" w14:textId="77777777" w:rsidTr="00E97312">
        <w:trPr>
          <w:trHeight w:val="20"/>
        </w:trPr>
        <w:tc>
          <w:tcPr>
            <w:tcW w:w="987" w:type="pct"/>
            <w:shd w:val="clear" w:color="auto" w:fill="FFFFFF" w:themeFill="background1"/>
          </w:tcPr>
          <w:p w14:paraId="5D0903ED" w14:textId="77777777" w:rsidR="00716860" w:rsidRPr="003E1534" w:rsidRDefault="00716860" w:rsidP="00E97312">
            <w:pPr>
              <w:spacing w:before="40" w:after="40"/>
              <w:rPr>
                <w:rFonts w:cstheme="minorHAnsi"/>
                <w:sz w:val="18"/>
                <w:szCs w:val="18"/>
              </w:rPr>
            </w:pPr>
            <w:r w:rsidRPr="003E1534">
              <w:rPr>
                <w:sz w:val="18"/>
                <w:szCs w:val="18"/>
              </w:rPr>
              <w:t>Central Murray: River Murray Channel</w:t>
            </w:r>
          </w:p>
        </w:tc>
        <w:tc>
          <w:tcPr>
            <w:tcW w:w="437" w:type="pct"/>
            <w:shd w:val="clear" w:color="auto" w:fill="FFFFFF" w:themeFill="background1"/>
          </w:tcPr>
          <w:p w14:paraId="3DE87EAE" w14:textId="77777777" w:rsidR="00716860" w:rsidRPr="003E1534" w:rsidRDefault="00716860" w:rsidP="00E97312">
            <w:pPr>
              <w:spacing w:before="40" w:after="40"/>
              <w:jc w:val="center"/>
              <w:rPr>
                <w:rFonts w:cstheme="minorHAnsi"/>
                <w:sz w:val="18"/>
                <w:szCs w:val="18"/>
              </w:rPr>
            </w:pPr>
            <w:r w:rsidRPr="003E1534">
              <w:rPr>
                <w:sz w:val="18"/>
                <w:szCs w:val="18"/>
              </w:rPr>
              <w:t>10078-01</w:t>
            </w:r>
          </w:p>
        </w:tc>
        <w:tc>
          <w:tcPr>
            <w:tcW w:w="518" w:type="pct"/>
            <w:shd w:val="clear" w:color="auto" w:fill="FFFFFF" w:themeFill="background1"/>
          </w:tcPr>
          <w:p w14:paraId="1B509C0D" w14:textId="77777777" w:rsidR="00716860" w:rsidRPr="003E1534" w:rsidRDefault="00716860" w:rsidP="00E97312">
            <w:pPr>
              <w:spacing w:before="40" w:after="40"/>
              <w:jc w:val="center"/>
              <w:rPr>
                <w:rFonts w:cstheme="minorHAnsi"/>
                <w:sz w:val="18"/>
                <w:szCs w:val="18"/>
              </w:rPr>
            </w:pPr>
            <w:r w:rsidRPr="003E1534">
              <w:rPr>
                <w:rFonts w:cs="Calibri"/>
                <w:sz w:val="18"/>
                <w:szCs w:val="18"/>
              </w:rPr>
              <w:t>24975.00</w:t>
            </w:r>
          </w:p>
        </w:tc>
        <w:tc>
          <w:tcPr>
            <w:tcW w:w="648" w:type="pct"/>
            <w:shd w:val="clear" w:color="auto" w:fill="FFFFFF" w:themeFill="background1"/>
          </w:tcPr>
          <w:p w14:paraId="7E7F5318" w14:textId="77777777" w:rsidR="00716860" w:rsidRPr="003E1534" w:rsidRDefault="00716860" w:rsidP="00E97312">
            <w:pPr>
              <w:spacing w:before="40" w:after="40"/>
              <w:jc w:val="center"/>
              <w:rPr>
                <w:rFonts w:cstheme="minorHAnsi"/>
                <w:sz w:val="18"/>
                <w:szCs w:val="18"/>
              </w:rPr>
            </w:pPr>
            <w:r w:rsidRPr="003E1534">
              <w:rPr>
                <w:rFonts w:cs="Calibri"/>
                <w:sz w:val="18"/>
                <w:szCs w:val="18"/>
              </w:rPr>
              <w:t>6/7/18 - 31/7/18</w:t>
            </w:r>
          </w:p>
        </w:tc>
        <w:tc>
          <w:tcPr>
            <w:tcW w:w="388" w:type="pct"/>
            <w:shd w:val="clear" w:color="auto" w:fill="FFFFFF" w:themeFill="background1"/>
          </w:tcPr>
          <w:p w14:paraId="75A3BEA5" w14:textId="77777777" w:rsidR="00716860" w:rsidRPr="003E1534" w:rsidRDefault="00716860" w:rsidP="00E97312">
            <w:pPr>
              <w:spacing w:before="40" w:after="40"/>
              <w:jc w:val="center"/>
              <w:rPr>
                <w:rFonts w:cstheme="minorHAnsi"/>
                <w:sz w:val="18"/>
                <w:szCs w:val="18"/>
              </w:rPr>
            </w:pPr>
            <w:r w:rsidRPr="003E1534">
              <w:rPr>
                <w:rFonts w:cs="Calibri"/>
                <w:sz w:val="18"/>
                <w:szCs w:val="18"/>
              </w:rPr>
              <w:t>Fresh, overbank</w:t>
            </w:r>
          </w:p>
        </w:tc>
        <w:tc>
          <w:tcPr>
            <w:tcW w:w="195" w:type="pct"/>
            <w:shd w:val="clear" w:color="auto" w:fill="FFFFFF" w:themeFill="background1"/>
          </w:tcPr>
          <w:p w14:paraId="25D5B4C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128430D9"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7452BB69"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24ECAF65"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27118019"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56C00B8"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7B64712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5756BF7C"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35FCE6D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26C1A1E5" w14:textId="77777777" w:rsidTr="00E97312">
        <w:trPr>
          <w:trHeight w:val="20"/>
        </w:trPr>
        <w:tc>
          <w:tcPr>
            <w:tcW w:w="987" w:type="pct"/>
            <w:shd w:val="clear" w:color="auto" w:fill="FFFFFF" w:themeFill="background1"/>
          </w:tcPr>
          <w:p w14:paraId="04AAC07E" w14:textId="77777777" w:rsidR="00716860" w:rsidRPr="003E1534" w:rsidRDefault="00716860" w:rsidP="00E97312">
            <w:pPr>
              <w:spacing w:before="40" w:after="40"/>
              <w:rPr>
                <w:rFonts w:cstheme="minorHAnsi"/>
                <w:sz w:val="18"/>
                <w:szCs w:val="18"/>
              </w:rPr>
            </w:pPr>
            <w:r w:rsidRPr="003E1534">
              <w:rPr>
                <w:sz w:val="18"/>
                <w:szCs w:val="18"/>
              </w:rPr>
              <w:lastRenderedPageBreak/>
              <w:t>Central Murray: River Murray Channel</w:t>
            </w:r>
          </w:p>
        </w:tc>
        <w:tc>
          <w:tcPr>
            <w:tcW w:w="437" w:type="pct"/>
            <w:shd w:val="clear" w:color="auto" w:fill="FFFFFF" w:themeFill="background1"/>
          </w:tcPr>
          <w:p w14:paraId="25A765CF" w14:textId="77777777" w:rsidR="00716860" w:rsidRPr="003E1534" w:rsidRDefault="00716860" w:rsidP="00E97312">
            <w:pPr>
              <w:spacing w:before="40" w:after="40"/>
              <w:jc w:val="center"/>
              <w:rPr>
                <w:rFonts w:cstheme="minorHAnsi"/>
                <w:sz w:val="18"/>
                <w:szCs w:val="18"/>
              </w:rPr>
            </w:pPr>
            <w:r w:rsidRPr="003E1534">
              <w:rPr>
                <w:sz w:val="18"/>
                <w:szCs w:val="18"/>
              </w:rPr>
              <w:t>10078-01</w:t>
            </w:r>
          </w:p>
        </w:tc>
        <w:tc>
          <w:tcPr>
            <w:tcW w:w="518" w:type="pct"/>
            <w:shd w:val="clear" w:color="auto" w:fill="FFFFFF" w:themeFill="background1"/>
          </w:tcPr>
          <w:p w14:paraId="21F98D58" w14:textId="77777777" w:rsidR="00716860" w:rsidRPr="003E1534" w:rsidRDefault="00716860" w:rsidP="00E97312">
            <w:pPr>
              <w:spacing w:before="40" w:after="40"/>
              <w:jc w:val="center"/>
              <w:rPr>
                <w:rFonts w:cstheme="minorHAnsi"/>
                <w:sz w:val="18"/>
                <w:szCs w:val="18"/>
              </w:rPr>
            </w:pPr>
            <w:r w:rsidRPr="003E1534">
              <w:rPr>
                <w:rFonts w:cs="Calibri"/>
                <w:sz w:val="18"/>
                <w:szCs w:val="18"/>
              </w:rPr>
              <w:t>15009.40</w:t>
            </w:r>
          </w:p>
        </w:tc>
        <w:tc>
          <w:tcPr>
            <w:tcW w:w="648" w:type="pct"/>
            <w:shd w:val="clear" w:color="auto" w:fill="FFFFFF" w:themeFill="background1"/>
          </w:tcPr>
          <w:p w14:paraId="7DB025F5" w14:textId="77777777" w:rsidR="00716860" w:rsidRPr="003E1534" w:rsidRDefault="00716860" w:rsidP="00E97312">
            <w:pPr>
              <w:spacing w:before="40" w:after="40"/>
              <w:jc w:val="center"/>
              <w:rPr>
                <w:rFonts w:cstheme="minorHAnsi"/>
                <w:sz w:val="18"/>
                <w:szCs w:val="18"/>
              </w:rPr>
            </w:pPr>
            <w:r w:rsidRPr="003E1534">
              <w:rPr>
                <w:rFonts w:cs="Calibri"/>
                <w:sz w:val="18"/>
                <w:szCs w:val="18"/>
              </w:rPr>
              <w:t>2/9/18 - 14/9/18</w:t>
            </w:r>
          </w:p>
        </w:tc>
        <w:tc>
          <w:tcPr>
            <w:tcW w:w="388" w:type="pct"/>
            <w:shd w:val="clear" w:color="auto" w:fill="FFFFFF" w:themeFill="background1"/>
          </w:tcPr>
          <w:p w14:paraId="69AD22A9" w14:textId="77777777" w:rsidR="00716860" w:rsidRPr="003E1534" w:rsidRDefault="00716860" w:rsidP="00E97312">
            <w:pPr>
              <w:spacing w:before="40" w:after="40"/>
              <w:jc w:val="center"/>
              <w:rPr>
                <w:rFonts w:cstheme="minorHAnsi"/>
                <w:sz w:val="18"/>
                <w:szCs w:val="18"/>
              </w:rPr>
            </w:pPr>
            <w:r w:rsidRPr="003E1534">
              <w:rPr>
                <w:rFonts w:cs="Calibri"/>
                <w:sz w:val="18"/>
                <w:szCs w:val="18"/>
              </w:rPr>
              <w:t>Overbank</w:t>
            </w:r>
          </w:p>
        </w:tc>
        <w:tc>
          <w:tcPr>
            <w:tcW w:w="195" w:type="pct"/>
            <w:shd w:val="clear" w:color="auto" w:fill="FFFFFF" w:themeFill="background1"/>
          </w:tcPr>
          <w:p w14:paraId="3217949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4DAB8373"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47DEA785"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43CD83DD"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3E489A5D"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256BCE7"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54999899"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38005A5"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0165502E"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123628F5" w14:textId="77777777" w:rsidTr="00E97312">
        <w:trPr>
          <w:trHeight w:val="20"/>
        </w:trPr>
        <w:tc>
          <w:tcPr>
            <w:tcW w:w="987" w:type="pct"/>
            <w:shd w:val="clear" w:color="auto" w:fill="FFFFFF" w:themeFill="background1"/>
          </w:tcPr>
          <w:p w14:paraId="6D6C95F9" w14:textId="77777777" w:rsidR="00716860" w:rsidRPr="003E1534" w:rsidRDefault="00716860" w:rsidP="00E97312">
            <w:pPr>
              <w:spacing w:before="40" w:after="40"/>
              <w:rPr>
                <w:rFonts w:cstheme="minorHAnsi"/>
                <w:sz w:val="18"/>
                <w:szCs w:val="18"/>
              </w:rPr>
            </w:pPr>
            <w:r w:rsidRPr="003E1534">
              <w:rPr>
                <w:sz w:val="18"/>
                <w:szCs w:val="18"/>
              </w:rPr>
              <w:t>Central Murray: Barmah-Millewa Forest</w:t>
            </w:r>
          </w:p>
        </w:tc>
        <w:tc>
          <w:tcPr>
            <w:tcW w:w="437" w:type="pct"/>
            <w:shd w:val="clear" w:color="auto" w:fill="FFFFFF" w:themeFill="background1"/>
          </w:tcPr>
          <w:p w14:paraId="79C2573E" w14:textId="77777777" w:rsidR="00716860" w:rsidRPr="003E1534" w:rsidRDefault="00716860" w:rsidP="00E97312">
            <w:pPr>
              <w:spacing w:before="40" w:after="40"/>
              <w:jc w:val="center"/>
              <w:rPr>
                <w:rFonts w:cstheme="minorHAnsi"/>
                <w:sz w:val="18"/>
                <w:szCs w:val="18"/>
              </w:rPr>
            </w:pPr>
            <w:r w:rsidRPr="003E1534">
              <w:rPr>
                <w:sz w:val="18"/>
                <w:szCs w:val="18"/>
              </w:rPr>
              <w:t>10078-01</w:t>
            </w:r>
          </w:p>
        </w:tc>
        <w:tc>
          <w:tcPr>
            <w:tcW w:w="518" w:type="pct"/>
            <w:shd w:val="clear" w:color="auto" w:fill="FFFFFF" w:themeFill="background1"/>
          </w:tcPr>
          <w:p w14:paraId="2F99EFC4" w14:textId="77777777" w:rsidR="00716860" w:rsidRPr="003E1534" w:rsidRDefault="00716860" w:rsidP="00E97312">
            <w:pPr>
              <w:spacing w:before="40" w:after="40"/>
              <w:jc w:val="center"/>
              <w:rPr>
                <w:rFonts w:cstheme="minorHAnsi"/>
                <w:sz w:val="18"/>
                <w:szCs w:val="18"/>
              </w:rPr>
            </w:pPr>
            <w:r w:rsidRPr="003E1534">
              <w:rPr>
                <w:rFonts w:cs="Calibri"/>
                <w:sz w:val="18"/>
                <w:szCs w:val="18"/>
              </w:rPr>
              <w:t>38527.00</w:t>
            </w:r>
          </w:p>
        </w:tc>
        <w:tc>
          <w:tcPr>
            <w:tcW w:w="648" w:type="pct"/>
            <w:shd w:val="clear" w:color="auto" w:fill="FFFFFF" w:themeFill="background1"/>
          </w:tcPr>
          <w:p w14:paraId="3F9010FD" w14:textId="77777777" w:rsidR="00716860" w:rsidRPr="003E1534" w:rsidRDefault="00716860" w:rsidP="00E97312">
            <w:pPr>
              <w:spacing w:before="40" w:after="40"/>
              <w:jc w:val="center"/>
              <w:rPr>
                <w:rFonts w:cstheme="minorHAnsi"/>
                <w:sz w:val="18"/>
                <w:szCs w:val="18"/>
              </w:rPr>
            </w:pPr>
            <w:r w:rsidRPr="003E1534">
              <w:rPr>
                <w:rFonts w:cs="Calibri"/>
                <w:sz w:val="18"/>
                <w:szCs w:val="18"/>
              </w:rPr>
              <w:t>7/11/18 - 3/1/19</w:t>
            </w:r>
          </w:p>
        </w:tc>
        <w:tc>
          <w:tcPr>
            <w:tcW w:w="388" w:type="pct"/>
            <w:shd w:val="clear" w:color="auto" w:fill="FFFFFF" w:themeFill="background1"/>
          </w:tcPr>
          <w:p w14:paraId="14E88B23" w14:textId="77777777" w:rsidR="00716860" w:rsidRPr="003E1534" w:rsidRDefault="00716860" w:rsidP="00E97312">
            <w:pPr>
              <w:spacing w:before="40" w:after="40"/>
              <w:jc w:val="center"/>
              <w:rPr>
                <w:rFonts w:cstheme="minorHAnsi"/>
                <w:sz w:val="18"/>
                <w:szCs w:val="18"/>
              </w:rPr>
            </w:pPr>
            <w:r w:rsidRPr="003E1534">
              <w:rPr>
                <w:rFonts w:cs="Calibri"/>
                <w:sz w:val="18"/>
                <w:szCs w:val="18"/>
              </w:rPr>
              <w:t>Overbank</w:t>
            </w:r>
          </w:p>
        </w:tc>
        <w:tc>
          <w:tcPr>
            <w:tcW w:w="195" w:type="pct"/>
            <w:shd w:val="clear" w:color="auto" w:fill="FFFFFF" w:themeFill="background1"/>
          </w:tcPr>
          <w:p w14:paraId="382E6D4C"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6823BD3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3E1E170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23666F04"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2BBDAF8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2703243C"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3E91DE00"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CFE756C"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48EB9EC1"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690D45A0" w14:textId="77777777" w:rsidTr="00E97312">
        <w:trPr>
          <w:trHeight w:val="20"/>
        </w:trPr>
        <w:tc>
          <w:tcPr>
            <w:tcW w:w="987" w:type="pct"/>
            <w:shd w:val="clear" w:color="auto" w:fill="FFFFFF" w:themeFill="background1"/>
          </w:tcPr>
          <w:p w14:paraId="42CE067C" w14:textId="77777777" w:rsidR="00716860" w:rsidRPr="003E1534" w:rsidRDefault="00716860" w:rsidP="00E97312">
            <w:pPr>
              <w:spacing w:before="40" w:after="40"/>
              <w:rPr>
                <w:rFonts w:cstheme="minorHAnsi"/>
                <w:sz w:val="18"/>
                <w:szCs w:val="18"/>
              </w:rPr>
            </w:pPr>
            <w:r w:rsidRPr="003E1534">
              <w:rPr>
                <w:sz w:val="18"/>
                <w:szCs w:val="18"/>
              </w:rPr>
              <w:t xml:space="preserve">Edward Wakool: Colligen-Neimur </w:t>
            </w:r>
          </w:p>
        </w:tc>
        <w:tc>
          <w:tcPr>
            <w:tcW w:w="437" w:type="pct"/>
            <w:shd w:val="clear" w:color="auto" w:fill="FFFFFF" w:themeFill="background1"/>
          </w:tcPr>
          <w:p w14:paraId="74DBA7D3" w14:textId="77777777" w:rsidR="00716860" w:rsidRPr="003E1534" w:rsidRDefault="00716860" w:rsidP="00E97312">
            <w:pPr>
              <w:spacing w:before="40" w:after="40"/>
              <w:jc w:val="center"/>
              <w:rPr>
                <w:rFonts w:cstheme="minorHAnsi"/>
                <w:sz w:val="18"/>
                <w:szCs w:val="18"/>
              </w:rPr>
            </w:pPr>
            <w:r w:rsidRPr="003E1534">
              <w:rPr>
                <w:sz w:val="18"/>
                <w:szCs w:val="18"/>
              </w:rPr>
              <w:t>10083-01</w:t>
            </w:r>
          </w:p>
        </w:tc>
        <w:tc>
          <w:tcPr>
            <w:tcW w:w="518" w:type="pct"/>
            <w:shd w:val="clear" w:color="auto" w:fill="FFFFFF" w:themeFill="background1"/>
          </w:tcPr>
          <w:p w14:paraId="29C22F42" w14:textId="77777777" w:rsidR="00716860" w:rsidRPr="003E1534" w:rsidRDefault="00716860" w:rsidP="00E97312">
            <w:pPr>
              <w:spacing w:before="40" w:after="40"/>
              <w:jc w:val="center"/>
              <w:rPr>
                <w:rFonts w:cstheme="minorHAnsi"/>
                <w:sz w:val="18"/>
                <w:szCs w:val="18"/>
              </w:rPr>
            </w:pPr>
            <w:r w:rsidRPr="003E1534">
              <w:rPr>
                <w:rFonts w:cs="Calibri"/>
                <w:sz w:val="18"/>
                <w:szCs w:val="18"/>
              </w:rPr>
              <w:t>13943.00</w:t>
            </w:r>
          </w:p>
        </w:tc>
        <w:tc>
          <w:tcPr>
            <w:tcW w:w="648" w:type="pct"/>
            <w:shd w:val="clear" w:color="auto" w:fill="FFFFFF" w:themeFill="background1"/>
          </w:tcPr>
          <w:p w14:paraId="199BB625" w14:textId="77777777" w:rsidR="00716860" w:rsidRPr="003E1534" w:rsidRDefault="00716860" w:rsidP="00E97312">
            <w:pPr>
              <w:spacing w:before="40" w:after="40"/>
              <w:jc w:val="center"/>
              <w:rPr>
                <w:rFonts w:cstheme="minorHAnsi"/>
                <w:sz w:val="18"/>
                <w:szCs w:val="18"/>
              </w:rPr>
            </w:pPr>
            <w:r w:rsidRPr="003E1534">
              <w:rPr>
                <w:rFonts w:cs="Calibri"/>
                <w:sz w:val="18"/>
                <w:szCs w:val="18"/>
              </w:rPr>
              <w:t>21/8/18 - 30/6/19</w:t>
            </w:r>
          </w:p>
        </w:tc>
        <w:tc>
          <w:tcPr>
            <w:tcW w:w="388" w:type="pct"/>
            <w:shd w:val="clear" w:color="auto" w:fill="FFFFFF" w:themeFill="background1"/>
          </w:tcPr>
          <w:p w14:paraId="05A761A4"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 fresh</w:t>
            </w:r>
          </w:p>
        </w:tc>
        <w:tc>
          <w:tcPr>
            <w:tcW w:w="195" w:type="pct"/>
            <w:shd w:val="clear" w:color="auto" w:fill="FFFFFF" w:themeFill="background1"/>
          </w:tcPr>
          <w:p w14:paraId="01598CE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637F0F7F"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1C8260F8"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50CEC343"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2725D1E2"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0F19E32"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004ECEDE"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A62C0EF"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69908A0F"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36929FE1" w14:textId="77777777" w:rsidTr="00E97312">
        <w:trPr>
          <w:trHeight w:val="20"/>
        </w:trPr>
        <w:tc>
          <w:tcPr>
            <w:tcW w:w="987" w:type="pct"/>
            <w:shd w:val="clear" w:color="auto" w:fill="FFFFFF" w:themeFill="background1"/>
          </w:tcPr>
          <w:p w14:paraId="3D3505B5" w14:textId="77777777" w:rsidR="00716860" w:rsidRPr="003E1534" w:rsidRDefault="00716860" w:rsidP="00E97312">
            <w:pPr>
              <w:spacing w:before="40" w:after="40"/>
              <w:rPr>
                <w:rFonts w:cstheme="minorHAnsi"/>
                <w:sz w:val="18"/>
                <w:szCs w:val="18"/>
              </w:rPr>
            </w:pPr>
            <w:r w:rsidRPr="003E1534">
              <w:rPr>
                <w:sz w:val="18"/>
                <w:szCs w:val="18"/>
              </w:rPr>
              <w:t>Edward Wakool: Yallakool Wakool System</w:t>
            </w:r>
          </w:p>
        </w:tc>
        <w:tc>
          <w:tcPr>
            <w:tcW w:w="437" w:type="pct"/>
            <w:shd w:val="clear" w:color="auto" w:fill="FFFFFF" w:themeFill="background1"/>
          </w:tcPr>
          <w:p w14:paraId="3628D0E3" w14:textId="77777777" w:rsidR="00716860" w:rsidRPr="003E1534" w:rsidRDefault="00716860" w:rsidP="00E97312">
            <w:pPr>
              <w:spacing w:before="40" w:after="40"/>
              <w:jc w:val="center"/>
              <w:rPr>
                <w:rFonts w:cstheme="minorHAnsi"/>
                <w:sz w:val="18"/>
                <w:szCs w:val="18"/>
              </w:rPr>
            </w:pPr>
            <w:r w:rsidRPr="003E1534">
              <w:rPr>
                <w:sz w:val="18"/>
                <w:szCs w:val="18"/>
              </w:rPr>
              <w:t>10083-01</w:t>
            </w:r>
          </w:p>
        </w:tc>
        <w:tc>
          <w:tcPr>
            <w:tcW w:w="518" w:type="pct"/>
            <w:shd w:val="clear" w:color="auto" w:fill="FFFFFF" w:themeFill="background1"/>
          </w:tcPr>
          <w:p w14:paraId="56E27007" w14:textId="77777777" w:rsidR="00716860" w:rsidRPr="003E1534" w:rsidRDefault="00716860" w:rsidP="00E97312">
            <w:pPr>
              <w:spacing w:before="40" w:after="40"/>
              <w:jc w:val="center"/>
              <w:rPr>
                <w:rFonts w:cstheme="minorHAnsi"/>
                <w:sz w:val="18"/>
                <w:szCs w:val="18"/>
              </w:rPr>
            </w:pPr>
            <w:r w:rsidRPr="003E1534">
              <w:rPr>
                <w:rFonts w:cs="Calibri"/>
                <w:sz w:val="18"/>
                <w:szCs w:val="18"/>
              </w:rPr>
              <w:t>19365.00</w:t>
            </w:r>
          </w:p>
        </w:tc>
        <w:tc>
          <w:tcPr>
            <w:tcW w:w="648" w:type="pct"/>
            <w:shd w:val="clear" w:color="auto" w:fill="FFFFFF" w:themeFill="background1"/>
          </w:tcPr>
          <w:p w14:paraId="47F09508" w14:textId="77777777" w:rsidR="00716860" w:rsidRPr="003E1534" w:rsidRDefault="00716860" w:rsidP="00E97312">
            <w:pPr>
              <w:spacing w:before="40" w:after="40"/>
              <w:jc w:val="center"/>
              <w:rPr>
                <w:rFonts w:cstheme="minorHAnsi"/>
                <w:sz w:val="18"/>
                <w:szCs w:val="18"/>
              </w:rPr>
            </w:pPr>
            <w:r w:rsidRPr="003E1534">
              <w:rPr>
                <w:rFonts w:cs="Calibri"/>
                <w:sz w:val="18"/>
                <w:szCs w:val="18"/>
              </w:rPr>
              <w:t>21/8/18 - 30/6/19</w:t>
            </w:r>
          </w:p>
        </w:tc>
        <w:tc>
          <w:tcPr>
            <w:tcW w:w="388" w:type="pct"/>
            <w:shd w:val="clear" w:color="auto" w:fill="FFFFFF" w:themeFill="background1"/>
          </w:tcPr>
          <w:p w14:paraId="73924199"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 fresh</w:t>
            </w:r>
          </w:p>
        </w:tc>
        <w:tc>
          <w:tcPr>
            <w:tcW w:w="195" w:type="pct"/>
            <w:shd w:val="clear" w:color="auto" w:fill="FFFFFF" w:themeFill="background1"/>
          </w:tcPr>
          <w:p w14:paraId="4CEB87C9"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02C517F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5E343DEF"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1538DB50"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41423C3E"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50DE87F"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219D1F0A"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3BC8060"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1195B021"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7A74E02C" w14:textId="77777777" w:rsidTr="00E97312">
        <w:trPr>
          <w:trHeight w:val="20"/>
        </w:trPr>
        <w:tc>
          <w:tcPr>
            <w:tcW w:w="987" w:type="pct"/>
            <w:shd w:val="clear" w:color="auto" w:fill="FFFFFF" w:themeFill="background1"/>
          </w:tcPr>
          <w:p w14:paraId="320C55ED" w14:textId="77777777" w:rsidR="00716860" w:rsidRPr="003E1534" w:rsidRDefault="00716860" w:rsidP="00E97312">
            <w:pPr>
              <w:spacing w:before="40" w:after="40"/>
              <w:rPr>
                <w:rFonts w:cstheme="minorHAnsi"/>
                <w:sz w:val="18"/>
                <w:szCs w:val="18"/>
              </w:rPr>
            </w:pPr>
            <w:r w:rsidRPr="003E1534">
              <w:rPr>
                <w:sz w:val="18"/>
                <w:szCs w:val="18"/>
              </w:rPr>
              <w:t>Edward Wakool: Tuppal Creek</w:t>
            </w:r>
          </w:p>
        </w:tc>
        <w:tc>
          <w:tcPr>
            <w:tcW w:w="437" w:type="pct"/>
            <w:shd w:val="clear" w:color="auto" w:fill="FFFFFF" w:themeFill="background1"/>
          </w:tcPr>
          <w:p w14:paraId="1E49411D" w14:textId="77777777" w:rsidR="00716860" w:rsidRPr="003E1534" w:rsidRDefault="00716860" w:rsidP="00E97312">
            <w:pPr>
              <w:spacing w:before="40" w:after="40"/>
              <w:jc w:val="center"/>
              <w:rPr>
                <w:rFonts w:cstheme="minorHAnsi"/>
                <w:sz w:val="18"/>
                <w:szCs w:val="18"/>
              </w:rPr>
            </w:pPr>
            <w:r w:rsidRPr="003E1534">
              <w:rPr>
                <w:sz w:val="18"/>
                <w:szCs w:val="18"/>
              </w:rPr>
              <w:t>10083-03</w:t>
            </w:r>
          </w:p>
        </w:tc>
        <w:tc>
          <w:tcPr>
            <w:tcW w:w="518" w:type="pct"/>
            <w:shd w:val="clear" w:color="auto" w:fill="FFFFFF" w:themeFill="background1"/>
          </w:tcPr>
          <w:p w14:paraId="7B53AB1B" w14:textId="77777777" w:rsidR="00716860" w:rsidRPr="003E1534" w:rsidRDefault="00716860" w:rsidP="00E97312">
            <w:pPr>
              <w:spacing w:before="40" w:after="40"/>
              <w:jc w:val="center"/>
              <w:rPr>
                <w:rFonts w:cstheme="minorHAnsi"/>
                <w:sz w:val="18"/>
                <w:szCs w:val="18"/>
              </w:rPr>
            </w:pPr>
            <w:r w:rsidRPr="003E1534">
              <w:rPr>
                <w:rFonts w:cs="Calibri"/>
                <w:sz w:val="18"/>
                <w:szCs w:val="18"/>
              </w:rPr>
              <w:t>2870.00</w:t>
            </w:r>
          </w:p>
        </w:tc>
        <w:tc>
          <w:tcPr>
            <w:tcW w:w="648" w:type="pct"/>
            <w:shd w:val="clear" w:color="auto" w:fill="FFFFFF" w:themeFill="background1"/>
          </w:tcPr>
          <w:p w14:paraId="53D82624" w14:textId="77777777" w:rsidR="00716860" w:rsidRPr="003E1534" w:rsidRDefault="00716860" w:rsidP="00E97312">
            <w:pPr>
              <w:spacing w:before="40" w:after="40"/>
              <w:jc w:val="center"/>
              <w:rPr>
                <w:rFonts w:cstheme="minorHAnsi"/>
                <w:sz w:val="18"/>
                <w:szCs w:val="18"/>
              </w:rPr>
            </w:pPr>
            <w:r w:rsidRPr="003E1534">
              <w:rPr>
                <w:rFonts w:cs="Calibri"/>
                <w:sz w:val="18"/>
                <w:szCs w:val="18"/>
              </w:rPr>
              <w:t>17/9/18 - 30/6/19</w:t>
            </w:r>
          </w:p>
        </w:tc>
        <w:tc>
          <w:tcPr>
            <w:tcW w:w="388" w:type="pct"/>
            <w:shd w:val="clear" w:color="auto" w:fill="FFFFFF" w:themeFill="background1"/>
          </w:tcPr>
          <w:p w14:paraId="263C0C52"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 fresh</w:t>
            </w:r>
          </w:p>
        </w:tc>
        <w:tc>
          <w:tcPr>
            <w:tcW w:w="195" w:type="pct"/>
            <w:shd w:val="clear" w:color="auto" w:fill="FFFFFF" w:themeFill="background1"/>
          </w:tcPr>
          <w:p w14:paraId="68B16613"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78A5E14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0EBF9292"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6666AC99"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0BF86751"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3A039F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55" w:type="pct"/>
            <w:shd w:val="clear" w:color="auto" w:fill="FFFFFF" w:themeFill="background1"/>
          </w:tcPr>
          <w:p w14:paraId="44DC5A4C"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480FDD5"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7396C79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4C4D7AAF" w14:textId="77777777" w:rsidTr="00E97312">
        <w:trPr>
          <w:trHeight w:val="20"/>
        </w:trPr>
        <w:tc>
          <w:tcPr>
            <w:tcW w:w="987" w:type="pct"/>
            <w:shd w:val="clear" w:color="auto" w:fill="FFFFFF" w:themeFill="background1"/>
          </w:tcPr>
          <w:p w14:paraId="70C8E7DA" w14:textId="77777777" w:rsidR="00716860" w:rsidRPr="003E1534" w:rsidRDefault="00716860" w:rsidP="00E97312">
            <w:pPr>
              <w:spacing w:before="40" w:after="40"/>
              <w:rPr>
                <w:rFonts w:cstheme="minorHAnsi"/>
                <w:sz w:val="18"/>
                <w:szCs w:val="18"/>
              </w:rPr>
            </w:pPr>
            <w:r w:rsidRPr="003E1534">
              <w:rPr>
                <w:sz w:val="18"/>
                <w:szCs w:val="18"/>
              </w:rPr>
              <w:t>Edward Wakool: Pollack Swamp</w:t>
            </w:r>
          </w:p>
        </w:tc>
        <w:tc>
          <w:tcPr>
            <w:tcW w:w="437" w:type="pct"/>
            <w:shd w:val="clear" w:color="auto" w:fill="FFFFFF" w:themeFill="background1"/>
          </w:tcPr>
          <w:p w14:paraId="66737760" w14:textId="77777777" w:rsidR="00716860" w:rsidRPr="003E1534" w:rsidRDefault="00716860" w:rsidP="00E97312">
            <w:pPr>
              <w:spacing w:before="40" w:after="40"/>
              <w:jc w:val="center"/>
              <w:rPr>
                <w:rFonts w:cstheme="minorHAnsi"/>
                <w:sz w:val="18"/>
                <w:szCs w:val="18"/>
              </w:rPr>
            </w:pPr>
            <w:r w:rsidRPr="003E1534">
              <w:rPr>
                <w:sz w:val="18"/>
                <w:szCs w:val="18"/>
              </w:rPr>
              <w:t>10083-04</w:t>
            </w:r>
          </w:p>
        </w:tc>
        <w:tc>
          <w:tcPr>
            <w:tcW w:w="518" w:type="pct"/>
            <w:shd w:val="clear" w:color="auto" w:fill="FFFFFF" w:themeFill="background1"/>
          </w:tcPr>
          <w:p w14:paraId="76B78E57" w14:textId="77777777" w:rsidR="00716860" w:rsidRPr="003E1534" w:rsidRDefault="00716860" w:rsidP="00E97312">
            <w:pPr>
              <w:spacing w:before="40" w:after="40"/>
              <w:jc w:val="center"/>
              <w:rPr>
                <w:rFonts w:cstheme="minorHAnsi"/>
                <w:sz w:val="18"/>
                <w:szCs w:val="18"/>
              </w:rPr>
            </w:pPr>
            <w:r w:rsidRPr="003E1534">
              <w:rPr>
                <w:rFonts w:cs="Calibri"/>
                <w:sz w:val="18"/>
                <w:szCs w:val="18"/>
              </w:rPr>
              <w:t>2000.00</w:t>
            </w:r>
          </w:p>
        </w:tc>
        <w:tc>
          <w:tcPr>
            <w:tcW w:w="648" w:type="pct"/>
            <w:shd w:val="clear" w:color="auto" w:fill="FFFFFF" w:themeFill="background1"/>
          </w:tcPr>
          <w:p w14:paraId="7ADC9218" w14:textId="77777777" w:rsidR="00716860" w:rsidRPr="003E1534" w:rsidRDefault="00716860" w:rsidP="00E97312">
            <w:pPr>
              <w:spacing w:before="40" w:after="40"/>
              <w:jc w:val="center"/>
              <w:rPr>
                <w:rFonts w:cstheme="minorHAnsi"/>
                <w:sz w:val="18"/>
                <w:szCs w:val="18"/>
              </w:rPr>
            </w:pPr>
            <w:r w:rsidRPr="003E1534">
              <w:rPr>
                <w:rFonts w:cs="Calibri"/>
                <w:sz w:val="18"/>
                <w:szCs w:val="18"/>
              </w:rPr>
              <w:t>8/10/18 - 25/1/19</w:t>
            </w:r>
          </w:p>
        </w:tc>
        <w:tc>
          <w:tcPr>
            <w:tcW w:w="388" w:type="pct"/>
            <w:shd w:val="clear" w:color="auto" w:fill="FFFFFF" w:themeFill="background1"/>
          </w:tcPr>
          <w:p w14:paraId="7ADD9189"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2125277D"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29689D7C"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2D6E64E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7F22D1DA"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75D99EC3"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8ACA7BC"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52ABABBE"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EE866B3"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54B8B03A"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036845DB" w14:textId="77777777" w:rsidTr="00E97312">
        <w:trPr>
          <w:trHeight w:val="20"/>
        </w:trPr>
        <w:tc>
          <w:tcPr>
            <w:tcW w:w="987" w:type="pct"/>
            <w:shd w:val="clear" w:color="auto" w:fill="FFFFFF" w:themeFill="background1"/>
          </w:tcPr>
          <w:p w14:paraId="53686EB4" w14:textId="77777777" w:rsidR="00716860" w:rsidRPr="003E1534" w:rsidRDefault="00716860" w:rsidP="00E97312">
            <w:pPr>
              <w:spacing w:before="40" w:after="40"/>
              <w:rPr>
                <w:rFonts w:cstheme="minorHAnsi"/>
                <w:sz w:val="18"/>
                <w:szCs w:val="18"/>
              </w:rPr>
            </w:pPr>
            <w:r w:rsidRPr="003E1534">
              <w:rPr>
                <w:sz w:val="18"/>
                <w:szCs w:val="18"/>
              </w:rPr>
              <w:t>Goulburn: Lower Goulburn River</w:t>
            </w:r>
          </w:p>
        </w:tc>
        <w:tc>
          <w:tcPr>
            <w:tcW w:w="437" w:type="pct"/>
            <w:shd w:val="clear" w:color="auto" w:fill="FFFFFF" w:themeFill="background1"/>
          </w:tcPr>
          <w:p w14:paraId="686BD524" w14:textId="77777777" w:rsidR="00716860" w:rsidRPr="003E1534" w:rsidRDefault="00716860" w:rsidP="00E97312">
            <w:pPr>
              <w:spacing w:before="40" w:after="40"/>
              <w:jc w:val="center"/>
              <w:rPr>
                <w:rFonts w:cstheme="minorHAnsi"/>
                <w:sz w:val="18"/>
                <w:szCs w:val="18"/>
              </w:rPr>
            </w:pPr>
            <w:r w:rsidRPr="003E1534">
              <w:rPr>
                <w:sz w:val="18"/>
                <w:szCs w:val="18"/>
              </w:rPr>
              <w:t>10075-01</w:t>
            </w:r>
          </w:p>
        </w:tc>
        <w:tc>
          <w:tcPr>
            <w:tcW w:w="518" w:type="pct"/>
            <w:shd w:val="clear" w:color="auto" w:fill="FFFFFF" w:themeFill="background1"/>
          </w:tcPr>
          <w:p w14:paraId="0BDCB98C" w14:textId="77777777" w:rsidR="00716860" w:rsidRPr="003E1534" w:rsidRDefault="00716860" w:rsidP="00E97312">
            <w:pPr>
              <w:spacing w:before="40" w:after="40"/>
              <w:jc w:val="center"/>
              <w:rPr>
                <w:rFonts w:cstheme="minorHAnsi"/>
                <w:sz w:val="18"/>
                <w:szCs w:val="18"/>
              </w:rPr>
            </w:pPr>
            <w:r w:rsidRPr="003E1534">
              <w:rPr>
                <w:rFonts w:cs="Calibri"/>
                <w:sz w:val="18"/>
                <w:szCs w:val="18"/>
              </w:rPr>
              <w:t>113131.00</w:t>
            </w:r>
          </w:p>
        </w:tc>
        <w:tc>
          <w:tcPr>
            <w:tcW w:w="648" w:type="pct"/>
            <w:shd w:val="clear" w:color="auto" w:fill="FFFFFF" w:themeFill="background1"/>
          </w:tcPr>
          <w:p w14:paraId="2DC6DFD1" w14:textId="77777777" w:rsidR="00716860" w:rsidRPr="003E1534" w:rsidRDefault="00716860" w:rsidP="00E97312">
            <w:pPr>
              <w:spacing w:before="40" w:after="40"/>
              <w:jc w:val="center"/>
              <w:rPr>
                <w:rFonts w:cstheme="minorHAnsi"/>
                <w:sz w:val="18"/>
                <w:szCs w:val="18"/>
              </w:rPr>
            </w:pPr>
            <w:r w:rsidRPr="003E1534">
              <w:rPr>
                <w:rFonts w:cs="Calibri"/>
                <w:sz w:val="18"/>
                <w:szCs w:val="18"/>
              </w:rPr>
              <w:t>1/7/18 - 2/8/18</w:t>
            </w:r>
          </w:p>
        </w:tc>
        <w:tc>
          <w:tcPr>
            <w:tcW w:w="388" w:type="pct"/>
            <w:shd w:val="clear" w:color="auto" w:fill="FFFFFF" w:themeFill="background1"/>
          </w:tcPr>
          <w:p w14:paraId="418511FE" w14:textId="77777777" w:rsidR="00716860" w:rsidRPr="003E1534" w:rsidRDefault="00716860" w:rsidP="00E97312">
            <w:pPr>
              <w:spacing w:before="40" w:after="40"/>
              <w:jc w:val="center"/>
              <w:rPr>
                <w:rFonts w:cstheme="minorHAnsi"/>
                <w:sz w:val="18"/>
                <w:szCs w:val="18"/>
              </w:rPr>
            </w:pPr>
            <w:r w:rsidRPr="003E1534">
              <w:rPr>
                <w:rFonts w:cs="Calibri"/>
                <w:sz w:val="18"/>
                <w:szCs w:val="18"/>
              </w:rPr>
              <w:t>Fresh</w:t>
            </w:r>
          </w:p>
        </w:tc>
        <w:tc>
          <w:tcPr>
            <w:tcW w:w="195" w:type="pct"/>
            <w:shd w:val="clear" w:color="auto" w:fill="FFFFFF" w:themeFill="background1"/>
          </w:tcPr>
          <w:p w14:paraId="2910188A"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698A22BF"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7363F790"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5D1D4B05"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47D3D47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248A7DF3"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700E86E6"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85A2B86"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3644AB31"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38D44E93" w14:textId="77777777" w:rsidTr="00E97312">
        <w:trPr>
          <w:trHeight w:val="20"/>
        </w:trPr>
        <w:tc>
          <w:tcPr>
            <w:tcW w:w="987" w:type="pct"/>
            <w:shd w:val="clear" w:color="auto" w:fill="FFFFFF" w:themeFill="background1"/>
          </w:tcPr>
          <w:p w14:paraId="524C87DF" w14:textId="77777777" w:rsidR="00716860" w:rsidRPr="003E1534" w:rsidRDefault="00716860" w:rsidP="00E97312">
            <w:pPr>
              <w:spacing w:before="40" w:after="40"/>
              <w:rPr>
                <w:rFonts w:cstheme="minorHAnsi"/>
                <w:sz w:val="18"/>
                <w:szCs w:val="18"/>
              </w:rPr>
            </w:pPr>
            <w:r w:rsidRPr="003E1534">
              <w:rPr>
                <w:sz w:val="18"/>
                <w:szCs w:val="18"/>
              </w:rPr>
              <w:t>Goulburn: Lower Goulburn River</w:t>
            </w:r>
          </w:p>
        </w:tc>
        <w:tc>
          <w:tcPr>
            <w:tcW w:w="437" w:type="pct"/>
            <w:shd w:val="clear" w:color="auto" w:fill="FFFFFF" w:themeFill="background1"/>
          </w:tcPr>
          <w:p w14:paraId="5D056162" w14:textId="77777777" w:rsidR="00716860" w:rsidRPr="003E1534" w:rsidRDefault="00716860" w:rsidP="00E97312">
            <w:pPr>
              <w:spacing w:before="40" w:after="40"/>
              <w:jc w:val="center"/>
              <w:rPr>
                <w:rFonts w:cstheme="minorHAnsi"/>
                <w:sz w:val="18"/>
                <w:szCs w:val="18"/>
              </w:rPr>
            </w:pPr>
            <w:r w:rsidRPr="003E1534">
              <w:rPr>
                <w:sz w:val="18"/>
                <w:szCs w:val="18"/>
              </w:rPr>
              <w:t>10075-01</w:t>
            </w:r>
          </w:p>
        </w:tc>
        <w:tc>
          <w:tcPr>
            <w:tcW w:w="518" w:type="pct"/>
            <w:shd w:val="clear" w:color="auto" w:fill="FFFFFF" w:themeFill="background1"/>
          </w:tcPr>
          <w:p w14:paraId="3275D19B" w14:textId="77777777" w:rsidR="00716860" w:rsidRPr="003E1534" w:rsidRDefault="00716860" w:rsidP="00E97312">
            <w:pPr>
              <w:spacing w:before="40" w:after="40"/>
              <w:jc w:val="center"/>
              <w:rPr>
                <w:rFonts w:cstheme="minorHAnsi"/>
                <w:sz w:val="18"/>
                <w:szCs w:val="18"/>
              </w:rPr>
            </w:pPr>
            <w:r w:rsidRPr="003E1534">
              <w:rPr>
                <w:rFonts w:cs="Calibri"/>
                <w:sz w:val="18"/>
                <w:szCs w:val="18"/>
              </w:rPr>
              <w:t>7888.00</w:t>
            </w:r>
          </w:p>
        </w:tc>
        <w:tc>
          <w:tcPr>
            <w:tcW w:w="648" w:type="pct"/>
            <w:shd w:val="clear" w:color="auto" w:fill="FFFFFF" w:themeFill="background1"/>
          </w:tcPr>
          <w:p w14:paraId="6CF6FB73" w14:textId="77777777" w:rsidR="00716860" w:rsidRPr="003E1534" w:rsidRDefault="00716860" w:rsidP="00E97312">
            <w:pPr>
              <w:spacing w:before="40" w:after="40"/>
              <w:jc w:val="center"/>
              <w:rPr>
                <w:rFonts w:cstheme="minorHAnsi"/>
                <w:sz w:val="18"/>
                <w:szCs w:val="18"/>
              </w:rPr>
            </w:pPr>
            <w:r w:rsidRPr="003E1534">
              <w:rPr>
                <w:rFonts w:cs="Calibri"/>
                <w:sz w:val="18"/>
                <w:szCs w:val="18"/>
              </w:rPr>
              <w:t>3/8/18 - 28/9/18</w:t>
            </w:r>
          </w:p>
        </w:tc>
        <w:tc>
          <w:tcPr>
            <w:tcW w:w="388" w:type="pct"/>
            <w:shd w:val="clear" w:color="auto" w:fill="FFFFFF" w:themeFill="background1"/>
          </w:tcPr>
          <w:p w14:paraId="5A196A4E"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w:t>
            </w:r>
          </w:p>
        </w:tc>
        <w:tc>
          <w:tcPr>
            <w:tcW w:w="195" w:type="pct"/>
            <w:shd w:val="clear" w:color="auto" w:fill="FFFFFF" w:themeFill="background1"/>
          </w:tcPr>
          <w:p w14:paraId="1C10122C"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2F95E1AD"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23FF6C76"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18F0B0B4"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64B7A7F4"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4B32F2D"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1925D500"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B691A05"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6A18146B"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43E13E65" w14:textId="77777777" w:rsidTr="00E97312">
        <w:trPr>
          <w:trHeight w:val="20"/>
        </w:trPr>
        <w:tc>
          <w:tcPr>
            <w:tcW w:w="987" w:type="pct"/>
            <w:shd w:val="clear" w:color="auto" w:fill="FFFFFF" w:themeFill="background1"/>
          </w:tcPr>
          <w:p w14:paraId="43D720FD" w14:textId="77777777" w:rsidR="00716860" w:rsidRPr="003E1534" w:rsidRDefault="00716860" w:rsidP="00E97312">
            <w:pPr>
              <w:spacing w:before="40" w:after="40"/>
              <w:rPr>
                <w:rFonts w:cstheme="minorHAnsi"/>
                <w:sz w:val="18"/>
                <w:szCs w:val="18"/>
              </w:rPr>
            </w:pPr>
            <w:r w:rsidRPr="003E1534">
              <w:rPr>
                <w:sz w:val="18"/>
                <w:szCs w:val="18"/>
              </w:rPr>
              <w:t>Goulburn: Lower Goulburn River</w:t>
            </w:r>
          </w:p>
        </w:tc>
        <w:tc>
          <w:tcPr>
            <w:tcW w:w="437" w:type="pct"/>
            <w:shd w:val="clear" w:color="auto" w:fill="FFFFFF" w:themeFill="background1"/>
          </w:tcPr>
          <w:p w14:paraId="2F195D9B" w14:textId="77777777" w:rsidR="00716860" w:rsidRPr="003E1534" w:rsidRDefault="00716860" w:rsidP="00E97312">
            <w:pPr>
              <w:spacing w:before="40" w:after="40"/>
              <w:jc w:val="center"/>
              <w:rPr>
                <w:rFonts w:cstheme="minorHAnsi"/>
                <w:sz w:val="18"/>
                <w:szCs w:val="18"/>
              </w:rPr>
            </w:pPr>
            <w:r w:rsidRPr="003E1534">
              <w:rPr>
                <w:sz w:val="18"/>
                <w:szCs w:val="18"/>
              </w:rPr>
              <w:t>10075-01</w:t>
            </w:r>
          </w:p>
        </w:tc>
        <w:tc>
          <w:tcPr>
            <w:tcW w:w="518" w:type="pct"/>
            <w:shd w:val="clear" w:color="auto" w:fill="FFFFFF" w:themeFill="background1"/>
          </w:tcPr>
          <w:p w14:paraId="7B28D906" w14:textId="77777777" w:rsidR="00716860" w:rsidRPr="003E1534" w:rsidRDefault="00716860" w:rsidP="00E97312">
            <w:pPr>
              <w:spacing w:before="40" w:after="40"/>
              <w:jc w:val="center"/>
              <w:rPr>
                <w:rFonts w:cstheme="minorHAnsi"/>
                <w:sz w:val="18"/>
                <w:szCs w:val="18"/>
              </w:rPr>
            </w:pPr>
            <w:r w:rsidRPr="003E1534">
              <w:rPr>
                <w:rFonts w:cs="Calibri"/>
                <w:sz w:val="18"/>
                <w:szCs w:val="18"/>
              </w:rPr>
              <w:t>60471.00</w:t>
            </w:r>
          </w:p>
        </w:tc>
        <w:tc>
          <w:tcPr>
            <w:tcW w:w="648" w:type="pct"/>
            <w:shd w:val="clear" w:color="auto" w:fill="FFFFFF" w:themeFill="background1"/>
          </w:tcPr>
          <w:p w14:paraId="691AB396" w14:textId="77777777" w:rsidR="00716860" w:rsidRPr="003E1534" w:rsidRDefault="00716860" w:rsidP="00E97312">
            <w:pPr>
              <w:spacing w:before="40" w:after="40"/>
              <w:jc w:val="center"/>
              <w:rPr>
                <w:rFonts w:cstheme="minorHAnsi"/>
                <w:sz w:val="18"/>
                <w:szCs w:val="18"/>
              </w:rPr>
            </w:pPr>
            <w:r w:rsidRPr="003E1534">
              <w:rPr>
                <w:rFonts w:cs="Calibri"/>
                <w:sz w:val="18"/>
                <w:szCs w:val="18"/>
              </w:rPr>
              <w:t>29/9/18 - 4/11/18</w:t>
            </w:r>
          </w:p>
        </w:tc>
        <w:tc>
          <w:tcPr>
            <w:tcW w:w="388" w:type="pct"/>
            <w:shd w:val="clear" w:color="auto" w:fill="FFFFFF" w:themeFill="background1"/>
          </w:tcPr>
          <w:p w14:paraId="40687DCC" w14:textId="77777777" w:rsidR="00716860" w:rsidRPr="003E1534" w:rsidRDefault="00716860" w:rsidP="00E97312">
            <w:pPr>
              <w:spacing w:before="40" w:after="40"/>
              <w:jc w:val="center"/>
              <w:rPr>
                <w:rFonts w:cstheme="minorHAnsi"/>
                <w:sz w:val="18"/>
                <w:szCs w:val="18"/>
              </w:rPr>
            </w:pPr>
            <w:r w:rsidRPr="003E1534">
              <w:rPr>
                <w:rFonts w:cs="Calibri"/>
                <w:sz w:val="18"/>
                <w:szCs w:val="18"/>
              </w:rPr>
              <w:t>Fresh</w:t>
            </w:r>
          </w:p>
        </w:tc>
        <w:tc>
          <w:tcPr>
            <w:tcW w:w="195" w:type="pct"/>
            <w:shd w:val="clear" w:color="auto" w:fill="FFFFFF" w:themeFill="background1"/>
          </w:tcPr>
          <w:p w14:paraId="03AEE211"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67234951"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4FC08988"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28690FD5"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619127A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18AB4A99"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7E599F01"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F35D7E2"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5FA7CFF1"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52AE33DD" w14:textId="77777777" w:rsidTr="00E97312">
        <w:trPr>
          <w:trHeight w:val="20"/>
        </w:trPr>
        <w:tc>
          <w:tcPr>
            <w:tcW w:w="987" w:type="pct"/>
            <w:shd w:val="clear" w:color="auto" w:fill="FFFFFF" w:themeFill="background1"/>
          </w:tcPr>
          <w:p w14:paraId="33238D79" w14:textId="77777777" w:rsidR="00716860" w:rsidRPr="003E1534" w:rsidRDefault="00716860" w:rsidP="00E97312">
            <w:pPr>
              <w:spacing w:before="40" w:after="40"/>
              <w:rPr>
                <w:rFonts w:cstheme="minorHAnsi"/>
                <w:sz w:val="18"/>
                <w:szCs w:val="18"/>
              </w:rPr>
            </w:pPr>
            <w:r w:rsidRPr="003E1534">
              <w:rPr>
                <w:sz w:val="18"/>
                <w:szCs w:val="18"/>
              </w:rPr>
              <w:t>Goulburn: Lower Goulburn River</w:t>
            </w:r>
          </w:p>
        </w:tc>
        <w:tc>
          <w:tcPr>
            <w:tcW w:w="437" w:type="pct"/>
            <w:shd w:val="clear" w:color="auto" w:fill="FFFFFF" w:themeFill="background1"/>
          </w:tcPr>
          <w:p w14:paraId="75F71A32" w14:textId="77777777" w:rsidR="00716860" w:rsidRPr="003E1534" w:rsidRDefault="00716860" w:rsidP="00E97312">
            <w:pPr>
              <w:spacing w:before="40" w:after="40"/>
              <w:jc w:val="center"/>
              <w:rPr>
                <w:rFonts w:cstheme="minorHAnsi"/>
                <w:sz w:val="18"/>
                <w:szCs w:val="18"/>
              </w:rPr>
            </w:pPr>
            <w:r w:rsidRPr="003E1534">
              <w:rPr>
                <w:sz w:val="18"/>
                <w:szCs w:val="18"/>
              </w:rPr>
              <w:t>10075-01</w:t>
            </w:r>
          </w:p>
        </w:tc>
        <w:tc>
          <w:tcPr>
            <w:tcW w:w="518" w:type="pct"/>
            <w:shd w:val="clear" w:color="auto" w:fill="FFFFFF" w:themeFill="background1"/>
          </w:tcPr>
          <w:p w14:paraId="23B4D5B2" w14:textId="77777777" w:rsidR="00716860" w:rsidRPr="003E1534" w:rsidRDefault="00716860" w:rsidP="00E97312">
            <w:pPr>
              <w:spacing w:before="40" w:after="40"/>
              <w:jc w:val="center"/>
              <w:rPr>
                <w:rFonts w:cstheme="minorHAnsi"/>
                <w:sz w:val="18"/>
                <w:szCs w:val="18"/>
              </w:rPr>
            </w:pPr>
            <w:r w:rsidRPr="003E1534">
              <w:rPr>
                <w:rFonts w:cs="Calibri"/>
                <w:sz w:val="18"/>
                <w:szCs w:val="18"/>
              </w:rPr>
              <w:t>18676.00</w:t>
            </w:r>
          </w:p>
        </w:tc>
        <w:tc>
          <w:tcPr>
            <w:tcW w:w="648" w:type="pct"/>
            <w:shd w:val="clear" w:color="auto" w:fill="FFFFFF" w:themeFill="background1"/>
          </w:tcPr>
          <w:p w14:paraId="6B76C5EF" w14:textId="77777777" w:rsidR="00716860" w:rsidRPr="003E1534" w:rsidRDefault="00716860" w:rsidP="00E97312">
            <w:pPr>
              <w:spacing w:before="40" w:after="40"/>
              <w:jc w:val="center"/>
              <w:rPr>
                <w:rFonts w:cstheme="minorHAnsi"/>
                <w:sz w:val="18"/>
                <w:szCs w:val="18"/>
              </w:rPr>
            </w:pPr>
            <w:r w:rsidRPr="003E1534">
              <w:rPr>
                <w:rFonts w:cs="Calibri"/>
                <w:sz w:val="18"/>
                <w:szCs w:val="18"/>
              </w:rPr>
              <w:t>16/4/19 - 30/6/19</w:t>
            </w:r>
          </w:p>
        </w:tc>
        <w:tc>
          <w:tcPr>
            <w:tcW w:w="388" w:type="pct"/>
            <w:shd w:val="clear" w:color="auto" w:fill="FFFFFF" w:themeFill="background1"/>
          </w:tcPr>
          <w:p w14:paraId="46944B79"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w:t>
            </w:r>
          </w:p>
        </w:tc>
        <w:tc>
          <w:tcPr>
            <w:tcW w:w="195" w:type="pct"/>
            <w:shd w:val="clear" w:color="auto" w:fill="FFFFFF" w:themeFill="background1"/>
          </w:tcPr>
          <w:p w14:paraId="42203F4B"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6A28EE0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3F40247C"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1AC48DC1"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017EDD63"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7AFFE23F"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45978F70"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2668723"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125B468C"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7337CB8F" w14:textId="77777777" w:rsidTr="00E97312">
        <w:trPr>
          <w:trHeight w:val="20"/>
        </w:trPr>
        <w:tc>
          <w:tcPr>
            <w:tcW w:w="987" w:type="pct"/>
            <w:shd w:val="clear" w:color="auto" w:fill="FFFFFF" w:themeFill="background1"/>
          </w:tcPr>
          <w:p w14:paraId="0008784F" w14:textId="77777777" w:rsidR="00716860" w:rsidRPr="003E1534" w:rsidRDefault="00716860" w:rsidP="00E97312">
            <w:pPr>
              <w:spacing w:before="40" w:after="40"/>
              <w:rPr>
                <w:rFonts w:cstheme="minorHAnsi"/>
                <w:sz w:val="18"/>
                <w:szCs w:val="18"/>
              </w:rPr>
            </w:pPr>
            <w:r w:rsidRPr="003E1534">
              <w:rPr>
                <w:sz w:val="18"/>
                <w:szCs w:val="18"/>
              </w:rPr>
              <w:t>Gwydir: Gwydir Wetlands</w:t>
            </w:r>
          </w:p>
        </w:tc>
        <w:tc>
          <w:tcPr>
            <w:tcW w:w="437" w:type="pct"/>
            <w:shd w:val="clear" w:color="auto" w:fill="FFFFFF" w:themeFill="background1"/>
          </w:tcPr>
          <w:p w14:paraId="5FFC2C10" w14:textId="77777777" w:rsidR="00716860" w:rsidRPr="003E1534" w:rsidRDefault="00716860" w:rsidP="00E97312">
            <w:pPr>
              <w:spacing w:before="40" w:after="40"/>
              <w:jc w:val="center"/>
              <w:rPr>
                <w:rFonts w:cstheme="minorHAnsi"/>
                <w:sz w:val="18"/>
                <w:szCs w:val="18"/>
              </w:rPr>
            </w:pPr>
            <w:r w:rsidRPr="003E1534">
              <w:rPr>
                <w:sz w:val="18"/>
                <w:szCs w:val="18"/>
              </w:rPr>
              <w:t>10085-01</w:t>
            </w:r>
          </w:p>
        </w:tc>
        <w:tc>
          <w:tcPr>
            <w:tcW w:w="518" w:type="pct"/>
            <w:shd w:val="clear" w:color="auto" w:fill="FFFFFF" w:themeFill="background1"/>
          </w:tcPr>
          <w:p w14:paraId="683358F3" w14:textId="77777777" w:rsidR="00716860" w:rsidRPr="003E1534" w:rsidRDefault="00716860" w:rsidP="00E97312">
            <w:pPr>
              <w:spacing w:before="40" w:after="40"/>
              <w:jc w:val="center"/>
              <w:rPr>
                <w:rFonts w:cstheme="minorHAnsi"/>
                <w:sz w:val="18"/>
                <w:szCs w:val="18"/>
              </w:rPr>
            </w:pPr>
            <w:r w:rsidRPr="003E1534">
              <w:rPr>
                <w:rFonts w:cs="Calibri"/>
                <w:sz w:val="18"/>
                <w:szCs w:val="18"/>
              </w:rPr>
              <w:t>30000.00</w:t>
            </w:r>
          </w:p>
        </w:tc>
        <w:tc>
          <w:tcPr>
            <w:tcW w:w="648" w:type="pct"/>
            <w:shd w:val="clear" w:color="auto" w:fill="FFFFFF" w:themeFill="background1"/>
          </w:tcPr>
          <w:p w14:paraId="14E8426A" w14:textId="77777777" w:rsidR="00716860" w:rsidRPr="003E1534" w:rsidRDefault="00716860" w:rsidP="00E97312">
            <w:pPr>
              <w:spacing w:before="40" w:after="40"/>
              <w:jc w:val="center"/>
              <w:rPr>
                <w:rFonts w:cstheme="minorHAnsi"/>
                <w:sz w:val="18"/>
                <w:szCs w:val="18"/>
              </w:rPr>
            </w:pPr>
            <w:r w:rsidRPr="003E1534">
              <w:rPr>
                <w:rFonts w:cs="Calibri"/>
                <w:sz w:val="18"/>
                <w:szCs w:val="18"/>
              </w:rPr>
              <w:t>18/7/18 - 7/2/19</w:t>
            </w:r>
          </w:p>
        </w:tc>
        <w:tc>
          <w:tcPr>
            <w:tcW w:w="388" w:type="pct"/>
            <w:shd w:val="clear" w:color="auto" w:fill="FFFFFF" w:themeFill="background1"/>
          </w:tcPr>
          <w:p w14:paraId="2D4891B5"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 fresh</w:t>
            </w:r>
          </w:p>
        </w:tc>
        <w:tc>
          <w:tcPr>
            <w:tcW w:w="195" w:type="pct"/>
            <w:shd w:val="clear" w:color="auto" w:fill="FFFFFF" w:themeFill="background1"/>
          </w:tcPr>
          <w:p w14:paraId="540AA53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3772293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31A42030"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007398EC"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6DBE5426"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9AF1B69"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0DBB55DA"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6D94357"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5" w:type="pct"/>
            <w:shd w:val="clear" w:color="auto" w:fill="FFFFFF" w:themeFill="background1"/>
          </w:tcPr>
          <w:p w14:paraId="37F954D2"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1C4885BA" w14:textId="77777777" w:rsidTr="00E97312">
        <w:trPr>
          <w:trHeight w:val="20"/>
        </w:trPr>
        <w:tc>
          <w:tcPr>
            <w:tcW w:w="987" w:type="pct"/>
            <w:shd w:val="clear" w:color="auto" w:fill="FFFFFF" w:themeFill="background1"/>
          </w:tcPr>
          <w:p w14:paraId="3E8933E5" w14:textId="77777777" w:rsidR="00716860" w:rsidRPr="003E1534" w:rsidRDefault="00716860" w:rsidP="00E97312">
            <w:pPr>
              <w:spacing w:before="40" w:after="40"/>
              <w:rPr>
                <w:rFonts w:cstheme="minorHAnsi"/>
                <w:sz w:val="18"/>
                <w:szCs w:val="18"/>
              </w:rPr>
            </w:pPr>
            <w:r w:rsidRPr="003E1534">
              <w:rPr>
                <w:sz w:val="18"/>
                <w:szCs w:val="18"/>
              </w:rPr>
              <w:t>Gwydir: Mallowa Wetlands</w:t>
            </w:r>
          </w:p>
        </w:tc>
        <w:tc>
          <w:tcPr>
            <w:tcW w:w="437" w:type="pct"/>
            <w:shd w:val="clear" w:color="auto" w:fill="FFFFFF" w:themeFill="background1"/>
          </w:tcPr>
          <w:p w14:paraId="3098B747" w14:textId="77777777" w:rsidR="00716860" w:rsidRPr="003E1534" w:rsidRDefault="00716860" w:rsidP="00E97312">
            <w:pPr>
              <w:spacing w:before="40" w:after="40"/>
              <w:jc w:val="center"/>
              <w:rPr>
                <w:rFonts w:cstheme="minorHAnsi"/>
                <w:sz w:val="18"/>
                <w:szCs w:val="18"/>
              </w:rPr>
            </w:pPr>
            <w:r w:rsidRPr="003E1534">
              <w:rPr>
                <w:sz w:val="18"/>
                <w:szCs w:val="18"/>
              </w:rPr>
              <w:t>10085-02</w:t>
            </w:r>
          </w:p>
        </w:tc>
        <w:tc>
          <w:tcPr>
            <w:tcW w:w="518" w:type="pct"/>
            <w:shd w:val="clear" w:color="auto" w:fill="FFFFFF" w:themeFill="background1"/>
          </w:tcPr>
          <w:p w14:paraId="6DBBE586" w14:textId="77777777" w:rsidR="00716860" w:rsidRPr="003E1534" w:rsidRDefault="00716860" w:rsidP="00E97312">
            <w:pPr>
              <w:spacing w:before="40" w:after="40"/>
              <w:jc w:val="center"/>
              <w:rPr>
                <w:rFonts w:cstheme="minorHAnsi"/>
                <w:sz w:val="18"/>
                <w:szCs w:val="18"/>
              </w:rPr>
            </w:pPr>
            <w:r w:rsidRPr="003E1534">
              <w:rPr>
                <w:rFonts w:cs="Calibri"/>
                <w:sz w:val="18"/>
                <w:szCs w:val="18"/>
              </w:rPr>
              <w:t>16950.00</w:t>
            </w:r>
          </w:p>
        </w:tc>
        <w:tc>
          <w:tcPr>
            <w:tcW w:w="648" w:type="pct"/>
            <w:shd w:val="clear" w:color="auto" w:fill="FFFFFF" w:themeFill="background1"/>
          </w:tcPr>
          <w:p w14:paraId="5C613180" w14:textId="77777777" w:rsidR="00716860" w:rsidRPr="003E1534" w:rsidRDefault="00716860" w:rsidP="00E97312">
            <w:pPr>
              <w:spacing w:before="40" w:after="40"/>
              <w:jc w:val="center"/>
              <w:rPr>
                <w:rFonts w:cstheme="minorHAnsi"/>
                <w:sz w:val="18"/>
                <w:szCs w:val="18"/>
              </w:rPr>
            </w:pPr>
            <w:r w:rsidRPr="003E1534">
              <w:rPr>
                <w:rFonts w:cs="Calibri"/>
                <w:sz w:val="18"/>
                <w:szCs w:val="18"/>
              </w:rPr>
              <w:t>20/9/18 - 14/2/19</w:t>
            </w:r>
          </w:p>
        </w:tc>
        <w:tc>
          <w:tcPr>
            <w:tcW w:w="388" w:type="pct"/>
            <w:shd w:val="clear" w:color="auto" w:fill="FFFFFF" w:themeFill="background1"/>
          </w:tcPr>
          <w:p w14:paraId="17B4E407"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 fresh</w:t>
            </w:r>
          </w:p>
        </w:tc>
        <w:tc>
          <w:tcPr>
            <w:tcW w:w="195" w:type="pct"/>
            <w:shd w:val="clear" w:color="auto" w:fill="FFFFFF" w:themeFill="background1"/>
          </w:tcPr>
          <w:p w14:paraId="119CA2EF"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41235BC1"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0483C60C"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4E51600C"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22DE943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4FE8AC04"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2C1BEB79"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6254883"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1F5BB557"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07C0CAFA" w14:textId="77777777" w:rsidTr="00E97312">
        <w:trPr>
          <w:trHeight w:val="20"/>
        </w:trPr>
        <w:tc>
          <w:tcPr>
            <w:tcW w:w="987" w:type="pct"/>
            <w:shd w:val="clear" w:color="auto" w:fill="FFFFFF" w:themeFill="background1"/>
          </w:tcPr>
          <w:p w14:paraId="253EF01D" w14:textId="77777777" w:rsidR="00716860" w:rsidRPr="003E1534" w:rsidRDefault="00716860" w:rsidP="00E97312">
            <w:pPr>
              <w:spacing w:before="40" w:after="40"/>
              <w:rPr>
                <w:rFonts w:cstheme="minorHAnsi"/>
                <w:sz w:val="18"/>
                <w:szCs w:val="18"/>
              </w:rPr>
            </w:pPr>
            <w:r w:rsidRPr="003E1534">
              <w:rPr>
                <w:sz w:val="18"/>
                <w:szCs w:val="18"/>
              </w:rPr>
              <w:t>Gwydir: Ballin Boora</w:t>
            </w:r>
          </w:p>
        </w:tc>
        <w:tc>
          <w:tcPr>
            <w:tcW w:w="437" w:type="pct"/>
            <w:shd w:val="clear" w:color="auto" w:fill="FFFFFF" w:themeFill="background1"/>
          </w:tcPr>
          <w:p w14:paraId="7A8E3D35" w14:textId="77777777" w:rsidR="00716860" w:rsidRPr="003E1534" w:rsidRDefault="00716860" w:rsidP="00E97312">
            <w:pPr>
              <w:spacing w:before="40" w:after="40"/>
              <w:jc w:val="center"/>
              <w:rPr>
                <w:rFonts w:cstheme="minorHAnsi"/>
                <w:sz w:val="18"/>
                <w:szCs w:val="18"/>
              </w:rPr>
            </w:pPr>
            <w:r w:rsidRPr="003E1534">
              <w:rPr>
                <w:sz w:val="18"/>
                <w:szCs w:val="18"/>
              </w:rPr>
              <w:t>10085-04</w:t>
            </w:r>
          </w:p>
        </w:tc>
        <w:tc>
          <w:tcPr>
            <w:tcW w:w="518" w:type="pct"/>
            <w:shd w:val="clear" w:color="auto" w:fill="FFFFFF" w:themeFill="background1"/>
          </w:tcPr>
          <w:p w14:paraId="3DCF0EB1" w14:textId="77777777" w:rsidR="00716860" w:rsidRPr="003E1534" w:rsidRDefault="00716860" w:rsidP="00E97312">
            <w:pPr>
              <w:spacing w:before="40" w:after="40"/>
              <w:jc w:val="center"/>
              <w:rPr>
                <w:rFonts w:cstheme="minorHAnsi"/>
                <w:sz w:val="18"/>
                <w:szCs w:val="18"/>
              </w:rPr>
            </w:pPr>
            <w:r w:rsidRPr="003E1534">
              <w:rPr>
                <w:rFonts w:cs="Calibri"/>
                <w:sz w:val="18"/>
                <w:szCs w:val="18"/>
              </w:rPr>
              <w:t>600.00</w:t>
            </w:r>
          </w:p>
        </w:tc>
        <w:tc>
          <w:tcPr>
            <w:tcW w:w="648" w:type="pct"/>
            <w:shd w:val="clear" w:color="auto" w:fill="FFFFFF" w:themeFill="background1"/>
          </w:tcPr>
          <w:p w14:paraId="4B7380A1" w14:textId="77777777" w:rsidR="00716860" w:rsidRPr="003E1534" w:rsidRDefault="00716860" w:rsidP="00E97312">
            <w:pPr>
              <w:spacing w:before="40" w:after="40"/>
              <w:jc w:val="center"/>
              <w:rPr>
                <w:rFonts w:cstheme="minorHAnsi"/>
                <w:sz w:val="18"/>
                <w:szCs w:val="18"/>
              </w:rPr>
            </w:pPr>
            <w:r w:rsidRPr="003E1534">
              <w:rPr>
                <w:rFonts w:cs="Calibri"/>
                <w:sz w:val="18"/>
                <w:szCs w:val="18"/>
              </w:rPr>
              <w:t>12/12/18 - 31/1/19</w:t>
            </w:r>
          </w:p>
        </w:tc>
        <w:tc>
          <w:tcPr>
            <w:tcW w:w="388" w:type="pct"/>
            <w:shd w:val="clear" w:color="auto" w:fill="FFFFFF" w:themeFill="background1"/>
          </w:tcPr>
          <w:p w14:paraId="291A82A5"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7912CBD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612286B0"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049605C0"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0A675B3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3A23E763"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0E708B99"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0EA81CC4"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26436CF"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39979876"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64609B8C" w14:textId="77777777" w:rsidTr="00E97312">
        <w:trPr>
          <w:trHeight w:val="20"/>
        </w:trPr>
        <w:tc>
          <w:tcPr>
            <w:tcW w:w="987" w:type="pct"/>
            <w:shd w:val="clear" w:color="auto" w:fill="FFFFFF" w:themeFill="background1"/>
          </w:tcPr>
          <w:p w14:paraId="0A377FB6" w14:textId="77777777" w:rsidR="00716860" w:rsidRPr="003E1534" w:rsidRDefault="00716860" w:rsidP="00E97312">
            <w:pPr>
              <w:spacing w:before="40" w:after="40"/>
              <w:rPr>
                <w:rFonts w:cstheme="minorHAnsi"/>
                <w:sz w:val="18"/>
                <w:szCs w:val="18"/>
              </w:rPr>
            </w:pPr>
            <w:r w:rsidRPr="003E1534">
              <w:rPr>
                <w:sz w:val="18"/>
                <w:szCs w:val="18"/>
              </w:rPr>
              <w:t>Gwydir: Mehi River; Barwon River</w:t>
            </w:r>
          </w:p>
        </w:tc>
        <w:tc>
          <w:tcPr>
            <w:tcW w:w="437" w:type="pct"/>
            <w:shd w:val="clear" w:color="auto" w:fill="FFFFFF" w:themeFill="background1"/>
          </w:tcPr>
          <w:p w14:paraId="0E2B2703" w14:textId="77777777" w:rsidR="00716860" w:rsidRPr="003E1534" w:rsidRDefault="00716860" w:rsidP="00E97312">
            <w:pPr>
              <w:spacing w:before="40" w:after="40"/>
              <w:jc w:val="center"/>
              <w:rPr>
                <w:rFonts w:cstheme="minorHAnsi"/>
                <w:sz w:val="18"/>
                <w:szCs w:val="18"/>
              </w:rPr>
            </w:pPr>
            <w:r w:rsidRPr="003E1534">
              <w:rPr>
                <w:sz w:val="18"/>
                <w:szCs w:val="18"/>
              </w:rPr>
              <w:t>10093-01</w:t>
            </w:r>
          </w:p>
        </w:tc>
        <w:tc>
          <w:tcPr>
            <w:tcW w:w="518" w:type="pct"/>
            <w:shd w:val="clear" w:color="auto" w:fill="FFFFFF" w:themeFill="background1"/>
          </w:tcPr>
          <w:p w14:paraId="288452EB" w14:textId="77777777" w:rsidR="00716860" w:rsidRPr="003E1534" w:rsidRDefault="00716860" w:rsidP="00E97312">
            <w:pPr>
              <w:spacing w:before="40" w:after="40"/>
              <w:jc w:val="center"/>
              <w:rPr>
                <w:rFonts w:cstheme="minorHAnsi"/>
                <w:sz w:val="18"/>
                <w:szCs w:val="18"/>
              </w:rPr>
            </w:pPr>
            <w:r w:rsidRPr="003E1534">
              <w:rPr>
                <w:rFonts w:cs="Calibri"/>
                <w:sz w:val="18"/>
                <w:szCs w:val="18"/>
              </w:rPr>
              <w:t>10600.00</w:t>
            </w:r>
          </w:p>
        </w:tc>
        <w:tc>
          <w:tcPr>
            <w:tcW w:w="648" w:type="pct"/>
            <w:shd w:val="clear" w:color="auto" w:fill="FFFFFF" w:themeFill="background1"/>
          </w:tcPr>
          <w:p w14:paraId="776DB704" w14:textId="77777777" w:rsidR="00716860" w:rsidRPr="003E1534" w:rsidRDefault="00716860" w:rsidP="00E97312">
            <w:pPr>
              <w:spacing w:before="40" w:after="40"/>
              <w:jc w:val="center"/>
              <w:rPr>
                <w:rFonts w:cstheme="minorHAnsi"/>
                <w:sz w:val="18"/>
                <w:szCs w:val="18"/>
              </w:rPr>
            </w:pPr>
            <w:r w:rsidRPr="003E1534">
              <w:rPr>
                <w:rFonts w:cs="Calibri"/>
                <w:sz w:val="18"/>
                <w:szCs w:val="18"/>
              </w:rPr>
              <w:t>2/5/19 - 30/6/19</w:t>
            </w:r>
          </w:p>
        </w:tc>
        <w:tc>
          <w:tcPr>
            <w:tcW w:w="388" w:type="pct"/>
            <w:shd w:val="clear" w:color="auto" w:fill="FFFFFF" w:themeFill="background1"/>
          </w:tcPr>
          <w:p w14:paraId="471316C1" w14:textId="77777777" w:rsidR="00716860" w:rsidRPr="003E1534" w:rsidRDefault="00716860" w:rsidP="00E97312">
            <w:pPr>
              <w:spacing w:before="40" w:after="40"/>
              <w:jc w:val="center"/>
              <w:rPr>
                <w:rFonts w:cstheme="minorHAnsi"/>
                <w:sz w:val="18"/>
                <w:szCs w:val="18"/>
              </w:rPr>
            </w:pPr>
            <w:r w:rsidRPr="003E1534">
              <w:rPr>
                <w:rFonts w:cs="Calibri"/>
                <w:sz w:val="18"/>
                <w:szCs w:val="18"/>
              </w:rPr>
              <w:t>Fresh, baseflow</w:t>
            </w:r>
          </w:p>
        </w:tc>
        <w:tc>
          <w:tcPr>
            <w:tcW w:w="195" w:type="pct"/>
            <w:shd w:val="clear" w:color="auto" w:fill="FFFFFF" w:themeFill="background1"/>
          </w:tcPr>
          <w:p w14:paraId="425CBF2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7B1E4196"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52C71273"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3A1BA277"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51347D28"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5B23DC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55" w:type="pct"/>
            <w:shd w:val="clear" w:color="auto" w:fill="FFFFFF" w:themeFill="background1"/>
          </w:tcPr>
          <w:p w14:paraId="01F8B165"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CBA28B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5" w:type="pct"/>
            <w:shd w:val="clear" w:color="auto" w:fill="FFFFFF" w:themeFill="background1"/>
          </w:tcPr>
          <w:p w14:paraId="4CB8B0BA"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48668690" w14:textId="77777777" w:rsidTr="00E97312">
        <w:trPr>
          <w:trHeight w:val="20"/>
        </w:trPr>
        <w:tc>
          <w:tcPr>
            <w:tcW w:w="987" w:type="pct"/>
            <w:shd w:val="clear" w:color="auto" w:fill="FFFFFF" w:themeFill="background1"/>
          </w:tcPr>
          <w:p w14:paraId="693C2ABD" w14:textId="77777777" w:rsidR="00716860" w:rsidRPr="003E1534" w:rsidRDefault="00716860" w:rsidP="00E97312">
            <w:pPr>
              <w:spacing w:before="40" w:after="40"/>
              <w:rPr>
                <w:rFonts w:cstheme="minorHAnsi"/>
                <w:sz w:val="18"/>
                <w:szCs w:val="18"/>
              </w:rPr>
            </w:pPr>
            <w:r w:rsidRPr="003E1534">
              <w:rPr>
                <w:sz w:val="18"/>
                <w:szCs w:val="18"/>
              </w:rPr>
              <w:t xml:space="preserve">Lachlan: Lachlan River </w:t>
            </w:r>
          </w:p>
        </w:tc>
        <w:tc>
          <w:tcPr>
            <w:tcW w:w="437" w:type="pct"/>
            <w:shd w:val="clear" w:color="auto" w:fill="FFFFFF" w:themeFill="background1"/>
          </w:tcPr>
          <w:p w14:paraId="44408F8B" w14:textId="77777777" w:rsidR="00716860" w:rsidRPr="003E1534" w:rsidRDefault="00716860" w:rsidP="00E97312">
            <w:pPr>
              <w:spacing w:before="40" w:after="40"/>
              <w:jc w:val="center"/>
              <w:rPr>
                <w:rFonts w:cstheme="minorHAnsi"/>
                <w:sz w:val="18"/>
                <w:szCs w:val="18"/>
              </w:rPr>
            </w:pPr>
            <w:r w:rsidRPr="003E1534">
              <w:rPr>
                <w:sz w:val="18"/>
                <w:szCs w:val="18"/>
              </w:rPr>
              <w:t>10081-01</w:t>
            </w:r>
          </w:p>
        </w:tc>
        <w:tc>
          <w:tcPr>
            <w:tcW w:w="518" w:type="pct"/>
            <w:shd w:val="clear" w:color="auto" w:fill="FFFFFF" w:themeFill="background1"/>
          </w:tcPr>
          <w:p w14:paraId="7BCF9D23" w14:textId="77777777" w:rsidR="00716860" w:rsidRPr="003E1534" w:rsidRDefault="00716860" w:rsidP="00E97312">
            <w:pPr>
              <w:spacing w:before="40" w:after="40"/>
              <w:jc w:val="center"/>
              <w:rPr>
                <w:rFonts w:cstheme="minorHAnsi"/>
                <w:sz w:val="18"/>
                <w:szCs w:val="18"/>
              </w:rPr>
            </w:pPr>
            <w:r w:rsidRPr="003E1534">
              <w:rPr>
                <w:rFonts w:cs="Calibri"/>
                <w:sz w:val="18"/>
                <w:szCs w:val="18"/>
              </w:rPr>
              <w:t>10391.00</w:t>
            </w:r>
          </w:p>
        </w:tc>
        <w:tc>
          <w:tcPr>
            <w:tcW w:w="648" w:type="pct"/>
            <w:shd w:val="clear" w:color="auto" w:fill="FFFFFF" w:themeFill="background1"/>
          </w:tcPr>
          <w:p w14:paraId="66CC3927" w14:textId="77777777" w:rsidR="00716860" w:rsidRPr="003E1534" w:rsidRDefault="00716860" w:rsidP="00E97312">
            <w:pPr>
              <w:spacing w:before="40" w:after="40"/>
              <w:jc w:val="center"/>
              <w:rPr>
                <w:rFonts w:cstheme="minorHAnsi"/>
                <w:sz w:val="18"/>
                <w:szCs w:val="18"/>
              </w:rPr>
            </w:pPr>
            <w:r w:rsidRPr="003E1534">
              <w:rPr>
                <w:rFonts w:cs="Calibri"/>
                <w:sz w:val="18"/>
                <w:szCs w:val="18"/>
              </w:rPr>
              <w:t>24/8/18 - 10/11/18</w:t>
            </w:r>
          </w:p>
        </w:tc>
        <w:tc>
          <w:tcPr>
            <w:tcW w:w="388" w:type="pct"/>
            <w:shd w:val="clear" w:color="auto" w:fill="FFFFFF" w:themeFill="background1"/>
          </w:tcPr>
          <w:p w14:paraId="43B98DAC" w14:textId="77777777" w:rsidR="00716860" w:rsidRPr="003E1534" w:rsidRDefault="00716860" w:rsidP="00E97312">
            <w:pPr>
              <w:spacing w:before="40" w:after="40"/>
              <w:jc w:val="center"/>
              <w:rPr>
                <w:rFonts w:cstheme="minorHAnsi"/>
                <w:sz w:val="18"/>
                <w:szCs w:val="18"/>
              </w:rPr>
            </w:pPr>
            <w:r w:rsidRPr="003E1534">
              <w:rPr>
                <w:rFonts w:cs="Calibri"/>
                <w:sz w:val="18"/>
                <w:szCs w:val="18"/>
              </w:rPr>
              <w:t>Fresh</w:t>
            </w:r>
          </w:p>
        </w:tc>
        <w:tc>
          <w:tcPr>
            <w:tcW w:w="195" w:type="pct"/>
            <w:shd w:val="clear" w:color="auto" w:fill="FFFFFF" w:themeFill="background1"/>
          </w:tcPr>
          <w:p w14:paraId="407CC6A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0DDE5708"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25BD7745"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70954FBB"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2B20A595"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E7D074B"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3D8D8AA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7A0C4024"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4305965F"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17628E75" w14:textId="77777777" w:rsidTr="00E97312">
        <w:trPr>
          <w:trHeight w:val="20"/>
        </w:trPr>
        <w:tc>
          <w:tcPr>
            <w:tcW w:w="987" w:type="pct"/>
            <w:shd w:val="clear" w:color="auto" w:fill="FFFFFF" w:themeFill="background1"/>
          </w:tcPr>
          <w:p w14:paraId="20452A2A" w14:textId="77777777" w:rsidR="00716860" w:rsidRPr="003E1534" w:rsidRDefault="00716860" w:rsidP="00E97312">
            <w:pPr>
              <w:spacing w:before="40" w:after="40"/>
              <w:rPr>
                <w:rFonts w:cstheme="minorHAnsi"/>
                <w:sz w:val="18"/>
                <w:szCs w:val="18"/>
              </w:rPr>
            </w:pPr>
            <w:r w:rsidRPr="003E1534">
              <w:rPr>
                <w:sz w:val="18"/>
                <w:szCs w:val="18"/>
              </w:rPr>
              <w:t xml:space="preserve">Lachlan: Lachlan River </w:t>
            </w:r>
          </w:p>
        </w:tc>
        <w:tc>
          <w:tcPr>
            <w:tcW w:w="437" w:type="pct"/>
            <w:shd w:val="clear" w:color="auto" w:fill="FFFFFF" w:themeFill="background1"/>
          </w:tcPr>
          <w:p w14:paraId="186F5DA9" w14:textId="77777777" w:rsidR="00716860" w:rsidRPr="003E1534" w:rsidRDefault="00716860" w:rsidP="00E97312">
            <w:pPr>
              <w:spacing w:before="40" w:after="40"/>
              <w:jc w:val="center"/>
              <w:rPr>
                <w:rFonts w:cstheme="minorHAnsi"/>
                <w:sz w:val="18"/>
                <w:szCs w:val="18"/>
              </w:rPr>
            </w:pPr>
            <w:r w:rsidRPr="003E1534">
              <w:rPr>
                <w:sz w:val="18"/>
                <w:szCs w:val="18"/>
              </w:rPr>
              <w:t>10081-01</w:t>
            </w:r>
          </w:p>
        </w:tc>
        <w:tc>
          <w:tcPr>
            <w:tcW w:w="518" w:type="pct"/>
            <w:shd w:val="clear" w:color="auto" w:fill="FFFFFF" w:themeFill="background1"/>
          </w:tcPr>
          <w:p w14:paraId="0368CC0E" w14:textId="77777777" w:rsidR="00716860" w:rsidRPr="003E1534" w:rsidRDefault="00716860" w:rsidP="00E97312">
            <w:pPr>
              <w:spacing w:before="40" w:after="40"/>
              <w:jc w:val="center"/>
              <w:rPr>
                <w:rFonts w:cstheme="minorHAnsi"/>
                <w:sz w:val="18"/>
                <w:szCs w:val="18"/>
              </w:rPr>
            </w:pPr>
            <w:r w:rsidRPr="003E1534">
              <w:rPr>
                <w:rFonts w:cs="Calibri"/>
                <w:sz w:val="18"/>
                <w:szCs w:val="18"/>
              </w:rPr>
              <w:t>2032.00</w:t>
            </w:r>
          </w:p>
        </w:tc>
        <w:tc>
          <w:tcPr>
            <w:tcW w:w="648" w:type="pct"/>
            <w:shd w:val="clear" w:color="auto" w:fill="FFFFFF" w:themeFill="background1"/>
          </w:tcPr>
          <w:p w14:paraId="6668D647" w14:textId="77777777" w:rsidR="00716860" w:rsidRPr="003E1534" w:rsidRDefault="00716860" w:rsidP="00E97312">
            <w:pPr>
              <w:spacing w:before="40" w:after="40"/>
              <w:jc w:val="center"/>
              <w:rPr>
                <w:rFonts w:cstheme="minorHAnsi"/>
                <w:sz w:val="18"/>
                <w:szCs w:val="18"/>
              </w:rPr>
            </w:pPr>
            <w:r w:rsidRPr="003E1534">
              <w:rPr>
                <w:rFonts w:cs="Calibri"/>
                <w:sz w:val="18"/>
                <w:szCs w:val="18"/>
              </w:rPr>
              <w:t>17/10/18 - 3/12/18</w:t>
            </w:r>
          </w:p>
        </w:tc>
        <w:tc>
          <w:tcPr>
            <w:tcW w:w="388" w:type="pct"/>
            <w:shd w:val="clear" w:color="auto" w:fill="FFFFFF" w:themeFill="background1"/>
          </w:tcPr>
          <w:p w14:paraId="5EF14D8A"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w:t>
            </w:r>
          </w:p>
        </w:tc>
        <w:tc>
          <w:tcPr>
            <w:tcW w:w="195" w:type="pct"/>
            <w:shd w:val="clear" w:color="auto" w:fill="FFFFFF" w:themeFill="background1"/>
          </w:tcPr>
          <w:p w14:paraId="6A38889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15DDD4F1"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7A3ED639"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57AD3D25"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2C0F98C6"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D649FB8"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48505419"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CB71F78"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283F1703"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705B36AB" w14:textId="77777777" w:rsidTr="00E97312">
        <w:trPr>
          <w:trHeight w:val="20"/>
        </w:trPr>
        <w:tc>
          <w:tcPr>
            <w:tcW w:w="987" w:type="pct"/>
            <w:shd w:val="clear" w:color="auto" w:fill="FFFFFF" w:themeFill="background1"/>
          </w:tcPr>
          <w:p w14:paraId="3AFFD31B" w14:textId="77777777" w:rsidR="00716860" w:rsidRPr="003E1534" w:rsidRDefault="00716860" w:rsidP="00E97312">
            <w:pPr>
              <w:spacing w:before="40" w:after="40"/>
              <w:rPr>
                <w:rFonts w:cstheme="minorHAnsi"/>
                <w:sz w:val="18"/>
                <w:szCs w:val="18"/>
              </w:rPr>
            </w:pPr>
            <w:r w:rsidRPr="003E1534">
              <w:rPr>
                <w:sz w:val="18"/>
                <w:szCs w:val="18"/>
              </w:rPr>
              <w:t>Lachlan: Yarrabandai Lagoon</w:t>
            </w:r>
          </w:p>
        </w:tc>
        <w:tc>
          <w:tcPr>
            <w:tcW w:w="437" w:type="pct"/>
            <w:shd w:val="clear" w:color="auto" w:fill="FFFFFF" w:themeFill="background1"/>
          </w:tcPr>
          <w:p w14:paraId="035279EB" w14:textId="77777777" w:rsidR="00716860" w:rsidRPr="003E1534" w:rsidRDefault="00716860" w:rsidP="00E97312">
            <w:pPr>
              <w:spacing w:before="40" w:after="40"/>
              <w:jc w:val="center"/>
              <w:rPr>
                <w:rFonts w:cstheme="minorHAnsi"/>
                <w:sz w:val="18"/>
                <w:szCs w:val="18"/>
              </w:rPr>
            </w:pPr>
            <w:r w:rsidRPr="003E1534">
              <w:rPr>
                <w:sz w:val="18"/>
                <w:szCs w:val="18"/>
              </w:rPr>
              <w:t>10081-02</w:t>
            </w:r>
          </w:p>
        </w:tc>
        <w:tc>
          <w:tcPr>
            <w:tcW w:w="518" w:type="pct"/>
            <w:shd w:val="clear" w:color="auto" w:fill="FFFFFF" w:themeFill="background1"/>
          </w:tcPr>
          <w:p w14:paraId="0E1BEE50" w14:textId="77777777" w:rsidR="00716860" w:rsidRPr="003E1534" w:rsidRDefault="00716860" w:rsidP="00E97312">
            <w:pPr>
              <w:spacing w:before="40" w:after="40"/>
              <w:jc w:val="center"/>
              <w:rPr>
                <w:rFonts w:cstheme="minorHAnsi"/>
                <w:sz w:val="18"/>
                <w:szCs w:val="18"/>
              </w:rPr>
            </w:pPr>
            <w:r w:rsidRPr="003E1534">
              <w:rPr>
                <w:rFonts w:cs="Calibri"/>
                <w:sz w:val="18"/>
                <w:szCs w:val="18"/>
              </w:rPr>
              <w:t>412.00</w:t>
            </w:r>
          </w:p>
        </w:tc>
        <w:tc>
          <w:tcPr>
            <w:tcW w:w="648" w:type="pct"/>
            <w:shd w:val="clear" w:color="auto" w:fill="FFFFFF" w:themeFill="background1"/>
          </w:tcPr>
          <w:p w14:paraId="6092208B" w14:textId="77777777" w:rsidR="00716860" w:rsidRPr="003E1534" w:rsidRDefault="00716860" w:rsidP="00E97312">
            <w:pPr>
              <w:spacing w:before="40" w:after="40"/>
              <w:jc w:val="center"/>
              <w:rPr>
                <w:rFonts w:cstheme="minorHAnsi"/>
                <w:sz w:val="18"/>
                <w:szCs w:val="18"/>
              </w:rPr>
            </w:pPr>
            <w:r w:rsidRPr="003E1534">
              <w:rPr>
                <w:rFonts w:cs="Calibri"/>
                <w:sz w:val="18"/>
                <w:szCs w:val="18"/>
              </w:rPr>
              <w:t>18/3/19 - 29/5/19</w:t>
            </w:r>
          </w:p>
        </w:tc>
        <w:tc>
          <w:tcPr>
            <w:tcW w:w="388" w:type="pct"/>
            <w:shd w:val="clear" w:color="auto" w:fill="FFFFFF" w:themeFill="background1"/>
          </w:tcPr>
          <w:p w14:paraId="60F76F27"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0F70124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5979B88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2DA82C1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27B0588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33411BA5"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3CE524B"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7D3800C7"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882C3F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5" w:type="pct"/>
            <w:shd w:val="clear" w:color="auto" w:fill="FFFFFF" w:themeFill="background1"/>
          </w:tcPr>
          <w:p w14:paraId="7BA47CF8"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4152EF7F" w14:textId="77777777" w:rsidTr="00E97312">
        <w:trPr>
          <w:trHeight w:val="20"/>
        </w:trPr>
        <w:tc>
          <w:tcPr>
            <w:tcW w:w="987" w:type="pct"/>
            <w:shd w:val="clear" w:color="auto" w:fill="FFFFFF" w:themeFill="background1"/>
          </w:tcPr>
          <w:p w14:paraId="764D32A2" w14:textId="77777777" w:rsidR="00716860" w:rsidRPr="003E1534" w:rsidRDefault="00716860" w:rsidP="00E97312">
            <w:pPr>
              <w:spacing w:before="40" w:after="40"/>
              <w:rPr>
                <w:rFonts w:cstheme="minorHAnsi"/>
                <w:sz w:val="18"/>
                <w:szCs w:val="18"/>
              </w:rPr>
            </w:pPr>
            <w:r w:rsidRPr="003E1534">
              <w:rPr>
                <w:sz w:val="18"/>
                <w:szCs w:val="18"/>
              </w:rPr>
              <w:t>Lachlan: Great Cumbung Swamp</w:t>
            </w:r>
          </w:p>
        </w:tc>
        <w:tc>
          <w:tcPr>
            <w:tcW w:w="437" w:type="pct"/>
            <w:shd w:val="clear" w:color="auto" w:fill="FFFFFF" w:themeFill="background1"/>
          </w:tcPr>
          <w:p w14:paraId="0A9C5C14" w14:textId="77777777" w:rsidR="00716860" w:rsidRPr="003E1534" w:rsidRDefault="00716860" w:rsidP="00E97312">
            <w:pPr>
              <w:spacing w:before="40" w:after="40"/>
              <w:jc w:val="center"/>
              <w:rPr>
                <w:rFonts w:cstheme="minorHAnsi"/>
                <w:sz w:val="18"/>
                <w:szCs w:val="18"/>
              </w:rPr>
            </w:pPr>
            <w:r w:rsidRPr="003E1534">
              <w:rPr>
                <w:sz w:val="18"/>
                <w:szCs w:val="18"/>
              </w:rPr>
              <w:t>10081-03</w:t>
            </w:r>
          </w:p>
        </w:tc>
        <w:tc>
          <w:tcPr>
            <w:tcW w:w="518" w:type="pct"/>
            <w:shd w:val="clear" w:color="auto" w:fill="FFFFFF" w:themeFill="background1"/>
          </w:tcPr>
          <w:p w14:paraId="2B851C0C" w14:textId="77777777" w:rsidR="00716860" w:rsidRPr="003E1534" w:rsidRDefault="00716860" w:rsidP="00E97312">
            <w:pPr>
              <w:spacing w:before="40" w:after="40"/>
              <w:jc w:val="center"/>
              <w:rPr>
                <w:rFonts w:cstheme="minorHAnsi"/>
                <w:sz w:val="18"/>
                <w:szCs w:val="18"/>
              </w:rPr>
            </w:pPr>
            <w:r w:rsidRPr="003E1534">
              <w:rPr>
                <w:rFonts w:cs="Calibri"/>
                <w:sz w:val="18"/>
                <w:szCs w:val="18"/>
              </w:rPr>
              <w:t>5338.00</w:t>
            </w:r>
          </w:p>
        </w:tc>
        <w:tc>
          <w:tcPr>
            <w:tcW w:w="648" w:type="pct"/>
            <w:shd w:val="clear" w:color="auto" w:fill="FFFFFF" w:themeFill="background1"/>
          </w:tcPr>
          <w:p w14:paraId="2C91B55A" w14:textId="77777777" w:rsidR="00716860" w:rsidRPr="003E1534" w:rsidRDefault="00716860" w:rsidP="00E97312">
            <w:pPr>
              <w:spacing w:before="40" w:after="40"/>
              <w:jc w:val="center"/>
              <w:rPr>
                <w:rFonts w:cstheme="minorHAnsi"/>
                <w:sz w:val="18"/>
                <w:szCs w:val="18"/>
              </w:rPr>
            </w:pPr>
            <w:r w:rsidRPr="003E1534">
              <w:rPr>
                <w:rFonts w:cs="Calibri"/>
                <w:sz w:val="18"/>
                <w:szCs w:val="18"/>
              </w:rPr>
              <w:t>9/6/19 - 28/6/19</w:t>
            </w:r>
          </w:p>
        </w:tc>
        <w:tc>
          <w:tcPr>
            <w:tcW w:w="388" w:type="pct"/>
            <w:shd w:val="clear" w:color="auto" w:fill="FFFFFF" w:themeFill="background1"/>
          </w:tcPr>
          <w:p w14:paraId="6CE711FD"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77A9FE0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4F82908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5EEF8A58"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269B431D"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2D6A6DA7"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6FD696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55" w:type="pct"/>
            <w:shd w:val="clear" w:color="auto" w:fill="FFFFFF" w:themeFill="background1"/>
          </w:tcPr>
          <w:p w14:paraId="22C13DB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6A68FF73"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591CCF8B"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46DA6368" w14:textId="77777777" w:rsidTr="00E97312">
        <w:trPr>
          <w:trHeight w:val="20"/>
        </w:trPr>
        <w:tc>
          <w:tcPr>
            <w:tcW w:w="987" w:type="pct"/>
            <w:shd w:val="clear" w:color="auto" w:fill="FFFFFF" w:themeFill="background1"/>
          </w:tcPr>
          <w:p w14:paraId="25BAB979" w14:textId="77777777" w:rsidR="00716860" w:rsidRPr="003E1534" w:rsidRDefault="00716860" w:rsidP="00E97312">
            <w:pPr>
              <w:spacing w:before="40" w:after="40"/>
              <w:rPr>
                <w:rFonts w:cstheme="minorHAnsi"/>
                <w:sz w:val="18"/>
                <w:szCs w:val="18"/>
              </w:rPr>
            </w:pPr>
            <w:r w:rsidRPr="003E1534">
              <w:rPr>
                <w:sz w:val="18"/>
                <w:szCs w:val="18"/>
              </w:rPr>
              <w:t>Loddon: Loddon River</w:t>
            </w:r>
          </w:p>
        </w:tc>
        <w:tc>
          <w:tcPr>
            <w:tcW w:w="437" w:type="pct"/>
            <w:shd w:val="clear" w:color="auto" w:fill="FFFFFF" w:themeFill="background1"/>
          </w:tcPr>
          <w:p w14:paraId="076A24BD" w14:textId="77777777" w:rsidR="00716860" w:rsidRPr="003E1534" w:rsidRDefault="00716860" w:rsidP="00E97312">
            <w:pPr>
              <w:spacing w:before="40" w:after="40"/>
              <w:jc w:val="center"/>
              <w:rPr>
                <w:rFonts w:cstheme="minorHAnsi"/>
                <w:sz w:val="18"/>
                <w:szCs w:val="18"/>
              </w:rPr>
            </w:pPr>
            <w:r w:rsidRPr="003E1534">
              <w:rPr>
                <w:sz w:val="18"/>
                <w:szCs w:val="18"/>
              </w:rPr>
              <w:t>10001-05</w:t>
            </w:r>
          </w:p>
        </w:tc>
        <w:tc>
          <w:tcPr>
            <w:tcW w:w="518" w:type="pct"/>
            <w:shd w:val="clear" w:color="auto" w:fill="FFFFFF" w:themeFill="background1"/>
          </w:tcPr>
          <w:p w14:paraId="0E10089B" w14:textId="77777777" w:rsidR="00716860" w:rsidRPr="003E1534" w:rsidRDefault="00716860" w:rsidP="00E97312">
            <w:pPr>
              <w:spacing w:before="40" w:after="40"/>
              <w:jc w:val="center"/>
              <w:rPr>
                <w:rFonts w:cstheme="minorHAnsi"/>
                <w:sz w:val="18"/>
                <w:szCs w:val="18"/>
              </w:rPr>
            </w:pPr>
            <w:r w:rsidRPr="003E1534">
              <w:rPr>
                <w:rFonts w:cs="Calibri"/>
                <w:sz w:val="18"/>
                <w:szCs w:val="18"/>
              </w:rPr>
              <w:t>2636.00</w:t>
            </w:r>
          </w:p>
        </w:tc>
        <w:tc>
          <w:tcPr>
            <w:tcW w:w="648" w:type="pct"/>
            <w:shd w:val="clear" w:color="auto" w:fill="FFFFFF" w:themeFill="background1"/>
          </w:tcPr>
          <w:p w14:paraId="1826E0A7" w14:textId="77777777" w:rsidR="00716860" w:rsidRPr="003E1534" w:rsidRDefault="00716860" w:rsidP="00E97312">
            <w:pPr>
              <w:spacing w:before="40" w:after="40"/>
              <w:jc w:val="center"/>
              <w:rPr>
                <w:rFonts w:cstheme="minorHAnsi"/>
                <w:sz w:val="18"/>
                <w:szCs w:val="18"/>
              </w:rPr>
            </w:pPr>
            <w:r w:rsidRPr="003E1534">
              <w:rPr>
                <w:rFonts w:cs="Calibri"/>
                <w:sz w:val="18"/>
                <w:szCs w:val="18"/>
              </w:rPr>
              <w:t>8/10/18 - 31/10/18</w:t>
            </w:r>
          </w:p>
        </w:tc>
        <w:tc>
          <w:tcPr>
            <w:tcW w:w="388" w:type="pct"/>
            <w:shd w:val="clear" w:color="auto" w:fill="FFFFFF" w:themeFill="background1"/>
          </w:tcPr>
          <w:p w14:paraId="26851EF1" w14:textId="77777777" w:rsidR="00716860" w:rsidRPr="003E1534" w:rsidRDefault="00716860" w:rsidP="00E97312">
            <w:pPr>
              <w:spacing w:before="40" w:after="40"/>
              <w:jc w:val="center"/>
              <w:rPr>
                <w:rFonts w:cstheme="minorHAnsi"/>
                <w:sz w:val="18"/>
                <w:szCs w:val="18"/>
              </w:rPr>
            </w:pPr>
            <w:r w:rsidRPr="003E1534">
              <w:rPr>
                <w:rFonts w:cs="Calibri"/>
                <w:sz w:val="18"/>
                <w:szCs w:val="18"/>
              </w:rPr>
              <w:t>Fresh</w:t>
            </w:r>
          </w:p>
        </w:tc>
        <w:tc>
          <w:tcPr>
            <w:tcW w:w="195" w:type="pct"/>
            <w:shd w:val="clear" w:color="auto" w:fill="FFFFFF" w:themeFill="background1"/>
          </w:tcPr>
          <w:p w14:paraId="5C00C6D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24D8DDEE"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2EC6B34D"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17D96186"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097F0F46"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A79AFBE"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5957F88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1EE5E0C2"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73EC2F2A"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720C3B09" w14:textId="77777777" w:rsidTr="00E97312">
        <w:trPr>
          <w:trHeight w:val="20"/>
        </w:trPr>
        <w:tc>
          <w:tcPr>
            <w:tcW w:w="987" w:type="pct"/>
            <w:shd w:val="clear" w:color="auto" w:fill="FFFFFF" w:themeFill="background1"/>
          </w:tcPr>
          <w:p w14:paraId="43245E14" w14:textId="77777777" w:rsidR="00716860" w:rsidRPr="003E1534" w:rsidRDefault="00716860" w:rsidP="00E97312">
            <w:pPr>
              <w:spacing w:before="40" w:after="40"/>
              <w:rPr>
                <w:rFonts w:cstheme="minorHAnsi"/>
                <w:sz w:val="18"/>
                <w:szCs w:val="18"/>
              </w:rPr>
            </w:pPr>
            <w:r w:rsidRPr="003E1534">
              <w:rPr>
                <w:sz w:val="18"/>
                <w:szCs w:val="18"/>
              </w:rPr>
              <w:t xml:space="preserve">Lower Murray: Wingillie Station </w:t>
            </w:r>
          </w:p>
        </w:tc>
        <w:tc>
          <w:tcPr>
            <w:tcW w:w="437" w:type="pct"/>
            <w:shd w:val="clear" w:color="auto" w:fill="FFFFFF" w:themeFill="background1"/>
          </w:tcPr>
          <w:p w14:paraId="653A022D" w14:textId="77777777" w:rsidR="00716860" w:rsidRPr="003E1534" w:rsidRDefault="00716860" w:rsidP="00E97312">
            <w:pPr>
              <w:spacing w:before="40" w:after="40"/>
              <w:jc w:val="center"/>
              <w:rPr>
                <w:rFonts w:cstheme="minorHAnsi"/>
                <w:sz w:val="18"/>
                <w:szCs w:val="18"/>
              </w:rPr>
            </w:pPr>
            <w:r w:rsidRPr="003E1534">
              <w:rPr>
                <w:sz w:val="18"/>
                <w:szCs w:val="18"/>
              </w:rPr>
              <w:t>10073-01</w:t>
            </w:r>
          </w:p>
        </w:tc>
        <w:tc>
          <w:tcPr>
            <w:tcW w:w="518" w:type="pct"/>
            <w:shd w:val="clear" w:color="auto" w:fill="FFFFFF" w:themeFill="background1"/>
          </w:tcPr>
          <w:p w14:paraId="7D725B2D" w14:textId="77777777" w:rsidR="00716860" w:rsidRPr="003E1534" w:rsidRDefault="00716860" w:rsidP="00E97312">
            <w:pPr>
              <w:spacing w:before="40" w:after="40"/>
              <w:jc w:val="center"/>
              <w:rPr>
                <w:rFonts w:cstheme="minorHAnsi"/>
                <w:sz w:val="18"/>
                <w:szCs w:val="18"/>
              </w:rPr>
            </w:pPr>
            <w:r w:rsidRPr="003E1534">
              <w:rPr>
                <w:rFonts w:cs="Calibri"/>
                <w:sz w:val="18"/>
                <w:szCs w:val="18"/>
              </w:rPr>
              <w:t>59.00</w:t>
            </w:r>
          </w:p>
        </w:tc>
        <w:tc>
          <w:tcPr>
            <w:tcW w:w="648" w:type="pct"/>
            <w:shd w:val="clear" w:color="auto" w:fill="FFFFFF" w:themeFill="background1"/>
          </w:tcPr>
          <w:p w14:paraId="2720BD98" w14:textId="77777777" w:rsidR="00716860" w:rsidRPr="003E1534" w:rsidRDefault="00716860" w:rsidP="00E97312">
            <w:pPr>
              <w:spacing w:before="40" w:after="40"/>
              <w:jc w:val="center"/>
              <w:rPr>
                <w:rFonts w:cstheme="minorHAnsi"/>
                <w:sz w:val="18"/>
                <w:szCs w:val="18"/>
              </w:rPr>
            </w:pPr>
            <w:r w:rsidRPr="003E1534">
              <w:rPr>
                <w:rFonts w:cs="Calibri"/>
                <w:sz w:val="18"/>
                <w:szCs w:val="18"/>
              </w:rPr>
              <w:t>16/11/18 - 28/12/18</w:t>
            </w:r>
          </w:p>
        </w:tc>
        <w:tc>
          <w:tcPr>
            <w:tcW w:w="388" w:type="pct"/>
            <w:shd w:val="clear" w:color="auto" w:fill="FFFFFF" w:themeFill="background1"/>
          </w:tcPr>
          <w:p w14:paraId="2E162798"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22F9AE9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5FAC7FF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77B5489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00AFD03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73D35000"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CB10C89"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7F3A9E6F"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6DD1126"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69E785FD"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600CDC83" w14:textId="77777777" w:rsidTr="00E97312">
        <w:trPr>
          <w:trHeight w:val="20"/>
        </w:trPr>
        <w:tc>
          <w:tcPr>
            <w:tcW w:w="987" w:type="pct"/>
            <w:shd w:val="clear" w:color="auto" w:fill="FFFFFF" w:themeFill="background1"/>
          </w:tcPr>
          <w:p w14:paraId="5A41B956" w14:textId="77777777" w:rsidR="00716860" w:rsidRPr="003E1534" w:rsidRDefault="00716860" w:rsidP="00E97312">
            <w:pPr>
              <w:spacing w:before="40" w:after="40"/>
              <w:rPr>
                <w:rFonts w:cstheme="minorHAnsi"/>
                <w:sz w:val="18"/>
                <w:szCs w:val="18"/>
              </w:rPr>
            </w:pPr>
            <w:r w:rsidRPr="003E1534">
              <w:rPr>
                <w:sz w:val="18"/>
                <w:szCs w:val="18"/>
              </w:rPr>
              <w:t>Lower Murray: Calperum Station (Merreti East Floodplain)</w:t>
            </w:r>
          </w:p>
        </w:tc>
        <w:tc>
          <w:tcPr>
            <w:tcW w:w="437" w:type="pct"/>
            <w:shd w:val="clear" w:color="auto" w:fill="FFFFFF" w:themeFill="background1"/>
          </w:tcPr>
          <w:p w14:paraId="266FF5D4" w14:textId="77777777" w:rsidR="00716860" w:rsidRPr="003E1534" w:rsidRDefault="00716860" w:rsidP="00E97312">
            <w:pPr>
              <w:spacing w:before="40" w:after="40"/>
              <w:jc w:val="center"/>
              <w:rPr>
                <w:rFonts w:cstheme="minorHAnsi"/>
                <w:sz w:val="18"/>
                <w:szCs w:val="18"/>
              </w:rPr>
            </w:pPr>
            <w:r w:rsidRPr="003E1534">
              <w:rPr>
                <w:sz w:val="18"/>
                <w:szCs w:val="18"/>
              </w:rPr>
              <w:t>10078-07</w:t>
            </w:r>
          </w:p>
        </w:tc>
        <w:tc>
          <w:tcPr>
            <w:tcW w:w="518" w:type="pct"/>
            <w:shd w:val="clear" w:color="auto" w:fill="FFFFFF" w:themeFill="background1"/>
          </w:tcPr>
          <w:p w14:paraId="30369AD6" w14:textId="77777777" w:rsidR="00716860" w:rsidRPr="003E1534" w:rsidRDefault="00716860" w:rsidP="00E97312">
            <w:pPr>
              <w:spacing w:before="40" w:after="40"/>
              <w:jc w:val="center"/>
              <w:rPr>
                <w:rFonts w:cstheme="minorHAnsi"/>
                <w:sz w:val="18"/>
                <w:szCs w:val="18"/>
              </w:rPr>
            </w:pPr>
            <w:r w:rsidRPr="003E1534">
              <w:rPr>
                <w:rFonts w:cs="Calibri"/>
                <w:sz w:val="18"/>
                <w:szCs w:val="18"/>
              </w:rPr>
              <w:t>331.02</w:t>
            </w:r>
          </w:p>
        </w:tc>
        <w:tc>
          <w:tcPr>
            <w:tcW w:w="648" w:type="pct"/>
            <w:shd w:val="clear" w:color="auto" w:fill="FFFFFF" w:themeFill="background1"/>
          </w:tcPr>
          <w:p w14:paraId="39DECEE5" w14:textId="77777777" w:rsidR="00716860" w:rsidRPr="003E1534" w:rsidRDefault="00716860" w:rsidP="00E97312">
            <w:pPr>
              <w:spacing w:before="40" w:after="40"/>
              <w:jc w:val="center"/>
              <w:rPr>
                <w:rFonts w:cstheme="minorHAnsi"/>
                <w:sz w:val="18"/>
                <w:szCs w:val="18"/>
              </w:rPr>
            </w:pPr>
            <w:r w:rsidRPr="003E1534">
              <w:rPr>
                <w:rFonts w:cs="Calibri"/>
                <w:sz w:val="18"/>
                <w:szCs w:val="18"/>
              </w:rPr>
              <w:t>18/4/19 - 21/5/19</w:t>
            </w:r>
          </w:p>
        </w:tc>
        <w:tc>
          <w:tcPr>
            <w:tcW w:w="388" w:type="pct"/>
            <w:shd w:val="clear" w:color="auto" w:fill="FFFFFF" w:themeFill="background1"/>
          </w:tcPr>
          <w:p w14:paraId="33B40826"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1CA9754B"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2C058FC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6C69440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1D634A49"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05259DAD"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F1EB072"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2763BA8A"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7F811A8"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42CA257C"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3314C6E2" w14:textId="77777777" w:rsidTr="00E97312">
        <w:trPr>
          <w:trHeight w:val="20"/>
        </w:trPr>
        <w:tc>
          <w:tcPr>
            <w:tcW w:w="987" w:type="pct"/>
            <w:shd w:val="clear" w:color="auto" w:fill="FFFFFF" w:themeFill="background1"/>
          </w:tcPr>
          <w:p w14:paraId="68747EF4" w14:textId="77777777" w:rsidR="00716860" w:rsidRPr="003E1534" w:rsidRDefault="00716860" w:rsidP="00E97312">
            <w:pPr>
              <w:spacing w:before="40" w:after="40"/>
              <w:rPr>
                <w:rFonts w:cstheme="minorHAnsi"/>
                <w:sz w:val="18"/>
                <w:szCs w:val="18"/>
              </w:rPr>
            </w:pPr>
            <w:r w:rsidRPr="003E1534">
              <w:rPr>
                <w:sz w:val="18"/>
                <w:szCs w:val="18"/>
              </w:rPr>
              <w:lastRenderedPageBreak/>
              <w:t>Lower Murray: Calperum Station (Thookle Thookle)</w:t>
            </w:r>
          </w:p>
        </w:tc>
        <w:tc>
          <w:tcPr>
            <w:tcW w:w="437" w:type="pct"/>
            <w:shd w:val="clear" w:color="auto" w:fill="FFFFFF" w:themeFill="background1"/>
          </w:tcPr>
          <w:p w14:paraId="58375006" w14:textId="77777777" w:rsidR="00716860" w:rsidRPr="003E1534" w:rsidRDefault="00716860" w:rsidP="00E97312">
            <w:pPr>
              <w:spacing w:before="40" w:after="40"/>
              <w:jc w:val="center"/>
              <w:rPr>
                <w:rFonts w:cstheme="minorHAnsi"/>
                <w:sz w:val="18"/>
                <w:szCs w:val="18"/>
              </w:rPr>
            </w:pPr>
            <w:r w:rsidRPr="003E1534">
              <w:rPr>
                <w:sz w:val="18"/>
                <w:szCs w:val="18"/>
              </w:rPr>
              <w:t>10078-07</w:t>
            </w:r>
          </w:p>
        </w:tc>
        <w:tc>
          <w:tcPr>
            <w:tcW w:w="518" w:type="pct"/>
            <w:shd w:val="clear" w:color="auto" w:fill="FFFFFF" w:themeFill="background1"/>
          </w:tcPr>
          <w:p w14:paraId="5D05D9E8" w14:textId="77777777" w:rsidR="00716860" w:rsidRPr="003E1534" w:rsidRDefault="00716860" w:rsidP="00E97312">
            <w:pPr>
              <w:spacing w:before="40" w:after="40"/>
              <w:jc w:val="center"/>
              <w:rPr>
                <w:rFonts w:cstheme="minorHAnsi"/>
                <w:sz w:val="18"/>
                <w:szCs w:val="18"/>
              </w:rPr>
            </w:pPr>
            <w:r w:rsidRPr="003E1534">
              <w:rPr>
                <w:rFonts w:cs="Calibri"/>
                <w:sz w:val="18"/>
                <w:szCs w:val="18"/>
              </w:rPr>
              <w:t>273.52</w:t>
            </w:r>
          </w:p>
        </w:tc>
        <w:tc>
          <w:tcPr>
            <w:tcW w:w="648" w:type="pct"/>
            <w:shd w:val="clear" w:color="auto" w:fill="FFFFFF" w:themeFill="background1"/>
          </w:tcPr>
          <w:p w14:paraId="4485906B" w14:textId="77777777" w:rsidR="00716860" w:rsidRPr="003E1534" w:rsidRDefault="00716860" w:rsidP="00E97312">
            <w:pPr>
              <w:spacing w:before="40" w:after="40"/>
              <w:jc w:val="center"/>
              <w:rPr>
                <w:rFonts w:cstheme="minorHAnsi"/>
                <w:sz w:val="18"/>
                <w:szCs w:val="18"/>
              </w:rPr>
            </w:pPr>
            <w:r w:rsidRPr="003E1534">
              <w:rPr>
                <w:rFonts w:cs="Calibri"/>
                <w:sz w:val="18"/>
                <w:szCs w:val="18"/>
              </w:rPr>
              <w:t>15/4/19 - 8/5/19</w:t>
            </w:r>
          </w:p>
        </w:tc>
        <w:tc>
          <w:tcPr>
            <w:tcW w:w="388" w:type="pct"/>
            <w:shd w:val="clear" w:color="auto" w:fill="FFFFFF" w:themeFill="background1"/>
          </w:tcPr>
          <w:p w14:paraId="53022B5E"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15468E77"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4ED4327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3DA1B549"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7FB47D1E"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4A30F2AA"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2DA4CE2"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1BC44DE0"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4EC40B2"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067AE0F5"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11B7CD87" w14:textId="77777777" w:rsidTr="00E97312">
        <w:trPr>
          <w:trHeight w:val="20"/>
        </w:trPr>
        <w:tc>
          <w:tcPr>
            <w:tcW w:w="987" w:type="pct"/>
            <w:shd w:val="clear" w:color="auto" w:fill="FFFFFF" w:themeFill="background1"/>
          </w:tcPr>
          <w:p w14:paraId="3F1EA890" w14:textId="77777777" w:rsidR="00716860" w:rsidRPr="003E1534" w:rsidRDefault="00716860" w:rsidP="00E97312">
            <w:pPr>
              <w:spacing w:before="40" w:after="40"/>
              <w:rPr>
                <w:rFonts w:cstheme="minorHAnsi"/>
                <w:sz w:val="18"/>
                <w:szCs w:val="18"/>
              </w:rPr>
            </w:pPr>
            <w:r w:rsidRPr="003E1534">
              <w:rPr>
                <w:sz w:val="18"/>
                <w:szCs w:val="18"/>
              </w:rPr>
              <w:t>Lower Murray: Calperum Station (Amazon floodplain)</w:t>
            </w:r>
          </w:p>
        </w:tc>
        <w:tc>
          <w:tcPr>
            <w:tcW w:w="437" w:type="pct"/>
            <w:shd w:val="clear" w:color="auto" w:fill="FFFFFF" w:themeFill="background1"/>
          </w:tcPr>
          <w:p w14:paraId="16357BB3" w14:textId="77777777" w:rsidR="00716860" w:rsidRPr="003E1534" w:rsidRDefault="00716860" w:rsidP="00E97312">
            <w:pPr>
              <w:spacing w:before="40" w:after="40"/>
              <w:jc w:val="center"/>
              <w:rPr>
                <w:rFonts w:cstheme="minorHAnsi"/>
                <w:sz w:val="18"/>
                <w:szCs w:val="18"/>
              </w:rPr>
            </w:pPr>
            <w:r w:rsidRPr="003E1534">
              <w:rPr>
                <w:sz w:val="18"/>
                <w:szCs w:val="18"/>
              </w:rPr>
              <w:t>10078-07</w:t>
            </w:r>
          </w:p>
        </w:tc>
        <w:tc>
          <w:tcPr>
            <w:tcW w:w="518" w:type="pct"/>
            <w:shd w:val="clear" w:color="auto" w:fill="FFFFFF" w:themeFill="background1"/>
          </w:tcPr>
          <w:p w14:paraId="1CD73E46" w14:textId="77777777" w:rsidR="00716860" w:rsidRPr="003E1534" w:rsidRDefault="00716860" w:rsidP="00E97312">
            <w:pPr>
              <w:spacing w:before="40" w:after="40"/>
              <w:jc w:val="center"/>
              <w:rPr>
                <w:rFonts w:cstheme="minorHAnsi"/>
                <w:sz w:val="18"/>
                <w:szCs w:val="18"/>
              </w:rPr>
            </w:pPr>
            <w:r w:rsidRPr="003E1534">
              <w:rPr>
                <w:rFonts w:cs="Calibri"/>
                <w:sz w:val="18"/>
                <w:szCs w:val="18"/>
              </w:rPr>
              <w:t>174.74</w:t>
            </w:r>
          </w:p>
        </w:tc>
        <w:tc>
          <w:tcPr>
            <w:tcW w:w="648" w:type="pct"/>
            <w:shd w:val="clear" w:color="auto" w:fill="FFFFFF" w:themeFill="background1"/>
          </w:tcPr>
          <w:p w14:paraId="087CB868" w14:textId="77777777" w:rsidR="00716860" w:rsidRPr="003E1534" w:rsidRDefault="00716860" w:rsidP="00E97312">
            <w:pPr>
              <w:spacing w:before="40" w:after="40"/>
              <w:jc w:val="center"/>
              <w:rPr>
                <w:rFonts w:cstheme="minorHAnsi"/>
                <w:sz w:val="18"/>
                <w:szCs w:val="18"/>
              </w:rPr>
            </w:pPr>
            <w:r w:rsidRPr="003E1534">
              <w:rPr>
                <w:rFonts w:cs="Calibri"/>
                <w:sz w:val="18"/>
                <w:szCs w:val="18"/>
              </w:rPr>
              <w:t>16/5/19 - 3/6/19</w:t>
            </w:r>
          </w:p>
        </w:tc>
        <w:tc>
          <w:tcPr>
            <w:tcW w:w="388" w:type="pct"/>
            <w:shd w:val="clear" w:color="auto" w:fill="FFFFFF" w:themeFill="background1"/>
          </w:tcPr>
          <w:p w14:paraId="33BB315E"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2F61B6D8"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52B05230"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514DCD7C"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30D0E3EA"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58C467FD"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1D648E7"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14B7804A"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EC15D77"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3B2B931F"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560F50E0" w14:textId="77777777" w:rsidTr="00E97312">
        <w:trPr>
          <w:trHeight w:val="20"/>
        </w:trPr>
        <w:tc>
          <w:tcPr>
            <w:tcW w:w="987" w:type="pct"/>
            <w:shd w:val="clear" w:color="auto" w:fill="FFFFFF" w:themeFill="background1"/>
          </w:tcPr>
          <w:p w14:paraId="53546F89" w14:textId="77777777" w:rsidR="00716860" w:rsidRPr="003E1534" w:rsidRDefault="00716860" w:rsidP="00E97312">
            <w:pPr>
              <w:spacing w:before="40" w:after="40"/>
              <w:rPr>
                <w:rFonts w:cstheme="minorHAnsi"/>
                <w:sz w:val="18"/>
                <w:szCs w:val="18"/>
              </w:rPr>
            </w:pPr>
            <w:r w:rsidRPr="003E1534">
              <w:rPr>
                <w:sz w:val="18"/>
                <w:szCs w:val="18"/>
              </w:rPr>
              <w:t>Lower Murray: Calperum Station (Amazon upland woodlands)</w:t>
            </w:r>
          </w:p>
        </w:tc>
        <w:tc>
          <w:tcPr>
            <w:tcW w:w="437" w:type="pct"/>
            <w:shd w:val="clear" w:color="auto" w:fill="FFFFFF" w:themeFill="background1"/>
          </w:tcPr>
          <w:p w14:paraId="6947BD26" w14:textId="77777777" w:rsidR="00716860" w:rsidRPr="003E1534" w:rsidRDefault="00716860" w:rsidP="00E97312">
            <w:pPr>
              <w:spacing w:before="40" w:after="40"/>
              <w:jc w:val="center"/>
              <w:rPr>
                <w:rFonts w:cstheme="minorHAnsi"/>
                <w:sz w:val="18"/>
                <w:szCs w:val="18"/>
              </w:rPr>
            </w:pPr>
            <w:r w:rsidRPr="003E1534">
              <w:rPr>
                <w:sz w:val="18"/>
                <w:szCs w:val="18"/>
              </w:rPr>
              <w:t>10078-07</w:t>
            </w:r>
          </w:p>
        </w:tc>
        <w:tc>
          <w:tcPr>
            <w:tcW w:w="518" w:type="pct"/>
            <w:shd w:val="clear" w:color="auto" w:fill="FFFFFF" w:themeFill="background1"/>
          </w:tcPr>
          <w:p w14:paraId="0030479B" w14:textId="77777777" w:rsidR="00716860" w:rsidRPr="003E1534" w:rsidRDefault="00716860" w:rsidP="00E97312">
            <w:pPr>
              <w:spacing w:before="40" w:after="40"/>
              <w:jc w:val="center"/>
              <w:rPr>
                <w:rFonts w:cstheme="minorHAnsi"/>
                <w:sz w:val="18"/>
                <w:szCs w:val="18"/>
              </w:rPr>
            </w:pPr>
            <w:r w:rsidRPr="003E1534">
              <w:rPr>
                <w:rFonts w:cs="Calibri"/>
                <w:sz w:val="18"/>
                <w:szCs w:val="18"/>
              </w:rPr>
              <w:t>6.06</w:t>
            </w:r>
          </w:p>
        </w:tc>
        <w:tc>
          <w:tcPr>
            <w:tcW w:w="648" w:type="pct"/>
            <w:shd w:val="clear" w:color="auto" w:fill="FFFFFF" w:themeFill="background1"/>
          </w:tcPr>
          <w:p w14:paraId="5737AEE5" w14:textId="77777777" w:rsidR="00716860" w:rsidRPr="003E1534" w:rsidRDefault="00716860" w:rsidP="00E97312">
            <w:pPr>
              <w:spacing w:before="40" w:after="40"/>
              <w:jc w:val="center"/>
              <w:rPr>
                <w:rFonts w:cstheme="minorHAnsi"/>
                <w:sz w:val="18"/>
                <w:szCs w:val="18"/>
              </w:rPr>
            </w:pPr>
            <w:r w:rsidRPr="003E1534">
              <w:rPr>
                <w:rFonts w:cs="Calibri"/>
                <w:sz w:val="18"/>
                <w:szCs w:val="18"/>
              </w:rPr>
              <w:t>8/5/19 - 11/6/19</w:t>
            </w:r>
          </w:p>
        </w:tc>
        <w:tc>
          <w:tcPr>
            <w:tcW w:w="388" w:type="pct"/>
            <w:shd w:val="clear" w:color="auto" w:fill="FFFFFF" w:themeFill="background1"/>
          </w:tcPr>
          <w:p w14:paraId="0E3D59C4"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62A97C82"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1B1A6BEF"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5FAB6818"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4DC54A5E"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24C2D656"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1A56114"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208A332E"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0DA294D"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7C6F54A6"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3AE83357" w14:textId="77777777" w:rsidTr="00E97312">
        <w:trPr>
          <w:trHeight w:val="20"/>
        </w:trPr>
        <w:tc>
          <w:tcPr>
            <w:tcW w:w="987" w:type="pct"/>
            <w:shd w:val="clear" w:color="auto" w:fill="FFFFFF" w:themeFill="background1"/>
          </w:tcPr>
          <w:p w14:paraId="249E82DC" w14:textId="77777777" w:rsidR="00716860" w:rsidRPr="003E1534" w:rsidRDefault="00716860" w:rsidP="00E97312">
            <w:pPr>
              <w:spacing w:before="40" w:after="40"/>
              <w:rPr>
                <w:rFonts w:cstheme="minorHAnsi"/>
                <w:sz w:val="18"/>
                <w:szCs w:val="18"/>
              </w:rPr>
            </w:pPr>
            <w:r w:rsidRPr="003E1534">
              <w:rPr>
                <w:sz w:val="18"/>
                <w:szCs w:val="18"/>
              </w:rPr>
              <w:t>Lower Murray: Calperum Station (Reny Lagoon)</w:t>
            </w:r>
          </w:p>
        </w:tc>
        <w:tc>
          <w:tcPr>
            <w:tcW w:w="437" w:type="pct"/>
            <w:shd w:val="clear" w:color="auto" w:fill="FFFFFF" w:themeFill="background1"/>
          </w:tcPr>
          <w:p w14:paraId="700EF175" w14:textId="77777777" w:rsidR="00716860" w:rsidRPr="003E1534" w:rsidRDefault="00716860" w:rsidP="00E97312">
            <w:pPr>
              <w:spacing w:before="40" w:after="40"/>
              <w:jc w:val="center"/>
              <w:rPr>
                <w:rFonts w:cstheme="minorHAnsi"/>
                <w:sz w:val="18"/>
                <w:szCs w:val="18"/>
              </w:rPr>
            </w:pPr>
            <w:r w:rsidRPr="003E1534">
              <w:rPr>
                <w:sz w:val="18"/>
                <w:szCs w:val="18"/>
              </w:rPr>
              <w:t>10078-07</w:t>
            </w:r>
          </w:p>
        </w:tc>
        <w:tc>
          <w:tcPr>
            <w:tcW w:w="518" w:type="pct"/>
            <w:shd w:val="clear" w:color="auto" w:fill="FFFFFF" w:themeFill="background1"/>
          </w:tcPr>
          <w:p w14:paraId="085216E9" w14:textId="77777777" w:rsidR="00716860" w:rsidRPr="003E1534" w:rsidRDefault="00716860" w:rsidP="00E97312">
            <w:pPr>
              <w:spacing w:before="40" w:after="40"/>
              <w:jc w:val="center"/>
              <w:rPr>
                <w:rFonts w:cstheme="minorHAnsi"/>
                <w:sz w:val="18"/>
                <w:szCs w:val="18"/>
              </w:rPr>
            </w:pPr>
            <w:r w:rsidRPr="003E1534">
              <w:rPr>
                <w:rFonts w:cs="Calibri"/>
                <w:sz w:val="18"/>
                <w:szCs w:val="18"/>
              </w:rPr>
              <w:t>68.95</w:t>
            </w:r>
          </w:p>
        </w:tc>
        <w:tc>
          <w:tcPr>
            <w:tcW w:w="648" w:type="pct"/>
            <w:shd w:val="clear" w:color="auto" w:fill="FFFFFF" w:themeFill="background1"/>
          </w:tcPr>
          <w:p w14:paraId="5045906E" w14:textId="77777777" w:rsidR="00716860" w:rsidRPr="003E1534" w:rsidRDefault="00716860" w:rsidP="00E97312">
            <w:pPr>
              <w:spacing w:before="40" w:after="40"/>
              <w:jc w:val="center"/>
              <w:rPr>
                <w:rFonts w:cstheme="minorHAnsi"/>
                <w:sz w:val="18"/>
                <w:szCs w:val="18"/>
              </w:rPr>
            </w:pPr>
            <w:r w:rsidRPr="003E1534">
              <w:rPr>
                <w:rFonts w:cs="Calibri"/>
                <w:sz w:val="18"/>
                <w:szCs w:val="18"/>
              </w:rPr>
              <w:t>9/5/19 - 3/6/19</w:t>
            </w:r>
          </w:p>
        </w:tc>
        <w:tc>
          <w:tcPr>
            <w:tcW w:w="388" w:type="pct"/>
            <w:shd w:val="clear" w:color="auto" w:fill="FFFFFF" w:themeFill="background1"/>
          </w:tcPr>
          <w:p w14:paraId="17C2B71C"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23F77D46"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688DA09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1C55FF7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2A357C4D"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60EE5F2D"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3C62CF2"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54B71375"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E725DA7"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547F8398"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015EA9A6" w14:textId="77777777" w:rsidTr="00E97312">
        <w:trPr>
          <w:trHeight w:val="20"/>
        </w:trPr>
        <w:tc>
          <w:tcPr>
            <w:tcW w:w="987" w:type="pct"/>
            <w:shd w:val="clear" w:color="auto" w:fill="FFFFFF" w:themeFill="background1"/>
          </w:tcPr>
          <w:p w14:paraId="79065144" w14:textId="77777777" w:rsidR="00716860" w:rsidRPr="003E1534" w:rsidRDefault="00716860" w:rsidP="00E97312">
            <w:pPr>
              <w:spacing w:before="40" w:after="40"/>
              <w:rPr>
                <w:rFonts w:cstheme="minorHAnsi"/>
                <w:sz w:val="18"/>
                <w:szCs w:val="18"/>
              </w:rPr>
            </w:pPr>
            <w:r w:rsidRPr="003E1534">
              <w:rPr>
                <w:sz w:val="18"/>
                <w:szCs w:val="18"/>
              </w:rPr>
              <w:t>Lower Murray: Banrock Station - Wigley Reach Depression</w:t>
            </w:r>
          </w:p>
        </w:tc>
        <w:tc>
          <w:tcPr>
            <w:tcW w:w="437" w:type="pct"/>
            <w:shd w:val="clear" w:color="auto" w:fill="FFFFFF" w:themeFill="background1"/>
          </w:tcPr>
          <w:p w14:paraId="0268948B" w14:textId="77777777" w:rsidR="00716860" w:rsidRPr="003E1534" w:rsidRDefault="00716860" w:rsidP="00E97312">
            <w:pPr>
              <w:spacing w:before="40" w:after="40"/>
              <w:jc w:val="center"/>
              <w:rPr>
                <w:rFonts w:cstheme="minorHAnsi"/>
                <w:sz w:val="18"/>
                <w:szCs w:val="18"/>
              </w:rPr>
            </w:pPr>
            <w:r w:rsidRPr="003E1534">
              <w:rPr>
                <w:sz w:val="18"/>
                <w:szCs w:val="18"/>
              </w:rPr>
              <w:t>10086-01</w:t>
            </w:r>
          </w:p>
        </w:tc>
        <w:tc>
          <w:tcPr>
            <w:tcW w:w="518" w:type="pct"/>
            <w:shd w:val="clear" w:color="auto" w:fill="FFFFFF" w:themeFill="background1"/>
          </w:tcPr>
          <w:p w14:paraId="01174F46" w14:textId="77777777" w:rsidR="00716860" w:rsidRPr="003E1534" w:rsidRDefault="00716860" w:rsidP="00E97312">
            <w:pPr>
              <w:spacing w:before="40" w:after="40"/>
              <w:jc w:val="center"/>
              <w:rPr>
                <w:rFonts w:cstheme="minorHAnsi"/>
                <w:sz w:val="18"/>
                <w:szCs w:val="18"/>
              </w:rPr>
            </w:pPr>
            <w:r w:rsidRPr="003E1534">
              <w:rPr>
                <w:rFonts w:cs="Calibri"/>
                <w:sz w:val="18"/>
                <w:szCs w:val="18"/>
              </w:rPr>
              <w:t>570.00</w:t>
            </w:r>
          </w:p>
        </w:tc>
        <w:tc>
          <w:tcPr>
            <w:tcW w:w="648" w:type="pct"/>
            <w:shd w:val="clear" w:color="auto" w:fill="FFFFFF" w:themeFill="background1"/>
          </w:tcPr>
          <w:p w14:paraId="7648DB70" w14:textId="77777777" w:rsidR="00716860" w:rsidRPr="003E1534" w:rsidRDefault="00716860" w:rsidP="00E97312">
            <w:pPr>
              <w:spacing w:before="40" w:after="40"/>
              <w:jc w:val="center"/>
              <w:rPr>
                <w:rFonts w:cstheme="minorHAnsi"/>
                <w:sz w:val="18"/>
                <w:szCs w:val="18"/>
              </w:rPr>
            </w:pPr>
            <w:r w:rsidRPr="003E1534">
              <w:rPr>
                <w:rFonts w:cs="Calibri"/>
                <w:sz w:val="18"/>
                <w:szCs w:val="18"/>
              </w:rPr>
              <w:t>19/11/18 - 7/5/19</w:t>
            </w:r>
          </w:p>
        </w:tc>
        <w:tc>
          <w:tcPr>
            <w:tcW w:w="388" w:type="pct"/>
            <w:shd w:val="clear" w:color="auto" w:fill="FFFFFF" w:themeFill="background1"/>
          </w:tcPr>
          <w:p w14:paraId="64175290"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6DC74749"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1106A7B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475CFC69"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554C155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62DAC813"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E3A6035"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2089D342"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27A4425"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07952FFD"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3E2FA271" w14:textId="77777777" w:rsidTr="00E97312">
        <w:trPr>
          <w:trHeight w:val="20"/>
        </w:trPr>
        <w:tc>
          <w:tcPr>
            <w:tcW w:w="987" w:type="pct"/>
            <w:shd w:val="clear" w:color="auto" w:fill="FFFFFF" w:themeFill="background1"/>
          </w:tcPr>
          <w:p w14:paraId="279EE347" w14:textId="77777777" w:rsidR="00716860" w:rsidRPr="003E1534" w:rsidRDefault="00716860" w:rsidP="00E97312">
            <w:pPr>
              <w:spacing w:before="40" w:after="40"/>
              <w:rPr>
                <w:rFonts w:cstheme="minorHAnsi"/>
                <w:sz w:val="18"/>
                <w:szCs w:val="18"/>
              </w:rPr>
            </w:pPr>
            <w:r w:rsidRPr="003E1534">
              <w:rPr>
                <w:sz w:val="18"/>
                <w:szCs w:val="18"/>
              </w:rPr>
              <w:t>Lower Murray: Renmark Floodplain Wetlands (End Namoi St)</w:t>
            </w:r>
          </w:p>
        </w:tc>
        <w:tc>
          <w:tcPr>
            <w:tcW w:w="437" w:type="pct"/>
            <w:shd w:val="clear" w:color="auto" w:fill="FFFFFF" w:themeFill="background1"/>
          </w:tcPr>
          <w:p w14:paraId="1581E773" w14:textId="77777777" w:rsidR="00716860" w:rsidRPr="003E1534" w:rsidRDefault="00716860" w:rsidP="00E97312">
            <w:pPr>
              <w:spacing w:before="40" w:after="40"/>
              <w:jc w:val="center"/>
              <w:rPr>
                <w:rFonts w:cstheme="minorHAnsi"/>
                <w:sz w:val="18"/>
                <w:szCs w:val="18"/>
              </w:rPr>
            </w:pPr>
            <w:r w:rsidRPr="003E1534">
              <w:rPr>
                <w:sz w:val="18"/>
                <w:szCs w:val="18"/>
              </w:rPr>
              <w:t>10058-02</w:t>
            </w:r>
          </w:p>
        </w:tc>
        <w:tc>
          <w:tcPr>
            <w:tcW w:w="518" w:type="pct"/>
            <w:shd w:val="clear" w:color="auto" w:fill="FFFFFF" w:themeFill="background1"/>
          </w:tcPr>
          <w:p w14:paraId="3398DECA" w14:textId="77777777" w:rsidR="00716860" w:rsidRPr="003E1534" w:rsidRDefault="00716860" w:rsidP="00E97312">
            <w:pPr>
              <w:spacing w:before="40" w:after="40"/>
              <w:jc w:val="center"/>
              <w:rPr>
                <w:rFonts w:cstheme="minorHAnsi"/>
                <w:sz w:val="18"/>
                <w:szCs w:val="18"/>
              </w:rPr>
            </w:pPr>
            <w:r w:rsidRPr="003E1534">
              <w:rPr>
                <w:rFonts w:cs="Calibri"/>
                <w:sz w:val="18"/>
                <w:szCs w:val="18"/>
              </w:rPr>
              <w:t>59.69</w:t>
            </w:r>
          </w:p>
        </w:tc>
        <w:tc>
          <w:tcPr>
            <w:tcW w:w="648" w:type="pct"/>
            <w:shd w:val="clear" w:color="auto" w:fill="FFFFFF" w:themeFill="background1"/>
          </w:tcPr>
          <w:p w14:paraId="0AA7A977" w14:textId="77777777" w:rsidR="00716860" w:rsidRPr="003E1534" w:rsidRDefault="00716860" w:rsidP="00E97312">
            <w:pPr>
              <w:spacing w:before="40" w:after="40"/>
              <w:jc w:val="center"/>
              <w:rPr>
                <w:rFonts w:cstheme="minorHAnsi"/>
                <w:sz w:val="18"/>
                <w:szCs w:val="18"/>
              </w:rPr>
            </w:pPr>
            <w:r w:rsidRPr="003E1534">
              <w:rPr>
                <w:rFonts w:cs="Calibri"/>
                <w:sz w:val="18"/>
                <w:szCs w:val="18"/>
              </w:rPr>
              <w:t>16/8/18 - 30/5/19</w:t>
            </w:r>
          </w:p>
        </w:tc>
        <w:tc>
          <w:tcPr>
            <w:tcW w:w="388" w:type="pct"/>
            <w:shd w:val="clear" w:color="auto" w:fill="FFFFFF" w:themeFill="background1"/>
          </w:tcPr>
          <w:p w14:paraId="5D1CED4B"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39C83B23"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51918AA0"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577FFEF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6464C6E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092EA9B1"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E3099C1"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55" w:type="pct"/>
            <w:shd w:val="clear" w:color="auto" w:fill="FFFFFF" w:themeFill="background1"/>
          </w:tcPr>
          <w:p w14:paraId="098772A2"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C456B72"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7E37CFE6"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29804E50" w14:textId="77777777" w:rsidTr="00E97312">
        <w:trPr>
          <w:trHeight w:val="20"/>
        </w:trPr>
        <w:tc>
          <w:tcPr>
            <w:tcW w:w="987" w:type="pct"/>
            <w:shd w:val="clear" w:color="auto" w:fill="FFFFFF" w:themeFill="background1"/>
          </w:tcPr>
          <w:p w14:paraId="44779481" w14:textId="77777777" w:rsidR="00716860" w:rsidRPr="003E1534" w:rsidRDefault="00716860" w:rsidP="00E97312">
            <w:pPr>
              <w:spacing w:before="40" w:after="40"/>
              <w:rPr>
                <w:rFonts w:cstheme="minorHAnsi"/>
                <w:sz w:val="18"/>
                <w:szCs w:val="18"/>
              </w:rPr>
            </w:pPr>
            <w:r w:rsidRPr="003E1534">
              <w:rPr>
                <w:sz w:val="18"/>
                <w:szCs w:val="18"/>
              </w:rPr>
              <w:t>Lower Murray: Renmark Floodplain Wetlands (Johnson’s Waterhole)</w:t>
            </w:r>
          </w:p>
        </w:tc>
        <w:tc>
          <w:tcPr>
            <w:tcW w:w="437" w:type="pct"/>
            <w:shd w:val="clear" w:color="auto" w:fill="FFFFFF" w:themeFill="background1"/>
          </w:tcPr>
          <w:p w14:paraId="3A88EF55" w14:textId="77777777" w:rsidR="00716860" w:rsidRPr="003E1534" w:rsidRDefault="00716860" w:rsidP="00E97312">
            <w:pPr>
              <w:spacing w:before="40" w:after="40"/>
              <w:jc w:val="center"/>
              <w:rPr>
                <w:rFonts w:cstheme="minorHAnsi"/>
                <w:sz w:val="18"/>
                <w:szCs w:val="18"/>
              </w:rPr>
            </w:pPr>
            <w:r w:rsidRPr="003E1534">
              <w:rPr>
                <w:sz w:val="18"/>
                <w:szCs w:val="18"/>
              </w:rPr>
              <w:t>10058-02</w:t>
            </w:r>
          </w:p>
        </w:tc>
        <w:tc>
          <w:tcPr>
            <w:tcW w:w="518" w:type="pct"/>
            <w:shd w:val="clear" w:color="auto" w:fill="FFFFFF" w:themeFill="background1"/>
          </w:tcPr>
          <w:p w14:paraId="32525AE2" w14:textId="77777777" w:rsidR="00716860" w:rsidRPr="003E1534" w:rsidRDefault="00716860" w:rsidP="00E97312">
            <w:pPr>
              <w:spacing w:before="40" w:after="40"/>
              <w:jc w:val="center"/>
              <w:rPr>
                <w:rFonts w:cstheme="minorHAnsi"/>
                <w:sz w:val="18"/>
                <w:szCs w:val="18"/>
              </w:rPr>
            </w:pPr>
            <w:r w:rsidRPr="003E1534">
              <w:rPr>
                <w:rFonts w:cs="Calibri"/>
                <w:sz w:val="18"/>
                <w:szCs w:val="18"/>
              </w:rPr>
              <w:t>72.01</w:t>
            </w:r>
          </w:p>
        </w:tc>
        <w:tc>
          <w:tcPr>
            <w:tcW w:w="648" w:type="pct"/>
            <w:shd w:val="clear" w:color="auto" w:fill="FFFFFF" w:themeFill="background1"/>
          </w:tcPr>
          <w:p w14:paraId="1C756320" w14:textId="77777777" w:rsidR="00716860" w:rsidRPr="003E1534" w:rsidRDefault="00716860" w:rsidP="00E97312">
            <w:pPr>
              <w:spacing w:before="40" w:after="40"/>
              <w:jc w:val="center"/>
              <w:rPr>
                <w:rFonts w:cstheme="minorHAnsi"/>
                <w:sz w:val="18"/>
                <w:szCs w:val="18"/>
              </w:rPr>
            </w:pPr>
            <w:r w:rsidRPr="003E1534">
              <w:rPr>
                <w:rFonts w:cs="Calibri"/>
                <w:sz w:val="18"/>
                <w:szCs w:val="18"/>
              </w:rPr>
              <w:t>20/7/18 - 16/10/18</w:t>
            </w:r>
          </w:p>
        </w:tc>
        <w:tc>
          <w:tcPr>
            <w:tcW w:w="388" w:type="pct"/>
            <w:shd w:val="clear" w:color="auto" w:fill="FFFFFF" w:themeFill="background1"/>
          </w:tcPr>
          <w:p w14:paraId="5E687FFD"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6A03040B"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10BF12DC"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0D4334E0"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66503CA1"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2F32E2BA"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E30C52C"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55" w:type="pct"/>
            <w:shd w:val="clear" w:color="auto" w:fill="FFFFFF" w:themeFill="background1"/>
          </w:tcPr>
          <w:p w14:paraId="40090D63"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6537817"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3B32DE20"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316B530C" w14:textId="77777777" w:rsidTr="00E97312">
        <w:trPr>
          <w:trHeight w:val="20"/>
        </w:trPr>
        <w:tc>
          <w:tcPr>
            <w:tcW w:w="987" w:type="pct"/>
            <w:shd w:val="clear" w:color="auto" w:fill="FFFFFF" w:themeFill="background1"/>
          </w:tcPr>
          <w:p w14:paraId="3A4920FD" w14:textId="77777777" w:rsidR="00716860" w:rsidRPr="003E1534" w:rsidRDefault="00716860" w:rsidP="00E97312">
            <w:pPr>
              <w:spacing w:before="40" w:after="40"/>
              <w:rPr>
                <w:rFonts w:cstheme="minorHAnsi"/>
                <w:sz w:val="18"/>
                <w:szCs w:val="18"/>
              </w:rPr>
            </w:pPr>
            <w:r w:rsidRPr="003E1534">
              <w:rPr>
                <w:sz w:val="18"/>
                <w:szCs w:val="18"/>
              </w:rPr>
              <w:t>Lower Murray: Renmark Floodplain Wetlands (Jane Eliza Woodlot)</w:t>
            </w:r>
          </w:p>
        </w:tc>
        <w:tc>
          <w:tcPr>
            <w:tcW w:w="437" w:type="pct"/>
            <w:shd w:val="clear" w:color="auto" w:fill="FFFFFF" w:themeFill="background1"/>
          </w:tcPr>
          <w:p w14:paraId="22836028" w14:textId="77777777" w:rsidR="00716860" w:rsidRPr="003E1534" w:rsidRDefault="00716860" w:rsidP="00E97312">
            <w:pPr>
              <w:spacing w:before="40" w:after="40"/>
              <w:jc w:val="center"/>
              <w:rPr>
                <w:rFonts w:cstheme="minorHAnsi"/>
                <w:sz w:val="18"/>
                <w:szCs w:val="18"/>
              </w:rPr>
            </w:pPr>
            <w:r w:rsidRPr="003E1534">
              <w:rPr>
                <w:sz w:val="18"/>
                <w:szCs w:val="18"/>
              </w:rPr>
              <w:t>10058-02</w:t>
            </w:r>
          </w:p>
        </w:tc>
        <w:tc>
          <w:tcPr>
            <w:tcW w:w="518" w:type="pct"/>
            <w:shd w:val="clear" w:color="auto" w:fill="FFFFFF" w:themeFill="background1"/>
          </w:tcPr>
          <w:p w14:paraId="250C94A2" w14:textId="77777777" w:rsidR="00716860" w:rsidRPr="003E1534" w:rsidRDefault="00716860" w:rsidP="00E97312">
            <w:pPr>
              <w:spacing w:before="40" w:after="40"/>
              <w:jc w:val="center"/>
              <w:rPr>
                <w:rFonts w:cstheme="minorHAnsi"/>
                <w:sz w:val="18"/>
                <w:szCs w:val="18"/>
              </w:rPr>
            </w:pPr>
            <w:r w:rsidRPr="003E1534">
              <w:rPr>
                <w:rFonts w:cs="Calibri"/>
                <w:sz w:val="18"/>
                <w:szCs w:val="18"/>
              </w:rPr>
              <w:t>38.94</w:t>
            </w:r>
          </w:p>
        </w:tc>
        <w:tc>
          <w:tcPr>
            <w:tcW w:w="648" w:type="pct"/>
            <w:shd w:val="clear" w:color="auto" w:fill="FFFFFF" w:themeFill="background1"/>
          </w:tcPr>
          <w:p w14:paraId="6EAEC3DF" w14:textId="77777777" w:rsidR="00716860" w:rsidRPr="003E1534" w:rsidRDefault="00716860" w:rsidP="00E97312">
            <w:pPr>
              <w:spacing w:before="40" w:after="40"/>
              <w:jc w:val="center"/>
              <w:rPr>
                <w:rFonts w:cstheme="minorHAnsi"/>
                <w:sz w:val="18"/>
                <w:szCs w:val="18"/>
              </w:rPr>
            </w:pPr>
            <w:r w:rsidRPr="003E1534">
              <w:rPr>
                <w:rFonts w:cs="Calibri"/>
                <w:sz w:val="18"/>
                <w:szCs w:val="18"/>
              </w:rPr>
              <w:t>15/8/18 - 23/9/18</w:t>
            </w:r>
          </w:p>
        </w:tc>
        <w:tc>
          <w:tcPr>
            <w:tcW w:w="388" w:type="pct"/>
            <w:shd w:val="clear" w:color="auto" w:fill="FFFFFF" w:themeFill="background1"/>
          </w:tcPr>
          <w:p w14:paraId="419D249E"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44929CBC"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4793C23F"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0A8FBE9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478F2FD9"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5B2B69E1"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B89B29C"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5C95C44A"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8983EDE"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03B0D1C0"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467DFFE6" w14:textId="77777777" w:rsidTr="00E97312">
        <w:trPr>
          <w:trHeight w:val="20"/>
        </w:trPr>
        <w:tc>
          <w:tcPr>
            <w:tcW w:w="987" w:type="pct"/>
            <w:shd w:val="clear" w:color="auto" w:fill="FFFFFF" w:themeFill="background1"/>
          </w:tcPr>
          <w:p w14:paraId="7D5DB1D9" w14:textId="77777777" w:rsidR="00716860" w:rsidRPr="003E1534" w:rsidRDefault="00716860" w:rsidP="00E97312">
            <w:pPr>
              <w:spacing w:before="40" w:after="40"/>
              <w:rPr>
                <w:rFonts w:cstheme="minorHAnsi"/>
                <w:sz w:val="18"/>
                <w:szCs w:val="18"/>
              </w:rPr>
            </w:pPr>
            <w:r w:rsidRPr="003E1534">
              <w:rPr>
                <w:sz w:val="18"/>
                <w:szCs w:val="18"/>
              </w:rPr>
              <w:t>Lower Murray: Renmark Floodplain Wetlands (Twentysixth St)</w:t>
            </w:r>
          </w:p>
        </w:tc>
        <w:tc>
          <w:tcPr>
            <w:tcW w:w="437" w:type="pct"/>
            <w:shd w:val="clear" w:color="auto" w:fill="FFFFFF" w:themeFill="background1"/>
          </w:tcPr>
          <w:p w14:paraId="0E7CBE68" w14:textId="77777777" w:rsidR="00716860" w:rsidRPr="003E1534" w:rsidRDefault="00716860" w:rsidP="00E97312">
            <w:pPr>
              <w:spacing w:before="40" w:after="40"/>
              <w:jc w:val="center"/>
              <w:rPr>
                <w:rFonts w:cstheme="minorHAnsi"/>
                <w:sz w:val="18"/>
                <w:szCs w:val="18"/>
              </w:rPr>
            </w:pPr>
            <w:r w:rsidRPr="003E1534">
              <w:rPr>
                <w:sz w:val="18"/>
                <w:szCs w:val="18"/>
              </w:rPr>
              <w:t>10058-02</w:t>
            </w:r>
          </w:p>
        </w:tc>
        <w:tc>
          <w:tcPr>
            <w:tcW w:w="518" w:type="pct"/>
            <w:shd w:val="clear" w:color="auto" w:fill="FFFFFF" w:themeFill="background1"/>
          </w:tcPr>
          <w:p w14:paraId="62A156E6" w14:textId="77777777" w:rsidR="00716860" w:rsidRPr="003E1534" w:rsidRDefault="00716860" w:rsidP="00E97312">
            <w:pPr>
              <w:spacing w:before="40" w:after="40"/>
              <w:jc w:val="center"/>
              <w:rPr>
                <w:rFonts w:cstheme="minorHAnsi"/>
                <w:sz w:val="18"/>
                <w:szCs w:val="18"/>
              </w:rPr>
            </w:pPr>
            <w:r w:rsidRPr="003E1534">
              <w:rPr>
                <w:rFonts w:cs="Calibri"/>
                <w:sz w:val="18"/>
                <w:szCs w:val="18"/>
              </w:rPr>
              <w:t>45.38</w:t>
            </w:r>
          </w:p>
        </w:tc>
        <w:tc>
          <w:tcPr>
            <w:tcW w:w="648" w:type="pct"/>
            <w:shd w:val="clear" w:color="auto" w:fill="FFFFFF" w:themeFill="background1"/>
          </w:tcPr>
          <w:p w14:paraId="628F9B75" w14:textId="77777777" w:rsidR="00716860" w:rsidRPr="003E1534" w:rsidRDefault="00716860" w:rsidP="00E97312">
            <w:pPr>
              <w:spacing w:before="40" w:after="40"/>
              <w:jc w:val="center"/>
              <w:rPr>
                <w:rFonts w:cstheme="minorHAnsi"/>
                <w:sz w:val="18"/>
                <w:szCs w:val="18"/>
              </w:rPr>
            </w:pPr>
            <w:r w:rsidRPr="003E1534">
              <w:rPr>
                <w:rFonts w:cs="Calibri"/>
                <w:sz w:val="18"/>
                <w:szCs w:val="18"/>
              </w:rPr>
              <w:t>16/8/18 - 30/5/19</w:t>
            </w:r>
          </w:p>
        </w:tc>
        <w:tc>
          <w:tcPr>
            <w:tcW w:w="388" w:type="pct"/>
            <w:shd w:val="clear" w:color="auto" w:fill="FFFFFF" w:themeFill="background1"/>
          </w:tcPr>
          <w:p w14:paraId="3A4BB28B"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050D4C93"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6A3F6137"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1C817591"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2D87F57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53DFF1FA"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152DC4F"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55" w:type="pct"/>
            <w:shd w:val="clear" w:color="auto" w:fill="FFFFFF" w:themeFill="background1"/>
          </w:tcPr>
          <w:p w14:paraId="72DAB064"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AADE988"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0CE4F454"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76939642" w14:textId="77777777" w:rsidTr="00E97312">
        <w:trPr>
          <w:trHeight w:val="20"/>
        </w:trPr>
        <w:tc>
          <w:tcPr>
            <w:tcW w:w="987" w:type="pct"/>
            <w:shd w:val="clear" w:color="auto" w:fill="FFFFFF" w:themeFill="background1"/>
          </w:tcPr>
          <w:p w14:paraId="6ACEFC09" w14:textId="77777777" w:rsidR="00716860" w:rsidRPr="003E1534" w:rsidRDefault="00716860" w:rsidP="00E97312">
            <w:pPr>
              <w:spacing w:before="40" w:after="40"/>
              <w:rPr>
                <w:rFonts w:cstheme="minorHAnsi"/>
                <w:sz w:val="18"/>
                <w:szCs w:val="18"/>
              </w:rPr>
            </w:pPr>
            <w:r w:rsidRPr="003E1534">
              <w:rPr>
                <w:sz w:val="18"/>
                <w:szCs w:val="18"/>
              </w:rPr>
              <w:t>Lower Murray: Renmark Floodplain Wetlands (End Nelwart St)</w:t>
            </w:r>
          </w:p>
        </w:tc>
        <w:tc>
          <w:tcPr>
            <w:tcW w:w="437" w:type="pct"/>
            <w:shd w:val="clear" w:color="auto" w:fill="FFFFFF" w:themeFill="background1"/>
          </w:tcPr>
          <w:p w14:paraId="21A7CB2D" w14:textId="77777777" w:rsidR="00716860" w:rsidRPr="003E1534" w:rsidRDefault="00716860" w:rsidP="00E97312">
            <w:pPr>
              <w:spacing w:before="40" w:after="40"/>
              <w:jc w:val="center"/>
              <w:rPr>
                <w:rFonts w:cstheme="minorHAnsi"/>
                <w:sz w:val="18"/>
                <w:szCs w:val="18"/>
              </w:rPr>
            </w:pPr>
            <w:r w:rsidRPr="003E1534">
              <w:rPr>
                <w:sz w:val="18"/>
                <w:szCs w:val="18"/>
              </w:rPr>
              <w:t>10058-02</w:t>
            </w:r>
          </w:p>
        </w:tc>
        <w:tc>
          <w:tcPr>
            <w:tcW w:w="518" w:type="pct"/>
            <w:shd w:val="clear" w:color="auto" w:fill="FFFFFF" w:themeFill="background1"/>
          </w:tcPr>
          <w:p w14:paraId="3D2A3206" w14:textId="77777777" w:rsidR="00716860" w:rsidRPr="003E1534" w:rsidRDefault="00716860" w:rsidP="00E97312">
            <w:pPr>
              <w:spacing w:before="40" w:after="40"/>
              <w:jc w:val="center"/>
              <w:rPr>
                <w:rFonts w:cstheme="minorHAnsi"/>
                <w:sz w:val="18"/>
                <w:szCs w:val="18"/>
              </w:rPr>
            </w:pPr>
            <w:r w:rsidRPr="003E1534">
              <w:rPr>
                <w:rFonts w:cs="Calibri"/>
                <w:sz w:val="18"/>
                <w:szCs w:val="18"/>
              </w:rPr>
              <w:t>27.21</w:t>
            </w:r>
          </w:p>
        </w:tc>
        <w:tc>
          <w:tcPr>
            <w:tcW w:w="648" w:type="pct"/>
            <w:shd w:val="clear" w:color="auto" w:fill="FFFFFF" w:themeFill="background1"/>
          </w:tcPr>
          <w:p w14:paraId="16CDDE42" w14:textId="77777777" w:rsidR="00716860" w:rsidRPr="003E1534" w:rsidRDefault="00716860" w:rsidP="00E97312">
            <w:pPr>
              <w:spacing w:before="40" w:after="40"/>
              <w:jc w:val="center"/>
              <w:rPr>
                <w:rFonts w:cstheme="minorHAnsi"/>
                <w:sz w:val="18"/>
                <w:szCs w:val="18"/>
              </w:rPr>
            </w:pPr>
            <w:r w:rsidRPr="003E1534">
              <w:rPr>
                <w:rFonts w:cs="Calibri"/>
                <w:sz w:val="18"/>
                <w:szCs w:val="18"/>
              </w:rPr>
              <w:t>17/7/18 - 22/9/18</w:t>
            </w:r>
          </w:p>
        </w:tc>
        <w:tc>
          <w:tcPr>
            <w:tcW w:w="388" w:type="pct"/>
            <w:shd w:val="clear" w:color="auto" w:fill="FFFFFF" w:themeFill="background1"/>
          </w:tcPr>
          <w:p w14:paraId="72D447CA"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54D30AF7"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3F5885D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42144AD9"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1F883F53"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48F21A7C"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AEEDDE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55" w:type="pct"/>
            <w:shd w:val="clear" w:color="auto" w:fill="FFFFFF" w:themeFill="background1"/>
          </w:tcPr>
          <w:p w14:paraId="08C33B50"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4C72A7A"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27B56FED"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4A4C1CC7" w14:textId="77777777" w:rsidTr="00E97312">
        <w:trPr>
          <w:trHeight w:val="20"/>
        </w:trPr>
        <w:tc>
          <w:tcPr>
            <w:tcW w:w="987" w:type="pct"/>
            <w:shd w:val="clear" w:color="auto" w:fill="FFFFFF" w:themeFill="background1"/>
          </w:tcPr>
          <w:p w14:paraId="16F866E7" w14:textId="77777777" w:rsidR="00716860" w:rsidRPr="003E1534" w:rsidRDefault="00716860" w:rsidP="00E97312">
            <w:pPr>
              <w:spacing w:before="40" w:after="40"/>
              <w:rPr>
                <w:rFonts w:cstheme="minorHAnsi"/>
                <w:sz w:val="18"/>
                <w:szCs w:val="18"/>
              </w:rPr>
            </w:pPr>
            <w:r w:rsidRPr="003E1534">
              <w:rPr>
                <w:sz w:val="18"/>
                <w:szCs w:val="18"/>
              </w:rPr>
              <w:t>Lower Murray: Teringie South</w:t>
            </w:r>
          </w:p>
        </w:tc>
        <w:tc>
          <w:tcPr>
            <w:tcW w:w="437" w:type="pct"/>
            <w:shd w:val="clear" w:color="auto" w:fill="FFFFFF" w:themeFill="background1"/>
          </w:tcPr>
          <w:p w14:paraId="52906862" w14:textId="77777777" w:rsidR="00716860" w:rsidRPr="003E1534" w:rsidRDefault="00716860" w:rsidP="00E97312">
            <w:pPr>
              <w:spacing w:before="40" w:after="40"/>
              <w:jc w:val="center"/>
              <w:rPr>
                <w:rFonts w:cstheme="minorHAnsi"/>
                <w:sz w:val="18"/>
                <w:szCs w:val="18"/>
              </w:rPr>
            </w:pPr>
            <w:r w:rsidRPr="003E1534">
              <w:rPr>
                <w:sz w:val="18"/>
                <w:szCs w:val="18"/>
              </w:rPr>
              <w:t>10078-05</w:t>
            </w:r>
          </w:p>
        </w:tc>
        <w:tc>
          <w:tcPr>
            <w:tcW w:w="518" w:type="pct"/>
            <w:shd w:val="clear" w:color="auto" w:fill="FFFFFF" w:themeFill="background1"/>
          </w:tcPr>
          <w:p w14:paraId="090167D9" w14:textId="77777777" w:rsidR="00716860" w:rsidRPr="003E1534" w:rsidRDefault="00716860" w:rsidP="00E97312">
            <w:pPr>
              <w:spacing w:before="40" w:after="40"/>
              <w:jc w:val="center"/>
              <w:rPr>
                <w:rFonts w:cstheme="minorHAnsi"/>
                <w:sz w:val="18"/>
                <w:szCs w:val="18"/>
              </w:rPr>
            </w:pPr>
            <w:r w:rsidRPr="003E1534">
              <w:rPr>
                <w:rFonts w:cs="Calibri"/>
                <w:sz w:val="18"/>
                <w:szCs w:val="18"/>
              </w:rPr>
              <w:t>500.00</w:t>
            </w:r>
          </w:p>
        </w:tc>
        <w:tc>
          <w:tcPr>
            <w:tcW w:w="648" w:type="pct"/>
            <w:shd w:val="clear" w:color="auto" w:fill="FFFFFF" w:themeFill="background1"/>
          </w:tcPr>
          <w:p w14:paraId="15F9A70F" w14:textId="77777777" w:rsidR="00716860" w:rsidRPr="003E1534" w:rsidRDefault="00716860" w:rsidP="00E97312">
            <w:pPr>
              <w:spacing w:before="40" w:after="40"/>
              <w:jc w:val="center"/>
              <w:rPr>
                <w:rFonts w:cstheme="minorHAnsi"/>
                <w:sz w:val="18"/>
                <w:szCs w:val="18"/>
              </w:rPr>
            </w:pPr>
            <w:r w:rsidRPr="003E1534">
              <w:rPr>
                <w:rFonts w:cs="Calibri"/>
                <w:sz w:val="18"/>
                <w:szCs w:val="18"/>
              </w:rPr>
              <w:t>1/3/19 - 31/3/19</w:t>
            </w:r>
          </w:p>
        </w:tc>
        <w:tc>
          <w:tcPr>
            <w:tcW w:w="388" w:type="pct"/>
            <w:shd w:val="clear" w:color="auto" w:fill="FFFFFF" w:themeFill="background1"/>
          </w:tcPr>
          <w:p w14:paraId="258A98E8"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5118C76F"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3EA7CE4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46A17BA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3C113A77"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7BFCB2AE"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85FBA0B"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7B710325"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992A9C3"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4A87797A"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4A64B3A3" w14:textId="77777777" w:rsidTr="00E97312">
        <w:trPr>
          <w:trHeight w:val="20"/>
        </w:trPr>
        <w:tc>
          <w:tcPr>
            <w:tcW w:w="987" w:type="pct"/>
            <w:shd w:val="clear" w:color="auto" w:fill="FFFFFF" w:themeFill="background1"/>
          </w:tcPr>
          <w:p w14:paraId="64F8E7DD" w14:textId="77777777" w:rsidR="00716860" w:rsidRPr="003E1534" w:rsidRDefault="00716860" w:rsidP="00E97312">
            <w:pPr>
              <w:spacing w:before="40" w:after="40"/>
              <w:rPr>
                <w:rFonts w:cstheme="minorHAnsi"/>
                <w:sz w:val="18"/>
                <w:szCs w:val="18"/>
              </w:rPr>
            </w:pPr>
            <w:r w:rsidRPr="003E1534">
              <w:rPr>
                <w:sz w:val="18"/>
                <w:szCs w:val="18"/>
              </w:rPr>
              <w:t>Lower Murray: Cadell Temporary Wetland</w:t>
            </w:r>
          </w:p>
        </w:tc>
        <w:tc>
          <w:tcPr>
            <w:tcW w:w="437" w:type="pct"/>
            <w:shd w:val="clear" w:color="auto" w:fill="FFFFFF" w:themeFill="background1"/>
          </w:tcPr>
          <w:p w14:paraId="3BE406DE" w14:textId="77777777" w:rsidR="00716860" w:rsidRPr="003E1534" w:rsidRDefault="00716860" w:rsidP="00E97312">
            <w:pPr>
              <w:spacing w:before="40" w:after="40"/>
              <w:jc w:val="center"/>
              <w:rPr>
                <w:rFonts w:cstheme="minorHAnsi"/>
                <w:sz w:val="18"/>
                <w:szCs w:val="18"/>
              </w:rPr>
            </w:pPr>
            <w:r w:rsidRPr="003E1534">
              <w:rPr>
                <w:sz w:val="18"/>
                <w:szCs w:val="18"/>
              </w:rPr>
              <w:t>10078-06</w:t>
            </w:r>
          </w:p>
        </w:tc>
        <w:tc>
          <w:tcPr>
            <w:tcW w:w="518" w:type="pct"/>
            <w:shd w:val="clear" w:color="auto" w:fill="FFFFFF" w:themeFill="background1"/>
          </w:tcPr>
          <w:p w14:paraId="35E8369C" w14:textId="77777777" w:rsidR="00716860" w:rsidRPr="003E1534" w:rsidRDefault="00716860" w:rsidP="00E97312">
            <w:pPr>
              <w:spacing w:before="40" w:after="40"/>
              <w:jc w:val="center"/>
              <w:rPr>
                <w:rFonts w:cstheme="minorHAnsi"/>
                <w:sz w:val="18"/>
                <w:szCs w:val="18"/>
              </w:rPr>
            </w:pPr>
            <w:r w:rsidRPr="003E1534">
              <w:rPr>
                <w:rFonts w:cs="Calibri"/>
                <w:sz w:val="18"/>
                <w:szCs w:val="18"/>
              </w:rPr>
              <w:t>249.84</w:t>
            </w:r>
          </w:p>
        </w:tc>
        <w:tc>
          <w:tcPr>
            <w:tcW w:w="648" w:type="pct"/>
            <w:shd w:val="clear" w:color="auto" w:fill="FFFFFF" w:themeFill="background1"/>
          </w:tcPr>
          <w:p w14:paraId="2883CED9" w14:textId="77777777" w:rsidR="00716860" w:rsidRPr="003E1534" w:rsidRDefault="00716860" w:rsidP="00E97312">
            <w:pPr>
              <w:spacing w:before="40" w:after="40"/>
              <w:jc w:val="center"/>
              <w:rPr>
                <w:rFonts w:cstheme="minorHAnsi"/>
                <w:sz w:val="18"/>
                <w:szCs w:val="18"/>
              </w:rPr>
            </w:pPr>
            <w:r w:rsidRPr="003E1534">
              <w:rPr>
                <w:rFonts w:cs="Calibri"/>
                <w:sz w:val="18"/>
                <w:szCs w:val="18"/>
              </w:rPr>
              <w:t>23/11/18 - 18/2/19</w:t>
            </w:r>
          </w:p>
        </w:tc>
        <w:tc>
          <w:tcPr>
            <w:tcW w:w="388" w:type="pct"/>
            <w:shd w:val="clear" w:color="auto" w:fill="FFFFFF" w:themeFill="background1"/>
          </w:tcPr>
          <w:p w14:paraId="63A31BF1"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0373E6D6"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106B6401"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02E8400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22EDE35A"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1B37C91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462B5113"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06D22331"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69CC7BF"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5" w:type="pct"/>
            <w:shd w:val="clear" w:color="auto" w:fill="FFFFFF" w:themeFill="background1"/>
          </w:tcPr>
          <w:p w14:paraId="07A7C607"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3B1558E7" w14:textId="77777777" w:rsidTr="00E97312">
        <w:trPr>
          <w:trHeight w:val="20"/>
        </w:trPr>
        <w:tc>
          <w:tcPr>
            <w:tcW w:w="987" w:type="pct"/>
            <w:shd w:val="clear" w:color="auto" w:fill="FFFFFF" w:themeFill="background1"/>
          </w:tcPr>
          <w:p w14:paraId="144C5DCB" w14:textId="77777777" w:rsidR="00716860" w:rsidRPr="003E1534" w:rsidRDefault="00716860" w:rsidP="00E97312">
            <w:pPr>
              <w:spacing w:before="40" w:after="40"/>
              <w:rPr>
                <w:rFonts w:cstheme="minorHAnsi"/>
                <w:sz w:val="18"/>
                <w:szCs w:val="18"/>
              </w:rPr>
            </w:pPr>
            <w:r w:rsidRPr="003E1534">
              <w:rPr>
                <w:sz w:val="18"/>
                <w:szCs w:val="18"/>
              </w:rPr>
              <w:t>Lower Murray: Cadell Ephemeral Wetlands</w:t>
            </w:r>
          </w:p>
        </w:tc>
        <w:tc>
          <w:tcPr>
            <w:tcW w:w="437" w:type="pct"/>
            <w:shd w:val="clear" w:color="auto" w:fill="FFFFFF" w:themeFill="background1"/>
          </w:tcPr>
          <w:p w14:paraId="50B6E599" w14:textId="77777777" w:rsidR="00716860" w:rsidRPr="003E1534" w:rsidRDefault="00716860" w:rsidP="00E97312">
            <w:pPr>
              <w:spacing w:before="40" w:after="40"/>
              <w:jc w:val="center"/>
              <w:rPr>
                <w:rFonts w:cstheme="minorHAnsi"/>
                <w:sz w:val="18"/>
                <w:szCs w:val="18"/>
              </w:rPr>
            </w:pPr>
            <w:r w:rsidRPr="003E1534">
              <w:rPr>
                <w:sz w:val="18"/>
                <w:szCs w:val="18"/>
              </w:rPr>
              <w:t>10078-06</w:t>
            </w:r>
          </w:p>
        </w:tc>
        <w:tc>
          <w:tcPr>
            <w:tcW w:w="518" w:type="pct"/>
            <w:shd w:val="clear" w:color="auto" w:fill="FFFFFF" w:themeFill="background1"/>
          </w:tcPr>
          <w:p w14:paraId="139308E9" w14:textId="77777777" w:rsidR="00716860" w:rsidRPr="003E1534" w:rsidRDefault="00716860" w:rsidP="00E97312">
            <w:pPr>
              <w:spacing w:before="40" w:after="40"/>
              <w:jc w:val="center"/>
              <w:rPr>
                <w:rFonts w:cstheme="minorHAnsi"/>
                <w:sz w:val="18"/>
                <w:szCs w:val="18"/>
              </w:rPr>
            </w:pPr>
            <w:r w:rsidRPr="003E1534">
              <w:rPr>
                <w:rFonts w:cs="Calibri"/>
                <w:sz w:val="18"/>
                <w:szCs w:val="18"/>
              </w:rPr>
              <w:t>73.49</w:t>
            </w:r>
          </w:p>
        </w:tc>
        <w:tc>
          <w:tcPr>
            <w:tcW w:w="648" w:type="pct"/>
            <w:shd w:val="clear" w:color="auto" w:fill="FFFFFF" w:themeFill="background1"/>
          </w:tcPr>
          <w:p w14:paraId="0AC97C75" w14:textId="77777777" w:rsidR="00716860" w:rsidRPr="003E1534" w:rsidRDefault="00716860" w:rsidP="00E97312">
            <w:pPr>
              <w:spacing w:before="40" w:after="40"/>
              <w:jc w:val="center"/>
              <w:rPr>
                <w:rFonts w:cstheme="minorHAnsi"/>
                <w:sz w:val="18"/>
                <w:szCs w:val="18"/>
              </w:rPr>
            </w:pPr>
            <w:r w:rsidRPr="003E1534">
              <w:rPr>
                <w:rFonts w:cs="Calibri"/>
                <w:sz w:val="18"/>
                <w:szCs w:val="18"/>
              </w:rPr>
              <w:t>3/5/19 - 16/5/19</w:t>
            </w:r>
          </w:p>
        </w:tc>
        <w:tc>
          <w:tcPr>
            <w:tcW w:w="388" w:type="pct"/>
            <w:shd w:val="clear" w:color="auto" w:fill="FFFFFF" w:themeFill="background1"/>
          </w:tcPr>
          <w:p w14:paraId="6EB8559D"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30B96252"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52FDA80C"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6824C067"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64F62CC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53207D59"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0759BDF"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5AE97A00"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9FA307C"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1E22E0C3"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20306882" w14:textId="77777777" w:rsidTr="00E97312">
        <w:trPr>
          <w:trHeight w:val="20"/>
        </w:trPr>
        <w:tc>
          <w:tcPr>
            <w:tcW w:w="987" w:type="pct"/>
            <w:shd w:val="clear" w:color="auto" w:fill="FFFFFF" w:themeFill="background1"/>
          </w:tcPr>
          <w:p w14:paraId="3D007B5F" w14:textId="77777777" w:rsidR="00716860" w:rsidRPr="003E1534" w:rsidRDefault="00716860" w:rsidP="00E97312">
            <w:pPr>
              <w:spacing w:before="40" w:after="40"/>
              <w:rPr>
                <w:rFonts w:cstheme="minorHAnsi"/>
                <w:sz w:val="18"/>
                <w:szCs w:val="18"/>
              </w:rPr>
            </w:pPr>
            <w:r w:rsidRPr="003E1534">
              <w:rPr>
                <w:sz w:val="18"/>
                <w:szCs w:val="18"/>
              </w:rPr>
              <w:t xml:space="preserve">Lower Murray: Clarks mature open black box woodland </w:t>
            </w:r>
          </w:p>
        </w:tc>
        <w:tc>
          <w:tcPr>
            <w:tcW w:w="437" w:type="pct"/>
            <w:shd w:val="clear" w:color="auto" w:fill="FFFFFF" w:themeFill="background1"/>
          </w:tcPr>
          <w:p w14:paraId="5689C31A" w14:textId="77777777" w:rsidR="00716860" w:rsidRPr="003E1534" w:rsidRDefault="00716860" w:rsidP="00E97312">
            <w:pPr>
              <w:spacing w:before="40" w:after="40"/>
              <w:jc w:val="center"/>
              <w:rPr>
                <w:rFonts w:cstheme="minorHAnsi"/>
                <w:sz w:val="18"/>
                <w:szCs w:val="18"/>
              </w:rPr>
            </w:pPr>
            <w:r w:rsidRPr="003E1534">
              <w:rPr>
                <w:sz w:val="18"/>
                <w:szCs w:val="18"/>
              </w:rPr>
              <w:t>10078-06</w:t>
            </w:r>
          </w:p>
        </w:tc>
        <w:tc>
          <w:tcPr>
            <w:tcW w:w="518" w:type="pct"/>
            <w:shd w:val="clear" w:color="auto" w:fill="FFFFFF" w:themeFill="background1"/>
          </w:tcPr>
          <w:p w14:paraId="7E0EA33E" w14:textId="77777777" w:rsidR="00716860" w:rsidRPr="003E1534" w:rsidRDefault="00716860" w:rsidP="00E97312">
            <w:pPr>
              <w:spacing w:before="40" w:after="40"/>
              <w:jc w:val="center"/>
              <w:rPr>
                <w:rFonts w:cstheme="minorHAnsi"/>
                <w:sz w:val="18"/>
                <w:szCs w:val="18"/>
              </w:rPr>
            </w:pPr>
            <w:r w:rsidRPr="003E1534">
              <w:rPr>
                <w:rFonts w:cs="Calibri"/>
                <w:sz w:val="18"/>
                <w:szCs w:val="18"/>
              </w:rPr>
              <w:t>2.31</w:t>
            </w:r>
          </w:p>
        </w:tc>
        <w:tc>
          <w:tcPr>
            <w:tcW w:w="648" w:type="pct"/>
            <w:shd w:val="clear" w:color="auto" w:fill="FFFFFF" w:themeFill="background1"/>
          </w:tcPr>
          <w:p w14:paraId="129989D2" w14:textId="77777777" w:rsidR="00716860" w:rsidRPr="003E1534" w:rsidRDefault="00716860" w:rsidP="00E97312">
            <w:pPr>
              <w:spacing w:before="40" w:after="40"/>
              <w:jc w:val="center"/>
              <w:rPr>
                <w:rFonts w:cstheme="minorHAnsi"/>
                <w:sz w:val="18"/>
                <w:szCs w:val="18"/>
              </w:rPr>
            </w:pPr>
            <w:r w:rsidRPr="003E1534">
              <w:rPr>
                <w:rFonts w:cs="Calibri"/>
                <w:sz w:val="18"/>
                <w:szCs w:val="18"/>
              </w:rPr>
              <w:t>26/2/19 - 31/5/19</w:t>
            </w:r>
          </w:p>
        </w:tc>
        <w:tc>
          <w:tcPr>
            <w:tcW w:w="388" w:type="pct"/>
            <w:shd w:val="clear" w:color="auto" w:fill="FFFFFF" w:themeFill="background1"/>
          </w:tcPr>
          <w:p w14:paraId="2749005A"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369F45FA"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174C540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6640399A"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48EEB777"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09012700"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C41EB84"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57F4E97D"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9AE45A3"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5DB26743"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334DB512" w14:textId="77777777" w:rsidTr="00E97312">
        <w:trPr>
          <w:trHeight w:val="20"/>
        </w:trPr>
        <w:tc>
          <w:tcPr>
            <w:tcW w:w="987" w:type="pct"/>
            <w:shd w:val="clear" w:color="auto" w:fill="FFFFFF" w:themeFill="background1"/>
          </w:tcPr>
          <w:p w14:paraId="7C25FDAB" w14:textId="77777777" w:rsidR="00716860" w:rsidRPr="003E1534" w:rsidRDefault="00716860" w:rsidP="00E97312">
            <w:pPr>
              <w:spacing w:before="40" w:after="40"/>
              <w:rPr>
                <w:rFonts w:cstheme="minorHAnsi"/>
                <w:sz w:val="18"/>
                <w:szCs w:val="18"/>
              </w:rPr>
            </w:pPr>
            <w:r w:rsidRPr="003E1534">
              <w:rPr>
                <w:sz w:val="18"/>
                <w:szCs w:val="18"/>
              </w:rPr>
              <w:t>Lower Murray: Clarks Floodplain</w:t>
            </w:r>
          </w:p>
        </w:tc>
        <w:tc>
          <w:tcPr>
            <w:tcW w:w="437" w:type="pct"/>
            <w:shd w:val="clear" w:color="auto" w:fill="FFFFFF" w:themeFill="background1"/>
          </w:tcPr>
          <w:p w14:paraId="58817D09" w14:textId="77777777" w:rsidR="00716860" w:rsidRPr="003E1534" w:rsidRDefault="00716860" w:rsidP="00E97312">
            <w:pPr>
              <w:spacing w:before="40" w:after="40"/>
              <w:jc w:val="center"/>
              <w:rPr>
                <w:rFonts w:cstheme="minorHAnsi"/>
                <w:sz w:val="18"/>
                <w:szCs w:val="18"/>
              </w:rPr>
            </w:pPr>
            <w:r w:rsidRPr="003E1534">
              <w:rPr>
                <w:sz w:val="18"/>
                <w:szCs w:val="18"/>
              </w:rPr>
              <w:t>10078-06</w:t>
            </w:r>
          </w:p>
        </w:tc>
        <w:tc>
          <w:tcPr>
            <w:tcW w:w="518" w:type="pct"/>
            <w:shd w:val="clear" w:color="auto" w:fill="FFFFFF" w:themeFill="background1"/>
          </w:tcPr>
          <w:p w14:paraId="7AA69C1B" w14:textId="77777777" w:rsidR="00716860" w:rsidRPr="003E1534" w:rsidRDefault="00716860" w:rsidP="00E97312">
            <w:pPr>
              <w:spacing w:before="40" w:after="40"/>
              <w:jc w:val="center"/>
              <w:rPr>
                <w:rFonts w:cstheme="minorHAnsi"/>
                <w:sz w:val="18"/>
                <w:szCs w:val="18"/>
              </w:rPr>
            </w:pPr>
            <w:r w:rsidRPr="003E1534">
              <w:rPr>
                <w:rFonts w:cs="Calibri"/>
                <w:sz w:val="18"/>
                <w:szCs w:val="18"/>
              </w:rPr>
              <w:t>5.33</w:t>
            </w:r>
          </w:p>
        </w:tc>
        <w:tc>
          <w:tcPr>
            <w:tcW w:w="648" w:type="pct"/>
            <w:shd w:val="clear" w:color="auto" w:fill="FFFFFF" w:themeFill="background1"/>
          </w:tcPr>
          <w:p w14:paraId="64BFAFD8" w14:textId="77777777" w:rsidR="00716860" w:rsidRPr="003E1534" w:rsidRDefault="00716860" w:rsidP="00E97312">
            <w:pPr>
              <w:spacing w:before="40" w:after="40"/>
              <w:jc w:val="center"/>
              <w:rPr>
                <w:rFonts w:cstheme="minorHAnsi"/>
                <w:sz w:val="18"/>
                <w:szCs w:val="18"/>
              </w:rPr>
            </w:pPr>
            <w:r w:rsidRPr="003E1534">
              <w:rPr>
                <w:rFonts w:cs="Calibri"/>
                <w:sz w:val="18"/>
                <w:szCs w:val="18"/>
              </w:rPr>
              <w:t>7/9/18 - 26/2/19</w:t>
            </w:r>
          </w:p>
        </w:tc>
        <w:tc>
          <w:tcPr>
            <w:tcW w:w="388" w:type="pct"/>
            <w:shd w:val="clear" w:color="auto" w:fill="FFFFFF" w:themeFill="background1"/>
          </w:tcPr>
          <w:p w14:paraId="28C9CB03"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607DE7E3"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5935D95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01DFAB56"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7CBCB5B7"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6E942584"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470296C"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1DF1E070"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33BF81C"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0EAA38B2"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4D36FD83" w14:textId="77777777" w:rsidTr="00E97312">
        <w:trPr>
          <w:trHeight w:val="20"/>
        </w:trPr>
        <w:tc>
          <w:tcPr>
            <w:tcW w:w="987" w:type="pct"/>
            <w:shd w:val="clear" w:color="auto" w:fill="FFFFFF" w:themeFill="background1"/>
          </w:tcPr>
          <w:p w14:paraId="4728340D" w14:textId="77777777" w:rsidR="00716860" w:rsidRPr="003E1534" w:rsidRDefault="00716860" w:rsidP="00E97312">
            <w:pPr>
              <w:spacing w:before="40" w:after="40"/>
              <w:rPr>
                <w:rFonts w:cstheme="minorHAnsi"/>
                <w:sz w:val="18"/>
                <w:szCs w:val="18"/>
              </w:rPr>
            </w:pPr>
            <w:r w:rsidRPr="003E1534">
              <w:rPr>
                <w:sz w:val="18"/>
                <w:szCs w:val="18"/>
              </w:rPr>
              <w:t>Lower Murray: Disher Creek Depression</w:t>
            </w:r>
          </w:p>
        </w:tc>
        <w:tc>
          <w:tcPr>
            <w:tcW w:w="437" w:type="pct"/>
            <w:shd w:val="clear" w:color="auto" w:fill="FFFFFF" w:themeFill="background1"/>
          </w:tcPr>
          <w:p w14:paraId="6C61BF9F" w14:textId="77777777" w:rsidR="00716860" w:rsidRPr="003E1534" w:rsidRDefault="00716860" w:rsidP="00E97312">
            <w:pPr>
              <w:spacing w:before="40" w:after="40"/>
              <w:jc w:val="center"/>
              <w:rPr>
                <w:rFonts w:cstheme="minorHAnsi"/>
                <w:sz w:val="18"/>
                <w:szCs w:val="18"/>
              </w:rPr>
            </w:pPr>
            <w:r w:rsidRPr="003E1534">
              <w:rPr>
                <w:sz w:val="18"/>
                <w:szCs w:val="18"/>
              </w:rPr>
              <w:t>10078-06</w:t>
            </w:r>
          </w:p>
        </w:tc>
        <w:tc>
          <w:tcPr>
            <w:tcW w:w="518" w:type="pct"/>
            <w:shd w:val="clear" w:color="auto" w:fill="FFFFFF" w:themeFill="background1"/>
          </w:tcPr>
          <w:p w14:paraId="7D011BFD" w14:textId="77777777" w:rsidR="00716860" w:rsidRPr="003E1534" w:rsidRDefault="00716860" w:rsidP="00E97312">
            <w:pPr>
              <w:spacing w:before="40" w:after="40"/>
              <w:jc w:val="center"/>
              <w:rPr>
                <w:rFonts w:cstheme="minorHAnsi"/>
                <w:sz w:val="18"/>
                <w:szCs w:val="18"/>
              </w:rPr>
            </w:pPr>
            <w:r w:rsidRPr="003E1534">
              <w:rPr>
                <w:rFonts w:cs="Calibri"/>
                <w:sz w:val="18"/>
                <w:szCs w:val="18"/>
              </w:rPr>
              <w:t>23.62</w:t>
            </w:r>
          </w:p>
        </w:tc>
        <w:tc>
          <w:tcPr>
            <w:tcW w:w="648" w:type="pct"/>
            <w:shd w:val="clear" w:color="auto" w:fill="FFFFFF" w:themeFill="background1"/>
          </w:tcPr>
          <w:p w14:paraId="2E9BA209" w14:textId="77777777" w:rsidR="00716860" w:rsidRPr="003E1534" w:rsidRDefault="00716860" w:rsidP="00E97312">
            <w:pPr>
              <w:spacing w:before="40" w:after="40"/>
              <w:jc w:val="center"/>
              <w:rPr>
                <w:rFonts w:cstheme="minorHAnsi"/>
                <w:sz w:val="18"/>
                <w:szCs w:val="18"/>
              </w:rPr>
            </w:pPr>
            <w:r w:rsidRPr="003E1534">
              <w:rPr>
                <w:rFonts w:cs="Calibri"/>
                <w:sz w:val="18"/>
                <w:szCs w:val="18"/>
              </w:rPr>
              <w:t>27/11/18 - 29/11/18</w:t>
            </w:r>
          </w:p>
        </w:tc>
        <w:tc>
          <w:tcPr>
            <w:tcW w:w="388" w:type="pct"/>
            <w:shd w:val="clear" w:color="auto" w:fill="FFFFFF" w:themeFill="background1"/>
          </w:tcPr>
          <w:p w14:paraId="23A4071E"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66B1C730"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4D336C9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48DA4CED"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79C5F909"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3AEFBF69"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A8F03C7"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7B909A98"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587A6FC"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701E15CB"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651EEFBD" w14:textId="77777777" w:rsidTr="00E97312">
        <w:trPr>
          <w:trHeight w:val="20"/>
        </w:trPr>
        <w:tc>
          <w:tcPr>
            <w:tcW w:w="987" w:type="pct"/>
            <w:shd w:val="clear" w:color="auto" w:fill="FFFFFF" w:themeFill="background1"/>
          </w:tcPr>
          <w:p w14:paraId="51A872AA" w14:textId="77777777" w:rsidR="00716860" w:rsidRPr="003E1534" w:rsidRDefault="00716860" w:rsidP="00E97312">
            <w:pPr>
              <w:spacing w:before="40" w:after="40"/>
              <w:rPr>
                <w:rFonts w:cstheme="minorHAnsi"/>
                <w:sz w:val="18"/>
                <w:szCs w:val="18"/>
              </w:rPr>
            </w:pPr>
            <w:r w:rsidRPr="003E1534">
              <w:rPr>
                <w:sz w:val="18"/>
                <w:szCs w:val="18"/>
              </w:rPr>
              <w:t>Lower Murray: Loxton Floodplain lagoons</w:t>
            </w:r>
          </w:p>
        </w:tc>
        <w:tc>
          <w:tcPr>
            <w:tcW w:w="437" w:type="pct"/>
            <w:shd w:val="clear" w:color="auto" w:fill="FFFFFF" w:themeFill="background1"/>
          </w:tcPr>
          <w:p w14:paraId="4643C910" w14:textId="77777777" w:rsidR="00716860" w:rsidRPr="003E1534" w:rsidRDefault="00716860" w:rsidP="00E97312">
            <w:pPr>
              <w:spacing w:before="40" w:after="40"/>
              <w:jc w:val="center"/>
              <w:rPr>
                <w:rFonts w:cstheme="minorHAnsi"/>
                <w:sz w:val="18"/>
                <w:szCs w:val="18"/>
              </w:rPr>
            </w:pPr>
            <w:r w:rsidRPr="003E1534">
              <w:rPr>
                <w:sz w:val="18"/>
                <w:szCs w:val="18"/>
              </w:rPr>
              <w:t>10078-06</w:t>
            </w:r>
          </w:p>
        </w:tc>
        <w:tc>
          <w:tcPr>
            <w:tcW w:w="518" w:type="pct"/>
            <w:shd w:val="clear" w:color="auto" w:fill="FFFFFF" w:themeFill="background1"/>
          </w:tcPr>
          <w:p w14:paraId="31853478" w14:textId="77777777" w:rsidR="00716860" w:rsidRPr="003E1534" w:rsidRDefault="00716860" w:rsidP="00E97312">
            <w:pPr>
              <w:spacing w:before="40" w:after="40"/>
              <w:jc w:val="center"/>
              <w:rPr>
                <w:rFonts w:cstheme="minorHAnsi"/>
                <w:sz w:val="18"/>
                <w:szCs w:val="18"/>
              </w:rPr>
            </w:pPr>
            <w:r w:rsidRPr="003E1534">
              <w:rPr>
                <w:rFonts w:cs="Calibri"/>
                <w:sz w:val="18"/>
                <w:szCs w:val="18"/>
              </w:rPr>
              <w:t>29.62</w:t>
            </w:r>
          </w:p>
        </w:tc>
        <w:tc>
          <w:tcPr>
            <w:tcW w:w="648" w:type="pct"/>
            <w:shd w:val="clear" w:color="auto" w:fill="FFFFFF" w:themeFill="background1"/>
          </w:tcPr>
          <w:p w14:paraId="5E3AA846" w14:textId="77777777" w:rsidR="00716860" w:rsidRPr="003E1534" w:rsidRDefault="00716860" w:rsidP="00E97312">
            <w:pPr>
              <w:spacing w:before="40" w:after="40"/>
              <w:jc w:val="center"/>
              <w:rPr>
                <w:rFonts w:cstheme="minorHAnsi"/>
                <w:sz w:val="18"/>
                <w:szCs w:val="18"/>
              </w:rPr>
            </w:pPr>
            <w:r w:rsidRPr="003E1534">
              <w:rPr>
                <w:rFonts w:cs="Calibri"/>
                <w:sz w:val="18"/>
                <w:szCs w:val="18"/>
              </w:rPr>
              <w:t>1/4/19 - 20/5/19</w:t>
            </w:r>
          </w:p>
        </w:tc>
        <w:tc>
          <w:tcPr>
            <w:tcW w:w="388" w:type="pct"/>
            <w:shd w:val="clear" w:color="auto" w:fill="FFFFFF" w:themeFill="background1"/>
          </w:tcPr>
          <w:p w14:paraId="0B56669D"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0CAB5F11"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256AD45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0E60B3D2"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2EDF4B31"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475470B7"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D74F520"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5AEC7B87"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D4BDF02"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22B717F6"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3354B156" w14:textId="77777777" w:rsidTr="00E97312">
        <w:trPr>
          <w:trHeight w:val="20"/>
        </w:trPr>
        <w:tc>
          <w:tcPr>
            <w:tcW w:w="987" w:type="pct"/>
            <w:shd w:val="clear" w:color="auto" w:fill="FFFFFF" w:themeFill="background1"/>
          </w:tcPr>
          <w:p w14:paraId="6EE0086A" w14:textId="77777777" w:rsidR="00716860" w:rsidRPr="003E1534" w:rsidRDefault="00716860" w:rsidP="00E97312">
            <w:pPr>
              <w:spacing w:before="40" w:after="40"/>
              <w:rPr>
                <w:rFonts w:cstheme="minorHAnsi"/>
                <w:sz w:val="18"/>
                <w:szCs w:val="18"/>
              </w:rPr>
            </w:pPr>
            <w:r w:rsidRPr="003E1534">
              <w:rPr>
                <w:sz w:val="18"/>
                <w:szCs w:val="18"/>
              </w:rPr>
              <w:lastRenderedPageBreak/>
              <w:t>Lower Murray: Loxton Floodplain lagoons</w:t>
            </w:r>
          </w:p>
        </w:tc>
        <w:tc>
          <w:tcPr>
            <w:tcW w:w="437" w:type="pct"/>
            <w:shd w:val="clear" w:color="auto" w:fill="FFFFFF" w:themeFill="background1"/>
          </w:tcPr>
          <w:p w14:paraId="23AFB3C9" w14:textId="77777777" w:rsidR="00716860" w:rsidRPr="003E1534" w:rsidRDefault="00716860" w:rsidP="00E97312">
            <w:pPr>
              <w:spacing w:before="40" w:after="40"/>
              <w:jc w:val="center"/>
              <w:rPr>
                <w:rFonts w:cstheme="minorHAnsi"/>
                <w:sz w:val="18"/>
                <w:szCs w:val="18"/>
              </w:rPr>
            </w:pPr>
            <w:r w:rsidRPr="003E1534">
              <w:rPr>
                <w:sz w:val="18"/>
                <w:szCs w:val="18"/>
              </w:rPr>
              <w:t>10078-06</w:t>
            </w:r>
          </w:p>
        </w:tc>
        <w:tc>
          <w:tcPr>
            <w:tcW w:w="518" w:type="pct"/>
            <w:shd w:val="clear" w:color="auto" w:fill="FFFFFF" w:themeFill="background1"/>
          </w:tcPr>
          <w:p w14:paraId="2690E171" w14:textId="77777777" w:rsidR="00716860" w:rsidRPr="003E1534" w:rsidRDefault="00716860" w:rsidP="00E97312">
            <w:pPr>
              <w:spacing w:before="40" w:after="40"/>
              <w:jc w:val="center"/>
              <w:rPr>
                <w:rFonts w:cstheme="minorHAnsi"/>
                <w:sz w:val="18"/>
                <w:szCs w:val="18"/>
              </w:rPr>
            </w:pPr>
            <w:r w:rsidRPr="003E1534">
              <w:rPr>
                <w:rFonts w:cs="Calibri"/>
                <w:sz w:val="18"/>
                <w:szCs w:val="18"/>
              </w:rPr>
              <w:t>0.84</w:t>
            </w:r>
          </w:p>
        </w:tc>
        <w:tc>
          <w:tcPr>
            <w:tcW w:w="648" w:type="pct"/>
            <w:shd w:val="clear" w:color="auto" w:fill="FFFFFF" w:themeFill="background1"/>
          </w:tcPr>
          <w:p w14:paraId="1F25611A" w14:textId="77777777" w:rsidR="00716860" w:rsidRPr="003E1534" w:rsidRDefault="00716860" w:rsidP="00E97312">
            <w:pPr>
              <w:spacing w:before="40" w:after="40"/>
              <w:jc w:val="center"/>
              <w:rPr>
                <w:rFonts w:cstheme="minorHAnsi"/>
                <w:sz w:val="18"/>
                <w:szCs w:val="18"/>
              </w:rPr>
            </w:pPr>
            <w:r w:rsidRPr="003E1534">
              <w:rPr>
                <w:rFonts w:cs="Calibri"/>
                <w:sz w:val="18"/>
                <w:szCs w:val="18"/>
              </w:rPr>
              <w:t>1/4/19 - 31/5/19</w:t>
            </w:r>
          </w:p>
        </w:tc>
        <w:tc>
          <w:tcPr>
            <w:tcW w:w="388" w:type="pct"/>
            <w:shd w:val="clear" w:color="auto" w:fill="FFFFFF" w:themeFill="background1"/>
          </w:tcPr>
          <w:p w14:paraId="780AECFF"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5632E893"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7A1125A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7EDE0766"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26CED9F4"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688C2FE4"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5163E41"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215F2A31"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AE266D3"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3A8FA25E"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461FDA4B" w14:textId="77777777" w:rsidTr="00E97312">
        <w:trPr>
          <w:trHeight w:val="20"/>
        </w:trPr>
        <w:tc>
          <w:tcPr>
            <w:tcW w:w="987" w:type="pct"/>
            <w:shd w:val="clear" w:color="auto" w:fill="FFFFFF" w:themeFill="background1"/>
          </w:tcPr>
          <w:p w14:paraId="53240B21" w14:textId="77777777" w:rsidR="00716860" w:rsidRPr="003E1534" w:rsidRDefault="00716860" w:rsidP="00E97312">
            <w:pPr>
              <w:spacing w:before="40" w:after="40"/>
              <w:rPr>
                <w:rFonts w:cstheme="minorHAnsi"/>
                <w:sz w:val="18"/>
                <w:szCs w:val="18"/>
              </w:rPr>
            </w:pPr>
            <w:r w:rsidRPr="003E1534">
              <w:rPr>
                <w:sz w:val="18"/>
                <w:szCs w:val="18"/>
              </w:rPr>
              <w:t>Lower Murray: Greenways Landing</w:t>
            </w:r>
          </w:p>
        </w:tc>
        <w:tc>
          <w:tcPr>
            <w:tcW w:w="437" w:type="pct"/>
            <w:shd w:val="clear" w:color="auto" w:fill="FFFFFF" w:themeFill="background1"/>
          </w:tcPr>
          <w:p w14:paraId="28CBD77E" w14:textId="77777777" w:rsidR="00716860" w:rsidRPr="003E1534" w:rsidRDefault="00716860" w:rsidP="00E97312">
            <w:pPr>
              <w:spacing w:before="40" w:after="40"/>
              <w:jc w:val="center"/>
              <w:rPr>
                <w:rFonts w:cstheme="minorHAnsi"/>
                <w:sz w:val="18"/>
                <w:szCs w:val="18"/>
              </w:rPr>
            </w:pPr>
            <w:r w:rsidRPr="003E1534">
              <w:rPr>
                <w:sz w:val="18"/>
                <w:szCs w:val="18"/>
              </w:rPr>
              <w:t>10078-06</w:t>
            </w:r>
          </w:p>
        </w:tc>
        <w:tc>
          <w:tcPr>
            <w:tcW w:w="518" w:type="pct"/>
            <w:shd w:val="clear" w:color="auto" w:fill="FFFFFF" w:themeFill="background1"/>
          </w:tcPr>
          <w:p w14:paraId="2F16C2D5" w14:textId="77777777" w:rsidR="00716860" w:rsidRPr="003E1534" w:rsidRDefault="00716860" w:rsidP="00E97312">
            <w:pPr>
              <w:spacing w:before="40" w:after="40"/>
              <w:jc w:val="center"/>
              <w:rPr>
                <w:rFonts w:cstheme="minorHAnsi"/>
                <w:sz w:val="18"/>
                <w:szCs w:val="18"/>
              </w:rPr>
            </w:pPr>
            <w:r w:rsidRPr="003E1534">
              <w:rPr>
                <w:rFonts w:cs="Calibri"/>
                <w:sz w:val="18"/>
                <w:szCs w:val="18"/>
              </w:rPr>
              <w:t>40.00</w:t>
            </w:r>
          </w:p>
        </w:tc>
        <w:tc>
          <w:tcPr>
            <w:tcW w:w="648" w:type="pct"/>
            <w:shd w:val="clear" w:color="auto" w:fill="FFFFFF" w:themeFill="background1"/>
          </w:tcPr>
          <w:p w14:paraId="173D38DA" w14:textId="77777777" w:rsidR="00716860" w:rsidRPr="003E1534" w:rsidRDefault="00716860" w:rsidP="00E97312">
            <w:pPr>
              <w:spacing w:before="40" w:after="40"/>
              <w:jc w:val="center"/>
              <w:rPr>
                <w:rFonts w:cstheme="minorHAnsi"/>
                <w:sz w:val="18"/>
                <w:szCs w:val="18"/>
              </w:rPr>
            </w:pPr>
            <w:r w:rsidRPr="003E1534">
              <w:rPr>
                <w:rFonts w:cs="Calibri"/>
                <w:sz w:val="18"/>
                <w:szCs w:val="18"/>
              </w:rPr>
              <w:t>26/10/18 - 7/11/18</w:t>
            </w:r>
          </w:p>
        </w:tc>
        <w:tc>
          <w:tcPr>
            <w:tcW w:w="388" w:type="pct"/>
            <w:shd w:val="clear" w:color="auto" w:fill="FFFFFF" w:themeFill="background1"/>
          </w:tcPr>
          <w:p w14:paraId="22BAC403"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71FE5F2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4694967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4D5CF120"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019B44A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3CA6517A"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53908ABD"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6B275CA9"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01A9DBA"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7821DCC8"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2DFFED97" w14:textId="77777777" w:rsidTr="00E97312">
        <w:trPr>
          <w:trHeight w:val="20"/>
        </w:trPr>
        <w:tc>
          <w:tcPr>
            <w:tcW w:w="987" w:type="pct"/>
            <w:shd w:val="clear" w:color="auto" w:fill="FFFFFF" w:themeFill="background1"/>
          </w:tcPr>
          <w:p w14:paraId="4F064FFA" w14:textId="77777777" w:rsidR="00716860" w:rsidRPr="003E1534" w:rsidRDefault="00716860" w:rsidP="00E97312">
            <w:pPr>
              <w:spacing w:before="40" w:after="40"/>
              <w:rPr>
                <w:rFonts w:cstheme="minorHAnsi"/>
                <w:sz w:val="18"/>
                <w:szCs w:val="18"/>
              </w:rPr>
            </w:pPr>
            <w:r w:rsidRPr="003E1534">
              <w:rPr>
                <w:sz w:val="18"/>
                <w:szCs w:val="18"/>
              </w:rPr>
              <w:t xml:space="preserve">Lower Murray: Pike River </w:t>
            </w:r>
          </w:p>
        </w:tc>
        <w:tc>
          <w:tcPr>
            <w:tcW w:w="437" w:type="pct"/>
            <w:shd w:val="clear" w:color="auto" w:fill="FFFFFF" w:themeFill="background1"/>
          </w:tcPr>
          <w:p w14:paraId="403716C4" w14:textId="77777777" w:rsidR="00716860" w:rsidRPr="003E1534" w:rsidRDefault="00716860" w:rsidP="00E97312">
            <w:pPr>
              <w:spacing w:before="40" w:after="40"/>
              <w:jc w:val="center"/>
              <w:rPr>
                <w:rFonts w:cstheme="minorHAnsi"/>
                <w:sz w:val="18"/>
                <w:szCs w:val="18"/>
              </w:rPr>
            </w:pPr>
            <w:r w:rsidRPr="003E1534">
              <w:rPr>
                <w:sz w:val="18"/>
                <w:szCs w:val="18"/>
              </w:rPr>
              <w:t>10078-06</w:t>
            </w:r>
          </w:p>
        </w:tc>
        <w:tc>
          <w:tcPr>
            <w:tcW w:w="518" w:type="pct"/>
            <w:shd w:val="clear" w:color="auto" w:fill="FFFFFF" w:themeFill="background1"/>
          </w:tcPr>
          <w:p w14:paraId="1C713B17" w14:textId="77777777" w:rsidR="00716860" w:rsidRPr="003E1534" w:rsidRDefault="00716860" w:rsidP="00E97312">
            <w:pPr>
              <w:spacing w:before="40" w:after="40"/>
              <w:jc w:val="center"/>
              <w:rPr>
                <w:rFonts w:cstheme="minorHAnsi"/>
                <w:sz w:val="18"/>
                <w:szCs w:val="18"/>
              </w:rPr>
            </w:pPr>
            <w:r w:rsidRPr="003E1534">
              <w:rPr>
                <w:rFonts w:cs="Calibri"/>
                <w:sz w:val="18"/>
                <w:szCs w:val="18"/>
              </w:rPr>
              <w:t>40.02</w:t>
            </w:r>
          </w:p>
        </w:tc>
        <w:tc>
          <w:tcPr>
            <w:tcW w:w="648" w:type="pct"/>
            <w:shd w:val="clear" w:color="auto" w:fill="FFFFFF" w:themeFill="background1"/>
          </w:tcPr>
          <w:p w14:paraId="3EF4ABAF" w14:textId="77777777" w:rsidR="00716860" w:rsidRPr="003E1534" w:rsidRDefault="00716860" w:rsidP="00E97312">
            <w:pPr>
              <w:spacing w:before="40" w:after="40"/>
              <w:jc w:val="center"/>
              <w:rPr>
                <w:rFonts w:cstheme="minorHAnsi"/>
                <w:sz w:val="18"/>
                <w:szCs w:val="18"/>
              </w:rPr>
            </w:pPr>
            <w:r w:rsidRPr="003E1534">
              <w:rPr>
                <w:rFonts w:cs="Calibri"/>
                <w:sz w:val="18"/>
                <w:szCs w:val="18"/>
              </w:rPr>
              <w:t>22/11/18 - 4/3/19</w:t>
            </w:r>
          </w:p>
        </w:tc>
        <w:tc>
          <w:tcPr>
            <w:tcW w:w="388" w:type="pct"/>
            <w:shd w:val="clear" w:color="auto" w:fill="FFFFFF" w:themeFill="background1"/>
          </w:tcPr>
          <w:p w14:paraId="4B6B399B"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6B8DD1C3"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3AB5199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50A41B36"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42B4C08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2B4AFA0C"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66773A0"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79CBB616"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71558AA"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28F7302D"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2068001C" w14:textId="77777777" w:rsidTr="00E97312">
        <w:trPr>
          <w:trHeight w:val="20"/>
        </w:trPr>
        <w:tc>
          <w:tcPr>
            <w:tcW w:w="987" w:type="pct"/>
            <w:shd w:val="clear" w:color="auto" w:fill="FFFFFF" w:themeFill="background1"/>
          </w:tcPr>
          <w:p w14:paraId="4E4A7905" w14:textId="77777777" w:rsidR="00716860" w:rsidRPr="003E1534" w:rsidRDefault="00716860" w:rsidP="00E97312">
            <w:pPr>
              <w:spacing w:before="40" w:after="40"/>
              <w:rPr>
                <w:rFonts w:cstheme="minorHAnsi"/>
                <w:sz w:val="18"/>
                <w:szCs w:val="18"/>
              </w:rPr>
            </w:pPr>
            <w:r w:rsidRPr="003E1534">
              <w:rPr>
                <w:sz w:val="18"/>
                <w:szCs w:val="18"/>
              </w:rPr>
              <w:t xml:space="preserve">Lower Murray: Plush’s Bend </w:t>
            </w:r>
          </w:p>
        </w:tc>
        <w:tc>
          <w:tcPr>
            <w:tcW w:w="437" w:type="pct"/>
            <w:shd w:val="clear" w:color="auto" w:fill="FFFFFF" w:themeFill="background1"/>
          </w:tcPr>
          <w:p w14:paraId="1A119361" w14:textId="77777777" w:rsidR="00716860" w:rsidRPr="003E1534" w:rsidRDefault="00716860" w:rsidP="00E97312">
            <w:pPr>
              <w:spacing w:before="40" w:after="40"/>
              <w:jc w:val="center"/>
              <w:rPr>
                <w:rFonts w:cstheme="minorHAnsi"/>
                <w:sz w:val="18"/>
                <w:szCs w:val="18"/>
              </w:rPr>
            </w:pPr>
            <w:r w:rsidRPr="003E1534">
              <w:rPr>
                <w:sz w:val="18"/>
                <w:szCs w:val="18"/>
              </w:rPr>
              <w:t>10078-06</w:t>
            </w:r>
          </w:p>
        </w:tc>
        <w:tc>
          <w:tcPr>
            <w:tcW w:w="518" w:type="pct"/>
            <w:shd w:val="clear" w:color="auto" w:fill="FFFFFF" w:themeFill="background1"/>
          </w:tcPr>
          <w:p w14:paraId="2F4FAC8F" w14:textId="77777777" w:rsidR="00716860" w:rsidRPr="003E1534" w:rsidRDefault="00716860" w:rsidP="00E97312">
            <w:pPr>
              <w:spacing w:before="40" w:after="40"/>
              <w:jc w:val="center"/>
              <w:rPr>
                <w:rFonts w:cstheme="minorHAnsi"/>
                <w:sz w:val="18"/>
                <w:szCs w:val="18"/>
              </w:rPr>
            </w:pPr>
            <w:r w:rsidRPr="003E1534">
              <w:rPr>
                <w:rFonts w:cs="Calibri"/>
                <w:sz w:val="18"/>
                <w:szCs w:val="18"/>
              </w:rPr>
              <w:t>75.68</w:t>
            </w:r>
          </w:p>
        </w:tc>
        <w:tc>
          <w:tcPr>
            <w:tcW w:w="648" w:type="pct"/>
            <w:shd w:val="clear" w:color="auto" w:fill="FFFFFF" w:themeFill="background1"/>
          </w:tcPr>
          <w:p w14:paraId="1E9BA5E5" w14:textId="77777777" w:rsidR="00716860" w:rsidRPr="003E1534" w:rsidRDefault="00716860" w:rsidP="00E97312">
            <w:pPr>
              <w:spacing w:before="40" w:after="40"/>
              <w:jc w:val="center"/>
              <w:rPr>
                <w:rFonts w:cstheme="minorHAnsi"/>
                <w:sz w:val="18"/>
                <w:szCs w:val="18"/>
              </w:rPr>
            </w:pPr>
            <w:r w:rsidRPr="003E1534">
              <w:rPr>
                <w:rFonts w:cs="Calibri"/>
                <w:sz w:val="18"/>
                <w:szCs w:val="18"/>
              </w:rPr>
              <w:t>11/10/18 - 19/2/19</w:t>
            </w:r>
          </w:p>
        </w:tc>
        <w:tc>
          <w:tcPr>
            <w:tcW w:w="388" w:type="pct"/>
            <w:shd w:val="clear" w:color="auto" w:fill="FFFFFF" w:themeFill="background1"/>
          </w:tcPr>
          <w:p w14:paraId="543801A8"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03A45E1B"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53BADDA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42D5C062"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1D424758"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12B7C959"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FB40EA9"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29A32D22"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4072C9E"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52479D3D"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55FB2376" w14:textId="77777777" w:rsidTr="00E97312">
        <w:trPr>
          <w:trHeight w:val="20"/>
        </w:trPr>
        <w:tc>
          <w:tcPr>
            <w:tcW w:w="987" w:type="pct"/>
            <w:shd w:val="clear" w:color="auto" w:fill="FFFFFF" w:themeFill="background1"/>
          </w:tcPr>
          <w:p w14:paraId="50D8E892" w14:textId="77777777" w:rsidR="00716860" w:rsidRPr="003E1534" w:rsidRDefault="00716860" w:rsidP="00E97312">
            <w:pPr>
              <w:spacing w:before="40" w:after="40"/>
              <w:rPr>
                <w:rFonts w:cstheme="minorHAnsi"/>
                <w:sz w:val="18"/>
                <w:szCs w:val="18"/>
              </w:rPr>
            </w:pPr>
            <w:r w:rsidRPr="003E1534">
              <w:rPr>
                <w:sz w:val="18"/>
                <w:szCs w:val="18"/>
              </w:rPr>
              <w:t>Lower Murray: Qualco main temporary lagoon</w:t>
            </w:r>
          </w:p>
        </w:tc>
        <w:tc>
          <w:tcPr>
            <w:tcW w:w="437" w:type="pct"/>
            <w:shd w:val="clear" w:color="auto" w:fill="FFFFFF" w:themeFill="background1"/>
          </w:tcPr>
          <w:p w14:paraId="2C5EFDEF" w14:textId="77777777" w:rsidR="00716860" w:rsidRPr="003E1534" w:rsidRDefault="00716860" w:rsidP="00E97312">
            <w:pPr>
              <w:spacing w:before="40" w:after="40"/>
              <w:jc w:val="center"/>
              <w:rPr>
                <w:rFonts w:cstheme="minorHAnsi"/>
                <w:sz w:val="18"/>
                <w:szCs w:val="18"/>
              </w:rPr>
            </w:pPr>
            <w:r w:rsidRPr="003E1534">
              <w:rPr>
                <w:sz w:val="18"/>
                <w:szCs w:val="18"/>
              </w:rPr>
              <w:t>10078-06</w:t>
            </w:r>
          </w:p>
        </w:tc>
        <w:tc>
          <w:tcPr>
            <w:tcW w:w="518" w:type="pct"/>
            <w:shd w:val="clear" w:color="auto" w:fill="FFFFFF" w:themeFill="background1"/>
          </w:tcPr>
          <w:p w14:paraId="53408BF2" w14:textId="77777777" w:rsidR="00716860" w:rsidRPr="003E1534" w:rsidRDefault="00716860" w:rsidP="00E97312">
            <w:pPr>
              <w:spacing w:before="40" w:after="40"/>
              <w:jc w:val="center"/>
              <w:rPr>
                <w:rFonts w:cstheme="minorHAnsi"/>
                <w:sz w:val="18"/>
                <w:szCs w:val="18"/>
              </w:rPr>
            </w:pPr>
            <w:r w:rsidRPr="003E1534">
              <w:rPr>
                <w:rFonts w:cs="Calibri"/>
                <w:sz w:val="18"/>
                <w:szCs w:val="18"/>
              </w:rPr>
              <w:t>502.77</w:t>
            </w:r>
          </w:p>
        </w:tc>
        <w:tc>
          <w:tcPr>
            <w:tcW w:w="648" w:type="pct"/>
            <w:shd w:val="clear" w:color="auto" w:fill="FFFFFF" w:themeFill="background1"/>
          </w:tcPr>
          <w:p w14:paraId="6E459FBF" w14:textId="77777777" w:rsidR="00716860" w:rsidRPr="003E1534" w:rsidRDefault="00716860" w:rsidP="00E97312">
            <w:pPr>
              <w:spacing w:before="40" w:after="40"/>
              <w:jc w:val="center"/>
              <w:rPr>
                <w:rFonts w:cstheme="minorHAnsi"/>
                <w:sz w:val="18"/>
                <w:szCs w:val="18"/>
              </w:rPr>
            </w:pPr>
            <w:r w:rsidRPr="003E1534">
              <w:rPr>
                <w:rFonts w:cs="Calibri"/>
                <w:sz w:val="18"/>
                <w:szCs w:val="18"/>
              </w:rPr>
              <w:t>7/9/18 - 3/5/19</w:t>
            </w:r>
          </w:p>
        </w:tc>
        <w:tc>
          <w:tcPr>
            <w:tcW w:w="388" w:type="pct"/>
            <w:shd w:val="clear" w:color="auto" w:fill="FFFFFF" w:themeFill="background1"/>
          </w:tcPr>
          <w:p w14:paraId="000E649E"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4336A92F"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23055B3A"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1F89777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77B80CC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6AD0241C"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E0627F4"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5D379720"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8AD9E83"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77A6D30A"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78A36771" w14:textId="77777777" w:rsidTr="00E97312">
        <w:trPr>
          <w:trHeight w:val="20"/>
        </w:trPr>
        <w:tc>
          <w:tcPr>
            <w:tcW w:w="987" w:type="pct"/>
            <w:shd w:val="clear" w:color="auto" w:fill="FFFFFF" w:themeFill="background1"/>
          </w:tcPr>
          <w:p w14:paraId="1E8C5763" w14:textId="77777777" w:rsidR="00716860" w:rsidRPr="003E1534" w:rsidRDefault="00716860" w:rsidP="00E97312">
            <w:pPr>
              <w:spacing w:before="40" w:after="40"/>
              <w:rPr>
                <w:rFonts w:cstheme="minorHAnsi"/>
                <w:sz w:val="18"/>
                <w:szCs w:val="18"/>
              </w:rPr>
            </w:pPr>
            <w:r w:rsidRPr="003E1534">
              <w:rPr>
                <w:sz w:val="18"/>
                <w:szCs w:val="18"/>
              </w:rPr>
              <w:t>Lower Murray: Qualco temporary riparian swale wetlands</w:t>
            </w:r>
          </w:p>
        </w:tc>
        <w:tc>
          <w:tcPr>
            <w:tcW w:w="437" w:type="pct"/>
            <w:shd w:val="clear" w:color="auto" w:fill="FFFFFF" w:themeFill="background1"/>
          </w:tcPr>
          <w:p w14:paraId="09012B90" w14:textId="77777777" w:rsidR="00716860" w:rsidRPr="003E1534" w:rsidRDefault="00716860" w:rsidP="00E97312">
            <w:pPr>
              <w:spacing w:before="40" w:after="40"/>
              <w:jc w:val="center"/>
              <w:rPr>
                <w:rFonts w:cstheme="minorHAnsi"/>
                <w:sz w:val="18"/>
                <w:szCs w:val="18"/>
              </w:rPr>
            </w:pPr>
            <w:r w:rsidRPr="003E1534">
              <w:rPr>
                <w:sz w:val="18"/>
                <w:szCs w:val="18"/>
              </w:rPr>
              <w:t>10078-06</w:t>
            </w:r>
          </w:p>
        </w:tc>
        <w:tc>
          <w:tcPr>
            <w:tcW w:w="518" w:type="pct"/>
            <w:shd w:val="clear" w:color="auto" w:fill="FFFFFF" w:themeFill="background1"/>
          </w:tcPr>
          <w:p w14:paraId="0CF0E871" w14:textId="77777777" w:rsidR="00716860" w:rsidRPr="003E1534" w:rsidRDefault="00716860" w:rsidP="00E97312">
            <w:pPr>
              <w:spacing w:before="40" w:after="40"/>
              <w:jc w:val="center"/>
              <w:rPr>
                <w:rFonts w:cstheme="minorHAnsi"/>
                <w:sz w:val="18"/>
                <w:szCs w:val="18"/>
              </w:rPr>
            </w:pPr>
            <w:r w:rsidRPr="003E1534">
              <w:rPr>
                <w:rFonts w:cs="Calibri"/>
                <w:sz w:val="18"/>
                <w:szCs w:val="18"/>
              </w:rPr>
              <w:t>58.57</w:t>
            </w:r>
          </w:p>
        </w:tc>
        <w:tc>
          <w:tcPr>
            <w:tcW w:w="648" w:type="pct"/>
            <w:shd w:val="clear" w:color="auto" w:fill="FFFFFF" w:themeFill="background1"/>
          </w:tcPr>
          <w:p w14:paraId="1111E236" w14:textId="77777777" w:rsidR="00716860" w:rsidRPr="003E1534" w:rsidRDefault="00716860" w:rsidP="00E97312">
            <w:pPr>
              <w:spacing w:before="40" w:after="40"/>
              <w:jc w:val="center"/>
              <w:rPr>
                <w:rFonts w:cstheme="minorHAnsi"/>
                <w:sz w:val="18"/>
                <w:szCs w:val="18"/>
              </w:rPr>
            </w:pPr>
            <w:r w:rsidRPr="003E1534">
              <w:rPr>
                <w:rFonts w:cs="Calibri"/>
                <w:sz w:val="18"/>
                <w:szCs w:val="18"/>
              </w:rPr>
              <w:t>7/9/18 - 17/4/19</w:t>
            </w:r>
          </w:p>
        </w:tc>
        <w:tc>
          <w:tcPr>
            <w:tcW w:w="388" w:type="pct"/>
            <w:shd w:val="clear" w:color="auto" w:fill="FFFFFF" w:themeFill="background1"/>
          </w:tcPr>
          <w:p w14:paraId="761FFD11"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443C7202"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5DEE81E1"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21F975B3"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7A25092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79DCEEB0"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BBDC7C1"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2AA50DA8"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909B801"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24E4CD44"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072CE7F4" w14:textId="77777777" w:rsidTr="00E97312">
        <w:trPr>
          <w:trHeight w:val="20"/>
        </w:trPr>
        <w:tc>
          <w:tcPr>
            <w:tcW w:w="987" w:type="pct"/>
            <w:shd w:val="clear" w:color="auto" w:fill="FFFFFF" w:themeFill="background1"/>
          </w:tcPr>
          <w:p w14:paraId="2FC44DAB" w14:textId="77777777" w:rsidR="00716860" w:rsidRPr="003E1534" w:rsidRDefault="00716860" w:rsidP="00E97312">
            <w:pPr>
              <w:spacing w:before="40" w:after="40"/>
              <w:rPr>
                <w:rFonts w:cstheme="minorHAnsi"/>
                <w:sz w:val="18"/>
                <w:szCs w:val="18"/>
              </w:rPr>
            </w:pPr>
            <w:r w:rsidRPr="003E1534">
              <w:rPr>
                <w:sz w:val="18"/>
                <w:szCs w:val="18"/>
              </w:rPr>
              <w:t>Lower Murray: Rilli Lagoons</w:t>
            </w:r>
          </w:p>
        </w:tc>
        <w:tc>
          <w:tcPr>
            <w:tcW w:w="437" w:type="pct"/>
            <w:shd w:val="clear" w:color="auto" w:fill="FFFFFF" w:themeFill="background1"/>
          </w:tcPr>
          <w:p w14:paraId="18E45717" w14:textId="77777777" w:rsidR="00716860" w:rsidRPr="003E1534" w:rsidRDefault="00716860" w:rsidP="00E97312">
            <w:pPr>
              <w:spacing w:before="40" w:after="40"/>
              <w:jc w:val="center"/>
              <w:rPr>
                <w:rFonts w:cstheme="minorHAnsi"/>
                <w:sz w:val="18"/>
                <w:szCs w:val="18"/>
              </w:rPr>
            </w:pPr>
            <w:r w:rsidRPr="003E1534">
              <w:rPr>
                <w:sz w:val="18"/>
                <w:szCs w:val="18"/>
              </w:rPr>
              <w:t>10078-06</w:t>
            </w:r>
          </w:p>
        </w:tc>
        <w:tc>
          <w:tcPr>
            <w:tcW w:w="518" w:type="pct"/>
            <w:shd w:val="clear" w:color="auto" w:fill="FFFFFF" w:themeFill="background1"/>
          </w:tcPr>
          <w:p w14:paraId="0AEDC927" w14:textId="77777777" w:rsidR="00716860" w:rsidRPr="003E1534" w:rsidRDefault="00716860" w:rsidP="00E97312">
            <w:pPr>
              <w:spacing w:before="40" w:after="40"/>
              <w:jc w:val="center"/>
              <w:rPr>
                <w:rFonts w:cstheme="minorHAnsi"/>
                <w:sz w:val="18"/>
                <w:szCs w:val="18"/>
              </w:rPr>
            </w:pPr>
            <w:r w:rsidRPr="003E1534">
              <w:rPr>
                <w:rFonts w:cs="Calibri"/>
                <w:sz w:val="18"/>
                <w:szCs w:val="18"/>
              </w:rPr>
              <w:t>2.48</w:t>
            </w:r>
          </w:p>
        </w:tc>
        <w:tc>
          <w:tcPr>
            <w:tcW w:w="648" w:type="pct"/>
            <w:shd w:val="clear" w:color="auto" w:fill="FFFFFF" w:themeFill="background1"/>
          </w:tcPr>
          <w:p w14:paraId="5F4A8EB2" w14:textId="77777777" w:rsidR="00716860" w:rsidRPr="003E1534" w:rsidRDefault="00716860" w:rsidP="00E97312">
            <w:pPr>
              <w:spacing w:before="40" w:after="40"/>
              <w:jc w:val="center"/>
              <w:rPr>
                <w:rFonts w:cstheme="minorHAnsi"/>
                <w:sz w:val="18"/>
                <w:szCs w:val="18"/>
              </w:rPr>
            </w:pPr>
            <w:r w:rsidRPr="003E1534">
              <w:rPr>
                <w:rFonts w:cs="Calibri"/>
                <w:sz w:val="18"/>
                <w:szCs w:val="18"/>
              </w:rPr>
              <w:t>11/9/18 - 26/11/18</w:t>
            </w:r>
          </w:p>
        </w:tc>
        <w:tc>
          <w:tcPr>
            <w:tcW w:w="388" w:type="pct"/>
            <w:shd w:val="clear" w:color="auto" w:fill="FFFFFF" w:themeFill="background1"/>
          </w:tcPr>
          <w:p w14:paraId="4A511EFA"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251E2E45"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11E1D18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1F30E8D0"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32603E31"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313EB458"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D9965F1"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10E89D74"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6ED28E2"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1346335B"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3E72D60C" w14:textId="77777777" w:rsidTr="00E97312">
        <w:trPr>
          <w:trHeight w:val="20"/>
        </w:trPr>
        <w:tc>
          <w:tcPr>
            <w:tcW w:w="987" w:type="pct"/>
            <w:shd w:val="clear" w:color="auto" w:fill="FFFFFF" w:themeFill="background1"/>
          </w:tcPr>
          <w:p w14:paraId="60CB3077" w14:textId="77777777" w:rsidR="00716860" w:rsidRPr="003E1534" w:rsidRDefault="00716860" w:rsidP="00E97312">
            <w:pPr>
              <w:spacing w:before="40" w:after="40"/>
              <w:rPr>
                <w:rFonts w:cstheme="minorHAnsi"/>
                <w:sz w:val="18"/>
                <w:szCs w:val="18"/>
              </w:rPr>
            </w:pPr>
            <w:r w:rsidRPr="003E1534">
              <w:rPr>
                <w:sz w:val="18"/>
                <w:szCs w:val="18"/>
              </w:rPr>
              <w:t>Lower Murray: Westbrooks red gum &amp; lignum swale</w:t>
            </w:r>
          </w:p>
        </w:tc>
        <w:tc>
          <w:tcPr>
            <w:tcW w:w="437" w:type="pct"/>
            <w:shd w:val="clear" w:color="auto" w:fill="FFFFFF" w:themeFill="background1"/>
          </w:tcPr>
          <w:p w14:paraId="6E0F213D" w14:textId="77777777" w:rsidR="00716860" w:rsidRPr="003E1534" w:rsidRDefault="00716860" w:rsidP="00E97312">
            <w:pPr>
              <w:spacing w:before="40" w:after="40"/>
              <w:jc w:val="center"/>
              <w:rPr>
                <w:rFonts w:cstheme="minorHAnsi"/>
                <w:sz w:val="18"/>
                <w:szCs w:val="18"/>
              </w:rPr>
            </w:pPr>
            <w:r w:rsidRPr="003E1534">
              <w:rPr>
                <w:sz w:val="18"/>
                <w:szCs w:val="18"/>
              </w:rPr>
              <w:t>10078-06</w:t>
            </w:r>
          </w:p>
        </w:tc>
        <w:tc>
          <w:tcPr>
            <w:tcW w:w="518" w:type="pct"/>
            <w:shd w:val="clear" w:color="auto" w:fill="FFFFFF" w:themeFill="background1"/>
          </w:tcPr>
          <w:p w14:paraId="557B2376" w14:textId="77777777" w:rsidR="00716860" w:rsidRPr="003E1534" w:rsidRDefault="00716860" w:rsidP="00E97312">
            <w:pPr>
              <w:spacing w:before="40" w:after="40"/>
              <w:jc w:val="center"/>
              <w:rPr>
                <w:rFonts w:cstheme="minorHAnsi"/>
                <w:sz w:val="18"/>
                <w:szCs w:val="18"/>
              </w:rPr>
            </w:pPr>
            <w:r w:rsidRPr="003E1534">
              <w:rPr>
                <w:rFonts w:cs="Calibri"/>
                <w:sz w:val="18"/>
                <w:szCs w:val="18"/>
              </w:rPr>
              <w:t>2.04</w:t>
            </w:r>
          </w:p>
        </w:tc>
        <w:tc>
          <w:tcPr>
            <w:tcW w:w="648" w:type="pct"/>
            <w:shd w:val="clear" w:color="auto" w:fill="FFFFFF" w:themeFill="background1"/>
          </w:tcPr>
          <w:p w14:paraId="700C3AE8" w14:textId="77777777" w:rsidR="00716860" w:rsidRPr="003E1534" w:rsidRDefault="00716860" w:rsidP="00E97312">
            <w:pPr>
              <w:spacing w:before="40" w:after="40"/>
              <w:jc w:val="center"/>
              <w:rPr>
                <w:rFonts w:cstheme="minorHAnsi"/>
                <w:sz w:val="18"/>
                <w:szCs w:val="18"/>
              </w:rPr>
            </w:pPr>
            <w:r w:rsidRPr="003E1534">
              <w:rPr>
                <w:rFonts w:cs="Calibri"/>
                <w:sz w:val="18"/>
                <w:szCs w:val="18"/>
              </w:rPr>
              <w:t>21/1/19 - 31/5/19</w:t>
            </w:r>
          </w:p>
        </w:tc>
        <w:tc>
          <w:tcPr>
            <w:tcW w:w="388" w:type="pct"/>
            <w:shd w:val="clear" w:color="auto" w:fill="FFFFFF" w:themeFill="background1"/>
          </w:tcPr>
          <w:p w14:paraId="203CDCB4"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59EBBA22"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435094E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056D20A3"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4689C1F7"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2DE2F5C7"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6FB8CFC"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2B5C9A81"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AA0238D"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0C80A627"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066E584C" w14:textId="77777777" w:rsidTr="00E97312">
        <w:trPr>
          <w:trHeight w:val="20"/>
        </w:trPr>
        <w:tc>
          <w:tcPr>
            <w:tcW w:w="987" w:type="pct"/>
            <w:shd w:val="clear" w:color="auto" w:fill="FFFFFF" w:themeFill="background1"/>
          </w:tcPr>
          <w:p w14:paraId="568A66D2" w14:textId="77777777" w:rsidR="00716860" w:rsidRPr="003E1534" w:rsidRDefault="00716860" w:rsidP="00E97312">
            <w:pPr>
              <w:spacing w:before="40" w:after="40"/>
              <w:rPr>
                <w:rFonts w:cstheme="minorHAnsi"/>
                <w:sz w:val="18"/>
                <w:szCs w:val="18"/>
              </w:rPr>
            </w:pPr>
            <w:r w:rsidRPr="003E1534">
              <w:rPr>
                <w:sz w:val="18"/>
                <w:szCs w:val="18"/>
              </w:rPr>
              <w:t>Lower Murray: Riversleigh Lagoon</w:t>
            </w:r>
          </w:p>
        </w:tc>
        <w:tc>
          <w:tcPr>
            <w:tcW w:w="437" w:type="pct"/>
            <w:shd w:val="clear" w:color="auto" w:fill="FFFFFF" w:themeFill="background1"/>
          </w:tcPr>
          <w:p w14:paraId="169765AD" w14:textId="77777777" w:rsidR="00716860" w:rsidRPr="003E1534" w:rsidRDefault="00716860" w:rsidP="00E97312">
            <w:pPr>
              <w:spacing w:before="40" w:after="40"/>
              <w:jc w:val="center"/>
              <w:rPr>
                <w:rFonts w:cstheme="minorHAnsi"/>
                <w:sz w:val="18"/>
                <w:szCs w:val="18"/>
              </w:rPr>
            </w:pPr>
            <w:r w:rsidRPr="003E1534">
              <w:rPr>
                <w:sz w:val="18"/>
                <w:szCs w:val="18"/>
              </w:rPr>
              <w:t>10078-06</w:t>
            </w:r>
          </w:p>
        </w:tc>
        <w:tc>
          <w:tcPr>
            <w:tcW w:w="518" w:type="pct"/>
            <w:shd w:val="clear" w:color="auto" w:fill="FFFFFF" w:themeFill="background1"/>
          </w:tcPr>
          <w:p w14:paraId="49245A17" w14:textId="77777777" w:rsidR="00716860" w:rsidRPr="003E1534" w:rsidRDefault="00716860" w:rsidP="00E97312">
            <w:pPr>
              <w:spacing w:before="40" w:after="40"/>
              <w:jc w:val="center"/>
              <w:rPr>
                <w:rFonts w:cstheme="minorHAnsi"/>
                <w:sz w:val="18"/>
                <w:szCs w:val="18"/>
              </w:rPr>
            </w:pPr>
            <w:r w:rsidRPr="003E1534">
              <w:rPr>
                <w:rFonts w:cs="Calibri"/>
                <w:sz w:val="18"/>
                <w:szCs w:val="18"/>
              </w:rPr>
              <w:t>199.62</w:t>
            </w:r>
          </w:p>
        </w:tc>
        <w:tc>
          <w:tcPr>
            <w:tcW w:w="648" w:type="pct"/>
            <w:shd w:val="clear" w:color="auto" w:fill="FFFFFF" w:themeFill="background1"/>
          </w:tcPr>
          <w:p w14:paraId="12A0FFB2" w14:textId="77777777" w:rsidR="00716860" w:rsidRPr="003E1534" w:rsidRDefault="00716860" w:rsidP="00E97312">
            <w:pPr>
              <w:spacing w:before="40" w:after="40"/>
              <w:jc w:val="center"/>
              <w:rPr>
                <w:rFonts w:cstheme="minorHAnsi"/>
                <w:sz w:val="18"/>
                <w:szCs w:val="18"/>
              </w:rPr>
            </w:pPr>
            <w:r w:rsidRPr="003E1534">
              <w:rPr>
                <w:rFonts w:cs="Calibri"/>
                <w:sz w:val="18"/>
                <w:szCs w:val="18"/>
              </w:rPr>
              <w:t>7/9/18 - 13/11/18</w:t>
            </w:r>
          </w:p>
        </w:tc>
        <w:tc>
          <w:tcPr>
            <w:tcW w:w="388" w:type="pct"/>
            <w:shd w:val="clear" w:color="auto" w:fill="FFFFFF" w:themeFill="background1"/>
          </w:tcPr>
          <w:p w14:paraId="457E1340"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10B551F3"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171586A3"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2FDAC6E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770D3B6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51AD7E37"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7CFF80C"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506BA5B2"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CC0867D"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10F447AC"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4F0EBB7E" w14:textId="77777777" w:rsidTr="00E97312">
        <w:trPr>
          <w:trHeight w:val="20"/>
        </w:trPr>
        <w:tc>
          <w:tcPr>
            <w:tcW w:w="987" w:type="pct"/>
            <w:shd w:val="clear" w:color="auto" w:fill="FFFFFF" w:themeFill="background1"/>
          </w:tcPr>
          <w:p w14:paraId="523E01AC" w14:textId="77777777" w:rsidR="00716860" w:rsidRPr="003E1534" w:rsidRDefault="00716860" w:rsidP="00E97312">
            <w:pPr>
              <w:spacing w:before="40" w:after="40"/>
              <w:rPr>
                <w:rFonts w:cstheme="minorHAnsi"/>
                <w:sz w:val="18"/>
                <w:szCs w:val="18"/>
              </w:rPr>
            </w:pPr>
            <w:r w:rsidRPr="003E1534">
              <w:rPr>
                <w:sz w:val="18"/>
                <w:szCs w:val="18"/>
              </w:rPr>
              <w:t>Lower Murray: Riversleigh Black box woodland and lignum swamp</w:t>
            </w:r>
          </w:p>
        </w:tc>
        <w:tc>
          <w:tcPr>
            <w:tcW w:w="437" w:type="pct"/>
            <w:shd w:val="clear" w:color="auto" w:fill="FFFFFF" w:themeFill="background1"/>
          </w:tcPr>
          <w:p w14:paraId="2FD307D1" w14:textId="77777777" w:rsidR="00716860" w:rsidRPr="003E1534" w:rsidRDefault="00716860" w:rsidP="00E97312">
            <w:pPr>
              <w:spacing w:before="40" w:after="40"/>
              <w:jc w:val="center"/>
              <w:rPr>
                <w:rFonts w:cstheme="minorHAnsi"/>
                <w:sz w:val="18"/>
                <w:szCs w:val="18"/>
              </w:rPr>
            </w:pPr>
            <w:r w:rsidRPr="003E1534">
              <w:rPr>
                <w:sz w:val="18"/>
                <w:szCs w:val="18"/>
              </w:rPr>
              <w:t>10078-06</w:t>
            </w:r>
          </w:p>
        </w:tc>
        <w:tc>
          <w:tcPr>
            <w:tcW w:w="518" w:type="pct"/>
            <w:shd w:val="clear" w:color="auto" w:fill="FFFFFF" w:themeFill="background1"/>
          </w:tcPr>
          <w:p w14:paraId="4DDF98B8" w14:textId="77777777" w:rsidR="00716860" w:rsidRPr="003E1534" w:rsidRDefault="00716860" w:rsidP="00E97312">
            <w:pPr>
              <w:spacing w:before="40" w:after="40"/>
              <w:jc w:val="center"/>
              <w:rPr>
                <w:rFonts w:cstheme="minorHAnsi"/>
                <w:sz w:val="18"/>
                <w:szCs w:val="18"/>
              </w:rPr>
            </w:pPr>
            <w:r w:rsidRPr="003E1534">
              <w:rPr>
                <w:rFonts w:cs="Calibri"/>
                <w:sz w:val="18"/>
                <w:szCs w:val="18"/>
              </w:rPr>
              <w:t>37.21</w:t>
            </w:r>
          </w:p>
        </w:tc>
        <w:tc>
          <w:tcPr>
            <w:tcW w:w="648" w:type="pct"/>
            <w:shd w:val="clear" w:color="auto" w:fill="FFFFFF" w:themeFill="background1"/>
          </w:tcPr>
          <w:p w14:paraId="15F2A2BD" w14:textId="77777777" w:rsidR="00716860" w:rsidRPr="003E1534" w:rsidRDefault="00716860" w:rsidP="00E97312">
            <w:pPr>
              <w:spacing w:before="40" w:after="40"/>
              <w:jc w:val="center"/>
              <w:rPr>
                <w:rFonts w:cstheme="minorHAnsi"/>
                <w:sz w:val="18"/>
                <w:szCs w:val="18"/>
              </w:rPr>
            </w:pPr>
            <w:r w:rsidRPr="003E1534">
              <w:rPr>
                <w:rFonts w:cs="Calibri"/>
                <w:sz w:val="18"/>
                <w:szCs w:val="18"/>
              </w:rPr>
              <w:t>3/12/18 - 10/1/19</w:t>
            </w:r>
          </w:p>
        </w:tc>
        <w:tc>
          <w:tcPr>
            <w:tcW w:w="388" w:type="pct"/>
            <w:shd w:val="clear" w:color="auto" w:fill="FFFFFF" w:themeFill="background1"/>
          </w:tcPr>
          <w:p w14:paraId="1859E29C"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4B574C1E"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6F1005B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54B94AF9"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637E2386"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7925A930"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4D88AA7"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724BF804"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7769901"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4BD89667"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3760C591" w14:textId="77777777" w:rsidTr="00E97312">
        <w:trPr>
          <w:trHeight w:val="20"/>
        </w:trPr>
        <w:tc>
          <w:tcPr>
            <w:tcW w:w="987" w:type="pct"/>
            <w:shd w:val="clear" w:color="auto" w:fill="FFFFFF" w:themeFill="background1"/>
          </w:tcPr>
          <w:p w14:paraId="033BB4F5" w14:textId="77777777" w:rsidR="00716860" w:rsidRPr="003E1534" w:rsidRDefault="00716860" w:rsidP="00E97312">
            <w:pPr>
              <w:spacing w:before="40" w:after="40"/>
              <w:rPr>
                <w:rFonts w:cstheme="minorHAnsi"/>
                <w:sz w:val="18"/>
                <w:szCs w:val="18"/>
              </w:rPr>
            </w:pPr>
            <w:r w:rsidRPr="003E1534">
              <w:rPr>
                <w:sz w:val="18"/>
                <w:szCs w:val="18"/>
              </w:rPr>
              <w:t>Lower Murray: Stanitzkis black box floodplain</w:t>
            </w:r>
          </w:p>
        </w:tc>
        <w:tc>
          <w:tcPr>
            <w:tcW w:w="437" w:type="pct"/>
            <w:shd w:val="clear" w:color="auto" w:fill="FFFFFF" w:themeFill="background1"/>
          </w:tcPr>
          <w:p w14:paraId="2499C8DD" w14:textId="77777777" w:rsidR="00716860" w:rsidRPr="003E1534" w:rsidRDefault="00716860" w:rsidP="00E97312">
            <w:pPr>
              <w:spacing w:before="40" w:after="40"/>
              <w:jc w:val="center"/>
              <w:rPr>
                <w:rFonts w:cstheme="minorHAnsi"/>
                <w:sz w:val="18"/>
                <w:szCs w:val="18"/>
              </w:rPr>
            </w:pPr>
            <w:r w:rsidRPr="003E1534">
              <w:rPr>
                <w:sz w:val="18"/>
                <w:szCs w:val="18"/>
              </w:rPr>
              <w:t>10078-06</w:t>
            </w:r>
          </w:p>
        </w:tc>
        <w:tc>
          <w:tcPr>
            <w:tcW w:w="518" w:type="pct"/>
            <w:shd w:val="clear" w:color="auto" w:fill="FFFFFF" w:themeFill="background1"/>
          </w:tcPr>
          <w:p w14:paraId="3ABB800F" w14:textId="77777777" w:rsidR="00716860" w:rsidRPr="003E1534" w:rsidRDefault="00716860" w:rsidP="00E97312">
            <w:pPr>
              <w:spacing w:before="40" w:after="40"/>
              <w:jc w:val="center"/>
              <w:rPr>
                <w:rFonts w:cstheme="minorHAnsi"/>
                <w:sz w:val="18"/>
                <w:szCs w:val="18"/>
              </w:rPr>
            </w:pPr>
            <w:r w:rsidRPr="003E1534">
              <w:rPr>
                <w:rFonts w:cs="Calibri"/>
                <w:sz w:val="18"/>
                <w:szCs w:val="18"/>
              </w:rPr>
              <w:t>5.26</w:t>
            </w:r>
          </w:p>
        </w:tc>
        <w:tc>
          <w:tcPr>
            <w:tcW w:w="648" w:type="pct"/>
            <w:shd w:val="clear" w:color="auto" w:fill="FFFFFF" w:themeFill="background1"/>
          </w:tcPr>
          <w:p w14:paraId="462C8BA7" w14:textId="77777777" w:rsidR="00716860" w:rsidRPr="003E1534" w:rsidRDefault="00716860" w:rsidP="00E97312">
            <w:pPr>
              <w:spacing w:before="40" w:after="40"/>
              <w:jc w:val="center"/>
              <w:rPr>
                <w:rFonts w:cstheme="minorHAnsi"/>
                <w:sz w:val="18"/>
                <w:szCs w:val="18"/>
              </w:rPr>
            </w:pPr>
            <w:r w:rsidRPr="003E1534">
              <w:rPr>
                <w:rFonts w:cs="Calibri"/>
                <w:sz w:val="18"/>
                <w:szCs w:val="18"/>
              </w:rPr>
              <w:t>21/1/19 - 21/2/19</w:t>
            </w:r>
          </w:p>
        </w:tc>
        <w:tc>
          <w:tcPr>
            <w:tcW w:w="388" w:type="pct"/>
            <w:shd w:val="clear" w:color="auto" w:fill="FFFFFF" w:themeFill="background1"/>
          </w:tcPr>
          <w:p w14:paraId="35F65518"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462B41E0"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048B052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64511CF4"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16D0A58B"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5D6B845C"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0C1A67A"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201C3CC3"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653BF48"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05DE2C93"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2712BC4B" w14:textId="77777777" w:rsidTr="00E97312">
        <w:trPr>
          <w:trHeight w:val="20"/>
        </w:trPr>
        <w:tc>
          <w:tcPr>
            <w:tcW w:w="987" w:type="pct"/>
            <w:shd w:val="clear" w:color="auto" w:fill="FFFFFF" w:themeFill="background1"/>
          </w:tcPr>
          <w:p w14:paraId="16880E11" w14:textId="77777777" w:rsidR="00716860" w:rsidRPr="003E1534" w:rsidRDefault="00716860" w:rsidP="00E97312">
            <w:pPr>
              <w:spacing w:before="40" w:after="40"/>
              <w:rPr>
                <w:rFonts w:cstheme="minorHAnsi"/>
                <w:sz w:val="18"/>
                <w:szCs w:val="18"/>
              </w:rPr>
            </w:pPr>
            <w:r w:rsidRPr="003E1534">
              <w:rPr>
                <w:sz w:val="18"/>
                <w:szCs w:val="18"/>
              </w:rPr>
              <w:t>Lower Murray: Milang Snipe Sanctuary</w:t>
            </w:r>
          </w:p>
        </w:tc>
        <w:tc>
          <w:tcPr>
            <w:tcW w:w="437" w:type="pct"/>
            <w:shd w:val="clear" w:color="auto" w:fill="FFFFFF" w:themeFill="background1"/>
          </w:tcPr>
          <w:p w14:paraId="7C90531A" w14:textId="77777777" w:rsidR="00716860" w:rsidRPr="003E1534" w:rsidRDefault="00716860" w:rsidP="00E97312">
            <w:pPr>
              <w:spacing w:before="40" w:after="40"/>
              <w:jc w:val="center"/>
              <w:rPr>
                <w:rFonts w:cstheme="minorHAnsi"/>
                <w:sz w:val="18"/>
                <w:szCs w:val="18"/>
              </w:rPr>
            </w:pPr>
            <w:r w:rsidRPr="003E1534">
              <w:rPr>
                <w:sz w:val="18"/>
                <w:szCs w:val="18"/>
              </w:rPr>
              <w:t>10078-06</w:t>
            </w:r>
          </w:p>
        </w:tc>
        <w:tc>
          <w:tcPr>
            <w:tcW w:w="518" w:type="pct"/>
            <w:shd w:val="clear" w:color="auto" w:fill="FFFFFF" w:themeFill="background1"/>
          </w:tcPr>
          <w:p w14:paraId="47D0FDBD" w14:textId="77777777" w:rsidR="00716860" w:rsidRPr="003E1534" w:rsidRDefault="00716860" w:rsidP="00E97312">
            <w:pPr>
              <w:spacing w:before="40" w:after="40"/>
              <w:jc w:val="center"/>
              <w:rPr>
                <w:rFonts w:cstheme="minorHAnsi"/>
                <w:sz w:val="18"/>
                <w:szCs w:val="18"/>
              </w:rPr>
            </w:pPr>
            <w:r w:rsidRPr="003E1534">
              <w:rPr>
                <w:rFonts w:cs="Calibri"/>
                <w:sz w:val="18"/>
                <w:szCs w:val="18"/>
              </w:rPr>
              <w:t>13.31</w:t>
            </w:r>
          </w:p>
        </w:tc>
        <w:tc>
          <w:tcPr>
            <w:tcW w:w="648" w:type="pct"/>
            <w:shd w:val="clear" w:color="auto" w:fill="FFFFFF" w:themeFill="background1"/>
          </w:tcPr>
          <w:p w14:paraId="37A307B7" w14:textId="77777777" w:rsidR="00716860" w:rsidRPr="003E1534" w:rsidRDefault="00716860" w:rsidP="00E97312">
            <w:pPr>
              <w:spacing w:before="40" w:after="40"/>
              <w:jc w:val="center"/>
              <w:rPr>
                <w:rFonts w:cstheme="minorHAnsi"/>
                <w:sz w:val="18"/>
                <w:szCs w:val="18"/>
              </w:rPr>
            </w:pPr>
            <w:r w:rsidRPr="003E1534">
              <w:rPr>
                <w:rFonts w:cs="Calibri"/>
                <w:sz w:val="18"/>
                <w:szCs w:val="18"/>
              </w:rPr>
              <w:t>13/11/18 - 15/3/19</w:t>
            </w:r>
          </w:p>
        </w:tc>
        <w:tc>
          <w:tcPr>
            <w:tcW w:w="388" w:type="pct"/>
            <w:shd w:val="clear" w:color="auto" w:fill="FFFFFF" w:themeFill="background1"/>
          </w:tcPr>
          <w:p w14:paraId="046BB8F9"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33A3D27E"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2ECF01C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5684904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36A0C5B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50CE0553"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AAF270F"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7C7A1F1F"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408DCB3"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1307A35C"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68F42420" w14:textId="77777777" w:rsidTr="00E97312">
        <w:trPr>
          <w:trHeight w:val="20"/>
        </w:trPr>
        <w:tc>
          <w:tcPr>
            <w:tcW w:w="987" w:type="pct"/>
            <w:shd w:val="clear" w:color="auto" w:fill="FFFFFF" w:themeFill="background1"/>
          </w:tcPr>
          <w:p w14:paraId="14CE41BF" w14:textId="77777777" w:rsidR="00716860" w:rsidRPr="003E1534" w:rsidRDefault="00716860" w:rsidP="00E97312">
            <w:pPr>
              <w:spacing w:before="40" w:after="40"/>
              <w:rPr>
                <w:rFonts w:cstheme="minorHAnsi"/>
                <w:sz w:val="18"/>
                <w:szCs w:val="18"/>
              </w:rPr>
            </w:pPr>
            <w:r w:rsidRPr="003E1534">
              <w:rPr>
                <w:sz w:val="18"/>
                <w:szCs w:val="18"/>
              </w:rPr>
              <w:t>Lower Murray: Pike River Inner Mundic Flood-runner</w:t>
            </w:r>
          </w:p>
        </w:tc>
        <w:tc>
          <w:tcPr>
            <w:tcW w:w="437" w:type="pct"/>
            <w:shd w:val="clear" w:color="auto" w:fill="FFFFFF" w:themeFill="background1"/>
          </w:tcPr>
          <w:p w14:paraId="47BCEE37" w14:textId="77777777" w:rsidR="00716860" w:rsidRPr="003E1534" w:rsidRDefault="00716860" w:rsidP="00E97312">
            <w:pPr>
              <w:spacing w:before="40" w:after="40"/>
              <w:jc w:val="center"/>
              <w:rPr>
                <w:rFonts w:cstheme="minorHAnsi"/>
                <w:sz w:val="18"/>
                <w:szCs w:val="18"/>
              </w:rPr>
            </w:pPr>
            <w:r w:rsidRPr="003E1534">
              <w:rPr>
                <w:sz w:val="18"/>
                <w:szCs w:val="18"/>
              </w:rPr>
              <w:t>10078-06</w:t>
            </w:r>
          </w:p>
        </w:tc>
        <w:tc>
          <w:tcPr>
            <w:tcW w:w="518" w:type="pct"/>
            <w:shd w:val="clear" w:color="auto" w:fill="FFFFFF" w:themeFill="background1"/>
          </w:tcPr>
          <w:p w14:paraId="360B85CE" w14:textId="77777777" w:rsidR="00716860" w:rsidRPr="003E1534" w:rsidRDefault="00716860" w:rsidP="00E97312">
            <w:pPr>
              <w:spacing w:before="40" w:after="40"/>
              <w:jc w:val="center"/>
              <w:rPr>
                <w:rFonts w:cstheme="minorHAnsi"/>
                <w:sz w:val="18"/>
                <w:szCs w:val="18"/>
              </w:rPr>
            </w:pPr>
            <w:r w:rsidRPr="003E1534">
              <w:rPr>
                <w:rFonts w:cs="Calibri"/>
                <w:sz w:val="18"/>
                <w:szCs w:val="18"/>
              </w:rPr>
              <w:t>48.85</w:t>
            </w:r>
          </w:p>
        </w:tc>
        <w:tc>
          <w:tcPr>
            <w:tcW w:w="648" w:type="pct"/>
            <w:shd w:val="clear" w:color="auto" w:fill="FFFFFF" w:themeFill="background1"/>
          </w:tcPr>
          <w:p w14:paraId="7318F0CC" w14:textId="77777777" w:rsidR="00716860" w:rsidRPr="003E1534" w:rsidRDefault="00716860" w:rsidP="00E97312">
            <w:pPr>
              <w:spacing w:before="40" w:after="40"/>
              <w:jc w:val="center"/>
              <w:rPr>
                <w:rFonts w:cstheme="minorHAnsi"/>
                <w:sz w:val="18"/>
                <w:szCs w:val="18"/>
              </w:rPr>
            </w:pPr>
            <w:r w:rsidRPr="003E1534">
              <w:rPr>
                <w:rFonts w:cs="Calibri"/>
                <w:sz w:val="18"/>
                <w:szCs w:val="18"/>
              </w:rPr>
              <w:t>30/4/19 - 6/5/19</w:t>
            </w:r>
          </w:p>
        </w:tc>
        <w:tc>
          <w:tcPr>
            <w:tcW w:w="388" w:type="pct"/>
            <w:shd w:val="clear" w:color="auto" w:fill="FFFFFF" w:themeFill="background1"/>
          </w:tcPr>
          <w:p w14:paraId="1EDAAE75"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46638B28"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73DE506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32BF5536"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7134D1B4"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125DE579"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73908D5"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22149DDC"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BF8C988"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62581A41"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42C8EB65" w14:textId="77777777" w:rsidTr="00E97312">
        <w:trPr>
          <w:trHeight w:val="20"/>
        </w:trPr>
        <w:tc>
          <w:tcPr>
            <w:tcW w:w="987" w:type="pct"/>
            <w:shd w:val="clear" w:color="auto" w:fill="FFFFFF" w:themeFill="background1"/>
          </w:tcPr>
          <w:p w14:paraId="791ACAC5" w14:textId="77777777" w:rsidR="00716860" w:rsidRPr="003E1534" w:rsidRDefault="00716860" w:rsidP="00E97312">
            <w:pPr>
              <w:spacing w:before="40" w:after="40"/>
              <w:rPr>
                <w:rFonts w:cstheme="minorHAnsi"/>
                <w:sz w:val="18"/>
                <w:szCs w:val="18"/>
              </w:rPr>
            </w:pPr>
            <w:r w:rsidRPr="003E1534">
              <w:rPr>
                <w:sz w:val="18"/>
                <w:szCs w:val="18"/>
              </w:rPr>
              <w:t>Lower Murray: Pike River Mundic Wetland</w:t>
            </w:r>
          </w:p>
        </w:tc>
        <w:tc>
          <w:tcPr>
            <w:tcW w:w="437" w:type="pct"/>
            <w:shd w:val="clear" w:color="auto" w:fill="FFFFFF" w:themeFill="background1"/>
          </w:tcPr>
          <w:p w14:paraId="13E1DE08" w14:textId="77777777" w:rsidR="00716860" w:rsidRPr="003E1534" w:rsidRDefault="00716860" w:rsidP="00E97312">
            <w:pPr>
              <w:spacing w:before="40" w:after="40"/>
              <w:jc w:val="center"/>
              <w:rPr>
                <w:rFonts w:cstheme="minorHAnsi"/>
                <w:sz w:val="18"/>
                <w:szCs w:val="18"/>
              </w:rPr>
            </w:pPr>
            <w:r w:rsidRPr="003E1534">
              <w:rPr>
                <w:sz w:val="18"/>
                <w:szCs w:val="18"/>
              </w:rPr>
              <w:t>10078-06</w:t>
            </w:r>
          </w:p>
        </w:tc>
        <w:tc>
          <w:tcPr>
            <w:tcW w:w="518" w:type="pct"/>
            <w:shd w:val="clear" w:color="auto" w:fill="FFFFFF" w:themeFill="background1"/>
          </w:tcPr>
          <w:p w14:paraId="5B0F9320" w14:textId="77777777" w:rsidR="00716860" w:rsidRPr="003E1534" w:rsidRDefault="00716860" w:rsidP="00E97312">
            <w:pPr>
              <w:spacing w:before="40" w:after="40"/>
              <w:jc w:val="center"/>
              <w:rPr>
                <w:rFonts w:cstheme="minorHAnsi"/>
                <w:sz w:val="18"/>
                <w:szCs w:val="18"/>
              </w:rPr>
            </w:pPr>
            <w:r w:rsidRPr="003E1534">
              <w:rPr>
                <w:rFonts w:cs="Calibri"/>
                <w:sz w:val="18"/>
                <w:szCs w:val="18"/>
              </w:rPr>
              <w:t>38.11</w:t>
            </w:r>
          </w:p>
        </w:tc>
        <w:tc>
          <w:tcPr>
            <w:tcW w:w="648" w:type="pct"/>
            <w:shd w:val="clear" w:color="auto" w:fill="FFFFFF" w:themeFill="background1"/>
          </w:tcPr>
          <w:p w14:paraId="7F8C11A1" w14:textId="77777777" w:rsidR="00716860" w:rsidRPr="003E1534" w:rsidRDefault="00716860" w:rsidP="00E97312">
            <w:pPr>
              <w:spacing w:before="40" w:after="40"/>
              <w:jc w:val="center"/>
              <w:rPr>
                <w:rFonts w:cstheme="minorHAnsi"/>
                <w:sz w:val="18"/>
                <w:szCs w:val="18"/>
              </w:rPr>
            </w:pPr>
            <w:r w:rsidRPr="003E1534">
              <w:rPr>
                <w:rFonts w:cs="Calibri"/>
                <w:sz w:val="18"/>
                <w:szCs w:val="18"/>
              </w:rPr>
              <w:t>14/5/19 - 21/5/19</w:t>
            </w:r>
          </w:p>
        </w:tc>
        <w:tc>
          <w:tcPr>
            <w:tcW w:w="388" w:type="pct"/>
            <w:shd w:val="clear" w:color="auto" w:fill="FFFFFF" w:themeFill="background1"/>
          </w:tcPr>
          <w:p w14:paraId="3B8D59FB"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38C1BBD7"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7B4FEFC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44AED33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01E93C00"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6BAF71C3"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4AC34A9"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1D6D1AAD"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DA52C2C"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449C7F35"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6690985B" w14:textId="77777777" w:rsidTr="00E97312">
        <w:trPr>
          <w:trHeight w:val="20"/>
        </w:trPr>
        <w:tc>
          <w:tcPr>
            <w:tcW w:w="987" w:type="pct"/>
            <w:shd w:val="clear" w:color="auto" w:fill="FFFFFF" w:themeFill="background1"/>
          </w:tcPr>
          <w:p w14:paraId="30FB650C" w14:textId="77777777" w:rsidR="00716860" w:rsidRPr="003E1534" w:rsidRDefault="00716860" w:rsidP="00E97312">
            <w:pPr>
              <w:spacing w:before="40" w:after="40"/>
              <w:rPr>
                <w:rFonts w:cstheme="minorHAnsi"/>
                <w:sz w:val="18"/>
                <w:szCs w:val="18"/>
              </w:rPr>
            </w:pPr>
            <w:r w:rsidRPr="003E1534">
              <w:rPr>
                <w:sz w:val="18"/>
                <w:szCs w:val="18"/>
              </w:rPr>
              <w:t>Lower Murray: Pike Lagoon Flood-runner</w:t>
            </w:r>
          </w:p>
        </w:tc>
        <w:tc>
          <w:tcPr>
            <w:tcW w:w="437" w:type="pct"/>
            <w:shd w:val="clear" w:color="auto" w:fill="FFFFFF" w:themeFill="background1"/>
          </w:tcPr>
          <w:p w14:paraId="376051A8" w14:textId="77777777" w:rsidR="00716860" w:rsidRPr="003E1534" w:rsidRDefault="00716860" w:rsidP="00E97312">
            <w:pPr>
              <w:spacing w:before="40" w:after="40"/>
              <w:jc w:val="center"/>
              <w:rPr>
                <w:rFonts w:cstheme="minorHAnsi"/>
                <w:sz w:val="18"/>
                <w:szCs w:val="18"/>
              </w:rPr>
            </w:pPr>
            <w:r w:rsidRPr="003E1534">
              <w:rPr>
                <w:sz w:val="18"/>
                <w:szCs w:val="18"/>
              </w:rPr>
              <w:t>10078-06</w:t>
            </w:r>
          </w:p>
        </w:tc>
        <w:tc>
          <w:tcPr>
            <w:tcW w:w="518" w:type="pct"/>
            <w:shd w:val="clear" w:color="auto" w:fill="FFFFFF" w:themeFill="background1"/>
          </w:tcPr>
          <w:p w14:paraId="05295AC6" w14:textId="77777777" w:rsidR="00716860" w:rsidRPr="003E1534" w:rsidRDefault="00716860" w:rsidP="00E97312">
            <w:pPr>
              <w:spacing w:before="40" w:after="40"/>
              <w:jc w:val="center"/>
              <w:rPr>
                <w:rFonts w:cstheme="minorHAnsi"/>
                <w:sz w:val="18"/>
                <w:szCs w:val="18"/>
              </w:rPr>
            </w:pPr>
            <w:r w:rsidRPr="003E1534">
              <w:rPr>
                <w:rFonts w:cs="Calibri"/>
                <w:sz w:val="18"/>
                <w:szCs w:val="18"/>
              </w:rPr>
              <w:t>31.05</w:t>
            </w:r>
          </w:p>
        </w:tc>
        <w:tc>
          <w:tcPr>
            <w:tcW w:w="648" w:type="pct"/>
            <w:shd w:val="clear" w:color="auto" w:fill="FFFFFF" w:themeFill="background1"/>
          </w:tcPr>
          <w:p w14:paraId="1E8C0F03" w14:textId="77777777" w:rsidR="00716860" w:rsidRPr="003E1534" w:rsidRDefault="00716860" w:rsidP="00E97312">
            <w:pPr>
              <w:spacing w:before="40" w:after="40"/>
              <w:jc w:val="center"/>
              <w:rPr>
                <w:rFonts w:cstheme="minorHAnsi"/>
                <w:sz w:val="18"/>
                <w:szCs w:val="18"/>
              </w:rPr>
            </w:pPr>
            <w:r w:rsidRPr="003E1534">
              <w:rPr>
                <w:rFonts w:cs="Calibri"/>
                <w:sz w:val="18"/>
                <w:szCs w:val="18"/>
              </w:rPr>
              <w:t>10/5/19 - 15/5/19</w:t>
            </w:r>
          </w:p>
        </w:tc>
        <w:tc>
          <w:tcPr>
            <w:tcW w:w="388" w:type="pct"/>
            <w:shd w:val="clear" w:color="auto" w:fill="FFFFFF" w:themeFill="background1"/>
          </w:tcPr>
          <w:p w14:paraId="7E289897"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7672C307"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2BB0CC3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389750B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20015F0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6FA7F08D"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8C43CF9"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3B63D7BA"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057C80D"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42A2472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64DBAD2C" w14:textId="77777777" w:rsidTr="00E97312">
        <w:trPr>
          <w:trHeight w:val="20"/>
        </w:trPr>
        <w:tc>
          <w:tcPr>
            <w:tcW w:w="987" w:type="pct"/>
            <w:shd w:val="clear" w:color="auto" w:fill="FFFFFF" w:themeFill="background1"/>
          </w:tcPr>
          <w:p w14:paraId="5431C694" w14:textId="77777777" w:rsidR="00716860" w:rsidRPr="003E1534" w:rsidRDefault="00716860" w:rsidP="00E97312">
            <w:pPr>
              <w:spacing w:before="40" w:after="40"/>
              <w:rPr>
                <w:rFonts w:cstheme="minorHAnsi"/>
                <w:sz w:val="18"/>
                <w:szCs w:val="18"/>
              </w:rPr>
            </w:pPr>
            <w:r w:rsidRPr="003E1534">
              <w:rPr>
                <w:sz w:val="18"/>
                <w:szCs w:val="18"/>
              </w:rPr>
              <w:t>Lower Murray: Berri Evaporation Basin</w:t>
            </w:r>
          </w:p>
        </w:tc>
        <w:tc>
          <w:tcPr>
            <w:tcW w:w="437" w:type="pct"/>
            <w:shd w:val="clear" w:color="auto" w:fill="FFFFFF" w:themeFill="background1"/>
          </w:tcPr>
          <w:p w14:paraId="149C0EB5" w14:textId="77777777" w:rsidR="00716860" w:rsidRPr="003E1534" w:rsidRDefault="00716860" w:rsidP="00E97312">
            <w:pPr>
              <w:spacing w:before="40" w:after="40"/>
              <w:jc w:val="center"/>
              <w:rPr>
                <w:rFonts w:cstheme="minorHAnsi"/>
                <w:sz w:val="18"/>
                <w:szCs w:val="18"/>
              </w:rPr>
            </w:pPr>
            <w:r w:rsidRPr="003E1534">
              <w:rPr>
                <w:sz w:val="18"/>
                <w:szCs w:val="18"/>
              </w:rPr>
              <w:t>10078-04</w:t>
            </w:r>
          </w:p>
        </w:tc>
        <w:tc>
          <w:tcPr>
            <w:tcW w:w="518" w:type="pct"/>
            <w:shd w:val="clear" w:color="auto" w:fill="FFFFFF" w:themeFill="background1"/>
          </w:tcPr>
          <w:p w14:paraId="41ED01A8" w14:textId="77777777" w:rsidR="00716860" w:rsidRPr="003E1534" w:rsidRDefault="00716860" w:rsidP="00E97312">
            <w:pPr>
              <w:spacing w:before="40" w:after="40"/>
              <w:jc w:val="center"/>
              <w:rPr>
                <w:rFonts w:cstheme="minorHAnsi"/>
                <w:sz w:val="18"/>
                <w:szCs w:val="18"/>
              </w:rPr>
            </w:pPr>
            <w:r w:rsidRPr="003E1534">
              <w:rPr>
                <w:rFonts w:cs="Calibri"/>
                <w:sz w:val="18"/>
                <w:szCs w:val="18"/>
              </w:rPr>
              <w:t>1007.00</w:t>
            </w:r>
          </w:p>
        </w:tc>
        <w:tc>
          <w:tcPr>
            <w:tcW w:w="648" w:type="pct"/>
            <w:shd w:val="clear" w:color="auto" w:fill="FFFFFF" w:themeFill="background1"/>
          </w:tcPr>
          <w:p w14:paraId="3C6563F2" w14:textId="77777777" w:rsidR="00716860" w:rsidRPr="003E1534" w:rsidRDefault="00716860" w:rsidP="00E97312">
            <w:pPr>
              <w:spacing w:before="40" w:after="40"/>
              <w:jc w:val="center"/>
              <w:rPr>
                <w:rFonts w:cstheme="minorHAnsi"/>
                <w:sz w:val="18"/>
                <w:szCs w:val="18"/>
              </w:rPr>
            </w:pPr>
            <w:r w:rsidRPr="003E1534">
              <w:rPr>
                <w:rFonts w:cs="Calibri"/>
                <w:sz w:val="18"/>
                <w:szCs w:val="18"/>
              </w:rPr>
              <w:t>8/10/18 - 23/4/19</w:t>
            </w:r>
          </w:p>
        </w:tc>
        <w:tc>
          <w:tcPr>
            <w:tcW w:w="388" w:type="pct"/>
            <w:shd w:val="clear" w:color="auto" w:fill="FFFFFF" w:themeFill="background1"/>
          </w:tcPr>
          <w:p w14:paraId="18B8138F"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68D303DA"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0247B72A"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144A6821"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0589715E"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04CED02F"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D1554EC"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06679DE8"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0217B49"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2F838D97"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7A56ADCA" w14:textId="77777777" w:rsidTr="00E97312">
        <w:trPr>
          <w:trHeight w:val="20"/>
        </w:trPr>
        <w:tc>
          <w:tcPr>
            <w:tcW w:w="987" w:type="pct"/>
            <w:shd w:val="clear" w:color="auto" w:fill="FFFFFF" w:themeFill="background1"/>
          </w:tcPr>
          <w:p w14:paraId="5A8F7096" w14:textId="77777777" w:rsidR="00716860" w:rsidRPr="003E1534" w:rsidRDefault="00716860" w:rsidP="00E97312">
            <w:pPr>
              <w:spacing w:before="40" w:after="40"/>
              <w:rPr>
                <w:rFonts w:cstheme="minorHAnsi"/>
                <w:sz w:val="18"/>
                <w:szCs w:val="18"/>
              </w:rPr>
            </w:pPr>
            <w:r w:rsidRPr="003E1534">
              <w:rPr>
                <w:sz w:val="18"/>
                <w:szCs w:val="18"/>
              </w:rPr>
              <w:t>Lower Murray: Disher Creek</w:t>
            </w:r>
          </w:p>
        </w:tc>
        <w:tc>
          <w:tcPr>
            <w:tcW w:w="437" w:type="pct"/>
            <w:shd w:val="clear" w:color="auto" w:fill="FFFFFF" w:themeFill="background1"/>
          </w:tcPr>
          <w:p w14:paraId="4BDF1125" w14:textId="77777777" w:rsidR="00716860" w:rsidRPr="003E1534" w:rsidRDefault="00716860" w:rsidP="00E97312">
            <w:pPr>
              <w:spacing w:before="40" w:after="40"/>
              <w:jc w:val="center"/>
              <w:rPr>
                <w:rFonts w:cstheme="minorHAnsi"/>
                <w:sz w:val="18"/>
                <w:szCs w:val="18"/>
              </w:rPr>
            </w:pPr>
            <w:r w:rsidRPr="003E1534">
              <w:rPr>
                <w:sz w:val="18"/>
                <w:szCs w:val="18"/>
              </w:rPr>
              <w:t>10078-04</w:t>
            </w:r>
          </w:p>
        </w:tc>
        <w:tc>
          <w:tcPr>
            <w:tcW w:w="518" w:type="pct"/>
            <w:shd w:val="clear" w:color="auto" w:fill="FFFFFF" w:themeFill="background1"/>
          </w:tcPr>
          <w:p w14:paraId="47A18C70" w14:textId="77777777" w:rsidR="00716860" w:rsidRPr="003E1534" w:rsidRDefault="00716860" w:rsidP="00E97312">
            <w:pPr>
              <w:spacing w:before="40" w:after="40"/>
              <w:jc w:val="center"/>
              <w:rPr>
                <w:rFonts w:cstheme="minorHAnsi"/>
                <w:sz w:val="18"/>
                <w:szCs w:val="18"/>
              </w:rPr>
            </w:pPr>
            <w:r w:rsidRPr="003E1534">
              <w:rPr>
                <w:rFonts w:cs="Calibri"/>
                <w:sz w:val="18"/>
                <w:szCs w:val="18"/>
              </w:rPr>
              <w:t>54.00</w:t>
            </w:r>
          </w:p>
        </w:tc>
        <w:tc>
          <w:tcPr>
            <w:tcW w:w="648" w:type="pct"/>
            <w:shd w:val="clear" w:color="auto" w:fill="FFFFFF" w:themeFill="background1"/>
          </w:tcPr>
          <w:p w14:paraId="1B956FEB" w14:textId="77777777" w:rsidR="00716860" w:rsidRPr="003E1534" w:rsidRDefault="00716860" w:rsidP="00E97312">
            <w:pPr>
              <w:spacing w:before="40" w:after="40"/>
              <w:jc w:val="center"/>
              <w:rPr>
                <w:rFonts w:cstheme="minorHAnsi"/>
                <w:sz w:val="18"/>
                <w:szCs w:val="18"/>
              </w:rPr>
            </w:pPr>
            <w:r w:rsidRPr="003E1534">
              <w:rPr>
                <w:rFonts w:cs="Calibri"/>
                <w:sz w:val="18"/>
                <w:szCs w:val="18"/>
              </w:rPr>
              <w:t>4/3/19 - 26/3/19</w:t>
            </w:r>
          </w:p>
        </w:tc>
        <w:tc>
          <w:tcPr>
            <w:tcW w:w="388" w:type="pct"/>
            <w:shd w:val="clear" w:color="auto" w:fill="FFFFFF" w:themeFill="background1"/>
          </w:tcPr>
          <w:p w14:paraId="4EF34BEF"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66B4E730"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451614B3"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7B24DEF5"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508A453A"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638EB562"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4D15F58"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1F439EA5"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029D42C"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5FBD4040"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543FE13C" w14:textId="77777777" w:rsidTr="00E97312">
        <w:trPr>
          <w:trHeight w:val="20"/>
        </w:trPr>
        <w:tc>
          <w:tcPr>
            <w:tcW w:w="987" w:type="pct"/>
            <w:shd w:val="clear" w:color="auto" w:fill="FFFFFF" w:themeFill="background1"/>
          </w:tcPr>
          <w:p w14:paraId="6A56251A" w14:textId="77777777" w:rsidR="00716860" w:rsidRPr="003E1534" w:rsidRDefault="00716860" w:rsidP="00E97312">
            <w:pPr>
              <w:spacing w:before="40" w:after="40"/>
              <w:rPr>
                <w:rFonts w:cstheme="minorHAnsi"/>
                <w:sz w:val="18"/>
                <w:szCs w:val="18"/>
              </w:rPr>
            </w:pPr>
            <w:r w:rsidRPr="003E1534">
              <w:rPr>
                <w:sz w:val="18"/>
                <w:szCs w:val="18"/>
              </w:rPr>
              <w:t xml:space="preserve">Lower Murray: Wiela Temporary Wetlands </w:t>
            </w:r>
          </w:p>
        </w:tc>
        <w:tc>
          <w:tcPr>
            <w:tcW w:w="437" w:type="pct"/>
            <w:shd w:val="clear" w:color="auto" w:fill="FFFFFF" w:themeFill="background1"/>
          </w:tcPr>
          <w:p w14:paraId="05DA4711" w14:textId="77777777" w:rsidR="00716860" w:rsidRPr="003E1534" w:rsidRDefault="00716860" w:rsidP="00E97312">
            <w:pPr>
              <w:spacing w:before="40" w:after="40"/>
              <w:jc w:val="center"/>
              <w:rPr>
                <w:rFonts w:cstheme="minorHAnsi"/>
                <w:sz w:val="18"/>
                <w:szCs w:val="18"/>
              </w:rPr>
            </w:pPr>
            <w:r w:rsidRPr="003E1534">
              <w:rPr>
                <w:sz w:val="18"/>
                <w:szCs w:val="18"/>
              </w:rPr>
              <w:t>10078-04</w:t>
            </w:r>
          </w:p>
        </w:tc>
        <w:tc>
          <w:tcPr>
            <w:tcW w:w="518" w:type="pct"/>
            <w:shd w:val="clear" w:color="auto" w:fill="FFFFFF" w:themeFill="background1"/>
          </w:tcPr>
          <w:p w14:paraId="21E50AE1" w14:textId="77777777" w:rsidR="00716860" w:rsidRPr="003E1534" w:rsidRDefault="00716860" w:rsidP="00E97312">
            <w:pPr>
              <w:spacing w:before="40" w:after="40"/>
              <w:jc w:val="center"/>
              <w:rPr>
                <w:rFonts w:cstheme="minorHAnsi"/>
                <w:sz w:val="18"/>
                <w:szCs w:val="18"/>
              </w:rPr>
            </w:pPr>
            <w:r w:rsidRPr="003E1534">
              <w:rPr>
                <w:rFonts w:cs="Calibri"/>
                <w:sz w:val="18"/>
                <w:szCs w:val="18"/>
              </w:rPr>
              <w:t>596.00</w:t>
            </w:r>
          </w:p>
        </w:tc>
        <w:tc>
          <w:tcPr>
            <w:tcW w:w="648" w:type="pct"/>
            <w:shd w:val="clear" w:color="auto" w:fill="FFFFFF" w:themeFill="background1"/>
          </w:tcPr>
          <w:p w14:paraId="6ADF19F3" w14:textId="77777777" w:rsidR="00716860" w:rsidRPr="003E1534" w:rsidRDefault="00716860" w:rsidP="00E97312">
            <w:pPr>
              <w:spacing w:before="40" w:after="40"/>
              <w:jc w:val="center"/>
              <w:rPr>
                <w:rFonts w:cstheme="minorHAnsi"/>
                <w:sz w:val="18"/>
                <w:szCs w:val="18"/>
              </w:rPr>
            </w:pPr>
            <w:r w:rsidRPr="003E1534">
              <w:rPr>
                <w:rFonts w:cs="Calibri"/>
                <w:sz w:val="18"/>
                <w:szCs w:val="18"/>
              </w:rPr>
              <w:t>29/11/18 - 5/2/19</w:t>
            </w:r>
          </w:p>
        </w:tc>
        <w:tc>
          <w:tcPr>
            <w:tcW w:w="388" w:type="pct"/>
            <w:shd w:val="clear" w:color="auto" w:fill="FFFFFF" w:themeFill="background1"/>
          </w:tcPr>
          <w:p w14:paraId="0BF372AC"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1582D979"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57DDB82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6FEE3E5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21DA030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43B29CE0"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63910D9"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464815A5"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673395A"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1D6C0671"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327D8FFB" w14:textId="77777777" w:rsidTr="00E97312">
        <w:trPr>
          <w:trHeight w:val="20"/>
        </w:trPr>
        <w:tc>
          <w:tcPr>
            <w:tcW w:w="987" w:type="pct"/>
            <w:shd w:val="clear" w:color="auto" w:fill="FFFFFF" w:themeFill="background1"/>
          </w:tcPr>
          <w:p w14:paraId="31B09FE0" w14:textId="77777777" w:rsidR="00716860" w:rsidRPr="003E1534" w:rsidRDefault="00716860" w:rsidP="00E97312">
            <w:pPr>
              <w:spacing w:before="40" w:after="40"/>
              <w:rPr>
                <w:rFonts w:cstheme="minorHAnsi"/>
                <w:sz w:val="18"/>
                <w:szCs w:val="18"/>
              </w:rPr>
            </w:pPr>
            <w:r w:rsidRPr="003E1534">
              <w:rPr>
                <w:sz w:val="18"/>
                <w:szCs w:val="18"/>
              </w:rPr>
              <w:t>Lower Murray: Bookmark Creek</w:t>
            </w:r>
          </w:p>
        </w:tc>
        <w:tc>
          <w:tcPr>
            <w:tcW w:w="437" w:type="pct"/>
            <w:shd w:val="clear" w:color="auto" w:fill="FFFFFF" w:themeFill="background1"/>
          </w:tcPr>
          <w:p w14:paraId="5FF22F7C" w14:textId="77777777" w:rsidR="00716860" w:rsidRPr="003E1534" w:rsidRDefault="00716860" w:rsidP="00E97312">
            <w:pPr>
              <w:spacing w:before="40" w:after="40"/>
              <w:jc w:val="center"/>
              <w:rPr>
                <w:rFonts w:cstheme="minorHAnsi"/>
                <w:sz w:val="18"/>
                <w:szCs w:val="18"/>
              </w:rPr>
            </w:pPr>
            <w:r w:rsidRPr="003E1534">
              <w:rPr>
                <w:sz w:val="18"/>
                <w:szCs w:val="18"/>
              </w:rPr>
              <w:t>10078-04</w:t>
            </w:r>
          </w:p>
        </w:tc>
        <w:tc>
          <w:tcPr>
            <w:tcW w:w="518" w:type="pct"/>
            <w:shd w:val="clear" w:color="auto" w:fill="FFFFFF" w:themeFill="background1"/>
          </w:tcPr>
          <w:p w14:paraId="6914A374" w14:textId="77777777" w:rsidR="00716860" w:rsidRPr="003E1534" w:rsidRDefault="00716860" w:rsidP="00E97312">
            <w:pPr>
              <w:spacing w:before="40" w:after="40"/>
              <w:jc w:val="center"/>
              <w:rPr>
                <w:rFonts w:cstheme="minorHAnsi"/>
                <w:sz w:val="18"/>
                <w:szCs w:val="18"/>
              </w:rPr>
            </w:pPr>
            <w:r w:rsidRPr="003E1534">
              <w:rPr>
                <w:rFonts w:cs="Calibri"/>
                <w:sz w:val="18"/>
                <w:szCs w:val="18"/>
              </w:rPr>
              <w:t>386.00</w:t>
            </w:r>
          </w:p>
        </w:tc>
        <w:tc>
          <w:tcPr>
            <w:tcW w:w="648" w:type="pct"/>
            <w:shd w:val="clear" w:color="auto" w:fill="FFFFFF" w:themeFill="background1"/>
          </w:tcPr>
          <w:p w14:paraId="57CF7933" w14:textId="77777777" w:rsidR="00716860" w:rsidRPr="003E1534" w:rsidRDefault="00716860" w:rsidP="00E97312">
            <w:pPr>
              <w:spacing w:before="40" w:after="40"/>
              <w:jc w:val="center"/>
              <w:rPr>
                <w:rFonts w:cstheme="minorHAnsi"/>
                <w:sz w:val="18"/>
                <w:szCs w:val="18"/>
              </w:rPr>
            </w:pPr>
            <w:r w:rsidRPr="003E1534">
              <w:rPr>
                <w:rFonts w:cs="Calibri"/>
                <w:sz w:val="18"/>
                <w:szCs w:val="18"/>
              </w:rPr>
              <w:t>2/10/18 - 30/6/19</w:t>
            </w:r>
          </w:p>
        </w:tc>
        <w:tc>
          <w:tcPr>
            <w:tcW w:w="388" w:type="pct"/>
            <w:shd w:val="clear" w:color="auto" w:fill="FFFFFF" w:themeFill="background1"/>
          </w:tcPr>
          <w:p w14:paraId="4D696E1F"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60B277DF"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39AD935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52F9FE3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5B9B6C9C"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74A27F93"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905219E"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74E75D92"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AFDAC90"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20D1FA57"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4D3F3FB1" w14:textId="77777777" w:rsidTr="00E97312">
        <w:trPr>
          <w:trHeight w:val="20"/>
        </w:trPr>
        <w:tc>
          <w:tcPr>
            <w:tcW w:w="987" w:type="pct"/>
            <w:shd w:val="clear" w:color="auto" w:fill="FFFFFF" w:themeFill="background1"/>
          </w:tcPr>
          <w:p w14:paraId="160968C0" w14:textId="77777777" w:rsidR="00716860" w:rsidRPr="003E1534" w:rsidRDefault="00716860" w:rsidP="00E97312">
            <w:pPr>
              <w:spacing w:before="40" w:after="40"/>
              <w:rPr>
                <w:rFonts w:cstheme="minorHAnsi"/>
                <w:sz w:val="18"/>
                <w:szCs w:val="18"/>
              </w:rPr>
            </w:pPr>
            <w:r w:rsidRPr="003E1534">
              <w:rPr>
                <w:sz w:val="18"/>
                <w:szCs w:val="18"/>
              </w:rPr>
              <w:lastRenderedPageBreak/>
              <w:t>Lower Murray: Gerard Lignum Basin</w:t>
            </w:r>
          </w:p>
        </w:tc>
        <w:tc>
          <w:tcPr>
            <w:tcW w:w="437" w:type="pct"/>
            <w:shd w:val="clear" w:color="auto" w:fill="FFFFFF" w:themeFill="background1"/>
          </w:tcPr>
          <w:p w14:paraId="02045C0E" w14:textId="77777777" w:rsidR="00716860" w:rsidRPr="003E1534" w:rsidRDefault="00716860" w:rsidP="00E97312">
            <w:pPr>
              <w:spacing w:before="40" w:after="40"/>
              <w:jc w:val="center"/>
              <w:rPr>
                <w:rFonts w:cstheme="minorHAnsi"/>
                <w:sz w:val="18"/>
                <w:szCs w:val="18"/>
              </w:rPr>
            </w:pPr>
            <w:r w:rsidRPr="003E1534">
              <w:rPr>
                <w:sz w:val="18"/>
                <w:szCs w:val="18"/>
              </w:rPr>
              <w:t>10078-04</w:t>
            </w:r>
          </w:p>
        </w:tc>
        <w:tc>
          <w:tcPr>
            <w:tcW w:w="518" w:type="pct"/>
            <w:shd w:val="clear" w:color="auto" w:fill="FFFFFF" w:themeFill="background1"/>
          </w:tcPr>
          <w:p w14:paraId="7C4C3171" w14:textId="77777777" w:rsidR="00716860" w:rsidRPr="003E1534" w:rsidRDefault="00716860" w:rsidP="00E97312">
            <w:pPr>
              <w:spacing w:before="40" w:after="40"/>
              <w:jc w:val="center"/>
              <w:rPr>
                <w:rFonts w:cstheme="minorHAnsi"/>
                <w:sz w:val="18"/>
                <w:szCs w:val="18"/>
              </w:rPr>
            </w:pPr>
            <w:r w:rsidRPr="003E1534">
              <w:rPr>
                <w:rFonts w:cs="Calibri"/>
                <w:sz w:val="18"/>
                <w:szCs w:val="18"/>
              </w:rPr>
              <w:t>147.00</w:t>
            </w:r>
          </w:p>
        </w:tc>
        <w:tc>
          <w:tcPr>
            <w:tcW w:w="648" w:type="pct"/>
            <w:shd w:val="clear" w:color="auto" w:fill="FFFFFF" w:themeFill="background1"/>
          </w:tcPr>
          <w:p w14:paraId="1211AA47" w14:textId="77777777" w:rsidR="00716860" w:rsidRPr="003E1534" w:rsidRDefault="00716860" w:rsidP="00E97312">
            <w:pPr>
              <w:spacing w:before="40" w:after="40"/>
              <w:jc w:val="center"/>
              <w:rPr>
                <w:rFonts w:cstheme="minorHAnsi"/>
                <w:sz w:val="18"/>
                <w:szCs w:val="18"/>
              </w:rPr>
            </w:pPr>
            <w:r w:rsidRPr="003E1534">
              <w:rPr>
                <w:rFonts w:cs="Calibri"/>
                <w:sz w:val="18"/>
                <w:szCs w:val="18"/>
              </w:rPr>
              <w:t>22/11/18 - 23/4/19</w:t>
            </w:r>
          </w:p>
        </w:tc>
        <w:tc>
          <w:tcPr>
            <w:tcW w:w="388" w:type="pct"/>
            <w:shd w:val="clear" w:color="auto" w:fill="FFFFFF" w:themeFill="background1"/>
          </w:tcPr>
          <w:p w14:paraId="4ABE1153"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78AB8B72"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68117CA3"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01E76C89"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263B65CA"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4FBCBBB1"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67966D2"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4A6A40E2"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947F996"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093EE762"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09C4A198" w14:textId="77777777" w:rsidTr="00E97312">
        <w:trPr>
          <w:trHeight w:val="20"/>
        </w:trPr>
        <w:tc>
          <w:tcPr>
            <w:tcW w:w="987" w:type="pct"/>
            <w:shd w:val="clear" w:color="auto" w:fill="FFFFFF" w:themeFill="background1"/>
          </w:tcPr>
          <w:p w14:paraId="0E7B3FC5" w14:textId="77777777" w:rsidR="00716860" w:rsidRPr="003E1534" w:rsidRDefault="00716860" w:rsidP="00E97312">
            <w:pPr>
              <w:spacing w:before="40" w:after="40"/>
              <w:rPr>
                <w:rFonts w:cstheme="minorHAnsi"/>
                <w:sz w:val="18"/>
                <w:szCs w:val="18"/>
              </w:rPr>
            </w:pPr>
            <w:r w:rsidRPr="003E1534">
              <w:rPr>
                <w:sz w:val="18"/>
                <w:szCs w:val="18"/>
              </w:rPr>
              <w:t>Lower Murray: Overland Corner Wetlands</w:t>
            </w:r>
          </w:p>
        </w:tc>
        <w:tc>
          <w:tcPr>
            <w:tcW w:w="437" w:type="pct"/>
            <w:shd w:val="clear" w:color="auto" w:fill="FFFFFF" w:themeFill="background1"/>
          </w:tcPr>
          <w:p w14:paraId="294A3392" w14:textId="77777777" w:rsidR="00716860" w:rsidRPr="003E1534" w:rsidRDefault="00716860" w:rsidP="00E97312">
            <w:pPr>
              <w:spacing w:before="40" w:after="40"/>
              <w:jc w:val="center"/>
              <w:rPr>
                <w:rFonts w:cstheme="minorHAnsi"/>
                <w:sz w:val="18"/>
                <w:szCs w:val="18"/>
              </w:rPr>
            </w:pPr>
            <w:r w:rsidRPr="003E1534">
              <w:rPr>
                <w:sz w:val="18"/>
                <w:szCs w:val="18"/>
              </w:rPr>
              <w:t>10078-04</w:t>
            </w:r>
          </w:p>
        </w:tc>
        <w:tc>
          <w:tcPr>
            <w:tcW w:w="518" w:type="pct"/>
            <w:shd w:val="clear" w:color="auto" w:fill="FFFFFF" w:themeFill="background1"/>
          </w:tcPr>
          <w:p w14:paraId="1EA93B10" w14:textId="77777777" w:rsidR="00716860" w:rsidRPr="003E1534" w:rsidRDefault="00716860" w:rsidP="00E97312">
            <w:pPr>
              <w:spacing w:before="40" w:after="40"/>
              <w:jc w:val="center"/>
              <w:rPr>
                <w:rFonts w:cstheme="minorHAnsi"/>
                <w:sz w:val="18"/>
                <w:szCs w:val="18"/>
              </w:rPr>
            </w:pPr>
            <w:r w:rsidRPr="003E1534">
              <w:rPr>
                <w:rFonts w:cs="Calibri"/>
                <w:sz w:val="18"/>
                <w:szCs w:val="18"/>
              </w:rPr>
              <w:t>1045.00</w:t>
            </w:r>
          </w:p>
        </w:tc>
        <w:tc>
          <w:tcPr>
            <w:tcW w:w="648" w:type="pct"/>
            <w:shd w:val="clear" w:color="auto" w:fill="FFFFFF" w:themeFill="background1"/>
          </w:tcPr>
          <w:p w14:paraId="5D4B922D" w14:textId="77777777" w:rsidR="00716860" w:rsidRPr="003E1534" w:rsidRDefault="00716860" w:rsidP="00E97312">
            <w:pPr>
              <w:spacing w:before="40" w:after="40"/>
              <w:jc w:val="center"/>
              <w:rPr>
                <w:rFonts w:cstheme="minorHAnsi"/>
                <w:sz w:val="18"/>
                <w:szCs w:val="18"/>
              </w:rPr>
            </w:pPr>
            <w:r w:rsidRPr="003E1534">
              <w:rPr>
                <w:rFonts w:cs="Calibri"/>
                <w:sz w:val="18"/>
                <w:szCs w:val="18"/>
              </w:rPr>
              <w:t>9/10/18 - 22/4/19</w:t>
            </w:r>
          </w:p>
        </w:tc>
        <w:tc>
          <w:tcPr>
            <w:tcW w:w="388" w:type="pct"/>
            <w:shd w:val="clear" w:color="auto" w:fill="FFFFFF" w:themeFill="background1"/>
          </w:tcPr>
          <w:p w14:paraId="3733BF7C"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5745CA8B"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2B780FD0"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380365D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7565F929"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64148BDC"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3465B68"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3D2D4826"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D35A976"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5EB2BB34"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36E15DBF" w14:textId="77777777" w:rsidTr="00E97312">
        <w:trPr>
          <w:trHeight w:val="20"/>
        </w:trPr>
        <w:tc>
          <w:tcPr>
            <w:tcW w:w="987" w:type="pct"/>
            <w:shd w:val="clear" w:color="auto" w:fill="FFFFFF" w:themeFill="background1"/>
          </w:tcPr>
          <w:p w14:paraId="577806AE" w14:textId="77777777" w:rsidR="00716860" w:rsidRPr="003E1534" w:rsidRDefault="00716860" w:rsidP="00E97312">
            <w:pPr>
              <w:spacing w:before="40" w:after="40"/>
              <w:rPr>
                <w:rFonts w:cstheme="minorHAnsi"/>
                <w:sz w:val="18"/>
                <w:szCs w:val="18"/>
              </w:rPr>
            </w:pPr>
            <w:r w:rsidRPr="003E1534">
              <w:rPr>
                <w:sz w:val="18"/>
                <w:szCs w:val="18"/>
              </w:rPr>
              <w:t>Lower Murray: Wigley Reach</w:t>
            </w:r>
          </w:p>
        </w:tc>
        <w:tc>
          <w:tcPr>
            <w:tcW w:w="437" w:type="pct"/>
            <w:shd w:val="clear" w:color="auto" w:fill="FFFFFF" w:themeFill="background1"/>
          </w:tcPr>
          <w:p w14:paraId="32A51F79" w14:textId="77777777" w:rsidR="00716860" w:rsidRPr="003E1534" w:rsidRDefault="00716860" w:rsidP="00E97312">
            <w:pPr>
              <w:spacing w:before="40" w:after="40"/>
              <w:jc w:val="center"/>
              <w:rPr>
                <w:rFonts w:cstheme="minorHAnsi"/>
                <w:sz w:val="18"/>
                <w:szCs w:val="18"/>
              </w:rPr>
            </w:pPr>
            <w:r w:rsidRPr="003E1534">
              <w:rPr>
                <w:sz w:val="18"/>
                <w:szCs w:val="18"/>
              </w:rPr>
              <w:t>10078-04</w:t>
            </w:r>
          </w:p>
        </w:tc>
        <w:tc>
          <w:tcPr>
            <w:tcW w:w="518" w:type="pct"/>
            <w:shd w:val="clear" w:color="auto" w:fill="FFFFFF" w:themeFill="background1"/>
          </w:tcPr>
          <w:p w14:paraId="03B52BC5" w14:textId="77777777" w:rsidR="00716860" w:rsidRPr="003E1534" w:rsidRDefault="00716860" w:rsidP="00E97312">
            <w:pPr>
              <w:spacing w:before="40" w:after="40"/>
              <w:jc w:val="center"/>
              <w:rPr>
                <w:rFonts w:cstheme="minorHAnsi"/>
                <w:sz w:val="18"/>
                <w:szCs w:val="18"/>
              </w:rPr>
            </w:pPr>
            <w:r w:rsidRPr="003E1534">
              <w:rPr>
                <w:rFonts w:cs="Calibri"/>
                <w:sz w:val="18"/>
                <w:szCs w:val="18"/>
              </w:rPr>
              <w:t>413.00</w:t>
            </w:r>
          </w:p>
        </w:tc>
        <w:tc>
          <w:tcPr>
            <w:tcW w:w="648" w:type="pct"/>
            <w:shd w:val="clear" w:color="auto" w:fill="FFFFFF" w:themeFill="background1"/>
          </w:tcPr>
          <w:p w14:paraId="585CCAA1" w14:textId="77777777" w:rsidR="00716860" w:rsidRPr="003E1534" w:rsidRDefault="00716860" w:rsidP="00E97312">
            <w:pPr>
              <w:spacing w:before="40" w:after="40"/>
              <w:jc w:val="center"/>
              <w:rPr>
                <w:rFonts w:cstheme="minorHAnsi"/>
                <w:sz w:val="18"/>
                <w:szCs w:val="18"/>
              </w:rPr>
            </w:pPr>
            <w:r w:rsidRPr="003E1534">
              <w:rPr>
                <w:rFonts w:cs="Calibri"/>
                <w:sz w:val="18"/>
                <w:szCs w:val="18"/>
              </w:rPr>
              <w:t>3/12/18 - 27/2/19</w:t>
            </w:r>
          </w:p>
        </w:tc>
        <w:tc>
          <w:tcPr>
            <w:tcW w:w="388" w:type="pct"/>
            <w:shd w:val="clear" w:color="auto" w:fill="FFFFFF" w:themeFill="background1"/>
          </w:tcPr>
          <w:p w14:paraId="7AD666D0"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0E334216"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5F7AF7A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0B7C455F"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397E16B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353A5614"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A0510D0"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4F62C358"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AECE143"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0C8A7619"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5FE45A89" w14:textId="77777777" w:rsidTr="00E97312">
        <w:trPr>
          <w:trHeight w:val="20"/>
        </w:trPr>
        <w:tc>
          <w:tcPr>
            <w:tcW w:w="987" w:type="pct"/>
            <w:shd w:val="clear" w:color="auto" w:fill="FFFFFF" w:themeFill="background1"/>
          </w:tcPr>
          <w:p w14:paraId="7ED638DB" w14:textId="77777777" w:rsidR="00716860" w:rsidRPr="003E1534" w:rsidRDefault="00716860" w:rsidP="00E97312">
            <w:pPr>
              <w:spacing w:before="40" w:after="40"/>
              <w:rPr>
                <w:rFonts w:cstheme="minorHAnsi"/>
                <w:sz w:val="18"/>
                <w:szCs w:val="18"/>
              </w:rPr>
            </w:pPr>
            <w:r w:rsidRPr="003E1534">
              <w:rPr>
                <w:sz w:val="18"/>
                <w:szCs w:val="18"/>
              </w:rPr>
              <w:t>Lower Murray: Maize Island</w:t>
            </w:r>
          </w:p>
        </w:tc>
        <w:tc>
          <w:tcPr>
            <w:tcW w:w="437" w:type="pct"/>
            <w:shd w:val="clear" w:color="auto" w:fill="FFFFFF" w:themeFill="background1"/>
          </w:tcPr>
          <w:p w14:paraId="7B502CE8" w14:textId="77777777" w:rsidR="00716860" w:rsidRPr="003E1534" w:rsidRDefault="00716860" w:rsidP="00E97312">
            <w:pPr>
              <w:spacing w:before="40" w:after="40"/>
              <w:jc w:val="center"/>
              <w:rPr>
                <w:rFonts w:cstheme="minorHAnsi"/>
                <w:sz w:val="18"/>
                <w:szCs w:val="18"/>
              </w:rPr>
            </w:pPr>
            <w:r w:rsidRPr="003E1534">
              <w:rPr>
                <w:sz w:val="18"/>
                <w:szCs w:val="18"/>
              </w:rPr>
              <w:t>10078-04</w:t>
            </w:r>
          </w:p>
        </w:tc>
        <w:tc>
          <w:tcPr>
            <w:tcW w:w="518" w:type="pct"/>
            <w:shd w:val="clear" w:color="auto" w:fill="FFFFFF" w:themeFill="background1"/>
          </w:tcPr>
          <w:p w14:paraId="4DD7AA28" w14:textId="77777777" w:rsidR="00716860" w:rsidRPr="003E1534" w:rsidRDefault="00716860" w:rsidP="00E97312">
            <w:pPr>
              <w:spacing w:before="40" w:after="40"/>
              <w:jc w:val="center"/>
              <w:rPr>
                <w:rFonts w:cstheme="minorHAnsi"/>
                <w:sz w:val="18"/>
                <w:szCs w:val="18"/>
              </w:rPr>
            </w:pPr>
            <w:r w:rsidRPr="003E1534">
              <w:rPr>
                <w:rFonts w:cs="Calibri"/>
                <w:sz w:val="18"/>
                <w:szCs w:val="18"/>
              </w:rPr>
              <w:t>150.00</w:t>
            </w:r>
          </w:p>
        </w:tc>
        <w:tc>
          <w:tcPr>
            <w:tcW w:w="648" w:type="pct"/>
            <w:shd w:val="clear" w:color="auto" w:fill="FFFFFF" w:themeFill="background1"/>
          </w:tcPr>
          <w:p w14:paraId="65A78D55" w14:textId="77777777" w:rsidR="00716860" w:rsidRPr="003E1534" w:rsidRDefault="00716860" w:rsidP="00E97312">
            <w:pPr>
              <w:spacing w:before="40" w:after="40"/>
              <w:jc w:val="center"/>
              <w:rPr>
                <w:rFonts w:cstheme="minorHAnsi"/>
                <w:sz w:val="18"/>
                <w:szCs w:val="18"/>
              </w:rPr>
            </w:pPr>
            <w:r w:rsidRPr="003E1534">
              <w:rPr>
                <w:rFonts w:cs="Calibri"/>
                <w:sz w:val="18"/>
                <w:szCs w:val="18"/>
              </w:rPr>
              <w:t>11/12/18 - 11/2/19</w:t>
            </w:r>
          </w:p>
        </w:tc>
        <w:tc>
          <w:tcPr>
            <w:tcW w:w="388" w:type="pct"/>
            <w:shd w:val="clear" w:color="auto" w:fill="FFFFFF" w:themeFill="background1"/>
          </w:tcPr>
          <w:p w14:paraId="67E5D6AF"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7769EB7C"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357BF42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6F532D33"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64F9E8F9"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626B8494"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1C9FFBA"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4D6453DE"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CF24890"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15D678C8"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26870B9A" w14:textId="77777777" w:rsidTr="00E97312">
        <w:trPr>
          <w:trHeight w:val="20"/>
        </w:trPr>
        <w:tc>
          <w:tcPr>
            <w:tcW w:w="987" w:type="pct"/>
            <w:shd w:val="clear" w:color="auto" w:fill="FFFFFF" w:themeFill="background1"/>
          </w:tcPr>
          <w:p w14:paraId="5672175B" w14:textId="77777777" w:rsidR="00716860" w:rsidRPr="003E1534" w:rsidRDefault="00716860" w:rsidP="00E97312">
            <w:pPr>
              <w:spacing w:before="40" w:after="40"/>
              <w:rPr>
                <w:rFonts w:cstheme="minorHAnsi"/>
                <w:sz w:val="18"/>
                <w:szCs w:val="18"/>
              </w:rPr>
            </w:pPr>
            <w:r w:rsidRPr="003E1534">
              <w:rPr>
                <w:sz w:val="18"/>
                <w:szCs w:val="18"/>
              </w:rPr>
              <w:t>Lower Murray: Markaranka Flat</w:t>
            </w:r>
          </w:p>
        </w:tc>
        <w:tc>
          <w:tcPr>
            <w:tcW w:w="437" w:type="pct"/>
            <w:shd w:val="clear" w:color="auto" w:fill="FFFFFF" w:themeFill="background1"/>
          </w:tcPr>
          <w:p w14:paraId="71F6D2E0" w14:textId="77777777" w:rsidR="00716860" w:rsidRPr="003E1534" w:rsidRDefault="00716860" w:rsidP="00E97312">
            <w:pPr>
              <w:spacing w:before="40" w:after="40"/>
              <w:jc w:val="center"/>
              <w:rPr>
                <w:rFonts w:cstheme="minorHAnsi"/>
                <w:sz w:val="18"/>
                <w:szCs w:val="18"/>
              </w:rPr>
            </w:pPr>
            <w:r w:rsidRPr="003E1534">
              <w:rPr>
                <w:sz w:val="18"/>
                <w:szCs w:val="18"/>
              </w:rPr>
              <w:t>10078-04</w:t>
            </w:r>
          </w:p>
        </w:tc>
        <w:tc>
          <w:tcPr>
            <w:tcW w:w="518" w:type="pct"/>
            <w:shd w:val="clear" w:color="auto" w:fill="FFFFFF" w:themeFill="background1"/>
          </w:tcPr>
          <w:p w14:paraId="2504CCE5" w14:textId="77777777" w:rsidR="00716860" w:rsidRPr="003E1534" w:rsidRDefault="00716860" w:rsidP="00E97312">
            <w:pPr>
              <w:spacing w:before="40" w:after="40"/>
              <w:jc w:val="center"/>
              <w:rPr>
                <w:rFonts w:cstheme="minorHAnsi"/>
                <w:sz w:val="18"/>
                <w:szCs w:val="18"/>
              </w:rPr>
            </w:pPr>
            <w:r w:rsidRPr="003E1534">
              <w:rPr>
                <w:rFonts w:cs="Calibri"/>
                <w:sz w:val="18"/>
                <w:szCs w:val="18"/>
              </w:rPr>
              <w:t>1916.00</w:t>
            </w:r>
          </w:p>
        </w:tc>
        <w:tc>
          <w:tcPr>
            <w:tcW w:w="648" w:type="pct"/>
            <w:shd w:val="clear" w:color="auto" w:fill="FFFFFF" w:themeFill="background1"/>
          </w:tcPr>
          <w:p w14:paraId="443527DC" w14:textId="77777777" w:rsidR="00716860" w:rsidRPr="003E1534" w:rsidRDefault="00716860" w:rsidP="00E97312">
            <w:pPr>
              <w:spacing w:before="40" w:after="40"/>
              <w:jc w:val="center"/>
              <w:rPr>
                <w:rFonts w:cstheme="minorHAnsi"/>
                <w:sz w:val="18"/>
                <w:szCs w:val="18"/>
              </w:rPr>
            </w:pPr>
            <w:r w:rsidRPr="003E1534">
              <w:rPr>
                <w:rFonts w:cs="Calibri"/>
                <w:sz w:val="18"/>
                <w:szCs w:val="18"/>
              </w:rPr>
              <w:t>14/11/18 - 8/2/19</w:t>
            </w:r>
          </w:p>
        </w:tc>
        <w:tc>
          <w:tcPr>
            <w:tcW w:w="388" w:type="pct"/>
            <w:shd w:val="clear" w:color="auto" w:fill="FFFFFF" w:themeFill="background1"/>
          </w:tcPr>
          <w:p w14:paraId="46470561"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2DA627A4"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5A4B8A67"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1F098AB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4C1BDE55"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642D37C5"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5C1790D"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5A4DC48F"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47A7DCF"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1A396291"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16E04E60" w14:textId="77777777" w:rsidTr="00E97312">
        <w:trPr>
          <w:trHeight w:val="20"/>
        </w:trPr>
        <w:tc>
          <w:tcPr>
            <w:tcW w:w="987" w:type="pct"/>
            <w:shd w:val="clear" w:color="auto" w:fill="FFFFFF" w:themeFill="background1"/>
          </w:tcPr>
          <w:p w14:paraId="25D4CBE5" w14:textId="77777777" w:rsidR="00716860" w:rsidRPr="003E1534" w:rsidRDefault="00716860" w:rsidP="00E97312">
            <w:pPr>
              <w:spacing w:before="40" w:after="40"/>
              <w:rPr>
                <w:rFonts w:cstheme="minorHAnsi"/>
                <w:sz w:val="18"/>
                <w:szCs w:val="18"/>
              </w:rPr>
            </w:pPr>
            <w:r w:rsidRPr="003E1534">
              <w:rPr>
                <w:sz w:val="18"/>
                <w:szCs w:val="18"/>
              </w:rPr>
              <w:t>Lower Murray: Hogwash Bend</w:t>
            </w:r>
          </w:p>
        </w:tc>
        <w:tc>
          <w:tcPr>
            <w:tcW w:w="437" w:type="pct"/>
            <w:shd w:val="clear" w:color="auto" w:fill="FFFFFF" w:themeFill="background1"/>
          </w:tcPr>
          <w:p w14:paraId="6F9EC576" w14:textId="77777777" w:rsidR="00716860" w:rsidRPr="003E1534" w:rsidRDefault="00716860" w:rsidP="00E97312">
            <w:pPr>
              <w:spacing w:before="40" w:after="40"/>
              <w:jc w:val="center"/>
              <w:rPr>
                <w:rFonts w:cstheme="minorHAnsi"/>
                <w:sz w:val="18"/>
                <w:szCs w:val="18"/>
              </w:rPr>
            </w:pPr>
            <w:r w:rsidRPr="003E1534">
              <w:rPr>
                <w:sz w:val="18"/>
                <w:szCs w:val="18"/>
              </w:rPr>
              <w:t>10078-04</w:t>
            </w:r>
          </w:p>
        </w:tc>
        <w:tc>
          <w:tcPr>
            <w:tcW w:w="518" w:type="pct"/>
            <w:shd w:val="clear" w:color="auto" w:fill="FFFFFF" w:themeFill="background1"/>
          </w:tcPr>
          <w:p w14:paraId="390A45B1" w14:textId="77777777" w:rsidR="00716860" w:rsidRPr="003E1534" w:rsidRDefault="00716860" w:rsidP="00E97312">
            <w:pPr>
              <w:spacing w:before="40" w:after="40"/>
              <w:jc w:val="center"/>
              <w:rPr>
                <w:rFonts w:cstheme="minorHAnsi"/>
                <w:sz w:val="18"/>
                <w:szCs w:val="18"/>
              </w:rPr>
            </w:pPr>
            <w:r w:rsidRPr="003E1534">
              <w:rPr>
                <w:rFonts w:cs="Calibri"/>
                <w:sz w:val="18"/>
                <w:szCs w:val="18"/>
              </w:rPr>
              <w:t>22.00</w:t>
            </w:r>
          </w:p>
        </w:tc>
        <w:tc>
          <w:tcPr>
            <w:tcW w:w="648" w:type="pct"/>
            <w:shd w:val="clear" w:color="auto" w:fill="FFFFFF" w:themeFill="background1"/>
          </w:tcPr>
          <w:p w14:paraId="5A205AA9" w14:textId="77777777" w:rsidR="00716860" w:rsidRPr="003E1534" w:rsidRDefault="00716860" w:rsidP="00E97312">
            <w:pPr>
              <w:spacing w:before="40" w:after="40"/>
              <w:jc w:val="center"/>
              <w:rPr>
                <w:rFonts w:cstheme="minorHAnsi"/>
                <w:sz w:val="18"/>
                <w:szCs w:val="18"/>
              </w:rPr>
            </w:pPr>
            <w:r w:rsidRPr="003E1534">
              <w:rPr>
                <w:rFonts w:cs="Calibri"/>
                <w:sz w:val="18"/>
                <w:szCs w:val="18"/>
              </w:rPr>
              <w:t>19/11/18 - 11/12/18</w:t>
            </w:r>
          </w:p>
        </w:tc>
        <w:tc>
          <w:tcPr>
            <w:tcW w:w="388" w:type="pct"/>
            <w:shd w:val="clear" w:color="auto" w:fill="FFFFFF" w:themeFill="background1"/>
          </w:tcPr>
          <w:p w14:paraId="2642EA8D"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702CDEF0"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0471947A"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1459C66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531CBB66"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104E266D"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124EC6E"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208F00B8"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91B54A2"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188A90C3"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0D227721" w14:textId="77777777" w:rsidTr="00E97312">
        <w:trPr>
          <w:trHeight w:val="20"/>
        </w:trPr>
        <w:tc>
          <w:tcPr>
            <w:tcW w:w="987" w:type="pct"/>
            <w:shd w:val="clear" w:color="auto" w:fill="FFFFFF" w:themeFill="background1"/>
          </w:tcPr>
          <w:p w14:paraId="362B81EE" w14:textId="77777777" w:rsidR="00716860" w:rsidRPr="003E1534" w:rsidRDefault="00716860" w:rsidP="00E97312">
            <w:pPr>
              <w:spacing w:before="40" w:after="40"/>
              <w:rPr>
                <w:rFonts w:cstheme="minorHAnsi"/>
                <w:sz w:val="18"/>
                <w:szCs w:val="18"/>
              </w:rPr>
            </w:pPr>
            <w:r w:rsidRPr="003E1534">
              <w:rPr>
                <w:sz w:val="18"/>
                <w:szCs w:val="18"/>
              </w:rPr>
              <w:t>Lower Murray: Hogwash Bend</w:t>
            </w:r>
          </w:p>
        </w:tc>
        <w:tc>
          <w:tcPr>
            <w:tcW w:w="437" w:type="pct"/>
            <w:shd w:val="clear" w:color="auto" w:fill="FFFFFF" w:themeFill="background1"/>
          </w:tcPr>
          <w:p w14:paraId="3E24651F" w14:textId="77777777" w:rsidR="00716860" w:rsidRPr="003E1534" w:rsidRDefault="00716860" w:rsidP="00E97312">
            <w:pPr>
              <w:spacing w:before="40" w:after="40"/>
              <w:jc w:val="center"/>
              <w:rPr>
                <w:rFonts w:cstheme="minorHAnsi"/>
                <w:sz w:val="18"/>
                <w:szCs w:val="18"/>
              </w:rPr>
            </w:pPr>
            <w:r w:rsidRPr="003E1534">
              <w:rPr>
                <w:sz w:val="18"/>
                <w:szCs w:val="18"/>
              </w:rPr>
              <w:t>10078-04</w:t>
            </w:r>
          </w:p>
        </w:tc>
        <w:tc>
          <w:tcPr>
            <w:tcW w:w="518" w:type="pct"/>
            <w:shd w:val="clear" w:color="auto" w:fill="FFFFFF" w:themeFill="background1"/>
          </w:tcPr>
          <w:p w14:paraId="1548320D" w14:textId="77777777" w:rsidR="00716860" w:rsidRPr="003E1534" w:rsidRDefault="00716860" w:rsidP="00E97312">
            <w:pPr>
              <w:spacing w:before="40" w:after="40"/>
              <w:jc w:val="center"/>
              <w:rPr>
                <w:rFonts w:cstheme="minorHAnsi"/>
                <w:sz w:val="18"/>
                <w:szCs w:val="18"/>
              </w:rPr>
            </w:pPr>
            <w:r w:rsidRPr="003E1534">
              <w:rPr>
                <w:rFonts w:cs="Calibri"/>
                <w:sz w:val="18"/>
                <w:szCs w:val="18"/>
              </w:rPr>
              <w:t>523.00</w:t>
            </w:r>
          </w:p>
        </w:tc>
        <w:tc>
          <w:tcPr>
            <w:tcW w:w="648" w:type="pct"/>
            <w:shd w:val="clear" w:color="auto" w:fill="FFFFFF" w:themeFill="background1"/>
          </w:tcPr>
          <w:p w14:paraId="0DB4E3C2" w14:textId="77777777" w:rsidR="00716860" w:rsidRPr="003E1534" w:rsidRDefault="00716860" w:rsidP="00E97312">
            <w:pPr>
              <w:spacing w:before="40" w:after="40"/>
              <w:jc w:val="center"/>
              <w:rPr>
                <w:rFonts w:cstheme="minorHAnsi"/>
                <w:sz w:val="18"/>
                <w:szCs w:val="18"/>
              </w:rPr>
            </w:pPr>
            <w:r w:rsidRPr="003E1534">
              <w:rPr>
                <w:rFonts w:cs="Calibri"/>
                <w:sz w:val="18"/>
                <w:szCs w:val="18"/>
              </w:rPr>
              <w:t>10/11/18 - 8/2/19</w:t>
            </w:r>
          </w:p>
        </w:tc>
        <w:tc>
          <w:tcPr>
            <w:tcW w:w="388" w:type="pct"/>
            <w:shd w:val="clear" w:color="auto" w:fill="FFFFFF" w:themeFill="background1"/>
          </w:tcPr>
          <w:p w14:paraId="6F924471"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5958A161"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3833E9A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3A98206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791F3294"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3CE455F2"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EC1FA42"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12AA8B8C"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3B83DF8"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3E2E3134"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7D7CAF32" w14:textId="77777777" w:rsidTr="00E97312">
        <w:trPr>
          <w:trHeight w:val="20"/>
        </w:trPr>
        <w:tc>
          <w:tcPr>
            <w:tcW w:w="987" w:type="pct"/>
            <w:shd w:val="clear" w:color="auto" w:fill="FFFFFF" w:themeFill="background1"/>
          </w:tcPr>
          <w:p w14:paraId="7E40DB4A" w14:textId="77777777" w:rsidR="00716860" w:rsidRPr="003E1534" w:rsidRDefault="00716860" w:rsidP="00E97312">
            <w:pPr>
              <w:spacing w:before="40" w:after="40"/>
              <w:rPr>
                <w:rFonts w:cstheme="minorHAnsi"/>
                <w:sz w:val="18"/>
                <w:szCs w:val="18"/>
              </w:rPr>
            </w:pPr>
            <w:r w:rsidRPr="003E1534">
              <w:rPr>
                <w:sz w:val="18"/>
                <w:szCs w:val="18"/>
              </w:rPr>
              <w:t>Lower Murray: Molo Flat</w:t>
            </w:r>
          </w:p>
        </w:tc>
        <w:tc>
          <w:tcPr>
            <w:tcW w:w="437" w:type="pct"/>
            <w:shd w:val="clear" w:color="auto" w:fill="FFFFFF" w:themeFill="background1"/>
          </w:tcPr>
          <w:p w14:paraId="1929AFD4" w14:textId="77777777" w:rsidR="00716860" w:rsidRPr="003E1534" w:rsidRDefault="00716860" w:rsidP="00E97312">
            <w:pPr>
              <w:spacing w:before="40" w:after="40"/>
              <w:jc w:val="center"/>
              <w:rPr>
                <w:rFonts w:cstheme="minorHAnsi"/>
                <w:sz w:val="18"/>
                <w:szCs w:val="18"/>
              </w:rPr>
            </w:pPr>
            <w:r w:rsidRPr="003E1534">
              <w:rPr>
                <w:sz w:val="18"/>
                <w:szCs w:val="18"/>
              </w:rPr>
              <w:t>10078-04</w:t>
            </w:r>
          </w:p>
        </w:tc>
        <w:tc>
          <w:tcPr>
            <w:tcW w:w="518" w:type="pct"/>
            <w:shd w:val="clear" w:color="auto" w:fill="FFFFFF" w:themeFill="background1"/>
          </w:tcPr>
          <w:p w14:paraId="6F4B1AED" w14:textId="77777777" w:rsidR="00716860" w:rsidRPr="003E1534" w:rsidRDefault="00716860" w:rsidP="00E97312">
            <w:pPr>
              <w:spacing w:before="40" w:after="40"/>
              <w:jc w:val="center"/>
              <w:rPr>
                <w:rFonts w:cstheme="minorHAnsi"/>
                <w:sz w:val="18"/>
                <w:szCs w:val="18"/>
              </w:rPr>
            </w:pPr>
            <w:r w:rsidRPr="003E1534">
              <w:rPr>
                <w:rFonts w:cs="Calibri"/>
                <w:sz w:val="18"/>
                <w:szCs w:val="18"/>
              </w:rPr>
              <w:t>740.00</w:t>
            </w:r>
          </w:p>
        </w:tc>
        <w:tc>
          <w:tcPr>
            <w:tcW w:w="648" w:type="pct"/>
            <w:shd w:val="clear" w:color="auto" w:fill="FFFFFF" w:themeFill="background1"/>
          </w:tcPr>
          <w:p w14:paraId="2F54D7CE" w14:textId="77777777" w:rsidR="00716860" w:rsidRPr="003E1534" w:rsidRDefault="00716860" w:rsidP="00E97312">
            <w:pPr>
              <w:spacing w:before="40" w:after="40"/>
              <w:jc w:val="center"/>
              <w:rPr>
                <w:rFonts w:cstheme="minorHAnsi"/>
                <w:sz w:val="18"/>
                <w:szCs w:val="18"/>
              </w:rPr>
            </w:pPr>
            <w:r w:rsidRPr="003E1534">
              <w:rPr>
                <w:rFonts w:cs="Calibri"/>
                <w:sz w:val="18"/>
                <w:szCs w:val="18"/>
              </w:rPr>
              <w:t>5/11/18 - 12/2/19</w:t>
            </w:r>
          </w:p>
        </w:tc>
        <w:tc>
          <w:tcPr>
            <w:tcW w:w="388" w:type="pct"/>
            <w:shd w:val="clear" w:color="auto" w:fill="FFFFFF" w:themeFill="background1"/>
          </w:tcPr>
          <w:p w14:paraId="64E7CE47"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2BE16ED5"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0265B09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1233F762"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6EA6275E"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77413DE7"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CF0B165"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58D22783"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142B2CC"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46D1E64B"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483661EE" w14:textId="77777777" w:rsidTr="00E97312">
        <w:trPr>
          <w:trHeight w:val="20"/>
        </w:trPr>
        <w:tc>
          <w:tcPr>
            <w:tcW w:w="987" w:type="pct"/>
            <w:shd w:val="clear" w:color="auto" w:fill="FFFFFF" w:themeFill="background1"/>
          </w:tcPr>
          <w:p w14:paraId="335A1D35" w14:textId="77777777" w:rsidR="00716860" w:rsidRPr="003E1534" w:rsidRDefault="00716860" w:rsidP="00E97312">
            <w:pPr>
              <w:spacing w:before="40" w:after="40"/>
              <w:rPr>
                <w:rFonts w:cstheme="minorHAnsi"/>
                <w:sz w:val="18"/>
                <w:szCs w:val="18"/>
              </w:rPr>
            </w:pPr>
            <w:r w:rsidRPr="003E1534">
              <w:rPr>
                <w:sz w:val="18"/>
                <w:szCs w:val="18"/>
              </w:rPr>
              <w:t>Lower Murray: Nikalapko Wetland</w:t>
            </w:r>
          </w:p>
        </w:tc>
        <w:tc>
          <w:tcPr>
            <w:tcW w:w="437" w:type="pct"/>
            <w:shd w:val="clear" w:color="auto" w:fill="FFFFFF" w:themeFill="background1"/>
          </w:tcPr>
          <w:p w14:paraId="231F4077" w14:textId="77777777" w:rsidR="00716860" w:rsidRPr="003E1534" w:rsidRDefault="00716860" w:rsidP="00E97312">
            <w:pPr>
              <w:spacing w:before="40" w:after="40"/>
              <w:jc w:val="center"/>
              <w:rPr>
                <w:rFonts w:cstheme="minorHAnsi"/>
                <w:sz w:val="18"/>
                <w:szCs w:val="18"/>
              </w:rPr>
            </w:pPr>
            <w:r w:rsidRPr="003E1534">
              <w:rPr>
                <w:sz w:val="18"/>
                <w:szCs w:val="18"/>
              </w:rPr>
              <w:t>10078-04</w:t>
            </w:r>
          </w:p>
        </w:tc>
        <w:tc>
          <w:tcPr>
            <w:tcW w:w="518" w:type="pct"/>
            <w:shd w:val="clear" w:color="auto" w:fill="FFFFFF" w:themeFill="background1"/>
          </w:tcPr>
          <w:p w14:paraId="00F8D047" w14:textId="77777777" w:rsidR="00716860" w:rsidRPr="003E1534" w:rsidRDefault="00716860" w:rsidP="00E97312">
            <w:pPr>
              <w:spacing w:before="40" w:after="40"/>
              <w:jc w:val="center"/>
              <w:rPr>
                <w:rFonts w:cstheme="minorHAnsi"/>
                <w:sz w:val="18"/>
                <w:szCs w:val="18"/>
              </w:rPr>
            </w:pPr>
            <w:r w:rsidRPr="003E1534">
              <w:rPr>
                <w:rFonts w:cs="Calibri"/>
                <w:sz w:val="18"/>
                <w:szCs w:val="18"/>
              </w:rPr>
              <w:t>1036.00</w:t>
            </w:r>
          </w:p>
        </w:tc>
        <w:tc>
          <w:tcPr>
            <w:tcW w:w="648" w:type="pct"/>
            <w:shd w:val="clear" w:color="auto" w:fill="FFFFFF" w:themeFill="background1"/>
          </w:tcPr>
          <w:p w14:paraId="645AEC5D" w14:textId="77777777" w:rsidR="00716860" w:rsidRPr="003E1534" w:rsidRDefault="00716860" w:rsidP="00E97312">
            <w:pPr>
              <w:spacing w:before="40" w:after="40"/>
              <w:jc w:val="center"/>
              <w:rPr>
                <w:rFonts w:cstheme="minorHAnsi"/>
                <w:sz w:val="18"/>
                <w:szCs w:val="18"/>
              </w:rPr>
            </w:pPr>
            <w:r w:rsidRPr="003E1534">
              <w:rPr>
                <w:rFonts w:cs="Calibri"/>
                <w:sz w:val="18"/>
                <w:szCs w:val="18"/>
              </w:rPr>
              <w:t>26/11/18 - 23/2/19</w:t>
            </w:r>
          </w:p>
        </w:tc>
        <w:tc>
          <w:tcPr>
            <w:tcW w:w="388" w:type="pct"/>
            <w:shd w:val="clear" w:color="auto" w:fill="FFFFFF" w:themeFill="background1"/>
          </w:tcPr>
          <w:p w14:paraId="0F2A8AF3"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6E213F14"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0C7DC1F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4F865F78"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7109506A"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0D5ED9D6"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AD7ACCE"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0F0D07F2"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1F68FBB"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6AF4B0FA"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7DC812A2" w14:textId="77777777" w:rsidTr="00E97312">
        <w:trPr>
          <w:trHeight w:val="20"/>
        </w:trPr>
        <w:tc>
          <w:tcPr>
            <w:tcW w:w="987" w:type="pct"/>
            <w:shd w:val="clear" w:color="auto" w:fill="FFFFFF" w:themeFill="background1"/>
          </w:tcPr>
          <w:p w14:paraId="6957C2A5" w14:textId="77777777" w:rsidR="00716860" w:rsidRPr="003E1534" w:rsidRDefault="00716860" w:rsidP="00E97312">
            <w:pPr>
              <w:spacing w:before="40" w:after="40"/>
              <w:rPr>
                <w:rFonts w:cstheme="minorHAnsi"/>
                <w:sz w:val="18"/>
                <w:szCs w:val="18"/>
              </w:rPr>
            </w:pPr>
            <w:r w:rsidRPr="003E1534">
              <w:rPr>
                <w:sz w:val="18"/>
                <w:szCs w:val="18"/>
              </w:rPr>
              <w:t>Lower Murray: Morgan East</w:t>
            </w:r>
          </w:p>
        </w:tc>
        <w:tc>
          <w:tcPr>
            <w:tcW w:w="437" w:type="pct"/>
            <w:shd w:val="clear" w:color="auto" w:fill="FFFFFF" w:themeFill="background1"/>
          </w:tcPr>
          <w:p w14:paraId="66D33651" w14:textId="77777777" w:rsidR="00716860" w:rsidRPr="003E1534" w:rsidRDefault="00716860" w:rsidP="00E97312">
            <w:pPr>
              <w:spacing w:before="40" w:after="40"/>
              <w:jc w:val="center"/>
              <w:rPr>
                <w:rFonts w:cstheme="minorHAnsi"/>
                <w:sz w:val="18"/>
                <w:szCs w:val="18"/>
              </w:rPr>
            </w:pPr>
            <w:r w:rsidRPr="003E1534">
              <w:rPr>
                <w:sz w:val="18"/>
                <w:szCs w:val="18"/>
              </w:rPr>
              <w:t>10078-04</w:t>
            </w:r>
          </w:p>
        </w:tc>
        <w:tc>
          <w:tcPr>
            <w:tcW w:w="518" w:type="pct"/>
            <w:shd w:val="clear" w:color="auto" w:fill="FFFFFF" w:themeFill="background1"/>
          </w:tcPr>
          <w:p w14:paraId="4FD79D5D" w14:textId="77777777" w:rsidR="00716860" w:rsidRPr="003E1534" w:rsidRDefault="00716860" w:rsidP="00E97312">
            <w:pPr>
              <w:spacing w:before="40" w:after="40"/>
              <w:jc w:val="center"/>
              <w:rPr>
                <w:rFonts w:cstheme="minorHAnsi"/>
                <w:sz w:val="18"/>
                <w:szCs w:val="18"/>
              </w:rPr>
            </w:pPr>
            <w:r w:rsidRPr="003E1534">
              <w:rPr>
                <w:rFonts w:cs="Calibri"/>
                <w:sz w:val="18"/>
                <w:szCs w:val="18"/>
              </w:rPr>
              <w:t>200.00</w:t>
            </w:r>
          </w:p>
        </w:tc>
        <w:tc>
          <w:tcPr>
            <w:tcW w:w="648" w:type="pct"/>
            <w:shd w:val="clear" w:color="auto" w:fill="FFFFFF" w:themeFill="background1"/>
          </w:tcPr>
          <w:p w14:paraId="1DBCCDC2" w14:textId="77777777" w:rsidR="00716860" w:rsidRPr="003E1534" w:rsidRDefault="00716860" w:rsidP="00E97312">
            <w:pPr>
              <w:spacing w:before="40" w:after="40"/>
              <w:jc w:val="center"/>
              <w:rPr>
                <w:rFonts w:cstheme="minorHAnsi"/>
                <w:sz w:val="18"/>
                <w:szCs w:val="18"/>
              </w:rPr>
            </w:pPr>
            <w:r w:rsidRPr="003E1534">
              <w:rPr>
                <w:rFonts w:cs="Calibri"/>
                <w:sz w:val="18"/>
                <w:szCs w:val="18"/>
              </w:rPr>
              <w:t>24/10/18 - 11/2/19</w:t>
            </w:r>
          </w:p>
        </w:tc>
        <w:tc>
          <w:tcPr>
            <w:tcW w:w="388" w:type="pct"/>
            <w:shd w:val="clear" w:color="auto" w:fill="FFFFFF" w:themeFill="background1"/>
          </w:tcPr>
          <w:p w14:paraId="6F2E3E33"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5C15299B"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32E9FB8C"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5563F45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76A1763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2B40CFD5"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071EC87"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5D8BE230"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A71420C"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45FFB4CE"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32FE1A16" w14:textId="77777777" w:rsidTr="00E97312">
        <w:trPr>
          <w:trHeight w:val="20"/>
        </w:trPr>
        <w:tc>
          <w:tcPr>
            <w:tcW w:w="987" w:type="pct"/>
            <w:shd w:val="clear" w:color="auto" w:fill="FFFFFF" w:themeFill="background1"/>
          </w:tcPr>
          <w:p w14:paraId="7F7FBBD8" w14:textId="77777777" w:rsidR="00716860" w:rsidRPr="003E1534" w:rsidRDefault="00716860" w:rsidP="00E97312">
            <w:pPr>
              <w:spacing w:before="40" w:after="40"/>
              <w:rPr>
                <w:rFonts w:cstheme="minorHAnsi"/>
                <w:sz w:val="18"/>
                <w:szCs w:val="18"/>
              </w:rPr>
            </w:pPr>
            <w:r w:rsidRPr="003E1534">
              <w:rPr>
                <w:sz w:val="18"/>
                <w:szCs w:val="18"/>
              </w:rPr>
              <w:t>Lower Murray: Morgan South Lagoon</w:t>
            </w:r>
          </w:p>
        </w:tc>
        <w:tc>
          <w:tcPr>
            <w:tcW w:w="437" w:type="pct"/>
            <w:shd w:val="clear" w:color="auto" w:fill="FFFFFF" w:themeFill="background1"/>
          </w:tcPr>
          <w:p w14:paraId="62565C5B" w14:textId="77777777" w:rsidR="00716860" w:rsidRPr="003E1534" w:rsidRDefault="00716860" w:rsidP="00E97312">
            <w:pPr>
              <w:spacing w:before="40" w:after="40"/>
              <w:jc w:val="center"/>
              <w:rPr>
                <w:rFonts w:cstheme="minorHAnsi"/>
                <w:sz w:val="18"/>
                <w:szCs w:val="18"/>
              </w:rPr>
            </w:pPr>
            <w:r w:rsidRPr="003E1534">
              <w:rPr>
                <w:sz w:val="18"/>
                <w:szCs w:val="18"/>
              </w:rPr>
              <w:t>10078-04</w:t>
            </w:r>
          </w:p>
        </w:tc>
        <w:tc>
          <w:tcPr>
            <w:tcW w:w="518" w:type="pct"/>
            <w:shd w:val="clear" w:color="auto" w:fill="FFFFFF" w:themeFill="background1"/>
          </w:tcPr>
          <w:p w14:paraId="2621F7E3" w14:textId="77777777" w:rsidR="00716860" w:rsidRPr="003E1534" w:rsidRDefault="00716860" w:rsidP="00E97312">
            <w:pPr>
              <w:spacing w:before="40" w:after="40"/>
              <w:jc w:val="center"/>
              <w:rPr>
                <w:rFonts w:cstheme="minorHAnsi"/>
                <w:sz w:val="18"/>
                <w:szCs w:val="18"/>
              </w:rPr>
            </w:pPr>
            <w:r w:rsidRPr="003E1534">
              <w:rPr>
                <w:rFonts w:cs="Calibri"/>
                <w:sz w:val="18"/>
                <w:szCs w:val="18"/>
              </w:rPr>
              <w:t>46.00</w:t>
            </w:r>
          </w:p>
        </w:tc>
        <w:tc>
          <w:tcPr>
            <w:tcW w:w="648" w:type="pct"/>
            <w:shd w:val="clear" w:color="auto" w:fill="FFFFFF" w:themeFill="background1"/>
          </w:tcPr>
          <w:p w14:paraId="002F775E" w14:textId="77777777" w:rsidR="00716860" w:rsidRPr="003E1534" w:rsidRDefault="00716860" w:rsidP="00E97312">
            <w:pPr>
              <w:spacing w:before="40" w:after="40"/>
              <w:jc w:val="center"/>
              <w:rPr>
                <w:rFonts w:cstheme="minorHAnsi"/>
                <w:sz w:val="18"/>
                <w:szCs w:val="18"/>
              </w:rPr>
            </w:pPr>
            <w:r w:rsidRPr="003E1534">
              <w:rPr>
                <w:rFonts w:cs="Calibri"/>
                <w:sz w:val="18"/>
                <w:szCs w:val="18"/>
              </w:rPr>
              <w:t>7/1/19 - 23/2/19</w:t>
            </w:r>
          </w:p>
        </w:tc>
        <w:tc>
          <w:tcPr>
            <w:tcW w:w="388" w:type="pct"/>
            <w:shd w:val="clear" w:color="auto" w:fill="FFFFFF" w:themeFill="background1"/>
          </w:tcPr>
          <w:p w14:paraId="3802F198"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63FB20A5"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34204CA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5629A66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16E1309C"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581281D3"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90B5B7C"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23C18A1A"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2DBCA0E"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54E36748"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3E7C9D7E" w14:textId="77777777" w:rsidTr="00E97312">
        <w:trPr>
          <w:trHeight w:val="20"/>
        </w:trPr>
        <w:tc>
          <w:tcPr>
            <w:tcW w:w="987" w:type="pct"/>
            <w:shd w:val="clear" w:color="auto" w:fill="FFFFFF" w:themeFill="background1"/>
          </w:tcPr>
          <w:p w14:paraId="593B8B2B" w14:textId="77777777" w:rsidR="00716860" w:rsidRPr="003E1534" w:rsidRDefault="00716860" w:rsidP="00E97312">
            <w:pPr>
              <w:spacing w:before="40" w:after="40"/>
              <w:rPr>
                <w:rFonts w:cstheme="minorHAnsi"/>
                <w:sz w:val="18"/>
                <w:szCs w:val="18"/>
              </w:rPr>
            </w:pPr>
            <w:r w:rsidRPr="003E1534">
              <w:rPr>
                <w:sz w:val="18"/>
                <w:szCs w:val="18"/>
              </w:rPr>
              <w:t>Lower Murray: Morgan North Lagoon</w:t>
            </w:r>
          </w:p>
        </w:tc>
        <w:tc>
          <w:tcPr>
            <w:tcW w:w="437" w:type="pct"/>
            <w:shd w:val="clear" w:color="auto" w:fill="FFFFFF" w:themeFill="background1"/>
          </w:tcPr>
          <w:p w14:paraId="5C56CDE8" w14:textId="77777777" w:rsidR="00716860" w:rsidRPr="003E1534" w:rsidRDefault="00716860" w:rsidP="00E97312">
            <w:pPr>
              <w:spacing w:before="40" w:after="40"/>
              <w:jc w:val="center"/>
              <w:rPr>
                <w:rFonts w:cstheme="minorHAnsi"/>
                <w:sz w:val="18"/>
                <w:szCs w:val="18"/>
              </w:rPr>
            </w:pPr>
            <w:r w:rsidRPr="003E1534">
              <w:rPr>
                <w:sz w:val="18"/>
                <w:szCs w:val="18"/>
              </w:rPr>
              <w:t>10078-04</w:t>
            </w:r>
          </w:p>
        </w:tc>
        <w:tc>
          <w:tcPr>
            <w:tcW w:w="518" w:type="pct"/>
            <w:shd w:val="clear" w:color="auto" w:fill="FFFFFF" w:themeFill="background1"/>
          </w:tcPr>
          <w:p w14:paraId="09261C98" w14:textId="77777777" w:rsidR="00716860" w:rsidRPr="003E1534" w:rsidRDefault="00716860" w:rsidP="00E97312">
            <w:pPr>
              <w:spacing w:before="40" w:after="40"/>
              <w:jc w:val="center"/>
              <w:rPr>
                <w:rFonts w:cstheme="minorHAnsi"/>
                <w:sz w:val="18"/>
                <w:szCs w:val="18"/>
              </w:rPr>
            </w:pPr>
            <w:r w:rsidRPr="003E1534">
              <w:rPr>
                <w:rFonts w:cs="Calibri"/>
                <w:sz w:val="18"/>
                <w:szCs w:val="18"/>
              </w:rPr>
              <w:t>290.00</w:t>
            </w:r>
          </w:p>
        </w:tc>
        <w:tc>
          <w:tcPr>
            <w:tcW w:w="648" w:type="pct"/>
            <w:shd w:val="clear" w:color="auto" w:fill="FFFFFF" w:themeFill="background1"/>
          </w:tcPr>
          <w:p w14:paraId="1623A87F" w14:textId="77777777" w:rsidR="00716860" w:rsidRPr="003E1534" w:rsidRDefault="00716860" w:rsidP="00E97312">
            <w:pPr>
              <w:spacing w:before="40" w:after="40"/>
              <w:jc w:val="center"/>
              <w:rPr>
                <w:rFonts w:cstheme="minorHAnsi"/>
                <w:sz w:val="18"/>
                <w:szCs w:val="18"/>
              </w:rPr>
            </w:pPr>
            <w:r w:rsidRPr="003E1534">
              <w:rPr>
                <w:rFonts w:cs="Calibri"/>
                <w:sz w:val="18"/>
                <w:szCs w:val="18"/>
              </w:rPr>
              <w:t>29/11/18 - 21/2/19</w:t>
            </w:r>
          </w:p>
        </w:tc>
        <w:tc>
          <w:tcPr>
            <w:tcW w:w="388" w:type="pct"/>
            <w:shd w:val="clear" w:color="auto" w:fill="FFFFFF" w:themeFill="background1"/>
          </w:tcPr>
          <w:p w14:paraId="7103C93B"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394BC602"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2AF8120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09D814C0"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41A0AF70"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4C77438A"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666D589"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021A986E"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1565527"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780DA4EA"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24B304BF" w14:textId="77777777" w:rsidTr="00E97312">
        <w:trPr>
          <w:trHeight w:val="20"/>
        </w:trPr>
        <w:tc>
          <w:tcPr>
            <w:tcW w:w="987" w:type="pct"/>
            <w:shd w:val="clear" w:color="auto" w:fill="FFFFFF" w:themeFill="background1"/>
          </w:tcPr>
          <w:p w14:paraId="4DB2C79C" w14:textId="77777777" w:rsidR="00716860" w:rsidRPr="003E1534" w:rsidRDefault="00716860" w:rsidP="00E97312">
            <w:pPr>
              <w:spacing w:before="40" w:after="40"/>
              <w:rPr>
                <w:rFonts w:cstheme="minorHAnsi"/>
                <w:sz w:val="18"/>
                <w:szCs w:val="18"/>
              </w:rPr>
            </w:pPr>
            <w:r w:rsidRPr="003E1534">
              <w:rPr>
                <w:sz w:val="18"/>
                <w:szCs w:val="18"/>
              </w:rPr>
              <w:t>Lower Murray: Whirlpool Corner</w:t>
            </w:r>
          </w:p>
        </w:tc>
        <w:tc>
          <w:tcPr>
            <w:tcW w:w="437" w:type="pct"/>
            <w:shd w:val="clear" w:color="auto" w:fill="FFFFFF" w:themeFill="background1"/>
          </w:tcPr>
          <w:p w14:paraId="5EA08788" w14:textId="77777777" w:rsidR="00716860" w:rsidRPr="003E1534" w:rsidRDefault="00716860" w:rsidP="00E97312">
            <w:pPr>
              <w:spacing w:before="40" w:after="40"/>
              <w:jc w:val="center"/>
              <w:rPr>
                <w:rFonts w:cstheme="minorHAnsi"/>
                <w:sz w:val="18"/>
                <w:szCs w:val="18"/>
              </w:rPr>
            </w:pPr>
            <w:r w:rsidRPr="003E1534">
              <w:rPr>
                <w:sz w:val="18"/>
                <w:szCs w:val="18"/>
              </w:rPr>
              <w:t>10078-04</w:t>
            </w:r>
          </w:p>
        </w:tc>
        <w:tc>
          <w:tcPr>
            <w:tcW w:w="518" w:type="pct"/>
            <w:shd w:val="clear" w:color="auto" w:fill="FFFFFF" w:themeFill="background1"/>
          </w:tcPr>
          <w:p w14:paraId="4F7C60C5" w14:textId="77777777" w:rsidR="00716860" w:rsidRPr="003E1534" w:rsidRDefault="00716860" w:rsidP="00E97312">
            <w:pPr>
              <w:spacing w:before="40" w:after="40"/>
              <w:jc w:val="center"/>
              <w:rPr>
                <w:rFonts w:cstheme="minorHAnsi"/>
                <w:sz w:val="18"/>
                <w:szCs w:val="18"/>
              </w:rPr>
            </w:pPr>
            <w:r w:rsidRPr="003E1534">
              <w:rPr>
                <w:rFonts w:cs="Calibri"/>
                <w:sz w:val="18"/>
                <w:szCs w:val="18"/>
              </w:rPr>
              <w:t>22.00</w:t>
            </w:r>
          </w:p>
        </w:tc>
        <w:tc>
          <w:tcPr>
            <w:tcW w:w="648" w:type="pct"/>
            <w:shd w:val="clear" w:color="auto" w:fill="FFFFFF" w:themeFill="background1"/>
          </w:tcPr>
          <w:p w14:paraId="719942C6" w14:textId="77777777" w:rsidR="00716860" w:rsidRPr="003E1534" w:rsidRDefault="00716860" w:rsidP="00E97312">
            <w:pPr>
              <w:spacing w:before="40" w:after="40"/>
              <w:jc w:val="center"/>
              <w:rPr>
                <w:rFonts w:cstheme="minorHAnsi"/>
                <w:sz w:val="18"/>
                <w:szCs w:val="18"/>
              </w:rPr>
            </w:pPr>
            <w:r w:rsidRPr="003E1534">
              <w:rPr>
                <w:rFonts w:cs="Calibri"/>
                <w:sz w:val="18"/>
                <w:szCs w:val="18"/>
              </w:rPr>
              <w:t>10/10/18 - 19/11/18</w:t>
            </w:r>
          </w:p>
        </w:tc>
        <w:tc>
          <w:tcPr>
            <w:tcW w:w="388" w:type="pct"/>
            <w:shd w:val="clear" w:color="auto" w:fill="FFFFFF" w:themeFill="background1"/>
          </w:tcPr>
          <w:p w14:paraId="1FA3A4A3"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63EFBAAF"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7ED9B19F"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0080301B"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50C21B5A"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41A03798"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A8196BD"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1880A64E"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A78C96B"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26D3C180"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4C2365DB" w14:textId="77777777" w:rsidTr="00E97312">
        <w:trPr>
          <w:trHeight w:val="20"/>
        </w:trPr>
        <w:tc>
          <w:tcPr>
            <w:tcW w:w="987" w:type="pct"/>
            <w:shd w:val="clear" w:color="auto" w:fill="FFFFFF" w:themeFill="background1"/>
          </w:tcPr>
          <w:p w14:paraId="02C9E48A" w14:textId="77777777" w:rsidR="00716860" w:rsidRPr="003E1534" w:rsidRDefault="00716860" w:rsidP="00E97312">
            <w:pPr>
              <w:spacing w:before="40" w:after="40"/>
              <w:rPr>
                <w:rFonts w:cstheme="minorHAnsi"/>
                <w:sz w:val="18"/>
                <w:szCs w:val="18"/>
              </w:rPr>
            </w:pPr>
            <w:r w:rsidRPr="003E1534">
              <w:rPr>
                <w:sz w:val="18"/>
                <w:szCs w:val="18"/>
              </w:rPr>
              <w:t>Lower Murray: Templeton</w:t>
            </w:r>
          </w:p>
        </w:tc>
        <w:tc>
          <w:tcPr>
            <w:tcW w:w="437" w:type="pct"/>
            <w:shd w:val="clear" w:color="auto" w:fill="FFFFFF" w:themeFill="background1"/>
          </w:tcPr>
          <w:p w14:paraId="16512ABF" w14:textId="77777777" w:rsidR="00716860" w:rsidRPr="003E1534" w:rsidRDefault="00716860" w:rsidP="00E97312">
            <w:pPr>
              <w:spacing w:before="40" w:after="40"/>
              <w:jc w:val="center"/>
              <w:rPr>
                <w:rFonts w:cstheme="minorHAnsi"/>
                <w:sz w:val="18"/>
                <w:szCs w:val="18"/>
              </w:rPr>
            </w:pPr>
            <w:r w:rsidRPr="003E1534">
              <w:rPr>
                <w:sz w:val="18"/>
                <w:szCs w:val="18"/>
              </w:rPr>
              <w:t>10078-04</w:t>
            </w:r>
          </w:p>
        </w:tc>
        <w:tc>
          <w:tcPr>
            <w:tcW w:w="518" w:type="pct"/>
            <w:shd w:val="clear" w:color="auto" w:fill="FFFFFF" w:themeFill="background1"/>
          </w:tcPr>
          <w:p w14:paraId="42E1A619" w14:textId="77777777" w:rsidR="00716860" w:rsidRPr="003E1534" w:rsidRDefault="00716860" w:rsidP="00E97312">
            <w:pPr>
              <w:spacing w:before="40" w:after="40"/>
              <w:jc w:val="center"/>
              <w:rPr>
                <w:rFonts w:cstheme="minorHAnsi"/>
                <w:sz w:val="18"/>
                <w:szCs w:val="18"/>
              </w:rPr>
            </w:pPr>
            <w:r w:rsidRPr="003E1534">
              <w:rPr>
                <w:rFonts w:cs="Calibri"/>
                <w:sz w:val="18"/>
                <w:szCs w:val="18"/>
              </w:rPr>
              <w:t>38.00</w:t>
            </w:r>
          </w:p>
        </w:tc>
        <w:tc>
          <w:tcPr>
            <w:tcW w:w="648" w:type="pct"/>
            <w:shd w:val="clear" w:color="auto" w:fill="FFFFFF" w:themeFill="background1"/>
          </w:tcPr>
          <w:p w14:paraId="65ADED37" w14:textId="77777777" w:rsidR="00716860" w:rsidRPr="003E1534" w:rsidRDefault="00716860" w:rsidP="00E97312">
            <w:pPr>
              <w:spacing w:before="40" w:after="40"/>
              <w:jc w:val="center"/>
              <w:rPr>
                <w:rFonts w:cstheme="minorHAnsi"/>
                <w:sz w:val="18"/>
                <w:szCs w:val="18"/>
              </w:rPr>
            </w:pPr>
            <w:r w:rsidRPr="003E1534">
              <w:rPr>
                <w:rFonts w:cs="Calibri"/>
                <w:sz w:val="18"/>
                <w:szCs w:val="18"/>
              </w:rPr>
              <w:t>10/10/18 - 19/11/18</w:t>
            </w:r>
          </w:p>
        </w:tc>
        <w:tc>
          <w:tcPr>
            <w:tcW w:w="388" w:type="pct"/>
            <w:shd w:val="clear" w:color="auto" w:fill="FFFFFF" w:themeFill="background1"/>
          </w:tcPr>
          <w:p w14:paraId="5C72328B"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2409D6FD"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28896F3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3B7D745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56E601A1"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50D96244"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E9BB04E"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75C785DC"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2674DD9"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50223A4C"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1E77593C" w14:textId="77777777" w:rsidTr="00E97312">
        <w:trPr>
          <w:trHeight w:val="20"/>
        </w:trPr>
        <w:tc>
          <w:tcPr>
            <w:tcW w:w="987" w:type="pct"/>
            <w:shd w:val="clear" w:color="auto" w:fill="FFFFFF" w:themeFill="background1"/>
          </w:tcPr>
          <w:p w14:paraId="050750CA" w14:textId="77777777" w:rsidR="00716860" w:rsidRPr="003E1534" w:rsidRDefault="00716860" w:rsidP="00E97312">
            <w:pPr>
              <w:spacing w:before="40" w:after="40"/>
              <w:rPr>
                <w:rFonts w:cstheme="minorHAnsi"/>
                <w:sz w:val="18"/>
                <w:szCs w:val="18"/>
              </w:rPr>
            </w:pPr>
            <w:r w:rsidRPr="003E1534">
              <w:rPr>
                <w:sz w:val="18"/>
                <w:szCs w:val="18"/>
              </w:rPr>
              <w:t>Lower Murray: Murtho</w:t>
            </w:r>
          </w:p>
        </w:tc>
        <w:tc>
          <w:tcPr>
            <w:tcW w:w="437" w:type="pct"/>
            <w:shd w:val="clear" w:color="auto" w:fill="FFFFFF" w:themeFill="background1"/>
          </w:tcPr>
          <w:p w14:paraId="04B2FAC7" w14:textId="77777777" w:rsidR="00716860" w:rsidRPr="003E1534" w:rsidRDefault="00716860" w:rsidP="00E97312">
            <w:pPr>
              <w:spacing w:before="40" w:after="40"/>
              <w:jc w:val="center"/>
              <w:rPr>
                <w:rFonts w:cstheme="minorHAnsi"/>
                <w:sz w:val="18"/>
                <w:szCs w:val="18"/>
              </w:rPr>
            </w:pPr>
            <w:r w:rsidRPr="003E1534">
              <w:rPr>
                <w:sz w:val="18"/>
                <w:szCs w:val="18"/>
              </w:rPr>
              <w:t>10078-04</w:t>
            </w:r>
          </w:p>
        </w:tc>
        <w:tc>
          <w:tcPr>
            <w:tcW w:w="518" w:type="pct"/>
            <w:shd w:val="clear" w:color="auto" w:fill="FFFFFF" w:themeFill="background1"/>
          </w:tcPr>
          <w:p w14:paraId="614B49E8" w14:textId="77777777" w:rsidR="00716860" w:rsidRPr="003E1534" w:rsidRDefault="00716860" w:rsidP="00E97312">
            <w:pPr>
              <w:spacing w:before="40" w:after="40"/>
              <w:jc w:val="center"/>
              <w:rPr>
                <w:rFonts w:cstheme="minorHAnsi"/>
                <w:sz w:val="18"/>
                <w:szCs w:val="18"/>
              </w:rPr>
            </w:pPr>
            <w:r w:rsidRPr="003E1534">
              <w:rPr>
                <w:rFonts w:cs="Calibri"/>
                <w:sz w:val="18"/>
                <w:szCs w:val="18"/>
              </w:rPr>
              <w:t>4.00</w:t>
            </w:r>
          </w:p>
        </w:tc>
        <w:tc>
          <w:tcPr>
            <w:tcW w:w="648" w:type="pct"/>
            <w:shd w:val="clear" w:color="auto" w:fill="FFFFFF" w:themeFill="background1"/>
          </w:tcPr>
          <w:p w14:paraId="205F2A2A" w14:textId="77777777" w:rsidR="00716860" w:rsidRPr="003E1534" w:rsidRDefault="00716860" w:rsidP="00E97312">
            <w:pPr>
              <w:spacing w:before="40" w:after="40"/>
              <w:jc w:val="center"/>
              <w:rPr>
                <w:rFonts w:cstheme="minorHAnsi"/>
                <w:sz w:val="18"/>
                <w:szCs w:val="18"/>
              </w:rPr>
            </w:pPr>
            <w:r w:rsidRPr="003E1534">
              <w:rPr>
                <w:rFonts w:cs="Calibri"/>
                <w:sz w:val="18"/>
                <w:szCs w:val="18"/>
              </w:rPr>
              <w:t>12/10/18 - 19/11/18</w:t>
            </w:r>
          </w:p>
        </w:tc>
        <w:tc>
          <w:tcPr>
            <w:tcW w:w="388" w:type="pct"/>
            <w:shd w:val="clear" w:color="auto" w:fill="FFFFFF" w:themeFill="background1"/>
          </w:tcPr>
          <w:p w14:paraId="7DE161C6"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4A70E4F0"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680B9657"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1F936891"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751F37CC"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49AC84FF"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A76F616"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40CBA6D3"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FCBB7CE"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25573ACC"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3427D3C9" w14:textId="77777777" w:rsidTr="00E97312">
        <w:trPr>
          <w:trHeight w:val="20"/>
        </w:trPr>
        <w:tc>
          <w:tcPr>
            <w:tcW w:w="987" w:type="pct"/>
            <w:shd w:val="clear" w:color="auto" w:fill="FFFFFF" w:themeFill="background1"/>
          </w:tcPr>
          <w:p w14:paraId="63A72451" w14:textId="77777777" w:rsidR="00716860" w:rsidRPr="003E1534" w:rsidRDefault="00716860" w:rsidP="00E97312">
            <w:pPr>
              <w:spacing w:before="40" w:after="40"/>
              <w:rPr>
                <w:rFonts w:cstheme="minorHAnsi"/>
                <w:sz w:val="18"/>
                <w:szCs w:val="18"/>
              </w:rPr>
            </w:pPr>
            <w:r w:rsidRPr="003E1534">
              <w:rPr>
                <w:sz w:val="18"/>
                <w:szCs w:val="18"/>
              </w:rPr>
              <w:t>Lower Murray: Lock 2</w:t>
            </w:r>
          </w:p>
        </w:tc>
        <w:tc>
          <w:tcPr>
            <w:tcW w:w="437" w:type="pct"/>
            <w:shd w:val="clear" w:color="auto" w:fill="FFFFFF" w:themeFill="background1"/>
          </w:tcPr>
          <w:p w14:paraId="1E29293F" w14:textId="77777777" w:rsidR="00716860" w:rsidRPr="003E1534" w:rsidRDefault="00716860" w:rsidP="00E97312">
            <w:pPr>
              <w:spacing w:before="40" w:after="40"/>
              <w:jc w:val="center"/>
              <w:rPr>
                <w:rFonts w:cstheme="minorHAnsi"/>
                <w:sz w:val="18"/>
                <w:szCs w:val="18"/>
              </w:rPr>
            </w:pPr>
            <w:r w:rsidRPr="003E1534">
              <w:rPr>
                <w:sz w:val="18"/>
                <w:szCs w:val="18"/>
              </w:rPr>
              <w:t>10078-02; 10078-08</w:t>
            </w:r>
          </w:p>
        </w:tc>
        <w:tc>
          <w:tcPr>
            <w:tcW w:w="518" w:type="pct"/>
            <w:shd w:val="clear" w:color="auto" w:fill="FFFFFF" w:themeFill="background1"/>
          </w:tcPr>
          <w:p w14:paraId="2C2005FE" w14:textId="77777777" w:rsidR="00716860" w:rsidRPr="003E1534" w:rsidRDefault="00716860" w:rsidP="00E97312">
            <w:pPr>
              <w:spacing w:before="40" w:after="40"/>
              <w:jc w:val="center"/>
              <w:rPr>
                <w:rFonts w:cstheme="minorHAnsi"/>
                <w:sz w:val="18"/>
                <w:szCs w:val="18"/>
              </w:rPr>
            </w:pPr>
            <w:r w:rsidRPr="003E1534">
              <w:rPr>
                <w:rFonts w:cs="Calibri"/>
                <w:sz w:val="18"/>
                <w:szCs w:val="18"/>
              </w:rPr>
              <w:t>0.00</w:t>
            </w:r>
          </w:p>
        </w:tc>
        <w:tc>
          <w:tcPr>
            <w:tcW w:w="648" w:type="pct"/>
            <w:shd w:val="clear" w:color="auto" w:fill="FFFFFF" w:themeFill="background1"/>
          </w:tcPr>
          <w:p w14:paraId="6392AC46" w14:textId="77777777" w:rsidR="00716860" w:rsidRPr="003E1534" w:rsidRDefault="00716860" w:rsidP="00E97312">
            <w:pPr>
              <w:spacing w:before="40" w:after="40"/>
              <w:jc w:val="center"/>
              <w:rPr>
                <w:rFonts w:cstheme="minorHAnsi"/>
                <w:sz w:val="18"/>
                <w:szCs w:val="18"/>
              </w:rPr>
            </w:pPr>
            <w:r w:rsidRPr="003E1534">
              <w:rPr>
                <w:rFonts w:cs="Calibri"/>
                <w:sz w:val="18"/>
                <w:szCs w:val="18"/>
              </w:rPr>
              <w:t>15/8/18 - 5/11/18</w:t>
            </w:r>
          </w:p>
        </w:tc>
        <w:tc>
          <w:tcPr>
            <w:tcW w:w="388" w:type="pct"/>
            <w:shd w:val="clear" w:color="auto" w:fill="FFFFFF" w:themeFill="background1"/>
          </w:tcPr>
          <w:p w14:paraId="0CE7F2D1" w14:textId="77777777" w:rsidR="00716860" w:rsidRPr="003E1534" w:rsidRDefault="00716860" w:rsidP="00E97312">
            <w:pPr>
              <w:spacing w:before="40" w:after="40"/>
              <w:jc w:val="center"/>
              <w:rPr>
                <w:rFonts w:cstheme="minorHAnsi"/>
                <w:sz w:val="18"/>
                <w:szCs w:val="18"/>
              </w:rPr>
            </w:pPr>
            <w:r w:rsidRPr="003E1534">
              <w:rPr>
                <w:rFonts w:cs="Calibri"/>
                <w:sz w:val="18"/>
                <w:szCs w:val="18"/>
              </w:rPr>
              <w:t>Fresh</w:t>
            </w:r>
          </w:p>
        </w:tc>
        <w:tc>
          <w:tcPr>
            <w:tcW w:w="195" w:type="pct"/>
            <w:shd w:val="clear" w:color="auto" w:fill="FFFFFF" w:themeFill="background1"/>
          </w:tcPr>
          <w:p w14:paraId="395AF94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721A830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7E21294F"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593ABB73"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3D361F71"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06104C5"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0500E7CA"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0EC8EB48"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4CF6D3CA"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29974BDB" w14:textId="77777777" w:rsidTr="00E97312">
        <w:trPr>
          <w:trHeight w:val="20"/>
        </w:trPr>
        <w:tc>
          <w:tcPr>
            <w:tcW w:w="987" w:type="pct"/>
            <w:shd w:val="clear" w:color="auto" w:fill="FFFFFF" w:themeFill="background1"/>
          </w:tcPr>
          <w:p w14:paraId="76F492F8" w14:textId="77777777" w:rsidR="00716860" w:rsidRPr="003E1534" w:rsidRDefault="00716860" w:rsidP="00E97312">
            <w:pPr>
              <w:spacing w:before="40" w:after="40"/>
              <w:rPr>
                <w:rFonts w:cstheme="minorHAnsi"/>
                <w:sz w:val="18"/>
                <w:szCs w:val="18"/>
              </w:rPr>
            </w:pPr>
            <w:r w:rsidRPr="003E1534">
              <w:rPr>
                <w:sz w:val="18"/>
                <w:szCs w:val="18"/>
              </w:rPr>
              <w:t>Lower Murray: Lock 5</w:t>
            </w:r>
          </w:p>
        </w:tc>
        <w:tc>
          <w:tcPr>
            <w:tcW w:w="437" w:type="pct"/>
            <w:shd w:val="clear" w:color="auto" w:fill="FFFFFF" w:themeFill="background1"/>
          </w:tcPr>
          <w:p w14:paraId="1FB722D7" w14:textId="77777777" w:rsidR="00716860" w:rsidRPr="003E1534" w:rsidRDefault="00716860" w:rsidP="00E97312">
            <w:pPr>
              <w:spacing w:before="40" w:after="40"/>
              <w:jc w:val="center"/>
              <w:rPr>
                <w:rFonts w:cstheme="minorHAnsi"/>
                <w:sz w:val="18"/>
                <w:szCs w:val="18"/>
              </w:rPr>
            </w:pPr>
            <w:r w:rsidRPr="003E1534">
              <w:rPr>
                <w:sz w:val="18"/>
                <w:szCs w:val="18"/>
              </w:rPr>
              <w:t>10078-02; 10078-08</w:t>
            </w:r>
          </w:p>
        </w:tc>
        <w:tc>
          <w:tcPr>
            <w:tcW w:w="518" w:type="pct"/>
            <w:shd w:val="clear" w:color="auto" w:fill="FFFFFF" w:themeFill="background1"/>
          </w:tcPr>
          <w:p w14:paraId="4FC05790" w14:textId="77777777" w:rsidR="00716860" w:rsidRPr="003E1534" w:rsidRDefault="00716860" w:rsidP="00E97312">
            <w:pPr>
              <w:spacing w:before="40" w:after="40"/>
              <w:jc w:val="center"/>
              <w:rPr>
                <w:rFonts w:cstheme="minorHAnsi"/>
                <w:sz w:val="18"/>
                <w:szCs w:val="18"/>
              </w:rPr>
            </w:pPr>
            <w:r w:rsidRPr="003E1534">
              <w:rPr>
                <w:rFonts w:cs="Calibri"/>
                <w:sz w:val="18"/>
                <w:szCs w:val="18"/>
              </w:rPr>
              <w:t>0.00</w:t>
            </w:r>
          </w:p>
        </w:tc>
        <w:tc>
          <w:tcPr>
            <w:tcW w:w="648" w:type="pct"/>
            <w:shd w:val="clear" w:color="auto" w:fill="FFFFFF" w:themeFill="background1"/>
          </w:tcPr>
          <w:p w14:paraId="20EC17C4" w14:textId="77777777" w:rsidR="00716860" w:rsidRPr="003E1534" w:rsidRDefault="00716860" w:rsidP="00E97312">
            <w:pPr>
              <w:spacing w:before="40" w:after="40"/>
              <w:jc w:val="center"/>
              <w:rPr>
                <w:rFonts w:cstheme="minorHAnsi"/>
                <w:sz w:val="18"/>
                <w:szCs w:val="18"/>
              </w:rPr>
            </w:pPr>
            <w:r w:rsidRPr="003E1534">
              <w:rPr>
                <w:rFonts w:cs="Calibri"/>
                <w:sz w:val="18"/>
                <w:szCs w:val="18"/>
              </w:rPr>
              <w:t>15/8/18 - 5/11/18</w:t>
            </w:r>
          </w:p>
        </w:tc>
        <w:tc>
          <w:tcPr>
            <w:tcW w:w="388" w:type="pct"/>
            <w:shd w:val="clear" w:color="auto" w:fill="FFFFFF" w:themeFill="background1"/>
          </w:tcPr>
          <w:p w14:paraId="1C5875A0" w14:textId="77777777" w:rsidR="00716860" w:rsidRPr="003E1534" w:rsidRDefault="00716860" w:rsidP="00E97312">
            <w:pPr>
              <w:spacing w:before="40" w:after="40"/>
              <w:jc w:val="center"/>
              <w:rPr>
                <w:rFonts w:cstheme="minorHAnsi"/>
                <w:sz w:val="18"/>
                <w:szCs w:val="18"/>
              </w:rPr>
            </w:pPr>
            <w:r w:rsidRPr="003E1534">
              <w:rPr>
                <w:rFonts w:cs="Calibri"/>
                <w:sz w:val="18"/>
                <w:szCs w:val="18"/>
              </w:rPr>
              <w:t>Fresh</w:t>
            </w:r>
          </w:p>
        </w:tc>
        <w:tc>
          <w:tcPr>
            <w:tcW w:w="195" w:type="pct"/>
            <w:shd w:val="clear" w:color="auto" w:fill="FFFFFF" w:themeFill="background1"/>
          </w:tcPr>
          <w:p w14:paraId="08A5302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4435F8E7"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659A857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740008DD"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4060FB2C"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390AE9C"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40877887"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2827B56D"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1667DD0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72B6B589" w14:textId="77777777" w:rsidTr="00E97312">
        <w:trPr>
          <w:trHeight w:val="20"/>
        </w:trPr>
        <w:tc>
          <w:tcPr>
            <w:tcW w:w="987" w:type="pct"/>
            <w:shd w:val="clear" w:color="auto" w:fill="FFFFFF" w:themeFill="background1"/>
          </w:tcPr>
          <w:p w14:paraId="2C45E322" w14:textId="77777777" w:rsidR="00716860" w:rsidRPr="003E1534" w:rsidRDefault="00716860" w:rsidP="00E97312">
            <w:pPr>
              <w:spacing w:before="40" w:after="40"/>
              <w:rPr>
                <w:rFonts w:cstheme="minorHAnsi"/>
                <w:sz w:val="18"/>
                <w:szCs w:val="18"/>
              </w:rPr>
            </w:pPr>
            <w:r w:rsidRPr="003E1534">
              <w:rPr>
                <w:sz w:val="18"/>
                <w:szCs w:val="18"/>
              </w:rPr>
              <w:t>Lower Murray: Lock 7</w:t>
            </w:r>
          </w:p>
        </w:tc>
        <w:tc>
          <w:tcPr>
            <w:tcW w:w="437" w:type="pct"/>
            <w:shd w:val="clear" w:color="auto" w:fill="FFFFFF" w:themeFill="background1"/>
          </w:tcPr>
          <w:p w14:paraId="10274946" w14:textId="77777777" w:rsidR="00716860" w:rsidRPr="003E1534" w:rsidRDefault="00716860" w:rsidP="00E97312">
            <w:pPr>
              <w:spacing w:before="40" w:after="40"/>
              <w:jc w:val="center"/>
              <w:rPr>
                <w:rFonts w:cstheme="minorHAnsi"/>
                <w:sz w:val="18"/>
                <w:szCs w:val="18"/>
              </w:rPr>
            </w:pPr>
            <w:r w:rsidRPr="003E1534">
              <w:rPr>
                <w:sz w:val="18"/>
                <w:szCs w:val="18"/>
              </w:rPr>
              <w:t>10078-02; 10078-08</w:t>
            </w:r>
          </w:p>
        </w:tc>
        <w:tc>
          <w:tcPr>
            <w:tcW w:w="518" w:type="pct"/>
            <w:shd w:val="clear" w:color="auto" w:fill="FFFFFF" w:themeFill="background1"/>
          </w:tcPr>
          <w:p w14:paraId="4E32C591" w14:textId="77777777" w:rsidR="00716860" w:rsidRPr="003E1534" w:rsidRDefault="00716860" w:rsidP="00E97312">
            <w:pPr>
              <w:spacing w:before="40" w:after="40"/>
              <w:jc w:val="center"/>
              <w:rPr>
                <w:rFonts w:cstheme="minorHAnsi"/>
                <w:sz w:val="18"/>
                <w:szCs w:val="18"/>
              </w:rPr>
            </w:pPr>
            <w:r w:rsidRPr="003E1534">
              <w:rPr>
                <w:rFonts w:cs="Calibri"/>
                <w:sz w:val="18"/>
                <w:szCs w:val="18"/>
              </w:rPr>
              <w:t>0.00</w:t>
            </w:r>
          </w:p>
        </w:tc>
        <w:tc>
          <w:tcPr>
            <w:tcW w:w="648" w:type="pct"/>
            <w:shd w:val="clear" w:color="auto" w:fill="FFFFFF" w:themeFill="background1"/>
          </w:tcPr>
          <w:p w14:paraId="0CD21BED" w14:textId="77777777" w:rsidR="00716860" w:rsidRPr="003E1534" w:rsidRDefault="00716860" w:rsidP="00E97312">
            <w:pPr>
              <w:spacing w:before="40" w:after="40"/>
              <w:jc w:val="center"/>
              <w:rPr>
                <w:rFonts w:cstheme="minorHAnsi"/>
                <w:sz w:val="18"/>
                <w:szCs w:val="18"/>
              </w:rPr>
            </w:pPr>
            <w:r w:rsidRPr="003E1534">
              <w:rPr>
                <w:rFonts w:cs="Calibri"/>
                <w:sz w:val="18"/>
                <w:szCs w:val="18"/>
              </w:rPr>
              <w:t>1/9/18 - 31/12/18</w:t>
            </w:r>
          </w:p>
        </w:tc>
        <w:tc>
          <w:tcPr>
            <w:tcW w:w="388" w:type="pct"/>
            <w:shd w:val="clear" w:color="auto" w:fill="FFFFFF" w:themeFill="background1"/>
          </w:tcPr>
          <w:p w14:paraId="73861B2D" w14:textId="77777777" w:rsidR="00716860" w:rsidRPr="003E1534" w:rsidRDefault="00716860" w:rsidP="00E97312">
            <w:pPr>
              <w:spacing w:before="40" w:after="40"/>
              <w:jc w:val="center"/>
              <w:rPr>
                <w:rFonts w:cstheme="minorHAnsi"/>
                <w:sz w:val="18"/>
                <w:szCs w:val="18"/>
              </w:rPr>
            </w:pPr>
            <w:r w:rsidRPr="003E1534">
              <w:rPr>
                <w:rFonts w:cs="Calibri"/>
                <w:sz w:val="18"/>
                <w:szCs w:val="18"/>
              </w:rPr>
              <w:t>Fresh</w:t>
            </w:r>
          </w:p>
        </w:tc>
        <w:tc>
          <w:tcPr>
            <w:tcW w:w="195" w:type="pct"/>
            <w:shd w:val="clear" w:color="auto" w:fill="FFFFFF" w:themeFill="background1"/>
          </w:tcPr>
          <w:p w14:paraId="7ACD838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393AFD4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27143C2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4E5575F2"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3F9A9876"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8D7AEA6"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7553F097"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3041CC57"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6748E64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2FBAF3BD" w14:textId="77777777" w:rsidTr="00E97312">
        <w:trPr>
          <w:trHeight w:val="20"/>
        </w:trPr>
        <w:tc>
          <w:tcPr>
            <w:tcW w:w="987" w:type="pct"/>
            <w:shd w:val="clear" w:color="auto" w:fill="FFFFFF" w:themeFill="background1"/>
          </w:tcPr>
          <w:p w14:paraId="665F4C1E" w14:textId="77777777" w:rsidR="00716860" w:rsidRPr="003E1534" w:rsidRDefault="00716860" w:rsidP="00E97312">
            <w:pPr>
              <w:spacing w:before="40" w:after="40"/>
              <w:rPr>
                <w:rFonts w:cstheme="minorHAnsi"/>
                <w:sz w:val="18"/>
                <w:szCs w:val="18"/>
              </w:rPr>
            </w:pPr>
            <w:r w:rsidRPr="003E1534">
              <w:rPr>
                <w:sz w:val="18"/>
                <w:szCs w:val="18"/>
              </w:rPr>
              <w:t>Lower Murray: Lock 7</w:t>
            </w:r>
          </w:p>
        </w:tc>
        <w:tc>
          <w:tcPr>
            <w:tcW w:w="437" w:type="pct"/>
            <w:shd w:val="clear" w:color="auto" w:fill="FFFFFF" w:themeFill="background1"/>
          </w:tcPr>
          <w:p w14:paraId="70F804C5" w14:textId="77777777" w:rsidR="00716860" w:rsidRPr="003E1534" w:rsidRDefault="00716860" w:rsidP="00E97312">
            <w:pPr>
              <w:spacing w:before="40" w:after="40"/>
              <w:jc w:val="center"/>
              <w:rPr>
                <w:rFonts w:cstheme="minorHAnsi"/>
                <w:sz w:val="18"/>
                <w:szCs w:val="18"/>
              </w:rPr>
            </w:pPr>
            <w:r w:rsidRPr="003E1534">
              <w:rPr>
                <w:sz w:val="18"/>
                <w:szCs w:val="18"/>
              </w:rPr>
              <w:t>10078-02; 10078-08</w:t>
            </w:r>
          </w:p>
        </w:tc>
        <w:tc>
          <w:tcPr>
            <w:tcW w:w="518" w:type="pct"/>
            <w:shd w:val="clear" w:color="auto" w:fill="FFFFFF" w:themeFill="background1"/>
          </w:tcPr>
          <w:p w14:paraId="75DBECA7" w14:textId="77777777" w:rsidR="00716860" w:rsidRPr="003E1534" w:rsidRDefault="00716860" w:rsidP="00E97312">
            <w:pPr>
              <w:spacing w:before="40" w:after="40"/>
              <w:jc w:val="center"/>
              <w:rPr>
                <w:rFonts w:cstheme="minorHAnsi"/>
                <w:sz w:val="18"/>
                <w:szCs w:val="18"/>
              </w:rPr>
            </w:pPr>
            <w:r w:rsidRPr="003E1534">
              <w:rPr>
                <w:rFonts w:cs="Calibri"/>
                <w:sz w:val="18"/>
                <w:szCs w:val="18"/>
              </w:rPr>
              <w:t>0.00</w:t>
            </w:r>
          </w:p>
        </w:tc>
        <w:tc>
          <w:tcPr>
            <w:tcW w:w="648" w:type="pct"/>
            <w:shd w:val="clear" w:color="auto" w:fill="FFFFFF" w:themeFill="background1"/>
          </w:tcPr>
          <w:p w14:paraId="1112C2E0" w14:textId="77777777" w:rsidR="00716860" w:rsidRPr="003E1534" w:rsidRDefault="00716860" w:rsidP="00E97312">
            <w:pPr>
              <w:spacing w:before="40" w:after="40"/>
              <w:jc w:val="center"/>
              <w:rPr>
                <w:rFonts w:cstheme="minorHAnsi"/>
                <w:sz w:val="18"/>
                <w:szCs w:val="18"/>
              </w:rPr>
            </w:pPr>
            <w:r w:rsidRPr="003E1534">
              <w:rPr>
                <w:rFonts w:cs="Calibri"/>
                <w:sz w:val="18"/>
                <w:szCs w:val="18"/>
              </w:rPr>
              <w:t>1/1/19 - 31/5/19</w:t>
            </w:r>
          </w:p>
        </w:tc>
        <w:tc>
          <w:tcPr>
            <w:tcW w:w="388" w:type="pct"/>
            <w:shd w:val="clear" w:color="auto" w:fill="FFFFFF" w:themeFill="background1"/>
          </w:tcPr>
          <w:p w14:paraId="17CAB6C3" w14:textId="77777777" w:rsidR="00716860" w:rsidRPr="003E1534" w:rsidRDefault="00716860" w:rsidP="00E97312">
            <w:pPr>
              <w:spacing w:before="40" w:after="40"/>
              <w:jc w:val="center"/>
              <w:rPr>
                <w:rFonts w:cstheme="minorHAnsi"/>
                <w:sz w:val="18"/>
                <w:szCs w:val="18"/>
              </w:rPr>
            </w:pPr>
            <w:r w:rsidRPr="003E1534">
              <w:rPr>
                <w:rFonts w:cs="Calibri"/>
                <w:sz w:val="18"/>
                <w:szCs w:val="18"/>
              </w:rPr>
              <w:t>Fresh</w:t>
            </w:r>
          </w:p>
        </w:tc>
        <w:tc>
          <w:tcPr>
            <w:tcW w:w="195" w:type="pct"/>
            <w:shd w:val="clear" w:color="auto" w:fill="FFFFFF" w:themeFill="background1"/>
          </w:tcPr>
          <w:p w14:paraId="56D210D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53DCABD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53B96FF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0C08F8D4"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4F3E82EE"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C31BADB"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0ADA2799"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6E2DC95C"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6D92B1C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37F6BD12" w14:textId="77777777" w:rsidTr="00E97312">
        <w:trPr>
          <w:trHeight w:val="20"/>
        </w:trPr>
        <w:tc>
          <w:tcPr>
            <w:tcW w:w="987" w:type="pct"/>
            <w:shd w:val="clear" w:color="auto" w:fill="FFFFFF" w:themeFill="background1"/>
          </w:tcPr>
          <w:p w14:paraId="32256869" w14:textId="77777777" w:rsidR="00716860" w:rsidRPr="003E1534" w:rsidRDefault="00716860" w:rsidP="00E97312">
            <w:pPr>
              <w:spacing w:before="40" w:after="40"/>
              <w:rPr>
                <w:rFonts w:cstheme="minorHAnsi"/>
                <w:sz w:val="18"/>
                <w:szCs w:val="18"/>
              </w:rPr>
            </w:pPr>
            <w:r w:rsidRPr="003E1534">
              <w:rPr>
                <w:sz w:val="18"/>
                <w:szCs w:val="18"/>
              </w:rPr>
              <w:t>Lower Murray: Lock 8</w:t>
            </w:r>
          </w:p>
        </w:tc>
        <w:tc>
          <w:tcPr>
            <w:tcW w:w="437" w:type="pct"/>
            <w:shd w:val="clear" w:color="auto" w:fill="FFFFFF" w:themeFill="background1"/>
          </w:tcPr>
          <w:p w14:paraId="60235A4F" w14:textId="77777777" w:rsidR="00716860" w:rsidRPr="003E1534" w:rsidRDefault="00716860" w:rsidP="00E97312">
            <w:pPr>
              <w:spacing w:before="40" w:after="40"/>
              <w:jc w:val="center"/>
              <w:rPr>
                <w:rFonts w:cstheme="minorHAnsi"/>
                <w:sz w:val="18"/>
                <w:szCs w:val="18"/>
              </w:rPr>
            </w:pPr>
            <w:r w:rsidRPr="003E1534">
              <w:rPr>
                <w:sz w:val="18"/>
                <w:szCs w:val="18"/>
              </w:rPr>
              <w:t>10078-02; 10078-08</w:t>
            </w:r>
          </w:p>
        </w:tc>
        <w:tc>
          <w:tcPr>
            <w:tcW w:w="518" w:type="pct"/>
            <w:shd w:val="clear" w:color="auto" w:fill="FFFFFF" w:themeFill="background1"/>
          </w:tcPr>
          <w:p w14:paraId="474C848E" w14:textId="77777777" w:rsidR="00716860" w:rsidRPr="003E1534" w:rsidRDefault="00716860" w:rsidP="00E97312">
            <w:pPr>
              <w:spacing w:before="40" w:after="40"/>
              <w:jc w:val="center"/>
              <w:rPr>
                <w:rFonts w:cstheme="minorHAnsi"/>
                <w:sz w:val="18"/>
                <w:szCs w:val="18"/>
              </w:rPr>
            </w:pPr>
            <w:r w:rsidRPr="003E1534">
              <w:rPr>
                <w:rFonts w:cs="Calibri"/>
                <w:sz w:val="18"/>
                <w:szCs w:val="18"/>
              </w:rPr>
              <w:t>0.00</w:t>
            </w:r>
          </w:p>
        </w:tc>
        <w:tc>
          <w:tcPr>
            <w:tcW w:w="648" w:type="pct"/>
            <w:shd w:val="clear" w:color="auto" w:fill="FFFFFF" w:themeFill="background1"/>
          </w:tcPr>
          <w:p w14:paraId="5D861F17" w14:textId="77777777" w:rsidR="00716860" w:rsidRPr="003E1534" w:rsidRDefault="00716860" w:rsidP="00E97312">
            <w:pPr>
              <w:spacing w:before="40" w:after="40"/>
              <w:jc w:val="center"/>
              <w:rPr>
                <w:rFonts w:cstheme="minorHAnsi"/>
                <w:sz w:val="18"/>
                <w:szCs w:val="18"/>
              </w:rPr>
            </w:pPr>
            <w:r w:rsidRPr="003E1534">
              <w:rPr>
                <w:rFonts w:cs="Calibri"/>
                <w:sz w:val="18"/>
                <w:szCs w:val="18"/>
              </w:rPr>
              <w:t>1/7/18 - 30/6/19</w:t>
            </w:r>
          </w:p>
        </w:tc>
        <w:tc>
          <w:tcPr>
            <w:tcW w:w="388" w:type="pct"/>
            <w:shd w:val="clear" w:color="auto" w:fill="FFFFFF" w:themeFill="background1"/>
          </w:tcPr>
          <w:p w14:paraId="7D639795" w14:textId="77777777" w:rsidR="00716860" w:rsidRPr="003E1534" w:rsidRDefault="00716860" w:rsidP="00E97312">
            <w:pPr>
              <w:spacing w:before="40" w:after="40"/>
              <w:jc w:val="center"/>
              <w:rPr>
                <w:rFonts w:cstheme="minorHAnsi"/>
                <w:sz w:val="18"/>
                <w:szCs w:val="18"/>
              </w:rPr>
            </w:pPr>
            <w:r w:rsidRPr="003E1534">
              <w:rPr>
                <w:rFonts w:cs="Calibri"/>
                <w:sz w:val="18"/>
                <w:szCs w:val="18"/>
              </w:rPr>
              <w:t>Fresh</w:t>
            </w:r>
          </w:p>
        </w:tc>
        <w:tc>
          <w:tcPr>
            <w:tcW w:w="195" w:type="pct"/>
            <w:shd w:val="clear" w:color="auto" w:fill="FFFFFF" w:themeFill="background1"/>
          </w:tcPr>
          <w:p w14:paraId="70BB3459"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58D43909"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609CEE1A"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7F67417E"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37488E1D"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580B471"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65973EF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7656B954"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7810CF89"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1EF56F0C" w14:textId="77777777" w:rsidTr="00E97312">
        <w:trPr>
          <w:trHeight w:val="20"/>
        </w:trPr>
        <w:tc>
          <w:tcPr>
            <w:tcW w:w="987" w:type="pct"/>
            <w:shd w:val="clear" w:color="auto" w:fill="FFFFFF" w:themeFill="background1"/>
          </w:tcPr>
          <w:p w14:paraId="0FC03096" w14:textId="77777777" w:rsidR="00716860" w:rsidRPr="003E1534" w:rsidRDefault="00716860" w:rsidP="00E97312">
            <w:pPr>
              <w:spacing w:before="40" w:after="40"/>
              <w:rPr>
                <w:rFonts w:cstheme="minorHAnsi"/>
                <w:sz w:val="18"/>
                <w:szCs w:val="18"/>
              </w:rPr>
            </w:pPr>
            <w:r w:rsidRPr="003E1534">
              <w:rPr>
                <w:sz w:val="18"/>
                <w:szCs w:val="18"/>
              </w:rPr>
              <w:t>Lower Murray: Lock 9</w:t>
            </w:r>
          </w:p>
        </w:tc>
        <w:tc>
          <w:tcPr>
            <w:tcW w:w="437" w:type="pct"/>
            <w:shd w:val="clear" w:color="auto" w:fill="FFFFFF" w:themeFill="background1"/>
          </w:tcPr>
          <w:p w14:paraId="5B14A430" w14:textId="77777777" w:rsidR="00716860" w:rsidRPr="003E1534" w:rsidRDefault="00716860" w:rsidP="00E97312">
            <w:pPr>
              <w:spacing w:before="40" w:after="40"/>
              <w:jc w:val="center"/>
              <w:rPr>
                <w:rFonts w:cstheme="minorHAnsi"/>
                <w:sz w:val="18"/>
                <w:szCs w:val="18"/>
              </w:rPr>
            </w:pPr>
            <w:r w:rsidRPr="003E1534">
              <w:rPr>
                <w:sz w:val="18"/>
                <w:szCs w:val="18"/>
              </w:rPr>
              <w:t>10078-02; 10078-08</w:t>
            </w:r>
          </w:p>
        </w:tc>
        <w:tc>
          <w:tcPr>
            <w:tcW w:w="518" w:type="pct"/>
            <w:shd w:val="clear" w:color="auto" w:fill="FFFFFF" w:themeFill="background1"/>
          </w:tcPr>
          <w:p w14:paraId="41EB9A08" w14:textId="77777777" w:rsidR="00716860" w:rsidRPr="003E1534" w:rsidRDefault="00716860" w:rsidP="00E97312">
            <w:pPr>
              <w:spacing w:before="40" w:after="40"/>
              <w:jc w:val="center"/>
              <w:rPr>
                <w:rFonts w:cstheme="minorHAnsi"/>
                <w:sz w:val="18"/>
                <w:szCs w:val="18"/>
              </w:rPr>
            </w:pPr>
            <w:r w:rsidRPr="003E1534">
              <w:rPr>
                <w:rFonts w:cs="Calibri"/>
                <w:sz w:val="18"/>
                <w:szCs w:val="18"/>
              </w:rPr>
              <w:t>0.00</w:t>
            </w:r>
          </w:p>
        </w:tc>
        <w:tc>
          <w:tcPr>
            <w:tcW w:w="648" w:type="pct"/>
            <w:shd w:val="clear" w:color="auto" w:fill="FFFFFF" w:themeFill="background1"/>
          </w:tcPr>
          <w:p w14:paraId="06810185" w14:textId="77777777" w:rsidR="00716860" w:rsidRPr="003E1534" w:rsidRDefault="00716860" w:rsidP="00E97312">
            <w:pPr>
              <w:spacing w:before="40" w:after="40"/>
              <w:jc w:val="center"/>
              <w:rPr>
                <w:rFonts w:cstheme="minorHAnsi"/>
                <w:sz w:val="18"/>
                <w:szCs w:val="18"/>
              </w:rPr>
            </w:pPr>
            <w:r w:rsidRPr="003E1534">
              <w:rPr>
                <w:rFonts w:cs="Calibri"/>
                <w:sz w:val="18"/>
                <w:szCs w:val="18"/>
              </w:rPr>
              <w:t>1/7/18 - 30/6/19</w:t>
            </w:r>
          </w:p>
        </w:tc>
        <w:tc>
          <w:tcPr>
            <w:tcW w:w="388" w:type="pct"/>
            <w:shd w:val="clear" w:color="auto" w:fill="FFFFFF" w:themeFill="background1"/>
          </w:tcPr>
          <w:p w14:paraId="1E241247" w14:textId="77777777" w:rsidR="00716860" w:rsidRPr="003E1534" w:rsidRDefault="00716860" w:rsidP="00E97312">
            <w:pPr>
              <w:spacing w:before="40" w:after="40"/>
              <w:jc w:val="center"/>
              <w:rPr>
                <w:rFonts w:cstheme="minorHAnsi"/>
                <w:sz w:val="18"/>
                <w:szCs w:val="18"/>
              </w:rPr>
            </w:pPr>
            <w:r w:rsidRPr="003E1534">
              <w:rPr>
                <w:rFonts w:cs="Calibri"/>
                <w:sz w:val="18"/>
                <w:szCs w:val="18"/>
              </w:rPr>
              <w:t>Fresh</w:t>
            </w:r>
          </w:p>
        </w:tc>
        <w:tc>
          <w:tcPr>
            <w:tcW w:w="195" w:type="pct"/>
            <w:shd w:val="clear" w:color="auto" w:fill="FFFFFF" w:themeFill="background1"/>
          </w:tcPr>
          <w:p w14:paraId="68DDE1C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232C04D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6AC2424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3975BB5E"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74A1DE9C"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0E6023C"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12F0592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29988D67"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5C7566C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74B64568" w14:textId="77777777" w:rsidTr="00E97312">
        <w:trPr>
          <w:trHeight w:val="20"/>
        </w:trPr>
        <w:tc>
          <w:tcPr>
            <w:tcW w:w="987" w:type="pct"/>
            <w:shd w:val="clear" w:color="auto" w:fill="FFFFFF" w:themeFill="background1"/>
          </w:tcPr>
          <w:p w14:paraId="48B1F3BA" w14:textId="77777777" w:rsidR="00716860" w:rsidRPr="003E1534" w:rsidRDefault="00716860" w:rsidP="00E97312">
            <w:pPr>
              <w:spacing w:before="40" w:after="40"/>
              <w:rPr>
                <w:rFonts w:cstheme="minorHAnsi"/>
                <w:sz w:val="18"/>
                <w:szCs w:val="18"/>
              </w:rPr>
            </w:pPr>
            <w:r w:rsidRPr="003E1534">
              <w:rPr>
                <w:sz w:val="18"/>
                <w:szCs w:val="18"/>
              </w:rPr>
              <w:lastRenderedPageBreak/>
              <w:t>Lower Murray: Lock 15</w:t>
            </w:r>
          </w:p>
        </w:tc>
        <w:tc>
          <w:tcPr>
            <w:tcW w:w="437" w:type="pct"/>
            <w:shd w:val="clear" w:color="auto" w:fill="FFFFFF" w:themeFill="background1"/>
          </w:tcPr>
          <w:p w14:paraId="6DE014A3" w14:textId="77777777" w:rsidR="00716860" w:rsidRPr="003E1534" w:rsidRDefault="00716860" w:rsidP="00E97312">
            <w:pPr>
              <w:spacing w:before="40" w:after="40"/>
              <w:jc w:val="center"/>
              <w:rPr>
                <w:rFonts w:cstheme="minorHAnsi"/>
                <w:sz w:val="18"/>
                <w:szCs w:val="18"/>
              </w:rPr>
            </w:pPr>
            <w:r w:rsidRPr="003E1534">
              <w:rPr>
                <w:sz w:val="18"/>
                <w:szCs w:val="18"/>
              </w:rPr>
              <w:t>10078-02; 10078-08</w:t>
            </w:r>
          </w:p>
        </w:tc>
        <w:tc>
          <w:tcPr>
            <w:tcW w:w="518" w:type="pct"/>
            <w:shd w:val="clear" w:color="auto" w:fill="FFFFFF" w:themeFill="background1"/>
          </w:tcPr>
          <w:p w14:paraId="4884AAE6" w14:textId="77777777" w:rsidR="00716860" w:rsidRPr="003E1534" w:rsidRDefault="00716860" w:rsidP="00E97312">
            <w:pPr>
              <w:spacing w:before="40" w:after="40"/>
              <w:jc w:val="center"/>
              <w:rPr>
                <w:rFonts w:cstheme="minorHAnsi"/>
                <w:sz w:val="18"/>
                <w:szCs w:val="18"/>
              </w:rPr>
            </w:pPr>
            <w:r w:rsidRPr="003E1534">
              <w:rPr>
                <w:rFonts w:cs="Calibri"/>
                <w:sz w:val="18"/>
                <w:szCs w:val="18"/>
              </w:rPr>
              <w:t>0.00</w:t>
            </w:r>
          </w:p>
        </w:tc>
        <w:tc>
          <w:tcPr>
            <w:tcW w:w="648" w:type="pct"/>
            <w:shd w:val="clear" w:color="auto" w:fill="FFFFFF" w:themeFill="background1"/>
          </w:tcPr>
          <w:p w14:paraId="249D12CC" w14:textId="77777777" w:rsidR="00716860" w:rsidRPr="003E1534" w:rsidRDefault="00716860" w:rsidP="00E97312">
            <w:pPr>
              <w:spacing w:before="40" w:after="40"/>
              <w:jc w:val="center"/>
              <w:rPr>
                <w:rFonts w:cstheme="minorHAnsi"/>
                <w:sz w:val="18"/>
                <w:szCs w:val="18"/>
              </w:rPr>
            </w:pPr>
            <w:r w:rsidRPr="003E1534">
              <w:rPr>
                <w:rFonts w:cs="Calibri"/>
                <w:sz w:val="18"/>
                <w:szCs w:val="18"/>
              </w:rPr>
              <w:t>1/7/18 - 1/9/18</w:t>
            </w:r>
          </w:p>
        </w:tc>
        <w:tc>
          <w:tcPr>
            <w:tcW w:w="388" w:type="pct"/>
            <w:shd w:val="clear" w:color="auto" w:fill="FFFFFF" w:themeFill="background1"/>
          </w:tcPr>
          <w:p w14:paraId="38E6DC66" w14:textId="77777777" w:rsidR="00716860" w:rsidRPr="003E1534" w:rsidRDefault="00716860" w:rsidP="00E97312">
            <w:pPr>
              <w:spacing w:before="40" w:after="40"/>
              <w:jc w:val="center"/>
              <w:rPr>
                <w:rFonts w:cstheme="minorHAnsi"/>
                <w:sz w:val="18"/>
                <w:szCs w:val="18"/>
              </w:rPr>
            </w:pPr>
            <w:r w:rsidRPr="003E1534">
              <w:rPr>
                <w:rFonts w:cs="Calibri"/>
                <w:sz w:val="18"/>
                <w:szCs w:val="18"/>
              </w:rPr>
              <w:t>Fresh</w:t>
            </w:r>
          </w:p>
        </w:tc>
        <w:tc>
          <w:tcPr>
            <w:tcW w:w="195" w:type="pct"/>
            <w:shd w:val="clear" w:color="auto" w:fill="FFFFFF" w:themeFill="background1"/>
          </w:tcPr>
          <w:p w14:paraId="0BA2090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624202F3"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19780C3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2D78FE42"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15BEFBE0"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AD1884E"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33670090"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118D6131"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77D6563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1EF55F88" w14:textId="77777777" w:rsidTr="00E97312">
        <w:trPr>
          <w:trHeight w:val="20"/>
        </w:trPr>
        <w:tc>
          <w:tcPr>
            <w:tcW w:w="987" w:type="pct"/>
            <w:shd w:val="clear" w:color="auto" w:fill="FFFFFF" w:themeFill="background1"/>
          </w:tcPr>
          <w:p w14:paraId="0F91A749" w14:textId="77777777" w:rsidR="00716860" w:rsidRPr="003E1534" w:rsidRDefault="00716860" w:rsidP="00E97312">
            <w:pPr>
              <w:spacing w:before="40" w:after="40"/>
              <w:rPr>
                <w:rFonts w:cstheme="minorHAnsi"/>
                <w:sz w:val="18"/>
                <w:szCs w:val="18"/>
              </w:rPr>
            </w:pPr>
            <w:r w:rsidRPr="003E1534">
              <w:rPr>
                <w:sz w:val="18"/>
                <w:szCs w:val="18"/>
              </w:rPr>
              <w:t>Lower Murray: Lock 15</w:t>
            </w:r>
          </w:p>
        </w:tc>
        <w:tc>
          <w:tcPr>
            <w:tcW w:w="437" w:type="pct"/>
            <w:shd w:val="clear" w:color="auto" w:fill="FFFFFF" w:themeFill="background1"/>
          </w:tcPr>
          <w:p w14:paraId="61CB62C6" w14:textId="77777777" w:rsidR="00716860" w:rsidRPr="003E1534" w:rsidRDefault="00716860" w:rsidP="00E97312">
            <w:pPr>
              <w:spacing w:before="40" w:after="40"/>
              <w:jc w:val="center"/>
              <w:rPr>
                <w:rFonts w:cstheme="minorHAnsi"/>
                <w:sz w:val="18"/>
                <w:szCs w:val="18"/>
              </w:rPr>
            </w:pPr>
            <w:r w:rsidRPr="003E1534">
              <w:rPr>
                <w:sz w:val="18"/>
                <w:szCs w:val="18"/>
              </w:rPr>
              <w:t>10078-02; 10078-08</w:t>
            </w:r>
          </w:p>
        </w:tc>
        <w:tc>
          <w:tcPr>
            <w:tcW w:w="518" w:type="pct"/>
            <w:shd w:val="clear" w:color="auto" w:fill="FFFFFF" w:themeFill="background1"/>
          </w:tcPr>
          <w:p w14:paraId="52993C2A" w14:textId="77777777" w:rsidR="00716860" w:rsidRPr="003E1534" w:rsidRDefault="00716860" w:rsidP="00E97312">
            <w:pPr>
              <w:spacing w:before="40" w:after="40"/>
              <w:jc w:val="center"/>
              <w:rPr>
                <w:rFonts w:cstheme="minorHAnsi"/>
                <w:sz w:val="18"/>
                <w:szCs w:val="18"/>
              </w:rPr>
            </w:pPr>
            <w:r w:rsidRPr="003E1534">
              <w:rPr>
                <w:rFonts w:cs="Calibri"/>
                <w:sz w:val="18"/>
                <w:szCs w:val="18"/>
              </w:rPr>
              <w:t>0.00</w:t>
            </w:r>
          </w:p>
        </w:tc>
        <w:tc>
          <w:tcPr>
            <w:tcW w:w="648" w:type="pct"/>
            <w:shd w:val="clear" w:color="auto" w:fill="FFFFFF" w:themeFill="background1"/>
          </w:tcPr>
          <w:p w14:paraId="5BA60939" w14:textId="77777777" w:rsidR="00716860" w:rsidRPr="003E1534" w:rsidRDefault="00716860" w:rsidP="00E97312">
            <w:pPr>
              <w:spacing w:before="40" w:after="40"/>
              <w:jc w:val="center"/>
              <w:rPr>
                <w:rFonts w:cstheme="minorHAnsi"/>
                <w:sz w:val="18"/>
                <w:szCs w:val="18"/>
              </w:rPr>
            </w:pPr>
            <w:r w:rsidRPr="003E1534">
              <w:rPr>
                <w:rFonts w:cs="Calibri"/>
                <w:sz w:val="18"/>
                <w:szCs w:val="18"/>
              </w:rPr>
              <w:t>25/12/18 - 3/3/19</w:t>
            </w:r>
          </w:p>
        </w:tc>
        <w:tc>
          <w:tcPr>
            <w:tcW w:w="388" w:type="pct"/>
            <w:shd w:val="clear" w:color="auto" w:fill="FFFFFF" w:themeFill="background1"/>
          </w:tcPr>
          <w:p w14:paraId="0BBCB41D" w14:textId="77777777" w:rsidR="00716860" w:rsidRPr="003E1534" w:rsidRDefault="00716860" w:rsidP="00E97312">
            <w:pPr>
              <w:spacing w:before="40" w:after="40"/>
              <w:jc w:val="center"/>
              <w:rPr>
                <w:rFonts w:cstheme="minorHAnsi"/>
                <w:sz w:val="18"/>
                <w:szCs w:val="18"/>
              </w:rPr>
            </w:pPr>
            <w:r w:rsidRPr="003E1534">
              <w:rPr>
                <w:rFonts w:cs="Calibri"/>
                <w:sz w:val="18"/>
                <w:szCs w:val="18"/>
              </w:rPr>
              <w:t>Fresh</w:t>
            </w:r>
          </w:p>
        </w:tc>
        <w:tc>
          <w:tcPr>
            <w:tcW w:w="195" w:type="pct"/>
            <w:shd w:val="clear" w:color="auto" w:fill="FFFFFF" w:themeFill="background1"/>
          </w:tcPr>
          <w:p w14:paraId="61567F4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4E5E5A61"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14BE17E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5BA8AD06"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7102956B"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B2B2CB3"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125E8833"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4F9BD6B5"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2888B0DA"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36A260EA" w14:textId="77777777" w:rsidTr="00E97312">
        <w:trPr>
          <w:trHeight w:val="20"/>
        </w:trPr>
        <w:tc>
          <w:tcPr>
            <w:tcW w:w="987" w:type="pct"/>
            <w:shd w:val="clear" w:color="auto" w:fill="FFFFFF" w:themeFill="background1"/>
          </w:tcPr>
          <w:p w14:paraId="465EB10F" w14:textId="77777777" w:rsidR="00716860" w:rsidRPr="003E1534" w:rsidRDefault="00716860" w:rsidP="00E97312">
            <w:pPr>
              <w:spacing w:before="40" w:after="40"/>
              <w:rPr>
                <w:rFonts w:cstheme="minorHAnsi"/>
                <w:sz w:val="18"/>
                <w:szCs w:val="18"/>
              </w:rPr>
            </w:pPr>
            <w:r w:rsidRPr="003E1534">
              <w:rPr>
                <w:sz w:val="18"/>
                <w:szCs w:val="18"/>
              </w:rPr>
              <w:t>Lower Murray: Lock 15</w:t>
            </w:r>
          </w:p>
        </w:tc>
        <w:tc>
          <w:tcPr>
            <w:tcW w:w="437" w:type="pct"/>
            <w:shd w:val="clear" w:color="auto" w:fill="FFFFFF" w:themeFill="background1"/>
          </w:tcPr>
          <w:p w14:paraId="39BB5F52" w14:textId="77777777" w:rsidR="00716860" w:rsidRPr="003E1534" w:rsidRDefault="00716860" w:rsidP="00E97312">
            <w:pPr>
              <w:spacing w:before="40" w:after="40"/>
              <w:jc w:val="center"/>
              <w:rPr>
                <w:rFonts w:cstheme="minorHAnsi"/>
                <w:sz w:val="18"/>
                <w:szCs w:val="18"/>
              </w:rPr>
            </w:pPr>
            <w:r w:rsidRPr="003E1534">
              <w:rPr>
                <w:sz w:val="18"/>
                <w:szCs w:val="18"/>
              </w:rPr>
              <w:t>10078-02; 10078-08</w:t>
            </w:r>
          </w:p>
        </w:tc>
        <w:tc>
          <w:tcPr>
            <w:tcW w:w="518" w:type="pct"/>
            <w:shd w:val="clear" w:color="auto" w:fill="FFFFFF" w:themeFill="background1"/>
          </w:tcPr>
          <w:p w14:paraId="6444A294" w14:textId="77777777" w:rsidR="00716860" w:rsidRPr="003E1534" w:rsidRDefault="00716860" w:rsidP="00E97312">
            <w:pPr>
              <w:spacing w:before="40" w:after="40"/>
              <w:jc w:val="center"/>
              <w:rPr>
                <w:rFonts w:cstheme="minorHAnsi"/>
                <w:sz w:val="18"/>
                <w:szCs w:val="18"/>
              </w:rPr>
            </w:pPr>
            <w:r w:rsidRPr="003E1534">
              <w:rPr>
                <w:rFonts w:cs="Calibri"/>
                <w:sz w:val="18"/>
                <w:szCs w:val="18"/>
              </w:rPr>
              <w:t>0.00</w:t>
            </w:r>
          </w:p>
        </w:tc>
        <w:tc>
          <w:tcPr>
            <w:tcW w:w="648" w:type="pct"/>
            <w:shd w:val="clear" w:color="auto" w:fill="FFFFFF" w:themeFill="background1"/>
          </w:tcPr>
          <w:p w14:paraId="381E0725" w14:textId="77777777" w:rsidR="00716860" w:rsidRPr="003E1534" w:rsidRDefault="00716860" w:rsidP="00E97312">
            <w:pPr>
              <w:spacing w:before="40" w:after="40"/>
              <w:jc w:val="center"/>
              <w:rPr>
                <w:rFonts w:cstheme="minorHAnsi"/>
                <w:sz w:val="18"/>
                <w:szCs w:val="18"/>
              </w:rPr>
            </w:pPr>
            <w:r w:rsidRPr="003E1534">
              <w:rPr>
                <w:rFonts w:cs="Calibri"/>
                <w:sz w:val="18"/>
                <w:szCs w:val="18"/>
              </w:rPr>
              <w:t>1/5/2019 - 30/5/19</w:t>
            </w:r>
          </w:p>
        </w:tc>
        <w:tc>
          <w:tcPr>
            <w:tcW w:w="388" w:type="pct"/>
            <w:shd w:val="clear" w:color="auto" w:fill="FFFFFF" w:themeFill="background1"/>
          </w:tcPr>
          <w:p w14:paraId="7304E82F" w14:textId="77777777" w:rsidR="00716860" w:rsidRPr="003E1534" w:rsidRDefault="00716860" w:rsidP="00E97312">
            <w:pPr>
              <w:spacing w:before="40" w:after="40"/>
              <w:jc w:val="center"/>
              <w:rPr>
                <w:rFonts w:cstheme="minorHAnsi"/>
                <w:sz w:val="18"/>
                <w:szCs w:val="18"/>
              </w:rPr>
            </w:pPr>
            <w:r w:rsidRPr="003E1534">
              <w:rPr>
                <w:rFonts w:cs="Calibri"/>
                <w:sz w:val="18"/>
                <w:szCs w:val="18"/>
              </w:rPr>
              <w:t>Fresh</w:t>
            </w:r>
          </w:p>
        </w:tc>
        <w:tc>
          <w:tcPr>
            <w:tcW w:w="195" w:type="pct"/>
            <w:shd w:val="clear" w:color="auto" w:fill="FFFFFF" w:themeFill="background1"/>
          </w:tcPr>
          <w:p w14:paraId="1E4C59CC"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721DB15C"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782A16D9"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01BB6990"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0DCD6DFE"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D0150FE"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568CCEBA"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72E3A715"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228DD7F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75CBDAE9" w14:textId="77777777" w:rsidTr="00E97312">
        <w:trPr>
          <w:trHeight w:val="20"/>
        </w:trPr>
        <w:tc>
          <w:tcPr>
            <w:tcW w:w="987" w:type="pct"/>
            <w:shd w:val="clear" w:color="auto" w:fill="FFFFFF" w:themeFill="background1"/>
          </w:tcPr>
          <w:p w14:paraId="0E6CD078" w14:textId="77777777" w:rsidR="00716860" w:rsidRPr="003E1534" w:rsidRDefault="00716860" w:rsidP="00E97312">
            <w:pPr>
              <w:spacing w:before="40" w:after="40"/>
              <w:rPr>
                <w:rFonts w:cstheme="minorHAnsi"/>
                <w:sz w:val="18"/>
                <w:szCs w:val="18"/>
              </w:rPr>
            </w:pPr>
            <w:r w:rsidRPr="003E1534">
              <w:rPr>
                <w:sz w:val="18"/>
                <w:szCs w:val="18"/>
              </w:rPr>
              <w:t>Murrumbidgee: Yanga National Park</w:t>
            </w:r>
          </w:p>
        </w:tc>
        <w:tc>
          <w:tcPr>
            <w:tcW w:w="437" w:type="pct"/>
            <w:shd w:val="clear" w:color="auto" w:fill="FFFFFF" w:themeFill="background1"/>
          </w:tcPr>
          <w:p w14:paraId="7F864ECD" w14:textId="77777777" w:rsidR="00716860" w:rsidRPr="003E1534" w:rsidRDefault="00716860" w:rsidP="00E97312">
            <w:pPr>
              <w:spacing w:before="40" w:after="40"/>
              <w:jc w:val="center"/>
              <w:rPr>
                <w:rFonts w:cstheme="minorHAnsi"/>
                <w:sz w:val="18"/>
                <w:szCs w:val="18"/>
              </w:rPr>
            </w:pPr>
            <w:r w:rsidRPr="003E1534">
              <w:rPr>
                <w:sz w:val="18"/>
                <w:szCs w:val="18"/>
              </w:rPr>
              <w:t>10082-02</w:t>
            </w:r>
          </w:p>
        </w:tc>
        <w:tc>
          <w:tcPr>
            <w:tcW w:w="518" w:type="pct"/>
            <w:shd w:val="clear" w:color="auto" w:fill="FFFFFF" w:themeFill="background1"/>
          </w:tcPr>
          <w:p w14:paraId="5E8A0C0D" w14:textId="77777777" w:rsidR="00716860" w:rsidRPr="003E1534" w:rsidRDefault="00716860" w:rsidP="00E97312">
            <w:pPr>
              <w:spacing w:before="40" w:after="40"/>
              <w:jc w:val="center"/>
              <w:rPr>
                <w:rFonts w:cstheme="minorHAnsi"/>
                <w:sz w:val="18"/>
                <w:szCs w:val="18"/>
              </w:rPr>
            </w:pPr>
            <w:r w:rsidRPr="003E1534">
              <w:rPr>
                <w:rFonts w:cs="Calibri"/>
                <w:sz w:val="18"/>
                <w:szCs w:val="18"/>
              </w:rPr>
              <w:t>10500.00</w:t>
            </w:r>
          </w:p>
        </w:tc>
        <w:tc>
          <w:tcPr>
            <w:tcW w:w="648" w:type="pct"/>
            <w:shd w:val="clear" w:color="auto" w:fill="FFFFFF" w:themeFill="background1"/>
          </w:tcPr>
          <w:p w14:paraId="70FD390B" w14:textId="77777777" w:rsidR="00716860" w:rsidRPr="003E1534" w:rsidRDefault="00716860" w:rsidP="00E97312">
            <w:pPr>
              <w:spacing w:before="40" w:after="40"/>
              <w:jc w:val="center"/>
              <w:rPr>
                <w:rFonts w:cstheme="minorHAnsi"/>
                <w:sz w:val="18"/>
                <w:szCs w:val="18"/>
              </w:rPr>
            </w:pPr>
            <w:r w:rsidRPr="003E1534">
              <w:rPr>
                <w:rFonts w:cs="Calibri"/>
                <w:sz w:val="18"/>
                <w:szCs w:val="18"/>
              </w:rPr>
              <w:t>20/8/18 - 31/1/19</w:t>
            </w:r>
          </w:p>
        </w:tc>
        <w:tc>
          <w:tcPr>
            <w:tcW w:w="388" w:type="pct"/>
            <w:shd w:val="clear" w:color="auto" w:fill="FFFFFF" w:themeFill="background1"/>
          </w:tcPr>
          <w:p w14:paraId="3D825188"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4B7EB60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571A32C3"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231A4539"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41DE622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0B67CF0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287E121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55" w:type="pct"/>
            <w:shd w:val="clear" w:color="auto" w:fill="FFFFFF" w:themeFill="background1"/>
          </w:tcPr>
          <w:p w14:paraId="0789C2D2"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B03B56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5" w:type="pct"/>
            <w:shd w:val="clear" w:color="auto" w:fill="FFFFFF" w:themeFill="background1"/>
          </w:tcPr>
          <w:p w14:paraId="6853E6D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02E06F84" w14:textId="77777777" w:rsidTr="00E97312">
        <w:trPr>
          <w:trHeight w:val="20"/>
        </w:trPr>
        <w:tc>
          <w:tcPr>
            <w:tcW w:w="987" w:type="pct"/>
            <w:shd w:val="clear" w:color="auto" w:fill="FFFFFF" w:themeFill="background1"/>
          </w:tcPr>
          <w:p w14:paraId="289A12CF" w14:textId="77777777" w:rsidR="00716860" w:rsidRPr="003E1534" w:rsidRDefault="00716860" w:rsidP="00E97312">
            <w:pPr>
              <w:spacing w:before="40" w:after="40"/>
              <w:rPr>
                <w:rFonts w:cstheme="minorHAnsi"/>
                <w:sz w:val="18"/>
                <w:szCs w:val="18"/>
              </w:rPr>
            </w:pPr>
            <w:r w:rsidRPr="003E1534">
              <w:rPr>
                <w:sz w:val="18"/>
                <w:szCs w:val="18"/>
              </w:rPr>
              <w:t>Murrumbidgee: Yanga National Park</w:t>
            </w:r>
          </w:p>
        </w:tc>
        <w:tc>
          <w:tcPr>
            <w:tcW w:w="437" w:type="pct"/>
            <w:shd w:val="clear" w:color="auto" w:fill="FFFFFF" w:themeFill="background1"/>
          </w:tcPr>
          <w:p w14:paraId="39D053E9" w14:textId="77777777" w:rsidR="00716860" w:rsidRPr="003E1534" w:rsidRDefault="00716860" w:rsidP="00E97312">
            <w:pPr>
              <w:spacing w:before="40" w:after="40"/>
              <w:jc w:val="center"/>
              <w:rPr>
                <w:rFonts w:cstheme="minorHAnsi"/>
                <w:sz w:val="18"/>
                <w:szCs w:val="18"/>
              </w:rPr>
            </w:pPr>
            <w:r w:rsidRPr="003E1534">
              <w:rPr>
                <w:sz w:val="18"/>
                <w:szCs w:val="18"/>
              </w:rPr>
              <w:t>10082-03</w:t>
            </w:r>
          </w:p>
        </w:tc>
        <w:tc>
          <w:tcPr>
            <w:tcW w:w="518" w:type="pct"/>
            <w:shd w:val="clear" w:color="auto" w:fill="FFFFFF" w:themeFill="background1"/>
          </w:tcPr>
          <w:p w14:paraId="082FDAC7" w14:textId="77777777" w:rsidR="00716860" w:rsidRPr="003E1534" w:rsidRDefault="00716860" w:rsidP="00E97312">
            <w:pPr>
              <w:spacing w:before="40" w:after="40"/>
              <w:jc w:val="center"/>
              <w:rPr>
                <w:rFonts w:cstheme="minorHAnsi"/>
                <w:sz w:val="18"/>
                <w:szCs w:val="18"/>
              </w:rPr>
            </w:pPr>
            <w:r w:rsidRPr="003E1534">
              <w:rPr>
                <w:rFonts w:cs="Calibri"/>
                <w:sz w:val="18"/>
                <w:szCs w:val="18"/>
              </w:rPr>
              <w:t>30000.00</w:t>
            </w:r>
          </w:p>
        </w:tc>
        <w:tc>
          <w:tcPr>
            <w:tcW w:w="648" w:type="pct"/>
            <w:shd w:val="clear" w:color="auto" w:fill="FFFFFF" w:themeFill="background1"/>
          </w:tcPr>
          <w:p w14:paraId="2EE8C28F" w14:textId="77777777" w:rsidR="00716860" w:rsidRPr="003E1534" w:rsidRDefault="00716860" w:rsidP="00E97312">
            <w:pPr>
              <w:spacing w:before="40" w:after="40"/>
              <w:jc w:val="center"/>
              <w:rPr>
                <w:rFonts w:cstheme="minorHAnsi"/>
                <w:sz w:val="18"/>
                <w:szCs w:val="18"/>
              </w:rPr>
            </w:pPr>
            <w:r w:rsidRPr="003E1534">
              <w:rPr>
                <w:rFonts w:cs="Calibri"/>
                <w:sz w:val="18"/>
                <w:szCs w:val="18"/>
              </w:rPr>
              <w:t>17/9/18 - 25/1/19</w:t>
            </w:r>
          </w:p>
        </w:tc>
        <w:tc>
          <w:tcPr>
            <w:tcW w:w="388" w:type="pct"/>
            <w:shd w:val="clear" w:color="auto" w:fill="FFFFFF" w:themeFill="background1"/>
          </w:tcPr>
          <w:p w14:paraId="327CBF9E"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76CFD7C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1E96D7A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1BDBBEA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582E64E9"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06E220B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2C0E507F"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55" w:type="pct"/>
            <w:shd w:val="clear" w:color="auto" w:fill="FFFFFF" w:themeFill="background1"/>
          </w:tcPr>
          <w:p w14:paraId="3C32D235"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4B70C5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5" w:type="pct"/>
            <w:shd w:val="clear" w:color="auto" w:fill="FFFFFF" w:themeFill="background1"/>
          </w:tcPr>
          <w:p w14:paraId="7D60BA8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52BD4E08" w14:textId="77777777" w:rsidTr="00E97312">
        <w:trPr>
          <w:trHeight w:val="20"/>
        </w:trPr>
        <w:tc>
          <w:tcPr>
            <w:tcW w:w="987" w:type="pct"/>
            <w:shd w:val="clear" w:color="auto" w:fill="FFFFFF" w:themeFill="background1"/>
          </w:tcPr>
          <w:p w14:paraId="7722BD58" w14:textId="77777777" w:rsidR="00716860" w:rsidRPr="003E1534" w:rsidRDefault="00716860" w:rsidP="00E97312">
            <w:pPr>
              <w:spacing w:before="40" w:after="40"/>
              <w:rPr>
                <w:rFonts w:cstheme="minorHAnsi"/>
                <w:sz w:val="18"/>
                <w:szCs w:val="18"/>
              </w:rPr>
            </w:pPr>
            <w:r w:rsidRPr="003E1534">
              <w:rPr>
                <w:sz w:val="18"/>
                <w:szCs w:val="18"/>
              </w:rPr>
              <w:t xml:space="preserve">Murrumbidgee: Nimmie-Caira </w:t>
            </w:r>
          </w:p>
        </w:tc>
        <w:tc>
          <w:tcPr>
            <w:tcW w:w="437" w:type="pct"/>
            <w:shd w:val="clear" w:color="auto" w:fill="FFFFFF" w:themeFill="background1"/>
          </w:tcPr>
          <w:p w14:paraId="0AC6C120" w14:textId="77777777" w:rsidR="00716860" w:rsidRPr="003E1534" w:rsidRDefault="00716860" w:rsidP="00E97312">
            <w:pPr>
              <w:spacing w:before="40" w:after="40"/>
              <w:jc w:val="center"/>
              <w:rPr>
                <w:rFonts w:cstheme="minorHAnsi"/>
                <w:sz w:val="18"/>
                <w:szCs w:val="18"/>
              </w:rPr>
            </w:pPr>
            <w:r w:rsidRPr="003E1534">
              <w:rPr>
                <w:sz w:val="18"/>
                <w:szCs w:val="18"/>
              </w:rPr>
              <w:t>10082-04</w:t>
            </w:r>
          </w:p>
        </w:tc>
        <w:tc>
          <w:tcPr>
            <w:tcW w:w="518" w:type="pct"/>
            <w:shd w:val="clear" w:color="auto" w:fill="FFFFFF" w:themeFill="background1"/>
          </w:tcPr>
          <w:p w14:paraId="05EB9F40" w14:textId="77777777" w:rsidR="00716860" w:rsidRPr="003E1534" w:rsidRDefault="00716860" w:rsidP="00E97312">
            <w:pPr>
              <w:spacing w:before="40" w:after="40"/>
              <w:jc w:val="center"/>
              <w:rPr>
                <w:rFonts w:cstheme="minorHAnsi"/>
                <w:sz w:val="18"/>
                <w:szCs w:val="18"/>
              </w:rPr>
            </w:pPr>
            <w:r w:rsidRPr="003E1534">
              <w:rPr>
                <w:rFonts w:cs="Calibri"/>
                <w:sz w:val="18"/>
                <w:szCs w:val="18"/>
              </w:rPr>
              <w:t>1505.00</w:t>
            </w:r>
          </w:p>
        </w:tc>
        <w:tc>
          <w:tcPr>
            <w:tcW w:w="648" w:type="pct"/>
            <w:shd w:val="clear" w:color="auto" w:fill="FFFFFF" w:themeFill="background1"/>
          </w:tcPr>
          <w:p w14:paraId="3B491DB0" w14:textId="77777777" w:rsidR="00716860" w:rsidRPr="003E1534" w:rsidRDefault="00716860" w:rsidP="00E97312">
            <w:pPr>
              <w:spacing w:before="40" w:after="40"/>
              <w:jc w:val="center"/>
              <w:rPr>
                <w:rFonts w:cstheme="minorHAnsi"/>
                <w:sz w:val="18"/>
                <w:szCs w:val="18"/>
              </w:rPr>
            </w:pPr>
            <w:r w:rsidRPr="003E1534">
              <w:rPr>
                <w:rFonts w:cs="Calibri"/>
                <w:sz w:val="18"/>
                <w:szCs w:val="18"/>
              </w:rPr>
              <w:t>1/12/18 - 23/5/19</w:t>
            </w:r>
          </w:p>
        </w:tc>
        <w:tc>
          <w:tcPr>
            <w:tcW w:w="388" w:type="pct"/>
            <w:shd w:val="clear" w:color="auto" w:fill="FFFFFF" w:themeFill="background1"/>
          </w:tcPr>
          <w:p w14:paraId="7F04AEB1"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71AEC09F"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58208B92"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73974AF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0E23A0E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07E16AC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6DC952F7"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5F80BA4D"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877FD7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5" w:type="pct"/>
            <w:shd w:val="clear" w:color="auto" w:fill="FFFFFF" w:themeFill="background1"/>
          </w:tcPr>
          <w:p w14:paraId="5E43310B"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755E9C6A" w14:textId="77777777" w:rsidTr="00E97312">
        <w:trPr>
          <w:trHeight w:val="20"/>
        </w:trPr>
        <w:tc>
          <w:tcPr>
            <w:tcW w:w="987" w:type="pct"/>
            <w:shd w:val="clear" w:color="auto" w:fill="FFFFFF" w:themeFill="background1"/>
          </w:tcPr>
          <w:p w14:paraId="43677D58" w14:textId="77777777" w:rsidR="00716860" w:rsidRPr="003E1534" w:rsidRDefault="00716860" w:rsidP="00E97312">
            <w:pPr>
              <w:spacing w:before="40" w:after="40"/>
              <w:rPr>
                <w:rFonts w:cstheme="minorHAnsi"/>
                <w:sz w:val="18"/>
                <w:szCs w:val="18"/>
              </w:rPr>
            </w:pPr>
            <w:r w:rsidRPr="003E1534">
              <w:rPr>
                <w:sz w:val="18"/>
                <w:szCs w:val="18"/>
              </w:rPr>
              <w:t>Murrumbidgee: Mainie Swamp (Junction Wetlands)</w:t>
            </w:r>
          </w:p>
        </w:tc>
        <w:tc>
          <w:tcPr>
            <w:tcW w:w="437" w:type="pct"/>
            <w:shd w:val="clear" w:color="auto" w:fill="FFFFFF" w:themeFill="background1"/>
          </w:tcPr>
          <w:p w14:paraId="74407D25" w14:textId="77777777" w:rsidR="00716860" w:rsidRPr="003E1534" w:rsidRDefault="00716860" w:rsidP="00E97312">
            <w:pPr>
              <w:spacing w:before="40" w:after="40"/>
              <w:jc w:val="center"/>
              <w:rPr>
                <w:rFonts w:cstheme="minorHAnsi"/>
                <w:sz w:val="18"/>
                <w:szCs w:val="18"/>
              </w:rPr>
            </w:pPr>
            <w:r w:rsidRPr="003E1534">
              <w:rPr>
                <w:sz w:val="18"/>
                <w:szCs w:val="18"/>
              </w:rPr>
              <w:t>10082-05</w:t>
            </w:r>
          </w:p>
        </w:tc>
        <w:tc>
          <w:tcPr>
            <w:tcW w:w="518" w:type="pct"/>
            <w:shd w:val="clear" w:color="auto" w:fill="FFFFFF" w:themeFill="background1"/>
          </w:tcPr>
          <w:p w14:paraId="690DEF06" w14:textId="77777777" w:rsidR="00716860" w:rsidRPr="003E1534" w:rsidRDefault="00716860" w:rsidP="00E97312">
            <w:pPr>
              <w:spacing w:before="40" w:after="40"/>
              <w:jc w:val="center"/>
              <w:rPr>
                <w:rFonts w:cstheme="minorHAnsi"/>
                <w:sz w:val="18"/>
                <w:szCs w:val="18"/>
              </w:rPr>
            </w:pPr>
            <w:r w:rsidRPr="003E1534">
              <w:rPr>
                <w:rFonts w:cs="Calibri"/>
                <w:sz w:val="18"/>
                <w:szCs w:val="18"/>
              </w:rPr>
              <w:t>2000.00</w:t>
            </w:r>
          </w:p>
        </w:tc>
        <w:tc>
          <w:tcPr>
            <w:tcW w:w="648" w:type="pct"/>
            <w:shd w:val="clear" w:color="auto" w:fill="FFFFFF" w:themeFill="background1"/>
          </w:tcPr>
          <w:p w14:paraId="56979950" w14:textId="77777777" w:rsidR="00716860" w:rsidRPr="003E1534" w:rsidRDefault="00716860" w:rsidP="00E97312">
            <w:pPr>
              <w:spacing w:before="40" w:after="40"/>
              <w:jc w:val="center"/>
              <w:rPr>
                <w:rFonts w:cstheme="minorHAnsi"/>
                <w:sz w:val="18"/>
                <w:szCs w:val="18"/>
              </w:rPr>
            </w:pPr>
            <w:r w:rsidRPr="003E1534">
              <w:rPr>
                <w:rFonts w:cs="Calibri"/>
                <w:sz w:val="18"/>
                <w:szCs w:val="18"/>
              </w:rPr>
              <w:t>10/10/18 - 25/2/19</w:t>
            </w:r>
          </w:p>
        </w:tc>
        <w:tc>
          <w:tcPr>
            <w:tcW w:w="388" w:type="pct"/>
            <w:shd w:val="clear" w:color="auto" w:fill="FFFFFF" w:themeFill="background1"/>
          </w:tcPr>
          <w:p w14:paraId="10E16DA1"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33376B9E"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702853BA"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562103C6"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4B9AB0D9"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087F6095"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9A8EF40"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00EF29CB"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223056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5" w:type="pct"/>
            <w:shd w:val="clear" w:color="auto" w:fill="FFFFFF" w:themeFill="background1"/>
          </w:tcPr>
          <w:p w14:paraId="4493CE50"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0D0D606B" w14:textId="77777777" w:rsidTr="00E97312">
        <w:trPr>
          <w:trHeight w:val="20"/>
        </w:trPr>
        <w:tc>
          <w:tcPr>
            <w:tcW w:w="987" w:type="pct"/>
            <w:shd w:val="clear" w:color="auto" w:fill="FFFFFF" w:themeFill="background1"/>
          </w:tcPr>
          <w:p w14:paraId="49A3880B" w14:textId="77777777" w:rsidR="00716860" w:rsidRPr="003E1534" w:rsidRDefault="00716860" w:rsidP="00E97312">
            <w:pPr>
              <w:spacing w:before="40" w:after="40"/>
              <w:rPr>
                <w:rFonts w:cstheme="minorHAnsi"/>
                <w:sz w:val="18"/>
                <w:szCs w:val="18"/>
              </w:rPr>
            </w:pPr>
            <w:r w:rsidRPr="003E1534">
              <w:rPr>
                <w:sz w:val="18"/>
                <w:szCs w:val="18"/>
              </w:rPr>
              <w:t>Murrumbidgee: Toogimbie IPA</w:t>
            </w:r>
          </w:p>
        </w:tc>
        <w:tc>
          <w:tcPr>
            <w:tcW w:w="437" w:type="pct"/>
            <w:shd w:val="clear" w:color="auto" w:fill="FFFFFF" w:themeFill="background1"/>
          </w:tcPr>
          <w:p w14:paraId="21A6D973" w14:textId="77777777" w:rsidR="00716860" w:rsidRPr="003E1534" w:rsidRDefault="00716860" w:rsidP="00E97312">
            <w:pPr>
              <w:spacing w:before="40" w:after="40"/>
              <w:jc w:val="center"/>
              <w:rPr>
                <w:rFonts w:cstheme="minorHAnsi"/>
                <w:sz w:val="18"/>
                <w:szCs w:val="18"/>
              </w:rPr>
            </w:pPr>
            <w:r w:rsidRPr="003E1534">
              <w:rPr>
                <w:sz w:val="18"/>
                <w:szCs w:val="18"/>
              </w:rPr>
              <w:t>10082-06</w:t>
            </w:r>
          </w:p>
        </w:tc>
        <w:tc>
          <w:tcPr>
            <w:tcW w:w="518" w:type="pct"/>
            <w:shd w:val="clear" w:color="auto" w:fill="FFFFFF" w:themeFill="background1"/>
          </w:tcPr>
          <w:p w14:paraId="18F0E73F" w14:textId="77777777" w:rsidR="00716860" w:rsidRPr="003E1534" w:rsidRDefault="00716860" w:rsidP="00E97312">
            <w:pPr>
              <w:spacing w:before="40" w:after="40"/>
              <w:jc w:val="center"/>
              <w:rPr>
                <w:rFonts w:cstheme="minorHAnsi"/>
                <w:sz w:val="18"/>
                <w:szCs w:val="18"/>
              </w:rPr>
            </w:pPr>
            <w:r w:rsidRPr="003E1534">
              <w:rPr>
                <w:rFonts w:cs="Calibri"/>
                <w:sz w:val="18"/>
                <w:szCs w:val="18"/>
              </w:rPr>
              <w:t>900.00</w:t>
            </w:r>
          </w:p>
        </w:tc>
        <w:tc>
          <w:tcPr>
            <w:tcW w:w="648" w:type="pct"/>
            <w:shd w:val="clear" w:color="auto" w:fill="FFFFFF" w:themeFill="background1"/>
          </w:tcPr>
          <w:p w14:paraId="6CE426E3" w14:textId="77777777" w:rsidR="00716860" w:rsidRPr="003E1534" w:rsidRDefault="00716860" w:rsidP="00E97312">
            <w:pPr>
              <w:spacing w:before="40" w:after="40"/>
              <w:jc w:val="center"/>
              <w:rPr>
                <w:rFonts w:cstheme="minorHAnsi"/>
                <w:sz w:val="18"/>
                <w:szCs w:val="18"/>
              </w:rPr>
            </w:pPr>
            <w:r w:rsidRPr="003E1534">
              <w:rPr>
                <w:rFonts w:cs="Calibri"/>
                <w:sz w:val="18"/>
                <w:szCs w:val="18"/>
              </w:rPr>
              <w:t>15/10/18 - 22/3/19</w:t>
            </w:r>
          </w:p>
        </w:tc>
        <w:tc>
          <w:tcPr>
            <w:tcW w:w="388" w:type="pct"/>
            <w:shd w:val="clear" w:color="auto" w:fill="FFFFFF" w:themeFill="background1"/>
          </w:tcPr>
          <w:p w14:paraId="07B4CBDA"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3DFD2790"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33E3901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3C1B6E7D"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036A8AB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2958C8D4"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E1D3CE3"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52B5C26E"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1F0DA5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5" w:type="pct"/>
            <w:shd w:val="clear" w:color="auto" w:fill="FFFFFF" w:themeFill="background1"/>
          </w:tcPr>
          <w:p w14:paraId="2FF60AE9"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475222B7" w14:textId="77777777" w:rsidTr="00E97312">
        <w:trPr>
          <w:trHeight w:val="20"/>
        </w:trPr>
        <w:tc>
          <w:tcPr>
            <w:tcW w:w="987" w:type="pct"/>
            <w:shd w:val="clear" w:color="auto" w:fill="FFFFFF" w:themeFill="background1"/>
          </w:tcPr>
          <w:p w14:paraId="55389F31" w14:textId="77777777" w:rsidR="00716860" w:rsidRPr="003E1534" w:rsidRDefault="00716860" w:rsidP="00E97312">
            <w:pPr>
              <w:spacing w:before="40" w:after="40"/>
              <w:rPr>
                <w:rFonts w:cstheme="minorHAnsi"/>
                <w:sz w:val="18"/>
                <w:szCs w:val="18"/>
              </w:rPr>
            </w:pPr>
            <w:r w:rsidRPr="003E1534">
              <w:rPr>
                <w:sz w:val="18"/>
                <w:szCs w:val="18"/>
              </w:rPr>
              <w:t>Murrumbidgee: Waldaira Lagoon</w:t>
            </w:r>
          </w:p>
        </w:tc>
        <w:tc>
          <w:tcPr>
            <w:tcW w:w="437" w:type="pct"/>
            <w:shd w:val="clear" w:color="auto" w:fill="FFFFFF" w:themeFill="background1"/>
          </w:tcPr>
          <w:p w14:paraId="78400F16" w14:textId="77777777" w:rsidR="00716860" w:rsidRPr="003E1534" w:rsidRDefault="00716860" w:rsidP="00E97312">
            <w:pPr>
              <w:spacing w:before="40" w:after="40"/>
              <w:jc w:val="center"/>
              <w:rPr>
                <w:rFonts w:cstheme="minorHAnsi"/>
                <w:sz w:val="18"/>
                <w:szCs w:val="18"/>
              </w:rPr>
            </w:pPr>
            <w:r w:rsidRPr="003E1534">
              <w:rPr>
                <w:sz w:val="18"/>
                <w:szCs w:val="18"/>
              </w:rPr>
              <w:t>10082-07</w:t>
            </w:r>
          </w:p>
        </w:tc>
        <w:tc>
          <w:tcPr>
            <w:tcW w:w="518" w:type="pct"/>
            <w:shd w:val="clear" w:color="auto" w:fill="FFFFFF" w:themeFill="background1"/>
          </w:tcPr>
          <w:p w14:paraId="4C8FBB99" w14:textId="77777777" w:rsidR="00716860" w:rsidRPr="003E1534" w:rsidRDefault="00716860" w:rsidP="00E97312">
            <w:pPr>
              <w:spacing w:before="40" w:after="40"/>
              <w:jc w:val="center"/>
              <w:rPr>
                <w:rFonts w:cstheme="minorHAnsi"/>
                <w:sz w:val="18"/>
                <w:szCs w:val="18"/>
              </w:rPr>
            </w:pPr>
            <w:r w:rsidRPr="003E1534">
              <w:rPr>
                <w:rFonts w:cs="Calibri"/>
                <w:sz w:val="18"/>
                <w:szCs w:val="18"/>
              </w:rPr>
              <w:t>1700.00</w:t>
            </w:r>
          </w:p>
        </w:tc>
        <w:tc>
          <w:tcPr>
            <w:tcW w:w="648" w:type="pct"/>
            <w:shd w:val="clear" w:color="auto" w:fill="FFFFFF" w:themeFill="background1"/>
          </w:tcPr>
          <w:p w14:paraId="411CB91E" w14:textId="77777777" w:rsidR="00716860" w:rsidRPr="003E1534" w:rsidRDefault="00716860" w:rsidP="00E97312">
            <w:pPr>
              <w:spacing w:before="40" w:after="40"/>
              <w:jc w:val="center"/>
              <w:rPr>
                <w:rFonts w:cstheme="minorHAnsi"/>
                <w:sz w:val="18"/>
                <w:szCs w:val="18"/>
              </w:rPr>
            </w:pPr>
            <w:r w:rsidRPr="003E1534">
              <w:rPr>
                <w:rFonts w:cs="Calibri"/>
                <w:sz w:val="18"/>
                <w:szCs w:val="18"/>
              </w:rPr>
              <w:t>24/10/18 - 15/3/19</w:t>
            </w:r>
          </w:p>
        </w:tc>
        <w:tc>
          <w:tcPr>
            <w:tcW w:w="388" w:type="pct"/>
            <w:shd w:val="clear" w:color="auto" w:fill="FFFFFF" w:themeFill="background1"/>
          </w:tcPr>
          <w:p w14:paraId="05F69A41"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608867BC"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6C007302"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6848FA27"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52B18FB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00E27E3A"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C113364"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0AED3F47"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AA12B6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5" w:type="pct"/>
            <w:shd w:val="clear" w:color="auto" w:fill="FFFFFF" w:themeFill="background1"/>
          </w:tcPr>
          <w:p w14:paraId="240AA469"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0A420D60" w14:textId="77777777" w:rsidTr="00E97312">
        <w:trPr>
          <w:trHeight w:val="20"/>
        </w:trPr>
        <w:tc>
          <w:tcPr>
            <w:tcW w:w="987" w:type="pct"/>
            <w:shd w:val="clear" w:color="auto" w:fill="FFFFFF" w:themeFill="background1"/>
          </w:tcPr>
          <w:p w14:paraId="350AA6C4" w14:textId="77777777" w:rsidR="00716860" w:rsidRPr="003E1534" w:rsidRDefault="00716860" w:rsidP="00E97312">
            <w:pPr>
              <w:spacing w:before="40" w:after="40"/>
              <w:rPr>
                <w:rFonts w:cstheme="minorHAnsi"/>
                <w:sz w:val="18"/>
                <w:szCs w:val="18"/>
              </w:rPr>
            </w:pPr>
            <w:r w:rsidRPr="003E1534">
              <w:rPr>
                <w:sz w:val="18"/>
                <w:szCs w:val="18"/>
              </w:rPr>
              <w:t>Murrumbidgee: Yarradda Lagoon</w:t>
            </w:r>
          </w:p>
        </w:tc>
        <w:tc>
          <w:tcPr>
            <w:tcW w:w="437" w:type="pct"/>
            <w:shd w:val="clear" w:color="auto" w:fill="FFFFFF" w:themeFill="background1"/>
          </w:tcPr>
          <w:p w14:paraId="74AC7056" w14:textId="77777777" w:rsidR="00716860" w:rsidRPr="003E1534" w:rsidRDefault="00716860" w:rsidP="00E97312">
            <w:pPr>
              <w:spacing w:before="40" w:after="40"/>
              <w:jc w:val="center"/>
              <w:rPr>
                <w:rFonts w:cstheme="minorHAnsi"/>
                <w:sz w:val="18"/>
                <w:szCs w:val="18"/>
              </w:rPr>
            </w:pPr>
            <w:r w:rsidRPr="003E1534">
              <w:rPr>
                <w:sz w:val="18"/>
                <w:szCs w:val="18"/>
              </w:rPr>
              <w:t>10082-08</w:t>
            </w:r>
          </w:p>
        </w:tc>
        <w:tc>
          <w:tcPr>
            <w:tcW w:w="518" w:type="pct"/>
            <w:shd w:val="clear" w:color="auto" w:fill="FFFFFF" w:themeFill="background1"/>
          </w:tcPr>
          <w:p w14:paraId="165E89DB" w14:textId="77777777" w:rsidR="00716860" w:rsidRPr="003E1534" w:rsidRDefault="00716860" w:rsidP="00E97312">
            <w:pPr>
              <w:spacing w:before="40" w:after="40"/>
              <w:jc w:val="center"/>
              <w:rPr>
                <w:rFonts w:cstheme="minorHAnsi"/>
                <w:sz w:val="18"/>
                <w:szCs w:val="18"/>
              </w:rPr>
            </w:pPr>
            <w:r w:rsidRPr="003E1534">
              <w:rPr>
                <w:rFonts w:cs="Calibri"/>
                <w:sz w:val="18"/>
                <w:szCs w:val="18"/>
              </w:rPr>
              <w:t>2013.70</w:t>
            </w:r>
          </w:p>
        </w:tc>
        <w:tc>
          <w:tcPr>
            <w:tcW w:w="648" w:type="pct"/>
            <w:shd w:val="clear" w:color="auto" w:fill="FFFFFF" w:themeFill="background1"/>
          </w:tcPr>
          <w:p w14:paraId="43DB5EB7" w14:textId="77777777" w:rsidR="00716860" w:rsidRPr="003E1534" w:rsidRDefault="00716860" w:rsidP="00E97312">
            <w:pPr>
              <w:spacing w:before="40" w:after="40"/>
              <w:jc w:val="center"/>
              <w:rPr>
                <w:rFonts w:cstheme="minorHAnsi"/>
                <w:sz w:val="18"/>
                <w:szCs w:val="18"/>
              </w:rPr>
            </w:pPr>
            <w:r w:rsidRPr="003E1534">
              <w:rPr>
                <w:rFonts w:cs="Calibri"/>
                <w:sz w:val="18"/>
                <w:szCs w:val="18"/>
              </w:rPr>
              <w:t>16/11/18 - 18/1/19</w:t>
            </w:r>
          </w:p>
        </w:tc>
        <w:tc>
          <w:tcPr>
            <w:tcW w:w="388" w:type="pct"/>
            <w:shd w:val="clear" w:color="auto" w:fill="FFFFFF" w:themeFill="background1"/>
          </w:tcPr>
          <w:p w14:paraId="51CD693F"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504B7CC3"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7AFE2DBC"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042D90E4"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631C3D9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4D739DA0"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772DFCF"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3D00FC7D"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9E31DA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5" w:type="pct"/>
            <w:shd w:val="clear" w:color="auto" w:fill="FFFFFF" w:themeFill="background1"/>
          </w:tcPr>
          <w:p w14:paraId="48F56C21"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346062F4" w14:textId="77777777" w:rsidTr="00E97312">
        <w:trPr>
          <w:trHeight w:val="20"/>
        </w:trPr>
        <w:tc>
          <w:tcPr>
            <w:tcW w:w="987" w:type="pct"/>
            <w:shd w:val="clear" w:color="auto" w:fill="FFFFFF" w:themeFill="background1"/>
          </w:tcPr>
          <w:p w14:paraId="2307D81F" w14:textId="77777777" w:rsidR="00716860" w:rsidRPr="003E1534" w:rsidRDefault="00716860" w:rsidP="00E97312">
            <w:pPr>
              <w:spacing w:before="40" w:after="40"/>
              <w:rPr>
                <w:rFonts w:cstheme="minorHAnsi"/>
                <w:sz w:val="18"/>
                <w:szCs w:val="18"/>
              </w:rPr>
            </w:pPr>
            <w:r w:rsidRPr="003E1534">
              <w:rPr>
                <w:sz w:val="18"/>
                <w:szCs w:val="18"/>
              </w:rPr>
              <w:t>Murrumbidgee: Gooragool Lagoon</w:t>
            </w:r>
          </w:p>
        </w:tc>
        <w:tc>
          <w:tcPr>
            <w:tcW w:w="437" w:type="pct"/>
            <w:shd w:val="clear" w:color="auto" w:fill="FFFFFF" w:themeFill="background1"/>
          </w:tcPr>
          <w:p w14:paraId="7EFAD23C" w14:textId="77777777" w:rsidR="00716860" w:rsidRPr="003E1534" w:rsidRDefault="00716860" w:rsidP="00E97312">
            <w:pPr>
              <w:spacing w:before="40" w:after="40"/>
              <w:jc w:val="center"/>
              <w:rPr>
                <w:rFonts w:cstheme="minorHAnsi"/>
                <w:sz w:val="18"/>
                <w:szCs w:val="18"/>
              </w:rPr>
            </w:pPr>
            <w:r w:rsidRPr="003E1534">
              <w:rPr>
                <w:sz w:val="18"/>
                <w:szCs w:val="18"/>
              </w:rPr>
              <w:t>10082-09</w:t>
            </w:r>
          </w:p>
        </w:tc>
        <w:tc>
          <w:tcPr>
            <w:tcW w:w="518" w:type="pct"/>
            <w:shd w:val="clear" w:color="auto" w:fill="FFFFFF" w:themeFill="background1"/>
          </w:tcPr>
          <w:p w14:paraId="776031BE" w14:textId="77777777" w:rsidR="00716860" w:rsidRPr="003E1534" w:rsidRDefault="00716860" w:rsidP="00E97312">
            <w:pPr>
              <w:spacing w:before="40" w:after="40"/>
              <w:jc w:val="center"/>
              <w:rPr>
                <w:rFonts w:cstheme="minorHAnsi"/>
                <w:sz w:val="18"/>
                <w:szCs w:val="18"/>
              </w:rPr>
            </w:pPr>
            <w:r w:rsidRPr="003E1534">
              <w:rPr>
                <w:rFonts w:cs="Calibri"/>
                <w:sz w:val="18"/>
                <w:szCs w:val="18"/>
              </w:rPr>
              <w:t>82.70</w:t>
            </w:r>
          </w:p>
        </w:tc>
        <w:tc>
          <w:tcPr>
            <w:tcW w:w="648" w:type="pct"/>
            <w:shd w:val="clear" w:color="auto" w:fill="FFFFFF" w:themeFill="background1"/>
          </w:tcPr>
          <w:p w14:paraId="4061403B" w14:textId="77777777" w:rsidR="00716860" w:rsidRPr="003E1534" w:rsidRDefault="00716860" w:rsidP="00E97312">
            <w:pPr>
              <w:spacing w:before="40" w:after="40"/>
              <w:jc w:val="center"/>
              <w:rPr>
                <w:rFonts w:cstheme="minorHAnsi"/>
                <w:sz w:val="18"/>
                <w:szCs w:val="18"/>
              </w:rPr>
            </w:pPr>
            <w:r w:rsidRPr="003E1534">
              <w:rPr>
                <w:rFonts w:cs="Calibri"/>
                <w:sz w:val="18"/>
                <w:szCs w:val="18"/>
              </w:rPr>
              <w:t>23/1/19 - 24/1/19</w:t>
            </w:r>
          </w:p>
        </w:tc>
        <w:tc>
          <w:tcPr>
            <w:tcW w:w="388" w:type="pct"/>
            <w:shd w:val="clear" w:color="auto" w:fill="FFFFFF" w:themeFill="background1"/>
          </w:tcPr>
          <w:p w14:paraId="6DE9FB29"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44554B0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172C448E"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184EBC7A"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1FA1535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0B06DAD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21073B36"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2D7741D0"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3248F1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5" w:type="pct"/>
            <w:shd w:val="clear" w:color="auto" w:fill="FFFFFF" w:themeFill="background1"/>
          </w:tcPr>
          <w:p w14:paraId="3C917C75"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6863C7BC" w14:textId="77777777" w:rsidTr="00E97312">
        <w:trPr>
          <w:trHeight w:val="20"/>
        </w:trPr>
        <w:tc>
          <w:tcPr>
            <w:tcW w:w="987" w:type="pct"/>
            <w:shd w:val="clear" w:color="auto" w:fill="FFFFFF" w:themeFill="background1"/>
          </w:tcPr>
          <w:p w14:paraId="70C10B4C" w14:textId="77777777" w:rsidR="00716860" w:rsidRPr="003E1534" w:rsidRDefault="00716860" w:rsidP="00E97312">
            <w:pPr>
              <w:spacing w:before="40" w:after="40"/>
              <w:rPr>
                <w:rFonts w:cstheme="minorHAnsi"/>
                <w:sz w:val="18"/>
                <w:szCs w:val="18"/>
              </w:rPr>
            </w:pPr>
            <w:r w:rsidRPr="003E1534">
              <w:rPr>
                <w:sz w:val="18"/>
                <w:szCs w:val="18"/>
              </w:rPr>
              <w:t>Murrumbidgee: North Redbank</w:t>
            </w:r>
          </w:p>
        </w:tc>
        <w:tc>
          <w:tcPr>
            <w:tcW w:w="437" w:type="pct"/>
            <w:shd w:val="clear" w:color="auto" w:fill="FFFFFF" w:themeFill="background1"/>
          </w:tcPr>
          <w:p w14:paraId="38DB4896" w14:textId="77777777" w:rsidR="00716860" w:rsidRPr="003E1534" w:rsidRDefault="00716860" w:rsidP="00E97312">
            <w:pPr>
              <w:spacing w:before="40" w:after="40"/>
              <w:jc w:val="center"/>
              <w:rPr>
                <w:rFonts w:cstheme="minorHAnsi"/>
                <w:sz w:val="18"/>
                <w:szCs w:val="18"/>
              </w:rPr>
            </w:pPr>
            <w:r w:rsidRPr="003E1534">
              <w:rPr>
                <w:sz w:val="18"/>
                <w:szCs w:val="18"/>
              </w:rPr>
              <w:t>10082-10</w:t>
            </w:r>
          </w:p>
        </w:tc>
        <w:tc>
          <w:tcPr>
            <w:tcW w:w="518" w:type="pct"/>
            <w:shd w:val="clear" w:color="auto" w:fill="FFFFFF" w:themeFill="background1"/>
          </w:tcPr>
          <w:p w14:paraId="4F7C8493" w14:textId="77777777" w:rsidR="00716860" w:rsidRPr="003E1534" w:rsidRDefault="00716860" w:rsidP="00E97312">
            <w:pPr>
              <w:spacing w:before="40" w:after="40"/>
              <w:jc w:val="center"/>
              <w:rPr>
                <w:rFonts w:cstheme="minorHAnsi"/>
                <w:sz w:val="18"/>
                <w:szCs w:val="18"/>
              </w:rPr>
            </w:pPr>
            <w:r w:rsidRPr="003E1534">
              <w:rPr>
                <w:rFonts w:cs="Calibri"/>
                <w:sz w:val="18"/>
                <w:szCs w:val="18"/>
              </w:rPr>
              <w:t>6000.00</w:t>
            </w:r>
          </w:p>
        </w:tc>
        <w:tc>
          <w:tcPr>
            <w:tcW w:w="648" w:type="pct"/>
            <w:shd w:val="clear" w:color="auto" w:fill="FFFFFF" w:themeFill="background1"/>
          </w:tcPr>
          <w:p w14:paraId="76F6CC52" w14:textId="77777777" w:rsidR="00716860" w:rsidRPr="003E1534" w:rsidRDefault="00716860" w:rsidP="00E97312">
            <w:pPr>
              <w:spacing w:before="40" w:after="40"/>
              <w:jc w:val="center"/>
              <w:rPr>
                <w:rFonts w:cstheme="minorHAnsi"/>
                <w:sz w:val="18"/>
                <w:szCs w:val="18"/>
              </w:rPr>
            </w:pPr>
            <w:r w:rsidRPr="003E1534">
              <w:rPr>
                <w:rFonts w:cs="Calibri"/>
                <w:sz w:val="18"/>
                <w:szCs w:val="18"/>
              </w:rPr>
              <w:t>17/12/18 - 18/1/19</w:t>
            </w:r>
          </w:p>
        </w:tc>
        <w:tc>
          <w:tcPr>
            <w:tcW w:w="388" w:type="pct"/>
            <w:shd w:val="clear" w:color="auto" w:fill="FFFFFF" w:themeFill="background1"/>
          </w:tcPr>
          <w:p w14:paraId="75096C95"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059787A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213B6DA1"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7FE9852A"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3CA687A1"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5BAE1091"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3FBE65CA"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0653CB6E"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7AFF4A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5" w:type="pct"/>
            <w:shd w:val="clear" w:color="auto" w:fill="FFFFFF" w:themeFill="background1"/>
          </w:tcPr>
          <w:p w14:paraId="1449A5A1"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47E6D96D" w14:textId="77777777" w:rsidTr="00E97312">
        <w:trPr>
          <w:trHeight w:val="20"/>
        </w:trPr>
        <w:tc>
          <w:tcPr>
            <w:tcW w:w="987" w:type="pct"/>
            <w:shd w:val="clear" w:color="auto" w:fill="FFFFFF" w:themeFill="background1"/>
          </w:tcPr>
          <w:p w14:paraId="56F2649E" w14:textId="77777777" w:rsidR="00716860" w:rsidRPr="003E1534" w:rsidRDefault="00716860" w:rsidP="00E97312">
            <w:pPr>
              <w:spacing w:before="40" w:after="40"/>
              <w:rPr>
                <w:rFonts w:cstheme="minorHAnsi"/>
                <w:sz w:val="18"/>
                <w:szCs w:val="18"/>
              </w:rPr>
            </w:pPr>
            <w:r w:rsidRPr="003E1534">
              <w:rPr>
                <w:sz w:val="18"/>
                <w:szCs w:val="18"/>
              </w:rPr>
              <w:t xml:space="preserve">Murrumbidgee: Campbell’s Swamp McCaughey’s Lagoon and Turkey Flats Swamp </w:t>
            </w:r>
          </w:p>
        </w:tc>
        <w:tc>
          <w:tcPr>
            <w:tcW w:w="437" w:type="pct"/>
            <w:shd w:val="clear" w:color="auto" w:fill="FFFFFF" w:themeFill="background1"/>
          </w:tcPr>
          <w:p w14:paraId="2C0ADBC3" w14:textId="77777777" w:rsidR="00716860" w:rsidRPr="003E1534" w:rsidRDefault="00716860" w:rsidP="00E97312">
            <w:pPr>
              <w:spacing w:before="40" w:after="40"/>
              <w:jc w:val="center"/>
              <w:rPr>
                <w:rFonts w:cstheme="minorHAnsi"/>
                <w:sz w:val="18"/>
                <w:szCs w:val="18"/>
              </w:rPr>
            </w:pPr>
            <w:r w:rsidRPr="003E1534">
              <w:rPr>
                <w:sz w:val="18"/>
                <w:szCs w:val="18"/>
              </w:rPr>
              <w:t>10082-11</w:t>
            </w:r>
          </w:p>
        </w:tc>
        <w:tc>
          <w:tcPr>
            <w:tcW w:w="518" w:type="pct"/>
            <w:shd w:val="clear" w:color="auto" w:fill="FFFFFF" w:themeFill="background1"/>
          </w:tcPr>
          <w:p w14:paraId="379DA3ED" w14:textId="77777777" w:rsidR="00716860" w:rsidRPr="003E1534" w:rsidRDefault="00716860" w:rsidP="00E97312">
            <w:pPr>
              <w:spacing w:before="40" w:after="40"/>
              <w:jc w:val="center"/>
              <w:rPr>
                <w:rFonts w:cstheme="minorHAnsi"/>
                <w:sz w:val="18"/>
                <w:szCs w:val="18"/>
              </w:rPr>
            </w:pPr>
            <w:r w:rsidRPr="003E1534">
              <w:rPr>
                <w:rFonts w:cs="Calibri"/>
                <w:sz w:val="18"/>
                <w:szCs w:val="18"/>
              </w:rPr>
              <w:t>1594.00</w:t>
            </w:r>
          </w:p>
        </w:tc>
        <w:tc>
          <w:tcPr>
            <w:tcW w:w="648" w:type="pct"/>
            <w:shd w:val="clear" w:color="auto" w:fill="FFFFFF" w:themeFill="background1"/>
          </w:tcPr>
          <w:p w14:paraId="35A69E01" w14:textId="77777777" w:rsidR="00716860" w:rsidRPr="003E1534" w:rsidRDefault="00716860" w:rsidP="00E97312">
            <w:pPr>
              <w:spacing w:before="40" w:after="40"/>
              <w:jc w:val="center"/>
              <w:rPr>
                <w:rFonts w:cstheme="minorHAnsi"/>
                <w:sz w:val="18"/>
                <w:szCs w:val="18"/>
              </w:rPr>
            </w:pPr>
            <w:r w:rsidRPr="003E1534">
              <w:rPr>
                <w:rFonts w:cs="Calibri"/>
                <w:sz w:val="18"/>
                <w:szCs w:val="18"/>
              </w:rPr>
              <w:t>8/11/18 - 18/2/19</w:t>
            </w:r>
          </w:p>
        </w:tc>
        <w:tc>
          <w:tcPr>
            <w:tcW w:w="388" w:type="pct"/>
            <w:shd w:val="clear" w:color="auto" w:fill="FFFFFF" w:themeFill="background1"/>
          </w:tcPr>
          <w:p w14:paraId="54085D36"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5FECBA14"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17AB8CD3"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2B464249"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4169B6DF"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0F996660"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0AF930CB"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14D18CE7"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6173363"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031B4305"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4D2EF17D" w14:textId="77777777" w:rsidTr="00E97312">
        <w:trPr>
          <w:trHeight w:val="20"/>
        </w:trPr>
        <w:tc>
          <w:tcPr>
            <w:tcW w:w="987" w:type="pct"/>
            <w:shd w:val="clear" w:color="auto" w:fill="FFFFFF" w:themeFill="background1"/>
          </w:tcPr>
          <w:p w14:paraId="7E3016CB" w14:textId="77777777" w:rsidR="00716860" w:rsidRPr="003E1534" w:rsidRDefault="00716860" w:rsidP="00E97312">
            <w:pPr>
              <w:spacing w:before="40" w:after="40"/>
              <w:rPr>
                <w:rFonts w:cstheme="minorHAnsi"/>
                <w:sz w:val="18"/>
                <w:szCs w:val="18"/>
              </w:rPr>
            </w:pPr>
            <w:r w:rsidRPr="003E1534">
              <w:rPr>
                <w:sz w:val="18"/>
                <w:szCs w:val="18"/>
              </w:rPr>
              <w:t>Murrumbidgee: Fivebough Swamp</w:t>
            </w:r>
          </w:p>
        </w:tc>
        <w:tc>
          <w:tcPr>
            <w:tcW w:w="437" w:type="pct"/>
            <w:shd w:val="clear" w:color="auto" w:fill="FFFFFF" w:themeFill="background1"/>
          </w:tcPr>
          <w:p w14:paraId="15E765AE" w14:textId="77777777" w:rsidR="00716860" w:rsidRPr="003E1534" w:rsidRDefault="00716860" w:rsidP="00E97312">
            <w:pPr>
              <w:spacing w:before="40" w:after="40"/>
              <w:jc w:val="center"/>
              <w:rPr>
                <w:rFonts w:cstheme="minorHAnsi"/>
                <w:sz w:val="18"/>
                <w:szCs w:val="18"/>
              </w:rPr>
            </w:pPr>
            <w:r w:rsidRPr="003E1534">
              <w:rPr>
                <w:sz w:val="18"/>
                <w:szCs w:val="18"/>
              </w:rPr>
              <w:t>10082-12</w:t>
            </w:r>
          </w:p>
        </w:tc>
        <w:tc>
          <w:tcPr>
            <w:tcW w:w="518" w:type="pct"/>
            <w:shd w:val="clear" w:color="auto" w:fill="FFFFFF" w:themeFill="background1"/>
          </w:tcPr>
          <w:p w14:paraId="69348878" w14:textId="77777777" w:rsidR="00716860" w:rsidRPr="003E1534" w:rsidRDefault="00716860" w:rsidP="00E97312">
            <w:pPr>
              <w:spacing w:before="40" w:after="40"/>
              <w:jc w:val="center"/>
              <w:rPr>
                <w:rFonts w:cstheme="minorHAnsi"/>
                <w:sz w:val="18"/>
                <w:szCs w:val="18"/>
              </w:rPr>
            </w:pPr>
            <w:r w:rsidRPr="003E1534">
              <w:rPr>
                <w:rFonts w:cs="Calibri"/>
                <w:sz w:val="18"/>
                <w:szCs w:val="18"/>
              </w:rPr>
              <w:t>794.00</w:t>
            </w:r>
          </w:p>
        </w:tc>
        <w:tc>
          <w:tcPr>
            <w:tcW w:w="648" w:type="pct"/>
            <w:shd w:val="clear" w:color="auto" w:fill="FFFFFF" w:themeFill="background1"/>
          </w:tcPr>
          <w:p w14:paraId="1F644FA5" w14:textId="77777777" w:rsidR="00716860" w:rsidRPr="003E1534" w:rsidRDefault="00716860" w:rsidP="00E97312">
            <w:pPr>
              <w:spacing w:before="40" w:after="40"/>
              <w:jc w:val="center"/>
              <w:rPr>
                <w:rFonts w:cstheme="minorHAnsi"/>
                <w:sz w:val="18"/>
                <w:szCs w:val="18"/>
              </w:rPr>
            </w:pPr>
            <w:r w:rsidRPr="003E1534">
              <w:rPr>
                <w:rFonts w:cs="Calibri"/>
                <w:sz w:val="18"/>
                <w:szCs w:val="18"/>
              </w:rPr>
              <w:t>25/10/18 - 22/3/19</w:t>
            </w:r>
          </w:p>
        </w:tc>
        <w:tc>
          <w:tcPr>
            <w:tcW w:w="388" w:type="pct"/>
            <w:shd w:val="clear" w:color="auto" w:fill="FFFFFF" w:themeFill="background1"/>
          </w:tcPr>
          <w:p w14:paraId="66501D91"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2A8B3F75"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3B0E480A"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2DEE8DFC"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33C9DB0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61E49D9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1A7F9CD4"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2CB0301B"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E325365"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6BB656DB"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18453696" w14:textId="77777777" w:rsidTr="00E97312">
        <w:trPr>
          <w:trHeight w:val="20"/>
        </w:trPr>
        <w:tc>
          <w:tcPr>
            <w:tcW w:w="987" w:type="pct"/>
            <w:shd w:val="clear" w:color="auto" w:fill="FFFFFF" w:themeFill="background1"/>
          </w:tcPr>
          <w:p w14:paraId="1CF331D6" w14:textId="77777777" w:rsidR="00716860" w:rsidRPr="003E1534" w:rsidRDefault="00716860" w:rsidP="00E97312">
            <w:pPr>
              <w:spacing w:before="40" w:after="40"/>
              <w:rPr>
                <w:rFonts w:cstheme="minorHAnsi"/>
                <w:sz w:val="18"/>
                <w:szCs w:val="18"/>
              </w:rPr>
            </w:pPr>
            <w:r w:rsidRPr="003E1534">
              <w:rPr>
                <w:sz w:val="18"/>
                <w:szCs w:val="18"/>
              </w:rPr>
              <w:t>Murrumbidgee: Sandy Creek</w:t>
            </w:r>
          </w:p>
        </w:tc>
        <w:tc>
          <w:tcPr>
            <w:tcW w:w="437" w:type="pct"/>
            <w:shd w:val="clear" w:color="auto" w:fill="FFFFFF" w:themeFill="background1"/>
          </w:tcPr>
          <w:p w14:paraId="38CBA806" w14:textId="77777777" w:rsidR="00716860" w:rsidRPr="003E1534" w:rsidRDefault="00716860" w:rsidP="00E97312">
            <w:pPr>
              <w:spacing w:before="40" w:after="40"/>
              <w:jc w:val="center"/>
              <w:rPr>
                <w:rFonts w:cstheme="minorHAnsi"/>
                <w:sz w:val="18"/>
                <w:szCs w:val="18"/>
              </w:rPr>
            </w:pPr>
            <w:r w:rsidRPr="003E1534">
              <w:rPr>
                <w:sz w:val="18"/>
                <w:szCs w:val="18"/>
              </w:rPr>
              <w:t>10082-13</w:t>
            </w:r>
          </w:p>
        </w:tc>
        <w:tc>
          <w:tcPr>
            <w:tcW w:w="518" w:type="pct"/>
            <w:shd w:val="clear" w:color="auto" w:fill="FFFFFF" w:themeFill="background1"/>
          </w:tcPr>
          <w:p w14:paraId="77F9BA61" w14:textId="77777777" w:rsidR="00716860" w:rsidRPr="003E1534" w:rsidRDefault="00716860" w:rsidP="00E97312">
            <w:pPr>
              <w:spacing w:before="40" w:after="40"/>
              <w:jc w:val="center"/>
              <w:rPr>
                <w:rFonts w:cstheme="minorHAnsi"/>
                <w:sz w:val="18"/>
                <w:szCs w:val="18"/>
              </w:rPr>
            </w:pPr>
            <w:r w:rsidRPr="003E1534">
              <w:rPr>
                <w:rFonts w:cs="Calibri"/>
                <w:sz w:val="18"/>
                <w:szCs w:val="18"/>
              </w:rPr>
              <w:t>400.00</w:t>
            </w:r>
          </w:p>
        </w:tc>
        <w:tc>
          <w:tcPr>
            <w:tcW w:w="648" w:type="pct"/>
            <w:shd w:val="clear" w:color="auto" w:fill="FFFFFF" w:themeFill="background1"/>
          </w:tcPr>
          <w:p w14:paraId="42701107" w14:textId="77777777" w:rsidR="00716860" w:rsidRPr="003E1534" w:rsidRDefault="00716860" w:rsidP="00E97312">
            <w:pPr>
              <w:spacing w:before="40" w:after="40"/>
              <w:jc w:val="center"/>
              <w:rPr>
                <w:rFonts w:cstheme="minorHAnsi"/>
                <w:sz w:val="18"/>
                <w:szCs w:val="18"/>
              </w:rPr>
            </w:pPr>
            <w:r w:rsidRPr="003E1534">
              <w:rPr>
                <w:rFonts w:cs="Calibri"/>
                <w:sz w:val="18"/>
                <w:szCs w:val="18"/>
              </w:rPr>
              <w:t>29/9/18 - 12/1/19</w:t>
            </w:r>
          </w:p>
        </w:tc>
        <w:tc>
          <w:tcPr>
            <w:tcW w:w="388" w:type="pct"/>
            <w:shd w:val="clear" w:color="auto" w:fill="FFFFFF" w:themeFill="background1"/>
          </w:tcPr>
          <w:p w14:paraId="604A01B3"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123006CC"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5781809F"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1E303CAA"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3B9404A0"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388230D0"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7597685C"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4C8B9898"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269CCC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5" w:type="pct"/>
            <w:shd w:val="clear" w:color="auto" w:fill="FFFFFF" w:themeFill="background1"/>
          </w:tcPr>
          <w:p w14:paraId="4FE17B54"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15599C77" w14:textId="77777777" w:rsidTr="00E97312">
        <w:trPr>
          <w:trHeight w:val="20"/>
        </w:trPr>
        <w:tc>
          <w:tcPr>
            <w:tcW w:w="987" w:type="pct"/>
            <w:shd w:val="clear" w:color="auto" w:fill="FFFFFF" w:themeFill="background1"/>
          </w:tcPr>
          <w:p w14:paraId="324BCFA4" w14:textId="77777777" w:rsidR="00716860" w:rsidRPr="003E1534" w:rsidRDefault="00716860" w:rsidP="00E97312">
            <w:pPr>
              <w:spacing w:before="40" w:after="40"/>
              <w:rPr>
                <w:rFonts w:cstheme="minorHAnsi"/>
                <w:sz w:val="18"/>
                <w:szCs w:val="18"/>
              </w:rPr>
            </w:pPr>
            <w:r w:rsidRPr="003E1534">
              <w:rPr>
                <w:sz w:val="18"/>
                <w:szCs w:val="18"/>
              </w:rPr>
              <w:t>Murrumbidgee: Tuckerbil Swamp</w:t>
            </w:r>
          </w:p>
        </w:tc>
        <w:tc>
          <w:tcPr>
            <w:tcW w:w="437" w:type="pct"/>
            <w:shd w:val="clear" w:color="auto" w:fill="FFFFFF" w:themeFill="background1"/>
          </w:tcPr>
          <w:p w14:paraId="2169946E" w14:textId="77777777" w:rsidR="00716860" w:rsidRPr="003E1534" w:rsidRDefault="00716860" w:rsidP="00E97312">
            <w:pPr>
              <w:spacing w:before="40" w:after="40"/>
              <w:jc w:val="center"/>
              <w:rPr>
                <w:rFonts w:cstheme="minorHAnsi"/>
                <w:sz w:val="18"/>
                <w:szCs w:val="18"/>
              </w:rPr>
            </w:pPr>
            <w:r w:rsidRPr="003E1534">
              <w:rPr>
                <w:sz w:val="18"/>
                <w:szCs w:val="18"/>
              </w:rPr>
              <w:t>10082-14</w:t>
            </w:r>
          </w:p>
        </w:tc>
        <w:tc>
          <w:tcPr>
            <w:tcW w:w="518" w:type="pct"/>
            <w:shd w:val="clear" w:color="auto" w:fill="FFFFFF" w:themeFill="background1"/>
          </w:tcPr>
          <w:p w14:paraId="6A700F3C" w14:textId="77777777" w:rsidR="00716860" w:rsidRPr="003E1534" w:rsidRDefault="00716860" w:rsidP="00E97312">
            <w:pPr>
              <w:spacing w:before="40" w:after="40"/>
              <w:jc w:val="center"/>
              <w:rPr>
                <w:rFonts w:cstheme="minorHAnsi"/>
                <w:sz w:val="18"/>
                <w:szCs w:val="18"/>
              </w:rPr>
            </w:pPr>
            <w:r w:rsidRPr="003E1534">
              <w:rPr>
                <w:rFonts w:cs="Calibri"/>
                <w:sz w:val="18"/>
                <w:szCs w:val="18"/>
              </w:rPr>
              <w:t>609.60</w:t>
            </w:r>
          </w:p>
        </w:tc>
        <w:tc>
          <w:tcPr>
            <w:tcW w:w="648" w:type="pct"/>
            <w:shd w:val="clear" w:color="auto" w:fill="FFFFFF" w:themeFill="background1"/>
          </w:tcPr>
          <w:p w14:paraId="68055161" w14:textId="77777777" w:rsidR="00716860" w:rsidRPr="003E1534" w:rsidRDefault="00716860" w:rsidP="00E97312">
            <w:pPr>
              <w:spacing w:before="40" w:after="40"/>
              <w:jc w:val="center"/>
              <w:rPr>
                <w:rFonts w:cstheme="minorHAnsi"/>
                <w:sz w:val="18"/>
                <w:szCs w:val="18"/>
              </w:rPr>
            </w:pPr>
            <w:r w:rsidRPr="003E1534">
              <w:rPr>
                <w:rFonts w:cs="Calibri"/>
                <w:sz w:val="18"/>
                <w:szCs w:val="18"/>
              </w:rPr>
              <w:t>24/10/18 - 9/5/19</w:t>
            </w:r>
          </w:p>
        </w:tc>
        <w:tc>
          <w:tcPr>
            <w:tcW w:w="388" w:type="pct"/>
            <w:shd w:val="clear" w:color="auto" w:fill="FFFFFF" w:themeFill="background1"/>
          </w:tcPr>
          <w:p w14:paraId="2F0FD540"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0D74B804"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51C43B08"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701989F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1ECF477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10F65011"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546A64DB"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10AC06BE"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28B710E"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2A7CEB3F"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4682777E" w14:textId="77777777" w:rsidTr="00E97312">
        <w:trPr>
          <w:trHeight w:val="20"/>
        </w:trPr>
        <w:tc>
          <w:tcPr>
            <w:tcW w:w="987" w:type="pct"/>
            <w:shd w:val="clear" w:color="auto" w:fill="FFFFFF" w:themeFill="background1"/>
          </w:tcPr>
          <w:p w14:paraId="29D44D22" w14:textId="77777777" w:rsidR="00716860" w:rsidRPr="003E1534" w:rsidRDefault="00716860" w:rsidP="00E97312">
            <w:pPr>
              <w:spacing w:before="40" w:after="40"/>
              <w:rPr>
                <w:rFonts w:cstheme="minorHAnsi"/>
                <w:sz w:val="18"/>
                <w:szCs w:val="18"/>
              </w:rPr>
            </w:pPr>
            <w:r w:rsidRPr="003E1534">
              <w:rPr>
                <w:sz w:val="18"/>
                <w:szCs w:val="18"/>
              </w:rPr>
              <w:t>Murrumbidgee: Darlington Lagoon</w:t>
            </w:r>
          </w:p>
        </w:tc>
        <w:tc>
          <w:tcPr>
            <w:tcW w:w="437" w:type="pct"/>
            <w:shd w:val="clear" w:color="auto" w:fill="FFFFFF" w:themeFill="background1"/>
          </w:tcPr>
          <w:p w14:paraId="509FEB44" w14:textId="77777777" w:rsidR="00716860" w:rsidRPr="003E1534" w:rsidRDefault="00716860" w:rsidP="00E97312">
            <w:pPr>
              <w:spacing w:before="40" w:after="40"/>
              <w:jc w:val="center"/>
              <w:rPr>
                <w:rFonts w:cstheme="minorHAnsi"/>
                <w:sz w:val="18"/>
                <w:szCs w:val="18"/>
              </w:rPr>
            </w:pPr>
            <w:r w:rsidRPr="003E1534">
              <w:rPr>
                <w:sz w:val="18"/>
                <w:szCs w:val="18"/>
              </w:rPr>
              <w:t>10082-15</w:t>
            </w:r>
          </w:p>
        </w:tc>
        <w:tc>
          <w:tcPr>
            <w:tcW w:w="518" w:type="pct"/>
            <w:shd w:val="clear" w:color="auto" w:fill="FFFFFF" w:themeFill="background1"/>
          </w:tcPr>
          <w:p w14:paraId="22116858" w14:textId="77777777" w:rsidR="00716860" w:rsidRPr="003E1534" w:rsidRDefault="00716860" w:rsidP="00E97312">
            <w:pPr>
              <w:spacing w:before="40" w:after="40"/>
              <w:jc w:val="center"/>
              <w:rPr>
                <w:rFonts w:cstheme="minorHAnsi"/>
                <w:sz w:val="18"/>
                <w:szCs w:val="18"/>
              </w:rPr>
            </w:pPr>
            <w:r w:rsidRPr="003E1534">
              <w:rPr>
                <w:rFonts w:cs="Calibri"/>
                <w:sz w:val="18"/>
                <w:szCs w:val="18"/>
              </w:rPr>
              <w:t>396.90</w:t>
            </w:r>
          </w:p>
        </w:tc>
        <w:tc>
          <w:tcPr>
            <w:tcW w:w="648" w:type="pct"/>
            <w:shd w:val="clear" w:color="auto" w:fill="FFFFFF" w:themeFill="background1"/>
          </w:tcPr>
          <w:p w14:paraId="10DCCD3E" w14:textId="77777777" w:rsidR="00716860" w:rsidRPr="003E1534" w:rsidRDefault="00716860" w:rsidP="00E97312">
            <w:pPr>
              <w:spacing w:before="40" w:after="40"/>
              <w:jc w:val="center"/>
              <w:rPr>
                <w:rFonts w:cstheme="minorHAnsi"/>
                <w:sz w:val="18"/>
                <w:szCs w:val="18"/>
              </w:rPr>
            </w:pPr>
            <w:r w:rsidRPr="003E1534">
              <w:rPr>
                <w:rFonts w:cs="Calibri"/>
                <w:sz w:val="18"/>
                <w:szCs w:val="18"/>
              </w:rPr>
              <w:t>20/12/18 - 1/5/19</w:t>
            </w:r>
          </w:p>
        </w:tc>
        <w:tc>
          <w:tcPr>
            <w:tcW w:w="388" w:type="pct"/>
            <w:shd w:val="clear" w:color="auto" w:fill="FFFFFF" w:themeFill="background1"/>
          </w:tcPr>
          <w:p w14:paraId="01BA6BC4"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67C4E012" w14:textId="77777777" w:rsidR="00716860" w:rsidRPr="003E1534" w:rsidRDefault="00716860" w:rsidP="00E97312">
            <w:pPr>
              <w:spacing w:before="40" w:after="40"/>
              <w:jc w:val="center"/>
              <w:rPr>
                <w:rFonts w:cstheme="minorHAnsi"/>
                <w:color w:val="000000" w:themeColor="text1"/>
                <w:sz w:val="18"/>
                <w:szCs w:val="18"/>
              </w:rPr>
            </w:pPr>
          </w:p>
        </w:tc>
        <w:tc>
          <w:tcPr>
            <w:tcW w:w="217" w:type="pct"/>
            <w:shd w:val="clear" w:color="auto" w:fill="FFFFFF" w:themeFill="background1"/>
          </w:tcPr>
          <w:p w14:paraId="06D4F04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3212A730"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10A4BCA6"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1AE5E87A"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1143E55"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00A7E43A"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3EB3207"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30EB1B48"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094539C6" w14:textId="77777777" w:rsidTr="00E97312">
        <w:trPr>
          <w:trHeight w:val="20"/>
        </w:trPr>
        <w:tc>
          <w:tcPr>
            <w:tcW w:w="987" w:type="pct"/>
            <w:shd w:val="clear" w:color="auto" w:fill="FFFFFF" w:themeFill="background1"/>
          </w:tcPr>
          <w:p w14:paraId="162EEA8D" w14:textId="77777777" w:rsidR="00716860" w:rsidRPr="003E1534" w:rsidRDefault="00716860" w:rsidP="00E97312">
            <w:pPr>
              <w:spacing w:before="40" w:after="40"/>
              <w:rPr>
                <w:rFonts w:cstheme="minorHAnsi"/>
                <w:sz w:val="18"/>
                <w:szCs w:val="18"/>
              </w:rPr>
            </w:pPr>
            <w:r w:rsidRPr="003E1534">
              <w:rPr>
                <w:sz w:val="18"/>
                <w:szCs w:val="18"/>
              </w:rPr>
              <w:t>Murrumbidgee: Lower Murrumbidgee River</w:t>
            </w:r>
          </w:p>
        </w:tc>
        <w:tc>
          <w:tcPr>
            <w:tcW w:w="437" w:type="pct"/>
            <w:shd w:val="clear" w:color="auto" w:fill="FFFFFF" w:themeFill="background1"/>
          </w:tcPr>
          <w:p w14:paraId="20E8EB88" w14:textId="77777777" w:rsidR="00716860" w:rsidRPr="003E1534" w:rsidRDefault="00716860" w:rsidP="00E97312">
            <w:pPr>
              <w:spacing w:before="40" w:after="40"/>
              <w:jc w:val="center"/>
              <w:rPr>
                <w:rFonts w:cstheme="minorHAnsi"/>
                <w:sz w:val="18"/>
                <w:szCs w:val="18"/>
              </w:rPr>
            </w:pPr>
            <w:r w:rsidRPr="003E1534">
              <w:rPr>
                <w:sz w:val="18"/>
                <w:szCs w:val="18"/>
              </w:rPr>
              <w:t>10082-16</w:t>
            </w:r>
          </w:p>
        </w:tc>
        <w:tc>
          <w:tcPr>
            <w:tcW w:w="518" w:type="pct"/>
            <w:shd w:val="clear" w:color="auto" w:fill="FFFFFF" w:themeFill="background1"/>
          </w:tcPr>
          <w:p w14:paraId="22A07EC0" w14:textId="77777777" w:rsidR="00716860" w:rsidRPr="003E1534" w:rsidRDefault="00716860" w:rsidP="00E97312">
            <w:pPr>
              <w:spacing w:before="40" w:after="40"/>
              <w:jc w:val="center"/>
              <w:rPr>
                <w:rFonts w:cstheme="minorHAnsi"/>
                <w:sz w:val="18"/>
                <w:szCs w:val="18"/>
              </w:rPr>
            </w:pPr>
            <w:r w:rsidRPr="003E1534">
              <w:rPr>
                <w:rFonts w:cs="Calibri"/>
                <w:sz w:val="18"/>
                <w:szCs w:val="18"/>
              </w:rPr>
              <w:t>3300.00</w:t>
            </w:r>
          </w:p>
        </w:tc>
        <w:tc>
          <w:tcPr>
            <w:tcW w:w="648" w:type="pct"/>
            <w:shd w:val="clear" w:color="auto" w:fill="FFFFFF" w:themeFill="background1"/>
          </w:tcPr>
          <w:p w14:paraId="022B4406" w14:textId="77777777" w:rsidR="00716860" w:rsidRPr="003E1534" w:rsidRDefault="00716860" w:rsidP="00E97312">
            <w:pPr>
              <w:spacing w:before="40" w:after="40"/>
              <w:jc w:val="center"/>
              <w:rPr>
                <w:rFonts w:cstheme="minorHAnsi"/>
                <w:sz w:val="18"/>
                <w:szCs w:val="18"/>
              </w:rPr>
            </w:pPr>
            <w:r w:rsidRPr="003E1534">
              <w:rPr>
                <w:rFonts w:cs="Calibri"/>
                <w:sz w:val="18"/>
                <w:szCs w:val="18"/>
              </w:rPr>
              <w:t>30/1/19 - 9/4/19</w:t>
            </w:r>
          </w:p>
        </w:tc>
        <w:tc>
          <w:tcPr>
            <w:tcW w:w="388" w:type="pct"/>
            <w:shd w:val="clear" w:color="auto" w:fill="FFFFFF" w:themeFill="background1"/>
          </w:tcPr>
          <w:p w14:paraId="50DD5D77" w14:textId="77777777" w:rsidR="00716860" w:rsidRPr="003E1534" w:rsidRDefault="00716860" w:rsidP="00E97312">
            <w:pPr>
              <w:spacing w:before="40" w:after="40"/>
              <w:jc w:val="center"/>
              <w:rPr>
                <w:rFonts w:cstheme="minorHAnsi"/>
                <w:sz w:val="18"/>
                <w:szCs w:val="18"/>
              </w:rPr>
            </w:pPr>
            <w:r w:rsidRPr="003E1534">
              <w:rPr>
                <w:rFonts w:cs="Calibri"/>
                <w:sz w:val="18"/>
                <w:szCs w:val="18"/>
              </w:rPr>
              <w:t>Fresh</w:t>
            </w:r>
          </w:p>
        </w:tc>
        <w:tc>
          <w:tcPr>
            <w:tcW w:w="195" w:type="pct"/>
            <w:shd w:val="clear" w:color="auto" w:fill="FFFFFF" w:themeFill="background1"/>
          </w:tcPr>
          <w:p w14:paraId="57577C6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524CEBB6"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6BFB92F6"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2D41CC26"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50418D1E"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DCFA464"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21E29122"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BE6821F"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5" w:type="pct"/>
            <w:shd w:val="clear" w:color="auto" w:fill="FFFFFF" w:themeFill="background1"/>
          </w:tcPr>
          <w:p w14:paraId="251A9EA7"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73396FAF" w14:textId="77777777" w:rsidTr="00E97312">
        <w:trPr>
          <w:trHeight w:val="20"/>
        </w:trPr>
        <w:tc>
          <w:tcPr>
            <w:tcW w:w="987" w:type="pct"/>
            <w:shd w:val="clear" w:color="auto" w:fill="FFFFFF" w:themeFill="background1"/>
          </w:tcPr>
          <w:p w14:paraId="3FC610E2" w14:textId="77777777" w:rsidR="00716860" w:rsidRPr="003E1534" w:rsidRDefault="00716860" w:rsidP="00E97312">
            <w:pPr>
              <w:spacing w:before="40" w:after="40"/>
              <w:rPr>
                <w:sz w:val="18"/>
                <w:szCs w:val="18"/>
              </w:rPr>
            </w:pPr>
            <w:r w:rsidRPr="003E1534">
              <w:rPr>
                <w:rFonts w:cs="Calibri"/>
                <w:sz w:val="18"/>
                <w:szCs w:val="18"/>
              </w:rPr>
              <w:t>Murrumbidgee: North Redbank</w:t>
            </w:r>
          </w:p>
        </w:tc>
        <w:tc>
          <w:tcPr>
            <w:tcW w:w="437" w:type="pct"/>
            <w:shd w:val="clear" w:color="auto" w:fill="FFFFFF" w:themeFill="background1"/>
          </w:tcPr>
          <w:p w14:paraId="2C829188" w14:textId="77777777" w:rsidR="00716860" w:rsidRPr="003E1534" w:rsidRDefault="00716860" w:rsidP="00E97312">
            <w:pPr>
              <w:spacing w:before="40" w:after="40"/>
              <w:jc w:val="center"/>
              <w:rPr>
                <w:sz w:val="18"/>
                <w:szCs w:val="18"/>
              </w:rPr>
            </w:pPr>
            <w:r w:rsidRPr="003E1534">
              <w:rPr>
                <w:sz w:val="18"/>
                <w:szCs w:val="18"/>
              </w:rPr>
              <w:t>10082-10</w:t>
            </w:r>
          </w:p>
        </w:tc>
        <w:tc>
          <w:tcPr>
            <w:tcW w:w="518" w:type="pct"/>
            <w:shd w:val="clear" w:color="auto" w:fill="FFFFFF" w:themeFill="background1"/>
          </w:tcPr>
          <w:p w14:paraId="2815E9AC" w14:textId="77777777" w:rsidR="00716860" w:rsidRPr="003E1534" w:rsidRDefault="00716860" w:rsidP="00E97312">
            <w:pPr>
              <w:spacing w:before="40" w:after="40"/>
              <w:jc w:val="center"/>
              <w:rPr>
                <w:rFonts w:cstheme="minorHAnsi"/>
                <w:sz w:val="18"/>
                <w:szCs w:val="18"/>
              </w:rPr>
            </w:pPr>
            <w:r w:rsidRPr="003E1534">
              <w:rPr>
                <w:rFonts w:cs="Calibri"/>
                <w:sz w:val="18"/>
                <w:szCs w:val="18"/>
              </w:rPr>
              <w:t>500.00</w:t>
            </w:r>
          </w:p>
        </w:tc>
        <w:tc>
          <w:tcPr>
            <w:tcW w:w="648" w:type="pct"/>
            <w:shd w:val="clear" w:color="auto" w:fill="FFFFFF" w:themeFill="background1"/>
          </w:tcPr>
          <w:p w14:paraId="6BB22819" w14:textId="77777777" w:rsidR="00716860" w:rsidRPr="003E1534" w:rsidRDefault="00716860" w:rsidP="00E97312">
            <w:pPr>
              <w:spacing w:before="40" w:after="40"/>
              <w:jc w:val="center"/>
              <w:rPr>
                <w:rFonts w:cstheme="minorHAnsi"/>
                <w:sz w:val="18"/>
                <w:szCs w:val="18"/>
              </w:rPr>
            </w:pPr>
            <w:r w:rsidRPr="003E1534">
              <w:rPr>
                <w:rFonts w:cs="Calibri"/>
                <w:sz w:val="18"/>
                <w:szCs w:val="18"/>
              </w:rPr>
              <w:t>18/9/18 - 19/11/18</w:t>
            </w:r>
          </w:p>
        </w:tc>
        <w:tc>
          <w:tcPr>
            <w:tcW w:w="388" w:type="pct"/>
            <w:shd w:val="clear" w:color="auto" w:fill="FFFFFF" w:themeFill="background1"/>
          </w:tcPr>
          <w:p w14:paraId="2CB94543"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5AA2F0AF"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37F83F2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499B328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61EF295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2F11811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4D930A34"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1CFB5079"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04AF4CA"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5" w:type="pct"/>
            <w:shd w:val="clear" w:color="auto" w:fill="FFFFFF" w:themeFill="background1"/>
          </w:tcPr>
          <w:p w14:paraId="069DEA7D"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386EE845" w14:textId="77777777" w:rsidTr="00E97312">
        <w:trPr>
          <w:trHeight w:val="20"/>
        </w:trPr>
        <w:tc>
          <w:tcPr>
            <w:tcW w:w="987" w:type="pct"/>
            <w:shd w:val="clear" w:color="auto" w:fill="FFFFFF" w:themeFill="background1"/>
          </w:tcPr>
          <w:p w14:paraId="7D7E8834" w14:textId="77777777" w:rsidR="00716860" w:rsidRPr="003E1534" w:rsidRDefault="00716860" w:rsidP="00E97312">
            <w:pPr>
              <w:spacing w:before="40" w:after="40"/>
              <w:rPr>
                <w:sz w:val="18"/>
                <w:szCs w:val="18"/>
              </w:rPr>
            </w:pPr>
            <w:r w:rsidRPr="003E1534">
              <w:rPr>
                <w:rFonts w:cs="Calibri"/>
                <w:sz w:val="18"/>
                <w:szCs w:val="18"/>
              </w:rPr>
              <w:t>Macquarie River: Mid-Macquarie River and Macquarie Marshes</w:t>
            </w:r>
          </w:p>
        </w:tc>
        <w:tc>
          <w:tcPr>
            <w:tcW w:w="437" w:type="pct"/>
            <w:shd w:val="clear" w:color="auto" w:fill="FFFFFF" w:themeFill="background1"/>
          </w:tcPr>
          <w:p w14:paraId="7A3C2800" w14:textId="77777777" w:rsidR="00716860" w:rsidRPr="003E1534" w:rsidRDefault="00716860" w:rsidP="00E97312">
            <w:pPr>
              <w:spacing w:before="40" w:after="40"/>
              <w:jc w:val="center"/>
              <w:rPr>
                <w:sz w:val="18"/>
                <w:szCs w:val="18"/>
              </w:rPr>
            </w:pPr>
            <w:r w:rsidRPr="003E1534">
              <w:rPr>
                <w:sz w:val="18"/>
                <w:szCs w:val="18"/>
              </w:rPr>
              <w:t>10084-01</w:t>
            </w:r>
          </w:p>
        </w:tc>
        <w:tc>
          <w:tcPr>
            <w:tcW w:w="518" w:type="pct"/>
            <w:shd w:val="clear" w:color="auto" w:fill="FFFFFF" w:themeFill="background1"/>
          </w:tcPr>
          <w:p w14:paraId="70D7849A" w14:textId="77777777" w:rsidR="00716860" w:rsidRPr="003E1534" w:rsidRDefault="00716860" w:rsidP="00E97312">
            <w:pPr>
              <w:spacing w:before="40" w:after="40"/>
              <w:jc w:val="center"/>
              <w:rPr>
                <w:rFonts w:cstheme="minorHAnsi"/>
                <w:sz w:val="18"/>
                <w:szCs w:val="18"/>
              </w:rPr>
            </w:pPr>
            <w:r w:rsidRPr="003E1534">
              <w:rPr>
                <w:rFonts w:cs="Calibri"/>
                <w:sz w:val="18"/>
                <w:szCs w:val="18"/>
              </w:rPr>
              <w:t>45052.00</w:t>
            </w:r>
          </w:p>
        </w:tc>
        <w:tc>
          <w:tcPr>
            <w:tcW w:w="648" w:type="pct"/>
            <w:shd w:val="clear" w:color="auto" w:fill="FFFFFF" w:themeFill="background1"/>
          </w:tcPr>
          <w:p w14:paraId="17070AD9" w14:textId="77777777" w:rsidR="00716860" w:rsidRPr="003E1534" w:rsidRDefault="00716860" w:rsidP="00E97312">
            <w:pPr>
              <w:spacing w:before="40" w:after="40"/>
              <w:jc w:val="center"/>
              <w:rPr>
                <w:rFonts w:cstheme="minorHAnsi"/>
                <w:sz w:val="18"/>
                <w:szCs w:val="18"/>
              </w:rPr>
            </w:pPr>
            <w:r w:rsidRPr="003E1534">
              <w:rPr>
                <w:rFonts w:cs="Calibri"/>
                <w:sz w:val="18"/>
                <w:szCs w:val="18"/>
              </w:rPr>
              <w:t>25/8/18 - 11/12/18</w:t>
            </w:r>
          </w:p>
        </w:tc>
        <w:tc>
          <w:tcPr>
            <w:tcW w:w="388" w:type="pct"/>
            <w:shd w:val="clear" w:color="auto" w:fill="FFFFFF" w:themeFill="background1"/>
          </w:tcPr>
          <w:p w14:paraId="0437E6E6" w14:textId="77777777" w:rsidR="00716860" w:rsidRPr="003E1534" w:rsidRDefault="00716860" w:rsidP="00E97312">
            <w:pPr>
              <w:spacing w:before="40" w:after="40"/>
              <w:jc w:val="center"/>
              <w:rPr>
                <w:rFonts w:cstheme="minorHAnsi"/>
                <w:sz w:val="18"/>
                <w:szCs w:val="18"/>
              </w:rPr>
            </w:pPr>
            <w:r w:rsidRPr="003E1534">
              <w:rPr>
                <w:rFonts w:cs="Calibri"/>
                <w:sz w:val="18"/>
                <w:szCs w:val="18"/>
              </w:rPr>
              <w:t>Wetland</w:t>
            </w:r>
          </w:p>
        </w:tc>
        <w:tc>
          <w:tcPr>
            <w:tcW w:w="195" w:type="pct"/>
            <w:shd w:val="clear" w:color="auto" w:fill="FFFFFF" w:themeFill="background1"/>
          </w:tcPr>
          <w:p w14:paraId="6FA1C4A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2C01C589"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5B03D94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29" w:type="pct"/>
            <w:shd w:val="clear" w:color="auto" w:fill="FFFFFF" w:themeFill="background1"/>
          </w:tcPr>
          <w:p w14:paraId="3DB3880E"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81" w:type="pct"/>
            <w:shd w:val="clear" w:color="auto" w:fill="FFFFFF" w:themeFill="background1"/>
          </w:tcPr>
          <w:p w14:paraId="2B776651"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1E9CF41D"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064DC957"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131C90C"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1DFAC547"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668BEB86" w14:textId="77777777" w:rsidTr="00E97312">
        <w:trPr>
          <w:trHeight w:val="20"/>
        </w:trPr>
        <w:tc>
          <w:tcPr>
            <w:tcW w:w="987" w:type="pct"/>
            <w:shd w:val="clear" w:color="auto" w:fill="FFFFFF" w:themeFill="background1"/>
          </w:tcPr>
          <w:p w14:paraId="11D170BE" w14:textId="77777777" w:rsidR="00716860" w:rsidRPr="003E1534" w:rsidRDefault="00716860" w:rsidP="00E97312">
            <w:pPr>
              <w:spacing w:before="40" w:after="40"/>
              <w:rPr>
                <w:sz w:val="18"/>
                <w:szCs w:val="18"/>
              </w:rPr>
            </w:pPr>
            <w:r w:rsidRPr="003E1534">
              <w:rPr>
                <w:rFonts w:cs="Calibri"/>
                <w:sz w:val="18"/>
                <w:szCs w:val="18"/>
              </w:rPr>
              <w:lastRenderedPageBreak/>
              <w:t>Macquarie River: Lower Nyngan Weir Pool (Bogan River)</w:t>
            </w:r>
          </w:p>
        </w:tc>
        <w:tc>
          <w:tcPr>
            <w:tcW w:w="437" w:type="pct"/>
            <w:shd w:val="clear" w:color="auto" w:fill="FFFFFF" w:themeFill="background1"/>
          </w:tcPr>
          <w:p w14:paraId="2ADEDC0D" w14:textId="77777777" w:rsidR="00716860" w:rsidRPr="003E1534" w:rsidRDefault="00716860" w:rsidP="00E97312">
            <w:pPr>
              <w:spacing w:before="40" w:after="40"/>
              <w:jc w:val="center"/>
              <w:rPr>
                <w:sz w:val="18"/>
                <w:szCs w:val="18"/>
              </w:rPr>
            </w:pPr>
            <w:r w:rsidRPr="003E1534">
              <w:rPr>
                <w:sz w:val="18"/>
                <w:szCs w:val="18"/>
              </w:rPr>
              <w:t>10084-02</w:t>
            </w:r>
          </w:p>
        </w:tc>
        <w:tc>
          <w:tcPr>
            <w:tcW w:w="518" w:type="pct"/>
            <w:shd w:val="clear" w:color="auto" w:fill="FFFFFF" w:themeFill="background1"/>
          </w:tcPr>
          <w:p w14:paraId="42ACACF3" w14:textId="77777777" w:rsidR="00716860" w:rsidRPr="003E1534" w:rsidRDefault="00716860" w:rsidP="00E97312">
            <w:pPr>
              <w:spacing w:before="40" w:after="40"/>
              <w:jc w:val="center"/>
              <w:rPr>
                <w:rFonts w:cstheme="minorHAnsi"/>
                <w:sz w:val="18"/>
                <w:szCs w:val="18"/>
              </w:rPr>
            </w:pPr>
            <w:r w:rsidRPr="003E1534">
              <w:rPr>
                <w:rFonts w:cs="Calibri"/>
                <w:sz w:val="18"/>
                <w:szCs w:val="18"/>
              </w:rPr>
              <w:t>150.00</w:t>
            </w:r>
          </w:p>
        </w:tc>
        <w:tc>
          <w:tcPr>
            <w:tcW w:w="648" w:type="pct"/>
            <w:shd w:val="clear" w:color="auto" w:fill="FFFFFF" w:themeFill="background1"/>
          </w:tcPr>
          <w:p w14:paraId="7573B207" w14:textId="77777777" w:rsidR="00716860" w:rsidRPr="003E1534" w:rsidRDefault="00716860" w:rsidP="00E97312">
            <w:pPr>
              <w:spacing w:before="40" w:after="40"/>
              <w:jc w:val="center"/>
              <w:rPr>
                <w:rFonts w:cstheme="minorHAnsi"/>
                <w:sz w:val="18"/>
                <w:szCs w:val="18"/>
              </w:rPr>
            </w:pPr>
            <w:r w:rsidRPr="003E1534">
              <w:rPr>
                <w:rFonts w:cs="Calibri"/>
                <w:sz w:val="18"/>
                <w:szCs w:val="18"/>
              </w:rPr>
              <w:t>19/3/19 - 30/6/19</w:t>
            </w:r>
          </w:p>
        </w:tc>
        <w:tc>
          <w:tcPr>
            <w:tcW w:w="388" w:type="pct"/>
            <w:shd w:val="clear" w:color="auto" w:fill="FFFFFF" w:themeFill="background1"/>
          </w:tcPr>
          <w:p w14:paraId="7281A8E1"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w:t>
            </w:r>
          </w:p>
        </w:tc>
        <w:tc>
          <w:tcPr>
            <w:tcW w:w="195" w:type="pct"/>
            <w:shd w:val="clear" w:color="auto" w:fill="FFFFFF" w:themeFill="background1"/>
          </w:tcPr>
          <w:p w14:paraId="7338C722"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643C45E1"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7751C38B"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16C7A089"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0366771F"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CF4A174"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1FE293AB"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247C742"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26B41B66"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5377E438" w14:textId="77777777" w:rsidTr="00E97312">
        <w:trPr>
          <w:trHeight w:val="20"/>
        </w:trPr>
        <w:tc>
          <w:tcPr>
            <w:tcW w:w="987" w:type="pct"/>
            <w:shd w:val="clear" w:color="auto" w:fill="FFFFFF" w:themeFill="background1"/>
          </w:tcPr>
          <w:p w14:paraId="20D75ADC" w14:textId="77777777" w:rsidR="00716860" w:rsidRPr="003E1534" w:rsidRDefault="00716860" w:rsidP="00E97312">
            <w:pPr>
              <w:spacing w:before="40" w:after="40"/>
              <w:rPr>
                <w:sz w:val="18"/>
                <w:szCs w:val="18"/>
              </w:rPr>
            </w:pPr>
            <w:r w:rsidRPr="003E1534">
              <w:rPr>
                <w:rFonts w:cs="Calibri"/>
                <w:sz w:val="18"/>
                <w:szCs w:val="18"/>
              </w:rPr>
              <w:t>Macquarie River: Methalibah Reservce - Ewenmar Creek</w:t>
            </w:r>
          </w:p>
        </w:tc>
        <w:tc>
          <w:tcPr>
            <w:tcW w:w="437" w:type="pct"/>
            <w:shd w:val="clear" w:color="auto" w:fill="FFFFFF" w:themeFill="background1"/>
          </w:tcPr>
          <w:p w14:paraId="00C561F9" w14:textId="77777777" w:rsidR="00716860" w:rsidRPr="003E1534" w:rsidRDefault="00716860" w:rsidP="00E97312">
            <w:pPr>
              <w:spacing w:before="40" w:after="40"/>
              <w:jc w:val="center"/>
              <w:rPr>
                <w:sz w:val="18"/>
                <w:szCs w:val="18"/>
              </w:rPr>
            </w:pPr>
            <w:r w:rsidRPr="003E1534">
              <w:rPr>
                <w:sz w:val="18"/>
                <w:szCs w:val="18"/>
              </w:rPr>
              <w:t>10084-03</w:t>
            </w:r>
          </w:p>
        </w:tc>
        <w:tc>
          <w:tcPr>
            <w:tcW w:w="518" w:type="pct"/>
            <w:shd w:val="clear" w:color="auto" w:fill="FFFFFF" w:themeFill="background1"/>
          </w:tcPr>
          <w:p w14:paraId="2F4C3BD7" w14:textId="77777777" w:rsidR="00716860" w:rsidRPr="003E1534" w:rsidRDefault="00716860" w:rsidP="00E97312">
            <w:pPr>
              <w:spacing w:before="40" w:after="40"/>
              <w:jc w:val="center"/>
              <w:rPr>
                <w:rFonts w:cstheme="minorHAnsi"/>
                <w:sz w:val="18"/>
                <w:szCs w:val="18"/>
              </w:rPr>
            </w:pPr>
            <w:r w:rsidRPr="003E1534">
              <w:rPr>
                <w:rFonts w:cs="Calibri"/>
                <w:sz w:val="18"/>
                <w:szCs w:val="18"/>
              </w:rPr>
              <w:t>520.00</w:t>
            </w:r>
          </w:p>
        </w:tc>
        <w:tc>
          <w:tcPr>
            <w:tcW w:w="648" w:type="pct"/>
            <w:shd w:val="clear" w:color="auto" w:fill="FFFFFF" w:themeFill="background1"/>
          </w:tcPr>
          <w:p w14:paraId="1AA06B4B" w14:textId="77777777" w:rsidR="00716860" w:rsidRPr="003E1534" w:rsidRDefault="00716860" w:rsidP="00E97312">
            <w:pPr>
              <w:spacing w:before="40" w:after="40"/>
              <w:jc w:val="center"/>
              <w:rPr>
                <w:rFonts w:cstheme="minorHAnsi"/>
                <w:sz w:val="18"/>
                <w:szCs w:val="18"/>
              </w:rPr>
            </w:pPr>
            <w:r w:rsidRPr="003E1534">
              <w:rPr>
                <w:rFonts w:cs="Calibri"/>
                <w:sz w:val="18"/>
                <w:szCs w:val="18"/>
              </w:rPr>
              <w:t>30/4/19 - 1/6/19</w:t>
            </w:r>
          </w:p>
        </w:tc>
        <w:tc>
          <w:tcPr>
            <w:tcW w:w="388" w:type="pct"/>
            <w:shd w:val="clear" w:color="auto" w:fill="FFFFFF" w:themeFill="background1"/>
          </w:tcPr>
          <w:p w14:paraId="1740E677"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w:t>
            </w:r>
          </w:p>
        </w:tc>
        <w:tc>
          <w:tcPr>
            <w:tcW w:w="195" w:type="pct"/>
            <w:shd w:val="clear" w:color="auto" w:fill="FFFFFF" w:themeFill="background1"/>
          </w:tcPr>
          <w:p w14:paraId="2FD626A1"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4594C3F2"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772DE7C0"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3720A830"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7AE10197"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506FAFD"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17D77C93"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40D2E3E0"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757CE55C"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08DBB81A" w14:textId="77777777" w:rsidTr="00E97312">
        <w:trPr>
          <w:trHeight w:val="20"/>
        </w:trPr>
        <w:tc>
          <w:tcPr>
            <w:tcW w:w="987" w:type="pct"/>
            <w:shd w:val="clear" w:color="auto" w:fill="FFFFFF" w:themeFill="background1"/>
          </w:tcPr>
          <w:p w14:paraId="397B2477" w14:textId="77777777" w:rsidR="00716860" w:rsidRPr="003E1534" w:rsidRDefault="00716860" w:rsidP="00E97312">
            <w:pPr>
              <w:spacing w:before="40" w:after="40"/>
              <w:rPr>
                <w:sz w:val="18"/>
                <w:szCs w:val="18"/>
              </w:rPr>
            </w:pPr>
            <w:r w:rsidRPr="003E1534">
              <w:rPr>
                <w:rFonts w:cs="Calibri"/>
                <w:sz w:val="18"/>
                <w:szCs w:val="18"/>
              </w:rPr>
              <w:t>Namoi: Lower Namoi River</w:t>
            </w:r>
          </w:p>
        </w:tc>
        <w:tc>
          <w:tcPr>
            <w:tcW w:w="437" w:type="pct"/>
            <w:shd w:val="clear" w:color="auto" w:fill="FFFFFF" w:themeFill="background1"/>
          </w:tcPr>
          <w:p w14:paraId="4432C731" w14:textId="77777777" w:rsidR="00716860" w:rsidRPr="003E1534" w:rsidRDefault="00716860" w:rsidP="00E97312">
            <w:pPr>
              <w:spacing w:before="40" w:after="40"/>
              <w:jc w:val="center"/>
              <w:rPr>
                <w:sz w:val="18"/>
                <w:szCs w:val="18"/>
              </w:rPr>
            </w:pPr>
            <w:r w:rsidRPr="003E1534">
              <w:rPr>
                <w:sz w:val="18"/>
                <w:szCs w:val="18"/>
              </w:rPr>
              <w:t>10087</w:t>
            </w:r>
          </w:p>
        </w:tc>
        <w:tc>
          <w:tcPr>
            <w:tcW w:w="518" w:type="pct"/>
            <w:shd w:val="clear" w:color="auto" w:fill="FFFFFF" w:themeFill="background1"/>
          </w:tcPr>
          <w:p w14:paraId="6B107418" w14:textId="77777777" w:rsidR="00716860" w:rsidRPr="003E1534" w:rsidRDefault="00716860" w:rsidP="00E97312">
            <w:pPr>
              <w:spacing w:before="40" w:after="40"/>
              <w:jc w:val="center"/>
              <w:rPr>
                <w:rFonts w:cstheme="minorHAnsi"/>
                <w:sz w:val="18"/>
                <w:szCs w:val="18"/>
              </w:rPr>
            </w:pPr>
            <w:r w:rsidRPr="003E1534">
              <w:rPr>
                <w:rFonts w:cs="Calibri"/>
                <w:sz w:val="18"/>
                <w:szCs w:val="18"/>
              </w:rPr>
              <w:t>5500.00</w:t>
            </w:r>
          </w:p>
        </w:tc>
        <w:tc>
          <w:tcPr>
            <w:tcW w:w="648" w:type="pct"/>
            <w:shd w:val="clear" w:color="auto" w:fill="FFFFFF" w:themeFill="background1"/>
          </w:tcPr>
          <w:p w14:paraId="7142BFFE" w14:textId="77777777" w:rsidR="00716860" w:rsidRPr="003E1534" w:rsidRDefault="00716860" w:rsidP="00E97312">
            <w:pPr>
              <w:spacing w:before="40" w:after="40"/>
              <w:jc w:val="center"/>
              <w:rPr>
                <w:rFonts w:cstheme="minorHAnsi"/>
                <w:sz w:val="18"/>
                <w:szCs w:val="18"/>
              </w:rPr>
            </w:pPr>
            <w:r w:rsidRPr="003E1534">
              <w:rPr>
                <w:rFonts w:cs="Calibri"/>
                <w:sz w:val="18"/>
                <w:szCs w:val="18"/>
              </w:rPr>
              <w:t>9/11/18 - 15/12/18</w:t>
            </w:r>
          </w:p>
        </w:tc>
        <w:tc>
          <w:tcPr>
            <w:tcW w:w="388" w:type="pct"/>
            <w:shd w:val="clear" w:color="auto" w:fill="FFFFFF" w:themeFill="background1"/>
          </w:tcPr>
          <w:p w14:paraId="28CC561B" w14:textId="77777777" w:rsidR="00716860" w:rsidRPr="003E1534" w:rsidRDefault="00716860" w:rsidP="00E97312">
            <w:pPr>
              <w:spacing w:before="40" w:after="40"/>
              <w:jc w:val="center"/>
              <w:rPr>
                <w:rFonts w:cstheme="minorHAnsi"/>
                <w:sz w:val="18"/>
                <w:szCs w:val="18"/>
              </w:rPr>
            </w:pPr>
            <w:r w:rsidRPr="003E1534">
              <w:rPr>
                <w:rFonts w:cs="Calibri"/>
                <w:sz w:val="18"/>
                <w:szCs w:val="18"/>
              </w:rPr>
              <w:t>Fresh</w:t>
            </w:r>
          </w:p>
        </w:tc>
        <w:tc>
          <w:tcPr>
            <w:tcW w:w="195" w:type="pct"/>
            <w:shd w:val="clear" w:color="auto" w:fill="FFFFFF" w:themeFill="background1"/>
          </w:tcPr>
          <w:p w14:paraId="421013C3"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7DD30464"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235C6764"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2AF732EF"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6869B8DD"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AE5DF69"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55" w:type="pct"/>
            <w:shd w:val="clear" w:color="auto" w:fill="FFFFFF" w:themeFill="background1"/>
          </w:tcPr>
          <w:p w14:paraId="1FB892EB"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6E8F7B3"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5" w:type="pct"/>
            <w:shd w:val="clear" w:color="auto" w:fill="FFFFFF" w:themeFill="background1"/>
          </w:tcPr>
          <w:p w14:paraId="32733597"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5F06B74D" w14:textId="77777777" w:rsidTr="00E97312">
        <w:trPr>
          <w:trHeight w:val="20"/>
        </w:trPr>
        <w:tc>
          <w:tcPr>
            <w:tcW w:w="987" w:type="pct"/>
            <w:shd w:val="clear" w:color="auto" w:fill="FFFFFF" w:themeFill="background1"/>
          </w:tcPr>
          <w:p w14:paraId="7032738A" w14:textId="77777777" w:rsidR="00716860" w:rsidRPr="003E1534" w:rsidRDefault="00716860" w:rsidP="00E97312">
            <w:pPr>
              <w:spacing w:before="40" w:after="40"/>
              <w:rPr>
                <w:sz w:val="18"/>
                <w:szCs w:val="18"/>
              </w:rPr>
            </w:pPr>
            <w:r w:rsidRPr="003E1534">
              <w:rPr>
                <w:rFonts w:cs="Calibri"/>
                <w:sz w:val="18"/>
                <w:szCs w:val="18"/>
              </w:rPr>
              <w:t>Ovens: Ovens River</w:t>
            </w:r>
          </w:p>
        </w:tc>
        <w:tc>
          <w:tcPr>
            <w:tcW w:w="437" w:type="pct"/>
            <w:shd w:val="clear" w:color="auto" w:fill="FFFFFF" w:themeFill="background1"/>
          </w:tcPr>
          <w:p w14:paraId="5A877AE1" w14:textId="77777777" w:rsidR="00716860" w:rsidRPr="003E1534" w:rsidRDefault="00716860" w:rsidP="00E97312">
            <w:pPr>
              <w:spacing w:before="40" w:after="40"/>
              <w:jc w:val="center"/>
              <w:rPr>
                <w:sz w:val="18"/>
                <w:szCs w:val="18"/>
              </w:rPr>
            </w:pPr>
            <w:r w:rsidRPr="003E1534">
              <w:rPr>
                <w:sz w:val="18"/>
                <w:szCs w:val="18"/>
              </w:rPr>
              <w:t>10004-05</w:t>
            </w:r>
          </w:p>
        </w:tc>
        <w:tc>
          <w:tcPr>
            <w:tcW w:w="518" w:type="pct"/>
            <w:shd w:val="clear" w:color="auto" w:fill="FFFFFF" w:themeFill="background1"/>
          </w:tcPr>
          <w:p w14:paraId="1A81EC6C" w14:textId="77777777" w:rsidR="00716860" w:rsidRPr="003E1534" w:rsidRDefault="00716860" w:rsidP="00E97312">
            <w:pPr>
              <w:spacing w:before="40" w:after="40"/>
              <w:jc w:val="center"/>
              <w:rPr>
                <w:rFonts w:cstheme="minorHAnsi"/>
                <w:sz w:val="18"/>
                <w:szCs w:val="18"/>
              </w:rPr>
            </w:pPr>
            <w:r w:rsidRPr="003E1534">
              <w:rPr>
                <w:rFonts w:cs="Calibri"/>
                <w:sz w:val="18"/>
                <w:szCs w:val="18"/>
              </w:rPr>
              <w:t>123.00</w:t>
            </w:r>
          </w:p>
        </w:tc>
        <w:tc>
          <w:tcPr>
            <w:tcW w:w="648" w:type="pct"/>
            <w:shd w:val="clear" w:color="auto" w:fill="FFFFFF" w:themeFill="background1"/>
          </w:tcPr>
          <w:p w14:paraId="0557A72E" w14:textId="77777777" w:rsidR="00716860" w:rsidRPr="003E1534" w:rsidRDefault="00716860" w:rsidP="00E97312">
            <w:pPr>
              <w:spacing w:before="40" w:after="40"/>
              <w:jc w:val="center"/>
              <w:rPr>
                <w:rFonts w:cstheme="minorHAnsi"/>
                <w:sz w:val="18"/>
                <w:szCs w:val="18"/>
              </w:rPr>
            </w:pPr>
            <w:r w:rsidRPr="003E1534">
              <w:rPr>
                <w:rFonts w:cs="Calibri"/>
                <w:sz w:val="18"/>
                <w:szCs w:val="18"/>
              </w:rPr>
              <w:t>30/3/19 - 31/3/19</w:t>
            </w:r>
          </w:p>
        </w:tc>
        <w:tc>
          <w:tcPr>
            <w:tcW w:w="388" w:type="pct"/>
            <w:shd w:val="clear" w:color="auto" w:fill="FFFFFF" w:themeFill="background1"/>
          </w:tcPr>
          <w:p w14:paraId="0EB54F2E"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w:t>
            </w:r>
          </w:p>
        </w:tc>
        <w:tc>
          <w:tcPr>
            <w:tcW w:w="195" w:type="pct"/>
            <w:shd w:val="clear" w:color="auto" w:fill="FFFFFF" w:themeFill="background1"/>
          </w:tcPr>
          <w:p w14:paraId="5CAB456A"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3192EC12"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6C772BFA"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32DF13ED"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330C398C"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7708908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55" w:type="pct"/>
            <w:shd w:val="clear" w:color="auto" w:fill="FFFFFF" w:themeFill="background1"/>
          </w:tcPr>
          <w:p w14:paraId="1E9CFDEF"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7C6758C"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6398266B"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2D58DDA0" w14:textId="77777777" w:rsidTr="00E97312">
        <w:trPr>
          <w:trHeight w:val="20"/>
        </w:trPr>
        <w:tc>
          <w:tcPr>
            <w:tcW w:w="987" w:type="pct"/>
            <w:shd w:val="clear" w:color="auto" w:fill="FFFFFF" w:themeFill="background1"/>
          </w:tcPr>
          <w:p w14:paraId="1FB2FC69" w14:textId="77777777" w:rsidR="00716860" w:rsidRPr="003E1534" w:rsidRDefault="00716860" w:rsidP="00E97312">
            <w:pPr>
              <w:spacing w:before="40" w:after="40"/>
              <w:rPr>
                <w:sz w:val="18"/>
                <w:szCs w:val="18"/>
              </w:rPr>
            </w:pPr>
            <w:r w:rsidRPr="003E1534">
              <w:rPr>
                <w:rFonts w:cs="Calibri"/>
                <w:sz w:val="18"/>
                <w:szCs w:val="18"/>
              </w:rPr>
              <w:t>Warrego: Lower Warrego River and fringing wetlands.</w:t>
            </w:r>
          </w:p>
        </w:tc>
        <w:tc>
          <w:tcPr>
            <w:tcW w:w="437" w:type="pct"/>
            <w:shd w:val="clear" w:color="auto" w:fill="FFFFFF" w:themeFill="background1"/>
          </w:tcPr>
          <w:p w14:paraId="308A1027" w14:textId="77777777" w:rsidR="00716860" w:rsidRPr="003E1534" w:rsidRDefault="00716860" w:rsidP="00E97312">
            <w:pPr>
              <w:spacing w:before="40" w:after="40"/>
              <w:jc w:val="center"/>
              <w:rPr>
                <w:sz w:val="18"/>
                <w:szCs w:val="18"/>
              </w:rPr>
            </w:pPr>
            <w:r w:rsidRPr="003E1534">
              <w:rPr>
                <w:sz w:val="18"/>
                <w:szCs w:val="18"/>
              </w:rPr>
              <w:t>0011-57</w:t>
            </w:r>
          </w:p>
        </w:tc>
        <w:tc>
          <w:tcPr>
            <w:tcW w:w="518" w:type="pct"/>
            <w:shd w:val="clear" w:color="auto" w:fill="FFFFFF" w:themeFill="background1"/>
          </w:tcPr>
          <w:p w14:paraId="3B9A7100" w14:textId="77777777" w:rsidR="00716860" w:rsidRPr="003E1534" w:rsidRDefault="00716860" w:rsidP="00E97312">
            <w:pPr>
              <w:spacing w:before="40" w:after="40"/>
              <w:jc w:val="center"/>
              <w:rPr>
                <w:rFonts w:cstheme="minorHAnsi"/>
                <w:sz w:val="18"/>
                <w:szCs w:val="18"/>
              </w:rPr>
            </w:pPr>
            <w:r w:rsidRPr="003E1534">
              <w:rPr>
                <w:rFonts w:cs="Calibri"/>
                <w:sz w:val="18"/>
                <w:szCs w:val="18"/>
              </w:rPr>
              <w:t>4480.00</w:t>
            </w:r>
          </w:p>
        </w:tc>
        <w:tc>
          <w:tcPr>
            <w:tcW w:w="648" w:type="pct"/>
            <w:shd w:val="clear" w:color="auto" w:fill="FFFFFF" w:themeFill="background1"/>
          </w:tcPr>
          <w:p w14:paraId="2EEDD5C2" w14:textId="77777777" w:rsidR="00716860" w:rsidRPr="003E1534" w:rsidRDefault="00716860" w:rsidP="00E97312">
            <w:pPr>
              <w:spacing w:before="40" w:after="40"/>
              <w:jc w:val="center"/>
              <w:rPr>
                <w:rFonts w:cstheme="minorHAnsi"/>
                <w:sz w:val="18"/>
                <w:szCs w:val="18"/>
              </w:rPr>
            </w:pPr>
            <w:r w:rsidRPr="003E1534">
              <w:rPr>
                <w:rFonts w:cs="Calibri"/>
                <w:sz w:val="18"/>
                <w:szCs w:val="18"/>
              </w:rPr>
              <w:t>3/4/19 - 14/4/19</w:t>
            </w:r>
          </w:p>
        </w:tc>
        <w:tc>
          <w:tcPr>
            <w:tcW w:w="388" w:type="pct"/>
            <w:shd w:val="clear" w:color="auto" w:fill="FFFFFF" w:themeFill="background1"/>
          </w:tcPr>
          <w:p w14:paraId="752E3543"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w:t>
            </w:r>
          </w:p>
        </w:tc>
        <w:tc>
          <w:tcPr>
            <w:tcW w:w="195" w:type="pct"/>
            <w:shd w:val="clear" w:color="auto" w:fill="FFFFFF" w:themeFill="background1"/>
          </w:tcPr>
          <w:p w14:paraId="08BE379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046847A6"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2F9154F7"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75756144"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3321703B"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4DB4B19"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0BDCB263"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CB42B33"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5" w:type="pct"/>
            <w:shd w:val="clear" w:color="auto" w:fill="FFFFFF" w:themeFill="background1"/>
          </w:tcPr>
          <w:p w14:paraId="16EA15F4"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4E90D62F" w14:textId="77777777" w:rsidTr="00E97312">
        <w:trPr>
          <w:trHeight w:val="20"/>
        </w:trPr>
        <w:tc>
          <w:tcPr>
            <w:tcW w:w="987" w:type="pct"/>
            <w:shd w:val="clear" w:color="auto" w:fill="FFFFFF" w:themeFill="background1"/>
          </w:tcPr>
          <w:p w14:paraId="453B0E81" w14:textId="77777777" w:rsidR="00716860" w:rsidRPr="003E1534" w:rsidRDefault="00716860" w:rsidP="00E97312">
            <w:pPr>
              <w:spacing w:before="40" w:after="40"/>
              <w:rPr>
                <w:sz w:val="18"/>
                <w:szCs w:val="18"/>
              </w:rPr>
            </w:pPr>
            <w:r w:rsidRPr="003E1534">
              <w:rPr>
                <w:rFonts w:cs="Calibri"/>
                <w:sz w:val="18"/>
                <w:szCs w:val="18"/>
              </w:rPr>
              <w:t>Warrego: Lower Warrego River and fringing wetlands.</w:t>
            </w:r>
          </w:p>
        </w:tc>
        <w:tc>
          <w:tcPr>
            <w:tcW w:w="437" w:type="pct"/>
            <w:shd w:val="clear" w:color="auto" w:fill="FFFFFF" w:themeFill="background1"/>
          </w:tcPr>
          <w:p w14:paraId="05A83A5E" w14:textId="77777777" w:rsidR="00716860" w:rsidRPr="003E1534" w:rsidRDefault="00716860" w:rsidP="00E97312">
            <w:pPr>
              <w:spacing w:before="40" w:after="40"/>
              <w:jc w:val="center"/>
              <w:rPr>
                <w:sz w:val="18"/>
                <w:szCs w:val="18"/>
              </w:rPr>
            </w:pPr>
            <w:r w:rsidRPr="003E1534">
              <w:rPr>
                <w:sz w:val="18"/>
                <w:szCs w:val="18"/>
              </w:rPr>
              <w:t>0011-57</w:t>
            </w:r>
          </w:p>
        </w:tc>
        <w:tc>
          <w:tcPr>
            <w:tcW w:w="518" w:type="pct"/>
            <w:shd w:val="clear" w:color="auto" w:fill="FFFFFF" w:themeFill="background1"/>
          </w:tcPr>
          <w:p w14:paraId="21D3D0E9" w14:textId="77777777" w:rsidR="00716860" w:rsidRPr="003E1534" w:rsidRDefault="00716860" w:rsidP="00E97312">
            <w:pPr>
              <w:spacing w:before="40" w:after="40"/>
              <w:jc w:val="center"/>
              <w:rPr>
                <w:rFonts w:cstheme="minorHAnsi"/>
                <w:sz w:val="18"/>
                <w:szCs w:val="18"/>
              </w:rPr>
            </w:pPr>
            <w:r w:rsidRPr="003E1534">
              <w:rPr>
                <w:rFonts w:cs="Calibri"/>
                <w:sz w:val="18"/>
                <w:szCs w:val="18"/>
              </w:rPr>
              <w:t>253.00</w:t>
            </w:r>
          </w:p>
        </w:tc>
        <w:tc>
          <w:tcPr>
            <w:tcW w:w="648" w:type="pct"/>
            <w:shd w:val="clear" w:color="auto" w:fill="FFFFFF" w:themeFill="background1"/>
          </w:tcPr>
          <w:p w14:paraId="56024D4A" w14:textId="77777777" w:rsidR="00716860" w:rsidRPr="003E1534" w:rsidRDefault="00716860" w:rsidP="00E97312">
            <w:pPr>
              <w:spacing w:before="40" w:after="40"/>
              <w:jc w:val="center"/>
              <w:rPr>
                <w:rFonts w:cstheme="minorHAnsi"/>
                <w:sz w:val="18"/>
                <w:szCs w:val="18"/>
              </w:rPr>
            </w:pPr>
            <w:r w:rsidRPr="003E1534">
              <w:rPr>
                <w:rFonts w:cs="Calibri"/>
                <w:sz w:val="18"/>
                <w:szCs w:val="18"/>
              </w:rPr>
              <w:t>23/4/19 - 26/4/19</w:t>
            </w:r>
          </w:p>
        </w:tc>
        <w:tc>
          <w:tcPr>
            <w:tcW w:w="388" w:type="pct"/>
            <w:shd w:val="clear" w:color="auto" w:fill="FFFFFF" w:themeFill="background1"/>
          </w:tcPr>
          <w:p w14:paraId="315BF723"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w:t>
            </w:r>
          </w:p>
        </w:tc>
        <w:tc>
          <w:tcPr>
            <w:tcW w:w="195" w:type="pct"/>
            <w:shd w:val="clear" w:color="auto" w:fill="FFFFFF" w:themeFill="background1"/>
          </w:tcPr>
          <w:p w14:paraId="3024B8B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0BCFAE8F"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39686882"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757E24C8"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0355F988"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452870A"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3D1339B0"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598F17A"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5" w:type="pct"/>
            <w:shd w:val="clear" w:color="auto" w:fill="FFFFFF" w:themeFill="background1"/>
          </w:tcPr>
          <w:p w14:paraId="7774954E"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3301530D" w14:textId="77777777" w:rsidTr="00E97312">
        <w:trPr>
          <w:trHeight w:val="20"/>
        </w:trPr>
        <w:tc>
          <w:tcPr>
            <w:tcW w:w="987" w:type="pct"/>
            <w:shd w:val="clear" w:color="auto" w:fill="FFFFFF" w:themeFill="background1"/>
          </w:tcPr>
          <w:p w14:paraId="2575A4DD" w14:textId="77777777" w:rsidR="00716860" w:rsidRPr="003E1534" w:rsidRDefault="00716860" w:rsidP="00E97312">
            <w:pPr>
              <w:spacing w:before="40" w:after="40"/>
              <w:rPr>
                <w:sz w:val="18"/>
                <w:szCs w:val="18"/>
              </w:rPr>
            </w:pPr>
            <w:r w:rsidRPr="003E1534">
              <w:rPr>
                <w:rFonts w:cs="Calibri"/>
                <w:sz w:val="18"/>
                <w:szCs w:val="18"/>
              </w:rPr>
              <w:t>Warrego: Lower Warrego River and fringing wetlands.</w:t>
            </w:r>
          </w:p>
        </w:tc>
        <w:tc>
          <w:tcPr>
            <w:tcW w:w="437" w:type="pct"/>
            <w:shd w:val="clear" w:color="auto" w:fill="FFFFFF" w:themeFill="background1"/>
          </w:tcPr>
          <w:p w14:paraId="2D427952" w14:textId="77777777" w:rsidR="00716860" w:rsidRPr="003E1534" w:rsidRDefault="00716860" w:rsidP="00E97312">
            <w:pPr>
              <w:spacing w:before="40" w:after="40"/>
              <w:jc w:val="center"/>
              <w:rPr>
                <w:sz w:val="18"/>
                <w:szCs w:val="18"/>
              </w:rPr>
            </w:pPr>
            <w:r w:rsidRPr="003E1534">
              <w:rPr>
                <w:sz w:val="18"/>
                <w:szCs w:val="18"/>
              </w:rPr>
              <w:t>0011-57</w:t>
            </w:r>
          </w:p>
        </w:tc>
        <w:tc>
          <w:tcPr>
            <w:tcW w:w="518" w:type="pct"/>
            <w:shd w:val="clear" w:color="auto" w:fill="FFFFFF" w:themeFill="background1"/>
          </w:tcPr>
          <w:p w14:paraId="6A34F9C1" w14:textId="77777777" w:rsidR="00716860" w:rsidRPr="003E1534" w:rsidRDefault="00716860" w:rsidP="00E97312">
            <w:pPr>
              <w:spacing w:before="40" w:after="40"/>
              <w:jc w:val="center"/>
              <w:rPr>
                <w:rFonts w:cstheme="minorHAnsi"/>
                <w:sz w:val="18"/>
                <w:szCs w:val="18"/>
              </w:rPr>
            </w:pPr>
            <w:r w:rsidRPr="003E1534">
              <w:rPr>
                <w:rFonts w:cs="Calibri"/>
                <w:sz w:val="18"/>
                <w:szCs w:val="18"/>
              </w:rPr>
              <w:t>2899.00</w:t>
            </w:r>
          </w:p>
        </w:tc>
        <w:tc>
          <w:tcPr>
            <w:tcW w:w="648" w:type="pct"/>
            <w:shd w:val="clear" w:color="auto" w:fill="FFFFFF" w:themeFill="background1"/>
          </w:tcPr>
          <w:p w14:paraId="0D5E5F72" w14:textId="77777777" w:rsidR="00716860" w:rsidRPr="003E1534" w:rsidRDefault="00716860" w:rsidP="00E97312">
            <w:pPr>
              <w:spacing w:before="40" w:after="40"/>
              <w:jc w:val="center"/>
              <w:rPr>
                <w:rFonts w:cstheme="minorHAnsi"/>
                <w:sz w:val="18"/>
                <w:szCs w:val="18"/>
              </w:rPr>
            </w:pPr>
            <w:r w:rsidRPr="003E1534">
              <w:rPr>
                <w:rFonts w:cs="Calibri"/>
                <w:sz w:val="18"/>
                <w:szCs w:val="18"/>
              </w:rPr>
              <w:t>2/5/19 - 10/5/19</w:t>
            </w:r>
          </w:p>
        </w:tc>
        <w:tc>
          <w:tcPr>
            <w:tcW w:w="388" w:type="pct"/>
            <w:shd w:val="clear" w:color="auto" w:fill="FFFFFF" w:themeFill="background1"/>
          </w:tcPr>
          <w:p w14:paraId="78805554"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w:t>
            </w:r>
          </w:p>
        </w:tc>
        <w:tc>
          <w:tcPr>
            <w:tcW w:w="195" w:type="pct"/>
            <w:shd w:val="clear" w:color="auto" w:fill="FFFFFF" w:themeFill="background1"/>
          </w:tcPr>
          <w:p w14:paraId="6E566B34"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045B951E"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487450AD"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3147E034"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2D70FF30"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62FA952C"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4239B6CA"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3B263C40"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5" w:type="pct"/>
            <w:shd w:val="clear" w:color="auto" w:fill="FFFFFF" w:themeFill="background1"/>
          </w:tcPr>
          <w:p w14:paraId="44E2270F"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2462F47F" w14:textId="77777777" w:rsidTr="00E97312">
        <w:trPr>
          <w:trHeight w:val="20"/>
        </w:trPr>
        <w:tc>
          <w:tcPr>
            <w:tcW w:w="987" w:type="pct"/>
            <w:shd w:val="clear" w:color="auto" w:fill="FFFFFF" w:themeFill="background1"/>
          </w:tcPr>
          <w:p w14:paraId="54DBE314" w14:textId="77777777" w:rsidR="00716860" w:rsidRPr="003E1534" w:rsidRDefault="00716860" w:rsidP="00E97312">
            <w:pPr>
              <w:spacing w:before="40" w:after="40"/>
              <w:rPr>
                <w:sz w:val="18"/>
                <w:szCs w:val="18"/>
              </w:rPr>
            </w:pPr>
            <w:r w:rsidRPr="003E1534">
              <w:rPr>
                <w:rFonts w:cs="Calibri"/>
                <w:sz w:val="18"/>
                <w:szCs w:val="18"/>
              </w:rPr>
              <w:t>Warrego: Toorale Western Floodplain</w:t>
            </w:r>
          </w:p>
        </w:tc>
        <w:tc>
          <w:tcPr>
            <w:tcW w:w="437" w:type="pct"/>
            <w:shd w:val="clear" w:color="auto" w:fill="FFFFFF" w:themeFill="background1"/>
          </w:tcPr>
          <w:p w14:paraId="12A34970" w14:textId="77777777" w:rsidR="00716860" w:rsidRPr="003E1534" w:rsidRDefault="00716860" w:rsidP="00E97312">
            <w:pPr>
              <w:spacing w:before="40" w:after="40"/>
              <w:jc w:val="center"/>
              <w:rPr>
                <w:sz w:val="18"/>
                <w:szCs w:val="18"/>
              </w:rPr>
            </w:pPr>
            <w:r w:rsidRPr="003E1534">
              <w:rPr>
                <w:sz w:val="18"/>
                <w:szCs w:val="18"/>
              </w:rPr>
              <w:t>00152-11</w:t>
            </w:r>
          </w:p>
        </w:tc>
        <w:tc>
          <w:tcPr>
            <w:tcW w:w="518" w:type="pct"/>
            <w:shd w:val="clear" w:color="auto" w:fill="FFFFFF" w:themeFill="background1"/>
          </w:tcPr>
          <w:p w14:paraId="1D4518FE" w14:textId="77777777" w:rsidR="00716860" w:rsidRPr="003E1534" w:rsidRDefault="00716860" w:rsidP="00E97312">
            <w:pPr>
              <w:spacing w:before="40" w:after="40"/>
              <w:jc w:val="center"/>
              <w:rPr>
                <w:rFonts w:cstheme="minorHAnsi"/>
                <w:sz w:val="18"/>
                <w:szCs w:val="18"/>
              </w:rPr>
            </w:pPr>
            <w:r w:rsidRPr="003E1534">
              <w:rPr>
                <w:rFonts w:cs="Calibri"/>
                <w:sz w:val="18"/>
                <w:szCs w:val="18"/>
              </w:rPr>
              <w:t>8106.00</w:t>
            </w:r>
          </w:p>
        </w:tc>
        <w:tc>
          <w:tcPr>
            <w:tcW w:w="648" w:type="pct"/>
            <w:shd w:val="clear" w:color="auto" w:fill="FFFFFF" w:themeFill="background1"/>
          </w:tcPr>
          <w:p w14:paraId="7EDC90CD" w14:textId="77777777" w:rsidR="00716860" w:rsidRPr="003E1534" w:rsidRDefault="00716860" w:rsidP="00E97312">
            <w:pPr>
              <w:spacing w:before="40" w:after="40"/>
              <w:jc w:val="center"/>
              <w:rPr>
                <w:rFonts w:cstheme="minorHAnsi"/>
                <w:sz w:val="18"/>
                <w:szCs w:val="18"/>
              </w:rPr>
            </w:pPr>
            <w:r w:rsidRPr="003E1534">
              <w:rPr>
                <w:rFonts w:cs="Calibri"/>
                <w:sz w:val="18"/>
                <w:szCs w:val="18"/>
              </w:rPr>
              <w:t>7/5/19 - 20/5/19</w:t>
            </w:r>
          </w:p>
        </w:tc>
        <w:tc>
          <w:tcPr>
            <w:tcW w:w="388" w:type="pct"/>
            <w:shd w:val="clear" w:color="auto" w:fill="FFFFFF" w:themeFill="background1"/>
          </w:tcPr>
          <w:p w14:paraId="6EAC0214"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w:t>
            </w:r>
          </w:p>
        </w:tc>
        <w:tc>
          <w:tcPr>
            <w:tcW w:w="195" w:type="pct"/>
            <w:shd w:val="clear" w:color="auto" w:fill="FFFFFF" w:themeFill="background1"/>
          </w:tcPr>
          <w:p w14:paraId="57D8B1F9"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2F308F46" w14:textId="77777777" w:rsidR="00716860" w:rsidRPr="003E1534" w:rsidRDefault="00716860" w:rsidP="00E97312">
            <w:pPr>
              <w:spacing w:before="40" w:after="40"/>
              <w:jc w:val="center"/>
              <w:rPr>
                <w:rFonts w:cstheme="minorHAnsi"/>
                <w:color w:val="000000" w:themeColor="text1"/>
                <w:sz w:val="18"/>
                <w:szCs w:val="18"/>
              </w:rPr>
            </w:pPr>
          </w:p>
        </w:tc>
        <w:tc>
          <w:tcPr>
            <w:tcW w:w="231" w:type="pct"/>
            <w:shd w:val="clear" w:color="auto" w:fill="FFFFFF" w:themeFill="background1"/>
          </w:tcPr>
          <w:p w14:paraId="74F546E5"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00ADB090"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225B310C"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F755DB3"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55" w:type="pct"/>
            <w:shd w:val="clear" w:color="auto" w:fill="FFFFFF" w:themeFill="background1"/>
          </w:tcPr>
          <w:p w14:paraId="74984DD0"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11EE2C73"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792BE7A7" w14:textId="77777777" w:rsidR="00716860" w:rsidRPr="003E1534" w:rsidRDefault="00716860" w:rsidP="00E97312">
            <w:pPr>
              <w:spacing w:before="40" w:after="40"/>
              <w:jc w:val="center"/>
              <w:rPr>
                <w:rFonts w:cstheme="minorHAnsi"/>
                <w:color w:val="000000" w:themeColor="text1"/>
                <w:sz w:val="18"/>
                <w:szCs w:val="18"/>
              </w:rPr>
            </w:pPr>
          </w:p>
        </w:tc>
      </w:tr>
      <w:tr w:rsidR="00716860" w:rsidRPr="003E1534" w14:paraId="4DD0391C" w14:textId="77777777" w:rsidTr="00E97312">
        <w:trPr>
          <w:trHeight w:val="20"/>
        </w:trPr>
        <w:tc>
          <w:tcPr>
            <w:tcW w:w="987" w:type="pct"/>
            <w:shd w:val="clear" w:color="auto" w:fill="FFFFFF" w:themeFill="background1"/>
          </w:tcPr>
          <w:p w14:paraId="034A6550" w14:textId="77777777" w:rsidR="00716860" w:rsidRPr="003E1534" w:rsidRDefault="00716860" w:rsidP="00E97312">
            <w:pPr>
              <w:spacing w:before="40" w:after="40"/>
              <w:rPr>
                <w:sz w:val="18"/>
                <w:szCs w:val="18"/>
              </w:rPr>
            </w:pPr>
            <w:r w:rsidRPr="003E1534">
              <w:rPr>
                <w:rFonts w:cs="Calibri"/>
                <w:sz w:val="18"/>
                <w:szCs w:val="18"/>
              </w:rPr>
              <w:t>Wimmera: Wimmera River</w:t>
            </w:r>
          </w:p>
        </w:tc>
        <w:tc>
          <w:tcPr>
            <w:tcW w:w="437" w:type="pct"/>
            <w:shd w:val="clear" w:color="auto" w:fill="FFFFFF" w:themeFill="background1"/>
          </w:tcPr>
          <w:p w14:paraId="581D51E1" w14:textId="77777777" w:rsidR="00716860" w:rsidRPr="003E1534" w:rsidRDefault="00716860" w:rsidP="00E97312">
            <w:pPr>
              <w:spacing w:before="40" w:after="40"/>
              <w:jc w:val="center"/>
              <w:rPr>
                <w:sz w:val="18"/>
                <w:szCs w:val="18"/>
              </w:rPr>
            </w:pPr>
            <w:r w:rsidRPr="003E1534">
              <w:rPr>
                <w:sz w:val="18"/>
                <w:szCs w:val="18"/>
              </w:rPr>
              <w:t>10007-02</w:t>
            </w:r>
          </w:p>
        </w:tc>
        <w:tc>
          <w:tcPr>
            <w:tcW w:w="518" w:type="pct"/>
            <w:shd w:val="clear" w:color="auto" w:fill="FFFFFF" w:themeFill="background1"/>
          </w:tcPr>
          <w:p w14:paraId="77DAF7D5" w14:textId="77777777" w:rsidR="00716860" w:rsidRPr="003E1534" w:rsidRDefault="00716860" w:rsidP="00E97312">
            <w:pPr>
              <w:spacing w:before="40" w:after="40"/>
              <w:jc w:val="center"/>
              <w:rPr>
                <w:rFonts w:cstheme="minorHAnsi"/>
                <w:sz w:val="18"/>
                <w:szCs w:val="18"/>
              </w:rPr>
            </w:pPr>
            <w:r w:rsidRPr="003E1534">
              <w:rPr>
                <w:rFonts w:cs="Calibri"/>
                <w:sz w:val="18"/>
                <w:szCs w:val="18"/>
              </w:rPr>
              <w:t>186.00</w:t>
            </w:r>
          </w:p>
        </w:tc>
        <w:tc>
          <w:tcPr>
            <w:tcW w:w="648" w:type="pct"/>
            <w:shd w:val="clear" w:color="auto" w:fill="FFFFFF" w:themeFill="background1"/>
          </w:tcPr>
          <w:p w14:paraId="2662A815" w14:textId="77777777" w:rsidR="00716860" w:rsidRPr="003E1534" w:rsidRDefault="00716860" w:rsidP="00E97312">
            <w:pPr>
              <w:spacing w:before="40" w:after="40"/>
              <w:jc w:val="center"/>
              <w:rPr>
                <w:rFonts w:cstheme="minorHAnsi"/>
                <w:sz w:val="18"/>
                <w:szCs w:val="18"/>
              </w:rPr>
            </w:pPr>
            <w:r w:rsidRPr="003E1534">
              <w:rPr>
                <w:rFonts w:cs="Calibri"/>
                <w:sz w:val="18"/>
                <w:szCs w:val="18"/>
              </w:rPr>
              <w:t>7/11/18 - 12/11/18</w:t>
            </w:r>
          </w:p>
        </w:tc>
        <w:tc>
          <w:tcPr>
            <w:tcW w:w="388" w:type="pct"/>
            <w:shd w:val="clear" w:color="auto" w:fill="FFFFFF" w:themeFill="background1"/>
          </w:tcPr>
          <w:p w14:paraId="31D6F14A" w14:textId="77777777" w:rsidR="00716860" w:rsidRPr="003E1534" w:rsidRDefault="00716860" w:rsidP="00E97312">
            <w:pPr>
              <w:spacing w:before="40" w:after="40"/>
              <w:jc w:val="center"/>
              <w:rPr>
                <w:rFonts w:cstheme="minorHAnsi"/>
                <w:sz w:val="18"/>
                <w:szCs w:val="18"/>
              </w:rPr>
            </w:pPr>
            <w:r w:rsidRPr="003E1534">
              <w:rPr>
                <w:rFonts w:cs="Calibri"/>
                <w:sz w:val="18"/>
                <w:szCs w:val="18"/>
              </w:rPr>
              <w:t>Fresh</w:t>
            </w:r>
          </w:p>
        </w:tc>
        <w:tc>
          <w:tcPr>
            <w:tcW w:w="195" w:type="pct"/>
            <w:shd w:val="clear" w:color="auto" w:fill="FFFFFF" w:themeFill="background1"/>
          </w:tcPr>
          <w:p w14:paraId="1DF37E8C"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214A9275"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44E164ED"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15E9AA72"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403CA2C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713E153E"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75C1E102"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29E202BD"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5E8FCD9F"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5F0B1DB5" w14:textId="77777777" w:rsidTr="00E97312">
        <w:trPr>
          <w:trHeight w:val="20"/>
        </w:trPr>
        <w:tc>
          <w:tcPr>
            <w:tcW w:w="987" w:type="pct"/>
            <w:shd w:val="clear" w:color="auto" w:fill="FFFFFF" w:themeFill="background1"/>
          </w:tcPr>
          <w:p w14:paraId="482BB3AC" w14:textId="77777777" w:rsidR="00716860" w:rsidRPr="003E1534" w:rsidRDefault="00716860" w:rsidP="00E97312">
            <w:pPr>
              <w:spacing w:before="40" w:after="40"/>
              <w:rPr>
                <w:sz w:val="18"/>
                <w:szCs w:val="18"/>
              </w:rPr>
            </w:pPr>
            <w:r w:rsidRPr="003E1534">
              <w:rPr>
                <w:rFonts w:cs="Calibri"/>
                <w:sz w:val="18"/>
                <w:szCs w:val="18"/>
              </w:rPr>
              <w:t>Wimmera: Wimmera River</w:t>
            </w:r>
          </w:p>
        </w:tc>
        <w:tc>
          <w:tcPr>
            <w:tcW w:w="437" w:type="pct"/>
            <w:shd w:val="clear" w:color="auto" w:fill="FFFFFF" w:themeFill="background1"/>
          </w:tcPr>
          <w:p w14:paraId="4F98B8C8" w14:textId="77777777" w:rsidR="00716860" w:rsidRPr="003E1534" w:rsidRDefault="00716860" w:rsidP="00E97312">
            <w:pPr>
              <w:spacing w:before="40" w:after="40"/>
              <w:jc w:val="center"/>
              <w:rPr>
                <w:sz w:val="18"/>
                <w:szCs w:val="18"/>
              </w:rPr>
            </w:pPr>
            <w:r w:rsidRPr="003E1534">
              <w:rPr>
                <w:sz w:val="18"/>
                <w:szCs w:val="18"/>
              </w:rPr>
              <w:t>10007-02</w:t>
            </w:r>
          </w:p>
        </w:tc>
        <w:tc>
          <w:tcPr>
            <w:tcW w:w="518" w:type="pct"/>
            <w:shd w:val="clear" w:color="auto" w:fill="FFFFFF" w:themeFill="background1"/>
          </w:tcPr>
          <w:p w14:paraId="30F5AEB1" w14:textId="77777777" w:rsidR="00716860" w:rsidRPr="003E1534" w:rsidRDefault="00716860" w:rsidP="00E97312">
            <w:pPr>
              <w:spacing w:before="40" w:after="40"/>
              <w:jc w:val="center"/>
              <w:rPr>
                <w:rFonts w:cstheme="minorHAnsi"/>
                <w:sz w:val="18"/>
                <w:szCs w:val="18"/>
              </w:rPr>
            </w:pPr>
            <w:r w:rsidRPr="003E1534">
              <w:rPr>
                <w:rFonts w:cs="Calibri"/>
                <w:sz w:val="18"/>
                <w:szCs w:val="18"/>
              </w:rPr>
              <w:t>778.36</w:t>
            </w:r>
          </w:p>
        </w:tc>
        <w:tc>
          <w:tcPr>
            <w:tcW w:w="648" w:type="pct"/>
            <w:shd w:val="clear" w:color="auto" w:fill="FFFFFF" w:themeFill="background1"/>
          </w:tcPr>
          <w:p w14:paraId="5C3B9491" w14:textId="77777777" w:rsidR="00716860" w:rsidRPr="003E1534" w:rsidRDefault="00716860" w:rsidP="00E97312">
            <w:pPr>
              <w:spacing w:before="40" w:after="40"/>
              <w:jc w:val="center"/>
              <w:rPr>
                <w:rFonts w:cstheme="minorHAnsi"/>
                <w:sz w:val="18"/>
                <w:szCs w:val="18"/>
              </w:rPr>
            </w:pPr>
            <w:r w:rsidRPr="003E1534">
              <w:rPr>
                <w:rFonts w:cs="Calibri"/>
                <w:sz w:val="18"/>
                <w:szCs w:val="18"/>
              </w:rPr>
              <w:t>25/9/18 - 2/11/18</w:t>
            </w:r>
          </w:p>
        </w:tc>
        <w:tc>
          <w:tcPr>
            <w:tcW w:w="388" w:type="pct"/>
            <w:shd w:val="clear" w:color="auto" w:fill="FFFFFF" w:themeFill="background1"/>
          </w:tcPr>
          <w:p w14:paraId="74BF5777"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 fresh</w:t>
            </w:r>
          </w:p>
        </w:tc>
        <w:tc>
          <w:tcPr>
            <w:tcW w:w="195" w:type="pct"/>
            <w:shd w:val="clear" w:color="auto" w:fill="FFFFFF" w:themeFill="background1"/>
          </w:tcPr>
          <w:p w14:paraId="6B8B536F"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5B0CB60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11B0B36B"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42DFC72B"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1DE89869"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7F2BBB2C"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55" w:type="pct"/>
            <w:shd w:val="clear" w:color="auto" w:fill="FFFFFF" w:themeFill="background1"/>
          </w:tcPr>
          <w:p w14:paraId="4BB88EAE"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02468141"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65D95E7F"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0170E4D8" w14:textId="77777777" w:rsidTr="00E97312">
        <w:trPr>
          <w:trHeight w:val="20"/>
        </w:trPr>
        <w:tc>
          <w:tcPr>
            <w:tcW w:w="987" w:type="pct"/>
            <w:shd w:val="clear" w:color="auto" w:fill="FFFFFF" w:themeFill="background1"/>
          </w:tcPr>
          <w:p w14:paraId="487F84FE" w14:textId="77777777" w:rsidR="00716860" w:rsidRPr="003E1534" w:rsidRDefault="00716860" w:rsidP="00E97312">
            <w:pPr>
              <w:spacing w:before="40" w:after="40"/>
              <w:rPr>
                <w:sz w:val="18"/>
                <w:szCs w:val="18"/>
              </w:rPr>
            </w:pPr>
            <w:r w:rsidRPr="003E1534">
              <w:rPr>
                <w:rFonts w:cs="Calibri"/>
                <w:sz w:val="18"/>
                <w:szCs w:val="18"/>
              </w:rPr>
              <w:t>Wimmera: Wimmera River</w:t>
            </w:r>
          </w:p>
        </w:tc>
        <w:tc>
          <w:tcPr>
            <w:tcW w:w="437" w:type="pct"/>
            <w:shd w:val="clear" w:color="auto" w:fill="FFFFFF" w:themeFill="background1"/>
          </w:tcPr>
          <w:p w14:paraId="5F1DCEC0" w14:textId="77777777" w:rsidR="00716860" w:rsidRPr="003E1534" w:rsidRDefault="00716860" w:rsidP="00E97312">
            <w:pPr>
              <w:spacing w:before="40" w:after="40"/>
              <w:jc w:val="center"/>
              <w:rPr>
                <w:sz w:val="18"/>
                <w:szCs w:val="18"/>
              </w:rPr>
            </w:pPr>
            <w:r w:rsidRPr="003E1534">
              <w:rPr>
                <w:sz w:val="18"/>
                <w:szCs w:val="18"/>
              </w:rPr>
              <w:t>10007-02</w:t>
            </w:r>
          </w:p>
        </w:tc>
        <w:tc>
          <w:tcPr>
            <w:tcW w:w="518" w:type="pct"/>
            <w:shd w:val="clear" w:color="auto" w:fill="FFFFFF" w:themeFill="background1"/>
          </w:tcPr>
          <w:p w14:paraId="15918AB9" w14:textId="77777777" w:rsidR="00716860" w:rsidRPr="003E1534" w:rsidRDefault="00716860" w:rsidP="00E97312">
            <w:pPr>
              <w:spacing w:before="40" w:after="40"/>
              <w:jc w:val="center"/>
              <w:rPr>
                <w:rFonts w:cstheme="minorHAnsi"/>
                <w:sz w:val="18"/>
                <w:szCs w:val="18"/>
              </w:rPr>
            </w:pPr>
            <w:r w:rsidRPr="003E1534">
              <w:rPr>
                <w:rFonts w:cs="Calibri"/>
                <w:sz w:val="18"/>
                <w:szCs w:val="18"/>
              </w:rPr>
              <w:t>747.64</w:t>
            </w:r>
          </w:p>
        </w:tc>
        <w:tc>
          <w:tcPr>
            <w:tcW w:w="648" w:type="pct"/>
            <w:shd w:val="clear" w:color="auto" w:fill="FFFFFF" w:themeFill="background1"/>
          </w:tcPr>
          <w:p w14:paraId="0B838F10" w14:textId="77777777" w:rsidR="00716860" w:rsidRPr="003E1534" w:rsidRDefault="00716860" w:rsidP="00E97312">
            <w:pPr>
              <w:spacing w:before="40" w:after="40"/>
              <w:jc w:val="center"/>
              <w:rPr>
                <w:rFonts w:cstheme="minorHAnsi"/>
                <w:sz w:val="18"/>
                <w:szCs w:val="18"/>
              </w:rPr>
            </w:pPr>
            <w:r w:rsidRPr="003E1534">
              <w:rPr>
                <w:rFonts w:cs="Calibri"/>
                <w:sz w:val="18"/>
                <w:szCs w:val="18"/>
              </w:rPr>
              <w:t>13/11/18 - 21/12/18</w:t>
            </w:r>
          </w:p>
        </w:tc>
        <w:tc>
          <w:tcPr>
            <w:tcW w:w="388" w:type="pct"/>
            <w:shd w:val="clear" w:color="auto" w:fill="FFFFFF" w:themeFill="background1"/>
          </w:tcPr>
          <w:p w14:paraId="51140099"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 fresh</w:t>
            </w:r>
          </w:p>
        </w:tc>
        <w:tc>
          <w:tcPr>
            <w:tcW w:w="195" w:type="pct"/>
            <w:shd w:val="clear" w:color="auto" w:fill="FFFFFF" w:themeFill="background1"/>
          </w:tcPr>
          <w:p w14:paraId="0767D8BC"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35F24E08"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2BA8696A"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76E0DF8C"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2BECE81C"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3A914387"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55" w:type="pct"/>
            <w:shd w:val="clear" w:color="auto" w:fill="FFFFFF" w:themeFill="background1"/>
          </w:tcPr>
          <w:p w14:paraId="71D86536"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15AFBA49"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118A4B21"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r w:rsidR="00716860" w:rsidRPr="003E1534" w14:paraId="7E688CA5" w14:textId="77777777" w:rsidTr="00E97312">
        <w:trPr>
          <w:trHeight w:val="20"/>
        </w:trPr>
        <w:tc>
          <w:tcPr>
            <w:tcW w:w="987" w:type="pct"/>
            <w:shd w:val="clear" w:color="auto" w:fill="FFFFFF" w:themeFill="background1"/>
          </w:tcPr>
          <w:p w14:paraId="6307DA41" w14:textId="77777777" w:rsidR="00716860" w:rsidRPr="003E1534" w:rsidRDefault="00716860" w:rsidP="00E97312">
            <w:pPr>
              <w:spacing w:before="40" w:after="40"/>
              <w:rPr>
                <w:rFonts w:cs="Calibri"/>
                <w:sz w:val="18"/>
                <w:szCs w:val="18"/>
              </w:rPr>
            </w:pPr>
            <w:r w:rsidRPr="003E1534">
              <w:rPr>
                <w:rFonts w:cs="Calibri"/>
                <w:sz w:val="18"/>
                <w:szCs w:val="18"/>
              </w:rPr>
              <w:t>Wimmera: Wimmera River</w:t>
            </w:r>
          </w:p>
        </w:tc>
        <w:tc>
          <w:tcPr>
            <w:tcW w:w="437" w:type="pct"/>
            <w:shd w:val="clear" w:color="auto" w:fill="FFFFFF" w:themeFill="background1"/>
          </w:tcPr>
          <w:p w14:paraId="3F4CDAC3" w14:textId="77777777" w:rsidR="00716860" w:rsidRPr="003E1534" w:rsidRDefault="00716860" w:rsidP="00E97312">
            <w:pPr>
              <w:spacing w:before="40" w:after="40"/>
              <w:jc w:val="center"/>
              <w:rPr>
                <w:sz w:val="18"/>
                <w:szCs w:val="18"/>
              </w:rPr>
            </w:pPr>
            <w:r w:rsidRPr="003E1534">
              <w:rPr>
                <w:sz w:val="18"/>
                <w:szCs w:val="18"/>
              </w:rPr>
              <w:t>10007-02</w:t>
            </w:r>
          </w:p>
        </w:tc>
        <w:tc>
          <w:tcPr>
            <w:tcW w:w="518" w:type="pct"/>
            <w:shd w:val="clear" w:color="auto" w:fill="FFFFFF" w:themeFill="background1"/>
          </w:tcPr>
          <w:p w14:paraId="02714668" w14:textId="77777777" w:rsidR="00716860" w:rsidRPr="003E1534" w:rsidRDefault="00716860" w:rsidP="00E97312">
            <w:pPr>
              <w:spacing w:before="40" w:after="40"/>
              <w:jc w:val="center"/>
              <w:rPr>
                <w:rFonts w:cstheme="minorHAnsi"/>
                <w:sz w:val="18"/>
                <w:szCs w:val="18"/>
              </w:rPr>
            </w:pPr>
            <w:r w:rsidRPr="003E1534">
              <w:rPr>
                <w:rFonts w:cs="Calibri"/>
                <w:sz w:val="18"/>
                <w:szCs w:val="18"/>
              </w:rPr>
              <w:t>4126.00</w:t>
            </w:r>
          </w:p>
        </w:tc>
        <w:tc>
          <w:tcPr>
            <w:tcW w:w="648" w:type="pct"/>
            <w:shd w:val="clear" w:color="auto" w:fill="FFFFFF" w:themeFill="background1"/>
          </w:tcPr>
          <w:p w14:paraId="4EA6B5E8" w14:textId="77777777" w:rsidR="00716860" w:rsidRPr="003E1534" w:rsidRDefault="00716860" w:rsidP="00E97312">
            <w:pPr>
              <w:spacing w:before="40" w:after="40"/>
              <w:jc w:val="center"/>
              <w:rPr>
                <w:rFonts w:cstheme="minorHAnsi"/>
                <w:sz w:val="18"/>
                <w:szCs w:val="18"/>
              </w:rPr>
            </w:pPr>
            <w:r w:rsidRPr="003E1534">
              <w:rPr>
                <w:rFonts w:cs="Calibri"/>
                <w:sz w:val="18"/>
                <w:szCs w:val="18"/>
              </w:rPr>
              <w:t>8/1/19 - 28/6/19</w:t>
            </w:r>
          </w:p>
        </w:tc>
        <w:tc>
          <w:tcPr>
            <w:tcW w:w="388" w:type="pct"/>
            <w:shd w:val="clear" w:color="auto" w:fill="FFFFFF" w:themeFill="background1"/>
          </w:tcPr>
          <w:p w14:paraId="6C9D72FA" w14:textId="77777777" w:rsidR="00716860" w:rsidRPr="003E1534" w:rsidRDefault="00716860" w:rsidP="00E97312">
            <w:pPr>
              <w:spacing w:before="40" w:after="40"/>
              <w:jc w:val="center"/>
              <w:rPr>
                <w:rFonts w:cstheme="minorHAnsi"/>
                <w:sz w:val="18"/>
                <w:szCs w:val="18"/>
              </w:rPr>
            </w:pPr>
            <w:r w:rsidRPr="003E1534">
              <w:rPr>
                <w:rFonts w:cs="Calibri"/>
                <w:sz w:val="18"/>
                <w:szCs w:val="18"/>
              </w:rPr>
              <w:t>Baseflow, fresh</w:t>
            </w:r>
          </w:p>
        </w:tc>
        <w:tc>
          <w:tcPr>
            <w:tcW w:w="195" w:type="pct"/>
            <w:shd w:val="clear" w:color="auto" w:fill="FFFFFF" w:themeFill="background1"/>
          </w:tcPr>
          <w:p w14:paraId="6F50CEAA"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17" w:type="pct"/>
            <w:shd w:val="clear" w:color="auto" w:fill="FFFFFF" w:themeFill="background1"/>
          </w:tcPr>
          <w:p w14:paraId="0A1534B1"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31" w:type="pct"/>
            <w:shd w:val="clear" w:color="auto" w:fill="FFFFFF" w:themeFill="background1"/>
          </w:tcPr>
          <w:p w14:paraId="6A931130" w14:textId="77777777" w:rsidR="00716860" w:rsidRPr="003E1534" w:rsidRDefault="00716860" w:rsidP="00E97312">
            <w:pPr>
              <w:spacing w:before="40" w:after="40"/>
              <w:jc w:val="center"/>
              <w:rPr>
                <w:rFonts w:cstheme="minorHAnsi"/>
                <w:color w:val="000000" w:themeColor="text1"/>
                <w:sz w:val="18"/>
                <w:szCs w:val="18"/>
              </w:rPr>
            </w:pPr>
          </w:p>
        </w:tc>
        <w:tc>
          <w:tcPr>
            <w:tcW w:w="229" w:type="pct"/>
            <w:shd w:val="clear" w:color="auto" w:fill="FFFFFF" w:themeFill="background1"/>
          </w:tcPr>
          <w:p w14:paraId="270742B2" w14:textId="77777777" w:rsidR="00716860" w:rsidRPr="003E1534" w:rsidRDefault="00716860" w:rsidP="00E97312">
            <w:pPr>
              <w:spacing w:before="40" w:after="40"/>
              <w:jc w:val="center"/>
              <w:rPr>
                <w:rFonts w:cstheme="minorHAnsi"/>
                <w:color w:val="000000" w:themeColor="text1"/>
                <w:sz w:val="18"/>
                <w:szCs w:val="18"/>
              </w:rPr>
            </w:pPr>
          </w:p>
        </w:tc>
        <w:tc>
          <w:tcPr>
            <w:tcW w:w="281" w:type="pct"/>
            <w:shd w:val="clear" w:color="auto" w:fill="FFFFFF" w:themeFill="background1"/>
          </w:tcPr>
          <w:p w14:paraId="5C965B7D"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c>
          <w:tcPr>
            <w:tcW w:w="204" w:type="pct"/>
            <w:shd w:val="clear" w:color="auto" w:fill="FFFFFF" w:themeFill="background1"/>
          </w:tcPr>
          <w:p w14:paraId="0F40A66D" w14:textId="77777777" w:rsidR="00716860" w:rsidRPr="003E1534" w:rsidRDefault="00716860" w:rsidP="00E97312">
            <w:pPr>
              <w:spacing w:before="40" w:after="40"/>
              <w:jc w:val="center"/>
              <w:rPr>
                <w:rFonts w:cstheme="minorHAnsi"/>
                <w:color w:val="000000" w:themeColor="text1"/>
                <w:sz w:val="18"/>
                <w:szCs w:val="18"/>
              </w:rPr>
            </w:pPr>
          </w:p>
        </w:tc>
        <w:tc>
          <w:tcPr>
            <w:tcW w:w="255" w:type="pct"/>
            <w:shd w:val="clear" w:color="auto" w:fill="FFFFFF" w:themeFill="background1"/>
          </w:tcPr>
          <w:p w14:paraId="3E3D592C" w14:textId="77777777" w:rsidR="00716860" w:rsidRPr="003E1534" w:rsidRDefault="00716860" w:rsidP="00E97312">
            <w:pPr>
              <w:spacing w:before="40" w:after="40"/>
              <w:jc w:val="center"/>
              <w:rPr>
                <w:rFonts w:cstheme="minorHAnsi"/>
                <w:color w:val="000000" w:themeColor="text1"/>
                <w:sz w:val="18"/>
                <w:szCs w:val="18"/>
              </w:rPr>
            </w:pPr>
          </w:p>
        </w:tc>
        <w:tc>
          <w:tcPr>
            <w:tcW w:w="204" w:type="pct"/>
            <w:shd w:val="clear" w:color="auto" w:fill="FFFFFF" w:themeFill="background1"/>
          </w:tcPr>
          <w:p w14:paraId="5292C1F4" w14:textId="77777777" w:rsidR="00716860" w:rsidRPr="003E1534" w:rsidRDefault="00716860" w:rsidP="00E97312">
            <w:pPr>
              <w:spacing w:before="40" w:after="40"/>
              <w:jc w:val="center"/>
              <w:rPr>
                <w:rFonts w:cstheme="minorHAnsi"/>
                <w:color w:val="000000" w:themeColor="text1"/>
                <w:sz w:val="18"/>
                <w:szCs w:val="18"/>
              </w:rPr>
            </w:pPr>
          </w:p>
        </w:tc>
        <w:tc>
          <w:tcPr>
            <w:tcW w:w="205" w:type="pct"/>
            <w:shd w:val="clear" w:color="auto" w:fill="FFFFFF" w:themeFill="background1"/>
          </w:tcPr>
          <w:p w14:paraId="632786BB" w14:textId="77777777" w:rsidR="00716860" w:rsidRPr="003E1534" w:rsidRDefault="00716860" w:rsidP="00E97312">
            <w:pPr>
              <w:spacing w:before="40" w:after="40"/>
              <w:jc w:val="center"/>
              <w:rPr>
                <w:rFonts w:cstheme="minorHAnsi"/>
                <w:color w:val="000000" w:themeColor="text1"/>
                <w:sz w:val="18"/>
                <w:szCs w:val="18"/>
              </w:rPr>
            </w:pPr>
            <w:r w:rsidRPr="003E1534">
              <w:rPr>
                <w:rFonts w:cs="Calibri"/>
                <w:color w:val="000000" w:themeColor="text1"/>
                <w:sz w:val="18"/>
                <w:szCs w:val="18"/>
              </w:rPr>
              <w:t>X</w:t>
            </w:r>
          </w:p>
        </w:tc>
      </w:tr>
    </w:tbl>
    <w:p w14:paraId="0BE8988C" w14:textId="77777777" w:rsidR="00716860" w:rsidRDefault="00716860" w:rsidP="00A2648A">
      <w:pPr>
        <w:pStyle w:val="BodyText"/>
      </w:pPr>
    </w:p>
    <w:p w14:paraId="7530D70C" w14:textId="77777777" w:rsidR="00716860" w:rsidRDefault="00716860" w:rsidP="00A2648A">
      <w:pPr>
        <w:pStyle w:val="BodyText"/>
      </w:pPr>
    </w:p>
    <w:p w14:paraId="6DB6DD4B" w14:textId="77777777" w:rsidR="00716860" w:rsidRPr="00284C0A" w:rsidRDefault="00716860" w:rsidP="00A2648A">
      <w:pPr>
        <w:pStyle w:val="BodyText"/>
      </w:pPr>
    </w:p>
    <w:p w14:paraId="1B5482DB" w14:textId="77777777" w:rsidR="00716860" w:rsidRDefault="00716860" w:rsidP="00A2648A">
      <w:pPr>
        <w:pStyle w:val="BodyText"/>
        <w:sectPr w:rsidR="00716860" w:rsidSect="00E97312">
          <w:pgSz w:w="16838" w:h="11906" w:orient="landscape" w:code="9"/>
          <w:pgMar w:top="1134" w:right="1134" w:bottom="1134" w:left="1134" w:header="510" w:footer="624" w:gutter="0"/>
          <w:cols w:space="850"/>
          <w:docGrid w:linePitch="360"/>
        </w:sectPr>
      </w:pPr>
    </w:p>
    <w:p w14:paraId="142CC1BC" w14:textId="1AA545FF" w:rsidR="00716860" w:rsidRPr="00D65481" w:rsidRDefault="00716860" w:rsidP="00716860">
      <w:pPr>
        <w:pStyle w:val="Heading2notnumbered"/>
      </w:pPr>
      <w:bookmarkStart w:id="151" w:name="_Toc24537208"/>
      <w:bookmarkStart w:id="152" w:name="_Toc41920123"/>
      <w:bookmarkStart w:id="153" w:name="_Toc41921072"/>
      <w:r w:rsidRPr="00D65481">
        <w:lastRenderedPageBreak/>
        <w:t>Appendix B – 201</w:t>
      </w:r>
      <w:r>
        <w:t>8</w:t>
      </w:r>
      <w:r w:rsidRPr="00D65481">
        <w:t>–1</w:t>
      </w:r>
      <w:r>
        <w:t>9</w:t>
      </w:r>
      <w:r w:rsidRPr="00D65481">
        <w:t xml:space="preserve"> Basin-scale evaluation of Commonwealth environmental water – Hydrology report</w:t>
      </w:r>
      <w:bookmarkEnd w:id="151"/>
      <w:bookmarkEnd w:id="152"/>
      <w:bookmarkEnd w:id="153"/>
    </w:p>
    <w:p w14:paraId="1411094A" w14:textId="77777777" w:rsidR="00716860" w:rsidRPr="00D65481" w:rsidRDefault="00716860" w:rsidP="00716860">
      <w:pPr>
        <w:pStyle w:val="Heading2notnumbered"/>
      </w:pPr>
      <w:bookmarkStart w:id="154" w:name="_Toc24537209"/>
      <w:bookmarkStart w:id="155" w:name="_Toc41920124"/>
      <w:bookmarkStart w:id="156" w:name="_Toc41921073"/>
      <w:r w:rsidRPr="00D65481">
        <w:t>Appendix C – 201</w:t>
      </w:r>
      <w:r>
        <w:t>8</w:t>
      </w:r>
      <w:r w:rsidRPr="00D65481">
        <w:t>–1</w:t>
      </w:r>
      <w:r>
        <w:t>9</w:t>
      </w:r>
      <w:r w:rsidRPr="00D65481">
        <w:t xml:space="preserve"> Basin-scale evaluation of Commonwealth environmental water – Stream Metabolism &amp; Water Quality report</w:t>
      </w:r>
      <w:bookmarkEnd w:id="154"/>
      <w:bookmarkEnd w:id="155"/>
      <w:bookmarkEnd w:id="156"/>
    </w:p>
    <w:p w14:paraId="6C9E1400" w14:textId="77777777" w:rsidR="00716860" w:rsidRPr="00D65481" w:rsidRDefault="00716860" w:rsidP="00716860">
      <w:pPr>
        <w:pStyle w:val="Heading2notnumbered"/>
      </w:pPr>
      <w:bookmarkStart w:id="157" w:name="_Toc24537210"/>
      <w:bookmarkStart w:id="158" w:name="_Toc41920125"/>
      <w:bookmarkStart w:id="159" w:name="_Toc41921074"/>
      <w:r w:rsidRPr="00D65481">
        <w:t>Appendix D – 201</w:t>
      </w:r>
      <w:r>
        <w:t>8</w:t>
      </w:r>
      <w:r w:rsidRPr="00D65481">
        <w:t>–1</w:t>
      </w:r>
      <w:r>
        <w:t>9</w:t>
      </w:r>
      <w:r w:rsidRPr="00D65481">
        <w:t xml:space="preserve"> Basin-scale evaluation of Commonwealth environmental water – Ecosystem Diversity report</w:t>
      </w:r>
      <w:bookmarkEnd w:id="157"/>
      <w:bookmarkEnd w:id="158"/>
      <w:bookmarkEnd w:id="159"/>
      <w:r w:rsidRPr="00D65481">
        <w:t xml:space="preserve"> </w:t>
      </w:r>
    </w:p>
    <w:p w14:paraId="07724614" w14:textId="77777777" w:rsidR="00716860" w:rsidRPr="00D65481" w:rsidRDefault="00716860" w:rsidP="00716860">
      <w:pPr>
        <w:pStyle w:val="Heading2notnumbered"/>
      </w:pPr>
      <w:bookmarkStart w:id="160" w:name="_Toc24537211"/>
      <w:bookmarkStart w:id="161" w:name="_Toc41920126"/>
      <w:bookmarkStart w:id="162" w:name="_Toc41921075"/>
      <w:r w:rsidRPr="00D65481">
        <w:t>Appendix E – 201</w:t>
      </w:r>
      <w:r>
        <w:t>8</w:t>
      </w:r>
      <w:r w:rsidRPr="00D65481">
        <w:t>–1</w:t>
      </w:r>
      <w:r>
        <w:t>9</w:t>
      </w:r>
      <w:r w:rsidRPr="00D65481">
        <w:t xml:space="preserve"> Basin-scale evaluation of Commonwealth environmental water – Vegetation Diversity report</w:t>
      </w:r>
      <w:bookmarkEnd w:id="160"/>
      <w:bookmarkEnd w:id="161"/>
      <w:bookmarkEnd w:id="162"/>
      <w:r w:rsidRPr="00D65481">
        <w:t xml:space="preserve"> </w:t>
      </w:r>
    </w:p>
    <w:p w14:paraId="45F72D54" w14:textId="77777777" w:rsidR="00716860" w:rsidRPr="00D65481" w:rsidRDefault="00716860" w:rsidP="00716860">
      <w:pPr>
        <w:pStyle w:val="Heading2notnumbered"/>
      </w:pPr>
      <w:bookmarkStart w:id="163" w:name="_Toc24537212"/>
      <w:bookmarkStart w:id="164" w:name="_Toc41920127"/>
      <w:bookmarkStart w:id="165" w:name="_Toc41921076"/>
      <w:r w:rsidRPr="00D65481">
        <w:t>Appendix F – 201</w:t>
      </w:r>
      <w:r>
        <w:t>8</w:t>
      </w:r>
      <w:r w:rsidRPr="00D65481">
        <w:t>–1</w:t>
      </w:r>
      <w:r>
        <w:t>9</w:t>
      </w:r>
      <w:r w:rsidRPr="00D65481">
        <w:t xml:space="preserve"> Basin-scale evaluation of Commonwealth environmental water – Fish report</w:t>
      </w:r>
      <w:bookmarkEnd w:id="163"/>
      <w:bookmarkEnd w:id="164"/>
      <w:bookmarkEnd w:id="165"/>
      <w:r w:rsidRPr="00D65481">
        <w:t xml:space="preserve"> </w:t>
      </w:r>
    </w:p>
    <w:p w14:paraId="3692D4F8" w14:textId="77777777" w:rsidR="00716860" w:rsidRPr="00284C0A" w:rsidRDefault="00716860" w:rsidP="00716860">
      <w:pPr>
        <w:pStyle w:val="Heading2notnumbered"/>
      </w:pPr>
      <w:bookmarkStart w:id="166" w:name="_Toc24537213"/>
      <w:bookmarkStart w:id="167" w:name="_Toc41920128"/>
      <w:bookmarkStart w:id="168" w:name="_Toc41921077"/>
      <w:r w:rsidRPr="00D65481">
        <w:t>Appendix G – 201</w:t>
      </w:r>
      <w:r>
        <w:t>8</w:t>
      </w:r>
      <w:r w:rsidRPr="00D65481">
        <w:t>–1</w:t>
      </w:r>
      <w:r>
        <w:t>9</w:t>
      </w:r>
      <w:r w:rsidRPr="00D65481">
        <w:t xml:space="preserve"> Basin-scale evaluation of Commonwealth environmental water – Biodiversity report</w:t>
      </w:r>
      <w:bookmarkEnd w:id="166"/>
      <w:bookmarkEnd w:id="167"/>
      <w:bookmarkEnd w:id="168"/>
    </w:p>
    <w:p w14:paraId="2A16F2E8" w14:textId="4D717AEF" w:rsidR="00716860" w:rsidRPr="00716860" w:rsidRDefault="00716860" w:rsidP="00A2648A">
      <w:pPr>
        <w:pStyle w:val="BodyText"/>
      </w:pPr>
    </w:p>
    <w:sectPr w:rsidR="00716860" w:rsidRPr="00716860" w:rsidSect="00A25F26">
      <w:pgSz w:w="11906" w:h="16838" w:code="9"/>
      <w:pgMar w:top="1134" w:right="1134" w:bottom="1134" w:left="1134" w:header="510" w:footer="624" w:gutter="0"/>
      <w:cols w:space="8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E49EE4" w14:textId="77777777" w:rsidR="00D24371" w:rsidRDefault="00D24371" w:rsidP="009964E7">
      <w:r>
        <w:separator/>
      </w:r>
    </w:p>
    <w:p w14:paraId="41B068DE" w14:textId="77777777" w:rsidR="00D24371" w:rsidRDefault="00D24371"/>
  </w:endnote>
  <w:endnote w:type="continuationSeparator" w:id="0">
    <w:p w14:paraId="3E139EC3" w14:textId="77777777" w:rsidR="00D24371" w:rsidRDefault="00D24371" w:rsidP="009964E7">
      <w:r>
        <w:continuationSeparator/>
      </w:r>
    </w:p>
    <w:p w14:paraId="11BE6414" w14:textId="77777777" w:rsidR="00D24371" w:rsidRDefault="00D24371"/>
  </w:endnote>
  <w:endnote w:type="continuationNotice" w:id="1">
    <w:p w14:paraId="5DA8038F" w14:textId="77777777" w:rsidR="00D24371" w:rsidRDefault="00D2437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3035991"/>
      <w:docPartObj>
        <w:docPartGallery w:val="Page Numbers (Bottom of Page)"/>
        <w:docPartUnique/>
      </w:docPartObj>
    </w:sdtPr>
    <w:sdtEndPr>
      <w:rPr>
        <w:noProof/>
      </w:rPr>
    </w:sdtEndPr>
    <w:sdtContent>
      <w:p w14:paraId="54B9B8FB" w14:textId="23564C69" w:rsidR="00D24371" w:rsidRPr="00F6112A" w:rsidRDefault="00D24371" w:rsidP="00A2648A">
        <w:pPr>
          <w:pStyle w:val="Footer"/>
          <w:rPr>
            <w:noProof/>
          </w:rPr>
        </w:pPr>
        <w:r w:rsidRPr="007F618C">
          <w:rPr>
            <w:szCs w:val="16"/>
          </w:rPr>
          <w:t xml:space="preserve">MDB EWKR </w:t>
        </w:r>
        <w:r>
          <w:rPr>
            <w:szCs w:val="16"/>
          </w:rPr>
          <w:t>Waterbird Theme Research Report</w:t>
        </w:r>
        <w:r>
          <w:tab/>
        </w:r>
        <w:r>
          <w:fldChar w:fldCharType="begin"/>
        </w:r>
        <w:r>
          <w:instrText xml:space="preserve"> PAGE  \* roman  \* MERGEFORMAT </w:instrText>
        </w:r>
        <w:r>
          <w:fldChar w:fldCharType="separate"/>
        </w:r>
        <w:r>
          <w:rPr>
            <w:noProof/>
          </w:rPr>
          <w:t>ii</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18198" w14:textId="1205A307" w:rsidR="00D24371" w:rsidRDefault="00D24371" w:rsidP="00A2648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Pr>
        <w:noProof/>
      </w:rPr>
      <w:t>Murray–Darling Basin Long Term Intervention Monitoring Project</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7659179"/>
      <w:docPartObj>
        <w:docPartGallery w:val="Page Numbers (Bottom of Page)"/>
        <w:docPartUnique/>
      </w:docPartObj>
    </w:sdtPr>
    <w:sdtEndPr>
      <w:rPr>
        <w:noProof/>
      </w:rPr>
    </w:sdtEndPr>
    <w:sdtContent>
      <w:p w14:paraId="3E1E6424" w14:textId="790A338D" w:rsidR="00D24371" w:rsidRPr="0045643E" w:rsidRDefault="00D24371" w:rsidP="00A2648A">
        <w:pPr>
          <w:pStyle w:val="Footer"/>
        </w:pPr>
        <w:r w:rsidRPr="0045643E">
          <w:t>M</w:t>
        </w:r>
        <w:r>
          <w:t>urray–</w:t>
        </w:r>
        <w:r w:rsidRPr="0045643E">
          <w:t>D</w:t>
        </w:r>
        <w:r>
          <w:t xml:space="preserve">arling </w:t>
        </w:r>
        <w:r w:rsidRPr="0045643E">
          <w:t>B</w:t>
        </w:r>
        <w:r>
          <w:t>asin,</w:t>
        </w:r>
        <w:r w:rsidRPr="0045643E">
          <w:t xml:space="preserve"> </w:t>
        </w:r>
        <w:r>
          <w:t>Long Term Intervention Monitoring</w:t>
        </w:r>
        <w:r w:rsidRPr="0045643E">
          <w:t xml:space="preserve"> </w:t>
        </w:r>
        <w:r>
          <w:t>Basin Synthesis Report</w:t>
        </w:r>
        <w:r w:rsidRPr="0045643E">
          <w:tab/>
        </w:r>
        <w:r>
          <w:fldChar w:fldCharType="begin"/>
        </w:r>
        <w:r>
          <w:instrText xml:space="preserve"> PAGE  \* roman  \* MERGEFORMAT </w:instrText>
        </w:r>
        <w:r>
          <w:fldChar w:fldCharType="separate"/>
        </w:r>
        <w:r>
          <w:rPr>
            <w:noProof/>
          </w:rPr>
          <w:t>iii</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C7052" w14:textId="77777777" w:rsidR="00D24371" w:rsidRPr="002E41CB" w:rsidRDefault="00D24371" w:rsidP="00A2648A">
    <w:pPr>
      <w:pStyle w:val="LTU-Disclaimer-SubheadLine"/>
    </w:pPr>
    <w:r w:rsidRPr="002E41CB">
      <w:t>Disclaimer</w:t>
    </w:r>
  </w:p>
  <w:p w14:paraId="7B3B0D53" w14:textId="77777777" w:rsidR="00D24371" w:rsidRPr="00324CAF" w:rsidRDefault="00D24371" w:rsidP="00A2648A">
    <w:pPr>
      <w:pStyle w:val="LTU-Disclaimer-Body"/>
    </w:pPr>
    <w:r w:rsidRPr="00324CAF">
      <w:t>The information contained in this publication is indicative only. While every effort is made to provide full and accurate information at the time of publication, the University does not give any warranties in relation to the accuracy and completeness of the contents. The University reserves the right to make changes without notice at any time in its absolute discretion, including but not limited to varying admission and assessment requirements, and discontinuing or varying courses. To the extent permitted by law, the University does not accept responsibility of liability for any injury, loss, claim or damage arising out of or in any way connected with the use of the information contained in this publication or any error, omission or defect in the information contained in this publication.</w:t>
    </w:r>
  </w:p>
  <w:p w14:paraId="237B21DD" w14:textId="77777777" w:rsidR="00D24371" w:rsidRPr="00B169FB" w:rsidRDefault="00D24371" w:rsidP="00A2648A">
    <w:pPr>
      <w:pStyle w:val="LTU-Disclaimer-Body"/>
      <w:rPr>
        <w:color w:val="auto"/>
      </w:rPr>
    </w:pPr>
    <w:r w:rsidRPr="00324CAF">
      <w:t xml:space="preserve">La Trobe University is a registered provider under the Commonwealth Register of Institutions and Courses for Overseas Students (CRICOS). </w:t>
    </w:r>
    <w:r w:rsidRPr="004C76F3">
      <w:t>La Trobe University CRICOS Provider Code Number 00115M</w:t>
    </w:r>
  </w:p>
  <w:sdt>
    <w:sdtPr>
      <w:id w:val="1100614417"/>
      <w:docPartObj>
        <w:docPartGallery w:val="Page Numbers (Bottom of Page)"/>
        <w:docPartUnique/>
      </w:docPartObj>
    </w:sdtPr>
    <w:sdtEndPr>
      <w:rPr>
        <w:noProof/>
      </w:rPr>
    </w:sdtEndPr>
    <w:sdtContent>
      <w:p w14:paraId="196F7128" w14:textId="60BEA920" w:rsidR="00D24371" w:rsidRPr="002F2617" w:rsidRDefault="00D24371" w:rsidP="00A2648A">
        <w:pPr>
          <w:pStyle w:val="Footer"/>
        </w:pPr>
        <w:r w:rsidRPr="0045643E">
          <w:t>M</w:t>
        </w:r>
        <w:r>
          <w:t>urray</w:t>
        </w:r>
        <w:r>
          <w:softHyphen/>
          <w:t>–</w:t>
        </w:r>
        <w:r w:rsidRPr="0045643E">
          <w:t>D</w:t>
        </w:r>
        <w:r>
          <w:t xml:space="preserve">arling </w:t>
        </w:r>
        <w:r w:rsidRPr="0045643E">
          <w:t>B</w:t>
        </w:r>
        <w:r>
          <w:t>asin,</w:t>
        </w:r>
        <w:r w:rsidRPr="0045643E">
          <w:t xml:space="preserve"> </w:t>
        </w:r>
        <w:r>
          <w:t>Long Term Intervention Monitoring</w:t>
        </w:r>
        <w:r w:rsidRPr="0045643E">
          <w:t xml:space="preserve"> </w:t>
        </w:r>
        <w:r>
          <w:t>Basin Synthesis Report</w:t>
        </w:r>
        <w:r w:rsidRPr="0045643E">
          <w:tab/>
        </w:r>
        <w:r w:rsidRPr="0045643E">
          <w:fldChar w:fldCharType="begin"/>
        </w:r>
        <w:r w:rsidRPr="0045643E">
          <w:instrText xml:space="preserve"> PAGE  \* roman  \* MERGEFORMAT </w:instrText>
        </w:r>
        <w:r w:rsidRPr="0045643E">
          <w:fldChar w:fldCharType="separate"/>
        </w:r>
        <w:r>
          <w:rPr>
            <w:noProof/>
          </w:rPr>
          <w:t>i</w:t>
        </w:r>
        <w:r w:rsidRPr="0045643E">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B2319" w14:textId="77777777" w:rsidR="00D24371" w:rsidRDefault="00D24371" w:rsidP="00A2648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D1E0E" w14:textId="42A42D39" w:rsidR="00D24371" w:rsidRPr="0097662E" w:rsidRDefault="00D24371" w:rsidP="00A2648A">
    <w:pPr>
      <w:pStyle w:val="Footer"/>
    </w:pPr>
    <w:r w:rsidRPr="0045643E">
      <w:t>M</w:t>
    </w:r>
    <w:r>
      <w:t>urray-</w:t>
    </w:r>
    <w:r w:rsidRPr="0045643E">
      <w:t>D</w:t>
    </w:r>
    <w:r>
      <w:t xml:space="preserve">arling </w:t>
    </w:r>
    <w:r w:rsidRPr="0045643E">
      <w:t>B</w:t>
    </w:r>
    <w:r>
      <w:t>asin,</w:t>
    </w:r>
    <w:r w:rsidRPr="0045643E">
      <w:t xml:space="preserve"> </w:t>
    </w:r>
    <w:r>
      <w:t>Long Term Intervention Monitoring</w:t>
    </w:r>
    <w:r w:rsidRPr="0045643E">
      <w:t xml:space="preserve"> </w:t>
    </w:r>
    <w:r>
      <w:t>Basin Synthesis Report</w:t>
    </w:r>
    <w:r w:rsidRPr="00D46C61">
      <w:tab/>
    </w:r>
    <w:sdt>
      <w:sdtPr>
        <w:id w:val="-17457291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FB908" w14:textId="77777777" w:rsidR="00D24371" w:rsidRDefault="00D24371" w:rsidP="00A264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122BE9" w14:textId="77777777" w:rsidR="00D24371" w:rsidRDefault="00D24371" w:rsidP="009964E7">
      <w:r>
        <w:separator/>
      </w:r>
    </w:p>
    <w:p w14:paraId="352B71CC" w14:textId="77777777" w:rsidR="00D24371" w:rsidRDefault="00D24371"/>
  </w:footnote>
  <w:footnote w:type="continuationSeparator" w:id="0">
    <w:p w14:paraId="0965365B" w14:textId="77777777" w:rsidR="00D24371" w:rsidRDefault="00D24371" w:rsidP="009964E7">
      <w:r>
        <w:continuationSeparator/>
      </w:r>
    </w:p>
    <w:p w14:paraId="0AE2E3C1" w14:textId="77777777" w:rsidR="00D24371" w:rsidRDefault="00D24371"/>
  </w:footnote>
  <w:footnote w:type="continuationNotice" w:id="1">
    <w:p w14:paraId="122A09EF" w14:textId="77777777" w:rsidR="00D24371" w:rsidRDefault="00D24371">
      <w:pPr>
        <w:spacing w:after="0"/>
      </w:pPr>
    </w:p>
  </w:footnote>
  <w:footnote w:id="2">
    <w:p w14:paraId="0CBF0A45" w14:textId="77777777" w:rsidR="00D24371" w:rsidRDefault="00D24371" w:rsidP="00A2648A">
      <w:pPr>
        <w:pStyle w:val="FootnoteText"/>
      </w:pPr>
      <w:r w:rsidRPr="00165222">
        <w:rPr>
          <w:rStyle w:val="FootnoteReference"/>
        </w:rPr>
        <w:footnoteRef/>
      </w:r>
      <w:r>
        <w:t xml:space="preserve"> </w:t>
      </w:r>
      <w:r w:rsidRPr="00FA611F">
        <w:t>http://www.environment.gov.au/water/cewo/publications/environmental-water-outcomes-framework</w:t>
      </w:r>
    </w:p>
  </w:footnote>
  <w:footnote w:id="3">
    <w:p w14:paraId="46313556" w14:textId="77777777" w:rsidR="00D24371" w:rsidRPr="00D04437" w:rsidRDefault="00D24371" w:rsidP="00A2648A">
      <w:pPr>
        <w:pStyle w:val="FootnoteText"/>
      </w:pPr>
      <w:r w:rsidRPr="00165222">
        <w:rPr>
          <w:rStyle w:val="FootnoteReference"/>
        </w:rPr>
        <w:footnoteRef/>
      </w:r>
      <w:r w:rsidRPr="00D04437">
        <w:t xml:space="preserve"> </w:t>
      </w:r>
      <w:r w:rsidRPr="00654252">
        <w:t xml:space="preserve">The Basin Plan has been prepared by the Murray–Darling Basin Authority for subparagraph 44 (2)(c)(ii) of the </w:t>
      </w:r>
      <w:r w:rsidRPr="00654252">
        <w:rPr>
          <w:i/>
        </w:rPr>
        <w:t>Water Act 2007</w:t>
      </w:r>
      <w:r w:rsidRPr="00654252">
        <w:t xml:space="preserve"> (Cwlth): http://www.mdba.gov.au/basin-plan</w:t>
      </w:r>
    </w:p>
  </w:footnote>
  <w:footnote w:id="4">
    <w:p w14:paraId="68D80D97" w14:textId="77777777" w:rsidR="00D24371" w:rsidRPr="00654252" w:rsidRDefault="00D24371" w:rsidP="00A2648A">
      <w:pPr>
        <w:pStyle w:val="FootnoteText"/>
      </w:pPr>
      <w:r w:rsidRPr="00165222">
        <w:rPr>
          <w:rStyle w:val="FootnoteReference"/>
        </w:rPr>
        <w:footnoteRef/>
      </w:r>
      <w:r w:rsidRPr="00654252">
        <w:t xml:space="preserve"> https://www.environment.gov.au/water/cewo/monitoring/ltim-project</w:t>
      </w:r>
    </w:p>
  </w:footnote>
  <w:footnote w:id="5">
    <w:p w14:paraId="0CC661BC" w14:textId="77777777" w:rsidR="00D24371" w:rsidRPr="00654252" w:rsidRDefault="00D24371" w:rsidP="00A2648A">
      <w:pPr>
        <w:pStyle w:val="FootnoteText"/>
        <w:rPr>
          <w:lang w:val="en-US"/>
        </w:rPr>
      </w:pPr>
      <w:r w:rsidRPr="00165222">
        <w:rPr>
          <w:rStyle w:val="FootnoteReference"/>
        </w:rPr>
        <w:footnoteRef/>
      </w:r>
      <w:r w:rsidRPr="00654252">
        <w:t xml:space="preserve"> http://www.environment.gov.au/water/cewo/publications/long-term-intervention-monitoring-project-logic-and-rationale-document </w:t>
      </w:r>
    </w:p>
  </w:footnote>
  <w:footnote w:id="6">
    <w:p w14:paraId="31A01EF2" w14:textId="77777777" w:rsidR="00D24371" w:rsidRPr="00640AFE" w:rsidRDefault="00D24371" w:rsidP="00A2648A">
      <w:pPr>
        <w:pStyle w:val="FootnoteText"/>
        <w:rPr>
          <w:lang w:val="en-US"/>
        </w:rPr>
      </w:pPr>
      <w:r w:rsidRPr="00165222">
        <w:rPr>
          <w:rStyle w:val="FootnoteReference"/>
        </w:rPr>
        <w:footnoteRef/>
      </w:r>
      <w:r w:rsidRPr="00654252">
        <w:t xml:space="preserve"> http://www.environment.gov.au/water/cewo/publications/cewo-ltim-basin-evaluation-plan</w:t>
      </w:r>
      <w:r w:rsidRPr="00640AFE">
        <w:t xml:space="preserve"> </w:t>
      </w:r>
    </w:p>
  </w:footnote>
  <w:footnote w:id="7">
    <w:p w14:paraId="234927FF" w14:textId="4E7A1B68" w:rsidR="00D24371" w:rsidRDefault="00D24371" w:rsidP="00A2648A">
      <w:pPr>
        <w:pStyle w:val="FootnoteText"/>
      </w:pPr>
      <w:r>
        <w:rPr>
          <w:rStyle w:val="FootnoteReference"/>
        </w:rPr>
        <w:footnoteRef/>
      </w:r>
      <w:r>
        <w:t xml:space="preserve"> Managed floodplain is defined by the Basin-wide Watering Strategy (MDBA 2019) and approximates the area which could receive environmental water. See Appendix D for more details. </w:t>
      </w:r>
    </w:p>
  </w:footnote>
  <w:footnote w:id="8">
    <w:p w14:paraId="174EEA16" w14:textId="77777777" w:rsidR="00D24371" w:rsidRPr="009630CA" w:rsidRDefault="00D24371" w:rsidP="004C4A55">
      <w:pPr>
        <w:pStyle w:val="FootnoteText"/>
      </w:pPr>
      <w:r w:rsidRPr="00165222">
        <w:rPr>
          <w:rStyle w:val="FootnoteReference"/>
        </w:rPr>
        <w:footnoteRef/>
      </w:r>
      <w:r>
        <w:t xml:space="preserve"> </w:t>
      </w:r>
      <w:r w:rsidRPr="009630CA">
        <w:t xml:space="preserve">Area </w:t>
      </w:r>
      <w:r w:rsidRPr="009630CA">
        <w:rPr>
          <w:u w:val="single"/>
        </w:rPr>
        <w:t>influenced</w:t>
      </w:r>
      <w:r w:rsidRPr="009630CA">
        <w:t xml:space="preserve"> by Commonwealth environmental water = the sum of the all wetland areas that received water even if the inundation mapping showed that only a portion of the wetland was inundated. The area </w:t>
      </w:r>
      <w:r w:rsidRPr="009630CA">
        <w:rPr>
          <w:i/>
        </w:rPr>
        <w:t>influenced</w:t>
      </w:r>
      <w:r w:rsidRPr="009630CA">
        <w:t xml:space="preserve"> by Commonwealth environmental water acknowledges that aquatic ecosystems are complex interconnected systems and delivering water to part of a wetland contributes benefits to the entire wetland system</w:t>
      </w:r>
      <w:r>
        <w:t>.</w:t>
      </w:r>
    </w:p>
  </w:footnote>
  <w:footnote w:id="9">
    <w:p w14:paraId="3FC5F137" w14:textId="0320EAFE" w:rsidR="00D24371" w:rsidRDefault="00D24371">
      <w:pPr>
        <w:pStyle w:val="FootnoteText"/>
      </w:pPr>
      <w:r>
        <w:rPr>
          <w:rStyle w:val="FootnoteReference"/>
        </w:rPr>
        <w:footnoteRef/>
      </w:r>
      <w:r>
        <w:t xml:space="preserve"> Noting that these categories are not mutually exclusive. For example, several international migratory shorebirds are also listed as threatened under the EPBC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E2628" w14:textId="0F42E0F8" w:rsidR="00D24371" w:rsidRDefault="00D24371">
    <w:pPr>
      <w:pStyle w:val="Header"/>
    </w:pPr>
    <w:r>
      <w:rPr>
        <w:rFonts w:cstheme="minorHAnsi"/>
        <w:noProof/>
      </w:rPr>
      <w:drawing>
        <wp:anchor distT="0" distB="0" distL="114300" distR="114300" simplePos="0" relativeHeight="251658240" behindDoc="0" locked="0" layoutInCell="1" allowOverlap="1" wp14:anchorId="7556E2C2" wp14:editId="6993AA96">
          <wp:simplePos x="0" y="0"/>
          <wp:positionH relativeFrom="column">
            <wp:posOffset>3938270</wp:posOffset>
          </wp:positionH>
          <wp:positionV relativeFrom="paragraph">
            <wp:posOffset>156845</wp:posOffset>
          </wp:positionV>
          <wp:extent cx="1943100" cy="560705"/>
          <wp:effectExtent l="0" t="0" r="0" b="0"/>
          <wp:wrapTopAndBottom/>
          <wp:docPr id="35" name="Picture 35" descr="W:\knowledge-exchange\LOGOS\La Trobe University\2013\LTU_BRAND_H_RGB 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knowledge-exchange\LOGOS\La Trobe University\2013\LTU_BRAND_H_RGB hire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3100" cy="560705"/>
                  </a:xfrm>
                  <a:prstGeom prst="rect">
                    <a:avLst/>
                  </a:prstGeom>
                  <a:solidFill>
                    <a:schemeClr val="accent5">
                      <a:lumMod val="20000"/>
                      <a:lumOff val="80000"/>
                    </a:schemeClr>
                  </a:solidFill>
                </pic:spPr>
              </pic:pic>
            </a:graphicData>
          </a:graphic>
          <wp14:sizeRelH relativeFrom="margin">
            <wp14:pctWidth>0</wp14:pctWidth>
          </wp14:sizeRelH>
          <wp14:sizeRelV relativeFrom="margin">
            <wp14:pctHeight>0</wp14:pctHeight>
          </wp14:sizeRelV>
        </wp:anchor>
      </w:drawing>
    </w:r>
    <w:r w:rsidRPr="007F42E0">
      <w:rPr>
        <w:rFonts w:asciiTheme="minorHAnsi" w:hAnsiTheme="minorHAnsi" w:cstheme="minorHAnsi"/>
        <w:noProof/>
      </w:rPr>
      <w:drawing>
        <wp:anchor distT="0" distB="0" distL="114300" distR="114300" simplePos="0" relativeHeight="251658241" behindDoc="1" locked="0" layoutInCell="1" allowOverlap="1" wp14:anchorId="4C56534B" wp14:editId="26F833F7">
          <wp:simplePos x="0" y="0"/>
          <wp:positionH relativeFrom="margin">
            <wp:posOffset>-180975</wp:posOffset>
          </wp:positionH>
          <wp:positionV relativeFrom="paragraph">
            <wp:posOffset>57150</wp:posOffset>
          </wp:positionV>
          <wp:extent cx="3531235" cy="748665"/>
          <wp:effectExtent l="0" t="0" r="0" b="0"/>
          <wp:wrapNone/>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531235" cy="748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06852" w14:textId="3EB5BD6E" w:rsidR="00D24371" w:rsidRDefault="00D243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AE537" w14:textId="5D310757" w:rsidR="00D24371" w:rsidRDefault="00D24371" w:rsidP="002A47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BC0FA" w14:textId="0B5B0AB0" w:rsidR="00D24371" w:rsidRDefault="00D243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03BAF" w14:textId="3DC0C439" w:rsidR="00D24371" w:rsidRDefault="00D243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B3E12" w14:textId="27349CF8" w:rsidR="00D24371" w:rsidRDefault="00D2437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C3CE3" w14:textId="612E069E" w:rsidR="00D24371" w:rsidRDefault="00D243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6" w15:restartNumberingAfterBreak="0">
    <w:nsid w:val="04543D3B"/>
    <w:multiLevelType w:val="hybridMultilevel"/>
    <w:tmpl w:val="A0E29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66B1F"/>
    <w:multiLevelType w:val="hybridMultilevel"/>
    <w:tmpl w:val="4460769C"/>
    <w:lvl w:ilvl="0" w:tplc="C598FEC0">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F513E1"/>
    <w:multiLevelType w:val="hybridMultilevel"/>
    <w:tmpl w:val="813E8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1" w15:restartNumberingAfterBreak="0">
    <w:nsid w:val="214A43F2"/>
    <w:multiLevelType w:val="hybridMultilevel"/>
    <w:tmpl w:val="E0BAD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0E2852"/>
    <w:multiLevelType w:val="hybridMultilevel"/>
    <w:tmpl w:val="157ECF8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34829E2"/>
    <w:multiLevelType w:val="hybridMultilevel"/>
    <w:tmpl w:val="FFAE7D1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5C653B5"/>
    <w:multiLevelType w:val="hybridMultilevel"/>
    <w:tmpl w:val="35FC819E"/>
    <w:lvl w:ilvl="0" w:tplc="7B561C80">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7DE3339"/>
    <w:multiLevelType w:val="hybridMultilevel"/>
    <w:tmpl w:val="B7769760"/>
    <w:lvl w:ilvl="0" w:tplc="D55CE01E">
      <w:start w:val="1"/>
      <w:numFmt w:val="bullet"/>
      <w:pStyle w:val="ListNumb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2C810EE2"/>
    <w:multiLevelType w:val="hybridMultilevel"/>
    <w:tmpl w:val="CB9CA832"/>
    <w:lvl w:ilvl="0" w:tplc="2A7A0DC0">
      <w:start w:val="1"/>
      <w:numFmt w:val="decimal"/>
      <w:pStyle w:val="Numberedlist"/>
      <w:lvlText w:val="%1."/>
      <w:lvlJc w:val="left"/>
      <w:pPr>
        <w:ind w:left="720" w:hanging="360"/>
      </w:pPr>
      <w:rPr>
        <w:rFonts w:hint="default"/>
      </w:rPr>
    </w:lvl>
    <w:lvl w:ilvl="1" w:tplc="FE3AC208">
      <w:start w:val="1"/>
      <w:numFmt w:val="lowerLetter"/>
      <w:lvlText w:val="(%2)"/>
      <w:lvlJc w:val="left"/>
      <w:pPr>
        <w:ind w:left="1233" w:hanging="360"/>
      </w:pPr>
      <w:rPr>
        <w:rFonts w:hint="default"/>
      </w:rPr>
    </w:lvl>
    <w:lvl w:ilvl="2" w:tplc="77E4D7DE">
      <w:start w:val="1"/>
      <w:numFmt w:val="lowerRoman"/>
      <w:lvlText w:val="(%3)"/>
      <w:lvlJc w:val="right"/>
      <w:pPr>
        <w:ind w:left="1953" w:hanging="180"/>
      </w:pPr>
      <w:rPr>
        <w:rFonts w:hint="default"/>
      </w:r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18" w15:restartNumberingAfterBreak="0">
    <w:nsid w:val="2F42294D"/>
    <w:multiLevelType w:val="hybridMultilevel"/>
    <w:tmpl w:val="7638A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A01699"/>
    <w:multiLevelType w:val="hybridMultilevel"/>
    <w:tmpl w:val="5E823502"/>
    <w:lvl w:ilvl="0" w:tplc="9F82C7C6">
      <w:numFmt w:val="bullet"/>
      <w:lvlText w:val="•"/>
      <w:lvlJc w:val="left"/>
      <w:pPr>
        <w:ind w:left="1080" w:hanging="720"/>
      </w:pPr>
      <w:rPr>
        <w:rFonts w:ascii="Calibri" w:eastAsia="Calibri" w:hAnsi="Calibri" w:cs="Calibri"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373F3D23"/>
    <w:multiLevelType w:val="hybridMultilevel"/>
    <w:tmpl w:val="3D76548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5767F7"/>
    <w:multiLevelType w:val="hybridMultilevel"/>
    <w:tmpl w:val="8F26120E"/>
    <w:lvl w:ilvl="0" w:tplc="0C090001">
      <w:start w:val="1"/>
      <w:numFmt w:val="decimal"/>
      <w:lvlText w:val="%1."/>
      <w:lvlJc w:val="left"/>
      <w:pPr>
        <w:ind w:left="720" w:hanging="360"/>
      </w:pPr>
    </w:lvl>
    <w:lvl w:ilvl="1" w:tplc="36585A3A"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3"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4" w15:restartNumberingAfterBreak="0">
    <w:nsid w:val="3ED77B64"/>
    <w:multiLevelType w:val="hybridMultilevel"/>
    <w:tmpl w:val="F65259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6" w15:restartNumberingAfterBreak="0">
    <w:nsid w:val="47CE7E57"/>
    <w:multiLevelType w:val="hybridMultilevel"/>
    <w:tmpl w:val="C1C07094"/>
    <w:lvl w:ilvl="0" w:tplc="793E9C70">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214031"/>
    <w:multiLevelType w:val="hybridMultilevel"/>
    <w:tmpl w:val="96745C0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3C56194"/>
    <w:multiLevelType w:val="hybridMultilevel"/>
    <w:tmpl w:val="9B56DD5E"/>
    <w:lvl w:ilvl="0" w:tplc="9F82C7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444BE6"/>
    <w:multiLevelType w:val="multilevel"/>
    <w:tmpl w:val="87042200"/>
    <w:lvl w:ilvl="0">
      <w:start w:val="1"/>
      <w:numFmt w:val="decimal"/>
      <w:pStyle w:val="Heading1"/>
      <w:lvlText w:val="%1"/>
      <w:lvlJc w:val="left"/>
      <w:pPr>
        <w:ind w:left="624" w:hanging="624"/>
      </w:pPr>
      <w:rPr>
        <w:rFonts w:cs="Times New Roman" w:hint="default"/>
      </w:rPr>
    </w:lvl>
    <w:lvl w:ilvl="1">
      <w:start w:val="1"/>
      <w:numFmt w:val="decimal"/>
      <w:pStyle w:val="Heading2"/>
      <w:lvlText w:val="%1.%2"/>
      <w:lvlJc w:val="left"/>
      <w:pPr>
        <w:ind w:left="737" w:hanging="737"/>
      </w:pPr>
      <w:rPr>
        <w:rFonts w:cs="Times New Roman" w:hint="default"/>
      </w:rPr>
    </w:lvl>
    <w:lvl w:ilvl="2">
      <w:start w:val="1"/>
      <w:numFmt w:val="decimal"/>
      <w:pStyle w:val="Heading3"/>
      <w:lvlText w:val="%1.%2.%3"/>
      <w:lvlJc w:val="left"/>
      <w:pPr>
        <w:ind w:left="1146"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5A1767B6"/>
    <w:multiLevelType w:val="multilevel"/>
    <w:tmpl w:val="14C8A526"/>
    <w:styleLink w:val="Numbers"/>
    <w:lvl w:ilvl="0">
      <w:start w:val="1"/>
      <w:numFmt w:val="decimal"/>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1" w15:restartNumberingAfterBreak="0">
    <w:nsid w:val="5BD96BF8"/>
    <w:multiLevelType w:val="hybridMultilevel"/>
    <w:tmpl w:val="655E2886"/>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EA235A"/>
    <w:multiLevelType w:val="hybridMultilevel"/>
    <w:tmpl w:val="963856C2"/>
    <w:lvl w:ilvl="0" w:tplc="B2C0EF26">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5" w15:restartNumberingAfterBreak="0">
    <w:nsid w:val="66063429"/>
    <w:multiLevelType w:val="multilevel"/>
    <w:tmpl w:val="7A2A3AF6"/>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6" w15:restartNumberingAfterBreak="0">
    <w:nsid w:val="681C3F59"/>
    <w:multiLevelType w:val="multilevel"/>
    <w:tmpl w:val="F320A074"/>
    <w:lvl w:ilvl="0">
      <w:start w:val="1"/>
      <w:numFmt w:val="decimal"/>
      <w:pStyle w:val="LegalClauseLevel1"/>
      <w:lvlText w:val="%1."/>
      <w:lvlJc w:val="left"/>
      <w:pPr>
        <w:tabs>
          <w:tab w:val="num" w:pos="851"/>
        </w:tabs>
        <w:ind w:left="851" w:hanging="851"/>
      </w:pPr>
      <w:rPr>
        <w:rFonts w:ascii="Arial" w:hAnsi="Arial" w:hint="default"/>
        <w:b/>
        <w:sz w:val="28"/>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pStyle w:val="LegalClauseLevel3"/>
      <w:lvlText w:val="(%3)"/>
      <w:lvlJc w:val="left"/>
      <w:pPr>
        <w:tabs>
          <w:tab w:val="num" w:pos="1418"/>
        </w:tabs>
        <w:ind w:left="1418" w:hanging="567"/>
      </w:pPr>
      <w:rPr>
        <w:rFonts w:ascii="Arial" w:hAnsi="Arial" w:hint="default"/>
        <w:b w:val="0"/>
        <w:i w:val="0"/>
        <w:sz w:val="22"/>
      </w:rPr>
    </w:lvl>
    <w:lvl w:ilvl="3">
      <w:start w:val="1"/>
      <w:numFmt w:val="lowerRoman"/>
      <w:pStyle w:val="LegalClauseLevel4"/>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EF1505E"/>
    <w:multiLevelType w:val="hybridMultilevel"/>
    <w:tmpl w:val="F5CC5082"/>
    <w:lvl w:ilvl="0" w:tplc="9182D100">
      <w:start w:val="1"/>
      <w:numFmt w:val="bullet"/>
      <w:lvlText w:val=""/>
      <w:lvlJc w:val="left"/>
      <w:pPr>
        <w:ind w:left="720" w:hanging="360"/>
      </w:pPr>
      <w:rPr>
        <w:rFonts w:ascii="Symbol" w:hAnsi="Symbol" w:hint="default"/>
      </w:rPr>
    </w:lvl>
    <w:lvl w:ilvl="1" w:tplc="AA809C2E" w:tentative="1">
      <w:start w:val="1"/>
      <w:numFmt w:val="bullet"/>
      <w:lvlText w:val="o"/>
      <w:lvlJc w:val="left"/>
      <w:pPr>
        <w:ind w:left="1440" w:hanging="360"/>
      </w:pPr>
      <w:rPr>
        <w:rFonts w:ascii="Courier New" w:hAnsi="Courier New" w:hint="default"/>
      </w:rPr>
    </w:lvl>
    <w:lvl w:ilvl="2" w:tplc="12FEFA26" w:tentative="1">
      <w:start w:val="1"/>
      <w:numFmt w:val="bullet"/>
      <w:lvlText w:val=""/>
      <w:lvlJc w:val="left"/>
      <w:pPr>
        <w:ind w:left="2160" w:hanging="360"/>
      </w:pPr>
      <w:rPr>
        <w:rFonts w:ascii="Wingdings" w:hAnsi="Wingdings" w:hint="default"/>
      </w:rPr>
    </w:lvl>
    <w:lvl w:ilvl="3" w:tplc="2C6C9C00" w:tentative="1">
      <w:start w:val="1"/>
      <w:numFmt w:val="bullet"/>
      <w:lvlText w:val=""/>
      <w:lvlJc w:val="left"/>
      <w:pPr>
        <w:ind w:left="2880" w:hanging="360"/>
      </w:pPr>
      <w:rPr>
        <w:rFonts w:ascii="Symbol" w:hAnsi="Symbol" w:hint="default"/>
      </w:rPr>
    </w:lvl>
    <w:lvl w:ilvl="4" w:tplc="4DD0A2D8" w:tentative="1">
      <w:start w:val="1"/>
      <w:numFmt w:val="bullet"/>
      <w:lvlText w:val="o"/>
      <w:lvlJc w:val="left"/>
      <w:pPr>
        <w:ind w:left="3600" w:hanging="360"/>
      </w:pPr>
      <w:rPr>
        <w:rFonts w:ascii="Courier New" w:hAnsi="Courier New" w:hint="default"/>
      </w:rPr>
    </w:lvl>
    <w:lvl w:ilvl="5" w:tplc="E6C0F834" w:tentative="1">
      <w:start w:val="1"/>
      <w:numFmt w:val="bullet"/>
      <w:lvlText w:val=""/>
      <w:lvlJc w:val="left"/>
      <w:pPr>
        <w:ind w:left="4320" w:hanging="360"/>
      </w:pPr>
      <w:rPr>
        <w:rFonts w:ascii="Wingdings" w:hAnsi="Wingdings" w:hint="default"/>
      </w:rPr>
    </w:lvl>
    <w:lvl w:ilvl="6" w:tplc="A0BAB264" w:tentative="1">
      <w:start w:val="1"/>
      <w:numFmt w:val="bullet"/>
      <w:lvlText w:val=""/>
      <w:lvlJc w:val="left"/>
      <w:pPr>
        <w:ind w:left="5040" w:hanging="360"/>
      </w:pPr>
      <w:rPr>
        <w:rFonts w:ascii="Symbol" w:hAnsi="Symbol" w:hint="default"/>
      </w:rPr>
    </w:lvl>
    <w:lvl w:ilvl="7" w:tplc="58506786" w:tentative="1">
      <w:start w:val="1"/>
      <w:numFmt w:val="bullet"/>
      <w:lvlText w:val="o"/>
      <w:lvlJc w:val="left"/>
      <w:pPr>
        <w:ind w:left="5760" w:hanging="360"/>
      </w:pPr>
      <w:rPr>
        <w:rFonts w:ascii="Courier New" w:hAnsi="Courier New" w:hint="default"/>
      </w:rPr>
    </w:lvl>
    <w:lvl w:ilvl="8" w:tplc="DDD83776" w:tentative="1">
      <w:start w:val="1"/>
      <w:numFmt w:val="bullet"/>
      <w:lvlText w:val=""/>
      <w:lvlJc w:val="left"/>
      <w:pPr>
        <w:ind w:left="6480" w:hanging="360"/>
      </w:pPr>
      <w:rPr>
        <w:rFonts w:ascii="Wingdings" w:hAnsi="Wingdings" w:hint="default"/>
      </w:rPr>
    </w:lvl>
  </w:abstractNum>
  <w:abstractNum w:abstractNumId="38"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9" w15:restartNumberingAfterBreak="0">
    <w:nsid w:val="767D6D65"/>
    <w:multiLevelType w:val="hybridMultilevel"/>
    <w:tmpl w:val="20E0AB6A"/>
    <w:lvl w:ilvl="0" w:tplc="1736C114">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F70D89"/>
    <w:multiLevelType w:val="hybridMultilevel"/>
    <w:tmpl w:val="EE446A94"/>
    <w:lvl w:ilvl="0" w:tplc="20387058">
      <w:start w:val="1"/>
      <w:numFmt w:val="lowerLetter"/>
      <w:lvlText w:val="(%1)"/>
      <w:lvlJc w:val="left"/>
      <w:pPr>
        <w:ind w:left="1713" w:hanging="360"/>
      </w:pPr>
      <w:rPr>
        <w:rFonts w:hint="default"/>
      </w:r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num w:numId="1">
    <w:abstractNumId w:val="4"/>
  </w:num>
  <w:num w:numId="2">
    <w:abstractNumId w:val="3"/>
  </w:num>
  <w:num w:numId="3">
    <w:abstractNumId w:val="2"/>
  </w:num>
  <w:num w:numId="4">
    <w:abstractNumId w:val="1"/>
  </w:num>
  <w:num w:numId="5">
    <w:abstractNumId w:val="25"/>
  </w:num>
  <w:num w:numId="6">
    <w:abstractNumId w:val="10"/>
  </w:num>
  <w:num w:numId="7">
    <w:abstractNumId w:val="9"/>
  </w:num>
  <w:num w:numId="8">
    <w:abstractNumId w:val="30"/>
  </w:num>
  <w:num w:numId="9">
    <w:abstractNumId w:val="20"/>
  </w:num>
  <w:num w:numId="10">
    <w:abstractNumId w:val="16"/>
  </w:num>
  <w:num w:numId="11">
    <w:abstractNumId w:val="34"/>
  </w:num>
  <w:num w:numId="12">
    <w:abstractNumId w:val="0"/>
  </w:num>
  <w:num w:numId="13">
    <w:abstractNumId w:val="29"/>
  </w:num>
  <w:num w:numId="14">
    <w:abstractNumId w:val="35"/>
  </w:num>
  <w:num w:numId="15">
    <w:abstractNumId w:val="38"/>
  </w:num>
  <w:num w:numId="16">
    <w:abstractNumId w:val="32"/>
  </w:num>
  <w:num w:numId="17">
    <w:abstractNumId w:val="23"/>
  </w:num>
  <w:num w:numId="18">
    <w:abstractNumId w:val="5"/>
  </w:num>
  <w:num w:numId="19">
    <w:abstractNumId w:val="31"/>
  </w:num>
  <w:num w:numId="20">
    <w:abstractNumId w:val="36"/>
  </w:num>
  <w:num w:numId="21">
    <w:abstractNumId w:val="17"/>
  </w:num>
  <w:num w:numId="22">
    <w:abstractNumId w:val="26"/>
  </w:num>
  <w:num w:numId="23">
    <w:abstractNumId w:val="13"/>
  </w:num>
  <w:num w:numId="24">
    <w:abstractNumId w:val="12"/>
  </w:num>
  <w:num w:numId="25">
    <w:abstractNumId w:val="40"/>
  </w:num>
  <w:num w:numId="26">
    <w:abstractNumId w:val="6"/>
  </w:num>
  <w:num w:numId="27">
    <w:abstractNumId w:val="22"/>
  </w:num>
  <w:num w:numId="28">
    <w:abstractNumId w:val="24"/>
  </w:num>
  <w:num w:numId="29">
    <w:abstractNumId w:val="37"/>
  </w:num>
  <w:num w:numId="30">
    <w:abstractNumId w:val="27"/>
  </w:num>
  <w:num w:numId="31">
    <w:abstractNumId w:val="33"/>
  </w:num>
  <w:num w:numId="32">
    <w:abstractNumId w:val="15"/>
  </w:num>
  <w:num w:numId="33">
    <w:abstractNumId w:val="21"/>
  </w:num>
  <w:num w:numId="34">
    <w:abstractNumId w:val="11"/>
  </w:num>
  <w:num w:numId="35">
    <w:abstractNumId w:val="28"/>
  </w:num>
  <w:num w:numId="36">
    <w:abstractNumId w:val="19"/>
  </w:num>
  <w:num w:numId="37">
    <w:abstractNumId w:val="33"/>
    <w:lvlOverride w:ilvl="0">
      <w:startOverride w:val="1"/>
    </w:lvlOverride>
  </w:num>
  <w:num w:numId="38">
    <w:abstractNumId w:val="18"/>
  </w:num>
  <w:num w:numId="39">
    <w:abstractNumId w:val="15"/>
    <w:lvlOverride w:ilvl="0">
      <w:startOverride w:val="1"/>
    </w:lvlOverride>
  </w:num>
  <w:num w:numId="40">
    <w:abstractNumId w:val="39"/>
  </w:num>
  <w:num w:numId="41">
    <w:abstractNumId w:val="33"/>
  </w:num>
  <w:num w:numId="42">
    <w:abstractNumId w:val="33"/>
  </w:num>
  <w:num w:numId="43">
    <w:abstractNumId w:val="8"/>
  </w:num>
  <w:num w:numId="44">
    <w:abstractNumId w:val="7"/>
  </w:num>
  <w:num w:numId="45">
    <w:abstractNumId w:val="14"/>
  </w:num>
  <w:num w:numId="46">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14337" style="mso-position-vertical-relative:page;v-text-anchor:bottom" fill="f" fillcolor="white" stroke="f">
      <v:fill color="white" on="f"/>
      <v:stroke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900DE3"/>
    <w:rsid w:val="000002AE"/>
    <w:rsid w:val="00000EEA"/>
    <w:rsid w:val="0000108B"/>
    <w:rsid w:val="00001864"/>
    <w:rsid w:val="000026FB"/>
    <w:rsid w:val="00002AA7"/>
    <w:rsid w:val="00002C4C"/>
    <w:rsid w:val="000031E1"/>
    <w:rsid w:val="00003970"/>
    <w:rsid w:val="0000551D"/>
    <w:rsid w:val="00007008"/>
    <w:rsid w:val="0001027D"/>
    <w:rsid w:val="0001150A"/>
    <w:rsid w:val="00011D8D"/>
    <w:rsid w:val="00011E3B"/>
    <w:rsid w:val="00011FC6"/>
    <w:rsid w:val="0001252E"/>
    <w:rsid w:val="000126EB"/>
    <w:rsid w:val="0001563E"/>
    <w:rsid w:val="00015953"/>
    <w:rsid w:val="00015D7E"/>
    <w:rsid w:val="00015E82"/>
    <w:rsid w:val="000169BF"/>
    <w:rsid w:val="000172C4"/>
    <w:rsid w:val="0001775B"/>
    <w:rsid w:val="0001785C"/>
    <w:rsid w:val="00021069"/>
    <w:rsid w:val="00021354"/>
    <w:rsid w:val="00022CFC"/>
    <w:rsid w:val="0002370F"/>
    <w:rsid w:val="00024F6E"/>
    <w:rsid w:val="00025FD5"/>
    <w:rsid w:val="0002686D"/>
    <w:rsid w:val="00026F57"/>
    <w:rsid w:val="000312EA"/>
    <w:rsid w:val="000316D4"/>
    <w:rsid w:val="000319B8"/>
    <w:rsid w:val="0003217B"/>
    <w:rsid w:val="00032253"/>
    <w:rsid w:val="00032C10"/>
    <w:rsid w:val="000331D4"/>
    <w:rsid w:val="00033F73"/>
    <w:rsid w:val="000346A1"/>
    <w:rsid w:val="000353F1"/>
    <w:rsid w:val="00041891"/>
    <w:rsid w:val="00042A1A"/>
    <w:rsid w:val="00043876"/>
    <w:rsid w:val="000443E1"/>
    <w:rsid w:val="00044EA6"/>
    <w:rsid w:val="00046533"/>
    <w:rsid w:val="0005048B"/>
    <w:rsid w:val="00051219"/>
    <w:rsid w:val="00051456"/>
    <w:rsid w:val="0005226F"/>
    <w:rsid w:val="000522CF"/>
    <w:rsid w:val="000532CC"/>
    <w:rsid w:val="0005371F"/>
    <w:rsid w:val="000539DB"/>
    <w:rsid w:val="00053E83"/>
    <w:rsid w:val="000546FD"/>
    <w:rsid w:val="0005490B"/>
    <w:rsid w:val="00054E89"/>
    <w:rsid w:val="00055877"/>
    <w:rsid w:val="00056FD0"/>
    <w:rsid w:val="0005772D"/>
    <w:rsid w:val="00060EDE"/>
    <w:rsid w:val="00064612"/>
    <w:rsid w:val="00066455"/>
    <w:rsid w:val="000667A4"/>
    <w:rsid w:val="00067B0B"/>
    <w:rsid w:val="00067C94"/>
    <w:rsid w:val="00072331"/>
    <w:rsid w:val="00074DFE"/>
    <w:rsid w:val="0007532B"/>
    <w:rsid w:val="00075774"/>
    <w:rsid w:val="00075B0B"/>
    <w:rsid w:val="00077956"/>
    <w:rsid w:val="000815C2"/>
    <w:rsid w:val="00083CBE"/>
    <w:rsid w:val="00083FBD"/>
    <w:rsid w:val="00084BE8"/>
    <w:rsid w:val="00085DC0"/>
    <w:rsid w:val="00086178"/>
    <w:rsid w:val="00087ADA"/>
    <w:rsid w:val="00087EAF"/>
    <w:rsid w:val="00090264"/>
    <w:rsid w:val="000910F1"/>
    <w:rsid w:val="000914F7"/>
    <w:rsid w:val="00091EF9"/>
    <w:rsid w:val="0009394C"/>
    <w:rsid w:val="000979AD"/>
    <w:rsid w:val="000A12B2"/>
    <w:rsid w:val="000A2B3E"/>
    <w:rsid w:val="000A2DF4"/>
    <w:rsid w:val="000A6F40"/>
    <w:rsid w:val="000B0A3D"/>
    <w:rsid w:val="000B1470"/>
    <w:rsid w:val="000B3486"/>
    <w:rsid w:val="000B7CDB"/>
    <w:rsid w:val="000C02C0"/>
    <w:rsid w:val="000C05F1"/>
    <w:rsid w:val="000C0940"/>
    <w:rsid w:val="000C0E41"/>
    <w:rsid w:val="000C166A"/>
    <w:rsid w:val="000C2B90"/>
    <w:rsid w:val="000C38B7"/>
    <w:rsid w:val="000C3D01"/>
    <w:rsid w:val="000C4051"/>
    <w:rsid w:val="000C4FAB"/>
    <w:rsid w:val="000C527C"/>
    <w:rsid w:val="000C5523"/>
    <w:rsid w:val="000C61C0"/>
    <w:rsid w:val="000C7D15"/>
    <w:rsid w:val="000C7F5C"/>
    <w:rsid w:val="000D0298"/>
    <w:rsid w:val="000D19DE"/>
    <w:rsid w:val="000D436B"/>
    <w:rsid w:val="000D5B28"/>
    <w:rsid w:val="000D5F1F"/>
    <w:rsid w:val="000D6210"/>
    <w:rsid w:val="000D6B9E"/>
    <w:rsid w:val="000D6D2F"/>
    <w:rsid w:val="000E0E38"/>
    <w:rsid w:val="000E1CF3"/>
    <w:rsid w:val="000E2422"/>
    <w:rsid w:val="000E3A4A"/>
    <w:rsid w:val="000E4F72"/>
    <w:rsid w:val="000E5075"/>
    <w:rsid w:val="000E52A5"/>
    <w:rsid w:val="000E599F"/>
    <w:rsid w:val="000E65DE"/>
    <w:rsid w:val="000E7766"/>
    <w:rsid w:val="000F169A"/>
    <w:rsid w:val="000F1EC3"/>
    <w:rsid w:val="000F1FE4"/>
    <w:rsid w:val="000F3167"/>
    <w:rsid w:val="000F4DF0"/>
    <w:rsid w:val="00101A2A"/>
    <w:rsid w:val="00101C66"/>
    <w:rsid w:val="00103865"/>
    <w:rsid w:val="00104FBD"/>
    <w:rsid w:val="001067F0"/>
    <w:rsid w:val="001068F9"/>
    <w:rsid w:val="001071AC"/>
    <w:rsid w:val="001100D4"/>
    <w:rsid w:val="00112A3E"/>
    <w:rsid w:val="001131B7"/>
    <w:rsid w:val="0011346D"/>
    <w:rsid w:val="0011470B"/>
    <w:rsid w:val="00114B30"/>
    <w:rsid w:val="00115482"/>
    <w:rsid w:val="00116C3E"/>
    <w:rsid w:val="00117E59"/>
    <w:rsid w:val="0012201E"/>
    <w:rsid w:val="00123BCC"/>
    <w:rsid w:val="00123FD7"/>
    <w:rsid w:val="001248E5"/>
    <w:rsid w:val="001249CC"/>
    <w:rsid w:val="00126204"/>
    <w:rsid w:val="0013089B"/>
    <w:rsid w:val="001314A0"/>
    <w:rsid w:val="00132F76"/>
    <w:rsid w:val="0013384F"/>
    <w:rsid w:val="00133979"/>
    <w:rsid w:val="00134FC3"/>
    <w:rsid w:val="00134FF9"/>
    <w:rsid w:val="001362D8"/>
    <w:rsid w:val="00136B7F"/>
    <w:rsid w:val="00141D5A"/>
    <w:rsid w:val="001426CE"/>
    <w:rsid w:val="00142C2C"/>
    <w:rsid w:val="00143CA3"/>
    <w:rsid w:val="001448C9"/>
    <w:rsid w:val="00144B37"/>
    <w:rsid w:val="00145535"/>
    <w:rsid w:val="0014614F"/>
    <w:rsid w:val="0015334A"/>
    <w:rsid w:val="00153F62"/>
    <w:rsid w:val="00154168"/>
    <w:rsid w:val="0015605C"/>
    <w:rsid w:val="00156DB5"/>
    <w:rsid w:val="00157AAE"/>
    <w:rsid w:val="00160B14"/>
    <w:rsid w:val="00161BB6"/>
    <w:rsid w:val="001633C3"/>
    <w:rsid w:val="001634C1"/>
    <w:rsid w:val="0017034D"/>
    <w:rsid w:val="001708B3"/>
    <w:rsid w:val="00171DF9"/>
    <w:rsid w:val="00172D5D"/>
    <w:rsid w:val="00173C4D"/>
    <w:rsid w:val="00174A49"/>
    <w:rsid w:val="00175388"/>
    <w:rsid w:val="00175DE1"/>
    <w:rsid w:val="00177270"/>
    <w:rsid w:val="001772D6"/>
    <w:rsid w:val="0017758B"/>
    <w:rsid w:val="00180E29"/>
    <w:rsid w:val="0018199F"/>
    <w:rsid w:val="00184E76"/>
    <w:rsid w:val="00190E0B"/>
    <w:rsid w:val="00191211"/>
    <w:rsid w:val="0019283B"/>
    <w:rsid w:val="00192E59"/>
    <w:rsid w:val="00193162"/>
    <w:rsid w:val="00194542"/>
    <w:rsid w:val="00195301"/>
    <w:rsid w:val="00196146"/>
    <w:rsid w:val="001A0AE1"/>
    <w:rsid w:val="001A1020"/>
    <w:rsid w:val="001A1186"/>
    <w:rsid w:val="001A26B3"/>
    <w:rsid w:val="001A3065"/>
    <w:rsid w:val="001A434E"/>
    <w:rsid w:val="001A4CCD"/>
    <w:rsid w:val="001A58EC"/>
    <w:rsid w:val="001B00A0"/>
    <w:rsid w:val="001B156B"/>
    <w:rsid w:val="001B23ED"/>
    <w:rsid w:val="001B2D5D"/>
    <w:rsid w:val="001B34DE"/>
    <w:rsid w:val="001B6CB5"/>
    <w:rsid w:val="001B79DA"/>
    <w:rsid w:val="001B7BF3"/>
    <w:rsid w:val="001C07F5"/>
    <w:rsid w:val="001C2165"/>
    <w:rsid w:val="001C2574"/>
    <w:rsid w:val="001C25D9"/>
    <w:rsid w:val="001C3137"/>
    <w:rsid w:val="001C3295"/>
    <w:rsid w:val="001C540A"/>
    <w:rsid w:val="001C5C87"/>
    <w:rsid w:val="001C5CA5"/>
    <w:rsid w:val="001C5DBE"/>
    <w:rsid w:val="001C6336"/>
    <w:rsid w:val="001C663B"/>
    <w:rsid w:val="001D1412"/>
    <w:rsid w:val="001D36DC"/>
    <w:rsid w:val="001D4561"/>
    <w:rsid w:val="001D49A6"/>
    <w:rsid w:val="001D4D59"/>
    <w:rsid w:val="001D66BA"/>
    <w:rsid w:val="001D713C"/>
    <w:rsid w:val="001E0602"/>
    <w:rsid w:val="001E26F9"/>
    <w:rsid w:val="001E2B8F"/>
    <w:rsid w:val="001E2D97"/>
    <w:rsid w:val="001E30E8"/>
    <w:rsid w:val="001E4C59"/>
    <w:rsid w:val="001E531C"/>
    <w:rsid w:val="001E6BB4"/>
    <w:rsid w:val="001F2BB2"/>
    <w:rsid w:val="001F599E"/>
    <w:rsid w:val="001F7410"/>
    <w:rsid w:val="0020034E"/>
    <w:rsid w:val="00201C06"/>
    <w:rsid w:val="00202D54"/>
    <w:rsid w:val="0020381A"/>
    <w:rsid w:val="002040A8"/>
    <w:rsid w:val="00205560"/>
    <w:rsid w:val="00207117"/>
    <w:rsid w:val="002101A4"/>
    <w:rsid w:val="00210514"/>
    <w:rsid w:val="002109F9"/>
    <w:rsid w:val="002124B9"/>
    <w:rsid w:val="0021341E"/>
    <w:rsid w:val="002137D2"/>
    <w:rsid w:val="00214440"/>
    <w:rsid w:val="00215132"/>
    <w:rsid w:val="002154A2"/>
    <w:rsid w:val="002156C8"/>
    <w:rsid w:val="002163D8"/>
    <w:rsid w:val="00216DE0"/>
    <w:rsid w:val="00216EF9"/>
    <w:rsid w:val="00220858"/>
    <w:rsid w:val="00220A8F"/>
    <w:rsid w:val="00220CF6"/>
    <w:rsid w:val="00221A8F"/>
    <w:rsid w:val="00221D5A"/>
    <w:rsid w:val="002222BA"/>
    <w:rsid w:val="0022431B"/>
    <w:rsid w:val="002254A0"/>
    <w:rsid w:val="002256CA"/>
    <w:rsid w:val="002267D5"/>
    <w:rsid w:val="002274F9"/>
    <w:rsid w:val="00227D9B"/>
    <w:rsid w:val="00230DAF"/>
    <w:rsid w:val="00232458"/>
    <w:rsid w:val="002326A3"/>
    <w:rsid w:val="00232B56"/>
    <w:rsid w:val="00237425"/>
    <w:rsid w:val="00237AE2"/>
    <w:rsid w:val="002418DA"/>
    <w:rsid w:val="00241BAC"/>
    <w:rsid w:val="002421F2"/>
    <w:rsid w:val="002422E7"/>
    <w:rsid w:val="002462FC"/>
    <w:rsid w:val="0024666C"/>
    <w:rsid w:val="002504EC"/>
    <w:rsid w:val="00251361"/>
    <w:rsid w:val="0025177C"/>
    <w:rsid w:val="00251DDE"/>
    <w:rsid w:val="002520E0"/>
    <w:rsid w:val="00252CBB"/>
    <w:rsid w:val="00253A0A"/>
    <w:rsid w:val="00253DD4"/>
    <w:rsid w:val="0025463B"/>
    <w:rsid w:val="002579B2"/>
    <w:rsid w:val="00260CC9"/>
    <w:rsid w:val="00263744"/>
    <w:rsid w:val="00263A58"/>
    <w:rsid w:val="00266222"/>
    <w:rsid w:val="00266655"/>
    <w:rsid w:val="00267364"/>
    <w:rsid w:val="0026739B"/>
    <w:rsid w:val="0027039C"/>
    <w:rsid w:val="002736FC"/>
    <w:rsid w:val="00273A31"/>
    <w:rsid w:val="00274483"/>
    <w:rsid w:val="00274558"/>
    <w:rsid w:val="00274DF1"/>
    <w:rsid w:val="00274FEA"/>
    <w:rsid w:val="00275C87"/>
    <w:rsid w:val="00276E3E"/>
    <w:rsid w:val="00277240"/>
    <w:rsid w:val="00277610"/>
    <w:rsid w:val="00277A23"/>
    <w:rsid w:val="00280E4B"/>
    <w:rsid w:val="00282290"/>
    <w:rsid w:val="002824C0"/>
    <w:rsid w:val="00282718"/>
    <w:rsid w:val="00284C0A"/>
    <w:rsid w:val="002852DB"/>
    <w:rsid w:val="00285764"/>
    <w:rsid w:val="00285E25"/>
    <w:rsid w:val="00285F27"/>
    <w:rsid w:val="00287FBB"/>
    <w:rsid w:val="0029026E"/>
    <w:rsid w:val="00290FD8"/>
    <w:rsid w:val="00292303"/>
    <w:rsid w:val="0029371B"/>
    <w:rsid w:val="00293926"/>
    <w:rsid w:val="00293EB0"/>
    <w:rsid w:val="00295718"/>
    <w:rsid w:val="00295D01"/>
    <w:rsid w:val="0029696E"/>
    <w:rsid w:val="002978F6"/>
    <w:rsid w:val="002A0A24"/>
    <w:rsid w:val="002A150B"/>
    <w:rsid w:val="002A1A46"/>
    <w:rsid w:val="002A1DCC"/>
    <w:rsid w:val="002A250F"/>
    <w:rsid w:val="002A47DB"/>
    <w:rsid w:val="002A4B00"/>
    <w:rsid w:val="002A4CD5"/>
    <w:rsid w:val="002A52A4"/>
    <w:rsid w:val="002A5A18"/>
    <w:rsid w:val="002A5B91"/>
    <w:rsid w:val="002A5D8F"/>
    <w:rsid w:val="002A658F"/>
    <w:rsid w:val="002A6A2E"/>
    <w:rsid w:val="002B0837"/>
    <w:rsid w:val="002B11C0"/>
    <w:rsid w:val="002B344C"/>
    <w:rsid w:val="002B3E6E"/>
    <w:rsid w:val="002B4524"/>
    <w:rsid w:val="002B4BF4"/>
    <w:rsid w:val="002B5E03"/>
    <w:rsid w:val="002C39E9"/>
    <w:rsid w:val="002C54A6"/>
    <w:rsid w:val="002C60CB"/>
    <w:rsid w:val="002C78F8"/>
    <w:rsid w:val="002C7F8A"/>
    <w:rsid w:val="002D19CD"/>
    <w:rsid w:val="002D62DA"/>
    <w:rsid w:val="002D688F"/>
    <w:rsid w:val="002D7F8C"/>
    <w:rsid w:val="002E00BA"/>
    <w:rsid w:val="002E0823"/>
    <w:rsid w:val="002E0C1E"/>
    <w:rsid w:val="002E11E5"/>
    <w:rsid w:val="002E3B33"/>
    <w:rsid w:val="002E3BB0"/>
    <w:rsid w:val="002E41CB"/>
    <w:rsid w:val="002E4943"/>
    <w:rsid w:val="002E6619"/>
    <w:rsid w:val="002E7AB1"/>
    <w:rsid w:val="002E7DC9"/>
    <w:rsid w:val="002F0071"/>
    <w:rsid w:val="002F06CC"/>
    <w:rsid w:val="002F0E60"/>
    <w:rsid w:val="002F22E0"/>
    <w:rsid w:val="002F2617"/>
    <w:rsid w:val="002F4616"/>
    <w:rsid w:val="002F5550"/>
    <w:rsid w:val="002F5E1C"/>
    <w:rsid w:val="002F6563"/>
    <w:rsid w:val="002F6753"/>
    <w:rsid w:val="002F7A19"/>
    <w:rsid w:val="002F7D3B"/>
    <w:rsid w:val="002F7E8B"/>
    <w:rsid w:val="0030072C"/>
    <w:rsid w:val="00301C5C"/>
    <w:rsid w:val="003036A2"/>
    <w:rsid w:val="003053C7"/>
    <w:rsid w:val="003059EB"/>
    <w:rsid w:val="00306A4B"/>
    <w:rsid w:val="00306F3E"/>
    <w:rsid w:val="00307B3C"/>
    <w:rsid w:val="00310421"/>
    <w:rsid w:val="00310763"/>
    <w:rsid w:val="003108D5"/>
    <w:rsid w:val="003139EB"/>
    <w:rsid w:val="00313CAE"/>
    <w:rsid w:val="0031605A"/>
    <w:rsid w:val="00317424"/>
    <w:rsid w:val="00320351"/>
    <w:rsid w:val="00320E23"/>
    <w:rsid w:val="00322BA1"/>
    <w:rsid w:val="00324931"/>
    <w:rsid w:val="00325732"/>
    <w:rsid w:val="0032796C"/>
    <w:rsid w:val="0033133E"/>
    <w:rsid w:val="00331731"/>
    <w:rsid w:val="00331F56"/>
    <w:rsid w:val="003327AE"/>
    <w:rsid w:val="00333CEB"/>
    <w:rsid w:val="00333EED"/>
    <w:rsid w:val="003354C9"/>
    <w:rsid w:val="0033551F"/>
    <w:rsid w:val="00336FA5"/>
    <w:rsid w:val="00340806"/>
    <w:rsid w:val="00340B25"/>
    <w:rsid w:val="003415A3"/>
    <w:rsid w:val="00341FFE"/>
    <w:rsid w:val="003425BE"/>
    <w:rsid w:val="003450A8"/>
    <w:rsid w:val="003455D2"/>
    <w:rsid w:val="003461B2"/>
    <w:rsid w:val="003516DF"/>
    <w:rsid w:val="00353003"/>
    <w:rsid w:val="003557E5"/>
    <w:rsid w:val="00355B43"/>
    <w:rsid w:val="00355CED"/>
    <w:rsid w:val="00357251"/>
    <w:rsid w:val="003579A8"/>
    <w:rsid w:val="00357F24"/>
    <w:rsid w:val="00361EE2"/>
    <w:rsid w:val="0036319D"/>
    <w:rsid w:val="00363498"/>
    <w:rsid w:val="00364F92"/>
    <w:rsid w:val="00367D24"/>
    <w:rsid w:val="0037018D"/>
    <w:rsid w:val="00373E17"/>
    <w:rsid w:val="00380563"/>
    <w:rsid w:val="0038093D"/>
    <w:rsid w:val="003827A1"/>
    <w:rsid w:val="00382853"/>
    <w:rsid w:val="003831C9"/>
    <w:rsid w:val="00383ADF"/>
    <w:rsid w:val="0038407D"/>
    <w:rsid w:val="00384220"/>
    <w:rsid w:val="00384B01"/>
    <w:rsid w:val="003857B2"/>
    <w:rsid w:val="00385D68"/>
    <w:rsid w:val="003862E9"/>
    <w:rsid w:val="00386E80"/>
    <w:rsid w:val="00387974"/>
    <w:rsid w:val="00387EFC"/>
    <w:rsid w:val="00390015"/>
    <w:rsid w:val="0039270B"/>
    <w:rsid w:val="0039379B"/>
    <w:rsid w:val="00395EF5"/>
    <w:rsid w:val="0039729E"/>
    <w:rsid w:val="00397370"/>
    <w:rsid w:val="003975A1"/>
    <w:rsid w:val="003A0CCD"/>
    <w:rsid w:val="003A1060"/>
    <w:rsid w:val="003A2944"/>
    <w:rsid w:val="003A2FF2"/>
    <w:rsid w:val="003A3052"/>
    <w:rsid w:val="003A3173"/>
    <w:rsid w:val="003A3919"/>
    <w:rsid w:val="003A476E"/>
    <w:rsid w:val="003A490C"/>
    <w:rsid w:val="003A4AF4"/>
    <w:rsid w:val="003A5B8C"/>
    <w:rsid w:val="003A647C"/>
    <w:rsid w:val="003A710E"/>
    <w:rsid w:val="003B1238"/>
    <w:rsid w:val="003B28F4"/>
    <w:rsid w:val="003B372F"/>
    <w:rsid w:val="003B4380"/>
    <w:rsid w:val="003B5708"/>
    <w:rsid w:val="003B58A6"/>
    <w:rsid w:val="003C0386"/>
    <w:rsid w:val="003C0BA1"/>
    <w:rsid w:val="003C1D95"/>
    <w:rsid w:val="003C40B6"/>
    <w:rsid w:val="003C4968"/>
    <w:rsid w:val="003C4E1E"/>
    <w:rsid w:val="003C7AF3"/>
    <w:rsid w:val="003D26A3"/>
    <w:rsid w:val="003D277F"/>
    <w:rsid w:val="003D410F"/>
    <w:rsid w:val="003D62C9"/>
    <w:rsid w:val="003D641F"/>
    <w:rsid w:val="003D6565"/>
    <w:rsid w:val="003D778D"/>
    <w:rsid w:val="003E0DDE"/>
    <w:rsid w:val="003E177A"/>
    <w:rsid w:val="003E27E2"/>
    <w:rsid w:val="003E2A79"/>
    <w:rsid w:val="003E3972"/>
    <w:rsid w:val="003E4196"/>
    <w:rsid w:val="003E4610"/>
    <w:rsid w:val="003E7DC1"/>
    <w:rsid w:val="003F061A"/>
    <w:rsid w:val="003F13C8"/>
    <w:rsid w:val="003F1806"/>
    <w:rsid w:val="003F1967"/>
    <w:rsid w:val="003F1FBD"/>
    <w:rsid w:val="003F25BD"/>
    <w:rsid w:val="003F4C94"/>
    <w:rsid w:val="003F4CD6"/>
    <w:rsid w:val="003F5D80"/>
    <w:rsid w:val="003F6EAD"/>
    <w:rsid w:val="003F705F"/>
    <w:rsid w:val="0040108B"/>
    <w:rsid w:val="00401C9F"/>
    <w:rsid w:val="00402E8F"/>
    <w:rsid w:val="004043F4"/>
    <w:rsid w:val="0040640B"/>
    <w:rsid w:val="00406AF1"/>
    <w:rsid w:val="00407036"/>
    <w:rsid w:val="004070AA"/>
    <w:rsid w:val="00410CB7"/>
    <w:rsid w:val="004110F1"/>
    <w:rsid w:val="00411649"/>
    <w:rsid w:val="00411AC9"/>
    <w:rsid w:val="00411FA7"/>
    <w:rsid w:val="00412553"/>
    <w:rsid w:val="004134DD"/>
    <w:rsid w:val="0041517D"/>
    <w:rsid w:val="00416DF7"/>
    <w:rsid w:val="00416FAA"/>
    <w:rsid w:val="004200A5"/>
    <w:rsid w:val="00420CC0"/>
    <w:rsid w:val="00424719"/>
    <w:rsid w:val="00425B20"/>
    <w:rsid w:val="004261E8"/>
    <w:rsid w:val="00426E03"/>
    <w:rsid w:val="00426E97"/>
    <w:rsid w:val="004323AB"/>
    <w:rsid w:val="00432D7D"/>
    <w:rsid w:val="004362E3"/>
    <w:rsid w:val="00436927"/>
    <w:rsid w:val="00437023"/>
    <w:rsid w:val="00440CFE"/>
    <w:rsid w:val="0044142B"/>
    <w:rsid w:val="00441D99"/>
    <w:rsid w:val="00443CE8"/>
    <w:rsid w:val="00444967"/>
    <w:rsid w:val="00444D4A"/>
    <w:rsid w:val="004459B1"/>
    <w:rsid w:val="0044632C"/>
    <w:rsid w:val="00447D3E"/>
    <w:rsid w:val="00450B7D"/>
    <w:rsid w:val="00450C41"/>
    <w:rsid w:val="00450FD3"/>
    <w:rsid w:val="0045317F"/>
    <w:rsid w:val="00453944"/>
    <w:rsid w:val="00453A9C"/>
    <w:rsid w:val="00453AFB"/>
    <w:rsid w:val="004543D7"/>
    <w:rsid w:val="00454CD1"/>
    <w:rsid w:val="00455807"/>
    <w:rsid w:val="00456ADE"/>
    <w:rsid w:val="00457141"/>
    <w:rsid w:val="00457440"/>
    <w:rsid w:val="00461793"/>
    <w:rsid w:val="0046209B"/>
    <w:rsid w:val="00462182"/>
    <w:rsid w:val="00462195"/>
    <w:rsid w:val="00463ED6"/>
    <w:rsid w:val="00463F83"/>
    <w:rsid w:val="0046565E"/>
    <w:rsid w:val="00466264"/>
    <w:rsid w:val="00466556"/>
    <w:rsid w:val="004666B7"/>
    <w:rsid w:val="00467438"/>
    <w:rsid w:val="0047112F"/>
    <w:rsid w:val="004712A8"/>
    <w:rsid w:val="004714C6"/>
    <w:rsid w:val="00471DED"/>
    <w:rsid w:val="004746FC"/>
    <w:rsid w:val="004748CA"/>
    <w:rsid w:val="00475BB5"/>
    <w:rsid w:val="00475EB7"/>
    <w:rsid w:val="004766E5"/>
    <w:rsid w:val="00482674"/>
    <w:rsid w:val="004826CF"/>
    <w:rsid w:val="00483F64"/>
    <w:rsid w:val="004849F7"/>
    <w:rsid w:val="0048768F"/>
    <w:rsid w:val="00487D3D"/>
    <w:rsid w:val="00491B05"/>
    <w:rsid w:val="00492547"/>
    <w:rsid w:val="004925D0"/>
    <w:rsid w:val="00493953"/>
    <w:rsid w:val="00494587"/>
    <w:rsid w:val="00494743"/>
    <w:rsid w:val="004A067D"/>
    <w:rsid w:val="004A27E2"/>
    <w:rsid w:val="004A3608"/>
    <w:rsid w:val="004A4028"/>
    <w:rsid w:val="004A575F"/>
    <w:rsid w:val="004A5B33"/>
    <w:rsid w:val="004A7FA7"/>
    <w:rsid w:val="004B1330"/>
    <w:rsid w:val="004B192E"/>
    <w:rsid w:val="004B1C58"/>
    <w:rsid w:val="004B2DAA"/>
    <w:rsid w:val="004B2E7D"/>
    <w:rsid w:val="004B589C"/>
    <w:rsid w:val="004B5AC9"/>
    <w:rsid w:val="004B637C"/>
    <w:rsid w:val="004B7AE8"/>
    <w:rsid w:val="004C0712"/>
    <w:rsid w:val="004C08B6"/>
    <w:rsid w:val="004C0D00"/>
    <w:rsid w:val="004C11CE"/>
    <w:rsid w:val="004C14AB"/>
    <w:rsid w:val="004C2FDD"/>
    <w:rsid w:val="004C3462"/>
    <w:rsid w:val="004C4A55"/>
    <w:rsid w:val="004C5530"/>
    <w:rsid w:val="004C5772"/>
    <w:rsid w:val="004D0A90"/>
    <w:rsid w:val="004D0BB9"/>
    <w:rsid w:val="004D139E"/>
    <w:rsid w:val="004D1CE2"/>
    <w:rsid w:val="004D3DB4"/>
    <w:rsid w:val="004D44AC"/>
    <w:rsid w:val="004D5ED7"/>
    <w:rsid w:val="004D6F80"/>
    <w:rsid w:val="004D6FA1"/>
    <w:rsid w:val="004D7860"/>
    <w:rsid w:val="004E06B9"/>
    <w:rsid w:val="004E1262"/>
    <w:rsid w:val="004E3049"/>
    <w:rsid w:val="004E3B61"/>
    <w:rsid w:val="004E411B"/>
    <w:rsid w:val="004E4FDE"/>
    <w:rsid w:val="004E5109"/>
    <w:rsid w:val="004E5C69"/>
    <w:rsid w:val="004E60D0"/>
    <w:rsid w:val="004E6233"/>
    <w:rsid w:val="004E7837"/>
    <w:rsid w:val="004F12A6"/>
    <w:rsid w:val="004F14D8"/>
    <w:rsid w:val="004F1565"/>
    <w:rsid w:val="004F1878"/>
    <w:rsid w:val="004F2304"/>
    <w:rsid w:val="004F26F8"/>
    <w:rsid w:val="004F2770"/>
    <w:rsid w:val="004F287F"/>
    <w:rsid w:val="004F4CC9"/>
    <w:rsid w:val="004F4EAD"/>
    <w:rsid w:val="004F5328"/>
    <w:rsid w:val="004F6D23"/>
    <w:rsid w:val="004F74D2"/>
    <w:rsid w:val="004F75D8"/>
    <w:rsid w:val="005006A0"/>
    <w:rsid w:val="00500925"/>
    <w:rsid w:val="00500FCE"/>
    <w:rsid w:val="0050163D"/>
    <w:rsid w:val="00501D69"/>
    <w:rsid w:val="005025FE"/>
    <w:rsid w:val="00503AD4"/>
    <w:rsid w:val="00504585"/>
    <w:rsid w:val="005050DE"/>
    <w:rsid w:val="00506DDE"/>
    <w:rsid w:val="00511095"/>
    <w:rsid w:val="00511CAF"/>
    <w:rsid w:val="00511F1D"/>
    <w:rsid w:val="00512C97"/>
    <w:rsid w:val="005136AD"/>
    <w:rsid w:val="005138BA"/>
    <w:rsid w:val="00513923"/>
    <w:rsid w:val="005154BA"/>
    <w:rsid w:val="00516657"/>
    <w:rsid w:val="00516904"/>
    <w:rsid w:val="00520CB5"/>
    <w:rsid w:val="005210CC"/>
    <w:rsid w:val="005211AF"/>
    <w:rsid w:val="005213E2"/>
    <w:rsid w:val="005276C2"/>
    <w:rsid w:val="00530DC1"/>
    <w:rsid w:val="005360F7"/>
    <w:rsid w:val="0053686D"/>
    <w:rsid w:val="00536BF0"/>
    <w:rsid w:val="005406F8"/>
    <w:rsid w:val="0054169B"/>
    <w:rsid w:val="00541722"/>
    <w:rsid w:val="005417D2"/>
    <w:rsid w:val="005422E4"/>
    <w:rsid w:val="00542621"/>
    <w:rsid w:val="00543721"/>
    <w:rsid w:val="00544161"/>
    <w:rsid w:val="0054436C"/>
    <w:rsid w:val="00545CF8"/>
    <w:rsid w:val="005469AA"/>
    <w:rsid w:val="00550E4D"/>
    <w:rsid w:val="00550EFA"/>
    <w:rsid w:val="00550F69"/>
    <w:rsid w:val="005523C6"/>
    <w:rsid w:val="00552AD2"/>
    <w:rsid w:val="005535C1"/>
    <w:rsid w:val="00554573"/>
    <w:rsid w:val="0055737B"/>
    <w:rsid w:val="005616AE"/>
    <w:rsid w:val="0056226D"/>
    <w:rsid w:val="0056231D"/>
    <w:rsid w:val="005629C1"/>
    <w:rsid w:val="0056385D"/>
    <w:rsid w:val="0056423E"/>
    <w:rsid w:val="005647F3"/>
    <w:rsid w:val="00565DF3"/>
    <w:rsid w:val="00566653"/>
    <w:rsid w:val="005669DE"/>
    <w:rsid w:val="00566C56"/>
    <w:rsid w:val="005679D7"/>
    <w:rsid w:val="00571AAC"/>
    <w:rsid w:val="00571ADF"/>
    <w:rsid w:val="00571CEA"/>
    <w:rsid w:val="00571F91"/>
    <w:rsid w:val="0057388C"/>
    <w:rsid w:val="00573AE8"/>
    <w:rsid w:val="0057516A"/>
    <w:rsid w:val="00575E75"/>
    <w:rsid w:val="00581C8A"/>
    <w:rsid w:val="00581DAC"/>
    <w:rsid w:val="005827DE"/>
    <w:rsid w:val="00583C63"/>
    <w:rsid w:val="00584D88"/>
    <w:rsid w:val="00584EDC"/>
    <w:rsid w:val="00585197"/>
    <w:rsid w:val="005853A6"/>
    <w:rsid w:val="00585C0D"/>
    <w:rsid w:val="00586C57"/>
    <w:rsid w:val="005871BD"/>
    <w:rsid w:val="005900A1"/>
    <w:rsid w:val="00590B01"/>
    <w:rsid w:val="00592026"/>
    <w:rsid w:val="005927BE"/>
    <w:rsid w:val="005927ED"/>
    <w:rsid w:val="00594B45"/>
    <w:rsid w:val="00595936"/>
    <w:rsid w:val="00595E34"/>
    <w:rsid w:val="005A0224"/>
    <w:rsid w:val="005A0446"/>
    <w:rsid w:val="005A0BA6"/>
    <w:rsid w:val="005A1201"/>
    <w:rsid w:val="005A15E8"/>
    <w:rsid w:val="005A1B16"/>
    <w:rsid w:val="005A1DE7"/>
    <w:rsid w:val="005A35B2"/>
    <w:rsid w:val="005A35D5"/>
    <w:rsid w:val="005A366C"/>
    <w:rsid w:val="005A3671"/>
    <w:rsid w:val="005A38F7"/>
    <w:rsid w:val="005A3F38"/>
    <w:rsid w:val="005A68C6"/>
    <w:rsid w:val="005A6C20"/>
    <w:rsid w:val="005A6F02"/>
    <w:rsid w:val="005A78CA"/>
    <w:rsid w:val="005B0BCB"/>
    <w:rsid w:val="005B1665"/>
    <w:rsid w:val="005B170A"/>
    <w:rsid w:val="005B2B2E"/>
    <w:rsid w:val="005B4187"/>
    <w:rsid w:val="005B5412"/>
    <w:rsid w:val="005B6773"/>
    <w:rsid w:val="005B753C"/>
    <w:rsid w:val="005B77B6"/>
    <w:rsid w:val="005C1879"/>
    <w:rsid w:val="005C1B4B"/>
    <w:rsid w:val="005C2541"/>
    <w:rsid w:val="005C3202"/>
    <w:rsid w:val="005C4DC8"/>
    <w:rsid w:val="005C6B75"/>
    <w:rsid w:val="005C6EF8"/>
    <w:rsid w:val="005C71E9"/>
    <w:rsid w:val="005C74E0"/>
    <w:rsid w:val="005C76D3"/>
    <w:rsid w:val="005C7AF4"/>
    <w:rsid w:val="005D0553"/>
    <w:rsid w:val="005D2EFA"/>
    <w:rsid w:val="005D5ACA"/>
    <w:rsid w:val="005D5D01"/>
    <w:rsid w:val="005D7700"/>
    <w:rsid w:val="005E250C"/>
    <w:rsid w:val="005E34D4"/>
    <w:rsid w:val="005E3758"/>
    <w:rsid w:val="005E3E90"/>
    <w:rsid w:val="005E48C9"/>
    <w:rsid w:val="005E5EEE"/>
    <w:rsid w:val="005E7012"/>
    <w:rsid w:val="005F03D7"/>
    <w:rsid w:val="005F0DA6"/>
    <w:rsid w:val="005F198E"/>
    <w:rsid w:val="005F32AD"/>
    <w:rsid w:val="005F3451"/>
    <w:rsid w:val="005F395C"/>
    <w:rsid w:val="005F41CD"/>
    <w:rsid w:val="005F573F"/>
    <w:rsid w:val="005F5B7A"/>
    <w:rsid w:val="005F5DA6"/>
    <w:rsid w:val="005F7C32"/>
    <w:rsid w:val="005F7E05"/>
    <w:rsid w:val="005F7ED5"/>
    <w:rsid w:val="00601BED"/>
    <w:rsid w:val="00602CC0"/>
    <w:rsid w:val="0060311C"/>
    <w:rsid w:val="00605A7B"/>
    <w:rsid w:val="00606338"/>
    <w:rsid w:val="006065A9"/>
    <w:rsid w:val="006075B1"/>
    <w:rsid w:val="00607651"/>
    <w:rsid w:val="006078C8"/>
    <w:rsid w:val="006101EB"/>
    <w:rsid w:val="006103AF"/>
    <w:rsid w:val="00610833"/>
    <w:rsid w:val="00610C1D"/>
    <w:rsid w:val="006131D3"/>
    <w:rsid w:val="006137A9"/>
    <w:rsid w:val="00613805"/>
    <w:rsid w:val="00617346"/>
    <w:rsid w:val="00620AB1"/>
    <w:rsid w:val="00620C5C"/>
    <w:rsid w:val="00622516"/>
    <w:rsid w:val="00622B2C"/>
    <w:rsid w:val="006230E4"/>
    <w:rsid w:val="00625BAE"/>
    <w:rsid w:val="0062711F"/>
    <w:rsid w:val="00627195"/>
    <w:rsid w:val="00630E7C"/>
    <w:rsid w:val="0063352A"/>
    <w:rsid w:val="00633782"/>
    <w:rsid w:val="0063561B"/>
    <w:rsid w:val="006401FC"/>
    <w:rsid w:val="0064042D"/>
    <w:rsid w:val="00640A93"/>
    <w:rsid w:val="00641AEC"/>
    <w:rsid w:val="006429FE"/>
    <w:rsid w:val="00643348"/>
    <w:rsid w:val="0064524B"/>
    <w:rsid w:val="0064616D"/>
    <w:rsid w:val="00646654"/>
    <w:rsid w:val="006469A4"/>
    <w:rsid w:val="0064737D"/>
    <w:rsid w:val="00647837"/>
    <w:rsid w:val="00650038"/>
    <w:rsid w:val="00650A8F"/>
    <w:rsid w:val="00651877"/>
    <w:rsid w:val="00655388"/>
    <w:rsid w:val="00655D06"/>
    <w:rsid w:val="00655D42"/>
    <w:rsid w:val="00655ED9"/>
    <w:rsid w:val="00655F90"/>
    <w:rsid w:val="00656199"/>
    <w:rsid w:val="00656441"/>
    <w:rsid w:val="0066415D"/>
    <w:rsid w:val="0066421B"/>
    <w:rsid w:val="00664D3A"/>
    <w:rsid w:val="00666B96"/>
    <w:rsid w:val="00671F37"/>
    <w:rsid w:val="00675060"/>
    <w:rsid w:val="00675635"/>
    <w:rsid w:val="006759C2"/>
    <w:rsid w:val="00675CD9"/>
    <w:rsid w:val="0067631B"/>
    <w:rsid w:val="006765C2"/>
    <w:rsid w:val="00676831"/>
    <w:rsid w:val="00677A9F"/>
    <w:rsid w:val="00681CA4"/>
    <w:rsid w:val="00682027"/>
    <w:rsid w:val="00682C28"/>
    <w:rsid w:val="006839AA"/>
    <w:rsid w:val="00683A29"/>
    <w:rsid w:val="00685B63"/>
    <w:rsid w:val="0068750A"/>
    <w:rsid w:val="00690252"/>
    <w:rsid w:val="006904FF"/>
    <w:rsid w:val="00691AE4"/>
    <w:rsid w:val="00691F4D"/>
    <w:rsid w:val="006937BC"/>
    <w:rsid w:val="006948A7"/>
    <w:rsid w:val="00694CA7"/>
    <w:rsid w:val="00694E1A"/>
    <w:rsid w:val="00695290"/>
    <w:rsid w:val="00695A1E"/>
    <w:rsid w:val="006979FA"/>
    <w:rsid w:val="006A1A38"/>
    <w:rsid w:val="006A25BB"/>
    <w:rsid w:val="006A3B74"/>
    <w:rsid w:val="006A3EC5"/>
    <w:rsid w:val="006A4E81"/>
    <w:rsid w:val="006A5D0B"/>
    <w:rsid w:val="006B08B9"/>
    <w:rsid w:val="006B10B6"/>
    <w:rsid w:val="006B1377"/>
    <w:rsid w:val="006B24B2"/>
    <w:rsid w:val="006B2726"/>
    <w:rsid w:val="006B57B2"/>
    <w:rsid w:val="006B5B18"/>
    <w:rsid w:val="006C0EDC"/>
    <w:rsid w:val="006C109B"/>
    <w:rsid w:val="006C180F"/>
    <w:rsid w:val="006C25D3"/>
    <w:rsid w:val="006C2F7A"/>
    <w:rsid w:val="006C3DCD"/>
    <w:rsid w:val="006C4214"/>
    <w:rsid w:val="006C5714"/>
    <w:rsid w:val="006C63D3"/>
    <w:rsid w:val="006C73B9"/>
    <w:rsid w:val="006D01CF"/>
    <w:rsid w:val="006D1B2D"/>
    <w:rsid w:val="006D1DDE"/>
    <w:rsid w:val="006D1E80"/>
    <w:rsid w:val="006D48B9"/>
    <w:rsid w:val="006D555F"/>
    <w:rsid w:val="006D5AE5"/>
    <w:rsid w:val="006D6BC3"/>
    <w:rsid w:val="006D7D06"/>
    <w:rsid w:val="006D7E28"/>
    <w:rsid w:val="006E04C2"/>
    <w:rsid w:val="006E17CD"/>
    <w:rsid w:val="006E23B6"/>
    <w:rsid w:val="006E25AB"/>
    <w:rsid w:val="006E31A0"/>
    <w:rsid w:val="006E31B3"/>
    <w:rsid w:val="006E3262"/>
    <w:rsid w:val="006E3A6D"/>
    <w:rsid w:val="006E43D8"/>
    <w:rsid w:val="006E4748"/>
    <w:rsid w:val="006E49E1"/>
    <w:rsid w:val="006E51E6"/>
    <w:rsid w:val="006E7746"/>
    <w:rsid w:val="006E7F70"/>
    <w:rsid w:val="006F25B7"/>
    <w:rsid w:val="006F4826"/>
    <w:rsid w:val="006F4D0E"/>
    <w:rsid w:val="006F560A"/>
    <w:rsid w:val="006F56CE"/>
    <w:rsid w:val="006F5FD9"/>
    <w:rsid w:val="006F697D"/>
    <w:rsid w:val="006F738D"/>
    <w:rsid w:val="00700738"/>
    <w:rsid w:val="00702CC3"/>
    <w:rsid w:val="007037DB"/>
    <w:rsid w:val="00704508"/>
    <w:rsid w:val="00707997"/>
    <w:rsid w:val="0071029B"/>
    <w:rsid w:val="0071052E"/>
    <w:rsid w:val="00711762"/>
    <w:rsid w:val="007156C4"/>
    <w:rsid w:val="00716588"/>
    <w:rsid w:val="00716860"/>
    <w:rsid w:val="00721552"/>
    <w:rsid w:val="0072237B"/>
    <w:rsid w:val="007229C5"/>
    <w:rsid w:val="00722E24"/>
    <w:rsid w:val="00723F00"/>
    <w:rsid w:val="007246EF"/>
    <w:rsid w:val="00726E5E"/>
    <w:rsid w:val="00731ED4"/>
    <w:rsid w:val="007323FA"/>
    <w:rsid w:val="007327F4"/>
    <w:rsid w:val="00732C5D"/>
    <w:rsid w:val="007367A7"/>
    <w:rsid w:val="00736C13"/>
    <w:rsid w:val="00736E1E"/>
    <w:rsid w:val="00736F0E"/>
    <w:rsid w:val="00737F92"/>
    <w:rsid w:val="00741157"/>
    <w:rsid w:val="007445DB"/>
    <w:rsid w:val="0074569B"/>
    <w:rsid w:val="00746FE8"/>
    <w:rsid w:val="007510E2"/>
    <w:rsid w:val="007512E1"/>
    <w:rsid w:val="007513AA"/>
    <w:rsid w:val="00752314"/>
    <w:rsid w:val="00752473"/>
    <w:rsid w:val="00752903"/>
    <w:rsid w:val="0075384B"/>
    <w:rsid w:val="007542F1"/>
    <w:rsid w:val="00754F71"/>
    <w:rsid w:val="00755E71"/>
    <w:rsid w:val="0075716D"/>
    <w:rsid w:val="00757D44"/>
    <w:rsid w:val="007609D0"/>
    <w:rsid w:val="0076350C"/>
    <w:rsid w:val="007636F2"/>
    <w:rsid w:val="0076521C"/>
    <w:rsid w:val="00765333"/>
    <w:rsid w:val="00765955"/>
    <w:rsid w:val="00766BBE"/>
    <w:rsid w:val="00767521"/>
    <w:rsid w:val="00770C3C"/>
    <w:rsid w:val="007732C9"/>
    <w:rsid w:val="007738F3"/>
    <w:rsid w:val="00774793"/>
    <w:rsid w:val="00774CB6"/>
    <w:rsid w:val="00775CB3"/>
    <w:rsid w:val="00776075"/>
    <w:rsid w:val="00776A3D"/>
    <w:rsid w:val="0077730D"/>
    <w:rsid w:val="00780C02"/>
    <w:rsid w:val="00782488"/>
    <w:rsid w:val="00783258"/>
    <w:rsid w:val="00784E51"/>
    <w:rsid w:val="00785E49"/>
    <w:rsid w:val="007868C5"/>
    <w:rsid w:val="00786A8D"/>
    <w:rsid w:val="00786B17"/>
    <w:rsid w:val="00787338"/>
    <w:rsid w:val="00787C90"/>
    <w:rsid w:val="00790A1F"/>
    <w:rsid w:val="0079214F"/>
    <w:rsid w:val="00792614"/>
    <w:rsid w:val="00792A89"/>
    <w:rsid w:val="00793B7A"/>
    <w:rsid w:val="00793C15"/>
    <w:rsid w:val="00793DA2"/>
    <w:rsid w:val="00796A60"/>
    <w:rsid w:val="007A01EB"/>
    <w:rsid w:val="007A18AB"/>
    <w:rsid w:val="007A5DA0"/>
    <w:rsid w:val="007A7212"/>
    <w:rsid w:val="007A73F7"/>
    <w:rsid w:val="007B13AE"/>
    <w:rsid w:val="007B2475"/>
    <w:rsid w:val="007B249F"/>
    <w:rsid w:val="007B2ECC"/>
    <w:rsid w:val="007B37A0"/>
    <w:rsid w:val="007B442D"/>
    <w:rsid w:val="007B7A97"/>
    <w:rsid w:val="007C1DF4"/>
    <w:rsid w:val="007C3486"/>
    <w:rsid w:val="007C3487"/>
    <w:rsid w:val="007C5394"/>
    <w:rsid w:val="007C56C5"/>
    <w:rsid w:val="007C58A4"/>
    <w:rsid w:val="007C5C3A"/>
    <w:rsid w:val="007C6BB4"/>
    <w:rsid w:val="007C6BB9"/>
    <w:rsid w:val="007C7B86"/>
    <w:rsid w:val="007D1633"/>
    <w:rsid w:val="007D1B60"/>
    <w:rsid w:val="007D2C29"/>
    <w:rsid w:val="007D2E6D"/>
    <w:rsid w:val="007D2E75"/>
    <w:rsid w:val="007D5501"/>
    <w:rsid w:val="007D63E9"/>
    <w:rsid w:val="007D7F23"/>
    <w:rsid w:val="007E073D"/>
    <w:rsid w:val="007E1C94"/>
    <w:rsid w:val="007E260F"/>
    <w:rsid w:val="007E337A"/>
    <w:rsid w:val="007E35CB"/>
    <w:rsid w:val="007E436E"/>
    <w:rsid w:val="007E4B05"/>
    <w:rsid w:val="007E5EEA"/>
    <w:rsid w:val="007E6582"/>
    <w:rsid w:val="007F16A8"/>
    <w:rsid w:val="007F6149"/>
    <w:rsid w:val="007F618C"/>
    <w:rsid w:val="007F6582"/>
    <w:rsid w:val="007F688D"/>
    <w:rsid w:val="00800DB1"/>
    <w:rsid w:val="008010D7"/>
    <w:rsid w:val="0080189C"/>
    <w:rsid w:val="00802325"/>
    <w:rsid w:val="00803A25"/>
    <w:rsid w:val="008047AF"/>
    <w:rsid w:val="00804FD6"/>
    <w:rsid w:val="00805F2E"/>
    <w:rsid w:val="00806F44"/>
    <w:rsid w:val="00807954"/>
    <w:rsid w:val="00812E7D"/>
    <w:rsid w:val="00813AE7"/>
    <w:rsid w:val="00815DBC"/>
    <w:rsid w:val="00816F1C"/>
    <w:rsid w:val="008175AA"/>
    <w:rsid w:val="00822356"/>
    <w:rsid w:val="008223E7"/>
    <w:rsid w:val="00822625"/>
    <w:rsid w:val="00823C95"/>
    <w:rsid w:val="00825667"/>
    <w:rsid w:val="00826D20"/>
    <w:rsid w:val="0083049A"/>
    <w:rsid w:val="00833678"/>
    <w:rsid w:val="00835FCF"/>
    <w:rsid w:val="00836F3A"/>
    <w:rsid w:val="00840259"/>
    <w:rsid w:val="00840460"/>
    <w:rsid w:val="008408C1"/>
    <w:rsid w:val="00840B15"/>
    <w:rsid w:val="008413D6"/>
    <w:rsid w:val="008416AD"/>
    <w:rsid w:val="00843A62"/>
    <w:rsid w:val="00843D7B"/>
    <w:rsid w:val="00843DD0"/>
    <w:rsid w:val="00844B0F"/>
    <w:rsid w:val="00846190"/>
    <w:rsid w:val="008464B0"/>
    <w:rsid w:val="0084763A"/>
    <w:rsid w:val="008503AA"/>
    <w:rsid w:val="00852080"/>
    <w:rsid w:val="0085234E"/>
    <w:rsid w:val="00854E3D"/>
    <w:rsid w:val="00856B4A"/>
    <w:rsid w:val="00856E94"/>
    <w:rsid w:val="00857E65"/>
    <w:rsid w:val="00857F18"/>
    <w:rsid w:val="008601C5"/>
    <w:rsid w:val="008606CA"/>
    <w:rsid w:val="008631BE"/>
    <w:rsid w:val="00863F9A"/>
    <w:rsid w:val="00864126"/>
    <w:rsid w:val="00865F66"/>
    <w:rsid w:val="00867518"/>
    <w:rsid w:val="008704E4"/>
    <w:rsid w:val="008733BB"/>
    <w:rsid w:val="0087373D"/>
    <w:rsid w:val="00873907"/>
    <w:rsid w:val="00876062"/>
    <w:rsid w:val="00880650"/>
    <w:rsid w:val="00880C19"/>
    <w:rsid w:val="00880DE8"/>
    <w:rsid w:val="00881984"/>
    <w:rsid w:val="00881FA5"/>
    <w:rsid w:val="0088272F"/>
    <w:rsid w:val="00884773"/>
    <w:rsid w:val="00886170"/>
    <w:rsid w:val="00887370"/>
    <w:rsid w:val="00887AC1"/>
    <w:rsid w:val="00887AD9"/>
    <w:rsid w:val="00890BD7"/>
    <w:rsid w:val="00891A6E"/>
    <w:rsid w:val="008922C6"/>
    <w:rsid w:val="00893146"/>
    <w:rsid w:val="008937AA"/>
    <w:rsid w:val="008941B7"/>
    <w:rsid w:val="00894230"/>
    <w:rsid w:val="00894454"/>
    <w:rsid w:val="008951FB"/>
    <w:rsid w:val="008968EB"/>
    <w:rsid w:val="00897689"/>
    <w:rsid w:val="00897FEE"/>
    <w:rsid w:val="008A0D51"/>
    <w:rsid w:val="008A11B6"/>
    <w:rsid w:val="008A1720"/>
    <w:rsid w:val="008A3A56"/>
    <w:rsid w:val="008A405E"/>
    <w:rsid w:val="008A4DD1"/>
    <w:rsid w:val="008A51A2"/>
    <w:rsid w:val="008A51C6"/>
    <w:rsid w:val="008A51D2"/>
    <w:rsid w:val="008A7DBB"/>
    <w:rsid w:val="008B0666"/>
    <w:rsid w:val="008B16E5"/>
    <w:rsid w:val="008B2EB2"/>
    <w:rsid w:val="008B47E6"/>
    <w:rsid w:val="008B5009"/>
    <w:rsid w:val="008B6514"/>
    <w:rsid w:val="008B7AF1"/>
    <w:rsid w:val="008C1F02"/>
    <w:rsid w:val="008C2323"/>
    <w:rsid w:val="008C29DD"/>
    <w:rsid w:val="008C3EB9"/>
    <w:rsid w:val="008C603F"/>
    <w:rsid w:val="008C6B12"/>
    <w:rsid w:val="008D07FA"/>
    <w:rsid w:val="008D0832"/>
    <w:rsid w:val="008D1474"/>
    <w:rsid w:val="008D2799"/>
    <w:rsid w:val="008D28E7"/>
    <w:rsid w:val="008D3E64"/>
    <w:rsid w:val="008D5E56"/>
    <w:rsid w:val="008D7264"/>
    <w:rsid w:val="008E0CC1"/>
    <w:rsid w:val="008E36EC"/>
    <w:rsid w:val="008E3A6A"/>
    <w:rsid w:val="008E4321"/>
    <w:rsid w:val="008E4F33"/>
    <w:rsid w:val="008E5CE3"/>
    <w:rsid w:val="008E68F6"/>
    <w:rsid w:val="008F0814"/>
    <w:rsid w:val="008F10C0"/>
    <w:rsid w:val="008F1194"/>
    <w:rsid w:val="008F273A"/>
    <w:rsid w:val="008F5FA6"/>
    <w:rsid w:val="008F64BD"/>
    <w:rsid w:val="008F660B"/>
    <w:rsid w:val="008F7A9C"/>
    <w:rsid w:val="008F7FF8"/>
    <w:rsid w:val="00900503"/>
    <w:rsid w:val="00900D4B"/>
    <w:rsid w:val="00900DE3"/>
    <w:rsid w:val="00903530"/>
    <w:rsid w:val="009036B4"/>
    <w:rsid w:val="00904865"/>
    <w:rsid w:val="0090536A"/>
    <w:rsid w:val="00910C0E"/>
    <w:rsid w:val="0091299A"/>
    <w:rsid w:val="00913BD8"/>
    <w:rsid w:val="00914764"/>
    <w:rsid w:val="0091539C"/>
    <w:rsid w:val="00917822"/>
    <w:rsid w:val="00921389"/>
    <w:rsid w:val="009238C0"/>
    <w:rsid w:val="00923D42"/>
    <w:rsid w:val="00924487"/>
    <w:rsid w:val="00924D99"/>
    <w:rsid w:val="00925AD2"/>
    <w:rsid w:val="00925BAA"/>
    <w:rsid w:val="00925EE3"/>
    <w:rsid w:val="00926722"/>
    <w:rsid w:val="00926D8B"/>
    <w:rsid w:val="0092796F"/>
    <w:rsid w:val="0093064C"/>
    <w:rsid w:val="009317F7"/>
    <w:rsid w:val="009324C1"/>
    <w:rsid w:val="009328FC"/>
    <w:rsid w:val="00933D7D"/>
    <w:rsid w:val="00934340"/>
    <w:rsid w:val="00934812"/>
    <w:rsid w:val="009360C5"/>
    <w:rsid w:val="00937A57"/>
    <w:rsid w:val="009400E5"/>
    <w:rsid w:val="009443AA"/>
    <w:rsid w:val="00944443"/>
    <w:rsid w:val="00945C1E"/>
    <w:rsid w:val="0094665F"/>
    <w:rsid w:val="0094678A"/>
    <w:rsid w:val="00947F74"/>
    <w:rsid w:val="009502AB"/>
    <w:rsid w:val="00950842"/>
    <w:rsid w:val="00951C7E"/>
    <w:rsid w:val="0095227F"/>
    <w:rsid w:val="009526D5"/>
    <w:rsid w:val="0095328A"/>
    <w:rsid w:val="00953E06"/>
    <w:rsid w:val="009570C8"/>
    <w:rsid w:val="00957152"/>
    <w:rsid w:val="0096064B"/>
    <w:rsid w:val="00962C63"/>
    <w:rsid w:val="00963045"/>
    <w:rsid w:val="00963568"/>
    <w:rsid w:val="00963574"/>
    <w:rsid w:val="009644C5"/>
    <w:rsid w:val="0096599C"/>
    <w:rsid w:val="009704B0"/>
    <w:rsid w:val="00972036"/>
    <w:rsid w:val="00972B9D"/>
    <w:rsid w:val="009730A5"/>
    <w:rsid w:val="00973CBB"/>
    <w:rsid w:val="00974731"/>
    <w:rsid w:val="0097662E"/>
    <w:rsid w:val="00976BC2"/>
    <w:rsid w:val="009775D3"/>
    <w:rsid w:val="00982989"/>
    <w:rsid w:val="00983F19"/>
    <w:rsid w:val="009842A0"/>
    <w:rsid w:val="00986283"/>
    <w:rsid w:val="00987853"/>
    <w:rsid w:val="00990BA7"/>
    <w:rsid w:val="0099190F"/>
    <w:rsid w:val="00991AEC"/>
    <w:rsid w:val="00991D7E"/>
    <w:rsid w:val="009920D4"/>
    <w:rsid w:val="00993491"/>
    <w:rsid w:val="00993617"/>
    <w:rsid w:val="0099432F"/>
    <w:rsid w:val="009952EB"/>
    <w:rsid w:val="00995D43"/>
    <w:rsid w:val="009964E7"/>
    <w:rsid w:val="009965BF"/>
    <w:rsid w:val="009971B0"/>
    <w:rsid w:val="00997B07"/>
    <w:rsid w:val="009A148A"/>
    <w:rsid w:val="009A180F"/>
    <w:rsid w:val="009A20E5"/>
    <w:rsid w:val="009A2A7C"/>
    <w:rsid w:val="009A2ED3"/>
    <w:rsid w:val="009A354C"/>
    <w:rsid w:val="009A516B"/>
    <w:rsid w:val="009A5E75"/>
    <w:rsid w:val="009A623A"/>
    <w:rsid w:val="009A68A0"/>
    <w:rsid w:val="009B06CF"/>
    <w:rsid w:val="009B0746"/>
    <w:rsid w:val="009B3319"/>
    <w:rsid w:val="009B4B17"/>
    <w:rsid w:val="009B4D7F"/>
    <w:rsid w:val="009B532B"/>
    <w:rsid w:val="009B55E8"/>
    <w:rsid w:val="009B5F0E"/>
    <w:rsid w:val="009B6B20"/>
    <w:rsid w:val="009B7055"/>
    <w:rsid w:val="009B755B"/>
    <w:rsid w:val="009B7560"/>
    <w:rsid w:val="009B77E9"/>
    <w:rsid w:val="009C00FB"/>
    <w:rsid w:val="009C1138"/>
    <w:rsid w:val="009C216A"/>
    <w:rsid w:val="009C3571"/>
    <w:rsid w:val="009C39A6"/>
    <w:rsid w:val="009C3E19"/>
    <w:rsid w:val="009C4035"/>
    <w:rsid w:val="009C4684"/>
    <w:rsid w:val="009C532F"/>
    <w:rsid w:val="009C5CA3"/>
    <w:rsid w:val="009C5DC9"/>
    <w:rsid w:val="009C780E"/>
    <w:rsid w:val="009D179B"/>
    <w:rsid w:val="009D2397"/>
    <w:rsid w:val="009D3EE1"/>
    <w:rsid w:val="009D561B"/>
    <w:rsid w:val="009D73F1"/>
    <w:rsid w:val="009D7DCB"/>
    <w:rsid w:val="009D7E49"/>
    <w:rsid w:val="009E1195"/>
    <w:rsid w:val="009E24FB"/>
    <w:rsid w:val="009E31CF"/>
    <w:rsid w:val="009E354F"/>
    <w:rsid w:val="009E3E67"/>
    <w:rsid w:val="009E51CE"/>
    <w:rsid w:val="009E5D82"/>
    <w:rsid w:val="009E5ECF"/>
    <w:rsid w:val="009E6072"/>
    <w:rsid w:val="009E62F8"/>
    <w:rsid w:val="009E7276"/>
    <w:rsid w:val="009E734D"/>
    <w:rsid w:val="009F0667"/>
    <w:rsid w:val="009F0E6B"/>
    <w:rsid w:val="009F0EAA"/>
    <w:rsid w:val="009F38A2"/>
    <w:rsid w:val="009F42AB"/>
    <w:rsid w:val="009F48B5"/>
    <w:rsid w:val="009F5A9B"/>
    <w:rsid w:val="009F6396"/>
    <w:rsid w:val="009F6F5A"/>
    <w:rsid w:val="009F6F66"/>
    <w:rsid w:val="009F78CB"/>
    <w:rsid w:val="009F79DC"/>
    <w:rsid w:val="009F7E60"/>
    <w:rsid w:val="00A00A06"/>
    <w:rsid w:val="00A00D9B"/>
    <w:rsid w:val="00A024E1"/>
    <w:rsid w:val="00A028A4"/>
    <w:rsid w:val="00A02ACE"/>
    <w:rsid w:val="00A0309C"/>
    <w:rsid w:val="00A03EE2"/>
    <w:rsid w:val="00A0599B"/>
    <w:rsid w:val="00A06CC3"/>
    <w:rsid w:val="00A108E1"/>
    <w:rsid w:val="00A114AB"/>
    <w:rsid w:val="00A14107"/>
    <w:rsid w:val="00A2077A"/>
    <w:rsid w:val="00A20871"/>
    <w:rsid w:val="00A20DBC"/>
    <w:rsid w:val="00A224DB"/>
    <w:rsid w:val="00A231EE"/>
    <w:rsid w:val="00A23D9B"/>
    <w:rsid w:val="00A23FE4"/>
    <w:rsid w:val="00A25D4C"/>
    <w:rsid w:val="00A25F26"/>
    <w:rsid w:val="00A2648A"/>
    <w:rsid w:val="00A273AB"/>
    <w:rsid w:val="00A27780"/>
    <w:rsid w:val="00A30675"/>
    <w:rsid w:val="00A31C35"/>
    <w:rsid w:val="00A32EDC"/>
    <w:rsid w:val="00A33251"/>
    <w:rsid w:val="00A337C0"/>
    <w:rsid w:val="00A35817"/>
    <w:rsid w:val="00A35896"/>
    <w:rsid w:val="00A35ADD"/>
    <w:rsid w:val="00A36110"/>
    <w:rsid w:val="00A36C54"/>
    <w:rsid w:val="00A37466"/>
    <w:rsid w:val="00A37851"/>
    <w:rsid w:val="00A37D8C"/>
    <w:rsid w:val="00A40CC4"/>
    <w:rsid w:val="00A410CD"/>
    <w:rsid w:val="00A41431"/>
    <w:rsid w:val="00A41883"/>
    <w:rsid w:val="00A4301D"/>
    <w:rsid w:val="00A43854"/>
    <w:rsid w:val="00A44B0A"/>
    <w:rsid w:val="00A47847"/>
    <w:rsid w:val="00A47E7C"/>
    <w:rsid w:val="00A502B4"/>
    <w:rsid w:val="00A50B88"/>
    <w:rsid w:val="00A51997"/>
    <w:rsid w:val="00A51E1B"/>
    <w:rsid w:val="00A52C01"/>
    <w:rsid w:val="00A55391"/>
    <w:rsid w:val="00A60275"/>
    <w:rsid w:val="00A63318"/>
    <w:rsid w:val="00A6408E"/>
    <w:rsid w:val="00A65678"/>
    <w:rsid w:val="00A66691"/>
    <w:rsid w:val="00A6756F"/>
    <w:rsid w:val="00A70DD1"/>
    <w:rsid w:val="00A716CA"/>
    <w:rsid w:val="00A71704"/>
    <w:rsid w:val="00A72F0E"/>
    <w:rsid w:val="00A736E8"/>
    <w:rsid w:val="00A738A5"/>
    <w:rsid w:val="00A7397B"/>
    <w:rsid w:val="00A7672A"/>
    <w:rsid w:val="00A803B7"/>
    <w:rsid w:val="00A81299"/>
    <w:rsid w:val="00A82227"/>
    <w:rsid w:val="00A82BD4"/>
    <w:rsid w:val="00A84719"/>
    <w:rsid w:val="00A847E1"/>
    <w:rsid w:val="00A853C8"/>
    <w:rsid w:val="00A85C20"/>
    <w:rsid w:val="00A85D8C"/>
    <w:rsid w:val="00A86058"/>
    <w:rsid w:val="00A86985"/>
    <w:rsid w:val="00A86C2D"/>
    <w:rsid w:val="00A900BB"/>
    <w:rsid w:val="00A90BD5"/>
    <w:rsid w:val="00A90F41"/>
    <w:rsid w:val="00A91DF4"/>
    <w:rsid w:val="00A941D7"/>
    <w:rsid w:val="00A943B2"/>
    <w:rsid w:val="00A95268"/>
    <w:rsid w:val="00A95C97"/>
    <w:rsid w:val="00A95ECC"/>
    <w:rsid w:val="00A9602E"/>
    <w:rsid w:val="00A965CC"/>
    <w:rsid w:val="00A96674"/>
    <w:rsid w:val="00A9734F"/>
    <w:rsid w:val="00AA00C1"/>
    <w:rsid w:val="00AA0222"/>
    <w:rsid w:val="00AA0DA9"/>
    <w:rsid w:val="00AA2476"/>
    <w:rsid w:val="00AA4BB9"/>
    <w:rsid w:val="00AB07A4"/>
    <w:rsid w:val="00AB0E3E"/>
    <w:rsid w:val="00AB116F"/>
    <w:rsid w:val="00AB181B"/>
    <w:rsid w:val="00AB2B8D"/>
    <w:rsid w:val="00AB2E64"/>
    <w:rsid w:val="00AB4D25"/>
    <w:rsid w:val="00AB4D75"/>
    <w:rsid w:val="00AB55B1"/>
    <w:rsid w:val="00AB7521"/>
    <w:rsid w:val="00AC3B69"/>
    <w:rsid w:val="00AC3E58"/>
    <w:rsid w:val="00AC6720"/>
    <w:rsid w:val="00AC786B"/>
    <w:rsid w:val="00AC7ECD"/>
    <w:rsid w:val="00AD04B1"/>
    <w:rsid w:val="00AD0766"/>
    <w:rsid w:val="00AD083F"/>
    <w:rsid w:val="00AD1B5A"/>
    <w:rsid w:val="00AD2170"/>
    <w:rsid w:val="00AD275A"/>
    <w:rsid w:val="00AD3D6D"/>
    <w:rsid w:val="00AD3EC4"/>
    <w:rsid w:val="00AD6C14"/>
    <w:rsid w:val="00AD7DA1"/>
    <w:rsid w:val="00AD7F00"/>
    <w:rsid w:val="00AD7F52"/>
    <w:rsid w:val="00AE0559"/>
    <w:rsid w:val="00AE0D97"/>
    <w:rsid w:val="00AE203A"/>
    <w:rsid w:val="00AE22BA"/>
    <w:rsid w:val="00AE2F54"/>
    <w:rsid w:val="00AE3B5F"/>
    <w:rsid w:val="00AE3CFD"/>
    <w:rsid w:val="00AE55D2"/>
    <w:rsid w:val="00AE7106"/>
    <w:rsid w:val="00AF06CB"/>
    <w:rsid w:val="00AF09B0"/>
    <w:rsid w:val="00AF1B84"/>
    <w:rsid w:val="00AF245D"/>
    <w:rsid w:val="00AF37BE"/>
    <w:rsid w:val="00AF4D16"/>
    <w:rsid w:val="00AF53F2"/>
    <w:rsid w:val="00AF5B4A"/>
    <w:rsid w:val="00AF6215"/>
    <w:rsid w:val="00B01342"/>
    <w:rsid w:val="00B03428"/>
    <w:rsid w:val="00B035CC"/>
    <w:rsid w:val="00B05F9D"/>
    <w:rsid w:val="00B06606"/>
    <w:rsid w:val="00B0680D"/>
    <w:rsid w:val="00B068D9"/>
    <w:rsid w:val="00B06E83"/>
    <w:rsid w:val="00B103CA"/>
    <w:rsid w:val="00B1080B"/>
    <w:rsid w:val="00B10943"/>
    <w:rsid w:val="00B11673"/>
    <w:rsid w:val="00B11DA4"/>
    <w:rsid w:val="00B13482"/>
    <w:rsid w:val="00B14087"/>
    <w:rsid w:val="00B178FF"/>
    <w:rsid w:val="00B17BDF"/>
    <w:rsid w:val="00B222AD"/>
    <w:rsid w:val="00B23CE0"/>
    <w:rsid w:val="00B2498C"/>
    <w:rsid w:val="00B258CC"/>
    <w:rsid w:val="00B26878"/>
    <w:rsid w:val="00B268F6"/>
    <w:rsid w:val="00B31086"/>
    <w:rsid w:val="00B32719"/>
    <w:rsid w:val="00B34418"/>
    <w:rsid w:val="00B3452A"/>
    <w:rsid w:val="00B34F64"/>
    <w:rsid w:val="00B406C3"/>
    <w:rsid w:val="00B41965"/>
    <w:rsid w:val="00B42844"/>
    <w:rsid w:val="00B4572A"/>
    <w:rsid w:val="00B45E08"/>
    <w:rsid w:val="00B46B69"/>
    <w:rsid w:val="00B47678"/>
    <w:rsid w:val="00B51E8B"/>
    <w:rsid w:val="00B522B8"/>
    <w:rsid w:val="00B53061"/>
    <w:rsid w:val="00B53161"/>
    <w:rsid w:val="00B532C1"/>
    <w:rsid w:val="00B5338E"/>
    <w:rsid w:val="00B54F28"/>
    <w:rsid w:val="00B5561F"/>
    <w:rsid w:val="00B55F0E"/>
    <w:rsid w:val="00B56412"/>
    <w:rsid w:val="00B57D56"/>
    <w:rsid w:val="00B60346"/>
    <w:rsid w:val="00B6082B"/>
    <w:rsid w:val="00B611AA"/>
    <w:rsid w:val="00B61BA3"/>
    <w:rsid w:val="00B6527B"/>
    <w:rsid w:val="00B6596E"/>
    <w:rsid w:val="00B6606B"/>
    <w:rsid w:val="00B71059"/>
    <w:rsid w:val="00B71C4A"/>
    <w:rsid w:val="00B73734"/>
    <w:rsid w:val="00B74A92"/>
    <w:rsid w:val="00B752C5"/>
    <w:rsid w:val="00B80087"/>
    <w:rsid w:val="00B805EE"/>
    <w:rsid w:val="00B80723"/>
    <w:rsid w:val="00B816CE"/>
    <w:rsid w:val="00B827FF"/>
    <w:rsid w:val="00B82D74"/>
    <w:rsid w:val="00B8445D"/>
    <w:rsid w:val="00B846E1"/>
    <w:rsid w:val="00B8732E"/>
    <w:rsid w:val="00B9000E"/>
    <w:rsid w:val="00B9010E"/>
    <w:rsid w:val="00B9061C"/>
    <w:rsid w:val="00B90A67"/>
    <w:rsid w:val="00B924B0"/>
    <w:rsid w:val="00B93351"/>
    <w:rsid w:val="00B93FAF"/>
    <w:rsid w:val="00B94054"/>
    <w:rsid w:val="00B96AC7"/>
    <w:rsid w:val="00B96DBD"/>
    <w:rsid w:val="00B9744A"/>
    <w:rsid w:val="00B977B1"/>
    <w:rsid w:val="00BA0D89"/>
    <w:rsid w:val="00BA15AB"/>
    <w:rsid w:val="00BA22F0"/>
    <w:rsid w:val="00BA6833"/>
    <w:rsid w:val="00BA6C89"/>
    <w:rsid w:val="00BA7B16"/>
    <w:rsid w:val="00BB08FF"/>
    <w:rsid w:val="00BB0B77"/>
    <w:rsid w:val="00BB4277"/>
    <w:rsid w:val="00BB7ED2"/>
    <w:rsid w:val="00BC00D5"/>
    <w:rsid w:val="00BC0CB7"/>
    <w:rsid w:val="00BC1CF6"/>
    <w:rsid w:val="00BC2074"/>
    <w:rsid w:val="00BC3249"/>
    <w:rsid w:val="00BC46FA"/>
    <w:rsid w:val="00BC513F"/>
    <w:rsid w:val="00BC622C"/>
    <w:rsid w:val="00BC7F45"/>
    <w:rsid w:val="00BD0813"/>
    <w:rsid w:val="00BD1DCB"/>
    <w:rsid w:val="00BD241F"/>
    <w:rsid w:val="00BD403D"/>
    <w:rsid w:val="00BD4685"/>
    <w:rsid w:val="00BD5C05"/>
    <w:rsid w:val="00BD5ECB"/>
    <w:rsid w:val="00BD7002"/>
    <w:rsid w:val="00BE01D9"/>
    <w:rsid w:val="00BE2019"/>
    <w:rsid w:val="00BE239F"/>
    <w:rsid w:val="00BE2D0B"/>
    <w:rsid w:val="00BE327E"/>
    <w:rsid w:val="00BE3C7B"/>
    <w:rsid w:val="00BE4296"/>
    <w:rsid w:val="00BE731E"/>
    <w:rsid w:val="00BE7F02"/>
    <w:rsid w:val="00BF041A"/>
    <w:rsid w:val="00BF184A"/>
    <w:rsid w:val="00BF2E42"/>
    <w:rsid w:val="00BF4FDD"/>
    <w:rsid w:val="00BF5BE5"/>
    <w:rsid w:val="00BF5E44"/>
    <w:rsid w:val="00BF6512"/>
    <w:rsid w:val="00BF6C6A"/>
    <w:rsid w:val="00C00AB9"/>
    <w:rsid w:val="00C0309C"/>
    <w:rsid w:val="00C03CD3"/>
    <w:rsid w:val="00C0427F"/>
    <w:rsid w:val="00C0641F"/>
    <w:rsid w:val="00C06C64"/>
    <w:rsid w:val="00C102B5"/>
    <w:rsid w:val="00C102D8"/>
    <w:rsid w:val="00C11DB2"/>
    <w:rsid w:val="00C12AB0"/>
    <w:rsid w:val="00C14160"/>
    <w:rsid w:val="00C14296"/>
    <w:rsid w:val="00C148C1"/>
    <w:rsid w:val="00C14F6B"/>
    <w:rsid w:val="00C16DF1"/>
    <w:rsid w:val="00C21D5F"/>
    <w:rsid w:val="00C23138"/>
    <w:rsid w:val="00C235CA"/>
    <w:rsid w:val="00C24C91"/>
    <w:rsid w:val="00C25CB9"/>
    <w:rsid w:val="00C263CA"/>
    <w:rsid w:val="00C27641"/>
    <w:rsid w:val="00C32517"/>
    <w:rsid w:val="00C32855"/>
    <w:rsid w:val="00C32E7A"/>
    <w:rsid w:val="00C345BF"/>
    <w:rsid w:val="00C35A51"/>
    <w:rsid w:val="00C366DE"/>
    <w:rsid w:val="00C36E4B"/>
    <w:rsid w:val="00C37A01"/>
    <w:rsid w:val="00C4177F"/>
    <w:rsid w:val="00C41BCA"/>
    <w:rsid w:val="00C422BC"/>
    <w:rsid w:val="00C42B47"/>
    <w:rsid w:val="00C43EC5"/>
    <w:rsid w:val="00C448E8"/>
    <w:rsid w:val="00C44BBE"/>
    <w:rsid w:val="00C45244"/>
    <w:rsid w:val="00C4650F"/>
    <w:rsid w:val="00C469A4"/>
    <w:rsid w:val="00C507C3"/>
    <w:rsid w:val="00C508AD"/>
    <w:rsid w:val="00C52188"/>
    <w:rsid w:val="00C5358D"/>
    <w:rsid w:val="00C5364A"/>
    <w:rsid w:val="00C54580"/>
    <w:rsid w:val="00C56AB8"/>
    <w:rsid w:val="00C56C88"/>
    <w:rsid w:val="00C56D03"/>
    <w:rsid w:val="00C607F8"/>
    <w:rsid w:val="00C611F6"/>
    <w:rsid w:val="00C61603"/>
    <w:rsid w:val="00C61828"/>
    <w:rsid w:val="00C62BBB"/>
    <w:rsid w:val="00C6302E"/>
    <w:rsid w:val="00C633E7"/>
    <w:rsid w:val="00C63430"/>
    <w:rsid w:val="00C63B3B"/>
    <w:rsid w:val="00C646E4"/>
    <w:rsid w:val="00C64AD3"/>
    <w:rsid w:val="00C66A8B"/>
    <w:rsid w:val="00C7086F"/>
    <w:rsid w:val="00C731E8"/>
    <w:rsid w:val="00C73A32"/>
    <w:rsid w:val="00C74FA2"/>
    <w:rsid w:val="00C770B0"/>
    <w:rsid w:val="00C77B1D"/>
    <w:rsid w:val="00C80108"/>
    <w:rsid w:val="00C81CE4"/>
    <w:rsid w:val="00C82375"/>
    <w:rsid w:val="00C832E2"/>
    <w:rsid w:val="00C83B2F"/>
    <w:rsid w:val="00C83DF8"/>
    <w:rsid w:val="00C858FA"/>
    <w:rsid w:val="00C8699C"/>
    <w:rsid w:val="00C86A37"/>
    <w:rsid w:val="00C87A39"/>
    <w:rsid w:val="00C90EDC"/>
    <w:rsid w:val="00C945DD"/>
    <w:rsid w:val="00C963DC"/>
    <w:rsid w:val="00C97298"/>
    <w:rsid w:val="00CA0DC9"/>
    <w:rsid w:val="00CA1075"/>
    <w:rsid w:val="00CA1B31"/>
    <w:rsid w:val="00CA2883"/>
    <w:rsid w:val="00CA391F"/>
    <w:rsid w:val="00CA43A1"/>
    <w:rsid w:val="00CA4E97"/>
    <w:rsid w:val="00CA5249"/>
    <w:rsid w:val="00CA702C"/>
    <w:rsid w:val="00CA7E4A"/>
    <w:rsid w:val="00CB0E75"/>
    <w:rsid w:val="00CB1C56"/>
    <w:rsid w:val="00CB23A9"/>
    <w:rsid w:val="00CB2C1A"/>
    <w:rsid w:val="00CB2DEC"/>
    <w:rsid w:val="00CB41C7"/>
    <w:rsid w:val="00CB59D1"/>
    <w:rsid w:val="00CB7F80"/>
    <w:rsid w:val="00CC0F54"/>
    <w:rsid w:val="00CC1C28"/>
    <w:rsid w:val="00CC1E61"/>
    <w:rsid w:val="00CC3A77"/>
    <w:rsid w:val="00CC3D0D"/>
    <w:rsid w:val="00CC6C15"/>
    <w:rsid w:val="00CC6FA2"/>
    <w:rsid w:val="00CC7184"/>
    <w:rsid w:val="00CC7D57"/>
    <w:rsid w:val="00CD01A9"/>
    <w:rsid w:val="00CD23DC"/>
    <w:rsid w:val="00CD2514"/>
    <w:rsid w:val="00CD26FE"/>
    <w:rsid w:val="00CD27C9"/>
    <w:rsid w:val="00CD33C4"/>
    <w:rsid w:val="00CD410C"/>
    <w:rsid w:val="00CD4424"/>
    <w:rsid w:val="00CD5730"/>
    <w:rsid w:val="00CD5B9E"/>
    <w:rsid w:val="00CD64DB"/>
    <w:rsid w:val="00CE17A5"/>
    <w:rsid w:val="00CE247B"/>
    <w:rsid w:val="00CE44C5"/>
    <w:rsid w:val="00CE5607"/>
    <w:rsid w:val="00CE5C6F"/>
    <w:rsid w:val="00CE6779"/>
    <w:rsid w:val="00CE6D6D"/>
    <w:rsid w:val="00CF1106"/>
    <w:rsid w:val="00CF1C3C"/>
    <w:rsid w:val="00CF1F0A"/>
    <w:rsid w:val="00CF561E"/>
    <w:rsid w:val="00CF5F93"/>
    <w:rsid w:val="00CF6520"/>
    <w:rsid w:val="00CF65CD"/>
    <w:rsid w:val="00CF7499"/>
    <w:rsid w:val="00CF7B71"/>
    <w:rsid w:val="00D0366F"/>
    <w:rsid w:val="00D03CF9"/>
    <w:rsid w:val="00D044DD"/>
    <w:rsid w:val="00D04B2C"/>
    <w:rsid w:val="00D050A0"/>
    <w:rsid w:val="00D051DE"/>
    <w:rsid w:val="00D0571E"/>
    <w:rsid w:val="00D05E16"/>
    <w:rsid w:val="00D064C6"/>
    <w:rsid w:val="00D0744F"/>
    <w:rsid w:val="00D1044D"/>
    <w:rsid w:val="00D105D7"/>
    <w:rsid w:val="00D11502"/>
    <w:rsid w:val="00D11503"/>
    <w:rsid w:val="00D115BD"/>
    <w:rsid w:val="00D130D9"/>
    <w:rsid w:val="00D13E40"/>
    <w:rsid w:val="00D14796"/>
    <w:rsid w:val="00D15825"/>
    <w:rsid w:val="00D1613E"/>
    <w:rsid w:val="00D16D7D"/>
    <w:rsid w:val="00D17ACB"/>
    <w:rsid w:val="00D20077"/>
    <w:rsid w:val="00D23445"/>
    <w:rsid w:val="00D23BCB"/>
    <w:rsid w:val="00D24371"/>
    <w:rsid w:val="00D26A36"/>
    <w:rsid w:val="00D26EB7"/>
    <w:rsid w:val="00D27C90"/>
    <w:rsid w:val="00D308D9"/>
    <w:rsid w:val="00D30CCA"/>
    <w:rsid w:val="00D30DD9"/>
    <w:rsid w:val="00D31665"/>
    <w:rsid w:val="00D33546"/>
    <w:rsid w:val="00D349D1"/>
    <w:rsid w:val="00D36B37"/>
    <w:rsid w:val="00D4056B"/>
    <w:rsid w:val="00D4229E"/>
    <w:rsid w:val="00D45037"/>
    <w:rsid w:val="00D452B0"/>
    <w:rsid w:val="00D4597D"/>
    <w:rsid w:val="00D46438"/>
    <w:rsid w:val="00D47F07"/>
    <w:rsid w:val="00D505A9"/>
    <w:rsid w:val="00D51742"/>
    <w:rsid w:val="00D523B5"/>
    <w:rsid w:val="00D54319"/>
    <w:rsid w:val="00D550CF"/>
    <w:rsid w:val="00D5513A"/>
    <w:rsid w:val="00D558A6"/>
    <w:rsid w:val="00D563D4"/>
    <w:rsid w:val="00D564C3"/>
    <w:rsid w:val="00D572EB"/>
    <w:rsid w:val="00D61701"/>
    <w:rsid w:val="00D61F41"/>
    <w:rsid w:val="00D62C77"/>
    <w:rsid w:val="00D62DA7"/>
    <w:rsid w:val="00D6323F"/>
    <w:rsid w:val="00D63519"/>
    <w:rsid w:val="00D64C3F"/>
    <w:rsid w:val="00D65504"/>
    <w:rsid w:val="00D66A0D"/>
    <w:rsid w:val="00D679DE"/>
    <w:rsid w:val="00D7081E"/>
    <w:rsid w:val="00D709A2"/>
    <w:rsid w:val="00D70FA8"/>
    <w:rsid w:val="00D726E8"/>
    <w:rsid w:val="00D736A1"/>
    <w:rsid w:val="00D7436F"/>
    <w:rsid w:val="00D743B6"/>
    <w:rsid w:val="00D74957"/>
    <w:rsid w:val="00D76F05"/>
    <w:rsid w:val="00D77474"/>
    <w:rsid w:val="00D77D41"/>
    <w:rsid w:val="00D77DD7"/>
    <w:rsid w:val="00D77F94"/>
    <w:rsid w:val="00D80059"/>
    <w:rsid w:val="00D800D4"/>
    <w:rsid w:val="00D801D4"/>
    <w:rsid w:val="00D81447"/>
    <w:rsid w:val="00D81B3B"/>
    <w:rsid w:val="00D83B15"/>
    <w:rsid w:val="00D84113"/>
    <w:rsid w:val="00D844DE"/>
    <w:rsid w:val="00D86132"/>
    <w:rsid w:val="00D869E9"/>
    <w:rsid w:val="00D902D6"/>
    <w:rsid w:val="00D92D7D"/>
    <w:rsid w:val="00D92DC5"/>
    <w:rsid w:val="00D92E2E"/>
    <w:rsid w:val="00D93834"/>
    <w:rsid w:val="00D93F3A"/>
    <w:rsid w:val="00D94F12"/>
    <w:rsid w:val="00D95CA1"/>
    <w:rsid w:val="00D97206"/>
    <w:rsid w:val="00DA1601"/>
    <w:rsid w:val="00DA1A87"/>
    <w:rsid w:val="00DA392C"/>
    <w:rsid w:val="00DA516E"/>
    <w:rsid w:val="00DA5CE7"/>
    <w:rsid w:val="00DA715F"/>
    <w:rsid w:val="00DA72D4"/>
    <w:rsid w:val="00DA7C28"/>
    <w:rsid w:val="00DB2075"/>
    <w:rsid w:val="00DB451B"/>
    <w:rsid w:val="00DB4CF2"/>
    <w:rsid w:val="00DB515C"/>
    <w:rsid w:val="00DB525D"/>
    <w:rsid w:val="00DB55B9"/>
    <w:rsid w:val="00DB6EE5"/>
    <w:rsid w:val="00DC05D6"/>
    <w:rsid w:val="00DC1119"/>
    <w:rsid w:val="00DC1E88"/>
    <w:rsid w:val="00DC2413"/>
    <w:rsid w:val="00DC3CE7"/>
    <w:rsid w:val="00DC5857"/>
    <w:rsid w:val="00DC739A"/>
    <w:rsid w:val="00DD01B2"/>
    <w:rsid w:val="00DD29DC"/>
    <w:rsid w:val="00DD3A5F"/>
    <w:rsid w:val="00DD4E93"/>
    <w:rsid w:val="00DD4F5E"/>
    <w:rsid w:val="00DD5BBB"/>
    <w:rsid w:val="00DD5D97"/>
    <w:rsid w:val="00DD778B"/>
    <w:rsid w:val="00DE0464"/>
    <w:rsid w:val="00DE09D9"/>
    <w:rsid w:val="00DE0E3A"/>
    <w:rsid w:val="00DE1C54"/>
    <w:rsid w:val="00DE1FE6"/>
    <w:rsid w:val="00DE2E4D"/>
    <w:rsid w:val="00DE30A8"/>
    <w:rsid w:val="00DE35F8"/>
    <w:rsid w:val="00DE4E47"/>
    <w:rsid w:val="00DE4F44"/>
    <w:rsid w:val="00DE63F9"/>
    <w:rsid w:val="00DE72AE"/>
    <w:rsid w:val="00DE7B38"/>
    <w:rsid w:val="00DF09CD"/>
    <w:rsid w:val="00DF0D55"/>
    <w:rsid w:val="00DF1A83"/>
    <w:rsid w:val="00DF238C"/>
    <w:rsid w:val="00DF4393"/>
    <w:rsid w:val="00DF5531"/>
    <w:rsid w:val="00DF590C"/>
    <w:rsid w:val="00DF5AEE"/>
    <w:rsid w:val="00E002AF"/>
    <w:rsid w:val="00E004F3"/>
    <w:rsid w:val="00E0138E"/>
    <w:rsid w:val="00E01D92"/>
    <w:rsid w:val="00E021E3"/>
    <w:rsid w:val="00E032D3"/>
    <w:rsid w:val="00E03976"/>
    <w:rsid w:val="00E04447"/>
    <w:rsid w:val="00E0678A"/>
    <w:rsid w:val="00E06970"/>
    <w:rsid w:val="00E079CA"/>
    <w:rsid w:val="00E07DEF"/>
    <w:rsid w:val="00E11490"/>
    <w:rsid w:val="00E115A3"/>
    <w:rsid w:val="00E1167F"/>
    <w:rsid w:val="00E126EB"/>
    <w:rsid w:val="00E12A04"/>
    <w:rsid w:val="00E1500D"/>
    <w:rsid w:val="00E15CA5"/>
    <w:rsid w:val="00E20A2C"/>
    <w:rsid w:val="00E22258"/>
    <w:rsid w:val="00E2373E"/>
    <w:rsid w:val="00E23F0F"/>
    <w:rsid w:val="00E251B6"/>
    <w:rsid w:val="00E26026"/>
    <w:rsid w:val="00E27D98"/>
    <w:rsid w:val="00E313DA"/>
    <w:rsid w:val="00E32A95"/>
    <w:rsid w:val="00E33BE9"/>
    <w:rsid w:val="00E34923"/>
    <w:rsid w:val="00E34CA5"/>
    <w:rsid w:val="00E35E63"/>
    <w:rsid w:val="00E35E89"/>
    <w:rsid w:val="00E36862"/>
    <w:rsid w:val="00E37202"/>
    <w:rsid w:val="00E37968"/>
    <w:rsid w:val="00E404F9"/>
    <w:rsid w:val="00E40FE2"/>
    <w:rsid w:val="00E414CC"/>
    <w:rsid w:val="00E42988"/>
    <w:rsid w:val="00E43353"/>
    <w:rsid w:val="00E4491D"/>
    <w:rsid w:val="00E467E7"/>
    <w:rsid w:val="00E471AF"/>
    <w:rsid w:val="00E476F1"/>
    <w:rsid w:val="00E477CC"/>
    <w:rsid w:val="00E47B7C"/>
    <w:rsid w:val="00E47EFC"/>
    <w:rsid w:val="00E50664"/>
    <w:rsid w:val="00E50F60"/>
    <w:rsid w:val="00E52AED"/>
    <w:rsid w:val="00E539E7"/>
    <w:rsid w:val="00E57A99"/>
    <w:rsid w:val="00E60214"/>
    <w:rsid w:val="00E64E4E"/>
    <w:rsid w:val="00E65A13"/>
    <w:rsid w:val="00E66BA4"/>
    <w:rsid w:val="00E66F0F"/>
    <w:rsid w:val="00E706DE"/>
    <w:rsid w:val="00E7095D"/>
    <w:rsid w:val="00E70BB6"/>
    <w:rsid w:val="00E7164D"/>
    <w:rsid w:val="00E71F2C"/>
    <w:rsid w:val="00E72DB6"/>
    <w:rsid w:val="00E72FEF"/>
    <w:rsid w:val="00E72FFF"/>
    <w:rsid w:val="00E742DD"/>
    <w:rsid w:val="00E74CF6"/>
    <w:rsid w:val="00E7566A"/>
    <w:rsid w:val="00E75EAB"/>
    <w:rsid w:val="00E769DF"/>
    <w:rsid w:val="00E80CC5"/>
    <w:rsid w:val="00E811F0"/>
    <w:rsid w:val="00E81CC9"/>
    <w:rsid w:val="00E825CA"/>
    <w:rsid w:val="00E84118"/>
    <w:rsid w:val="00E84B8C"/>
    <w:rsid w:val="00E85627"/>
    <w:rsid w:val="00E857E0"/>
    <w:rsid w:val="00E86979"/>
    <w:rsid w:val="00E909DE"/>
    <w:rsid w:val="00E91232"/>
    <w:rsid w:val="00E92EF9"/>
    <w:rsid w:val="00E93AB8"/>
    <w:rsid w:val="00E95956"/>
    <w:rsid w:val="00E97312"/>
    <w:rsid w:val="00E97D76"/>
    <w:rsid w:val="00EA111D"/>
    <w:rsid w:val="00EA1519"/>
    <w:rsid w:val="00EA1D11"/>
    <w:rsid w:val="00EA2D19"/>
    <w:rsid w:val="00EA3214"/>
    <w:rsid w:val="00EB0407"/>
    <w:rsid w:val="00EB0536"/>
    <w:rsid w:val="00EB2587"/>
    <w:rsid w:val="00EB2AF6"/>
    <w:rsid w:val="00EB42A8"/>
    <w:rsid w:val="00EB5186"/>
    <w:rsid w:val="00EB5601"/>
    <w:rsid w:val="00EC0C00"/>
    <w:rsid w:val="00EC0DD2"/>
    <w:rsid w:val="00EC1F77"/>
    <w:rsid w:val="00EC2565"/>
    <w:rsid w:val="00EC501A"/>
    <w:rsid w:val="00EC526F"/>
    <w:rsid w:val="00EC5C01"/>
    <w:rsid w:val="00ED0A75"/>
    <w:rsid w:val="00ED15CD"/>
    <w:rsid w:val="00ED2AB9"/>
    <w:rsid w:val="00ED5D3B"/>
    <w:rsid w:val="00ED74C3"/>
    <w:rsid w:val="00ED7F2F"/>
    <w:rsid w:val="00EE12AB"/>
    <w:rsid w:val="00EE268C"/>
    <w:rsid w:val="00EE360D"/>
    <w:rsid w:val="00EE3C47"/>
    <w:rsid w:val="00EE4967"/>
    <w:rsid w:val="00EE5956"/>
    <w:rsid w:val="00EF0317"/>
    <w:rsid w:val="00EF08E3"/>
    <w:rsid w:val="00EF1EF1"/>
    <w:rsid w:val="00EF2E4D"/>
    <w:rsid w:val="00EF3427"/>
    <w:rsid w:val="00EF5074"/>
    <w:rsid w:val="00EF6ABA"/>
    <w:rsid w:val="00F016E9"/>
    <w:rsid w:val="00F0179A"/>
    <w:rsid w:val="00F01F0C"/>
    <w:rsid w:val="00F020F8"/>
    <w:rsid w:val="00F026A1"/>
    <w:rsid w:val="00F0278D"/>
    <w:rsid w:val="00F034CC"/>
    <w:rsid w:val="00F0607A"/>
    <w:rsid w:val="00F0680C"/>
    <w:rsid w:val="00F10027"/>
    <w:rsid w:val="00F10410"/>
    <w:rsid w:val="00F10924"/>
    <w:rsid w:val="00F136EE"/>
    <w:rsid w:val="00F14CEC"/>
    <w:rsid w:val="00F1548E"/>
    <w:rsid w:val="00F159DC"/>
    <w:rsid w:val="00F15CEC"/>
    <w:rsid w:val="00F16569"/>
    <w:rsid w:val="00F16ECE"/>
    <w:rsid w:val="00F178DE"/>
    <w:rsid w:val="00F17EF3"/>
    <w:rsid w:val="00F2262A"/>
    <w:rsid w:val="00F22C5F"/>
    <w:rsid w:val="00F24651"/>
    <w:rsid w:val="00F25ABB"/>
    <w:rsid w:val="00F27300"/>
    <w:rsid w:val="00F279DF"/>
    <w:rsid w:val="00F3096D"/>
    <w:rsid w:val="00F311A7"/>
    <w:rsid w:val="00F3127A"/>
    <w:rsid w:val="00F31ECF"/>
    <w:rsid w:val="00F32B48"/>
    <w:rsid w:val="00F34445"/>
    <w:rsid w:val="00F34BA8"/>
    <w:rsid w:val="00F35C6E"/>
    <w:rsid w:val="00F366BC"/>
    <w:rsid w:val="00F40B38"/>
    <w:rsid w:val="00F428AA"/>
    <w:rsid w:val="00F42B34"/>
    <w:rsid w:val="00F43209"/>
    <w:rsid w:val="00F444B7"/>
    <w:rsid w:val="00F45304"/>
    <w:rsid w:val="00F45FBA"/>
    <w:rsid w:val="00F46A55"/>
    <w:rsid w:val="00F46AB9"/>
    <w:rsid w:val="00F46B5A"/>
    <w:rsid w:val="00F46CC7"/>
    <w:rsid w:val="00F5057A"/>
    <w:rsid w:val="00F509EF"/>
    <w:rsid w:val="00F50E71"/>
    <w:rsid w:val="00F519E6"/>
    <w:rsid w:val="00F52633"/>
    <w:rsid w:val="00F526DD"/>
    <w:rsid w:val="00F52DC9"/>
    <w:rsid w:val="00F537E6"/>
    <w:rsid w:val="00F53DC4"/>
    <w:rsid w:val="00F53E99"/>
    <w:rsid w:val="00F57032"/>
    <w:rsid w:val="00F6074E"/>
    <w:rsid w:val="00F6104A"/>
    <w:rsid w:val="00F6112A"/>
    <w:rsid w:val="00F64021"/>
    <w:rsid w:val="00F640E5"/>
    <w:rsid w:val="00F65292"/>
    <w:rsid w:val="00F66234"/>
    <w:rsid w:val="00F67EB3"/>
    <w:rsid w:val="00F7229F"/>
    <w:rsid w:val="00F73397"/>
    <w:rsid w:val="00F7361B"/>
    <w:rsid w:val="00F759F0"/>
    <w:rsid w:val="00F75CA3"/>
    <w:rsid w:val="00F76488"/>
    <w:rsid w:val="00F766A8"/>
    <w:rsid w:val="00F76B77"/>
    <w:rsid w:val="00F80238"/>
    <w:rsid w:val="00F810EC"/>
    <w:rsid w:val="00F83363"/>
    <w:rsid w:val="00F8345F"/>
    <w:rsid w:val="00F83572"/>
    <w:rsid w:val="00F8357C"/>
    <w:rsid w:val="00F8494F"/>
    <w:rsid w:val="00F84B52"/>
    <w:rsid w:val="00F8588A"/>
    <w:rsid w:val="00F85E4C"/>
    <w:rsid w:val="00F86215"/>
    <w:rsid w:val="00F86688"/>
    <w:rsid w:val="00F86881"/>
    <w:rsid w:val="00F8713D"/>
    <w:rsid w:val="00F87176"/>
    <w:rsid w:val="00F87ECD"/>
    <w:rsid w:val="00F90B68"/>
    <w:rsid w:val="00F91888"/>
    <w:rsid w:val="00F91AF9"/>
    <w:rsid w:val="00F91BA1"/>
    <w:rsid w:val="00F92D06"/>
    <w:rsid w:val="00F934E3"/>
    <w:rsid w:val="00F947AE"/>
    <w:rsid w:val="00F94EF4"/>
    <w:rsid w:val="00F96D01"/>
    <w:rsid w:val="00FA0A5E"/>
    <w:rsid w:val="00FA1C4A"/>
    <w:rsid w:val="00FA3625"/>
    <w:rsid w:val="00FA385B"/>
    <w:rsid w:val="00FA4CF8"/>
    <w:rsid w:val="00FA4DB3"/>
    <w:rsid w:val="00FA5234"/>
    <w:rsid w:val="00FA5604"/>
    <w:rsid w:val="00FA5C75"/>
    <w:rsid w:val="00FA61F0"/>
    <w:rsid w:val="00FA64DA"/>
    <w:rsid w:val="00FA652A"/>
    <w:rsid w:val="00FA7D7E"/>
    <w:rsid w:val="00FB4B84"/>
    <w:rsid w:val="00FB4C0B"/>
    <w:rsid w:val="00FB4CDD"/>
    <w:rsid w:val="00FB55E3"/>
    <w:rsid w:val="00FB5BF5"/>
    <w:rsid w:val="00FB5EDF"/>
    <w:rsid w:val="00FB5F47"/>
    <w:rsid w:val="00FB6C47"/>
    <w:rsid w:val="00FB6DC4"/>
    <w:rsid w:val="00FB6FD0"/>
    <w:rsid w:val="00FB702E"/>
    <w:rsid w:val="00FB7458"/>
    <w:rsid w:val="00FB7E2B"/>
    <w:rsid w:val="00FC0A83"/>
    <w:rsid w:val="00FC1729"/>
    <w:rsid w:val="00FC21E2"/>
    <w:rsid w:val="00FC2995"/>
    <w:rsid w:val="00FC345F"/>
    <w:rsid w:val="00FC4B72"/>
    <w:rsid w:val="00FC4D89"/>
    <w:rsid w:val="00FC5206"/>
    <w:rsid w:val="00FC5D98"/>
    <w:rsid w:val="00FC61A2"/>
    <w:rsid w:val="00FC6EC6"/>
    <w:rsid w:val="00FC7127"/>
    <w:rsid w:val="00FC74C0"/>
    <w:rsid w:val="00FD028C"/>
    <w:rsid w:val="00FD0BE3"/>
    <w:rsid w:val="00FD1E9A"/>
    <w:rsid w:val="00FD1F1D"/>
    <w:rsid w:val="00FD2217"/>
    <w:rsid w:val="00FD2CF8"/>
    <w:rsid w:val="00FD4477"/>
    <w:rsid w:val="00FD49F1"/>
    <w:rsid w:val="00FD5AA1"/>
    <w:rsid w:val="00FD74AE"/>
    <w:rsid w:val="00FD76CC"/>
    <w:rsid w:val="00FD7796"/>
    <w:rsid w:val="00FE097C"/>
    <w:rsid w:val="00FE0CF9"/>
    <w:rsid w:val="00FE0F5B"/>
    <w:rsid w:val="00FE3F4D"/>
    <w:rsid w:val="00FE45A9"/>
    <w:rsid w:val="00FE5074"/>
    <w:rsid w:val="00FE5649"/>
    <w:rsid w:val="00FE5DBC"/>
    <w:rsid w:val="00FE6FDC"/>
    <w:rsid w:val="00FE71D7"/>
    <w:rsid w:val="00FE75B0"/>
    <w:rsid w:val="00FE7842"/>
    <w:rsid w:val="00FE78AD"/>
    <w:rsid w:val="00FF014F"/>
    <w:rsid w:val="00FF03D7"/>
    <w:rsid w:val="00FF5108"/>
    <w:rsid w:val="00FF5EE6"/>
    <w:rsid w:val="00FF6416"/>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style="mso-position-vertical-relative:page;v-text-anchor:bottom" fill="f" fillcolor="white" stroke="f">
      <v:fill color="white" on="f"/>
      <v:stroke on="f"/>
      <v:textbox inset="0,0,0,0"/>
    </o:shapedefaults>
    <o:shapelayout v:ext="edit">
      <o:idmap v:ext="edit" data="1"/>
    </o:shapelayout>
  </w:shapeDefaults>
  <w:decimalSymbol w:val="."/>
  <w:listSeparator w:val=","/>
  <w14:docId w14:val="0C1B9ADA"/>
  <w15:docId w15:val="{5BC8B02B-3BCC-8E45-95E6-C93AD9AAC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1" w:qFormat="1"/>
    <w:lsdException w:name="heading 6" w:uiPriority="11" w:qFormat="1"/>
    <w:lsdException w:name="heading 7" w:semiHidden="1" w:uiPriority="9" w:unhideWhenUsed="1" w:qFormat="1"/>
    <w:lsdException w:name="heading 8" w:semiHidden="1" w:unhideWhenUsed="1" w:qFormat="1"/>
    <w:lsdException w:name="heading 9" w:semiHidden="1" w:uiPriority="10"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iPriority="0" w:unhideWhenUsed="1"/>
    <w:lsdException w:name="footnote text" w:locked="1" w:semiHidden="1" w:unhideWhenUsed="1" w:qFormat="1"/>
    <w:lsdException w:name="annotation text" w:locked="1" w:semiHidden="1" w:unhideWhenUsed="1"/>
    <w:lsdException w:name="header" w:locked="1" w:semiHidden="1" w:uiPriority="21" w:unhideWhenUsed="1"/>
    <w:lsdException w:name="footer" w:locked="1" w:semiHidden="1" w:unhideWhenUsed="1" w:qFormat="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iPriority="0"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2" w:unhideWhenUsed="1" w:qFormat="1"/>
    <w:lsdException w:name="List Number" w:locked="1" w:semiHidden="1" w:uiPriority="2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iPriority="2" w:unhideWhenUsed="1"/>
    <w:lsdException w:name="List Number 4" w:locked="1" w:semiHidden="1" w:unhideWhenUsed="1"/>
    <w:lsdException w:name="List Number 5" w:locked="1" w:semiHidden="1" w:unhideWhenUsed="1"/>
    <w:lsdException w:name="Title" w:uiPriority="17"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1"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953"/>
    <w:pPr>
      <w:spacing w:after="120"/>
    </w:pPr>
    <w:rPr>
      <w:rFonts w:eastAsia="Calibri"/>
      <w:color w:val="000000"/>
    </w:rPr>
  </w:style>
  <w:style w:type="paragraph" w:styleId="Heading1">
    <w:name w:val="heading 1"/>
    <w:aliases w:val="H1"/>
    <w:next w:val="BodyText"/>
    <w:link w:val="Heading1Char"/>
    <w:qFormat/>
    <w:rsid w:val="00493953"/>
    <w:pPr>
      <w:keepNext/>
      <w:keepLines/>
      <w:pageBreakBefore/>
      <w:numPr>
        <w:numId w:val="13"/>
      </w:numPr>
      <w:tabs>
        <w:tab w:val="left" w:pos="1134"/>
      </w:tabs>
      <w:spacing w:after="240" w:line="480" w:lineRule="exact"/>
      <w:outlineLvl w:val="0"/>
    </w:pPr>
    <w:rPr>
      <w:rFonts w:eastAsiaTheme="majorEastAsia" w:cstheme="majorBidi"/>
      <w:b/>
      <w:bCs/>
      <w:color w:val="00313C" w:themeColor="accent2"/>
      <w:sz w:val="40"/>
      <w:szCs w:val="28"/>
    </w:rPr>
  </w:style>
  <w:style w:type="paragraph" w:styleId="Heading2">
    <w:name w:val="heading 2"/>
    <w:aliases w:val="H2"/>
    <w:basedOn w:val="Heading1"/>
    <w:next w:val="BodyText"/>
    <w:link w:val="Heading2Char"/>
    <w:autoRedefine/>
    <w:qFormat/>
    <w:rsid w:val="00384220"/>
    <w:pPr>
      <w:pageBreakBefore w:val="0"/>
      <w:numPr>
        <w:ilvl w:val="1"/>
      </w:numPr>
      <w:spacing w:before="240" w:line="240" w:lineRule="auto"/>
      <w:outlineLvl w:val="1"/>
    </w:pPr>
    <w:rPr>
      <w:b w:val="0"/>
      <w:sz w:val="30"/>
      <w:szCs w:val="26"/>
    </w:rPr>
  </w:style>
  <w:style w:type="paragraph" w:styleId="Heading3">
    <w:name w:val="heading 3"/>
    <w:aliases w:val="H3"/>
    <w:basedOn w:val="Heading2"/>
    <w:next w:val="BodyText"/>
    <w:link w:val="Heading3Char"/>
    <w:autoRedefine/>
    <w:qFormat/>
    <w:rsid w:val="009036B4"/>
    <w:pPr>
      <w:numPr>
        <w:ilvl w:val="2"/>
      </w:numPr>
      <w:ind w:left="709"/>
      <w:outlineLvl w:val="2"/>
    </w:pPr>
    <w:rPr>
      <w:b/>
      <w:color w:val="auto"/>
      <w:sz w:val="26"/>
    </w:rPr>
  </w:style>
  <w:style w:type="paragraph" w:styleId="Heading4">
    <w:name w:val="heading 4"/>
    <w:aliases w:val="H4"/>
    <w:basedOn w:val="Heading3"/>
    <w:next w:val="BodyText"/>
    <w:link w:val="Heading4Char"/>
    <w:uiPriority w:val="9"/>
    <w:qFormat/>
    <w:rsid w:val="005F395C"/>
    <w:pPr>
      <w:numPr>
        <w:ilvl w:val="0"/>
        <w:numId w:val="0"/>
      </w:numPr>
      <w:spacing w:after="120"/>
      <w:outlineLvl w:val="3"/>
    </w:pPr>
    <w:rPr>
      <w:iCs/>
      <w:color w:val="00313C" w:themeColor="accent2"/>
      <w:spacing w:val="1"/>
      <w:sz w:val="24"/>
    </w:rPr>
  </w:style>
  <w:style w:type="paragraph" w:styleId="Heading5">
    <w:name w:val="heading 5"/>
    <w:aliases w:val="H5"/>
    <w:basedOn w:val="Heading4"/>
    <w:next w:val="BodyText"/>
    <w:link w:val="Heading5Char"/>
    <w:uiPriority w:val="1"/>
    <w:qFormat/>
    <w:rsid w:val="00C80108"/>
    <w:pPr>
      <w:outlineLvl w:val="4"/>
    </w:pPr>
    <w:rPr>
      <w:color w:val="auto"/>
      <w:sz w:val="22"/>
    </w:rPr>
  </w:style>
  <w:style w:type="paragraph" w:styleId="Heading6">
    <w:name w:val="heading 6"/>
    <w:aliases w:val="H6"/>
    <w:basedOn w:val="Normal"/>
    <w:next w:val="Normal"/>
    <w:link w:val="Heading6Char"/>
    <w:uiPriority w:val="11"/>
    <w:qFormat/>
    <w:rsid w:val="001249CC"/>
    <w:pPr>
      <w:keepNext/>
      <w:keepLines/>
      <w:spacing w:before="200"/>
      <w:outlineLvl w:val="5"/>
    </w:pPr>
    <w:rPr>
      <w:rFonts w:eastAsiaTheme="majorEastAsia" w:cstheme="majorBidi"/>
      <w:i/>
      <w:iCs/>
    </w:rPr>
  </w:style>
  <w:style w:type="paragraph" w:styleId="Heading7">
    <w:name w:val="heading 7"/>
    <w:aliases w:val="H7"/>
    <w:basedOn w:val="Normal"/>
    <w:next w:val="Normal"/>
    <w:link w:val="Heading7Char"/>
    <w:uiPriority w:val="9"/>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Heading1notnumbered"/>
    <w:next w:val="BodyText"/>
    <w:link w:val="Heading9Char"/>
    <w:uiPriority w:val="10"/>
    <w:locked/>
    <w:rsid w:val="00D1044D"/>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locked/>
    <w:rsid w:val="00493953"/>
    <w:rPr>
      <w:rFonts w:eastAsiaTheme="majorEastAsia" w:cstheme="majorBidi"/>
      <w:b/>
      <w:bCs/>
      <w:color w:val="00313C" w:themeColor="accent2"/>
      <w:sz w:val="40"/>
      <w:szCs w:val="28"/>
    </w:rPr>
  </w:style>
  <w:style w:type="character" w:customStyle="1" w:styleId="Heading2Char">
    <w:name w:val="Heading 2 Char"/>
    <w:aliases w:val="H2 Char"/>
    <w:basedOn w:val="DefaultParagraphFont"/>
    <w:link w:val="Heading2"/>
    <w:locked/>
    <w:rsid w:val="00384220"/>
    <w:rPr>
      <w:rFonts w:eastAsiaTheme="majorEastAsia" w:cstheme="majorBidi"/>
      <w:bCs/>
      <w:color w:val="00313C" w:themeColor="accent2"/>
      <w:sz w:val="30"/>
      <w:szCs w:val="26"/>
    </w:rPr>
  </w:style>
  <w:style w:type="character" w:customStyle="1" w:styleId="Heading3Char">
    <w:name w:val="Heading 3 Char"/>
    <w:aliases w:val="H3 Char"/>
    <w:basedOn w:val="DefaultParagraphFont"/>
    <w:link w:val="Heading3"/>
    <w:locked/>
    <w:rsid w:val="009036B4"/>
    <w:rPr>
      <w:rFonts w:eastAsiaTheme="majorEastAsia" w:cstheme="majorBidi"/>
      <w:b/>
      <w:bCs/>
      <w:sz w:val="26"/>
      <w:szCs w:val="26"/>
    </w:rPr>
  </w:style>
  <w:style w:type="character" w:customStyle="1" w:styleId="Heading4Char">
    <w:name w:val="Heading 4 Char"/>
    <w:aliases w:val="H4 Char"/>
    <w:basedOn w:val="DefaultParagraphFont"/>
    <w:link w:val="Heading4"/>
    <w:uiPriority w:val="9"/>
    <w:locked/>
    <w:rsid w:val="005F395C"/>
    <w:rPr>
      <w:rFonts w:eastAsiaTheme="majorEastAsia" w:cstheme="majorBidi"/>
      <w:b/>
      <w:bCs/>
      <w:iCs/>
      <w:color w:val="00313C" w:themeColor="accent2"/>
      <w:spacing w:val="1"/>
      <w:sz w:val="24"/>
      <w:szCs w:val="26"/>
    </w:rPr>
  </w:style>
  <w:style w:type="character" w:customStyle="1" w:styleId="Heading5Char">
    <w:name w:val="Heading 5 Char"/>
    <w:aliases w:val="H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aliases w:val="H6 Char"/>
    <w:basedOn w:val="DefaultParagraphFont"/>
    <w:link w:val="Heading6"/>
    <w:uiPriority w:val="11"/>
    <w:locked/>
    <w:rsid w:val="00DB55B9"/>
    <w:rPr>
      <w:rFonts w:eastAsiaTheme="majorEastAsia" w:cstheme="majorBidi"/>
      <w:i/>
      <w:iCs/>
      <w:color w:val="000000"/>
    </w:rPr>
  </w:style>
  <w:style w:type="character" w:customStyle="1" w:styleId="Heading7Char">
    <w:name w:val="Heading 7 Char"/>
    <w:aliases w:val="H7 Char"/>
    <w:basedOn w:val="DefaultParagraphFont"/>
    <w:link w:val="Heading7"/>
    <w:uiPriority w:val="9"/>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7229C5"/>
    <w:rPr>
      <w:rFonts w:eastAsiaTheme="majorEastAsia" w:cstheme="majorBidi"/>
      <w:b/>
      <w:bCs/>
      <w:color w:val="00313C" w:themeColor="accent2"/>
      <w:sz w:val="44"/>
      <w:szCs w:val="28"/>
    </w:rPr>
  </w:style>
  <w:style w:type="paragraph" w:styleId="Header">
    <w:name w:val="header"/>
    <w:basedOn w:val="Normal"/>
    <w:link w:val="HeaderChar"/>
    <w:uiPriority w:val="21"/>
    <w:rsid w:val="00944443"/>
    <w:rPr>
      <w:caps/>
      <w:color w:val="FFFFFF"/>
      <w:spacing w:val="16"/>
    </w:rPr>
  </w:style>
  <w:style w:type="character" w:customStyle="1" w:styleId="HeaderChar">
    <w:name w:val="Header Char"/>
    <w:basedOn w:val="DefaultParagraphFont"/>
    <w:link w:val="Header"/>
    <w:uiPriority w:val="21"/>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2"/>
    <w:qFormat/>
    <w:rsid w:val="00D349D1"/>
    <w:pPr>
      <w:numPr>
        <w:numId w:val="5"/>
      </w:numPr>
      <w:tabs>
        <w:tab w:val="left" w:pos="397"/>
      </w:tabs>
      <w:spacing w:before="60" w:after="60"/>
    </w:pPr>
  </w:style>
  <w:style w:type="paragraph" w:styleId="ListNumber">
    <w:name w:val="List Number"/>
    <w:basedOn w:val="BodyText"/>
    <w:next w:val="BodyText"/>
    <w:autoRedefine/>
    <w:uiPriority w:val="22"/>
    <w:qFormat/>
    <w:rsid w:val="00D64C3F"/>
    <w:pPr>
      <w:numPr>
        <w:numId w:val="32"/>
      </w:numPr>
      <w:spacing w:before="0" w:after="160"/>
      <w:contextualSpacing/>
    </w:pPr>
  </w:style>
  <w:style w:type="paragraph" w:styleId="ListBullet2">
    <w:name w:val="List Bullet 2"/>
    <w:basedOn w:val="ListBullet"/>
    <w:next w:val="BodyText"/>
    <w:uiPriority w:val="99"/>
    <w:qFormat/>
    <w:rsid w:val="00D349D1"/>
    <w:pPr>
      <w:numPr>
        <w:ilvl w:val="1"/>
      </w:numPr>
      <w:tabs>
        <w:tab w:val="clear" w:pos="397"/>
        <w:tab w:val="left" w:pos="794"/>
      </w:tabs>
    </w:pPr>
  </w:style>
  <w:style w:type="paragraph" w:styleId="TOC1">
    <w:name w:val="toc 1"/>
    <w:basedOn w:val="BodyText"/>
    <w:next w:val="TOC2"/>
    <w:uiPriority w:val="39"/>
    <w:unhideWhenUsed/>
    <w:qFormat/>
    <w:rsid w:val="0094665F"/>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FFFFF" w:themeFill="background1"/>
      <w:tabs>
        <w:tab w:val="left" w:pos="737"/>
        <w:tab w:val="right" w:pos="9639"/>
      </w:tabs>
    </w:pPr>
    <w:rPr>
      <w:b/>
      <w:noProof/>
      <w:color w:val="auto"/>
    </w:rPr>
  </w:style>
  <w:style w:type="paragraph" w:styleId="TOC2">
    <w:name w:val="toc 2"/>
    <w:basedOn w:val="BodyText"/>
    <w:uiPriority w:val="39"/>
    <w:unhideWhenUsed/>
    <w:qFormat/>
    <w:rsid w:val="0094665F"/>
    <w:pPr>
      <w:tabs>
        <w:tab w:val="left" w:pos="737"/>
        <w:tab w:val="left" w:pos="1531"/>
        <w:tab w:val="right" w:leader="dot" w:pos="9639"/>
      </w:tabs>
      <w:ind w:left="227"/>
    </w:pPr>
    <w:rPr>
      <w:noProof/>
      <w:color w:val="00313C" w:themeColor="accent2"/>
      <w:sz w:val="20"/>
    </w:rPr>
  </w:style>
  <w:style w:type="table" w:styleId="TableGrid">
    <w:name w:val="Table Grid"/>
    <w:basedOn w:val="TableNormal"/>
    <w:uiPriority w:val="5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qFormat/>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pPr>
      <w:keepNext/>
      <w:keepLines/>
      <w:tabs>
        <w:tab w:val="left" w:pos="1134"/>
      </w:tabs>
      <w:spacing w:after="240" w:line="480" w:lineRule="exact"/>
    </w:pPr>
  </w:style>
  <w:style w:type="paragraph" w:styleId="ListBullet3">
    <w:name w:val="List Bullet 3"/>
    <w:basedOn w:val="ListBullet2"/>
    <w:uiPriority w:val="99"/>
    <w:rsid w:val="00D349D1"/>
    <w:pPr>
      <w:numPr>
        <w:ilvl w:val="0"/>
        <w:numId w:val="15"/>
      </w:numPr>
      <w:tabs>
        <w:tab w:val="clear" w:pos="794"/>
        <w:tab w:val="left" w:pos="851"/>
      </w:tabs>
      <w:ind w:left="1497" w:hanging="340"/>
    </w:pPr>
  </w:style>
  <w:style w:type="paragraph" w:styleId="FootnoteText">
    <w:name w:val="footnote text"/>
    <w:basedOn w:val="BodyText"/>
    <w:link w:val="FootnoteTextChar"/>
    <w:uiPriority w:val="9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14"/>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next w:val="Normal"/>
    <w:link w:val="TOCHeadingChar"/>
    <w:uiPriority w:val="39"/>
    <w:qFormat/>
    <w:rsid w:val="00AD04B1"/>
    <w:pPr>
      <w:spacing w:before="480"/>
      <w:outlineLvl w:val="1"/>
    </w:pPr>
    <w:rPr>
      <w:rFonts w:eastAsiaTheme="majorEastAsia" w:cstheme="majorBidi"/>
      <w:b/>
      <w:color w:val="00313C" w:themeColor="accent2"/>
      <w:sz w:val="40"/>
      <w:szCs w:val="28"/>
    </w:rPr>
  </w:style>
  <w:style w:type="character" w:styleId="Hyperlink">
    <w:name w:val="Hyperlink"/>
    <w:basedOn w:val="DefaultParagraphFont"/>
    <w:uiPriority w:val="99"/>
    <w:qFormat/>
    <w:rsid w:val="00951C7E"/>
    <w:rPr>
      <w:rFonts w:cs="Times New Roman"/>
      <w:color w:val="0070C0"/>
      <w:u w:val="none"/>
    </w:rPr>
  </w:style>
  <w:style w:type="paragraph" w:styleId="TOC4">
    <w:name w:val="toc 4"/>
    <w:basedOn w:val="Normal"/>
    <w:next w:val="Normal"/>
    <w:autoRedefine/>
    <w:uiPriority w:val="39"/>
    <w:rsid w:val="00FE3F4D"/>
    <w:pPr>
      <w:spacing w:after="100"/>
      <w:ind w:left="660"/>
    </w:pPr>
  </w:style>
  <w:style w:type="paragraph" w:styleId="TOC9">
    <w:name w:val="toc 9"/>
    <w:basedOn w:val="Normal"/>
    <w:next w:val="Normal"/>
    <w:autoRedefine/>
    <w:uiPriority w:val="39"/>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35"/>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autoRedefine/>
    <w:uiPriority w:val="1"/>
    <w:qFormat/>
    <w:rsid w:val="00493953"/>
    <w:pPr>
      <w:numPr>
        <w:numId w:val="0"/>
      </w:numPr>
    </w:pPr>
  </w:style>
  <w:style w:type="paragraph" w:customStyle="1" w:styleId="Heading3notnumbered">
    <w:name w:val="Heading 3 not numbered"/>
    <w:basedOn w:val="Heading3"/>
    <w:next w:val="BodyText"/>
    <w:autoRedefine/>
    <w:uiPriority w:val="1"/>
    <w:qFormat/>
    <w:rsid w:val="00AD7DA1"/>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39"/>
    <w:locked/>
    <w:rsid w:val="00AD04B1"/>
    <w:rPr>
      <w:rFonts w:eastAsiaTheme="majorEastAsia" w:cstheme="majorBidi"/>
      <w:b/>
      <w:color w:val="00313C" w:themeColor="accent2"/>
      <w:sz w:val="40"/>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autoRedefine/>
    <w:uiPriority w:val="99"/>
    <w:qFormat/>
    <w:locked/>
    <w:rsid w:val="00A2648A"/>
    <w:pPr>
      <w:spacing w:before="120" w:after="120"/>
    </w:pPr>
    <w:rPr>
      <w:rFonts w:eastAsia="Calibri"/>
      <w:iCs/>
      <w:color w:val="000000"/>
    </w:rPr>
  </w:style>
  <w:style w:type="character" w:customStyle="1" w:styleId="BodyTextChar">
    <w:name w:val="Body Text Char"/>
    <w:basedOn w:val="DefaultParagraphFont"/>
    <w:link w:val="BodyText"/>
    <w:uiPriority w:val="99"/>
    <w:locked/>
    <w:rsid w:val="00A2648A"/>
    <w:rPr>
      <w:rFonts w:eastAsia="Calibri"/>
      <w:iCs/>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i w:val="0"/>
      <w:iCs/>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20"/>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locked/>
    <w:rsid w:val="00E251B6"/>
    <w:pPr>
      <w:numPr>
        <w:numId w:val="1"/>
      </w:numPr>
      <w:tabs>
        <w:tab w:val="num" w:pos="1209"/>
      </w:tabs>
      <w:ind w:left="1209"/>
    </w:pPr>
  </w:style>
  <w:style w:type="paragraph" w:styleId="ListBullet5">
    <w:name w:val="List Bullet 5"/>
    <w:basedOn w:val="Normal"/>
    <w:uiPriority w:val="99"/>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locked/>
    <w:rsid w:val="00E251B6"/>
    <w:rPr>
      <w:rFonts w:ascii="Times New Roman" w:hAnsi="Times New Roman"/>
      <w:sz w:val="24"/>
      <w:szCs w:val="24"/>
    </w:rPr>
  </w:style>
  <w:style w:type="paragraph" w:styleId="NormalIndent">
    <w:name w:val="Normal Indent"/>
    <w:basedOn w:val="Normal"/>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1"/>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locked/>
    <w:rsid w:val="00AD275A"/>
    <w:rPr>
      <w:rFonts w:cs="Times New Roman"/>
      <w:vertAlign w:val="superscript"/>
    </w:rPr>
  </w:style>
  <w:style w:type="paragraph" w:styleId="EndnoteText">
    <w:name w:val="endnote text"/>
    <w:basedOn w:val="Normal"/>
    <w:link w:val="EndnoteTextChar"/>
    <w:uiPriority w:val="99"/>
    <w:locked/>
    <w:rsid w:val="00AD275A"/>
    <w:rPr>
      <w:sz w:val="20"/>
      <w:szCs w:val="20"/>
    </w:rPr>
  </w:style>
  <w:style w:type="character" w:customStyle="1" w:styleId="EndnoteTextChar">
    <w:name w:val="Endnote Text Char"/>
    <w:basedOn w:val="DefaultParagraphFont"/>
    <w:link w:val="EndnoteText"/>
    <w:uiPriority w:val="99"/>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39"/>
    <w:rsid w:val="00AD275A"/>
    <w:pPr>
      <w:ind w:left="880"/>
    </w:pPr>
  </w:style>
  <w:style w:type="paragraph" w:styleId="TOC6">
    <w:name w:val="toc 6"/>
    <w:basedOn w:val="Normal"/>
    <w:next w:val="Normal"/>
    <w:autoRedefine/>
    <w:uiPriority w:val="39"/>
    <w:rsid w:val="00AD275A"/>
    <w:pPr>
      <w:ind w:left="1100"/>
    </w:pPr>
  </w:style>
  <w:style w:type="paragraph" w:styleId="TOC7">
    <w:name w:val="toc 7"/>
    <w:basedOn w:val="Normal"/>
    <w:next w:val="Normal"/>
    <w:autoRedefine/>
    <w:uiPriority w:val="39"/>
    <w:rsid w:val="00AD275A"/>
    <w:pPr>
      <w:ind w:left="1320"/>
    </w:pPr>
  </w:style>
  <w:style w:type="paragraph" w:styleId="TOC8">
    <w:name w:val="toc 8"/>
    <w:basedOn w:val="Normal"/>
    <w:next w:val="Normal"/>
    <w:autoRedefine/>
    <w:uiPriority w:val="39"/>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aliases w:val="Recommendation,List Paragraph1,table text,bullets,Bullet 1,Bullet list,1 heading,DDM Gen Text,List Paragraph11"/>
    <w:basedOn w:val="Normal"/>
    <w:link w:val="ListParagraphChar"/>
    <w:autoRedefine/>
    <w:uiPriority w:val="34"/>
    <w:qFormat/>
    <w:rsid w:val="00D505A9"/>
    <w:pPr>
      <w:numPr>
        <w:numId w:val="22"/>
      </w:numPr>
      <w:contextualSpacing/>
    </w:pPr>
    <w:rPr>
      <w:szCs w:val="24"/>
    </w:r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8A11B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8A11B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595E34"/>
    <w:pPr>
      <w:numPr>
        <w:numId w:val="17"/>
      </w:numPr>
      <w:spacing w:before="0" w:after="0"/>
      <w:ind w:left="454" w:hanging="227"/>
      <w:contextualSpacing/>
    </w:pPr>
  </w:style>
  <w:style w:type="character" w:customStyle="1" w:styleId="ListParagraphChar">
    <w:name w:val="List Paragraph Char"/>
    <w:aliases w:val="Recommendation Char,List Paragraph1 Char,table text Char,bullets Char,Bullet 1 Char,Bullet list Char,1 heading Char,DDM Gen Text Char,List Paragraph11 Char"/>
    <w:basedOn w:val="DefaultParagraphFont"/>
    <w:link w:val="ListParagraph"/>
    <w:uiPriority w:val="34"/>
    <w:rsid w:val="00D505A9"/>
    <w:rPr>
      <w:rFonts w:eastAsia="Calibri"/>
      <w:color w:val="000000"/>
      <w:szCs w:val="24"/>
    </w:rPr>
  </w:style>
  <w:style w:type="table" w:styleId="LightShading-Accent1">
    <w:name w:val="Light Shading Accent 1"/>
    <w:basedOn w:val="TableNormal"/>
    <w:uiPriority w:val="60"/>
    <w:rsid w:val="005006A0"/>
    <w:rPr>
      <w:rFonts w:asciiTheme="minorHAnsi" w:hAnsiTheme="minorHAnsi" w:cstheme="minorBidi"/>
      <w:color w:val="007E9A" w:themeColor="accent1" w:themeShade="BF"/>
      <w:lang w:eastAsia="en-US"/>
    </w:rPr>
    <w:tblPr>
      <w:tblStyleRowBandSize w:val="1"/>
      <w:tblStyleColBandSize w:val="1"/>
      <w:tblBorders>
        <w:top w:val="single" w:sz="8" w:space="0" w:color="00A9CE" w:themeColor="accent1"/>
        <w:bottom w:val="single" w:sz="8" w:space="0" w:color="00A9CE" w:themeColor="accent1"/>
      </w:tblBorders>
    </w:tblPr>
    <w:tblStylePr w:type="firstRow">
      <w:pPr>
        <w:spacing w:before="0" w:after="0" w:line="240" w:lineRule="auto"/>
      </w:pPr>
      <w:rPr>
        <w:b/>
        <w:bCs/>
      </w:rPr>
      <w:tblPr/>
      <w:tcPr>
        <w:tcBorders>
          <w:top w:val="single" w:sz="8" w:space="0" w:color="00A9CE" w:themeColor="accent1"/>
          <w:left w:val="nil"/>
          <w:bottom w:val="single" w:sz="8" w:space="0" w:color="00A9CE" w:themeColor="accent1"/>
          <w:right w:val="nil"/>
          <w:insideH w:val="nil"/>
          <w:insideV w:val="nil"/>
        </w:tcBorders>
      </w:tcPr>
    </w:tblStylePr>
    <w:tblStylePr w:type="lastRow">
      <w:pPr>
        <w:spacing w:before="0" w:after="0" w:line="240" w:lineRule="auto"/>
      </w:pPr>
      <w:rPr>
        <w:b/>
        <w:bCs/>
      </w:rPr>
      <w:tblPr/>
      <w:tcPr>
        <w:tcBorders>
          <w:top w:val="single" w:sz="8" w:space="0" w:color="00A9CE" w:themeColor="accent1"/>
          <w:left w:val="nil"/>
          <w:bottom w:val="single" w:sz="8" w:space="0" w:color="00A9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F1FF" w:themeFill="accent1" w:themeFillTint="3F"/>
      </w:tcPr>
    </w:tblStylePr>
    <w:tblStylePr w:type="band1Horz">
      <w:tblPr/>
      <w:tcPr>
        <w:tcBorders>
          <w:left w:val="nil"/>
          <w:right w:val="nil"/>
          <w:insideH w:val="nil"/>
          <w:insideV w:val="nil"/>
        </w:tcBorders>
        <w:shd w:val="clear" w:color="auto" w:fill="B3F1FF" w:themeFill="accent1" w:themeFillTint="3F"/>
      </w:tcPr>
    </w:tblStylePr>
  </w:style>
  <w:style w:type="table" w:customStyle="1" w:styleId="GridTable5Dark-Accent51">
    <w:name w:val="Grid Table 5 Dark - Accent 51"/>
    <w:basedOn w:val="TableNormal"/>
    <w:uiPriority w:val="50"/>
    <w:rsid w:val="00BE7F02"/>
    <w:rPr>
      <w:rFonts w:asciiTheme="minorHAnsi"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E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AE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AE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AE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AEE5" w:themeFill="accent5"/>
      </w:tcPr>
    </w:tblStylePr>
    <w:tblStylePr w:type="band1Vert">
      <w:tblPr/>
      <w:tcPr>
        <w:shd w:val="clear" w:color="auto" w:fill="D8DEF4" w:themeFill="accent5" w:themeFillTint="66"/>
      </w:tcPr>
    </w:tblStylePr>
    <w:tblStylePr w:type="band1Horz">
      <w:tblPr/>
      <w:tcPr>
        <w:shd w:val="clear" w:color="auto" w:fill="D8DEF4" w:themeFill="accent5" w:themeFillTint="66"/>
      </w:tcPr>
    </w:tblStylePr>
  </w:style>
  <w:style w:type="table" w:customStyle="1" w:styleId="ListTable4-Accent51">
    <w:name w:val="List Table 4 - Accent 51"/>
    <w:basedOn w:val="TableNormal"/>
    <w:uiPriority w:val="49"/>
    <w:rsid w:val="00BE7F02"/>
    <w:rPr>
      <w:rFonts w:asciiTheme="minorHAnsi" w:hAnsiTheme="minorHAnsi" w:cstheme="minorBidi"/>
      <w:lang w:eastAsia="en-US"/>
    </w:rPr>
    <w:tblPr>
      <w:tblStyleRowBandSize w:val="1"/>
      <w:tblStyleColBandSize w:val="1"/>
      <w:tblBorders>
        <w:top w:val="single" w:sz="4" w:space="0" w:color="C5CEEF" w:themeColor="accent5" w:themeTint="99"/>
        <w:left w:val="single" w:sz="4" w:space="0" w:color="C5CEEF" w:themeColor="accent5" w:themeTint="99"/>
        <w:bottom w:val="single" w:sz="4" w:space="0" w:color="C5CEEF" w:themeColor="accent5" w:themeTint="99"/>
        <w:right w:val="single" w:sz="4" w:space="0" w:color="C5CEEF" w:themeColor="accent5" w:themeTint="99"/>
        <w:insideH w:val="single" w:sz="4" w:space="0" w:color="C5CEEF" w:themeColor="accent5" w:themeTint="99"/>
      </w:tblBorders>
    </w:tblPr>
    <w:tblStylePr w:type="firstRow">
      <w:rPr>
        <w:b/>
        <w:bCs/>
        <w:color w:val="FFFFFF" w:themeColor="background1"/>
      </w:rPr>
      <w:tblPr/>
      <w:tcPr>
        <w:tcBorders>
          <w:top w:val="single" w:sz="4" w:space="0" w:color="9FAEE5" w:themeColor="accent5"/>
          <w:left w:val="single" w:sz="4" w:space="0" w:color="9FAEE5" w:themeColor="accent5"/>
          <w:bottom w:val="single" w:sz="4" w:space="0" w:color="9FAEE5" w:themeColor="accent5"/>
          <w:right w:val="single" w:sz="4" w:space="0" w:color="9FAEE5" w:themeColor="accent5"/>
          <w:insideH w:val="nil"/>
        </w:tcBorders>
        <w:shd w:val="clear" w:color="auto" w:fill="9FAEE5" w:themeFill="accent5"/>
      </w:tcPr>
    </w:tblStylePr>
    <w:tblStylePr w:type="lastRow">
      <w:rPr>
        <w:b/>
        <w:bCs/>
      </w:rPr>
      <w:tblPr/>
      <w:tcPr>
        <w:tcBorders>
          <w:top w:val="double" w:sz="4" w:space="0" w:color="C5CEEF" w:themeColor="accent5" w:themeTint="99"/>
        </w:tcBorders>
      </w:tcPr>
    </w:tblStylePr>
    <w:tblStylePr w:type="firstCol">
      <w:rPr>
        <w:b/>
        <w:bCs/>
      </w:rPr>
    </w:tblStylePr>
    <w:tblStylePr w:type="lastCol">
      <w:rPr>
        <w:b/>
        <w:bCs/>
      </w:rPr>
    </w:tblStylePr>
    <w:tblStylePr w:type="band1Vert">
      <w:tblPr/>
      <w:tcPr>
        <w:shd w:val="clear" w:color="auto" w:fill="EBEEF9" w:themeFill="accent5" w:themeFillTint="33"/>
      </w:tcPr>
    </w:tblStylePr>
    <w:tblStylePr w:type="band1Horz">
      <w:tblPr/>
      <w:tcPr>
        <w:shd w:val="clear" w:color="auto" w:fill="EBEEF9" w:themeFill="accent5" w:themeFillTint="33"/>
      </w:tcPr>
    </w:tblStylePr>
  </w:style>
  <w:style w:type="table" w:customStyle="1" w:styleId="GridTable4-Accent51">
    <w:name w:val="Grid Table 4 - Accent 51"/>
    <w:basedOn w:val="TableNormal"/>
    <w:uiPriority w:val="49"/>
    <w:rsid w:val="00BE7F02"/>
    <w:rPr>
      <w:rFonts w:asciiTheme="minorHAnsi" w:hAnsiTheme="minorHAnsi" w:cstheme="minorBidi"/>
      <w:lang w:eastAsia="en-US"/>
    </w:rPr>
    <w:tblPr>
      <w:tblStyleRowBandSize w:val="1"/>
      <w:tblStyleColBandSize w:val="1"/>
      <w:tblBorders>
        <w:top w:val="single" w:sz="4" w:space="0" w:color="C5CEEF" w:themeColor="accent5" w:themeTint="99"/>
        <w:left w:val="single" w:sz="4" w:space="0" w:color="C5CEEF" w:themeColor="accent5" w:themeTint="99"/>
        <w:bottom w:val="single" w:sz="4" w:space="0" w:color="C5CEEF" w:themeColor="accent5" w:themeTint="99"/>
        <w:right w:val="single" w:sz="4" w:space="0" w:color="C5CEEF" w:themeColor="accent5" w:themeTint="99"/>
        <w:insideH w:val="single" w:sz="4" w:space="0" w:color="C5CEEF" w:themeColor="accent5" w:themeTint="99"/>
        <w:insideV w:val="single" w:sz="4" w:space="0" w:color="C5CEEF" w:themeColor="accent5" w:themeTint="99"/>
      </w:tblBorders>
    </w:tblPr>
    <w:tblStylePr w:type="firstRow">
      <w:rPr>
        <w:b/>
        <w:bCs/>
        <w:color w:val="FFFFFF" w:themeColor="background1"/>
      </w:rPr>
      <w:tblPr/>
      <w:tcPr>
        <w:tcBorders>
          <w:top w:val="single" w:sz="4" w:space="0" w:color="9FAEE5" w:themeColor="accent5"/>
          <w:left w:val="single" w:sz="4" w:space="0" w:color="9FAEE5" w:themeColor="accent5"/>
          <w:bottom w:val="single" w:sz="4" w:space="0" w:color="9FAEE5" w:themeColor="accent5"/>
          <w:right w:val="single" w:sz="4" w:space="0" w:color="9FAEE5" w:themeColor="accent5"/>
          <w:insideH w:val="nil"/>
          <w:insideV w:val="nil"/>
        </w:tcBorders>
        <w:shd w:val="clear" w:color="auto" w:fill="9FAEE5" w:themeFill="accent5"/>
      </w:tcPr>
    </w:tblStylePr>
    <w:tblStylePr w:type="lastRow">
      <w:rPr>
        <w:b/>
        <w:bCs/>
      </w:rPr>
      <w:tblPr/>
      <w:tcPr>
        <w:tcBorders>
          <w:top w:val="double" w:sz="4" w:space="0" w:color="9FAEE5" w:themeColor="accent5"/>
        </w:tcBorders>
      </w:tcPr>
    </w:tblStylePr>
    <w:tblStylePr w:type="firstCol">
      <w:rPr>
        <w:b/>
        <w:bCs/>
      </w:rPr>
    </w:tblStylePr>
    <w:tblStylePr w:type="lastCol">
      <w:rPr>
        <w:b/>
        <w:bCs/>
      </w:rPr>
    </w:tblStylePr>
    <w:tblStylePr w:type="band1Vert">
      <w:tblPr/>
      <w:tcPr>
        <w:shd w:val="clear" w:color="auto" w:fill="EBEEF9" w:themeFill="accent5" w:themeFillTint="33"/>
      </w:tcPr>
    </w:tblStylePr>
    <w:tblStylePr w:type="band1Horz">
      <w:tblPr/>
      <w:tcPr>
        <w:shd w:val="clear" w:color="auto" w:fill="EBEEF9" w:themeFill="accent5" w:themeFillTint="33"/>
      </w:tcPr>
    </w:tblStylePr>
  </w:style>
  <w:style w:type="table" w:customStyle="1" w:styleId="ListTable3-Accent11">
    <w:name w:val="List Table 3 - Accent 11"/>
    <w:basedOn w:val="TableNormal"/>
    <w:uiPriority w:val="48"/>
    <w:rsid w:val="005B5412"/>
    <w:tblPr>
      <w:tblStyleRowBandSize w:val="1"/>
      <w:tblStyleColBandSize w:val="1"/>
      <w:tblBorders>
        <w:top w:val="single" w:sz="4" w:space="0" w:color="00A9CE" w:themeColor="accent1"/>
        <w:left w:val="single" w:sz="4" w:space="0" w:color="00A9CE" w:themeColor="accent1"/>
        <w:bottom w:val="single" w:sz="4" w:space="0" w:color="00A9CE" w:themeColor="accent1"/>
        <w:right w:val="single" w:sz="4" w:space="0" w:color="00A9CE" w:themeColor="accent1"/>
      </w:tblBorders>
    </w:tblPr>
    <w:tblStylePr w:type="firstRow">
      <w:rPr>
        <w:b/>
        <w:bCs/>
        <w:color w:val="FFFFFF" w:themeColor="background1"/>
      </w:rPr>
      <w:tblPr/>
      <w:tcPr>
        <w:shd w:val="clear" w:color="auto" w:fill="00A9CE" w:themeFill="accent1"/>
      </w:tcPr>
    </w:tblStylePr>
    <w:tblStylePr w:type="lastRow">
      <w:rPr>
        <w:b/>
        <w:bCs/>
      </w:rPr>
      <w:tblPr/>
      <w:tcPr>
        <w:tcBorders>
          <w:top w:val="double" w:sz="4" w:space="0" w:color="00A9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CE" w:themeColor="accent1"/>
          <w:right w:val="single" w:sz="4" w:space="0" w:color="00A9CE" w:themeColor="accent1"/>
        </w:tcBorders>
      </w:tcPr>
    </w:tblStylePr>
    <w:tblStylePr w:type="band1Horz">
      <w:tblPr/>
      <w:tcPr>
        <w:tcBorders>
          <w:top w:val="single" w:sz="4" w:space="0" w:color="00A9CE" w:themeColor="accent1"/>
          <w:bottom w:val="single" w:sz="4" w:space="0" w:color="00A9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CE" w:themeColor="accent1"/>
          <w:left w:val="nil"/>
        </w:tcBorders>
      </w:tcPr>
    </w:tblStylePr>
    <w:tblStylePr w:type="swCell">
      <w:tblPr/>
      <w:tcPr>
        <w:tcBorders>
          <w:top w:val="double" w:sz="4" w:space="0" w:color="00A9CE" w:themeColor="accent1"/>
          <w:right w:val="nil"/>
        </w:tcBorders>
      </w:tcPr>
    </w:tblStylePr>
  </w:style>
  <w:style w:type="table" w:customStyle="1" w:styleId="GridTable5Dark-Accent11">
    <w:name w:val="Grid Table 5 Dark - Accent 11"/>
    <w:basedOn w:val="TableNormal"/>
    <w:uiPriority w:val="50"/>
    <w:rsid w:val="005B5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9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9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9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9CE" w:themeFill="accent1"/>
      </w:tcPr>
    </w:tblStylePr>
    <w:tblStylePr w:type="band1Vert">
      <w:tblPr/>
      <w:tcPr>
        <w:shd w:val="clear" w:color="auto" w:fill="85E9FF" w:themeFill="accent1" w:themeFillTint="66"/>
      </w:tcPr>
    </w:tblStylePr>
    <w:tblStylePr w:type="band1Horz">
      <w:tblPr/>
      <w:tcPr>
        <w:shd w:val="clear" w:color="auto" w:fill="85E9FF" w:themeFill="accent1" w:themeFillTint="66"/>
      </w:tcPr>
    </w:tblStylePr>
  </w:style>
  <w:style w:type="table" w:customStyle="1" w:styleId="GridTable5Dark1">
    <w:name w:val="Grid Table 5 Dark1"/>
    <w:basedOn w:val="TableNormal"/>
    <w:uiPriority w:val="50"/>
    <w:rsid w:val="005B5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1">
    <w:name w:val="Grid Table 5 Dark - Accent 31"/>
    <w:basedOn w:val="TableNormal"/>
    <w:uiPriority w:val="50"/>
    <w:rsid w:val="005B5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3"/>
      </w:tcPr>
    </w:tblStylePr>
    <w:tblStylePr w:type="band1Vert">
      <w:tblPr/>
      <w:tcPr>
        <w:shd w:val="clear" w:color="auto" w:fill="CAEE9C" w:themeFill="accent3" w:themeFillTint="66"/>
      </w:tcPr>
    </w:tblStylePr>
    <w:tblStylePr w:type="band1Horz">
      <w:tblPr/>
      <w:tcPr>
        <w:shd w:val="clear" w:color="auto" w:fill="CAEE9C" w:themeFill="accent3" w:themeFillTint="66"/>
      </w:tcPr>
    </w:tblStylePr>
  </w:style>
  <w:style w:type="table" w:customStyle="1" w:styleId="PlainTable41">
    <w:name w:val="Plain Table 41"/>
    <w:basedOn w:val="TableNormal"/>
    <w:uiPriority w:val="99"/>
    <w:rsid w:val="00A738A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ppendixheading1">
    <w:name w:val="Appendix heading 1"/>
    <w:basedOn w:val="Heading1"/>
    <w:next w:val="BodyText"/>
    <w:link w:val="Appendixheading1Char"/>
    <w:qFormat/>
    <w:rsid w:val="007229C5"/>
    <w:pPr>
      <w:numPr>
        <w:numId w:val="0"/>
      </w:numPr>
    </w:pPr>
  </w:style>
  <w:style w:type="character" w:customStyle="1" w:styleId="Appendixheading1Char">
    <w:name w:val="Appendix heading 1 Char"/>
    <w:basedOn w:val="Heading1Char"/>
    <w:link w:val="Appendixheading1"/>
    <w:rsid w:val="007229C5"/>
    <w:rPr>
      <w:rFonts w:eastAsiaTheme="majorEastAsia" w:cstheme="majorBidi"/>
      <w:b/>
      <w:bCs/>
      <w:color w:val="00313C" w:themeColor="accent2"/>
      <w:sz w:val="44"/>
      <w:szCs w:val="28"/>
    </w:rPr>
  </w:style>
  <w:style w:type="numbering" w:customStyle="1" w:styleId="BulletList">
    <w:name w:val="Bullet List"/>
    <w:uiPriority w:val="99"/>
    <w:rsid w:val="00776075"/>
    <w:pPr>
      <w:numPr>
        <w:numId w:val="18"/>
      </w:numPr>
    </w:pPr>
  </w:style>
  <w:style w:type="paragraph" w:customStyle="1" w:styleId="xl65">
    <w:name w:val="xl65"/>
    <w:basedOn w:val="Normal"/>
    <w:rsid w:val="002B0837"/>
    <w:pPr>
      <w:spacing w:before="100" w:beforeAutospacing="1" w:after="100" w:afterAutospacing="1"/>
      <w:textAlignment w:val="center"/>
    </w:pPr>
    <w:rPr>
      <w:rFonts w:ascii="Times New Roman" w:eastAsia="Times New Roman" w:hAnsi="Times New Roman"/>
      <w:color w:val="auto"/>
      <w:sz w:val="24"/>
      <w:szCs w:val="24"/>
    </w:rPr>
  </w:style>
  <w:style w:type="paragraph" w:customStyle="1" w:styleId="xl66">
    <w:name w:val="xl66"/>
    <w:basedOn w:val="Normal"/>
    <w:rsid w:val="002B0837"/>
    <w:pPr>
      <w:spacing w:before="100" w:beforeAutospacing="1" w:after="100" w:afterAutospacing="1"/>
    </w:pPr>
    <w:rPr>
      <w:rFonts w:ascii="Times New Roman" w:eastAsia="Times New Roman" w:hAnsi="Times New Roman"/>
      <w:color w:val="auto"/>
      <w:sz w:val="24"/>
      <w:szCs w:val="24"/>
    </w:rPr>
  </w:style>
  <w:style w:type="paragraph" w:customStyle="1" w:styleId="xl67">
    <w:name w:val="xl67"/>
    <w:basedOn w:val="Normal"/>
    <w:rsid w:val="002B0837"/>
    <w:pPr>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68">
    <w:name w:val="xl68"/>
    <w:basedOn w:val="Normal"/>
    <w:rsid w:val="002B0837"/>
    <w:pPr>
      <w:shd w:val="clear" w:color="000000" w:fill="F2F2F2"/>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69">
    <w:name w:val="xl69"/>
    <w:basedOn w:val="Normal"/>
    <w:rsid w:val="002B0837"/>
    <w:pPr>
      <w:shd w:val="clear" w:color="000000" w:fill="DAEEF3"/>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70">
    <w:name w:val="xl70"/>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xl71">
    <w:name w:val="xl71"/>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xl72">
    <w:name w:val="xl72"/>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xl73">
    <w:name w:val="xl73"/>
    <w:basedOn w:val="Normal"/>
    <w:rsid w:val="002B0837"/>
    <w:pPr>
      <w:spacing w:before="100" w:beforeAutospacing="1" w:after="100" w:afterAutospacing="1"/>
      <w:textAlignment w:val="center"/>
    </w:pPr>
    <w:rPr>
      <w:rFonts w:ascii="Times New Roman" w:eastAsia="Times New Roman" w:hAnsi="Times New Roman"/>
      <w:color w:val="auto"/>
      <w:sz w:val="24"/>
      <w:szCs w:val="24"/>
    </w:rPr>
  </w:style>
  <w:style w:type="paragraph" w:customStyle="1" w:styleId="xl74">
    <w:name w:val="xl74"/>
    <w:basedOn w:val="Normal"/>
    <w:rsid w:val="002B0837"/>
    <w:pPr>
      <w:shd w:val="clear" w:color="000000" w:fill="D9D9D9"/>
      <w:spacing w:before="100" w:beforeAutospacing="1" w:after="100" w:afterAutospacing="1"/>
    </w:pPr>
    <w:rPr>
      <w:rFonts w:ascii="Times New Roman" w:eastAsia="Times New Roman" w:hAnsi="Times New Roman"/>
      <w:color w:val="auto"/>
      <w:sz w:val="24"/>
      <w:szCs w:val="24"/>
    </w:rPr>
  </w:style>
  <w:style w:type="paragraph" w:customStyle="1" w:styleId="xl75">
    <w:name w:val="xl75"/>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6">
    <w:name w:val="xl76"/>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7">
    <w:name w:val="xl77"/>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8">
    <w:name w:val="xl78"/>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9">
    <w:name w:val="xl79"/>
    <w:basedOn w:val="Normal"/>
    <w:rsid w:val="002B0837"/>
    <w:pPr>
      <w:shd w:val="clear" w:color="000000" w:fill="D9D9D9"/>
      <w:spacing w:before="100" w:beforeAutospacing="1" w:after="100" w:afterAutospacing="1"/>
    </w:pPr>
    <w:rPr>
      <w:rFonts w:ascii="Times New Roman" w:eastAsia="Times New Roman" w:hAnsi="Times New Roman"/>
      <w:color w:val="auto"/>
      <w:sz w:val="24"/>
      <w:szCs w:val="24"/>
    </w:rPr>
  </w:style>
  <w:style w:type="paragraph" w:customStyle="1" w:styleId="xl80">
    <w:name w:val="xl80"/>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subheading">
    <w:name w:val="subheading"/>
    <w:basedOn w:val="Normal"/>
    <w:link w:val="subheadingChar"/>
    <w:qFormat/>
    <w:rsid w:val="002F7E8B"/>
    <w:pPr>
      <w:spacing w:before="120"/>
    </w:pPr>
    <w:rPr>
      <w:rFonts w:eastAsiaTheme="minorHAnsi"/>
      <w:color w:val="auto"/>
      <w:sz w:val="24"/>
      <w:szCs w:val="24"/>
      <w:lang w:eastAsia="en-US"/>
    </w:rPr>
  </w:style>
  <w:style w:type="character" w:customStyle="1" w:styleId="subheadingChar">
    <w:name w:val="subheading Char"/>
    <w:basedOn w:val="DefaultParagraphFont"/>
    <w:link w:val="subheading"/>
    <w:rsid w:val="002F7E8B"/>
    <w:rPr>
      <w:sz w:val="24"/>
      <w:szCs w:val="24"/>
      <w:lang w:eastAsia="en-US"/>
    </w:rPr>
  </w:style>
  <w:style w:type="paragraph" w:customStyle="1" w:styleId="xl81">
    <w:name w:val="xl81"/>
    <w:basedOn w:val="Normal"/>
    <w:rsid w:val="00F0607A"/>
    <w:pPr>
      <w:spacing w:before="100" w:beforeAutospacing="1" w:after="100" w:afterAutospacing="1"/>
      <w:jc w:val="center"/>
      <w:textAlignment w:val="center"/>
    </w:pPr>
    <w:rPr>
      <w:rFonts w:ascii="Times New Roman" w:eastAsia="Times New Roman" w:hAnsi="Times New Roman"/>
      <w:color w:val="auto"/>
      <w:sz w:val="18"/>
      <w:szCs w:val="18"/>
    </w:rPr>
  </w:style>
  <w:style w:type="paragraph" w:customStyle="1" w:styleId="Articletitle">
    <w:name w:val="Article title"/>
    <w:basedOn w:val="Normal"/>
    <w:next w:val="Normal"/>
    <w:qFormat/>
    <w:rsid w:val="008047AF"/>
    <w:pPr>
      <w:spacing w:before="120" w:line="360" w:lineRule="auto"/>
    </w:pPr>
    <w:rPr>
      <w:rFonts w:ascii="Times New Roman" w:eastAsia="Times New Roman" w:hAnsi="Times New Roman"/>
      <w:b/>
      <w:color w:val="auto"/>
      <w:sz w:val="28"/>
      <w:szCs w:val="24"/>
      <w:lang w:val="en-GB" w:eastAsia="en-GB"/>
    </w:rPr>
  </w:style>
  <w:style w:type="paragraph" w:customStyle="1" w:styleId="Authornames">
    <w:name w:val="Author names"/>
    <w:basedOn w:val="Normal"/>
    <w:next w:val="Normal"/>
    <w:qFormat/>
    <w:rsid w:val="008047AF"/>
    <w:pPr>
      <w:spacing w:before="240" w:line="360" w:lineRule="auto"/>
    </w:pPr>
    <w:rPr>
      <w:rFonts w:ascii="Times New Roman" w:eastAsia="Times New Roman" w:hAnsi="Times New Roman"/>
      <w:color w:val="auto"/>
      <w:sz w:val="28"/>
      <w:szCs w:val="24"/>
      <w:lang w:val="en-GB" w:eastAsia="en-GB"/>
    </w:rPr>
  </w:style>
  <w:style w:type="paragraph" w:customStyle="1" w:styleId="Affiliation">
    <w:name w:val="Affiliation"/>
    <w:basedOn w:val="Normal"/>
    <w:qFormat/>
    <w:rsid w:val="008047AF"/>
    <w:pPr>
      <w:spacing w:before="240" w:line="360" w:lineRule="auto"/>
    </w:pPr>
    <w:rPr>
      <w:rFonts w:ascii="Times New Roman" w:eastAsia="Times New Roman" w:hAnsi="Times New Roman"/>
      <w:i/>
      <w:color w:val="auto"/>
      <w:sz w:val="24"/>
      <w:szCs w:val="24"/>
      <w:lang w:val="en-GB" w:eastAsia="en-GB"/>
    </w:rPr>
  </w:style>
  <w:style w:type="paragraph" w:customStyle="1" w:styleId="Receiveddates">
    <w:name w:val="Received dates"/>
    <w:basedOn w:val="Affiliation"/>
    <w:next w:val="Normal"/>
    <w:qFormat/>
    <w:rsid w:val="008047AF"/>
  </w:style>
  <w:style w:type="paragraph" w:customStyle="1" w:styleId="Abstract">
    <w:name w:val="Abstract"/>
    <w:basedOn w:val="Normal"/>
    <w:next w:val="Keywords"/>
    <w:qFormat/>
    <w:rsid w:val="008047AF"/>
    <w:pPr>
      <w:spacing w:before="360" w:after="300" w:line="360" w:lineRule="auto"/>
      <w:ind w:left="720" w:right="567"/>
    </w:pPr>
    <w:rPr>
      <w:rFonts w:ascii="Times New Roman" w:eastAsia="Times New Roman" w:hAnsi="Times New Roman"/>
      <w:color w:val="auto"/>
      <w:szCs w:val="24"/>
      <w:lang w:val="en-GB" w:eastAsia="en-GB"/>
    </w:rPr>
  </w:style>
  <w:style w:type="paragraph" w:customStyle="1" w:styleId="Keywords">
    <w:name w:val="Keywords"/>
    <w:basedOn w:val="Normal"/>
    <w:next w:val="Paragraph"/>
    <w:qFormat/>
    <w:rsid w:val="008047AF"/>
    <w:pPr>
      <w:spacing w:before="240" w:after="240" w:line="360" w:lineRule="auto"/>
      <w:ind w:left="720" w:right="567"/>
    </w:pPr>
    <w:rPr>
      <w:rFonts w:ascii="Times New Roman" w:eastAsia="Times New Roman" w:hAnsi="Times New Roman"/>
      <w:color w:val="auto"/>
      <w:szCs w:val="24"/>
      <w:lang w:val="en-GB" w:eastAsia="en-GB"/>
    </w:rPr>
  </w:style>
  <w:style w:type="paragraph" w:customStyle="1" w:styleId="Correspondencedetails">
    <w:name w:val="Correspondence details"/>
    <w:basedOn w:val="Normal"/>
    <w:qFormat/>
    <w:rsid w:val="008047AF"/>
    <w:pPr>
      <w:spacing w:before="240" w:line="360" w:lineRule="auto"/>
    </w:pPr>
    <w:rPr>
      <w:rFonts w:ascii="Times New Roman" w:eastAsia="Times New Roman" w:hAnsi="Times New Roman"/>
      <w:color w:val="auto"/>
      <w:sz w:val="24"/>
      <w:szCs w:val="24"/>
      <w:lang w:val="en-GB" w:eastAsia="en-GB"/>
    </w:rPr>
  </w:style>
  <w:style w:type="paragraph" w:customStyle="1" w:styleId="Displayedquotation">
    <w:name w:val="Displayed quotation"/>
    <w:basedOn w:val="Normal"/>
    <w:qFormat/>
    <w:rsid w:val="008047AF"/>
    <w:pPr>
      <w:tabs>
        <w:tab w:val="left" w:pos="1077"/>
        <w:tab w:val="left" w:pos="1440"/>
        <w:tab w:val="left" w:pos="1797"/>
        <w:tab w:val="left" w:pos="2155"/>
        <w:tab w:val="left" w:pos="2512"/>
      </w:tabs>
      <w:spacing w:before="240" w:after="360" w:line="360" w:lineRule="auto"/>
      <w:ind w:left="709" w:right="425"/>
      <w:contextualSpacing/>
    </w:pPr>
    <w:rPr>
      <w:rFonts w:ascii="Times New Roman" w:eastAsia="Times New Roman" w:hAnsi="Times New Roman"/>
      <w:color w:val="auto"/>
      <w:szCs w:val="24"/>
      <w:lang w:val="en-GB" w:eastAsia="en-GB"/>
    </w:rPr>
  </w:style>
  <w:style w:type="paragraph" w:customStyle="1" w:styleId="Numberedlist">
    <w:name w:val="Numbered list"/>
    <w:basedOn w:val="Paragraph"/>
    <w:next w:val="Paragraph"/>
    <w:autoRedefine/>
    <w:qFormat/>
    <w:rsid w:val="00E65A13"/>
    <w:pPr>
      <w:widowControl/>
      <w:numPr>
        <w:numId w:val="21"/>
      </w:numPr>
      <w:spacing w:before="0" w:line="240" w:lineRule="auto"/>
    </w:pPr>
    <w:rPr>
      <w:rFonts w:ascii="Calibri" w:hAnsi="Calibri"/>
      <w:sz w:val="22"/>
    </w:rPr>
  </w:style>
  <w:style w:type="paragraph" w:customStyle="1" w:styleId="Displayedequation">
    <w:name w:val="Displayed equation"/>
    <w:basedOn w:val="Normal"/>
    <w:next w:val="Paragraph"/>
    <w:qFormat/>
    <w:rsid w:val="008047AF"/>
    <w:pPr>
      <w:tabs>
        <w:tab w:val="center" w:pos="4253"/>
        <w:tab w:val="right" w:pos="8222"/>
      </w:tabs>
      <w:spacing w:before="240" w:after="240" w:line="360" w:lineRule="auto"/>
      <w:jc w:val="center"/>
    </w:pPr>
    <w:rPr>
      <w:rFonts w:ascii="Times New Roman" w:eastAsia="Times New Roman" w:hAnsi="Times New Roman"/>
      <w:color w:val="auto"/>
      <w:sz w:val="24"/>
      <w:szCs w:val="24"/>
      <w:lang w:val="en-GB" w:eastAsia="en-GB"/>
    </w:rPr>
  </w:style>
  <w:style w:type="paragraph" w:customStyle="1" w:styleId="Acknowledgements">
    <w:name w:val="Acknowledgements"/>
    <w:basedOn w:val="Normal"/>
    <w:next w:val="Normal"/>
    <w:qFormat/>
    <w:rsid w:val="008047AF"/>
    <w:pPr>
      <w:spacing w:before="120" w:line="360" w:lineRule="auto"/>
    </w:pPr>
    <w:rPr>
      <w:rFonts w:ascii="Times New Roman" w:eastAsia="Times New Roman" w:hAnsi="Times New Roman"/>
      <w:color w:val="auto"/>
      <w:szCs w:val="24"/>
      <w:lang w:val="en-GB" w:eastAsia="en-GB"/>
    </w:rPr>
  </w:style>
  <w:style w:type="paragraph" w:customStyle="1" w:styleId="Tabletitle">
    <w:name w:val="Table title"/>
    <w:basedOn w:val="Normal"/>
    <w:next w:val="Normal"/>
    <w:qFormat/>
    <w:rsid w:val="008047AF"/>
    <w:pPr>
      <w:spacing w:before="240" w:line="360" w:lineRule="auto"/>
    </w:pPr>
    <w:rPr>
      <w:rFonts w:ascii="Times New Roman" w:eastAsia="Times New Roman" w:hAnsi="Times New Roman"/>
      <w:color w:val="auto"/>
      <w:sz w:val="24"/>
      <w:szCs w:val="24"/>
      <w:lang w:val="en-GB" w:eastAsia="en-GB"/>
    </w:rPr>
  </w:style>
  <w:style w:type="paragraph" w:customStyle="1" w:styleId="Figurecaption">
    <w:name w:val="Figure caption"/>
    <w:basedOn w:val="Normal"/>
    <w:next w:val="Normal"/>
    <w:qFormat/>
    <w:rsid w:val="008047AF"/>
    <w:pPr>
      <w:spacing w:before="240" w:line="360" w:lineRule="auto"/>
    </w:pPr>
    <w:rPr>
      <w:rFonts w:ascii="Times New Roman" w:eastAsia="Times New Roman" w:hAnsi="Times New Roman"/>
      <w:color w:val="auto"/>
      <w:sz w:val="24"/>
      <w:szCs w:val="24"/>
      <w:lang w:val="en-GB" w:eastAsia="en-GB"/>
    </w:rPr>
  </w:style>
  <w:style w:type="paragraph" w:customStyle="1" w:styleId="Footnotes">
    <w:name w:val="Footnotes"/>
    <w:basedOn w:val="Normal"/>
    <w:qFormat/>
    <w:rsid w:val="008047AF"/>
    <w:pPr>
      <w:spacing w:before="120" w:line="360" w:lineRule="auto"/>
      <w:ind w:left="482" w:hanging="482"/>
      <w:contextualSpacing/>
    </w:pPr>
    <w:rPr>
      <w:rFonts w:ascii="Times New Roman" w:eastAsia="Times New Roman" w:hAnsi="Times New Roman"/>
      <w:color w:val="auto"/>
      <w:szCs w:val="24"/>
      <w:lang w:val="en-GB" w:eastAsia="en-GB"/>
    </w:rPr>
  </w:style>
  <w:style w:type="paragraph" w:customStyle="1" w:styleId="Notesoncontributors">
    <w:name w:val="Notes on contributors"/>
    <w:basedOn w:val="Normal"/>
    <w:qFormat/>
    <w:rsid w:val="008047AF"/>
    <w:pPr>
      <w:spacing w:before="240" w:line="360" w:lineRule="auto"/>
    </w:pPr>
    <w:rPr>
      <w:rFonts w:ascii="Times New Roman" w:eastAsia="Times New Roman" w:hAnsi="Times New Roman"/>
      <w:color w:val="auto"/>
      <w:szCs w:val="24"/>
      <w:lang w:val="en-GB" w:eastAsia="en-GB"/>
    </w:rPr>
  </w:style>
  <w:style w:type="paragraph" w:customStyle="1" w:styleId="Normalparagraphstyle">
    <w:name w:val="Normal paragraph style"/>
    <w:basedOn w:val="Normal"/>
    <w:next w:val="Normal"/>
    <w:rsid w:val="008047AF"/>
    <w:pPr>
      <w:spacing w:before="120" w:line="360" w:lineRule="auto"/>
    </w:pPr>
    <w:rPr>
      <w:rFonts w:ascii="Times New Roman" w:eastAsia="Times New Roman" w:hAnsi="Times New Roman"/>
      <w:color w:val="auto"/>
      <w:sz w:val="24"/>
      <w:szCs w:val="24"/>
      <w:lang w:val="en-GB" w:eastAsia="en-GB"/>
    </w:rPr>
  </w:style>
  <w:style w:type="paragraph" w:customStyle="1" w:styleId="Paragraph">
    <w:name w:val="Paragraph"/>
    <w:basedOn w:val="Normal"/>
    <w:next w:val="Newparagraph"/>
    <w:qFormat/>
    <w:rsid w:val="008047AF"/>
    <w:pPr>
      <w:widowControl w:val="0"/>
      <w:spacing w:before="240" w:line="360" w:lineRule="auto"/>
    </w:pPr>
    <w:rPr>
      <w:rFonts w:ascii="Times New Roman" w:eastAsia="Times New Roman" w:hAnsi="Times New Roman"/>
      <w:color w:val="auto"/>
      <w:sz w:val="24"/>
      <w:szCs w:val="24"/>
      <w:lang w:val="en-GB" w:eastAsia="en-GB"/>
    </w:rPr>
  </w:style>
  <w:style w:type="paragraph" w:customStyle="1" w:styleId="Newparagraph">
    <w:name w:val="New paragraph"/>
    <w:basedOn w:val="Normal"/>
    <w:qFormat/>
    <w:rsid w:val="008047AF"/>
    <w:pPr>
      <w:spacing w:before="120" w:line="360" w:lineRule="auto"/>
      <w:ind w:firstLine="720"/>
    </w:pPr>
    <w:rPr>
      <w:rFonts w:ascii="Times New Roman" w:eastAsia="Times New Roman" w:hAnsi="Times New Roman"/>
      <w:color w:val="auto"/>
      <w:sz w:val="24"/>
      <w:szCs w:val="24"/>
      <w:lang w:val="en-GB" w:eastAsia="en-GB"/>
    </w:rPr>
  </w:style>
  <w:style w:type="paragraph" w:customStyle="1" w:styleId="References">
    <w:name w:val="References"/>
    <w:basedOn w:val="Normal"/>
    <w:uiPriority w:val="22"/>
    <w:qFormat/>
    <w:rsid w:val="008047AF"/>
    <w:pPr>
      <w:spacing w:before="120" w:line="360" w:lineRule="auto"/>
      <w:ind w:left="720" w:hanging="720"/>
      <w:contextualSpacing/>
    </w:pPr>
    <w:rPr>
      <w:rFonts w:ascii="Times New Roman" w:eastAsia="Times New Roman" w:hAnsi="Times New Roman"/>
      <w:color w:val="auto"/>
      <w:sz w:val="24"/>
      <w:szCs w:val="24"/>
      <w:lang w:val="en-GB" w:eastAsia="en-GB"/>
    </w:rPr>
  </w:style>
  <w:style w:type="paragraph" w:customStyle="1" w:styleId="Subjectcodes">
    <w:name w:val="Subject codes"/>
    <w:basedOn w:val="Keywords"/>
    <w:next w:val="Paragraph"/>
    <w:qFormat/>
    <w:rsid w:val="008047AF"/>
  </w:style>
  <w:style w:type="paragraph" w:customStyle="1" w:styleId="Bulletedlist">
    <w:name w:val="Bulleted list"/>
    <w:basedOn w:val="Paragraph"/>
    <w:next w:val="Paragraph"/>
    <w:autoRedefine/>
    <w:qFormat/>
    <w:rsid w:val="00835FCF"/>
    <w:pPr>
      <w:widowControl/>
      <w:numPr>
        <w:numId w:val="19"/>
      </w:numPr>
      <w:spacing w:before="120" w:line="240" w:lineRule="auto"/>
    </w:pPr>
    <w:rPr>
      <w:rFonts w:ascii="Calibri" w:hAnsi="Calibri"/>
      <w:sz w:val="22"/>
    </w:rPr>
  </w:style>
  <w:style w:type="paragraph" w:customStyle="1" w:styleId="Heading4Paragraph">
    <w:name w:val="Heading 4 + Paragraph"/>
    <w:basedOn w:val="Paragraph"/>
    <w:next w:val="Newparagraph"/>
    <w:qFormat/>
    <w:rsid w:val="008047AF"/>
    <w:pPr>
      <w:widowControl/>
      <w:spacing w:before="360"/>
    </w:pPr>
  </w:style>
  <w:style w:type="paragraph" w:styleId="Revision">
    <w:name w:val="Revision"/>
    <w:hidden/>
    <w:uiPriority w:val="99"/>
    <w:semiHidden/>
    <w:rsid w:val="008047AF"/>
    <w:rPr>
      <w:rFonts w:ascii="Times New Roman" w:eastAsia="Times New Roman" w:hAnsi="Times New Roman"/>
      <w:sz w:val="24"/>
      <w:szCs w:val="24"/>
      <w:lang w:val="en-GB" w:eastAsia="en-GB"/>
    </w:rPr>
  </w:style>
  <w:style w:type="table" w:customStyle="1" w:styleId="GridTable1Light1">
    <w:name w:val="Grid Table 1 Light1"/>
    <w:basedOn w:val="TableNormal"/>
    <w:uiPriority w:val="46"/>
    <w:rsid w:val="008047AF"/>
    <w:rPr>
      <w:rFonts w:asciiTheme="minorHAnsi"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8047AF"/>
    <w:rPr>
      <w:rFonts w:ascii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rcid-id-https2">
    <w:name w:val="orcid-id-https2"/>
    <w:basedOn w:val="DefaultParagraphFont"/>
    <w:rsid w:val="00310763"/>
    <w:rPr>
      <w:sz w:val="18"/>
      <w:szCs w:val="18"/>
    </w:rPr>
  </w:style>
  <w:style w:type="paragraph" w:styleId="Title">
    <w:name w:val="Title"/>
    <w:basedOn w:val="Normal"/>
    <w:next w:val="Normal"/>
    <w:link w:val="TitleChar"/>
    <w:autoRedefine/>
    <w:uiPriority w:val="17"/>
    <w:qFormat/>
    <w:rsid w:val="00C06C64"/>
    <w:pPr>
      <w:spacing w:after="960"/>
    </w:pPr>
    <w:rPr>
      <w:rFonts w:asciiTheme="minorHAnsi" w:eastAsia="Times New Roman" w:hAnsiTheme="minorHAnsi" w:cs="Arial"/>
      <w:b/>
      <w:color w:val="0070C0"/>
      <w:kern w:val="28"/>
      <w:sz w:val="40"/>
      <w:szCs w:val="43"/>
      <w:lang w:eastAsia="en-US"/>
    </w:rPr>
  </w:style>
  <w:style w:type="character" w:customStyle="1" w:styleId="TitleChar">
    <w:name w:val="Title Char"/>
    <w:basedOn w:val="DefaultParagraphFont"/>
    <w:link w:val="Title"/>
    <w:uiPriority w:val="17"/>
    <w:rsid w:val="00C06C64"/>
    <w:rPr>
      <w:rFonts w:asciiTheme="minorHAnsi" w:eastAsia="Times New Roman" w:hAnsiTheme="minorHAnsi" w:cs="Arial"/>
      <w:b/>
      <w:color w:val="0070C0"/>
      <w:kern w:val="28"/>
      <w:sz w:val="40"/>
      <w:szCs w:val="43"/>
      <w:lang w:eastAsia="en-US"/>
    </w:rPr>
  </w:style>
  <w:style w:type="paragraph" w:customStyle="1" w:styleId="TitlePageVerticalPeriod">
    <w:name w:val="TitlePageVerticalPeriod"/>
    <w:basedOn w:val="Normal"/>
    <w:uiPriority w:val="99"/>
    <w:qFormat/>
    <w:rsid w:val="00C06C64"/>
    <w:pPr>
      <w:spacing w:after="160"/>
    </w:pPr>
    <w:rPr>
      <w:rFonts w:ascii="Arial Bold" w:eastAsia="Times New Roman" w:hAnsi="Arial Bold"/>
      <w:color w:val="0070C0"/>
      <w:kern w:val="28"/>
      <w:sz w:val="36"/>
      <w:szCs w:val="20"/>
      <w:lang w:eastAsia="en-US"/>
    </w:rPr>
  </w:style>
  <w:style w:type="paragraph" w:customStyle="1" w:styleId="PrelimText">
    <w:name w:val="PrelimText"/>
    <w:basedOn w:val="Normal"/>
    <w:uiPriority w:val="99"/>
    <w:rsid w:val="00077956"/>
    <w:pPr>
      <w:spacing w:after="160"/>
      <w:jc w:val="both"/>
    </w:pPr>
    <w:rPr>
      <w:rFonts w:asciiTheme="minorHAnsi" w:eastAsia="Times New Roman" w:hAnsiTheme="minorHAnsi" w:cs="Arial"/>
      <w:kern w:val="28"/>
      <w:lang w:eastAsia="en-US"/>
    </w:rPr>
  </w:style>
  <w:style w:type="paragraph" w:customStyle="1" w:styleId="PrelimTextLeftAlign">
    <w:name w:val="PrelimText+LeftAlign"/>
    <w:basedOn w:val="Normal"/>
    <w:uiPriority w:val="99"/>
    <w:rsid w:val="00077956"/>
    <w:pPr>
      <w:spacing w:after="160"/>
    </w:pPr>
    <w:rPr>
      <w:rFonts w:asciiTheme="minorHAnsi" w:eastAsia="Times New Roman" w:hAnsiTheme="minorHAnsi" w:cs="Arial"/>
      <w:kern w:val="28"/>
      <w:lang w:eastAsia="en-US"/>
    </w:rPr>
  </w:style>
  <w:style w:type="paragraph" w:customStyle="1" w:styleId="ReportSubtitle">
    <w:name w:val="ReportSubtitle"/>
    <w:basedOn w:val="Normal"/>
    <w:uiPriority w:val="18"/>
    <w:qFormat/>
    <w:rsid w:val="00077956"/>
    <w:pPr>
      <w:spacing w:after="160"/>
    </w:pPr>
    <w:rPr>
      <w:rFonts w:asciiTheme="minorHAnsi" w:eastAsia="Times New Roman" w:hAnsiTheme="minorHAnsi"/>
      <w:b/>
      <w:color w:val="0070C0"/>
      <w:kern w:val="28"/>
      <w:sz w:val="28"/>
      <w:szCs w:val="28"/>
      <w:lang w:eastAsia="en-US"/>
    </w:rPr>
  </w:style>
  <w:style w:type="paragraph" w:customStyle="1" w:styleId="LTU-Disclaimer-Body">
    <w:name w:val="LTU - Disclaimer - Body"/>
    <w:basedOn w:val="Footer"/>
    <w:qFormat/>
    <w:rsid w:val="00015D7E"/>
    <w:pPr>
      <w:spacing w:after="100" w:line="240" w:lineRule="auto"/>
      <w:jc w:val="both"/>
    </w:pPr>
    <w:rPr>
      <w:rFonts w:asciiTheme="minorHAnsi" w:hAnsiTheme="minorHAnsi"/>
      <w:color w:val="565652"/>
      <w:sz w:val="15"/>
      <w:szCs w:val="18"/>
      <w:lang w:eastAsia="en-US"/>
    </w:rPr>
  </w:style>
  <w:style w:type="paragraph" w:customStyle="1" w:styleId="LTU-Disclaimer-SubheadLine">
    <w:name w:val="LTU - Disclaimer - Subhead + Line"/>
    <w:basedOn w:val="Footer"/>
    <w:next w:val="LTU-Disclaimer-Body"/>
    <w:qFormat/>
    <w:rsid w:val="00015D7E"/>
    <w:pPr>
      <w:pBdr>
        <w:top w:val="single" w:sz="4" w:space="5" w:color="565652"/>
      </w:pBdr>
      <w:spacing w:after="100" w:line="240" w:lineRule="auto"/>
    </w:pPr>
    <w:rPr>
      <w:rFonts w:asciiTheme="minorHAnsi" w:hAnsiTheme="minorHAnsi"/>
      <w:b/>
      <w:color w:val="565652"/>
      <w:sz w:val="15"/>
      <w:szCs w:val="18"/>
      <w:lang w:eastAsia="en-US"/>
    </w:rPr>
  </w:style>
  <w:style w:type="paragraph" w:customStyle="1" w:styleId="LTU-Body10pt">
    <w:name w:val="LTU - Body 10pt"/>
    <w:basedOn w:val="Normal"/>
    <w:qFormat/>
    <w:rsid w:val="00B71C4A"/>
    <w:pPr>
      <w:spacing w:after="200" w:line="276" w:lineRule="auto"/>
    </w:pPr>
    <w:rPr>
      <w:rFonts w:asciiTheme="minorHAnsi" w:hAnsiTheme="minorHAnsi" w:cs="Arial"/>
      <w:color w:val="auto"/>
      <w:sz w:val="18"/>
      <w:szCs w:val="18"/>
      <w:lang w:eastAsia="en-US"/>
    </w:rPr>
  </w:style>
  <w:style w:type="paragraph" w:customStyle="1" w:styleId="TableHeading">
    <w:name w:val="TableHeading"/>
    <w:basedOn w:val="Normal"/>
    <w:uiPriority w:val="13"/>
    <w:qFormat/>
    <w:rsid w:val="002F2617"/>
    <w:pPr>
      <w:spacing w:after="160"/>
      <w:jc w:val="both"/>
    </w:pPr>
    <w:rPr>
      <w:rFonts w:asciiTheme="minorHAnsi" w:eastAsia="Times New Roman" w:hAnsiTheme="minorHAnsi" w:cs="Arial"/>
      <w:b/>
      <w:kern w:val="28"/>
      <w:sz w:val="20"/>
      <w:lang w:eastAsia="en-US"/>
    </w:rPr>
  </w:style>
  <w:style w:type="paragraph" w:customStyle="1" w:styleId="PrelimHeadings">
    <w:name w:val="PrelimHeadings"/>
    <w:basedOn w:val="Normal"/>
    <w:next w:val="Normal"/>
    <w:uiPriority w:val="99"/>
    <w:rsid w:val="002F2617"/>
    <w:pPr>
      <w:jc w:val="both"/>
    </w:pPr>
    <w:rPr>
      <w:rFonts w:asciiTheme="minorHAnsi" w:eastAsia="Times New Roman" w:hAnsiTheme="minorHAnsi" w:cs="Arial"/>
      <w:b/>
      <w:kern w:val="28"/>
      <w:lang w:eastAsia="en-US"/>
    </w:rPr>
  </w:style>
  <w:style w:type="paragraph" w:customStyle="1" w:styleId="LegalClauseLevel1">
    <w:name w:val="Legal Clause Level 1"/>
    <w:basedOn w:val="ListParagraph"/>
    <w:qFormat/>
    <w:rsid w:val="002F2617"/>
    <w:pPr>
      <w:numPr>
        <w:numId w:val="20"/>
      </w:numPr>
      <w:spacing w:before="240"/>
      <w:contextualSpacing w:val="0"/>
    </w:pPr>
    <w:rPr>
      <w:rFonts w:ascii="Arial" w:eastAsia="Times New Roman" w:hAnsi="Arial" w:cs="Arial"/>
      <w:b/>
      <w:color w:val="auto"/>
      <w:sz w:val="32"/>
      <w:szCs w:val="32"/>
      <w:lang w:eastAsia="zh-CN" w:bidi="th-TH"/>
    </w:rPr>
  </w:style>
  <w:style w:type="paragraph" w:customStyle="1" w:styleId="LegalClauseLevel2">
    <w:name w:val="Legal Clause Level 2"/>
    <w:basedOn w:val="ListParagraph"/>
    <w:qFormat/>
    <w:rsid w:val="002F2617"/>
    <w:pPr>
      <w:numPr>
        <w:ilvl w:val="1"/>
        <w:numId w:val="20"/>
      </w:numPr>
      <w:spacing w:before="120"/>
      <w:contextualSpacing w:val="0"/>
    </w:pPr>
    <w:rPr>
      <w:rFonts w:ascii="Arial" w:eastAsia="Times New Roman" w:hAnsi="Arial" w:cs="Arial"/>
      <w:b/>
      <w:color w:val="auto"/>
      <w:lang w:eastAsia="zh-CN" w:bidi="th-TH"/>
    </w:rPr>
  </w:style>
  <w:style w:type="paragraph" w:customStyle="1" w:styleId="LegalClauseLevel3">
    <w:name w:val="Legal Clause Level 3"/>
    <w:basedOn w:val="ListParagraph"/>
    <w:qFormat/>
    <w:rsid w:val="002F2617"/>
    <w:pPr>
      <w:numPr>
        <w:ilvl w:val="2"/>
        <w:numId w:val="20"/>
      </w:numPr>
      <w:spacing w:before="120"/>
      <w:contextualSpacing w:val="0"/>
    </w:pPr>
    <w:rPr>
      <w:rFonts w:ascii="Arial" w:eastAsia="Times New Roman" w:hAnsi="Arial" w:cs="Arial"/>
      <w:color w:val="auto"/>
      <w:szCs w:val="22"/>
      <w:lang w:eastAsia="zh-CN" w:bidi="th-TH"/>
    </w:rPr>
  </w:style>
  <w:style w:type="paragraph" w:customStyle="1" w:styleId="LegalClauseLevel4">
    <w:name w:val="Legal Clause Level 4"/>
    <w:basedOn w:val="ListParagraph"/>
    <w:qFormat/>
    <w:rsid w:val="002F2617"/>
    <w:pPr>
      <w:numPr>
        <w:ilvl w:val="3"/>
        <w:numId w:val="20"/>
      </w:numPr>
      <w:spacing w:before="120"/>
      <w:contextualSpacing w:val="0"/>
    </w:pPr>
    <w:rPr>
      <w:rFonts w:ascii="Arial" w:eastAsia="Times New Roman" w:hAnsi="Arial" w:cs="Arial"/>
      <w:color w:val="auto"/>
      <w:szCs w:val="22"/>
      <w:lang w:eastAsia="zh-CN" w:bidi="th-TH"/>
    </w:rPr>
  </w:style>
  <w:style w:type="paragraph" w:customStyle="1" w:styleId="LegalClauseLevel5">
    <w:name w:val="Legal Clause Level 5"/>
    <w:basedOn w:val="ListParagraph"/>
    <w:qFormat/>
    <w:rsid w:val="002F2617"/>
    <w:pPr>
      <w:numPr>
        <w:ilvl w:val="4"/>
        <w:numId w:val="20"/>
      </w:numPr>
      <w:spacing w:before="120"/>
      <w:contextualSpacing w:val="0"/>
    </w:pPr>
    <w:rPr>
      <w:rFonts w:ascii="Arial" w:eastAsia="Times New Roman" w:hAnsi="Arial" w:cs="Arial"/>
      <w:color w:val="auto"/>
      <w:szCs w:val="22"/>
      <w:lang w:eastAsia="zh-CN" w:bidi="th-TH"/>
    </w:rPr>
  </w:style>
  <w:style w:type="paragraph" w:customStyle="1" w:styleId="DocumentDetails">
    <w:name w:val="DocumentDetails"/>
    <w:basedOn w:val="Normal"/>
    <w:uiPriority w:val="99"/>
    <w:rsid w:val="002E41CB"/>
    <w:pPr>
      <w:tabs>
        <w:tab w:val="left" w:pos="2552"/>
      </w:tabs>
      <w:spacing w:after="160"/>
      <w:ind w:left="2552" w:hanging="2552"/>
    </w:pPr>
    <w:rPr>
      <w:rFonts w:asciiTheme="minorHAnsi" w:eastAsia="Times New Roman" w:hAnsiTheme="minorHAnsi" w:cs="Arial"/>
      <w:kern w:val="28"/>
      <w:lang w:eastAsia="en-US"/>
    </w:rPr>
  </w:style>
  <w:style w:type="paragraph" w:customStyle="1" w:styleId="LTU-Sectionheading">
    <w:name w:val="LTU - Section heading"/>
    <w:basedOn w:val="LTU-Body10pt"/>
    <w:next w:val="LTU-Body10pt"/>
    <w:qFormat/>
    <w:rsid w:val="00F6112A"/>
    <w:pPr>
      <w:spacing w:after="600" w:line="560" w:lineRule="exact"/>
    </w:pPr>
    <w:rPr>
      <w:rFonts w:eastAsia="MS Mincho"/>
      <w:b/>
      <w:color w:val="565652"/>
      <w:spacing w:val="5"/>
      <w:sz w:val="48"/>
      <w:szCs w:val="56"/>
      <w:lang w:bidi="en-US"/>
    </w:rPr>
  </w:style>
  <w:style w:type="paragraph" w:customStyle="1" w:styleId="TableCaption">
    <w:name w:val="TableCaption"/>
    <w:basedOn w:val="Normal"/>
    <w:next w:val="Normal"/>
    <w:uiPriority w:val="12"/>
    <w:qFormat/>
    <w:rsid w:val="00A25F26"/>
    <w:pPr>
      <w:spacing w:after="160"/>
    </w:pPr>
    <w:rPr>
      <w:rFonts w:asciiTheme="minorHAnsi" w:eastAsia="Times New Roman" w:hAnsiTheme="minorHAnsi"/>
      <w:b/>
      <w:kern w:val="28"/>
      <w:sz w:val="20"/>
      <w:szCs w:val="20"/>
      <w:lang w:eastAsia="en-US"/>
    </w:rPr>
  </w:style>
  <w:style w:type="paragraph" w:styleId="Bibliography">
    <w:name w:val="Bibliography"/>
    <w:basedOn w:val="Normal"/>
    <w:next w:val="Normal"/>
    <w:uiPriority w:val="37"/>
    <w:unhideWhenUsed/>
    <w:rsid w:val="00EC0DD2"/>
  </w:style>
  <w:style w:type="character" w:customStyle="1" w:styleId="UnresolvedMention1">
    <w:name w:val="Unresolved Mention1"/>
    <w:basedOn w:val="DefaultParagraphFont"/>
    <w:uiPriority w:val="99"/>
    <w:semiHidden/>
    <w:unhideWhenUsed/>
    <w:rsid w:val="0088272F"/>
    <w:rPr>
      <w:color w:val="605E5C"/>
      <w:shd w:val="clear" w:color="auto" w:fill="E1DFDD"/>
    </w:rPr>
  </w:style>
  <w:style w:type="paragraph" w:customStyle="1" w:styleId="FigureCaption0">
    <w:name w:val="FigureCaption"/>
    <w:basedOn w:val="Normal"/>
    <w:uiPriority w:val="15"/>
    <w:qFormat/>
    <w:rsid w:val="00813AE7"/>
    <w:pPr>
      <w:spacing w:after="160"/>
    </w:pPr>
    <w:rPr>
      <w:rFonts w:asciiTheme="minorHAnsi" w:eastAsia="Times New Roman" w:hAnsiTheme="minorHAnsi"/>
      <w:b/>
      <w:kern w:val="28"/>
      <w:sz w:val="20"/>
      <w:szCs w:val="20"/>
      <w:lang w:eastAsia="en-US"/>
    </w:rPr>
  </w:style>
  <w:style w:type="paragraph" w:customStyle="1" w:styleId="Figure">
    <w:name w:val="Figure"/>
    <w:basedOn w:val="Normal"/>
    <w:qFormat/>
    <w:rsid w:val="00230DAF"/>
    <w:pPr>
      <w:keepNext/>
      <w:spacing w:before="240" w:after="0" w:line="276" w:lineRule="auto"/>
      <w:jc w:val="center"/>
    </w:pPr>
    <w:rPr>
      <w:rFonts w:asciiTheme="minorHAnsi" w:eastAsiaTheme="minorHAnsi" w:hAnsiTheme="minorHAnsi" w:cstheme="minorBidi"/>
      <w:noProof/>
      <w:color w:val="auto"/>
    </w:rPr>
  </w:style>
  <w:style w:type="table" w:customStyle="1" w:styleId="TableGrid10">
    <w:name w:val="Table Grid1"/>
    <w:basedOn w:val="TableNormal"/>
    <w:next w:val="TableGrid"/>
    <w:uiPriority w:val="59"/>
    <w:rsid w:val="00DB451B"/>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1C3295"/>
  </w:style>
  <w:style w:type="character" w:customStyle="1" w:styleId="UnresolvedMention2">
    <w:name w:val="Unresolved Mention2"/>
    <w:basedOn w:val="DefaultParagraphFont"/>
    <w:uiPriority w:val="99"/>
    <w:unhideWhenUsed/>
    <w:rsid w:val="00716860"/>
    <w:rPr>
      <w:color w:val="605E5C"/>
      <w:shd w:val="clear" w:color="auto" w:fill="E1DFDD"/>
    </w:rPr>
  </w:style>
  <w:style w:type="paragraph" w:customStyle="1" w:styleId="UserNote">
    <w:name w:val="UserNote"/>
    <w:basedOn w:val="PrelimHeadings"/>
    <w:uiPriority w:val="99"/>
    <w:qFormat/>
    <w:rsid w:val="00716860"/>
    <w:pPr>
      <w:jc w:val="left"/>
    </w:pPr>
    <w:rPr>
      <w:color w:val="FF0000"/>
      <w:kern w:val="0"/>
      <w:sz w:val="28"/>
    </w:rPr>
  </w:style>
  <w:style w:type="character" w:styleId="PlaceholderText">
    <w:name w:val="Placeholder Text"/>
    <w:basedOn w:val="DefaultParagraphFont"/>
    <w:uiPriority w:val="99"/>
    <w:semiHidden/>
    <w:rsid w:val="00716860"/>
    <w:rPr>
      <w:color w:val="808080"/>
    </w:rPr>
  </w:style>
  <w:style w:type="paragraph" w:customStyle="1" w:styleId="Authors">
    <w:name w:val="Authors"/>
    <w:basedOn w:val="Normal"/>
    <w:uiPriority w:val="19"/>
    <w:qFormat/>
    <w:rsid w:val="00716860"/>
    <w:pPr>
      <w:pBdr>
        <w:top w:val="single" w:sz="18" w:space="15" w:color="00A9CE" w:themeColor="accent1"/>
        <w:bottom w:val="single" w:sz="18" w:space="30" w:color="00A9CE" w:themeColor="accent1"/>
      </w:pBdr>
      <w:tabs>
        <w:tab w:val="left" w:pos="7740"/>
      </w:tabs>
      <w:spacing w:before="320" w:after="320"/>
    </w:pPr>
    <w:rPr>
      <w:rFonts w:asciiTheme="minorHAnsi" w:eastAsia="Times New Roman" w:hAnsiTheme="minorHAnsi" w:cs="Arial"/>
      <w:color w:val="auto"/>
      <w:sz w:val="28"/>
      <w:szCs w:val="28"/>
      <w:lang w:eastAsia="en-US"/>
    </w:rPr>
  </w:style>
  <w:style w:type="paragraph" w:customStyle="1" w:styleId="DraftReport">
    <w:name w:val="DraftReport"/>
    <w:basedOn w:val="Normal"/>
    <w:next w:val="Normal"/>
    <w:uiPriority w:val="99"/>
    <w:rsid w:val="00716860"/>
    <w:pPr>
      <w:spacing w:after="360"/>
      <w:jc w:val="center"/>
    </w:pPr>
    <w:rPr>
      <w:rFonts w:ascii="Arial Bold" w:eastAsia="Times New Roman" w:hAnsi="Arial Bold"/>
      <w:color w:val="999999"/>
      <w:sz w:val="72"/>
      <w:szCs w:val="24"/>
      <w:lang w:eastAsia="en-US"/>
    </w:rPr>
  </w:style>
  <w:style w:type="paragraph" w:customStyle="1" w:styleId="H1anotincinTOC">
    <w:name w:val="H1a not inc. in TOC"/>
    <w:basedOn w:val="Heading1"/>
    <w:next w:val="Normal"/>
    <w:uiPriority w:val="5"/>
    <w:qFormat/>
    <w:rsid w:val="00716860"/>
    <w:pPr>
      <w:keepLines w:val="0"/>
      <w:pageBreakBefore w:val="0"/>
      <w:numPr>
        <w:numId w:val="0"/>
      </w:numPr>
      <w:tabs>
        <w:tab w:val="clear" w:pos="1134"/>
      </w:tabs>
      <w:spacing w:after="120" w:line="240" w:lineRule="auto"/>
      <w:outlineLvl w:val="9"/>
    </w:pPr>
    <w:rPr>
      <w:rFonts w:asciiTheme="minorHAnsi" w:eastAsia="Times New Roman" w:hAnsiTheme="minorHAnsi" w:cs="Arial"/>
      <w:color w:val="000000"/>
      <w:sz w:val="32"/>
      <w:szCs w:val="32"/>
    </w:rPr>
  </w:style>
  <w:style w:type="paragraph" w:customStyle="1" w:styleId="Heading3a">
    <w:name w:val="Heading 3a"/>
    <w:basedOn w:val="Heading3"/>
    <w:next w:val="Normal"/>
    <w:uiPriority w:val="8"/>
    <w:rsid w:val="00716860"/>
    <w:pPr>
      <w:keepLines w:val="0"/>
      <w:tabs>
        <w:tab w:val="clear" w:pos="1134"/>
      </w:tabs>
      <w:ind w:left="1440"/>
      <w:outlineLvl w:val="9"/>
    </w:pPr>
    <w:rPr>
      <w:rFonts w:asciiTheme="minorHAnsi" w:eastAsia="Times New Roman" w:hAnsiTheme="minorHAnsi" w:cs="Arial"/>
      <w:i/>
      <w:color w:val="000000"/>
      <w:sz w:val="22"/>
    </w:rPr>
  </w:style>
  <w:style w:type="paragraph" w:customStyle="1" w:styleId="PhotoCaption">
    <w:name w:val="PhotoCaption"/>
    <w:basedOn w:val="Normal"/>
    <w:next w:val="Normal"/>
    <w:uiPriority w:val="16"/>
    <w:qFormat/>
    <w:rsid w:val="00716860"/>
    <w:rPr>
      <w:rFonts w:asciiTheme="minorHAnsi" w:eastAsia="Times New Roman" w:hAnsiTheme="minorHAnsi"/>
      <w:b/>
      <w:color w:val="auto"/>
      <w:sz w:val="20"/>
      <w:szCs w:val="24"/>
      <w:lang w:eastAsia="en-US"/>
    </w:rPr>
  </w:style>
  <w:style w:type="character" w:customStyle="1" w:styleId="Red">
    <w:name w:val="Red"/>
    <w:basedOn w:val="DefaultParagraphFont"/>
    <w:uiPriority w:val="22"/>
    <w:qFormat/>
    <w:rsid w:val="00716860"/>
    <w:rPr>
      <w:color w:val="FF0000"/>
    </w:rPr>
  </w:style>
  <w:style w:type="paragraph" w:customStyle="1" w:styleId="Default">
    <w:name w:val="Default"/>
    <w:uiPriority w:val="99"/>
    <w:unhideWhenUsed/>
    <w:rsid w:val="00716860"/>
    <w:pPr>
      <w:autoSpaceDE w:val="0"/>
      <w:autoSpaceDN w:val="0"/>
      <w:adjustRightInd w:val="0"/>
    </w:pPr>
    <w:rPr>
      <w:rFonts w:ascii="Arial" w:hAnsi="Arial" w:cs="Arial"/>
      <w:color w:val="000000"/>
      <w:sz w:val="24"/>
      <w:szCs w:val="24"/>
      <w:lang w:eastAsia="en-US"/>
    </w:rPr>
  </w:style>
  <w:style w:type="paragraph" w:customStyle="1" w:styleId="H2anotincinTOC">
    <w:name w:val="H2a not inc. in TOC"/>
    <w:basedOn w:val="Heading2"/>
    <w:uiPriority w:val="7"/>
    <w:rsid w:val="00716860"/>
    <w:pPr>
      <w:numPr>
        <w:ilvl w:val="0"/>
        <w:numId w:val="0"/>
      </w:numPr>
      <w:tabs>
        <w:tab w:val="clear" w:pos="1134"/>
      </w:tabs>
      <w:spacing w:after="120"/>
    </w:pPr>
    <w:rPr>
      <w:rFonts w:asciiTheme="minorHAnsi" w:hAnsiTheme="minorHAnsi"/>
      <w:b/>
      <w:color w:val="auto"/>
      <w:sz w:val="26"/>
      <w:lang w:eastAsia="en-US"/>
    </w:rPr>
  </w:style>
  <w:style w:type="paragraph" w:customStyle="1" w:styleId="H1notnumberedinTOC">
    <w:name w:val="H1 not numbered in TOC"/>
    <w:basedOn w:val="Heading1"/>
    <w:uiPriority w:val="4"/>
    <w:qFormat/>
    <w:rsid w:val="00716860"/>
    <w:pPr>
      <w:pageBreakBefore w:val="0"/>
      <w:numPr>
        <w:numId w:val="0"/>
      </w:numPr>
      <w:tabs>
        <w:tab w:val="clear" w:pos="1134"/>
      </w:tabs>
      <w:spacing w:before="240" w:after="120" w:line="240" w:lineRule="auto"/>
    </w:pPr>
    <w:rPr>
      <w:rFonts w:asciiTheme="minorHAnsi" w:hAnsiTheme="minorHAnsi"/>
      <w:color w:val="auto"/>
      <w:sz w:val="32"/>
      <w:lang w:eastAsia="en-US"/>
    </w:rPr>
  </w:style>
  <w:style w:type="paragraph" w:customStyle="1" w:styleId="H2notnumberedinTOC">
    <w:name w:val="H2 not numbered in TOC"/>
    <w:basedOn w:val="Heading2"/>
    <w:next w:val="Normal"/>
    <w:uiPriority w:val="6"/>
    <w:qFormat/>
    <w:rsid w:val="00716860"/>
    <w:pPr>
      <w:numPr>
        <w:ilvl w:val="0"/>
        <w:numId w:val="0"/>
      </w:numPr>
      <w:tabs>
        <w:tab w:val="clear" w:pos="1134"/>
      </w:tabs>
      <w:spacing w:after="120"/>
      <w:ind w:left="720" w:hanging="720"/>
    </w:pPr>
    <w:rPr>
      <w:rFonts w:asciiTheme="minorHAnsi" w:hAnsiTheme="minorHAnsi"/>
      <w:b/>
      <w:color w:val="auto"/>
      <w:sz w:val="26"/>
      <w:lang w:eastAsia="en-US"/>
    </w:rPr>
  </w:style>
  <w:style w:type="table" w:customStyle="1" w:styleId="Table">
    <w:name w:val="Table"/>
    <w:basedOn w:val="TableWeb2"/>
    <w:rsid w:val="00716860"/>
    <w:pPr>
      <w:spacing w:after="200"/>
    </w:pPr>
    <w:rPr>
      <w:rFonts w:ascii="Arial" w:eastAsiaTheme="minorEastAsia" w:hAnsi="Arial" w:cstheme="minorBidi"/>
      <w:sz w:val="18"/>
      <w:lang w:val="en-US"/>
    </w:rPr>
    <w:tblPr/>
    <w:tcPr>
      <w:shd w:val="clear" w:color="auto" w:fill="auto"/>
    </w:tcPr>
    <w:tblStylePr w:type="firstRow">
      <w:rPr>
        <w:rFonts w:ascii="Arial" w:hAnsi="Arial" w:cs="Times New Roman"/>
        <w:b/>
        <w:color w:val="auto"/>
        <w:sz w:val="18"/>
      </w:rPr>
      <w:tblPr/>
      <w:tcPr>
        <w:tcBorders>
          <w:tl2br w:val="none" w:sz="0" w:space="0" w:color="auto"/>
          <w:tr2bl w:val="none" w:sz="0" w:space="0" w:color="auto"/>
        </w:tcBorders>
      </w:tcPr>
    </w:tblStylePr>
  </w:style>
  <w:style w:type="paragraph" w:customStyle="1" w:styleId="Heading1-nonumbers">
    <w:name w:val="Heading 1 - no numbers"/>
    <w:basedOn w:val="Heading1"/>
    <w:qFormat/>
    <w:rsid w:val="00716860"/>
    <w:pPr>
      <w:keepLines w:val="0"/>
      <w:pageBreakBefore w:val="0"/>
      <w:numPr>
        <w:numId w:val="0"/>
      </w:numPr>
      <w:tabs>
        <w:tab w:val="clear" w:pos="1134"/>
      </w:tabs>
      <w:spacing w:after="0" w:line="240" w:lineRule="auto"/>
      <w:jc w:val="both"/>
    </w:pPr>
    <w:rPr>
      <w:rFonts w:ascii="Arial" w:eastAsia="Times New Roman" w:hAnsi="Arial" w:cs="Times New Roman"/>
      <w:bCs w:val="0"/>
      <w:color w:val="auto"/>
      <w:sz w:val="30"/>
      <w:szCs w:val="20"/>
      <w:lang w:eastAsia="en-US"/>
    </w:rPr>
  </w:style>
  <w:style w:type="paragraph" w:customStyle="1" w:styleId="p1">
    <w:name w:val="p1"/>
    <w:basedOn w:val="Normal"/>
    <w:rsid w:val="00716860"/>
    <w:pPr>
      <w:spacing w:after="0"/>
    </w:pPr>
    <w:rPr>
      <w:rFonts w:ascii="Helvetica" w:eastAsiaTheme="minorHAnsi" w:hAnsi="Helvetica"/>
      <w:color w:val="auto"/>
      <w:sz w:val="17"/>
      <w:szCs w:val="17"/>
      <w:lang w:val="en-GB" w:eastAsia="en-GB"/>
    </w:rPr>
  </w:style>
  <w:style w:type="paragraph" w:customStyle="1" w:styleId="Heading1nonumber">
    <w:name w:val="Heading 1 no number"/>
    <w:basedOn w:val="Heading1"/>
    <w:next w:val="Normal"/>
    <w:link w:val="Heading1nonumberChar"/>
    <w:qFormat/>
    <w:rsid w:val="00716860"/>
    <w:pPr>
      <w:keepLines w:val="0"/>
      <w:pageBreakBefore w:val="0"/>
      <w:numPr>
        <w:numId w:val="0"/>
      </w:numPr>
      <w:tabs>
        <w:tab w:val="clear" w:pos="1134"/>
      </w:tabs>
      <w:spacing w:after="160" w:line="240" w:lineRule="auto"/>
      <w:jc w:val="both"/>
    </w:pPr>
    <w:rPr>
      <w:rFonts w:ascii="Georgia" w:eastAsia="Times New Roman" w:hAnsi="Georgia"/>
      <w:bCs w:val="0"/>
      <w:color w:val="16197F" w:themeColor="accent6" w:themeShade="BF"/>
      <w:sz w:val="30"/>
      <w:szCs w:val="20"/>
      <w:lang w:eastAsia="en-US"/>
    </w:rPr>
  </w:style>
  <w:style w:type="character" w:customStyle="1" w:styleId="Heading1nonumberChar">
    <w:name w:val="Heading 1 no number Char"/>
    <w:basedOn w:val="Heading1Char"/>
    <w:link w:val="Heading1nonumber"/>
    <w:rsid w:val="00716860"/>
    <w:rPr>
      <w:rFonts w:ascii="Georgia" w:eastAsia="Times New Roman" w:hAnsi="Georgia" w:cstheme="majorBidi"/>
      <w:b/>
      <w:bCs w:val="0"/>
      <w:color w:val="16197F" w:themeColor="accent6" w:themeShade="BF"/>
      <w:sz w:val="30"/>
      <w:szCs w:val="20"/>
      <w:lang w:eastAsia="en-US"/>
    </w:rPr>
  </w:style>
  <w:style w:type="paragraph" w:customStyle="1" w:styleId="Heading2nonumbers">
    <w:name w:val="Heading 2 no numbers"/>
    <w:basedOn w:val="Heading2"/>
    <w:qFormat/>
    <w:rsid w:val="00716860"/>
    <w:pPr>
      <w:numPr>
        <w:ilvl w:val="0"/>
        <w:numId w:val="0"/>
      </w:numPr>
      <w:tabs>
        <w:tab w:val="clear" w:pos="1134"/>
      </w:tabs>
      <w:spacing w:before="40" w:after="120"/>
    </w:pPr>
    <w:rPr>
      <w:rFonts w:ascii="Georgia" w:hAnsi="Georgia"/>
      <w:bCs w:val="0"/>
      <w:color w:val="16197F" w:themeColor="accent6" w:themeShade="BF"/>
      <w:sz w:val="26"/>
      <w:lang w:val="en-GB" w:eastAsia="en-US"/>
    </w:rPr>
  </w:style>
  <w:style w:type="paragraph" w:styleId="NoSpacing">
    <w:name w:val="No Spacing"/>
    <w:uiPriority w:val="1"/>
    <w:qFormat/>
    <w:rsid w:val="00716860"/>
    <w:rPr>
      <w:rFonts w:asciiTheme="minorHAnsi" w:eastAsia="Times New Roman" w:hAnsiTheme="minorHAnsi"/>
      <w:szCs w:val="24"/>
      <w:lang w:eastAsia="en-US"/>
    </w:rPr>
  </w:style>
  <w:style w:type="table" w:customStyle="1" w:styleId="TableGrid20">
    <w:name w:val="Table Grid2"/>
    <w:basedOn w:val="TableNormal"/>
    <w:next w:val="TableGrid"/>
    <w:uiPriority w:val="59"/>
    <w:rsid w:val="00716860"/>
    <w:rPr>
      <w:sz w:val="18"/>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tblStylePr w:type="firstRow">
      <w:rPr>
        <w:b/>
      </w:rPr>
      <w:tblPr/>
      <w:tcPr>
        <w:shd w:val="clear" w:color="auto" w:fill="D9D9D9" w:themeFill="background1" w:themeFillShade="D9"/>
      </w:tcPr>
    </w:tblStylePr>
  </w:style>
  <w:style w:type="table" w:customStyle="1" w:styleId="TableGrid30">
    <w:name w:val="Table Grid3"/>
    <w:basedOn w:val="TableNormal"/>
    <w:next w:val="TableGrid"/>
    <w:uiPriority w:val="59"/>
    <w:rsid w:val="00716860"/>
    <w:rPr>
      <w:sz w:val="18"/>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tblStylePr w:type="firstRow">
      <w:rPr>
        <w:b/>
      </w:rPr>
      <w:tblPr/>
      <w:tcPr>
        <w:shd w:val="clear" w:color="auto" w:fill="D9D9D9" w:themeFill="background1" w:themeFillShade="D9"/>
      </w:tcPr>
    </w:tblStylePr>
  </w:style>
  <w:style w:type="character" w:customStyle="1" w:styleId="st">
    <w:name w:val="st"/>
    <w:basedOn w:val="DefaultParagraphFont"/>
    <w:rsid w:val="00716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65145">
      <w:bodyDiv w:val="1"/>
      <w:marLeft w:val="0"/>
      <w:marRight w:val="0"/>
      <w:marTop w:val="0"/>
      <w:marBottom w:val="0"/>
      <w:divBdr>
        <w:top w:val="none" w:sz="0" w:space="0" w:color="auto"/>
        <w:left w:val="none" w:sz="0" w:space="0" w:color="auto"/>
        <w:bottom w:val="none" w:sz="0" w:space="0" w:color="auto"/>
        <w:right w:val="none" w:sz="0" w:space="0" w:color="auto"/>
      </w:divBdr>
    </w:div>
    <w:div w:id="87703796">
      <w:bodyDiv w:val="1"/>
      <w:marLeft w:val="0"/>
      <w:marRight w:val="0"/>
      <w:marTop w:val="0"/>
      <w:marBottom w:val="0"/>
      <w:divBdr>
        <w:top w:val="none" w:sz="0" w:space="0" w:color="auto"/>
        <w:left w:val="none" w:sz="0" w:space="0" w:color="auto"/>
        <w:bottom w:val="none" w:sz="0" w:space="0" w:color="auto"/>
        <w:right w:val="none" w:sz="0" w:space="0" w:color="auto"/>
      </w:divBdr>
    </w:div>
    <w:div w:id="109739900">
      <w:bodyDiv w:val="1"/>
      <w:marLeft w:val="0"/>
      <w:marRight w:val="0"/>
      <w:marTop w:val="0"/>
      <w:marBottom w:val="0"/>
      <w:divBdr>
        <w:top w:val="none" w:sz="0" w:space="0" w:color="auto"/>
        <w:left w:val="none" w:sz="0" w:space="0" w:color="auto"/>
        <w:bottom w:val="none" w:sz="0" w:space="0" w:color="auto"/>
        <w:right w:val="none" w:sz="0" w:space="0" w:color="auto"/>
      </w:divBdr>
    </w:div>
    <w:div w:id="110587498">
      <w:bodyDiv w:val="1"/>
      <w:marLeft w:val="0"/>
      <w:marRight w:val="0"/>
      <w:marTop w:val="0"/>
      <w:marBottom w:val="0"/>
      <w:divBdr>
        <w:top w:val="none" w:sz="0" w:space="0" w:color="auto"/>
        <w:left w:val="none" w:sz="0" w:space="0" w:color="auto"/>
        <w:bottom w:val="none" w:sz="0" w:space="0" w:color="auto"/>
        <w:right w:val="none" w:sz="0" w:space="0" w:color="auto"/>
      </w:divBdr>
    </w:div>
    <w:div w:id="136382624">
      <w:bodyDiv w:val="1"/>
      <w:marLeft w:val="0"/>
      <w:marRight w:val="0"/>
      <w:marTop w:val="0"/>
      <w:marBottom w:val="0"/>
      <w:divBdr>
        <w:top w:val="none" w:sz="0" w:space="0" w:color="auto"/>
        <w:left w:val="none" w:sz="0" w:space="0" w:color="auto"/>
        <w:bottom w:val="none" w:sz="0" w:space="0" w:color="auto"/>
        <w:right w:val="none" w:sz="0" w:space="0" w:color="auto"/>
      </w:divBdr>
    </w:div>
    <w:div w:id="181475606">
      <w:bodyDiv w:val="1"/>
      <w:marLeft w:val="0"/>
      <w:marRight w:val="0"/>
      <w:marTop w:val="0"/>
      <w:marBottom w:val="0"/>
      <w:divBdr>
        <w:top w:val="none" w:sz="0" w:space="0" w:color="auto"/>
        <w:left w:val="none" w:sz="0" w:space="0" w:color="auto"/>
        <w:bottom w:val="none" w:sz="0" w:space="0" w:color="auto"/>
        <w:right w:val="none" w:sz="0" w:space="0" w:color="auto"/>
      </w:divBdr>
    </w:div>
    <w:div w:id="222253574">
      <w:bodyDiv w:val="1"/>
      <w:marLeft w:val="0"/>
      <w:marRight w:val="0"/>
      <w:marTop w:val="0"/>
      <w:marBottom w:val="0"/>
      <w:divBdr>
        <w:top w:val="none" w:sz="0" w:space="0" w:color="auto"/>
        <w:left w:val="none" w:sz="0" w:space="0" w:color="auto"/>
        <w:bottom w:val="none" w:sz="0" w:space="0" w:color="auto"/>
        <w:right w:val="none" w:sz="0" w:space="0" w:color="auto"/>
      </w:divBdr>
    </w:div>
    <w:div w:id="326902172">
      <w:bodyDiv w:val="1"/>
      <w:marLeft w:val="0"/>
      <w:marRight w:val="0"/>
      <w:marTop w:val="0"/>
      <w:marBottom w:val="0"/>
      <w:divBdr>
        <w:top w:val="none" w:sz="0" w:space="0" w:color="auto"/>
        <w:left w:val="none" w:sz="0" w:space="0" w:color="auto"/>
        <w:bottom w:val="none" w:sz="0" w:space="0" w:color="auto"/>
        <w:right w:val="none" w:sz="0" w:space="0" w:color="auto"/>
      </w:divBdr>
    </w:div>
    <w:div w:id="339355297">
      <w:bodyDiv w:val="1"/>
      <w:marLeft w:val="0"/>
      <w:marRight w:val="0"/>
      <w:marTop w:val="0"/>
      <w:marBottom w:val="0"/>
      <w:divBdr>
        <w:top w:val="none" w:sz="0" w:space="0" w:color="auto"/>
        <w:left w:val="none" w:sz="0" w:space="0" w:color="auto"/>
        <w:bottom w:val="none" w:sz="0" w:space="0" w:color="auto"/>
        <w:right w:val="none" w:sz="0" w:space="0" w:color="auto"/>
      </w:divBdr>
    </w:div>
    <w:div w:id="359673982">
      <w:bodyDiv w:val="1"/>
      <w:marLeft w:val="0"/>
      <w:marRight w:val="0"/>
      <w:marTop w:val="0"/>
      <w:marBottom w:val="0"/>
      <w:divBdr>
        <w:top w:val="none" w:sz="0" w:space="0" w:color="auto"/>
        <w:left w:val="none" w:sz="0" w:space="0" w:color="auto"/>
        <w:bottom w:val="none" w:sz="0" w:space="0" w:color="auto"/>
        <w:right w:val="none" w:sz="0" w:space="0" w:color="auto"/>
      </w:divBdr>
    </w:div>
    <w:div w:id="410082354">
      <w:bodyDiv w:val="1"/>
      <w:marLeft w:val="0"/>
      <w:marRight w:val="0"/>
      <w:marTop w:val="0"/>
      <w:marBottom w:val="0"/>
      <w:divBdr>
        <w:top w:val="none" w:sz="0" w:space="0" w:color="auto"/>
        <w:left w:val="none" w:sz="0" w:space="0" w:color="auto"/>
        <w:bottom w:val="none" w:sz="0" w:space="0" w:color="auto"/>
        <w:right w:val="none" w:sz="0" w:space="0" w:color="auto"/>
      </w:divBdr>
    </w:div>
    <w:div w:id="478809508">
      <w:bodyDiv w:val="1"/>
      <w:marLeft w:val="0"/>
      <w:marRight w:val="0"/>
      <w:marTop w:val="0"/>
      <w:marBottom w:val="0"/>
      <w:divBdr>
        <w:top w:val="none" w:sz="0" w:space="0" w:color="auto"/>
        <w:left w:val="none" w:sz="0" w:space="0" w:color="auto"/>
        <w:bottom w:val="none" w:sz="0" w:space="0" w:color="auto"/>
        <w:right w:val="none" w:sz="0" w:space="0" w:color="auto"/>
      </w:divBdr>
    </w:div>
    <w:div w:id="518468289">
      <w:bodyDiv w:val="1"/>
      <w:marLeft w:val="0"/>
      <w:marRight w:val="0"/>
      <w:marTop w:val="0"/>
      <w:marBottom w:val="0"/>
      <w:divBdr>
        <w:top w:val="none" w:sz="0" w:space="0" w:color="auto"/>
        <w:left w:val="none" w:sz="0" w:space="0" w:color="auto"/>
        <w:bottom w:val="none" w:sz="0" w:space="0" w:color="auto"/>
        <w:right w:val="none" w:sz="0" w:space="0" w:color="auto"/>
      </w:divBdr>
    </w:div>
    <w:div w:id="522745069">
      <w:bodyDiv w:val="1"/>
      <w:marLeft w:val="0"/>
      <w:marRight w:val="0"/>
      <w:marTop w:val="0"/>
      <w:marBottom w:val="0"/>
      <w:divBdr>
        <w:top w:val="none" w:sz="0" w:space="0" w:color="auto"/>
        <w:left w:val="none" w:sz="0" w:space="0" w:color="auto"/>
        <w:bottom w:val="none" w:sz="0" w:space="0" w:color="auto"/>
        <w:right w:val="none" w:sz="0" w:space="0" w:color="auto"/>
      </w:divBdr>
    </w:div>
    <w:div w:id="542594317">
      <w:bodyDiv w:val="1"/>
      <w:marLeft w:val="0"/>
      <w:marRight w:val="0"/>
      <w:marTop w:val="0"/>
      <w:marBottom w:val="0"/>
      <w:divBdr>
        <w:top w:val="none" w:sz="0" w:space="0" w:color="auto"/>
        <w:left w:val="none" w:sz="0" w:space="0" w:color="auto"/>
        <w:bottom w:val="none" w:sz="0" w:space="0" w:color="auto"/>
        <w:right w:val="none" w:sz="0" w:space="0" w:color="auto"/>
      </w:divBdr>
    </w:div>
    <w:div w:id="616647307">
      <w:bodyDiv w:val="1"/>
      <w:marLeft w:val="0"/>
      <w:marRight w:val="0"/>
      <w:marTop w:val="0"/>
      <w:marBottom w:val="0"/>
      <w:divBdr>
        <w:top w:val="none" w:sz="0" w:space="0" w:color="auto"/>
        <w:left w:val="none" w:sz="0" w:space="0" w:color="auto"/>
        <w:bottom w:val="none" w:sz="0" w:space="0" w:color="auto"/>
        <w:right w:val="none" w:sz="0" w:space="0" w:color="auto"/>
      </w:divBdr>
    </w:div>
    <w:div w:id="641009168">
      <w:bodyDiv w:val="1"/>
      <w:marLeft w:val="0"/>
      <w:marRight w:val="0"/>
      <w:marTop w:val="0"/>
      <w:marBottom w:val="0"/>
      <w:divBdr>
        <w:top w:val="none" w:sz="0" w:space="0" w:color="auto"/>
        <w:left w:val="none" w:sz="0" w:space="0" w:color="auto"/>
        <w:bottom w:val="none" w:sz="0" w:space="0" w:color="auto"/>
        <w:right w:val="none" w:sz="0" w:space="0" w:color="auto"/>
      </w:divBdr>
    </w:div>
    <w:div w:id="697198990">
      <w:bodyDiv w:val="1"/>
      <w:marLeft w:val="0"/>
      <w:marRight w:val="0"/>
      <w:marTop w:val="0"/>
      <w:marBottom w:val="0"/>
      <w:divBdr>
        <w:top w:val="none" w:sz="0" w:space="0" w:color="auto"/>
        <w:left w:val="none" w:sz="0" w:space="0" w:color="auto"/>
        <w:bottom w:val="none" w:sz="0" w:space="0" w:color="auto"/>
        <w:right w:val="none" w:sz="0" w:space="0" w:color="auto"/>
      </w:divBdr>
    </w:div>
    <w:div w:id="759182373">
      <w:bodyDiv w:val="1"/>
      <w:marLeft w:val="0"/>
      <w:marRight w:val="0"/>
      <w:marTop w:val="0"/>
      <w:marBottom w:val="0"/>
      <w:divBdr>
        <w:top w:val="none" w:sz="0" w:space="0" w:color="auto"/>
        <w:left w:val="none" w:sz="0" w:space="0" w:color="auto"/>
        <w:bottom w:val="none" w:sz="0" w:space="0" w:color="auto"/>
        <w:right w:val="none" w:sz="0" w:space="0" w:color="auto"/>
      </w:divBdr>
    </w:div>
    <w:div w:id="765924339">
      <w:bodyDiv w:val="1"/>
      <w:marLeft w:val="0"/>
      <w:marRight w:val="0"/>
      <w:marTop w:val="0"/>
      <w:marBottom w:val="0"/>
      <w:divBdr>
        <w:top w:val="none" w:sz="0" w:space="0" w:color="auto"/>
        <w:left w:val="none" w:sz="0" w:space="0" w:color="auto"/>
        <w:bottom w:val="none" w:sz="0" w:space="0" w:color="auto"/>
        <w:right w:val="none" w:sz="0" w:space="0" w:color="auto"/>
      </w:divBdr>
    </w:div>
    <w:div w:id="772241525">
      <w:bodyDiv w:val="1"/>
      <w:marLeft w:val="0"/>
      <w:marRight w:val="0"/>
      <w:marTop w:val="0"/>
      <w:marBottom w:val="0"/>
      <w:divBdr>
        <w:top w:val="none" w:sz="0" w:space="0" w:color="auto"/>
        <w:left w:val="none" w:sz="0" w:space="0" w:color="auto"/>
        <w:bottom w:val="none" w:sz="0" w:space="0" w:color="auto"/>
        <w:right w:val="none" w:sz="0" w:space="0" w:color="auto"/>
      </w:divBdr>
    </w:div>
    <w:div w:id="773479028">
      <w:bodyDiv w:val="1"/>
      <w:marLeft w:val="0"/>
      <w:marRight w:val="0"/>
      <w:marTop w:val="0"/>
      <w:marBottom w:val="0"/>
      <w:divBdr>
        <w:top w:val="none" w:sz="0" w:space="0" w:color="auto"/>
        <w:left w:val="none" w:sz="0" w:space="0" w:color="auto"/>
        <w:bottom w:val="none" w:sz="0" w:space="0" w:color="auto"/>
        <w:right w:val="none" w:sz="0" w:space="0" w:color="auto"/>
      </w:divBdr>
    </w:div>
    <w:div w:id="827861496">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8392210">
      <w:bodyDiv w:val="1"/>
      <w:marLeft w:val="0"/>
      <w:marRight w:val="0"/>
      <w:marTop w:val="0"/>
      <w:marBottom w:val="0"/>
      <w:divBdr>
        <w:top w:val="none" w:sz="0" w:space="0" w:color="auto"/>
        <w:left w:val="none" w:sz="0" w:space="0" w:color="auto"/>
        <w:bottom w:val="none" w:sz="0" w:space="0" w:color="auto"/>
        <w:right w:val="none" w:sz="0" w:space="0" w:color="auto"/>
      </w:divBdr>
    </w:div>
    <w:div w:id="869681636">
      <w:bodyDiv w:val="1"/>
      <w:marLeft w:val="0"/>
      <w:marRight w:val="0"/>
      <w:marTop w:val="0"/>
      <w:marBottom w:val="0"/>
      <w:divBdr>
        <w:top w:val="none" w:sz="0" w:space="0" w:color="auto"/>
        <w:left w:val="none" w:sz="0" w:space="0" w:color="auto"/>
        <w:bottom w:val="none" w:sz="0" w:space="0" w:color="auto"/>
        <w:right w:val="none" w:sz="0" w:space="0" w:color="auto"/>
      </w:divBdr>
    </w:div>
    <w:div w:id="904534547">
      <w:bodyDiv w:val="1"/>
      <w:marLeft w:val="0"/>
      <w:marRight w:val="0"/>
      <w:marTop w:val="0"/>
      <w:marBottom w:val="0"/>
      <w:divBdr>
        <w:top w:val="none" w:sz="0" w:space="0" w:color="auto"/>
        <w:left w:val="none" w:sz="0" w:space="0" w:color="auto"/>
        <w:bottom w:val="none" w:sz="0" w:space="0" w:color="auto"/>
        <w:right w:val="none" w:sz="0" w:space="0" w:color="auto"/>
      </w:divBdr>
    </w:div>
    <w:div w:id="919173976">
      <w:bodyDiv w:val="1"/>
      <w:marLeft w:val="0"/>
      <w:marRight w:val="0"/>
      <w:marTop w:val="0"/>
      <w:marBottom w:val="0"/>
      <w:divBdr>
        <w:top w:val="none" w:sz="0" w:space="0" w:color="auto"/>
        <w:left w:val="none" w:sz="0" w:space="0" w:color="auto"/>
        <w:bottom w:val="none" w:sz="0" w:space="0" w:color="auto"/>
        <w:right w:val="none" w:sz="0" w:space="0" w:color="auto"/>
      </w:divBdr>
    </w:div>
    <w:div w:id="919213281">
      <w:bodyDiv w:val="1"/>
      <w:marLeft w:val="0"/>
      <w:marRight w:val="0"/>
      <w:marTop w:val="0"/>
      <w:marBottom w:val="0"/>
      <w:divBdr>
        <w:top w:val="none" w:sz="0" w:space="0" w:color="auto"/>
        <w:left w:val="none" w:sz="0" w:space="0" w:color="auto"/>
        <w:bottom w:val="none" w:sz="0" w:space="0" w:color="auto"/>
        <w:right w:val="none" w:sz="0" w:space="0" w:color="auto"/>
      </w:divBdr>
      <w:divsChild>
        <w:div w:id="59376766">
          <w:marLeft w:val="446"/>
          <w:marRight w:val="0"/>
          <w:marTop w:val="60"/>
          <w:marBottom w:val="0"/>
          <w:divBdr>
            <w:top w:val="none" w:sz="0" w:space="0" w:color="auto"/>
            <w:left w:val="none" w:sz="0" w:space="0" w:color="auto"/>
            <w:bottom w:val="none" w:sz="0" w:space="0" w:color="auto"/>
            <w:right w:val="none" w:sz="0" w:space="0" w:color="auto"/>
          </w:divBdr>
        </w:div>
        <w:div w:id="121926322">
          <w:marLeft w:val="446"/>
          <w:marRight w:val="0"/>
          <w:marTop w:val="60"/>
          <w:marBottom w:val="0"/>
          <w:divBdr>
            <w:top w:val="none" w:sz="0" w:space="0" w:color="auto"/>
            <w:left w:val="none" w:sz="0" w:space="0" w:color="auto"/>
            <w:bottom w:val="none" w:sz="0" w:space="0" w:color="auto"/>
            <w:right w:val="none" w:sz="0" w:space="0" w:color="auto"/>
          </w:divBdr>
        </w:div>
        <w:div w:id="204873933">
          <w:marLeft w:val="446"/>
          <w:marRight w:val="0"/>
          <w:marTop w:val="60"/>
          <w:marBottom w:val="0"/>
          <w:divBdr>
            <w:top w:val="none" w:sz="0" w:space="0" w:color="auto"/>
            <w:left w:val="none" w:sz="0" w:space="0" w:color="auto"/>
            <w:bottom w:val="none" w:sz="0" w:space="0" w:color="auto"/>
            <w:right w:val="none" w:sz="0" w:space="0" w:color="auto"/>
          </w:divBdr>
        </w:div>
        <w:div w:id="310254957">
          <w:marLeft w:val="446"/>
          <w:marRight w:val="0"/>
          <w:marTop w:val="60"/>
          <w:marBottom w:val="0"/>
          <w:divBdr>
            <w:top w:val="none" w:sz="0" w:space="0" w:color="auto"/>
            <w:left w:val="none" w:sz="0" w:space="0" w:color="auto"/>
            <w:bottom w:val="none" w:sz="0" w:space="0" w:color="auto"/>
            <w:right w:val="none" w:sz="0" w:space="0" w:color="auto"/>
          </w:divBdr>
        </w:div>
        <w:div w:id="573705276">
          <w:marLeft w:val="446"/>
          <w:marRight w:val="0"/>
          <w:marTop w:val="60"/>
          <w:marBottom w:val="0"/>
          <w:divBdr>
            <w:top w:val="none" w:sz="0" w:space="0" w:color="auto"/>
            <w:left w:val="none" w:sz="0" w:space="0" w:color="auto"/>
            <w:bottom w:val="none" w:sz="0" w:space="0" w:color="auto"/>
            <w:right w:val="none" w:sz="0" w:space="0" w:color="auto"/>
          </w:divBdr>
        </w:div>
        <w:div w:id="618754580">
          <w:marLeft w:val="446"/>
          <w:marRight w:val="0"/>
          <w:marTop w:val="60"/>
          <w:marBottom w:val="0"/>
          <w:divBdr>
            <w:top w:val="none" w:sz="0" w:space="0" w:color="auto"/>
            <w:left w:val="none" w:sz="0" w:space="0" w:color="auto"/>
            <w:bottom w:val="none" w:sz="0" w:space="0" w:color="auto"/>
            <w:right w:val="none" w:sz="0" w:space="0" w:color="auto"/>
          </w:divBdr>
        </w:div>
        <w:div w:id="840662506">
          <w:marLeft w:val="446"/>
          <w:marRight w:val="0"/>
          <w:marTop w:val="60"/>
          <w:marBottom w:val="0"/>
          <w:divBdr>
            <w:top w:val="none" w:sz="0" w:space="0" w:color="auto"/>
            <w:left w:val="none" w:sz="0" w:space="0" w:color="auto"/>
            <w:bottom w:val="none" w:sz="0" w:space="0" w:color="auto"/>
            <w:right w:val="none" w:sz="0" w:space="0" w:color="auto"/>
          </w:divBdr>
        </w:div>
        <w:div w:id="883374468">
          <w:marLeft w:val="446"/>
          <w:marRight w:val="0"/>
          <w:marTop w:val="60"/>
          <w:marBottom w:val="0"/>
          <w:divBdr>
            <w:top w:val="none" w:sz="0" w:space="0" w:color="auto"/>
            <w:left w:val="none" w:sz="0" w:space="0" w:color="auto"/>
            <w:bottom w:val="none" w:sz="0" w:space="0" w:color="auto"/>
            <w:right w:val="none" w:sz="0" w:space="0" w:color="auto"/>
          </w:divBdr>
        </w:div>
        <w:div w:id="896237324">
          <w:marLeft w:val="446"/>
          <w:marRight w:val="0"/>
          <w:marTop w:val="60"/>
          <w:marBottom w:val="0"/>
          <w:divBdr>
            <w:top w:val="none" w:sz="0" w:space="0" w:color="auto"/>
            <w:left w:val="none" w:sz="0" w:space="0" w:color="auto"/>
            <w:bottom w:val="none" w:sz="0" w:space="0" w:color="auto"/>
            <w:right w:val="none" w:sz="0" w:space="0" w:color="auto"/>
          </w:divBdr>
        </w:div>
        <w:div w:id="1331954904">
          <w:marLeft w:val="446"/>
          <w:marRight w:val="0"/>
          <w:marTop w:val="60"/>
          <w:marBottom w:val="0"/>
          <w:divBdr>
            <w:top w:val="none" w:sz="0" w:space="0" w:color="auto"/>
            <w:left w:val="none" w:sz="0" w:space="0" w:color="auto"/>
            <w:bottom w:val="none" w:sz="0" w:space="0" w:color="auto"/>
            <w:right w:val="none" w:sz="0" w:space="0" w:color="auto"/>
          </w:divBdr>
        </w:div>
        <w:div w:id="1609579769">
          <w:marLeft w:val="446"/>
          <w:marRight w:val="0"/>
          <w:marTop w:val="60"/>
          <w:marBottom w:val="0"/>
          <w:divBdr>
            <w:top w:val="none" w:sz="0" w:space="0" w:color="auto"/>
            <w:left w:val="none" w:sz="0" w:space="0" w:color="auto"/>
            <w:bottom w:val="none" w:sz="0" w:space="0" w:color="auto"/>
            <w:right w:val="none" w:sz="0" w:space="0" w:color="auto"/>
          </w:divBdr>
        </w:div>
        <w:div w:id="1672876552">
          <w:marLeft w:val="446"/>
          <w:marRight w:val="0"/>
          <w:marTop w:val="60"/>
          <w:marBottom w:val="0"/>
          <w:divBdr>
            <w:top w:val="none" w:sz="0" w:space="0" w:color="auto"/>
            <w:left w:val="none" w:sz="0" w:space="0" w:color="auto"/>
            <w:bottom w:val="none" w:sz="0" w:space="0" w:color="auto"/>
            <w:right w:val="none" w:sz="0" w:space="0" w:color="auto"/>
          </w:divBdr>
        </w:div>
        <w:div w:id="1805540836">
          <w:marLeft w:val="446"/>
          <w:marRight w:val="0"/>
          <w:marTop w:val="60"/>
          <w:marBottom w:val="0"/>
          <w:divBdr>
            <w:top w:val="none" w:sz="0" w:space="0" w:color="auto"/>
            <w:left w:val="none" w:sz="0" w:space="0" w:color="auto"/>
            <w:bottom w:val="none" w:sz="0" w:space="0" w:color="auto"/>
            <w:right w:val="none" w:sz="0" w:space="0" w:color="auto"/>
          </w:divBdr>
        </w:div>
        <w:div w:id="1879197192">
          <w:marLeft w:val="446"/>
          <w:marRight w:val="0"/>
          <w:marTop w:val="60"/>
          <w:marBottom w:val="0"/>
          <w:divBdr>
            <w:top w:val="none" w:sz="0" w:space="0" w:color="auto"/>
            <w:left w:val="none" w:sz="0" w:space="0" w:color="auto"/>
            <w:bottom w:val="none" w:sz="0" w:space="0" w:color="auto"/>
            <w:right w:val="none" w:sz="0" w:space="0" w:color="auto"/>
          </w:divBdr>
        </w:div>
        <w:div w:id="1940522424">
          <w:marLeft w:val="446"/>
          <w:marRight w:val="0"/>
          <w:marTop w:val="60"/>
          <w:marBottom w:val="0"/>
          <w:divBdr>
            <w:top w:val="none" w:sz="0" w:space="0" w:color="auto"/>
            <w:left w:val="none" w:sz="0" w:space="0" w:color="auto"/>
            <w:bottom w:val="none" w:sz="0" w:space="0" w:color="auto"/>
            <w:right w:val="none" w:sz="0" w:space="0" w:color="auto"/>
          </w:divBdr>
        </w:div>
        <w:div w:id="2109809874">
          <w:marLeft w:val="446"/>
          <w:marRight w:val="0"/>
          <w:marTop w:val="60"/>
          <w:marBottom w:val="0"/>
          <w:divBdr>
            <w:top w:val="none" w:sz="0" w:space="0" w:color="auto"/>
            <w:left w:val="none" w:sz="0" w:space="0" w:color="auto"/>
            <w:bottom w:val="none" w:sz="0" w:space="0" w:color="auto"/>
            <w:right w:val="none" w:sz="0" w:space="0" w:color="auto"/>
          </w:divBdr>
        </w:div>
      </w:divsChild>
    </w:div>
    <w:div w:id="922032832">
      <w:bodyDiv w:val="1"/>
      <w:marLeft w:val="0"/>
      <w:marRight w:val="0"/>
      <w:marTop w:val="0"/>
      <w:marBottom w:val="0"/>
      <w:divBdr>
        <w:top w:val="none" w:sz="0" w:space="0" w:color="auto"/>
        <w:left w:val="none" w:sz="0" w:space="0" w:color="auto"/>
        <w:bottom w:val="none" w:sz="0" w:space="0" w:color="auto"/>
        <w:right w:val="none" w:sz="0" w:space="0" w:color="auto"/>
      </w:divBdr>
    </w:div>
    <w:div w:id="969943496">
      <w:bodyDiv w:val="1"/>
      <w:marLeft w:val="0"/>
      <w:marRight w:val="0"/>
      <w:marTop w:val="0"/>
      <w:marBottom w:val="0"/>
      <w:divBdr>
        <w:top w:val="none" w:sz="0" w:space="0" w:color="auto"/>
        <w:left w:val="none" w:sz="0" w:space="0" w:color="auto"/>
        <w:bottom w:val="none" w:sz="0" w:space="0" w:color="auto"/>
        <w:right w:val="none" w:sz="0" w:space="0" w:color="auto"/>
      </w:divBdr>
    </w:div>
    <w:div w:id="977413615">
      <w:bodyDiv w:val="1"/>
      <w:marLeft w:val="0"/>
      <w:marRight w:val="0"/>
      <w:marTop w:val="0"/>
      <w:marBottom w:val="0"/>
      <w:divBdr>
        <w:top w:val="none" w:sz="0" w:space="0" w:color="auto"/>
        <w:left w:val="none" w:sz="0" w:space="0" w:color="auto"/>
        <w:bottom w:val="none" w:sz="0" w:space="0" w:color="auto"/>
        <w:right w:val="none" w:sz="0" w:space="0" w:color="auto"/>
      </w:divBdr>
      <w:divsChild>
        <w:div w:id="32928434">
          <w:marLeft w:val="446"/>
          <w:marRight w:val="0"/>
          <w:marTop w:val="0"/>
          <w:marBottom w:val="0"/>
          <w:divBdr>
            <w:top w:val="none" w:sz="0" w:space="0" w:color="auto"/>
            <w:left w:val="none" w:sz="0" w:space="0" w:color="auto"/>
            <w:bottom w:val="none" w:sz="0" w:space="0" w:color="auto"/>
            <w:right w:val="none" w:sz="0" w:space="0" w:color="auto"/>
          </w:divBdr>
        </w:div>
        <w:div w:id="98722454">
          <w:marLeft w:val="446"/>
          <w:marRight w:val="0"/>
          <w:marTop w:val="0"/>
          <w:marBottom w:val="0"/>
          <w:divBdr>
            <w:top w:val="none" w:sz="0" w:space="0" w:color="auto"/>
            <w:left w:val="none" w:sz="0" w:space="0" w:color="auto"/>
            <w:bottom w:val="none" w:sz="0" w:space="0" w:color="auto"/>
            <w:right w:val="none" w:sz="0" w:space="0" w:color="auto"/>
          </w:divBdr>
        </w:div>
        <w:div w:id="1771075957">
          <w:marLeft w:val="446"/>
          <w:marRight w:val="0"/>
          <w:marTop w:val="0"/>
          <w:marBottom w:val="0"/>
          <w:divBdr>
            <w:top w:val="none" w:sz="0" w:space="0" w:color="auto"/>
            <w:left w:val="none" w:sz="0" w:space="0" w:color="auto"/>
            <w:bottom w:val="none" w:sz="0" w:space="0" w:color="auto"/>
            <w:right w:val="none" w:sz="0" w:space="0" w:color="auto"/>
          </w:divBdr>
        </w:div>
      </w:divsChild>
    </w:div>
    <w:div w:id="1051540440">
      <w:bodyDiv w:val="1"/>
      <w:marLeft w:val="0"/>
      <w:marRight w:val="0"/>
      <w:marTop w:val="0"/>
      <w:marBottom w:val="0"/>
      <w:divBdr>
        <w:top w:val="none" w:sz="0" w:space="0" w:color="auto"/>
        <w:left w:val="none" w:sz="0" w:space="0" w:color="auto"/>
        <w:bottom w:val="none" w:sz="0" w:space="0" w:color="auto"/>
        <w:right w:val="none" w:sz="0" w:space="0" w:color="auto"/>
      </w:divBdr>
    </w:div>
    <w:div w:id="1129276292">
      <w:bodyDiv w:val="1"/>
      <w:marLeft w:val="0"/>
      <w:marRight w:val="0"/>
      <w:marTop w:val="0"/>
      <w:marBottom w:val="0"/>
      <w:divBdr>
        <w:top w:val="none" w:sz="0" w:space="0" w:color="auto"/>
        <w:left w:val="none" w:sz="0" w:space="0" w:color="auto"/>
        <w:bottom w:val="none" w:sz="0" w:space="0" w:color="auto"/>
        <w:right w:val="none" w:sz="0" w:space="0" w:color="auto"/>
      </w:divBdr>
    </w:div>
    <w:div w:id="1148938409">
      <w:bodyDiv w:val="1"/>
      <w:marLeft w:val="0"/>
      <w:marRight w:val="0"/>
      <w:marTop w:val="0"/>
      <w:marBottom w:val="0"/>
      <w:divBdr>
        <w:top w:val="none" w:sz="0" w:space="0" w:color="auto"/>
        <w:left w:val="none" w:sz="0" w:space="0" w:color="auto"/>
        <w:bottom w:val="none" w:sz="0" w:space="0" w:color="auto"/>
        <w:right w:val="none" w:sz="0" w:space="0" w:color="auto"/>
      </w:divBdr>
    </w:div>
    <w:div w:id="1160314961">
      <w:bodyDiv w:val="1"/>
      <w:marLeft w:val="0"/>
      <w:marRight w:val="0"/>
      <w:marTop w:val="0"/>
      <w:marBottom w:val="0"/>
      <w:divBdr>
        <w:top w:val="none" w:sz="0" w:space="0" w:color="auto"/>
        <w:left w:val="none" w:sz="0" w:space="0" w:color="auto"/>
        <w:bottom w:val="none" w:sz="0" w:space="0" w:color="auto"/>
        <w:right w:val="none" w:sz="0" w:space="0" w:color="auto"/>
      </w:divBdr>
    </w:div>
    <w:div w:id="1275671147">
      <w:bodyDiv w:val="1"/>
      <w:marLeft w:val="0"/>
      <w:marRight w:val="0"/>
      <w:marTop w:val="0"/>
      <w:marBottom w:val="0"/>
      <w:divBdr>
        <w:top w:val="none" w:sz="0" w:space="0" w:color="auto"/>
        <w:left w:val="none" w:sz="0" w:space="0" w:color="auto"/>
        <w:bottom w:val="none" w:sz="0" w:space="0" w:color="auto"/>
        <w:right w:val="none" w:sz="0" w:space="0" w:color="auto"/>
      </w:divBdr>
    </w:div>
    <w:div w:id="1283539073">
      <w:bodyDiv w:val="1"/>
      <w:marLeft w:val="0"/>
      <w:marRight w:val="0"/>
      <w:marTop w:val="0"/>
      <w:marBottom w:val="0"/>
      <w:divBdr>
        <w:top w:val="none" w:sz="0" w:space="0" w:color="auto"/>
        <w:left w:val="none" w:sz="0" w:space="0" w:color="auto"/>
        <w:bottom w:val="none" w:sz="0" w:space="0" w:color="auto"/>
        <w:right w:val="none" w:sz="0" w:space="0" w:color="auto"/>
      </w:divBdr>
    </w:div>
    <w:div w:id="1332414025">
      <w:bodyDiv w:val="1"/>
      <w:marLeft w:val="0"/>
      <w:marRight w:val="0"/>
      <w:marTop w:val="0"/>
      <w:marBottom w:val="0"/>
      <w:divBdr>
        <w:top w:val="none" w:sz="0" w:space="0" w:color="auto"/>
        <w:left w:val="none" w:sz="0" w:space="0" w:color="auto"/>
        <w:bottom w:val="none" w:sz="0" w:space="0" w:color="auto"/>
        <w:right w:val="none" w:sz="0" w:space="0" w:color="auto"/>
      </w:divBdr>
    </w:div>
    <w:div w:id="1376395761">
      <w:bodyDiv w:val="1"/>
      <w:marLeft w:val="0"/>
      <w:marRight w:val="0"/>
      <w:marTop w:val="0"/>
      <w:marBottom w:val="0"/>
      <w:divBdr>
        <w:top w:val="none" w:sz="0" w:space="0" w:color="auto"/>
        <w:left w:val="none" w:sz="0" w:space="0" w:color="auto"/>
        <w:bottom w:val="none" w:sz="0" w:space="0" w:color="auto"/>
        <w:right w:val="none" w:sz="0" w:space="0" w:color="auto"/>
      </w:divBdr>
    </w:div>
    <w:div w:id="1454396627">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26090874">
      <w:bodyDiv w:val="1"/>
      <w:marLeft w:val="0"/>
      <w:marRight w:val="0"/>
      <w:marTop w:val="0"/>
      <w:marBottom w:val="0"/>
      <w:divBdr>
        <w:top w:val="none" w:sz="0" w:space="0" w:color="auto"/>
        <w:left w:val="none" w:sz="0" w:space="0" w:color="auto"/>
        <w:bottom w:val="none" w:sz="0" w:space="0" w:color="auto"/>
        <w:right w:val="none" w:sz="0" w:space="0" w:color="auto"/>
      </w:divBdr>
    </w:div>
    <w:div w:id="1572034854">
      <w:bodyDiv w:val="1"/>
      <w:marLeft w:val="0"/>
      <w:marRight w:val="0"/>
      <w:marTop w:val="0"/>
      <w:marBottom w:val="0"/>
      <w:divBdr>
        <w:top w:val="none" w:sz="0" w:space="0" w:color="auto"/>
        <w:left w:val="none" w:sz="0" w:space="0" w:color="auto"/>
        <w:bottom w:val="none" w:sz="0" w:space="0" w:color="auto"/>
        <w:right w:val="none" w:sz="0" w:space="0" w:color="auto"/>
      </w:divBdr>
    </w:div>
    <w:div w:id="1643075966">
      <w:bodyDiv w:val="1"/>
      <w:marLeft w:val="0"/>
      <w:marRight w:val="0"/>
      <w:marTop w:val="0"/>
      <w:marBottom w:val="0"/>
      <w:divBdr>
        <w:top w:val="none" w:sz="0" w:space="0" w:color="auto"/>
        <w:left w:val="none" w:sz="0" w:space="0" w:color="auto"/>
        <w:bottom w:val="none" w:sz="0" w:space="0" w:color="auto"/>
        <w:right w:val="none" w:sz="0" w:space="0" w:color="auto"/>
      </w:divBdr>
    </w:div>
    <w:div w:id="1691564459">
      <w:bodyDiv w:val="1"/>
      <w:marLeft w:val="0"/>
      <w:marRight w:val="0"/>
      <w:marTop w:val="0"/>
      <w:marBottom w:val="0"/>
      <w:divBdr>
        <w:top w:val="none" w:sz="0" w:space="0" w:color="auto"/>
        <w:left w:val="none" w:sz="0" w:space="0" w:color="auto"/>
        <w:bottom w:val="none" w:sz="0" w:space="0" w:color="auto"/>
        <w:right w:val="none" w:sz="0" w:space="0" w:color="auto"/>
      </w:divBdr>
    </w:div>
    <w:div w:id="1720859404">
      <w:bodyDiv w:val="1"/>
      <w:marLeft w:val="0"/>
      <w:marRight w:val="0"/>
      <w:marTop w:val="0"/>
      <w:marBottom w:val="0"/>
      <w:divBdr>
        <w:top w:val="none" w:sz="0" w:space="0" w:color="auto"/>
        <w:left w:val="none" w:sz="0" w:space="0" w:color="auto"/>
        <w:bottom w:val="none" w:sz="0" w:space="0" w:color="auto"/>
        <w:right w:val="none" w:sz="0" w:space="0" w:color="auto"/>
      </w:divBdr>
    </w:div>
    <w:div w:id="1762678097">
      <w:bodyDiv w:val="1"/>
      <w:marLeft w:val="0"/>
      <w:marRight w:val="0"/>
      <w:marTop w:val="0"/>
      <w:marBottom w:val="0"/>
      <w:divBdr>
        <w:top w:val="none" w:sz="0" w:space="0" w:color="auto"/>
        <w:left w:val="none" w:sz="0" w:space="0" w:color="auto"/>
        <w:bottom w:val="none" w:sz="0" w:space="0" w:color="auto"/>
        <w:right w:val="none" w:sz="0" w:space="0" w:color="auto"/>
      </w:divBdr>
    </w:div>
    <w:div w:id="1788425504">
      <w:bodyDiv w:val="1"/>
      <w:marLeft w:val="0"/>
      <w:marRight w:val="0"/>
      <w:marTop w:val="0"/>
      <w:marBottom w:val="0"/>
      <w:divBdr>
        <w:top w:val="none" w:sz="0" w:space="0" w:color="auto"/>
        <w:left w:val="none" w:sz="0" w:space="0" w:color="auto"/>
        <w:bottom w:val="none" w:sz="0" w:space="0" w:color="auto"/>
        <w:right w:val="none" w:sz="0" w:space="0" w:color="auto"/>
      </w:divBdr>
    </w:div>
    <w:div w:id="1790314023">
      <w:bodyDiv w:val="1"/>
      <w:marLeft w:val="0"/>
      <w:marRight w:val="0"/>
      <w:marTop w:val="0"/>
      <w:marBottom w:val="0"/>
      <w:divBdr>
        <w:top w:val="none" w:sz="0" w:space="0" w:color="auto"/>
        <w:left w:val="none" w:sz="0" w:space="0" w:color="auto"/>
        <w:bottom w:val="none" w:sz="0" w:space="0" w:color="auto"/>
        <w:right w:val="none" w:sz="0" w:space="0" w:color="auto"/>
      </w:divBdr>
    </w:div>
    <w:div w:id="1817995017">
      <w:bodyDiv w:val="1"/>
      <w:marLeft w:val="0"/>
      <w:marRight w:val="0"/>
      <w:marTop w:val="0"/>
      <w:marBottom w:val="0"/>
      <w:divBdr>
        <w:top w:val="none" w:sz="0" w:space="0" w:color="auto"/>
        <w:left w:val="none" w:sz="0" w:space="0" w:color="auto"/>
        <w:bottom w:val="none" w:sz="0" w:space="0" w:color="auto"/>
        <w:right w:val="none" w:sz="0" w:space="0" w:color="auto"/>
      </w:divBdr>
      <w:divsChild>
        <w:div w:id="124667246">
          <w:marLeft w:val="346"/>
          <w:marRight w:val="0"/>
          <w:marTop w:val="60"/>
          <w:marBottom w:val="60"/>
          <w:divBdr>
            <w:top w:val="none" w:sz="0" w:space="0" w:color="auto"/>
            <w:left w:val="none" w:sz="0" w:space="0" w:color="auto"/>
            <w:bottom w:val="none" w:sz="0" w:space="0" w:color="auto"/>
            <w:right w:val="none" w:sz="0" w:space="0" w:color="auto"/>
          </w:divBdr>
        </w:div>
        <w:div w:id="548302533">
          <w:marLeft w:val="346"/>
          <w:marRight w:val="0"/>
          <w:marTop w:val="60"/>
          <w:marBottom w:val="60"/>
          <w:divBdr>
            <w:top w:val="none" w:sz="0" w:space="0" w:color="auto"/>
            <w:left w:val="none" w:sz="0" w:space="0" w:color="auto"/>
            <w:bottom w:val="none" w:sz="0" w:space="0" w:color="auto"/>
            <w:right w:val="none" w:sz="0" w:space="0" w:color="auto"/>
          </w:divBdr>
        </w:div>
        <w:div w:id="561868480">
          <w:marLeft w:val="346"/>
          <w:marRight w:val="0"/>
          <w:marTop w:val="60"/>
          <w:marBottom w:val="60"/>
          <w:divBdr>
            <w:top w:val="none" w:sz="0" w:space="0" w:color="auto"/>
            <w:left w:val="none" w:sz="0" w:space="0" w:color="auto"/>
            <w:bottom w:val="none" w:sz="0" w:space="0" w:color="auto"/>
            <w:right w:val="none" w:sz="0" w:space="0" w:color="auto"/>
          </w:divBdr>
        </w:div>
        <w:div w:id="583074214">
          <w:marLeft w:val="346"/>
          <w:marRight w:val="0"/>
          <w:marTop w:val="60"/>
          <w:marBottom w:val="60"/>
          <w:divBdr>
            <w:top w:val="none" w:sz="0" w:space="0" w:color="auto"/>
            <w:left w:val="none" w:sz="0" w:space="0" w:color="auto"/>
            <w:bottom w:val="none" w:sz="0" w:space="0" w:color="auto"/>
            <w:right w:val="none" w:sz="0" w:space="0" w:color="auto"/>
          </w:divBdr>
        </w:div>
        <w:div w:id="709493448">
          <w:marLeft w:val="677"/>
          <w:marRight w:val="0"/>
          <w:marTop w:val="60"/>
          <w:marBottom w:val="60"/>
          <w:divBdr>
            <w:top w:val="none" w:sz="0" w:space="0" w:color="auto"/>
            <w:left w:val="none" w:sz="0" w:space="0" w:color="auto"/>
            <w:bottom w:val="none" w:sz="0" w:space="0" w:color="auto"/>
            <w:right w:val="none" w:sz="0" w:space="0" w:color="auto"/>
          </w:divBdr>
        </w:div>
        <w:div w:id="818615902">
          <w:marLeft w:val="346"/>
          <w:marRight w:val="0"/>
          <w:marTop w:val="60"/>
          <w:marBottom w:val="60"/>
          <w:divBdr>
            <w:top w:val="none" w:sz="0" w:space="0" w:color="auto"/>
            <w:left w:val="none" w:sz="0" w:space="0" w:color="auto"/>
            <w:bottom w:val="none" w:sz="0" w:space="0" w:color="auto"/>
            <w:right w:val="none" w:sz="0" w:space="0" w:color="auto"/>
          </w:divBdr>
        </w:div>
        <w:div w:id="964576085">
          <w:marLeft w:val="346"/>
          <w:marRight w:val="0"/>
          <w:marTop w:val="60"/>
          <w:marBottom w:val="60"/>
          <w:divBdr>
            <w:top w:val="none" w:sz="0" w:space="0" w:color="auto"/>
            <w:left w:val="none" w:sz="0" w:space="0" w:color="auto"/>
            <w:bottom w:val="none" w:sz="0" w:space="0" w:color="auto"/>
            <w:right w:val="none" w:sz="0" w:space="0" w:color="auto"/>
          </w:divBdr>
        </w:div>
        <w:div w:id="1262492691">
          <w:marLeft w:val="346"/>
          <w:marRight w:val="0"/>
          <w:marTop w:val="60"/>
          <w:marBottom w:val="60"/>
          <w:divBdr>
            <w:top w:val="none" w:sz="0" w:space="0" w:color="auto"/>
            <w:left w:val="none" w:sz="0" w:space="0" w:color="auto"/>
            <w:bottom w:val="none" w:sz="0" w:space="0" w:color="auto"/>
            <w:right w:val="none" w:sz="0" w:space="0" w:color="auto"/>
          </w:divBdr>
        </w:div>
        <w:div w:id="1269696289">
          <w:marLeft w:val="346"/>
          <w:marRight w:val="0"/>
          <w:marTop w:val="60"/>
          <w:marBottom w:val="60"/>
          <w:divBdr>
            <w:top w:val="none" w:sz="0" w:space="0" w:color="auto"/>
            <w:left w:val="none" w:sz="0" w:space="0" w:color="auto"/>
            <w:bottom w:val="none" w:sz="0" w:space="0" w:color="auto"/>
            <w:right w:val="none" w:sz="0" w:space="0" w:color="auto"/>
          </w:divBdr>
        </w:div>
      </w:divsChild>
    </w:div>
    <w:div w:id="1841696058">
      <w:bodyDiv w:val="1"/>
      <w:marLeft w:val="0"/>
      <w:marRight w:val="0"/>
      <w:marTop w:val="0"/>
      <w:marBottom w:val="0"/>
      <w:divBdr>
        <w:top w:val="none" w:sz="0" w:space="0" w:color="auto"/>
        <w:left w:val="none" w:sz="0" w:space="0" w:color="auto"/>
        <w:bottom w:val="none" w:sz="0" w:space="0" w:color="auto"/>
        <w:right w:val="none" w:sz="0" w:space="0" w:color="auto"/>
      </w:divBdr>
    </w:div>
    <w:div w:id="1869483387">
      <w:bodyDiv w:val="1"/>
      <w:marLeft w:val="0"/>
      <w:marRight w:val="0"/>
      <w:marTop w:val="0"/>
      <w:marBottom w:val="0"/>
      <w:divBdr>
        <w:top w:val="none" w:sz="0" w:space="0" w:color="auto"/>
        <w:left w:val="none" w:sz="0" w:space="0" w:color="auto"/>
        <w:bottom w:val="none" w:sz="0" w:space="0" w:color="auto"/>
        <w:right w:val="none" w:sz="0" w:space="0" w:color="auto"/>
      </w:divBdr>
    </w:div>
    <w:div w:id="1898665512">
      <w:bodyDiv w:val="1"/>
      <w:marLeft w:val="0"/>
      <w:marRight w:val="0"/>
      <w:marTop w:val="0"/>
      <w:marBottom w:val="0"/>
      <w:divBdr>
        <w:top w:val="none" w:sz="0" w:space="0" w:color="auto"/>
        <w:left w:val="none" w:sz="0" w:space="0" w:color="auto"/>
        <w:bottom w:val="none" w:sz="0" w:space="0" w:color="auto"/>
        <w:right w:val="none" w:sz="0" w:space="0" w:color="auto"/>
      </w:divBdr>
    </w:div>
    <w:div w:id="2018186914">
      <w:bodyDiv w:val="1"/>
      <w:marLeft w:val="0"/>
      <w:marRight w:val="0"/>
      <w:marTop w:val="0"/>
      <w:marBottom w:val="0"/>
      <w:divBdr>
        <w:top w:val="none" w:sz="0" w:space="0" w:color="auto"/>
        <w:left w:val="none" w:sz="0" w:space="0" w:color="auto"/>
        <w:bottom w:val="none" w:sz="0" w:space="0" w:color="auto"/>
        <w:right w:val="none" w:sz="0" w:space="0" w:color="auto"/>
      </w:divBdr>
      <w:divsChild>
        <w:div w:id="1189442448">
          <w:marLeft w:val="547"/>
          <w:marRight w:val="0"/>
          <w:marTop w:val="120"/>
          <w:marBottom w:val="0"/>
          <w:divBdr>
            <w:top w:val="none" w:sz="0" w:space="0" w:color="auto"/>
            <w:left w:val="none" w:sz="0" w:space="0" w:color="auto"/>
            <w:bottom w:val="none" w:sz="0" w:space="0" w:color="auto"/>
            <w:right w:val="none" w:sz="0" w:space="0" w:color="auto"/>
          </w:divBdr>
        </w:div>
        <w:div w:id="1960333425">
          <w:marLeft w:val="547"/>
          <w:marRight w:val="0"/>
          <w:marTop w:val="120"/>
          <w:marBottom w:val="0"/>
          <w:divBdr>
            <w:top w:val="none" w:sz="0" w:space="0" w:color="auto"/>
            <w:left w:val="none" w:sz="0" w:space="0" w:color="auto"/>
            <w:bottom w:val="none" w:sz="0" w:space="0" w:color="auto"/>
            <w:right w:val="none" w:sz="0" w:space="0" w:color="auto"/>
          </w:divBdr>
        </w:div>
        <w:div w:id="1978366827">
          <w:marLeft w:val="547"/>
          <w:marRight w:val="0"/>
          <w:marTop w:val="120"/>
          <w:marBottom w:val="0"/>
          <w:divBdr>
            <w:top w:val="none" w:sz="0" w:space="0" w:color="auto"/>
            <w:left w:val="none" w:sz="0" w:space="0" w:color="auto"/>
            <w:bottom w:val="none" w:sz="0" w:space="0" w:color="auto"/>
            <w:right w:val="none" w:sz="0" w:space="0" w:color="auto"/>
          </w:divBdr>
        </w:div>
      </w:divsChild>
    </w:div>
    <w:div w:id="2045671985">
      <w:bodyDiv w:val="1"/>
      <w:marLeft w:val="0"/>
      <w:marRight w:val="0"/>
      <w:marTop w:val="0"/>
      <w:marBottom w:val="0"/>
      <w:divBdr>
        <w:top w:val="none" w:sz="0" w:space="0" w:color="auto"/>
        <w:left w:val="none" w:sz="0" w:space="0" w:color="auto"/>
        <w:bottom w:val="none" w:sz="0" w:space="0" w:color="auto"/>
        <w:right w:val="none" w:sz="0" w:space="0" w:color="auto"/>
      </w:divBdr>
      <w:divsChild>
        <w:div w:id="229191387">
          <w:marLeft w:val="1166"/>
          <w:marRight w:val="0"/>
          <w:marTop w:val="120"/>
          <w:marBottom w:val="120"/>
          <w:divBdr>
            <w:top w:val="none" w:sz="0" w:space="0" w:color="auto"/>
            <w:left w:val="none" w:sz="0" w:space="0" w:color="auto"/>
            <w:bottom w:val="none" w:sz="0" w:space="0" w:color="auto"/>
            <w:right w:val="none" w:sz="0" w:space="0" w:color="auto"/>
          </w:divBdr>
        </w:div>
        <w:div w:id="341587158">
          <w:marLeft w:val="274"/>
          <w:marRight w:val="0"/>
          <w:marTop w:val="120"/>
          <w:marBottom w:val="120"/>
          <w:divBdr>
            <w:top w:val="none" w:sz="0" w:space="0" w:color="auto"/>
            <w:left w:val="none" w:sz="0" w:space="0" w:color="auto"/>
            <w:bottom w:val="none" w:sz="0" w:space="0" w:color="auto"/>
            <w:right w:val="none" w:sz="0" w:space="0" w:color="auto"/>
          </w:divBdr>
        </w:div>
        <w:div w:id="808522892">
          <w:marLeft w:val="274"/>
          <w:marRight w:val="0"/>
          <w:marTop w:val="120"/>
          <w:marBottom w:val="120"/>
          <w:divBdr>
            <w:top w:val="none" w:sz="0" w:space="0" w:color="auto"/>
            <w:left w:val="none" w:sz="0" w:space="0" w:color="auto"/>
            <w:bottom w:val="none" w:sz="0" w:space="0" w:color="auto"/>
            <w:right w:val="none" w:sz="0" w:space="0" w:color="auto"/>
          </w:divBdr>
        </w:div>
        <w:div w:id="1348294515">
          <w:marLeft w:val="274"/>
          <w:marRight w:val="0"/>
          <w:marTop w:val="120"/>
          <w:marBottom w:val="120"/>
          <w:divBdr>
            <w:top w:val="none" w:sz="0" w:space="0" w:color="auto"/>
            <w:left w:val="none" w:sz="0" w:space="0" w:color="auto"/>
            <w:bottom w:val="none" w:sz="0" w:space="0" w:color="auto"/>
            <w:right w:val="none" w:sz="0" w:space="0" w:color="auto"/>
          </w:divBdr>
        </w:div>
        <w:div w:id="1411997574">
          <w:marLeft w:val="274"/>
          <w:marRight w:val="0"/>
          <w:marTop w:val="120"/>
          <w:marBottom w:val="120"/>
          <w:divBdr>
            <w:top w:val="none" w:sz="0" w:space="0" w:color="auto"/>
            <w:left w:val="none" w:sz="0" w:space="0" w:color="auto"/>
            <w:bottom w:val="none" w:sz="0" w:space="0" w:color="auto"/>
            <w:right w:val="none" w:sz="0" w:space="0" w:color="auto"/>
          </w:divBdr>
        </w:div>
        <w:div w:id="1921400845">
          <w:marLeft w:val="274"/>
          <w:marRight w:val="0"/>
          <w:marTop w:val="120"/>
          <w:marBottom w:val="120"/>
          <w:divBdr>
            <w:top w:val="none" w:sz="0" w:space="0" w:color="auto"/>
            <w:left w:val="none" w:sz="0" w:space="0" w:color="auto"/>
            <w:bottom w:val="none" w:sz="0" w:space="0" w:color="auto"/>
            <w:right w:val="none" w:sz="0" w:space="0" w:color="auto"/>
          </w:divBdr>
        </w:div>
      </w:divsChild>
    </w:div>
    <w:div w:id="2067684816">
      <w:bodyDiv w:val="1"/>
      <w:marLeft w:val="0"/>
      <w:marRight w:val="0"/>
      <w:marTop w:val="0"/>
      <w:marBottom w:val="0"/>
      <w:divBdr>
        <w:top w:val="none" w:sz="0" w:space="0" w:color="auto"/>
        <w:left w:val="none" w:sz="0" w:space="0" w:color="auto"/>
        <w:bottom w:val="none" w:sz="0" w:space="0" w:color="auto"/>
        <w:right w:val="none" w:sz="0" w:space="0" w:color="auto"/>
      </w:divBdr>
    </w:div>
    <w:div w:id="2092001006">
      <w:bodyDiv w:val="1"/>
      <w:marLeft w:val="0"/>
      <w:marRight w:val="0"/>
      <w:marTop w:val="0"/>
      <w:marBottom w:val="0"/>
      <w:divBdr>
        <w:top w:val="none" w:sz="0" w:space="0" w:color="auto"/>
        <w:left w:val="none" w:sz="0" w:space="0" w:color="auto"/>
        <w:bottom w:val="none" w:sz="0" w:space="0" w:color="auto"/>
        <w:right w:val="none" w:sz="0" w:space="0" w:color="auto"/>
      </w:divBdr>
    </w:div>
    <w:div w:id="2095347674">
      <w:bodyDiv w:val="1"/>
      <w:marLeft w:val="0"/>
      <w:marRight w:val="0"/>
      <w:marTop w:val="0"/>
      <w:marBottom w:val="0"/>
      <w:divBdr>
        <w:top w:val="none" w:sz="0" w:space="0" w:color="auto"/>
        <w:left w:val="none" w:sz="0" w:space="0" w:color="auto"/>
        <w:bottom w:val="none" w:sz="0" w:space="0" w:color="auto"/>
        <w:right w:val="none" w:sz="0" w:space="0" w:color="auto"/>
      </w:divBdr>
      <w:divsChild>
        <w:div w:id="31615543">
          <w:marLeft w:val="446"/>
          <w:marRight w:val="0"/>
          <w:marTop w:val="60"/>
          <w:marBottom w:val="0"/>
          <w:divBdr>
            <w:top w:val="none" w:sz="0" w:space="0" w:color="auto"/>
            <w:left w:val="none" w:sz="0" w:space="0" w:color="auto"/>
            <w:bottom w:val="none" w:sz="0" w:space="0" w:color="auto"/>
            <w:right w:val="none" w:sz="0" w:space="0" w:color="auto"/>
          </w:divBdr>
        </w:div>
        <w:div w:id="79722352">
          <w:marLeft w:val="446"/>
          <w:marRight w:val="0"/>
          <w:marTop w:val="60"/>
          <w:marBottom w:val="0"/>
          <w:divBdr>
            <w:top w:val="none" w:sz="0" w:space="0" w:color="auto"/>
            <w:left w:val="none" w:sz="0" w:space="0" w:color="auto"/>
            <w:bottom w:val="none" w:sz="0" w:space="0" w:color="auto"/>
            <w:right w:val="none" w:sz="0" w:space="0" w:color="auto"/>
          </w:divBdr>
        </w:div>
        <w:div w:id="494225090">
          <w:marLeft w:val="446"/>
          <w:marRight w:val="0"/>
          <w:marTop w:val="60"/>
          <w:marBottom w:val="0"/>
          <w:divBdr>
            <w:top w:val="none" w:sz="0" w:space="0" w:color="auto"/>
            <w:left w:val="none" w:sz="0" w:space="0" w:color="auto"/>
            <w:bottom w:val="none" w:sz="0" w:space="0" w:color="auto"/>
            <w:right w:val="none" w:sz="0" w:space="0" w:color="auto"/>
          </w:divBdr>
        </w:div>
        <w:div w:id="786199016">
          <w:marLeft w:val="446"/>
          <w:marRight w:val="0"/>
          <w:marTop w:val="60"/>
          <w:marBottom w:val="0"/>
          <w:divBdr>
            <w:top w:val="none" w:sz="0" w:space="0" w:color="auto"/>
            <w:left w:val="none" w:sz="0" w:space="0" w:color="auto"/>
            <w:bottom w:val="none" w:sz="0" w:space="0" w:color="auto"/>
            <w:right w:val="none" w:sz="0" w:space="0" w:color="auto"/>
          </w:divBdr>
        </w:div>
        <w:div w:id="788401403">
          <w:marLeft w:val="446"/>
          <w:marRight w:val="0"/>
          <w:marTop w:val="60"/>
          <w:marBottom w:val="0"/>
          <w:divBdr>
            <w:top w:val="none" w:sz="0" w:space="0" w:color="auto"/>
            <w:left w:val="none" w:sz="0" w:space="0" w:color="auto"/>
            <w:bottom w:val="none" w:sz="0" w:space="0" w:color="auto"/>
            <w:right w:val="none" w:sz="0" w:space="0" w:color="auto"/>
          </w:divBdr>
        </w:div>
        <w:div w:id="939489197">
          <w:marLeft w:val="446"/>
          <w:marRight w:val="0"/>
          <w:marTop w:val="60"/>
          <w:marBottom w:val="0"/>
          <w:divBdr>
            <w:top w:val="none" w:sz="0" w:space="0" w:color="auto"/>
            <w:left w:val="none" w:sz="0" w:space="0" w:color="auto"/>
            <w:bottom w:val="none" w:sz="0" w:space="0" w:color="auto"/>
            <w:right w:val="none" w:sz="0" w:space="0" w:color="auto"/>
          </w:divBdr>
        </w:div>
        <w:div w:id="1055811594">
          <w:marLeft w:val="446"/>
          <w:marRight w:val="0"/>
          <w:marTop w:val="60"/>
          <w:marBottom w:val="0"/>
          <w:divBdr>
            <w:top w:val="none" w:sz="0" w:space="0" w:color="auto"/>
            <w:left w:val="none" w:sz="0" w:space="0" w:color="auto"/>
            <w:bottom w:val="none" w:sz="0" w:space="0" w:color="auto"/>
            <w:right w:val="none" w:sz="0" w:space="0" w:color="auto"/>
          </w:divBdr>
        </w:div>
        <w:div w:id="1301500167">
          <w:marLeft w:val="446"/>
          <w:marRight w:val="0"/>
          <w:marTop w:val="60"/>
          <w:marBottom w:val="0"/>
          <w:divBdr>
            <w:top w:val="none" w:sz="0" w:space="0" w:color="auto"/>
            <w:left w:val="none" w:sz="0" w:space="0" w:color="auto"/>
            <w:bottom w:val="none" w:sz="0" w:space="0" w:color="auto"/>
            <w:right w:val="none" w:sz="0" w:space="0" w:color="auto"/>
          </w:divBdr>
        </w:div>
        <w:div w:id="1413160054">
          <w:marLeft w:val="446"/>
          <w:marRight w:val="0"/>
          <w:marTop w:val="60"/>
          <w:marBottom w:val="0"/>
          <w:divBdr>
            <w:top w:val="none" w:sz="0" w:space="0" w:color="auto"/>
            <w:left w:val="none" w:sz="0" w:space="0" w:color="auto"/>
            <w:bottom w:val="none" w:sz="0" w:space="0" w:color="auto"/>
            <w:right w:val="none" w:sz="0" w:space="0" w:color="auto"/>
          </w:divBdr>
        </w:div>
        <w:div w:id="1479103178">
          <w:marLeft w:val="446"/>
          <w:marRight w:val="0"/>
          <w:marTop w:val="60"/>
          <w:marBottom w:val="0"/>
          <w:divBdr>
            <w:top w:val="none" w:sz="0" w:space="0" w:color="auto"/>
            <w:left w:val="none" w:sz="0" w:space="0" w:color="auto"/>
            <w:bottom w:val="none" w:sz="0" w:space="0" w:color="auto"/>
            <w:right w:val="none" w:sz="0" w:space="0" w:color="auto"/>
          </w:divBdr>
        </w:div>
        <w:div w:id="1713571777">
          <w:marLeft w:val="446"/>
          <w:marRight w:val="0"/>
          <w:marTop w:val="60"/>
          <w:marBottom w:val="0"/>
          <w:divBdr>
            <w:top w:val="none" w:sz="0" w:space="0" w:color="auto"/>
            <w:left w:val="none" w:sz="0" w:space="0" w:color="auto"/>
            <w:bottom w:val="none" w:sz="0" w:space="0" w:color="auto"/>
            <w:right w:val="none" w:sz="0" w:space="0" w:color="auto"/>
          </w:divBdr>
        </w:div>
        <w:div w:id="1746803780">
          <w:marLeft w:val="446"/>
          <w:marRight w:val="0"/>
          <w:marTop w:val="60"/>
          <w:marBottom w:val="0"/>
          <w:divBdr>
            <w:top w:val="none" w:sz="0" w:space="0" w:color="auto"/>
            <w:left w:val="none" w:sz="0" w:space="0" w:color="auto"/>
            <w:bottom w:val="none" w:sz="0" w:space="0" w:color="auto"/>
            <w:right w:val="none" w:sz="0" w:space="0" w:color="auto"/>
          </w:divBdr>
        </w:div>
        <w:div w:id="1796211711">
          <w:marLeft w:val="446"/>
          <w:marRight w:val="0"/>
          <w:marTop w:val="60"/>
          <w:marBottom w:val="0"/>
          <w:divBdr>
            <w:top w:val="none" w:sz="0" w:space="0" w:color="auto"/>
            <w:left w:val="none" w:sz="0" w:space="0" w:color="auto"/>
            <w:bottom w:val="none" w:sz="0" w:space="0" w:color="auto"/>
            <w:right w:val="none" w:sz="0" w:space="0" w:color="auto"/>
          </w:divBdr>
        </w:div>
        <w:div w:id="1842045541">
          <w:marLeft w:val="446"/>
          <w:marRight w:val="0"/>
          <w:marTop w:val="60"/>
          <w:marBottom w:val="0"/>
          <w:divBdr>
            <w:top w:val="none" w:sz="0" w:space="0" w:color="auto"/>
            <w:left w:val="none" w:sz="0" w:space="0" w:color="auto"/>
            <w:bottom w:val="none" w:sz="0" w:space="0" w:color="auto"/>
            <w:right w:val="none" w:sz="0" w:space="0" w:color="auto"/>
          </w:divBdr>
        </w:div>
        <w:div w:id="1964727659">
          <w:marLeft w:val="446"/>
          <w:marRight w:val="0"/>
          <w:marTop w:val="60"/>
          <w:marBottom w:val="0"/>
          <w:divBdr>
            <w:top w:val="none" w:sz="0" w:space="0" w:color="auto"/>
            <w:left w:val="none" w:sz="0" w:space="0" w:color="auto"/>
            <w:bottom w:val="none" w:sz="0" w:space="0" w:color="auto"/>
            <w:right w:val="none" w:sz="0" w:space="0" w:color="auto"/>
          </w:divBdr>
        </w:div>
        <w:div w:id="2037654181">
          <w:marLeft w:val="446"/>
          <w:marRight w:val="0"/>
          <w:marTop w:val="60"/>
          <w:marBottom w:val="0"/>
          <w:divBdr>
            <w:top w:val="none" w:sz="0" w:space="0" w:color="auto"/>
            <w:left w:val="none" w:sz="0" w:space="0" w:color="auto"/>
            <w:bottom w:val="none" w:sz="0" w:space="0" w:color="auto"/>
            <w:right w:val="none" w:sz="0" w:space="0" w:color="auto"/>
          </w:divBdr>
        </w:div>
        <w:div w:id="2041198447">
          <w:marLeft w:val="446"/>
          <w:marRight w:val="0"/>
          <w:marTop w:val="60"/>
          <w:marBottom w:val="0"/>
          <w:divBdr>
            <w:top w:val="none" w:sz="0" w:space="0" w:color="auto"/>
            <w:left w:val="none" w:sz="0" w:space="0" w:color="auto"/>
            <w:bottom w:val="none" w:sz="0" w:space="0" w:color="auto"/>
            <w:right w:val="none" w:sz="0" w:space="0" w:color="auto"/>
          </w:divBdr>
        </w:div>
        <w:div w:id="2135323702">
          <w:marLeft w:val="446"/>
          <w:marRight w:val="0"/>
          <w:marTop w:val="60"/>
          <w:marBottom w:val="0"/>
          <w:divBdr>
            <w:top w:val="none" w:sz="0" w:space="0" w:color="auto"/>
            <w:left w:val="none" w:sz="0" w:space="0" w:color="auto"/>
            <w:bottom w:val="none" w:sz="0" w:space="0" w:color="auto"/>
            <w:right w:val="none" w:sz="0" w:space="0" w:color="auto"/>
          </w:divBdr>
        </w:div>
      </w:divsChild>
    </w:div>
    <w:div w:id="2101438705">
      <w:bodyDiv w:val="1"/>
      <w:marLeft w:val="0"/>
      <w:marRight w:val="0"/>
      <w:marTop w:val="0"/>
      <w:marBottom w:val="0"/>
      <w:divBdr>
        <w:top w:val="none" w:sz="0" w:space="0" w:color="auto"/>
        <w:left w:val="none" w:sz="0" w:space="0" w:color="auto"/>
        <w:bottom w:val="none" w:sz="0" w:space="0" w:color="auto"/>
        <w:right w:val="none" w:sz="0" w:space="0" w:color="auto"/>
      </w:divBdr>
    </w:div>
    <w:div w:id="2116972119">
      <w:bodyDiv w:val="1"/>
      <w:marLeft w:val="0"/>
      <w:marRight w:val="0"/>
      <w:marTop w:val="0"/>
      <w:marBottom w:val="0"/>
      <w:divBdr>
        <w:top w:val="none" w:sz="0" w:space="0" w:color="auto"/>
        <w:left w:val="none" w:sz="0" w:space="0" w:color="auto"/>
        <w:bottom w:val="none" w:sz="0" w:space="0" w:color="auto"/>
        <w:right w:val="none" w:sz="0" w:space="0" w:color="auto"/>
      </w:divBdr>
      <w:divsChild>
        <w:div w:id="401802344">
          <w:marLeft w:val="274"/>
          <w:marRight w:val="0"/>
          <w:marTop w:val="120"/>
          <w:marBottom w:val="120"/>
          <w:divBdr>
            <w:top w:val="none" w:sz="0" w:space="0" w:color="auto"/>
            <w:left w:val="none" w:sz="0" w:space="0" w:color="auto"/>
            <w:bottom w:val="none" w:sz="0" w:space="0" w:color="auto"/>
            <w:right w:val="none" w:sz="0" w:space="0" w:color="auto"/>
          </w:divBdr>
        </w:div>
        <w:div w:id="608242038">
          <w:marLeft w:val="274"/>
          <w:marRight w:val="0"/>
          <w:marTop w:val="120"/>
          <w:marBottom w:val="120"/>
          <w:divBdr>
            <w:top w:val="none" w:sz="0" w:space="0" w:color="auto"/>
            <w:left w:val="none" w:sz="0" w:space="0" w:color="auto"/>
            <w:bottom w:val="none" w:sz="0" w:space="0" w:color="auto"/>
            <w:right w:val="none" w:sz="0" w:space="0" w:color="auto"/>
          </w:divBdr>
        </w:div>
        <w:div w:id="834220351">
          <w:marLeft w:val="274"/>
          <w:marRight w:val="0"/>
          <w:marTop w:val="120"/>
          <w:marBottom w:val="120"/>
          <w:divBdr>
            <w:top w:val="none" w:sz="0" w:space="0" w:color="auto"/>
            <w:left w:val="none" w:sz="0" w:space="0" w:color="auto"/>
            <w:bottom w:val="none" w:sz="0" w:space="0" w:color="auto"/>
            <w:right w:val="none" w:sz="0" w:space="0" w:color="auto"/>
          </w:divBdr>
        </w:div>
        <w:div w:id="901208547">
          <w:marLeft w:val="274"/>
          <w:marRight w:val="0"/>
          <w:marTop w:val="120"/>
          <w:marBottom w:val="120"/>
          <w:divBdr>
            <w:top w:val="none" w:sz="0" w:space="0" w:color="auto"/>
            <w:left w:val="none" w:sz="0" w:space="0" w:color="auto"/>
            <w:bottom w:val="none" w:sz="0" w:space="0" w:color="auto"/>
            <w:right w:val="none" w:sz="0" w:space="0" w:color="auto"/>
          </w:divBdr>
        </w:div>
        <w:div w:id="1790657801">
          <w:marLeft w:val="274"/>
          <w:marRight w:val="0"/>
          <w:marTop w:val="120"/>
          <w:marBottom w:val="120"/>
          <w:divBdr>
            <w:top w:val="none" w:sz="0" w:space="0" w:color="auto"/>
            <w:left w:val="none" w:sz="0" w:space="0" w:color="auto"/>
            <w:bottom w:val="none" w:sz="0" w:space="0" w:color="auto"/>
            <w:right w:val="none" w:sz="0" w:space="0" w:color="auto"/>
          </w:divBdr>
        </w:div>
      </w:divsChild>
    </w:div>
    <w:div w:id="212272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bond@latrobe.edu.au" TargetMode="External"/><Relationship Id="rId18" Type="http://schemas.openxmlformats.org/officeDocument/2006/relationships/header" Target="header3.xml"/><Relationship Id="rId26" Type="http://schemas.openxmlformats.org/officeDocument/2006/relationships/chart" Target="charts/chart1.xml"/><Relationship Id="rId39" Type="http://schemas.openxmlformats.org/officeDocument/2006/relationships/header" Target="header5.xml"/><Relationship Id="rId21" Type="http://schemas.openxmlformats.org/officeDocument/2006/relationships/header" Target="header4.xml"/><Relationship Id="rId34" Type="http://schemas.openxmlformats.org/officeDocument/2006/relationships/image" Target="media/image13.svg"/><Relationship Id="rId42" Type="http://schemas.openxmlformats.org/officeDocument/2006/relationships/footer" Target="footer6.xm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fe@latrobe.edu.au" TargetMode="External"/><Relationship Id="rId20" Type="http://schemas.openxmlformats.org/officeDocument/2006/relationships/footer" Target="footer3.xml"/><Relationship Id="rId29" Type="http://schemas.openxmlformats.org/officeDocument/2006/relationships/image" Target="media/image8.tiff"/><Relationship Id="rId41" Type="http://schemas.openxmlformats.org/officeDocument/2006/relationships/footer" Target="footer5.xml"/><Relationship Id="rId54" Type="http://schemas.openxmlformats.org/officeDocument/2006/relationships/image" Target="media/image27.svg"/><Relationship Id="rId62"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1.emf"/><Relationship Id="rId37" Type="http://schemas.openxmlformats.org/officeDocument/2006/relationships/image" Target="media/image16.png"/><Relationship Id="rId40" Type="http://schemas.openxmlformats.org/officeDocument/2006/relationships/header" Target="header6.xm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gif"/><Relationship Id="rId5" Type="http://schemas.openxmlformats.org/officeDocument/2006/relationships/numbering" Target="numbering.xml"/><Relationship Id="rId15" Type="http://schemas.openxmlformats.org/officeDocument/2006/relationships/hyperlink" Target="https://www.latrobe.edu.au/freshwater-ecosystems/research/projects/ewkr" TargetMode="External"/><Relationship Id="rId23" Type="http://schemas.openxmlformats.org/officeDocument/2006/relationships/image" Target="media/image3.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2.emf"/><Relationship Id="rId57" Type="http://schemas.openxmlformats.org/officeDocument/2006/relationships/image" Target="media/image30.png"/><Relationship Id="rId61" Type="http://schemas.openxmlformats.org/officeDocument/2006/relationships/image" Target="media/image34.emf"/><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footer" Target="footer7.xml"/><Relationship Id="rId52" Type="http://schemas.openxmlformats.org/officeDocument/2006/relationships/image" Target="media/image25.png"/><Relationship Id="rId60"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thurgate@latrobe.edu.au" TargetMode="External"/><Relationship Id="rId22" Type="http://schemas.openxmlformats.org/officeDocument/2006/relationships/footer" Target="footer4.xml"/><Relationship Id="rId27" Type="http://schemas.openxmlformats.org/officeDocument/2006/relationships/image" Target="media/image6.emf"/><Relationship Id="rId30" Type="http://schemas.openxmlformats.org/officeDocument/2006/relationships/image" Target="media/image9.tiff"/><Relationship Id="rId35" Type="http://schemas.openxmlformats.org/officeDocument/2006/relationships/image" Target="media/image14.png"/><Relationship Id="rId43" Type="http://schemas.openxmlformats.org/officeDocument/2006/relationships/header" Target="header7.xml"/><Relationship Id="rId48" Type="http://schemas.openxmlformats.org/officeDocument/2006/relationships/image" Target="media/image21.svg"/><Relationship Id="rId56" Type="http://schemas.openxmlformats.org/officeDocument/2006/relationships/image" Target="media/image29.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19.svg"/><Relationship Id="rId59" Type="http://schemas.openxmlformats.org/officeDocument/2006/relationships/image" Target="media/image32.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g250\AppData\Roaming\Microsoft\Templates\Technical%20Report%20-%20Formal%20Photo.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88840096910963"/>
          <c:y val="6.5060330356231988E-2"/>
          <c:w val="0.83704368249812289"/>
          <c:h val="0.73333661417322848"/>
        </c:manualLayout>
      </c:layout>
      <c:barChart>
        <c:barDir val="col"/>
        <c:grouping val="stacked"/>
        <c:varyColors val="0"/>
        <c:ser>
          <c:idx val="0"/>
          <c:order val="0"/>
          <c:tx>
            <c:strRef>
              <c:f>Sheet2!$B$28</c:f>
              <c:strCache>
                <c:ptCount val="1"/>
                <c:pt idx="0">
                  <c:v>Southern Basin</c:v>
                </c:pt>
              </c:strCache>
            </c:strRef>
          </c:tx>
          <c:spPr>
            <a:solidFill>
              <a:srgbClr val="FF0000"/>
            </a:solidFill>
            <a:ln>
              <a:noFill/>
            </a:ln>
            <a:effectLst/>
          </c:spPr>
          <c:invertIfNegative val="1"/>
          <c:cat>
            <c:strRef>
              <c:f>Sheet2!$C$27:$U$27</c:f>
              <c:strCache>
                <c:ptCount val="19"/>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pt idx="15">
                  <c:v>2015-2016</c:v>
                </c:pt>
                <c:pt idx="16">
                  <c:v>2016-2017</c:v>
                </c:pt>
                <c:pt idx="17">
                  <c:v>2017-2018</c:v>
                </c:pt>
                <c:pt idx="18">
                  <c:v>2018-2019</c:v>
                </c:pt>
              </c:strCache>
            </c:strRef>
          </c:cat>
          <c:val>
            <c:numRef>
              <c:f>Sheet2!$C$28:$U$28</c:f>
              <c:numCache>
                <c:formatCode>General</c:formatCode>
                <c:ptCount val="19"/>
                <c:pt idx="0">
                  <c:v>17537.034825301664</c:v>
                </c:pt>
                <c:pt idx="1">
                  <c:v>10850.155339356697</c:v>
                </c:pt>
                <c:pt idx="2">
                  <c:v>6957.5227648309328</c:v>
                </c:pt>
                <c:pt idx="3">
                  <c:v>12944.145745913345</c:v>
                </c:pt>
                <c:pt idx="4">
                  <c:v>12568.830182577622</c:v>
                </c:pt>
                <c:pt idx="5">
                  <c:v>13883.33741127408</c:v>
                </c:pt>
                <c:pt idx="6">
                  <c:v>4450.1081298468034</c:v>
                </c:pt>
                <c:pt idx="7">
                  <c:v>8147.220746582354</c:v>
                </c:pt>
                <c:pt idx="8">
                  <c:v>6434.3488432652366</c:v>
                </c:pt>
                <c:pt idx="9">
                  <c:v>11805.099754171351</c:v>
                </c:pt>
                <c:pt idx="10">
                  <c:v>39520.867520069201</c:v>
                </c:pt>
                <c:pt idx="11">
                  <c:v>27908.093338533512</c:v>
                </c:pt>
                <c:pt idx="12">
                  <c:v>11633.189231328201</c:v>
                </c:pt>
                <c:pt idx="13">
                  <c:v>13545.094913422294</c:v>
                </c:pt>
                <c:pt idx="14">
                  <c:v>10211.257439036017</c:v>
                </c:pt>
                <c:pt idx="15">
                  <c:v>12107.483143167774</c:v>
                </c:pt>
                <c:pt idx="16">
                  <c:v>27691.597611049961</c:v>
                </c:pt>
                <c:pt idx="17">
                  <c:v>11110.731436481999</c:v>
                </c:pt>
                <c:pt idx="18">
                  <c:v>8930.1769999999997</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86DC-1B43-B478-F4D532533EFA}"/>
            </c:ext>
          </c:extLst>
        </c:ser>
        <c:ser>
          <c:idx val="1"/>
          <c:order val="1"/>
          <c:tx>
            <c:strRef>
              <c:f>Sheet2!$B$29</c:f>
              <c:strCache>
                <c:ptCount val="1"/>
                <c:pt idx="0">
                  <c:v>Northern Basin</c:v>
                </c:pt>
              </c:strCache>
            </c:strRef>
          </c:tx>
          <c:spPr>
            <a:solidFill>
              <a:schemeClr val="accent5">
                <a:lumMod val="50000"/>
              </a:schemeClr>
            </a:solidFill>
            <a:ln>
              <a:noFill/>
            </a:ln>
            <a:effectLst/>
          </c:spPr>
          <c:invertIfNegative val="0"/>
          <c:cat>
            <c:strRef>
              <c:f>Sheet2!$C$27:$U$27</c:f>
              <c:strCache>
                <c:ptCount val="19"/>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pt idx="15">
                  <c:v>2015-2016</c:v>
                </c:pt>
                <c:pt idx="16">
                  <c:v>2016-2017</c:v>
                </c:pt>
                <c:pt idx="17">
                  <c:v>2017-2018</c:v>
                </c:pt>
                <c:pt idx="18">
                  <c:v>2018-2019</c:v>
                </c:pt>
              </c:strCache>
            </c:strRef>
          </c:cat>
          <c:val>
            <c:numRef>
              <c:f>Sheet2!$C$29:$U$29</c:f>
              <c:numCache>
                <c:formatCode>General</c:formatCode>
                <c:ptCount val="19"/>
                <c:pt idx="0">
                  <c:v>17392.862011886464</c:v>
                </c:pt>
                <c:pt idx="1">
                  <c:v>6336.0952650781437</c:v>
                </c:pt>
                <c:pt idx="2">
                  <c:v>4901.6086785069874</c:v>
                </c:pt>
                <c:pt idx="3">
                  <c:v>14007.245127742712</c:v>
                </c:pt>
                <c:pt idx="4">
                  <c:v>12128.7152066444</c:v>
                </c:pt>
                <c:pt idx="5">
                  <c:v>6612.1561273462776</c:v>
                </c:pt>
                <c:pt idx="6">
                  <c:v>4008.9737257132556</c:v>
                </c:pt>
                <c:pt idx="7">
                  <c:v>17770.220274517862</c:v>
                </c:pt>
                <c:pt idx="8">
                  <c:v>10684.98613159536</c:v>
                </c:pt>
                <c:pt idx="9">
                  <c:v>27498.322728386342</c:v>
                </c:pt>
                <c:pt idx="10">
                  <c:v>31810.250078964811</c:v>
                </c:pt>
                <c:pt idx="11">
                  <c:v>34224.268042600743</c:v>
                </c:pt>
                <c:pt idx="12">
                  <c:v>9410.9425357150521</c:v>
                </c:pt>
                <c:pt idx="13">
                  <c:v>6248.2429006824841</c:v>
                </c:pt>
                <c:pt idx="14">
                  <c:v>5405.5243869274382</c:v>
                </c:pt>
                <c:pt idx="15">
                  <c:v>9371.6715689610355</c:v>
                </c:pt>
                <c:pt idx="16">
                  <c:v>11440.941938183363</c:v>
                </c:pt>
                <c:pt idx="17">
                  <c:v>4466.9443257172989</c:v>
                </c:pt>
                <c:pt idx="18">
                  <c:v>3012.2509999999997</c:v>
                </c:pt>
              </c:numCache>
            </c:numRef>
          </c:val>
          <c:extLst>
            <c:ext xmlns:c16="http://schemas.microsoft.com/office/drawing/2014/chart" uri="{C3380CC4-5D6E-409C-BE32-E72D297353CC}">
              <c16:uniqueId val="{00000001-86DC-1B43-B478-F4D532533EFA}"/>
            </c:ext>
          </c:extLst>
        </c:ser>
        <c:dLbls>
          <c:showLegendKey val="0"/>
          <c:showVal val="0"/>
          <c:showCatName val="0"/>
          <c:showSerName val="0"/>
          <c:showPercent val="0"/>
          <c:showBubbleSize val="0"/>
        </c:dLbls>
        <c:gapWidth val="150"/>
        <c:overlap val="100"/>
        <c:axId val="322133376"/>
        <c:axId val="322163840"/>
      </c:barChart>
      <c:catAx>
        <c:axId val="3221333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163840"/>
        <c:crosses val="autoZero"/>
        <c:auto val="1"/>
        <c:lblAlgn val="ctr"/>
        <c:lblOffset val="100"/>
        <c:noMultiLvlLbl val="0"/>
      </c:catAx>
      <c:valAx>
        <c:axId val="3221638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Volume (Gl)</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133376"/>
        <c:crosses val="autoZero"/>
        <c:crossBetween val="between"/>
      </c:valAx>
      <c:spPr>
        <a:noFill/>
        <a:ln>
          <a:noFill/>
        </a:ln>
        <a:effectLst/>
      </c:spPr>
    </c:plotArea>
    <c:legend>
      <c:legendPos val="b"/>
      <c:layout>
        <c:manualLayout>
          <c:xMode val="edge"/>
          <c:yMode val="edge"/>
          <c:x val="0.1498115241707256"/>
          <c:y val="7.9281860600758244E-2"/>
          <c:w val="0.34096374872456353"/>
          <c:h val="0.101273694954797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8C5B0CC7-2DE1-456E-B610-F9BE6E824B39}">
  <ds:schemaRefs>
    <ds:schemaRef ds:uri="http://schemas.microsoft.com/sharepoint/v3/contenttype/forms"/>
  </ds:schemaRefs>
</ds:datastoreItem>
</file>

<file path=customXml/itemProps2.xml><?xml version="1.0" encoding="utf-8"?>
<ds:datastoreItem xmlns:ds="http://schemas.openxmlformats.org/officeDocument/2006/customXml" ds:itemID="{506727B7-AE51-4538-99FA-A3D5E082326E}">
  <ds:schemaRefs>
    <ds:schemaRef ds:uri="http://schemas.openxmlformats.org/officeDocument/2006/bibliography"/>
  </ds:schemaRefs>
</ds:datastoreItem>
</file>

<file path=customXml/itemProps3.xml><?xml version="1.0" encoding="utf-8"?>
<ds:datastoreItem xmlns:ds="http://schemas.openxmlformats.org/officeDocument/2006/customXml" ds:itemID="{6F39915C-1F59-4527-873B-8BB647F64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8FE87A-3EDF-423C-BCEE-22D2C31AEA5E}">
  <ds:schemaRefs>
    <ds:schemaRef ds:uri="http://schemas.microsoft.com/office/2006/metadata/properties"/>
    <ds:schemaRef ds:uri="http://schemas.microsoft.com/office/infopath/2007/PartnerControls"/>
    <ds:schemaRef ds:uri="ac7ce04e-ea5d-4d46-bab0-39b1fa6a6f36"/>
  </ds:schemaRefs>
</ds:datastoreItem>
</file>

<file path=docProps/app.xml><?xml version="1.0" encoding="utf-8"?>
<Properties xmlns="http://schemas.openxmlformats.org/officeDocument/2006/extended-properties" xmlns:vt="http://schemas.openxmlformats.org/officeDocument/2006/docPropsVTypes">
  <Template>Technical Report - Formal Photo.dotx</Template>
  <TotalTime>0</TotalTime>
  <Pages>61</Pages>
  <Words>16765</Words>
  <Characters>120970</Characters>
  <Application>Microsoft Office Word</Application>
  <DocSecurity>0</DocSecurity>
  <Lines>1008</Lines>
  <Paragraphs>274</Paragraphs>
  <ScaleCrop>false</ScaleCrop>
  <HeadingPairs>
    <vt:vector size="2" baseType="variant">
      <vt:variant>
        <vt:lpstr>Title</vt:lpstr>
      </vt:variant>
      <vt:variant>
        <vt:i4>1</vt:i4>
      </vt:variant>
    </vt:vector>
  </HeadingPairs>
  <TitlesOfParts>
    <vt:vector size="1" baseType="lpstr">
      <vt:lpstr>2018–19 Basin-scale evaluation of Commonwealth environmental water – Synthesis Report</vt:lpstr>
    </vt:vector>
  </TitlesOfParts>
  <Company/>
  <LinksUpToDate>false</LinksUpToDate>
  <CharactersWithSpaces>137461</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2018–19 Basin-scale evaluation of Commonwealth environmental water – Synthesis Report</dc:title>
  <dc:creator>LaTrobe University</dc:creator>
  <cp:lastModifiedBy>Bec Durack</cp:lastModifiedBy>
  <cp:revision>4</cp:revision>
  <cp:lastPrinted>2020-12-14T04:17:00Z</cp:lastPrinted>
  <dcterms:created xsi:type="dcterms:W3CDTF">2020-12-15T03:44:00Z</dcterms:created>
  <dcterms:modified xsi:type="dcterms:W3CDTF">2020-12-15T03:46:00Z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ZOTERO_PREF_1">
    <vt:lpwstr>&lt;data data-version="3" zotero-version="5.0.88"&gt;&lt;session id="xVZguiEd"/&gt;&lt;style id="LaTrobe CFES" hasBibliography="1" bibliographyStyleHasBeenSet="0"/&gt;&lt;prefs&gt;&lt;pref name="fieldType" value="Field"/&gt;&lt;/prefs&gt;&lt;/data&gt;</vt:lpwstr>
  </property>
  <property fmtid="{D5CDD505-2E9C-101B-9397-08002B2CF9AE}" pid="5" name="RecordPoint_WorkflowType">
    <vt:lpwstr>ActiveSubmitStub</vt:lpwstr>
  </property>
  <property fmtid="{D5CDD505-2E9C-101B-9397-08002B2CF9AE}" pid="6" name="RecordPoint_ActiveItemSiteId">
    <vt:lpwstr>{a8f0bc9d-7c61-4d87-8154-4194e40ae5d3}</vt:lpwstr>
  </property>
  <property fmtid="{D5CDD505-2E9C-101B-9397-08002B2CF9AE}" pid="7" name="RecordPoint_ActiveItemListId">
    <vt:lpwstr>{287f1305-53d1-4223-9161-f497f5c4f1f1}</vt:lpwstr>
  </property>
  <property fmtid="{D5CDD505-2E9C-101B-9397-08002B2CF9AE}" pid="8" name="RecordPoint_ActiveItemUniqueId">
    <vt:lpwstr>{35d83934-1544-4182-8361-8f082025b061}</vt:lpwstr>
  </property>
  <property fmtid="{D5CDD505-2E9C-101B-9397-08002B2CF9AE}" pid="9" name="RecordPoint_ActiveItemWebId">
    <vt:lpwstr>{3234329a-c2b3-4a00-a284-7f3d975eb87b}</vt:lpwstr>
  </property>
  <property fmtid="{D5CDD505-2E9C-101B-9397-08002B2CF9AE}" pid="10" name="RecordPoint_RecordNumberSubmitted">
    <vt:lpwstr>003430548</vt:lpwstr>
  </property>
  <property fmtid="{D5CDD505-2E9C-101B-9397-08002B2CF9AE}" pid="11" name="RecordPoint_SubmissionCompleted">
    <vt:lpwstr>2020-12-14T16:40:09.6718067+11:00</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ContentTypeId">
    <vt:lpwstr>0x0101004B6FD6131ACCD942B99EE496FC609FF4</vt:lpwstr>
  </property>
</Properties>
</file>