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DB80C" w14:textId="77777777" w:rsidR="00471846" w:rsidRPr="00981B2D" w:rsidRDefault="00471846" w:rsidP="00BF6287">
      <w:pPr>
        <w:pStyle w:val="Heading2"/>
        <w:rPr>
          <w:rFonts w:asciiTheme="minorHAnsi" w:hAnsiTheme="minorHAnsi" w:cstheme="minorHAnsi"/>
        </w:rPr>
      </w:pPr>
    </w:p>
    <w:p w14:paraId="63D381D0" w14:textId="77777777" w:rsidR="00471846" w:rsidRPr="00981B2D" w:rsidRDefault="00471846" w:rsidP="00BF6287">
      <w:pPr>
        <w:pStyle w:val="Heading2"/>
        <w:rPr>
          <w:rFonts w:asciiTheme="minorHAnsi" w:hAnsiTheme="minorHAnsi" w:cstheme="minorHAnsi"/>
        </w:rPr>
      </w:pPr>
    </w:p>
    <w:p w14:paraId="4E44201E" w14:textId="77777777" w:rsidR="00471846" w:rsidRPr="00981B2D" w:rsidRDefault="00471846" w:rsidP="00BF6287">
      <w:pPr>
        <w:pStyle w:val="Heading2"/>
        <w:rPr>
          <w:rFonts w:asciiTheme="minorHAnsi" w:hAnsiTheme="minorHAnsi" w:cstheme="minorHAnsi"/>
        </w:rPr>
      </w:pPr>
    </w:p>
    <w:p w14:paraId="22A8FC13" w14:textId="77777777" w:rsidR="00471846" w:rsidRPr="00981B2D" w:rsidRDefault="00471846" w:rsidP="00BF6287">
      <w:pPr>
        <w:pStyle w:val="Heading2"/>
        <w:rPr>
          <w:rFonts w:asciiTheme="minorHAnsi" w:hAnsiTheme="minorHAnsi" w:cstheme="minorHAnsi"/>
        </w:rPr>
      </w:pPr>
    </w:p>
    <w:p w14:paraId="3FB55FB3" w14:textId="7B75532C" w:rsidR="00471846" w:rsidRPr="00981B2D" w:rsidRDefault="00A45AD3" w:rsidP="00DF171A">
      <w:pPr>
        <w:jc w:val="center"/>
        <w:rPr>
          <w:rFonts w:asciiTheme="minorHAnsi" w:hAnsiTheme="minorHAnsi" w:cstheme="minorHAnsi"/>
        </w:rPr>
      </w:pPr>
      <w:bookmarkStart w:id="0" w:name="_Toc85816747"/>
      <w:r w:rsidRPr="00981B2D">
        <w:rPr>
          <w:rFonts w:asciiTheme="minorHAnsi" w:hAnsiTheme="minorHAnsi" w:cstheme="minorHAnsi"/>
          <w:noProof/>
          <w:lang w:eastAsia="en-AU"/>
        </w:rPr>
        <w:drawing>
          <wp:inline distT="0" distB="0" distL="0" distR="0" wp14:anchorId="4E6D36CD" wp14:editId="4EDC2EAA">
            <wp:extent cx="5516245" cy="5516245"/>
            <wp:effectExtent l="0" t="0" r="8255" b="8255"/>
            <wp:docPr id="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bookmarkEnd w:id="0"/>
    </w:p>
    <w:p w14:paraId="267F8DCB" w14:textId="77777777" w:rsidR="00471846" w:rsidRPr="00981B2D" w:rsidRDefault="00471846" w:rsidP="00BF6287">
      <w:pPr>
        <w:pStyle w:val="Heading2"/>
        <w:rPr>
          <w:rFonts w:asciiTheme="minorHAnsi" w:hAnsiTheme="minorHAnsi" w:cstheme="minorHAnsi"/>
        </w:rPr>
      </w:pPr>
    </w:p>
    <w:p w14:paraId="40A925D4" w14:textId="1E3C896E" w:rsidR="00295BD2" w:rsidRPr="00981B2D" w:rsidRDefault="00A45AD3" w:rsidP="00E80810">
      <w:pPr>
        <w:spacing w:after="0"/>
        <w:rPr>
          <w:rFonts w:asciiTheme="minorHAnsi" w:hAnsiTheme="minorHAnsi" w:cstheme="minorHAnsi"/>
          <w:b/>
          <w:bCs/>
          <w:sz w:val="56"/>
          <w:szCs w:val="56"/>
        </w:rPr>
      </w:pPr>
      <w:bookmarkStart w:id="1" w:name="_Hlk90319151"/>
      <w:r w:rsidRPr="00981B2D">
        <w:rPr>
          <w:rFonts w:asciiTheme="minorHAnsi" w:hAnsiTheme="minorHAnsi" w:cstheme="minorHAnsi"/>
          <w:b/>
          <w:bCs/>
          <w:sz w:val="56"/>
          <w:szCs w:val="56"/>
        </w:rPr>
        <w:t>R</w:t>
      </w:r>
      <w:r w:rsidR="0079224C" w:rsidRPr="00981B2D">
        <w:rPr>
          <w:rFonts w:asciiTheme="minorHAnsi" w:hAnsiTheme="minorHAnsi" w:cstheme="minorHAnsi"/>
          <w:b/>
          <w:bCs/>
          <w:sz w:val="56"/>
          <w:szCs w:val="56"/>
        </w:rPr>
        <w:t xml:space="preserve">egulator Performance Framework </w:t>
      </w:r>
    </w:p>
    <w:p w14:paraId="0CF60BBE" w14:textId="30C2EE66" w:rsidR="0079224C" w:rsidRPr="00981B2D" w:rsidRDefault="00A45AD3" w:rsidP="00E80810">
      <w:pPr>
        <w:spacing w:after="0"/>
        <w:rPr>
          <w:rFonts w:asciiTheme="minorHAnsi" w:hAnsiTheme="minorHAnsi" w:cstheme="minorHAnsi"/>
          <w:b/>
          <w:bCs/>
          <w:sz w:val="40"/>
          <w:szCs w:val="40"/>
        </w:rPr>
      </w:pPr>
      <w:r w:rsidRPr="00981B2D">
        <w:rPr>
          <w:rFonts w:asciiTheme="minorHAnsi" w:hAnsiTheme="minorHAnsi" w:cstheme="minorHAnsi"/>
          <w:b/>
          <w:bCs/>
          <w:sz w:val="40"/>
          <w:szCs w:val="40"/>
        </w:rPr>
        <w:t>Self-Assessment Report 2020-21</w:t>
      </w:r>
    </w:p>
    <w:bookmarkEnd w:id="1"/>
    <w:p w14:paraId="41408A6F" w14:textId="640B93D2" w:rsidR="00685BEC" w:rsidRPr="00981B2D" w:rsidRDefault="00685BEC" w:rsidP="00685BEC">
      <w:pPr>
        <w:rPr>
          <w:rFonts w:asciiTheme="minorHAnsi" w:hAnsiTheme="minorHAnsi" w:cstheme="minorHAnsi"/>
        </w:rPr>
      </w:pPr>
    </w:p>
    <w:p w14:paraId="2B32D4C7" w14:textId="5E6DDB58" w:rsidR="00685BEC" w:rsidRPr="00981B2D" w:rsidRDefault="00A45AD3" w:rsidP="00685BEC">
      <w:pPr>
        <w:rPr>
          <w:rFonts w:asciiTheme="minorHAnsi" w:hAnsiTheme="minorHAnsi" w:cstheme="minorHAnsi"/>
        </w:rPr>
      </w:pPr>
      <w:r w:rsidRPr="00981B2D">
        <w:rPr>
          <w:rFonts w:asciiTheme="minorHAnsi" w:hAnsiTheme="minorHAnsi" w:cstheme="minorHAnsi"/>
        </w:rPr>
        <w:br w:type="page"/>
      </w:r>
    </w:p>
    <w:p w14:paraId="3784ACBD" w14:textId="77777777" w:rsidR="00685BEC" w:rsidRPr="00981B2D" w:rsidRDefault="00685BEC" w:rsidP="00685BEC">
      <w:pPr>
        <w:rPr>
          <w:rFonts w:asciiTheme="minorHAnsi" w:hAnsiTheme="minorHAnsi" w:cstheme="minorHAnsi"/>
        </w:rPr>
      </w:pPr>
    </w:p>
    <w:p w14:paraId="56290598" w14:textId="7F46A510" w:rsidR="006501AF" w:rsidRPr="00981B2D" w:rsidRDefault="00A45AD3" w:rsidP="006501AF">
      <w:pPr>
        <w:pStyle w:val="Normalsmall"/>
        <w:rPr>
          <w:rFonts w:asciiTheme="minorHAnsi" w:hAnsiTheme="minorHAnsi" w:cstheme="minorHAnsi"/>
        </w:rPr>
      </w:pPr>
      <w:r w:rsidRPr="00981B2D">
        <w:rPr>
          <w:rFonts w:asciiTheme="minorHAnsi" w:hAnsiTheme="minorHAnsi" w:cstheme="minorHAnsi"/>
        </w:rPr>
        <w:t>© Commonwealth of Australia 2021</w:t>
      </w:r>
    </w:p>
    <w:p w14:paraId="7EC8774D" w14:textId="77777777" w:rsidR="006501AF" w:rsidRPr="00981B2D" w:rsidRDefault="00A45AD3" w:rsidP="006501AF">
      <w:pPr>
        <w:pStyle w:val="Normalsmall"/>
        <w:rPr>
          <w:rStyle w:val="Strong"/>
          <w:rFonts w:asciiTheme="minorHAnsi" w:hAnsiTheme="minorHAnsi" w:cstheme="minorHAnsi"/>
        </w:rPr>
      </w:pPr>
      <w:r w:rsidRPr="00981B2D">
        <w:rPr>
          <w:rStyle w:val="Strong"/>
          <w:rFonts w:asciiTheme="minorHAnsi" w:hAnsiTheme="minorHAnsi" w:cstheme="minorHAnsi"/>
        </w:rPr>
        <w:t>Ownership of intellectual property rights</w:t>
      </w:r>
    </w:p>
    <w:p w14:paraId="6B95C912" w14:textId="77777777" w:rsidR="006501AF" w:rsidRPr="00981B2D" w:rsidRDefault="00A45AD3" w:rsidP="006501AF">
      <w:pPr>
        <w:pStyle w:val="Normalsmall"/>
        <w:rPr>
          <w:rFonts w:asciiTheme="minorHAnsi" w:hAnsiTheme="minorHAnsi" w:cstheme="minorHAnsi"/>
        </w:rPr>
      </w:pPr>
      <w:r w:rsidRPr="00981B2D">
        <w:rPr>
          <w:rFonts w:asciiTheme="minorHAnsi" w:hAnsiTheme="minorHAnsi" w:cstheme="minorHAnsi"/>
        </w:rPr>
        <w:t xml:space="preserve">Unless otherwise noted, copyright (and any other intellectual property rights) in this </w:t>
      </w:r>
      <w:r w:rsidRPr="00981B2D">
        <w:rPr>
          <w:rFonts w:asciiTheme="minorHAnsi" w:hAnsiTheme="minorHAnsi" w:cstheme="minorHAnsi"/>
        </w:rPr>
        <w:t>publication is owned by the Commonwealth of Australia (referred to as the Commonwealth).</w:t>
      </w:r>
    </w:p>
    <w:p w14:paraId="6C4F9A5E" w14:textId="77777777" w:rsidR="006501AF" w:rsidRPr="00981B2D" w:rsidRDefault="00A45AD3" w:rsidP="006501AF">
      <w:pPr>
        <w:pStyle w:val="Normalsmall"/>
        <w:rPr>
          <w:rStyle w:val="Strong"/>
          <w:rFonts w:asciiTheme="minorHAnsi" w:hAnsiTheme="minorHAnsi" w:cstheme="minorHAnsi"/>
        </w:rPr>
      </w:pPr>
      <w:r w:rsidRPr="00981B2D">
        <w:rPr>
          <w:rStyle w:val="Strong"/>
          <w:rFonts w:asciiTheme="minorHAnsi" w:hAnsiTheme="minorHAnsi" w:cstheme="minorHAnsi"/>
        </w:rPr>
        <w:t>Creative Commons licence</w:t>
      </w:r>
    </w:p>
    <w:p w14:paraId="44E1F877" w14:textId="77777777" w:rsidR="006501AF" w:rsidRPr="00981B2D" w:rsidRDefault="00A45AD3" w:rsidP="006501AF">
      <w:pPr>
        <w:pStyle w:val="Normalsmall"/>
        <w:rPr>
          <w:rFonts w:asciiTheme="minorHAnsi" w:hAnsiTheme="minorHAnsi" w:cstheme="minorHAnsi"/>
        </w:rPr>
      </w:pPr>
      <w:r w:rsidRPr="00981B2D">
        <w:rPr>
          <w:rFonts w:asciiTheme="minorHAnsi" w:hAnsiTheme="minorHAnsi" w:cstheme="minorHAnsi"/>
        </w:rPr>
        <w:t xml:space="preserve">All material in this publication is licensed under a </w:t>
      </w:r>
      <w:r w:rsidRPr="00981B2D">
        <w:rPr>
          <w:rFonts w:asciiTheme="minorHAnsi" w:hAnsiTheme="minorHAnsi" w:cstheme="minorHAnsi"/>
        </w:rPr>
        <w:t>Creative Commons Attribution 4.0 International Licence</w:t>
      </w:r>
      <w:r w:rsidRPr="00981B2D">
        <w:rPr>
          <w:rFonts w:asciiTheme="minorHAnsi" w:hAnsiTheme="minorHAnsi" w:cstheme="minorHAnsi"/>
        </w:rPr>
        <w:t xml:space="preserve"> except content supplied by third parties, </w:t>
      </w:r>
      <w:proofErr w:type="gramStart"/>
      <w:r w:rsidRPr="00981B2D">
        <w:rPr>
          <w:rFonts w:asciiTheme="minorHAnsi" w:hAnsiTheme="minorHAnsi" w:cstheme="minorHAnsi"/>
        </w:rPr>
        <w:t>logos</w:t>
      </w:r>
      <w:proofErr w:type="gramEnd"/>
      <w:r w:rsidRPr="00981B2D">
        <w:rPr>
          <w:rFonts w:asciiTheme="minorHAnsi" w:hAnsiTheme="minorHAnsi" w:cstheme="minorHAnsi"/>
        </w:rPr>
        <w:t xml:space="preserve"> and the Commonwealth Coat of Arms.</w:t>
      </w:r>
    </w:p>
    <w:p w14:paraId="2C05D1DC" w14:textId="77777777" w:rsidR="006501AF" w:rsidRPr="00981B2D" w:rsidRDefault="00A45AD3" w:rsidP="006501AF">
      <w:pPr>
        <w:pStyle w:val="Normalsmall"/>
        <w:rPr>
          <w:rFonts w:asciiTheme="minorHAnsi" w:hAnsiTheme="minorHAnsi" w:cstheme="minorHAnsi"/>
        </w:rPr>
      </w:pPr>
      <w:r w:rsidRPr="00981B2D">
        <w:rPr>
          <w:rFonts w:asciiTheme="minorHAnsi" w:hAnsiTheme="minorHAnsi" w:cstheme="minorHAnsi"/>
        </w:rPr>
        <w:t xml:space="preserve">Inquiries about the licence and any use of this document should be emailed to </w:t>
      </w:r>
      <w:r w:rsidRPr="00981B2D">
        <w:rPr>
          <w:rFonts w:asciiTheme="minorHAnsi" w:hAnsiTheme="minorHAnsi" w:cstheme="minorHAnsi"/>
        </w:rPr>
        <w:t>copyright@awe.gov.au</w:t>
      </w:r>
      <w:r w:rsidRPr="00981B2D">
        <w:rPr>
          <w:rFonts w:asciiTheme="minorHAnsi" w:hAnsiTheme="minorHAnsi" w:cstheme="minorHAnsi"/>
        </w:rPr>
        <w:t>.</w:t>
      </w:r>
    </w:p>
    <w:p w14:paraId="7650BC96" w14:textId="77777777" w:rsidR="006501AF" w:rsidRPr="00981B2D" w:rsidRDefault="00A45AD3" w:rsidP="006501AF">
      <w:pPr>
        <w:pStyle w:val="Normalsmall"/>
        <w:rPr>
          <w:rFonts w:asciiTheme="minorHAnsi" w:hAnsiTheme="minorHAnsi" w:cstheme="minorHAnsi"/>
        </w:rPr>
      </w:pPr>
      <w:r w:rsidRPr="00981B2D">
        <w:rPr>
          <w:rFonts w:asciiTheme="minorHAnsi" w:hAnsiTheme="minorHAnsi" w:cstheme="minorHAnsi"/>
          <w:noProof/>
          <w:lang w:eastAsia="en-AU"/>
        </w:rPr>
        <w:drawing>
          <wp:inline distT="0" distB="0" distL="0" distR="0" wp14:anchorId="6FF70194" wp14:editId="72047217">
            <wp:extent cx="724535" cy="25527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99315" name="Picture 1" descr="C:\Documents and Settings\west merryn\Local Settings\Temporary Internet Files\Content.Word\by.png"/>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25FB444" w14:textId="77777777" w:rsidR="006501AF" w:rsidRPr="00981B2D" w:rsidRDefault="00A45AD3" w:rsidP="006501AF">
      <w:pPr>
        <w:pStyle w:val="Normalsmall"/>
        <w:rPr>
          <w:rStyle w:val="Strong"/>
          <w:rFonts w:asciiTheme="minorHAnsi" w:hAnsiTheme="minorHAnsi" w:cstheme="minorHAnsi"/>
        </w:rPr>
      </w:pPr>
      <w:r w:rsidRPr="00981B2D">
        <w:rPr>
          <w:rStyle w:val="Strong"/>
          <w:rFonts w:asciiTheme="minorHAnsi" w:hAnsiTheme="minorHAnsi" w:cstheme="minorHAnsi"/>
        </w:rPr>
        <w:t>Cataloguing data</w:t>
      </w:r>
    </w:p>
    <w:p w14:paraId="7C934C39" w14:textId="644F5378" w:rsidR="006501AF" w:rsidRPr="00F568CC" w:rsidRDefault="00A45AD3" w:rsidP="006501AF">
      <w:pPr>
        <w:pStyle w:val="Normalsmall"/>
        <w:rPr>
          <w:rFonts w:asciiTheme="minorHAnsi" w:hAnsiTheme="minorHAnsi" w:cstheme="minorHAnsi"/>
        </w:rPr>
      </w:pPr>
      <w:r w:rsidRPr="00F568CC">
        <w:rPr>
          <w:rFonts w:asciiTheme="minorHAnsi" w:hAnsiTheme="minorHAnsi" w:cstheme="minorHAnsi"/>
        </w:rPr>
        <w:t>This publication (and any material sourced from it) s</w:t>
      </w:r>
      <w:r w:rsidRPr="00F568CC">
        <w:rPr>
          <w:rFonts w:asciiTheme="minorHAnsi" w:hAnsiTheme="minorHAnsi" w:cstheme="minorHAnsi"/>
        </w:rPr>
        <w:t xml:space="preserve">hould be attributed as: Regulator Performance Report </w:t>
      </w:r>
      <w:proofErr w:type="gramStart"/>
      <w:r w:rsidRPr="00F568CC">
        <w:rPr>
          <w:rFonts w:asciiTheme="minorHAnsi" w:hAnsiTheme="minorHAnsi" w:cstheme="minorHAnsi"/>
        </w:rPr>
        <w:t xml:space="preserve">-  </w:t>
      </w:r>
      <w:proofErr w:type="spellStart"/>
      <w:r w:rsidR="00241B8C" w:rsidRPr="00F568CC">
        <w:rPr>
          <w:rFonts w:asciiTheme="minorHAnsi" w:hAnsiTheme="minorHAnsi" w:cstheme="minorHAnsi"/>
          <w:lang w:val="es-ES"/>
        </w:rPr>
        <w:t>Self</w:t>
      </w:r>
      <w:proofErr w:type="gramEnd"/>
      <w:r w:rsidR="00241B8C" w:rsidRPr="00F568CC">
        <w:rPr>
          <w:rFonts w:asciiTheme="minorHAnsi" w:hAnsiTheme="minorHAnsi" w:cstheme="minorHAnsi"/>
          <w:lang w:val="es-ES"/>
        </w:rPr>
        <w:t>-Assessment</w:t>
      </w:r>
      <w:proofErr w:type="spellEnd"/>
      <w:r w:rsidR="00241B8C" w:rsidRPr="00F568CC">
        <w:rPr>
          <w:rFonts w:asciiTheme="minorHAnsi" w:hAnsiTheme="minorHAnsi" w:cstheme="minorHAnsi"/>
          <w:lang w:val="es-ES"/>
        </w:rPr>
        <w:t xml:space="preserve"> </w:t>
      </w:r>
      <w:proofErr w:type="spellStart"/>
      <w:r w:rsidR="00241B8C" w:rsidRPr="00F568CC">
        <w:rPr>
          <w:rFonts w:asciiTheme="minorHAnsi" w:hAnsiTheme="minorHAnsi" w:cstheme="minorHAnsi"/>
          <w:lang w:val="es-ES"/>
        </w:rPr>
        <w:t>Report</w:t>
      </w:r>
      <w:proofErr w:type="spellEnd"/>
      <w:r w:rsidRPr="00F568CC">
        <w:rPr>
          <w:rFonts w:asciiTheme="minorHAnsi" w:hAnsiTheme="minorHAnsi" w:cstheme="minorHAnsi"/>
        </w:rPr>
        <w:t xml:space="preserve">, Department of Agriculture, Water and the Environment, Canberra, </w:t>
      </w:r>
      <w:r w:rsidR="00F568CC">
        <w:rPr>
          <w:rFonts w:asciiTheme="minorHAnsi" w:hAnsiTheme="minorHAnsi" w:cstheme="minorHAnsi"/>
        </w:rPr>
        <w:t>January</w:t>
      </w:r>
      <w:r w:rsidRPr="00F568CC">
        <w:rPr>
          <w:rFonts w:asciiTheme="minorHAnsi" w:hAnsiTheme="minorHAnsi" w:cstheme="minorHAnsi"/>
        </w:rPr>
        <w:t>. CC BY 4.0.</w:t>
      </w:r>
    </w:p>
    <w:p w14:paraId="39E01766" w14:textId="3C34ED9F" w:rsidR="006501AF" w:rsidRPr="00F568CC" w:rsidRDefault="00A45AD3" w:rsidP="006501AF">
      <w:pPr>
        <w:pStyle w:val="Normalsmall"/>
        <w:rPr>
          <w:rFonts w:asciiTheme="minorHAnsi" w:hAnsiTheme="minorHAnsi" w:cstheme="minorHAnsi"/>
        </w:rPr>
      </w:pPr>
      <w:r w:rsidRPr="00F568CC">
        <w:rPr>
          <w:rFonts w:asciiTheme="minorHAnsi" w:hAnsiTheme="minorHAnsi" w:cstheme="minorHAnsi"/>
        </w:rPr>
        <w:t xml:space="preserve">ISBN </w:t>
      </w:r>
      <w:r w:rsidR="00F568CC" w:rsidRPr="00F568CC">
        <w:rPr>
          <w:rFonts w:asciiTheme="minorHAnsi" w:hAnsiTheme="minorHAnsi" w:cstheme="minorHAnsi"/>
        </w:rPr>
        <w:t>978-1-76003-512-9</w:t>
      </w:r>
    </w:p>
    <w:p w14:paraId="64EE8516" w14:textId="77777777" w:rsidR="006501AF" w:rsidRPr="00981B2D" w:rsidRDefault="00A45AD3" w:rsidP="006501AF">
      <w:pPr>
        <w:pStyle w:val="Normalsmall"/>
        <w:rPr>
          <w:rFonts w:asciiTheme="minorHAnsi" w:hAnsiTheme="minorHAnsi" w:cstheme="minorHAnsi"/>
        </w:rPr>
      </w:pPr>
      <w:r w:rsidRPr="00981B2D">
        <w:rPr>
          <w:rFonts w:asciiTheme="minorHAnsi" w:hAnsiTheme="minorHAnsi" w:cstheme="minorHAnsi"/>
        </w:rPr>
        <w:t xml:space="preserve">This publication is available at </w:t>
      </w:r>
      <w:r w:rsidRPr="00981B2D">
        <w:rPr>
          <w:rFonts w:asciiTheme="minorHAnsi" w:hAnsiTheme="minorHAnsi" w:cstheme="minorHAnsi"/>
        </w:rPr>
        <w:t>https://www.awe.gov.au/about/commitm</w:t>
      </w:r>
      <w:r w:rsidRPr="00981B2D">
        <w:rPr>
          <w:rFonts w:asciiTheme="minorHAnsi" w:hAnsiTheme="minorHAnsi" w:cstheme="minorHAnsi"/>
        </w:rPr>
        <w:t>ent/regulator-performance</w:t>
      </w:r>
    </w:p>
    <w:p w14:paraId="2D747F73" w14:textId="77777777" w:rsidR="006501AF" w:rsidRPr="00981B2D" w:rsidRDefault="00A45AD3" w:rsidP="006501AF">
      <w:pPr>
        <w:pStyle w:val="Normalsmall"/>
        <w:spacing w:after="0"/>
        <w:rPr>
          <w:rFonts w:asciiTheme="minorHAnsi" w:hAnsiTheme="minorHAnsi" w:cstheme="minorHAnsi"/>
        </w:rPr>
      </w:pPr>
      <w:r w:rsidRPr="00981B2D">
        <w:rPr>
          <w:rFonts w:asciiTheme="minorHAnsi" w:hAnsiTheme="minorHAnsi" w:cstheme="minorHAnsi"/>
        </w:rPr>
        <w:t xml:space="preserve">Department of Agriculture, </w:t>
      </w:r>
      <w:proofErr w:type="gramStart"/>
      <w:r w:rsidRPr="00981B2D">
        <w:rPr>
          <w:rFonts w:asciiTheme="minorHAnsi" w:hAnsiTheme="minorHAnsi" w:cstheme="minorHAnsi"/>
        </w:rPr>
        <w:t>Water</w:t>
      </w:r>
      <w:proofErr w:type="gramEnd"/>
      <w:r w:rsidRPr="00981B2D">
        <w:rPr>
          <w:rFonts w:asciiTheme="minorHAnsi" w:hAnsiTheme="minorHAnsi" w:cstheme="minorHAnsi"/>
        </w:rPr>
        <w:t xml:space="preserve"> and the Environment</w:t>
      </w:r>
    </w:p>
    <w:p w14:paraId="694A2C2D" w14:textId="77777777" w:rsidR="006501AF" w:rsidRPr="00981B2D" w:rsidRDefault="00A45AD3" w:rsidP="006501AF">
      <w:pPr>
        <w:pStyle w:val="Normalsmall"/>
        <w:spacing w:after="0"/>
        <w:rPr>
          <w:rFonts w:asciiTheme="minorHAnsi" w:hAnsiTheme="minorHAnsi" w:cstheme="minorHAnsi"/>
        </w:rPr>
      </w:pPr>
      <w:r w:rsidRPr="00981B2D">
        <w:rPr>
          <w:rFonts w:asciiTheme="minorHAnsi" w:hAnsiTheme="minorHAnsi" w:cstheme="minorHAnsi"/>
        </w:rPr>
        <w:t>GPO Box 858 Canberra ACT 2601</w:t>
      </w:r>
    </w:p>
    <w:p w14:paraId="5D8DAC89" w14:textId="77777777" w:rsidR="006501AF" w:rsidRPr="00981B2D" w:rsidRDefault="00A45AD3" w:rsidP="006501AF">
      <w:pPr>
        <w:pStyle w:val="Normalsmall"/>
        <w:spacing w:after="0"/>
        <w:rPr>
          <w:rFonts w:asciiTheme="minorHAnsi" w:hAnsiTheme="minorHAnsi" w:cstheme="minorHAnsi"/>
        </w:rPr>
      </w:pPr>
      <w:r w:rsidRPr="00981B2D">
        <w:rPr>
          <w:rFonts w:asciiTheme="minorHAnsi" w:hAnsiTheme="minorHAnsi" w:cstheme="minorHAnsi"/>
        </w:rPr>
        <w:t>Telephone 1800 900 090</w:t>
      </w:r>
    </w:p>
    <w:p w14:paraId="1F20FD15" w14:textId="77777777" w:rsidR="006501AF" w:rsidRPr="00981B2D" w:rsidRDefault="00A45AD3" w:rsidP="006501AF">
      <w:pPr>
        <w:pStyle w:val="Normalsmall"/>
        <w:rPr>
          <w:rFonts w:asciiTheme="minorHAnsi" w:hAnsiTheme="minorHAnsi" w:cstheme="minorHAnsi"/>
        </w:rPr>
      </w:pPr>
      <w:r w:rsidRPr="00981B2D">
        <w:rPr>
          <w:rFonts w:asciiTheme="minorHAnsi" w:hAnsiTheme="minorHAnsi" w:cstheme="minorHAnsi"/>
        </w:rPr>
        <w:t xml:space="preserve">Web </w:t>
      </w:r>
      <w:r w:rsidRPr="00981B2D">
        <w:rPr>
          <w:rFonts w:asciiTheme="minorHAnsi" w:hAnsiTheme="minorHAnsi" w:cstheme="minorHAnsi"/>
        </w:rPr>
        <w:t>awe.gov.au</w:t>
      </w:r>
    </w:p>
    <w:p w14:paraId="4F99C507" w14:textId="77777777" w:rsidR="006501AF" w:rsidRPr="00981B2D" w:rsidRDefault="00A45AD3" w:rsidP="006501AF">
      <w:pPr>
        <w:pStyle w:val="Normalsmall"/>
        <w:rPr>
          <w:rFonts w:asciiTheme="minorHAnsi" w:hAnsiTheme="minorHAnsi" w:cstheme="minorHAnsi"/>
        </w:rPr>
      </w:pPr>
      <w:r w:rsidRPr="00981B2D">
        <w:rPr>
          <w:rStyle w:val="Strong"/>
          <w:rFonts w:asciiTheme="minorHAnsi" w:hAnsiTheme="minorHAnsi" w:cstheme="minorHAnsi"/>
        </w:rPr>
        <w:t>Disclaimer</w:t>
      </w:r>
    </w:p>
    <w:p w14:paraId="5928726F" w14:textId="77777777" w:rsidR="006501AF" w:rsidRPr="00981B2D" w:rsidRDefault="00A45AD3" w:rsidP="006501AF">
      <w:pPr>
        <w:pStyle w:val="Normalsmall"/>
        <w:rPr>
          <w:rFonts w:asciiTheme="minorHAnsi" w:hAnsiTheme="minorHAnsi" w:cstheme="minorHAnsi"/>
        </w:rPr>
      </w:pPr>
      <w:r w:rsidRPr="00981B2D">
        <w:rPr>
          <w:rFonts w:asciiTheme="minorHAnsi" w:hAnsiTheme="minorHAnsi" w:cstheme="minorHAnsi"/>
        </w:rPr>
        <w:t xml:space="preserve">The Australian Government acting through the Department of Agriculture, Water and the </w:t>
      </w:r>
      <w:r w:rsidRPr="00981B2D">
        <w:rPr>
          <w:rFonts w:asciiTheme="minorHAnsi" w:hAnsiTheme="minorHAnsi" w:cstheme="minorHAnsi"/>
        </w:rPr>
        <w:t>Environment has exercised due care and skill in preparing and compiling the information and data in this publication. Notwithstanding, the Department of Agriculture, Water and the Environment, its employees and advisers disclaim all liability, including li</w:t>
      </w:r>
      <w:r w:rsidRPr="00981B2D">
        <w:rPr>
          <w:rFonts w:asciiTheme="minorHAnsi" w:hAnsiTheme="minorHAnsi" w:cstheme="minorHAnsi"/>
        </w:rPr>
        <w:t xml:space="preserve">ability for negligence and for any loss, damage, injury, </w:t>
      </w:r>
      <w:proofErr w:type="gramStart"/>
      <w:r w:rsidRPr="00981B2D">
        <w:rPr>
          <w:rFonts w:asciiTheme="minorHAnsi" w:hAnsiTheme="minorHAnsi" w:cstheme="minorHAnsi"/>
        </w:rPr>
        <w:t>expense</w:t>
      </w:r>
      <w:proofErr w:type="gramEnd"/>
      <w:r w:rsidRPr="00981B2D">
        <w:rPr>
          <w:rFonts w:asciiTheme="minorHAnsi" w:hAnsiTheme="minorHAnsi" w:cstheme="minorHAnsi"/>
        </w:rPr>
        <w:t xml:space="preserve"> or cost incurred by any person as a result of accessing, using or relying on any of the information or data in this publication to the maximum extent permitted by law.</w:t>
      </w:r>
    </w:p>
    <w:p w14:paraId="0F30270D" w14:textId="77777777" w:rsidR="00DF171A" w:rsidRPr="00981B2D" w:rsidRDefault="00DF171A" w:rsidP="005D2CB7">
      <w:pPr>
        <w:rPr>
          <w:rFonts w:asciiTheme="minorHAnsi" w:hAnsiTheme="minorHAnsi" w:cstheme="minorHAnsi"/>
        </w:rPr>
      </w:pPr>
    </w:p>
    <w:p w14:paraId="7CE1CC20" w14:textId="77777777" w:rsidR="00DF171A" w:rsidRPr="00981B2D" w:rsidRDefault="00A45AD3" w:rsidP="005D2CB7">
      <w:pPr>
        <w:rPr>
          <w:rFonts w:asciiTheme="minorHAnsi" w:hAnsiTheme="minorHAnsi" w:cstheme="minorHAnsi"/>
        </w:rPr>
      </w:pPr>
      <w:r w:rsidRPr="00981B2D">
        <w:rPr>
          <w:rFonts w:asciiTheme="minorHAnsi" w:hAnsiTheme="minorHAnsi" w:cstheme="minorHAnsi"/>
        </w:rPr>
        <w:br w:type="page"/>
      </w:r>
    </w:p>
    <w:sdt>
      <w:sdtPr>
        <w:rPr>
          <w:rFonts w:ascii="Cambria" w:eastAsiaTheme="minorHAnsi" w:hAnsi="Cambria" w:cstheme="minorBidi"/>
          <w:bCs/>
          <w:color w:val="auto"/>
          <w:sz w:val="22"/>
          <w:szCs w:val="22"/>
        </w:rPr>
        <w:id w:val="-1705546665"/>
        <w:docPartObj>
          <w:docPartGallery w:val="Table of Contents"/>
          <w:docPartUnique/>
        </w:docPartObj>
      </w:sdtPr>
      <w:sdtEndPr>
        <w:rPr>
          <w:rFonts w:asciiTheme="minorHAnsi" w:hAnsiTheme="minorHAnsi" w:cstheme="minorHAnsi"/>
          <w:b/>
          <w:bCs w:val="0"/>
          <w:noProof/>
        </w:rPr>
      </w:sdtEndPr>
      <w:sdtContent>
        <w:p w14:paraId="0D5B4C00" w14:textId="2320E439" w:rsidR="00E80810" w:rsidRPr="00981B2D" w:rsidRDefault="00A45AD3" w:rsidP="00FE690C">
          <w:pPr>
            <w:pStyle w:val="Heading2"/>
          </w:pPr>
          <w:r w:rsidRPr="00981B2D">
            <w:t>Contents</w:t>
          </w:r>
        </w:p>
        <w:p w14:paraId="60B68181" w14:textId="07AD08EB" w:rsidR="00C71218" w:rsidRDefault="00A45AD3">
          <w:pPr>
            <w:pStyle w:val="TOC2"/>
            <w:rPr>
              <w:rFonts w:asciiTheme="minorHAnsi" w:eastAsiaTheme="minorEastAsia" w:hAnsiTheme="minorHAnsi"/>
              <w:lang w:eastAsia="en-AU"/>
            </w:rPr>
          </w:pPr>
          <w:r w:rsidRPr="00981B2D">
            <w:rPr>
              <w:rFonts w:asciiTheme="minorHAnsi" w:hAnsiTheme="minorHAnsi" w:cstheme="minorHAnsi"/>
            </w:rPr>
            <w:fldChar w:fldCharType="begin"/>
          </w:r>
          <w:r w:rsidRPr="00981B2D">
            <w:rPr>
              <w:rFonts w:asciiTheme="minorHAnsi" w:hAnsiTheme="minorHAnsi" w:cstheme="minorHAnsi"/>
            </w:rPr>
            <w:instrText xml:space="preserve"> TOC \o "1-3" \h \z \u </w:instrText>
          </w:r>
          <w:r w:rsidRPr="00981B2D">
            <w:rPr>
              <w:rFonts w:asciiTheme="minorHAnsi" w:hAnsiTheme="minorHAnsi" w:cstheme="minorHAnsi"/>
            </w:rPr>
            <w:fldChar w:fldCharType="separate"/>
          </w:r>
          <w:hyperlink w:anchor="_Toc89847077" w:history="1">
            <w:r w:rsidRPr="009A300B">
              <w:rPr>
                <w:rStyle w:val="Hyperlink"/>
              </w:rPr>
              <w:t>Contents</w:t>
            </w:r>
            <w:r>
              <w:rPr>
                <w:webHidden/>
              </w:rPr>
              <w:tab/>
            </w:r>
            <w:r>
              <w:rPr>
                <w:webHidden/>
              </w:rPr>
              <w:fldChar w:fldCharType="begin"/>
            </w:r>
            <w:r>
              <w:rPr>
                <w:webHidden/>
              </w:rPr>
              <w:instrText xml:space="preserve"> PAGEREF _Toc89847077 \h </w:instrText>
            </w:r>
            <w:r>
              <w:rPr>
                <w:webHidden/>
              </w:rPr>
            </w:r>
            <w:r>
              <w:rPr>
                <w:webHidden/>
              </w:rPr>
              <w:fldChar w:fldCharType="separate"/>
            </w:r>
            <w:r>
              <w:rPr>
                <w:webHidden/>
              </w:rPr>
              <w:t>3</w:t>
            </w:r>
            <w:r>
              <w:rPr>
                <w:webHidden/>
              </w:rPr>
              <w:fldChar w:fldCharType="end"/>
            </w:r>
          </w:hyperlink>
        </w:p>
        <w:p w14:paraId="54932B19" w14:textId="7BF3A061" w:rsidR="00C71218" w:rsidRDefault="00A45AD3">
          <w:pPr>
            <w:pStyle w:val="TOC2"/>
            <w:rPr>
              <w:rFonts w:asciiTheme="minorHAnsi" w:eastAsiaTheme="minorEastAsia" w:hAnsiTheme="minorHAnsi"/>
              <w:lang w:eastAsia="en-AU"/>
            </w:rPr>
          </w:pPr>
          <w:hyperlink w:anchor="_Toc89847078" w:history="1">
            <w:r w:rsidRPr="009A300B">
              <w:rPr>
                <w:rStyle w:val="Hyperlink"/>
                <w:rFonts w:cstheme="minorHAnsi"/>
              </w:rPr>
              <w:t>Summary</w:t>
            </w:r>
            <w:r>
              <w:rPr>
                <w:webHidden/>
              </w:rPr>
              <w:tab/>
            </w:r>
            <w:r>
              <w:rPr>
                <w:webHidden/>
              </w:rPr>
              <w:fldChar w:fldCharType="begin"/>
            </w:r>
            <w:r>
              <w:rPr>
                <w:webHidden/>
              </w:rPr>
              <w:instrText xml:space="preserve"> PAGEREF _Toc89847078 \h </w:instrText>
            </w:r>
            <w:r>
              <w:rPr>
                <w:webHidden/>
              </w:rPr>
            </w:r>
            <w:r>
              <w:rPr>
                <w:webHidden/>
              </w:rPr>
              <w:fldChar w:fldCharType="separate"/>
            </w:r>
            <w:r>
              <w:rPr>
                <w:webHidden/>
              </w:rPr>
              <w:t>4</w:t>
            </w:r>
            <w:r>
              <w:rPr>
                <w:webHidden/>
              </w:rPr>
              <w:fldChar w:fldCharType="end"/>
            </w:r>
          </w:hyperlink>
        </w:p>
        <w:p w14:paraId="2CE933E0" w14:textId="167ECC99" w:rsidR="00C71218" w:rsidRDefault="00A45AD3">
          <w:pPr>
            <w:pStyle w:val="TOC2"/>
            <w:rPr>
              <w:rFonts w:asciiTheme="minorHAnsi" w:eastAsiaTheme="minorEastAsia" w:hAnsiTheme="minorHAnsi"/>
              <w:lang w:eastAsia="en-AU"/>
            </w:rPr>
          </w:pPr>
          <w:hyperlink w:anchor="_Toc89847079" w:history="1">
            <w:r w:rsidRPr="009A300B">
              <w:rPr>
                <w:rStyle w:val="Hyperlink"/>
                <w:rFonts w:cstheme="minorHAnsi"/>
              </w:rPr>
              <w:t>Background</w:t>
            </w:r>
            <w:r>
              <w:rPr>
                <w:webHidden/>
              </w:rPr>
              <w:tab/>
            </w:r>
            <w:r>
              <w:rPr>
                <w:webHidden/>
              </w:rPr>
              <w:fldChar w:fldCharType="begin"/>
            </w:r>
            <w:r>
              <w:rPr>
                <w:webHidden/>
              </w:rPr>
              <w:instrText xml:space="preserve"> PAGEREF _Toc89847079 \h </w:instrText>
            </w:r>
            <w:r>
              <w:rPr>
                <w:webHidden/>
              </w:rPr>
            </w:r>
            <w:r>
              <w:rPr>
                <w:webHidden/>
              </w:rPr>
              <w:fldChar w:fldCharType="separate"/>
            </w:r>
            <w:r>
              <w:rPr>
                <w:webHidden/>
              </w:rPr>
              <w:t>5</w:t>
            </w:r>
            <w:r>
              <w:rPr>
                <w:webHidden/>
              </w:rPr>
              <w:fldChar w:fldCharType="end"/>
            </w:r>
          </w:hyperlink>
        </w:p>
        <w:p w14:paraId="0977F165" w14:textId="3D583FDE" w:rsidR="00C71218" w:rsidRDefault="00A45AD3">
          <w:pPr>
            <w:pStyle w:val="TOC2"/>
            <w:rPr>
              <w:rFonts w:asciiTheme="minorHAnsi" w:eastAsiaTheme="minorEastAsia" w:hAnsiTheme="minorHAnsi"/>
              <w:lang w:eastAsia="en-AU"/>
            </w:rPr>
          </w:pPr>
          <w:hyperlink w:anchor="_Toc89847080" w:history="1">
            <w:r w:rsidRPr="009A300B">
              <w:rPr>
                <w:rStyle w:val="Hyperlink"/>
                <w:rFonts w:cstheme="minorHAnsi"/>
              </w:rPr>
              <w:t>Introduction to our regulatory reporting functions</w:t>
            </w:r>
            <w:r>
              <w:rPr>
                <w:webHidden/>
              </w:rPr>
              <w:tab/>
            </w:r>
            <w:r>
              <w:rPr>
                <w:webHidden/>
              </w:rPr>
              <w:fldChar w:fldCharType="begin"/>
            </w:r>
            <w:r>
              <w:rPr>
                <w:webHidden/>
              </w:rPr>
              <w:instrText xml:space="preserve"> PAGE</w:instrText>
            </w:r>
            <w:r>
              <w:rPr>
                <w:webHidden/>
              </w:rPr>
              <w:instrText xml:space="preserve">REF _Toc89847080 \h </w:instrText>
            </w:r>
            <w:r>
              <w:rPr>
                <w:webHidden/>
              </w:rPr>
            </w:r>
            <w:r>
              <w:rPr>
                <w:webHidden/>
              </w:rPr>
              <w:fldChar w:fldCharType="separate"/>
            </w:r>
            <w:r>
              <w:rPr>
                <w:webHidden/>
              </w:rPr>
              <w:t>5</w:t>
            </w:r>
            <w:r>
              <w:rPr>
                <w:webHidden/>
              </w:rPr>
              <w:fldChar w:fldCharType="end"/>
            </w:r>
          </w:hyperlink>
        </w:p>
        <w:p w14:paraId="59745B13" w14:textId="262C3E0E" w:rsidR="00C71218" w:rsidRDefault="00A45AD3">
          <w:pPr>
            <w:pStyle w:val="TOC2"/>
            <w:rPr>
              <w:rFonts w:asciiTheme="minorHAnsi" w:eastAsiaTheme="minorEastAsia" w:hAnsiTheme="minorHAnsi"/>
              <w:lang w:eastAsia="en-AU"/>
            </w:rPr>
          </w:pPr>
          <w:hyperlink w:anchor="_Toc89847081" w:history="1">
            <w:r w:rsidRPr="009A300B">
              <w:rPr>
                <w:rStyle w:val="Hyperlink"/>
              </w:rPr>
              <w:t>High level summary and conclusion for 2020-21</w:t>
            </w:r>
            <w:r>
              <w:rPr>
                <w:webHidden/>
              </w:rPr>
              <w:tab/>
            </w:r>
            <w:r>
              <w:rPr>
                <w:webHidden/>
              </w:rPr>
              <w:fldChar w:fldCharType="begin"/>
            </w:r>
            <w:r>
              <w:rPr>
                <w:webHidden/>
              </w:rPr>
              <w:instrText xml:space="preserve"> PAGEREF _Toc89847081 \h </w:instrText>
            </w:r>
            <w:r>
              <w:rPr>
                <w:webHidden/>
              </w:rPr>
            </w:r>
            <w:r>
              <w:rPr>
                <w:webHidden/>
              </w:rPr>
              <w:fldChar w:fldCharType="separate"/>
            </w:r>
            <w:r>
              <w:rPr>
                <w:webHidden/>
              </w:rPr>
              <w:t>12</w:t>
            </w:r>
            <w:r>
              <w:rPr>
                <w:webHidden/>
              </w:rPr>
              <w:fldChar w:fldCharType="end"/>
            </w:r>
          </w:hyperlink>
        </w:p>
        <w:p w14:paraId="5FD6C842" w14:textId="0C0CEDC6" w:rsidR="00C71218" w:rsidRDefault="00A45AD3">
          <w:pPr>
            <w:pStyle w:val="TOC2"/>
            <w:rPr>
              <w:rFonts w:asciiTheme="minorHAnsi" w:eastAsiaTheme="minorEastAsia" w:hAnsiTheme="minorHAnsi"/>
              <w:lang w:eastAsia="en-AU"/>
            </w:rPr>
          </w:pPr>
          <w:hyperlink w:anchor="_Toc89847082" w:history="1">
            <w:r w:rsidRPr="009A300B">
              <w:rPr>
                <w:rStyle w:val="Hyperlink"/>
                <w:rFonts w:cstheme="minorHAnsi"/>
                <w:b/>
                <w:bCs/>
              </w:rPr>
              <w:t>2020-21 Self-assessments</w:t>
            </w:r>
            <w:r>
              <w:rPr>
                <w:webHidden/>
              </w:rPr>
              <w:tab/>
            </w:r>
            <w:r>
              <w:rPr>
                <w:webHidden/>
              </w:rPr>
              <w:fldChar w:fldCharType="begin"/>
            </w:r>
            <w:r>
              <w:rPr>
                <w:webHidden/>
              </w:rPr>
              <w:instrText xml:space="preserve"> PAGEREF _Toc89847082 \h </w:instrText>
            </w:r>
            <w:r>
              <w:rPr>
                <w:webHidden/>
              </w:rPr>
            </w:r>
            <w:r>
              <w:rPr>
                <w:webHidden/>
              </w:rPr>
              <w:fldChar w:fldCharType="separate"/>
            </w:r>
            <w:r>
              <w:rPr>
                <w:webHidden/>
              </w:rPr>
              <w:t>13</w:t>
            </w:r>
            <w:r>
              <w:rPr>
                <w:webHidden/>
              </w:rPr>
              <w:fldChar w:fldCharType="end"/>
            </w:r>
          </w:hyperlink>
        </w:p>
        <w:p w14:paraId="027F5A32" w14:textId="4DCD7C72" w:rsidR="00E80810" w:rsidRPr="00981B2D" w:rsidRDefault="00A45AD3">
          <w:pPr>
            <w:rPr>
              <w:rFonts w:asciiTheme="minorHAnsi" w:hAnsiTheme="minorHAnsi" w:cstheme="minorHAnsi"/>
            </w:rPr>
          </w:pPr>
          <w:r w:rsidRPr="00981B2D">
            <w:rPr>
              <w:rFonts w:asciiTheme="minorHAnsi" w:hAnsiTheme="minorHAnsi" w:cstheme="minorHAnsi"/>
              <w:b/>
              <w:bCs/>
              <w:noProof/>
            </w:rPr>
            <w:fldChar w:fldCharType="end"/>
          </w:r>
        </w:p>
      </w:sdtContent>
    </w:sdt>
    <w:p w14:paraId="7D60EB45" w14:textId="4EDE79B8" w:rsidR="00DF171A" w:rsidRPr="00981B2D" w:rsidRDefault="00DF171A" w:rsidP="00DF171A">
      <w:pPr>
        <w:pStyle w:val="TOCHeading"/>
        <w:rPr>
          <w:rFonts w:asciiTheme="minorHAnsi" w:hAnsiTheme="minorHAnsi" w:cstheme="minorHAnsi"/>
        </w:rPr>
      </w:pPr>
    </w:p>
    <w:p w14:paraId="17932208" w14:textId="5A355947" w:rsidR="00DD1362" w:rsidRPr="00981B2D" w:rsidRDefault="00A45AD3" w:rsidP="00DF171A">
      <w:pPr>
        <w:rPr>
          <w:rFonts w:asciiTheme="minorHAnsi" w:hAnsiTheme="minorHAnsi" w:cstheme="minorHAnsi"/>
        </w:rPr>
      </w:pPr>
      <w:r w:rsidRPr="00981B2D">
        <w:rPr>
          <w:rFonts w:asciiTheme="minorHAnsi" w:hAnsiTheme="minorHAnsi" w:cstheme="minorHAnsi"/>
        </w:rPr>
        <w:br w:type="page"/>
      </w:r>
    </w:p>
    <w:p w14:paraId="3B2044E0" w14:textId="7D7882C1" w:rsidR="004C3E3A" w:rsidRPr="00981B2D" w:rsidRDefault="00A45AD3" w:rsidP="00BF6287">
      <w:pPr>
        <w:pStyle w:val="Heading2"/>
        <w:rPr>
          <w:rFonts w:asciiTheme="minorHAnsi" w:hAnsiTheme="minorHAnsi" w:cstheme="minorHAnsi"/>
        </w:rPr>
      </w:pPr>
      <w:bookmarkStart w:id="2" w:name="_Toc85816748"/>
      <w:bookmarkStart w:id="3" w:name="_Toc89847078"/>
      <w:r w:rsidRPr="00981B2D">
        <w:rPr>
          <w:rFonts w:asciiTheme="minorHAnsi" w:hAnsiTheme="minorHAnsi" w:cstheme="minorHAnsi"/>
        </w:rPr>
        <w:lastRenderedPageBreak/>
        <w:t>Summary</w:t>
      </w:r>
      <w:bookmarkEnd w:id="2"/>
      <w:bookmarkEnd w:id="3"/>
    </w:p>
    <w:p w14:paraId="1362F900" w14:textId="123CA2CD" w:rsidR="00BF4AB4" w:rsidRPr="00981B2D" w:rsidRDefault="00A45AD3" w:rsidP="00BF4AB4">
      <w:pPr>
        <w:rPr>
          <w:rFonts w:asciiTheme="minorHAnsi" w:hAnsiTheme="minorHAnsi" w:cstheme="minorHAnsi"/>
        </w:rPr>
      </w:pPr>
      <w:r w:rsidRPr="00981B2D">
        <w:rPr>
          <w:rFonts w:asciiTheme="minorHAnsi" w:hAnsiTheme="minorHAnsi" w:cstheme="minorHAnsi"/>
        </w:rPr>
        <w:t xml:space="preserve">The Department of Agriculture, Water and the </w:t>
      </w:r>
      <w:r w:rsidR="00E25289">
        <w:rPr>
          <w:rFonts w:asciiTheme="minorHAnsi" w:hAnsiTheme="minorHAnsi" w:cstheme="minorHAnsi"/>
        </w:rPr>
        <w:t>Environment</w:t>
      </w:r>
      <w:r w:rsidR="00E25289" w:rsidRPr="00981B2D">
        <w:rPr>
          <w:rFonts w:asciiTheme="minorHAnsi" w:hAnsiTheme="minorHAnsi" w:cstheme="minorHAnsi"/>
        </w:rPr>
        <w:t xml:space="preserve"> </w:t>
      </w:r>
      <w:r w:rsidRPr="00981B2D">
        <w:rPr>
          <w:rFonts w:asciiTheme="minorHAnsi" w:hAnsiTheme="minorHAnsi" w:cstheme="minorHAnsi"/>
        </w:rPr>
        <w:t xml:space="preserve">plays a critical role in managing and enhancing Australia’s agriculture, unique environment, </w:t>
      </w:r>
      <w:proofErr w:type="gramStart"/>
      <w:r w:rsidRPr="00981B2D">
        <w:rPr>
          <w:rFonts w:asciiTheme="minorHAnsi" w:hAnsiTheme="minorHAnsi" w:cstheme="minorHAnsi"/>
        </w:rPr>
        <w:t>heritage</w:t>
      </w:r>
      <w:proofErr w:type="gramEnd"/>
      <w:r w:rsidRPr="00981B2D">
        <w:rPr>
          <w:rFonts w:asciiTheme="minorHAnsi" w:hAnsiTheme="minorHAnsi" w:cstheme="minorHAnsi"/>
        </w:rPr>
        <w:t xml:space="preserve"> and water resources. We deliver policies and programs for a strong economy and a healthy environm</w:t>
      </w:r>
      <w:r w:rsidRPr="00981B2D">
        <w:rPr>
          <w:rFonts w:asciiTheme="minorHAnsi" w:hAnsiTheme="minorHAnsi" w:cstheme="minorHAnsi"/>
        </w:rPr>
        <w:t>ent.</w:t>
      </w:r>
    </w:p>
    <w:p w14:paraId="56F7312B" w14:textId="7C7DC420" w:rsidR="00BF4AB4" w:rsidRPr="00981B2D" w:rsidRDefault="00A45AD3" w:rsidP="00BF4AB4">
      <w:pPr>
        <w:rPr>
          <w:rFonts w:asciiTheme="minorHAnsi" w:hAnsiTheme="minorHAnsi" w:cstheme="minorHAnsi"/>
        </w:rPr>
      </w:pPr>
      <w:r w:rsidRPr="00981B2D">
        <w:rPr>
          <w:rFonts w:asciiTheme="minorHAnsi" w:hAnsiTheme="minorHAnsi" w:cstheme="minorHAnsi"/>
        </w:rPr>
        <w:t xml:space="preserve">We are a department comprised of different regulators that interact with many sectors in the Australian economy. As </w:t>
      </w:r>
      <w:r w:rsidR="00C062A6" w:rsidRPr="00981B2D">
        <w:rPr>
          <w:rFonts w:asciiTheme="minorHAnsi" w:hAnsiTheme="minorHAnsi" w:cstheme="minorHAnsi"/>
        </w:rPr>
        <w:t xml:space="preserve">the Australian </w:t>
      </w:r>
      <w:r w:rsidRPr="00981B2D">
        <w:rPr>
          <w:rFonts w:asciiTheme="minorHAnsi" w:hAnsiTheme="minorHAnsi" w:cstheme="minorHAnsi"/>
        </w:rPr>
        <w:t>economy recover</w:t>
      </w:r>
      <w:r w:rsidR="00C062A6" w:rsidRPr="00981B2D">
        <w:rPr>
          <w:rFonts w:asciiTheme="minorHAnsi" w:hAnsiTheme="minorHAnsi" w:cstheme="minorHAnsi"/>
        </w:rPr>
        <w:t>s</w:t>
      </w:r>
      <w:r w:rsidRPr="00981B2D">
        <w:rPr>
          <w:rFonts w:asciiTheme="minorHAnsi" w:hAnsiTheme="minorHAnsi" w:cstheme="minorHAnsi"/>
        </w:rPr>
        <w:t xml:space="preserve"> from the devastating </w:t>
      </w:r>
      <w:r w:rsidR="007F2B5A">
        <w:rPr>
          <w:rFonts w:asciiTheme="minorHAnsi" w:hAnsiTheme="minorHAnsi" w:cstheme="minorHAnsi"/>
        </w:rPr>
        <w:t>natural disasters</w:t>
      </w:r>
      <w:r w:rsidR="00C062A6" w:rsidRPr="00981B2D">
        <w:rPr>
          <w:rFonts w:asciiTheme="minorHAnsi" w:hAnsiTheme="minorHAnsi" w:cstheme="minorHAnsi"/>
        </w:rPr>
        <w:t xml:space="preserve"> </w:t>
      </w:r>
      <w:r w:rsidR="007F2B5A">
        <w:rPr>
          <w:rFonts w:asciiTheme="minorHAnsi" w:hAnsiTheme="minorHAnsi" w:cstheme="minorHAnsi"/>
        </w:rPr>
        <w:t xml:space="preserve">and impacts </w:t>
      </w:r>
      <w:r w:rsidR="00C062A6" w:rsidRPr="00981B2D">
        <w:rPr>
          <w:rFonts w:asciiTheme="minorHAnsi" w:hAnsiTheme="minorHAnsi" w:cstheme="minorHAnsi"/>
        </w:rPr>
        <w:t xml:space="preserve">of the global </w:t>
      </w:r>
      <w:r w:rsidRPr="00981B2D">
        <w:rPr>
          <w:rFonts w:asciiTheme="minorHAnsi" w:hAnsiTheme="minorHAnsi" w:cstheme="minorHAnsi"/>
        </w:rPr>
        <w:t xml:space="preserve">COVID-19 pandemic, </w:t>
      </w:r>
      <w:r w:rsidR="00C062A6" w:rsidRPr="00981B2D">
        <w:rPr>
          <w:rFonts w:asciiTheme="minorHAnsi" w:hAnsiTheme="minorHAnsi" w:cstheme="minorHAnsi"/>
        </w:rPr>
        <w:t>w</w:t>
      </w:r>
      <w:r w:rsidRPr="00981B2D">
        <w:rPr>
          <w:rFonts w:asciiTheme="minorHAnsi" w:hAnsiTheme="minorHAnsi" w:cstheme="minorHAnsi"/>
        </w:rPr>
        <w:t xml:space="preserve">e continue to </w:t>
      </w:r>
      <w:r w:rsidR="00765DD4" w:rsidRPr="00981B2D">
        <w:rPr>
          <w:rFonts w:asciiTheme="minorHAnsi" w:hAnsiTheme="minorHAnsi" w:cstheme="minorHAnsi"/>
        </w:rPr>
        <w:t xml:space="preserve">review our regulatory settings to ensure they are delivering desired outcomes at the lowest necessary cost to businesses. We continue to </w:t>
      </w:r>
      <w:r w:rsidRPr="00981B2D">
        <w:rPr>
          <w:rFonts w:asciiTheme="minorHAnsi" w:hAnsiTheme="minorHAnsi" w:cstheme="minorHAnsi"/>
        </w:rPr>
        <w:t>strongly support the Australian Government’s efforts to reduce unnecessary red tape and improve regulator</w:t>
      </w:r>
      <w:r w:rsidRPr="00981B2D">
        <w:rPr>
          <w:rFonts w:asciiTheme="minorHAnsi" w:hAnsiTheme="minorHAnsi" w:cstheme="minorHAnsi"/>
        </w:rPr>
        <w:t>y efficiencies</w:t>
      </w:r>
      <w:r w:rsidR="002425AB">
        <w:rPr>
          <w:rFonts w:asciiTheme="minorHAnsi" w:hAnsiTheme="minorHAnsi" w:cstheme="minorHAnsi"/>
        </w:rPr>
        <w:t xml:space="preserve"> and outcomes including</w:t>
      </w:r>
      <w:r w:rsidRPr="00981B2D">
        <w:rPr>
          <w:rFonts w:asciiTheme="minorHAnsi" w:hAnsiTheme="minorHAnsi" w:cstheme="minorHAnsi"/>
        </w:rPr>
        <w:t xml:space="preserve"> through streamlining and digitally transforming processes</w:t>
      </w:r>
      <w:r w:rsidR="002425AB">
        <w:rPr>
          <w:rFonts w:asciiTheme="minorHAnsi" w:hAnsiTheme="minorHAnsi" w:cstheme="minorHAnsi"/>
        </w:rPr>
        <w:t>.</w:t>
      </w:r>
    </w:p>
    <w:p w14:paraId="6FB47572" w14:textId="7F1659CD" w:rsidR="00BF48F8" w:rsidRPr="00981B2D" w:rsidRDefault="00A45AD3" w:rsidP="00BF4AB4">
      <w:pPr>
        <w:rPr>
          <w:rFonts w:asciiTheme="minorHAnsi" w:hAnsiTheme="minorHAnsi" w:cstheme="minorHAnsi"/>
        </w:rPr>
      </w:pPr>
      <w:r w:rsidRPr="00981B2D">
        <w:rPr>
          <w:rFonts w:asciiTheme="minorHAnsi" w:hAnsiTheme="minorHAnsi" w:cstheme="minorHAnsi"/>
        </w:rPr>
        <w:t xml:space="preserve">In 2020-21 </w:t>
      </w:r>
      <w:r w:rsidR="00765DD4" w:rsidRPr="00981B2D">
        <w:rPr>
          <w:rFonts w:asciiTheme="minorHAnsi" w:hAnsiTheme="minorHAnsi" w:cstheme="minorHAnsi"/>
        </w:rPr>
        <w:t xml:space="preserve">the department </w:t>
      </w:r>
      <w:r w:rsidRPr="00981B2D">
        <w:rPr>
          <w:rFonts w:asciiTheme="minorHAnsi" w:hAnsiTheme="minorHAnsi" w:cstheme="minorHAnsi"/>
        </w:rPr>
        <w:t>ha</w:t>
      </w:r>
      <w:r w:rsidR="00765DD4" w:rsidRPr="00981B2D">
        <w:rPr>
          <w:rFonts w:asciiTheme="minorHAnsi" w:hAnsiTheme="minorHAnsi" w:cstheme="minorHAnsi"/>
        </w:rPr>
        <w:t>s</w:t>
      </w:r>
      <w:r w:rsidRPr="00981B2D">
        <w:rPr>
          <w:rFonts w:asciiTheme="minorHAnsi" w:hAnsiTheme="minorHAnsi" w:cstheme="minorHAnsi"/>
        </w:rPr>
        <w:t xml:space="preserve"> continued to address the contextual challenges we noted in the </w:t>
      </w:r>
      <w:r w:rsidRPr="00981B2D">
        <w:rPr>
          <w:rFonts w:asciiTheme="minorHAnsi" w:hAnsiTheme="minorHAnsi" w:cstheme="minorHAnsi"/>
        </w:rPr>
        <w:t>2019-20 departmental narrative</w:t>
      </w:r>
      <w:r w:rsidRPr="00981B2D">
        <w:rPr>
          <w:rFonts w:asciiTheme="minorHAnsi" w:hAnsiTheme="minorHAnsi" w:cstheme="minorHAnsi"/>
        </w:rPr>
        <w:t xml:space="preserve">. </w:t>
      </w:r>
      <w:r w:rsidR="00765DD4" w:rsidRPr="00981B2D">
        <w:rPr>
          <w:rFonts w:asciiTheme="minorHAnsi" w:hAnsiTheme="minorHAnsi" w:cstheme="minorHAnsi"/>
        </w:rPr>
        <w:t>We have built on our department</w:t>
      </w:r>
      <w:r w:rsidR="007F2B5A">
        <w:rPr>
          <w:rFonts w:asciiTheme="minorHAnsi" w:hAnsiTheme="minorHAnsi" w:cstheme="minorHAnsi"/>
        </w:rPr>
        <w:t>’</w:t>
      </w:r>
      <w:r w:rsidR="00765DD4" w:rsidRPr="00981B2D">
        <w:rPr>
          <w:rFonts w:asciiTheme="minorHAnsi" w:hAnsiTheme="minorHAnsi" w:cstheme="minorHAnsi"/>
        </w:rPr>
        <w:t xml:space="preserve">s earlier work in </w:t>
      </w:r>
      <w:r w:rsidR="00000938" w:rsidRPr="00981B2D">
        <w:rPr>
          <w:rFonts w:asciiTheme="minorHAnsi" w:hAnsiTheme="minorHAnsi" w:cstheme="minorHAnsi"/>
        </w:rPr>
        <w:t xml:space="preserve">its Future Department Review, </w:t>
      </w:r>
      <w:r w:rsidRPr="00981B2D">
        <w:rPr>
          <w:rFonts w:asciiTheme="minorHAnsi" w:hAnsiTheme="minorHAnsi" w:cstheme="minorHAnsi"/>
        </w:rPr>
        <w:t xml:space="preserve">developing a </w:t>
      </w:r>
      <w:r w:rsidR="00000938" w:rsidRPr="00981B2D">
        <w:rPr>
          <w:rFonts w:asciiTheme="minorHAnsi" w:hAnsiTheme="minorHAnsi" w:cstheme="minorHAnsi"/>
        </w:rPr>
        <w:t xml:space="preserve">Future Department Blueprint </w:t>
      </w:r>
      <w:r w:rsidRPr="00981B2D">
        <w:rPr>
          <w:rFonts w:asciiTheme="minorHAnsi" w:hAnsiTheme="minorHAnsi" w:cstheme="minorHAnsi"/>
        </w:rPr>
        <w:t>action plan</w:t>
      </w:r>
      <w:r w:rsidR="00000938" w:rsidRPr="00981B2D">
        <w:rPr>
          <w:rFonts w:asciiTheme="minorHAnsi" w:hAnsiTheme="minorHAnsi" w:cstheme="minorHAnsi"/>
        </w:rPr>
        <w:t xml:space="preserve"> </w:t>
      </w:r>
      <w:r w:rsidRPr="00981B2D">
        <w:rPr>
          <w:rFonts w:asciiTheme="minorHAnsi" w:hAnsiTheme="minorHAnsi" w:cstheme="minorHAnsi"/>
        </w:rPr>
        <w:t>that will</w:t>
      </w:r>
      <w:r w:rsidR="00000938" w:rsidRPr="00981B2D">
        <w:rPr>
          <w:rFonts w:asciiTheme="minorHAnsi" w:hAnsiTheme="minorHAnsi" w:cstheme="minorHAnsi"/>
        </w:rPr>
        <w:t xml:space="preserve"> transform the way we work </w:t>
      </w:r>
      <w:r w:rsidRPr="00981B2D">
        <w:rPr>
          <w:rFonts w:asciiTheme="minorHAnsi" w:hAnsiTheme="minorHAnsi" w:cstheme="minorHAnsi"/>
        </w:rPr>
        <w:t xml:space="preserve">and grow us into </w:t>
      </w:r>
      <w:r w:rsidR="00000938" w:rsidRPr="00981B2D">
        <w:rPr>
          <w:rFonts w:asciiTheme="minorHAnsi" w:hAnsiTheme="minorHAnsi" w:cstheme="minorHAnsi"/>
        </w:rPr>
        <w:t>an agile and future-ready organisation.</w:t>
      </w:r>
      <w:r w:rsidRPr="00981B2D">
        <w:rPr>
          <w:rFonts w:asciiTheme="minorHAnsi" w:hAnsiTheme="minorHAnsi" w:cstheme="minorHAnsi"/>
        </w:rPr>
        <w:t xml:space="preserve"> O</w:t>
      </w:r>
      <w:r w:rsidR="00000938" w:rsidRPr="00981B2D">
        <w:rPr>
          <w:rFonts w:asciiTheme="minorHAnsi" w:hAnsiTheme="minorHAnsi" w:cstheme="minorHAnsi"/>
        </w:rPr>
        <w:t xml:space="preserve">ur Future Department Review and Blueprint have made </w:t>
      </w:r>
      <w:r w:rsidRPr="00981B2D">
        <w:rPr>
          <w:rFonts w:asciiTheme="minorHAnsi" w:hAnsiTheme="minorHAnsi" w:cstheme="minorHAnsi"/>
        </w:rPr>
        <w:t xml:space="preserve">a </w:t>
      </w:r>
      <w:r w:rsidR="00000938" w:rsidRPr="00981B2D">
        <w:rPr>
          <w:rFonts w:asciiTheme="minorHAnsi" w:hAnsiTheme="minorHAnsi" w:cstheme="minorHAnsi"/>
        </w:rPr>
        <w:t>clear imperative for maturing the department’s regulatory functions</w:t>
      </w:r>
      <w:r w:rsidRPr="00981B2D">
        <w:rPr>
          <w:rFonts w:asciiTheme="minorHAnsi" w:hAnsiTheme="minorHAnsi" w:cstheme="minorHAnsi"/>
        </w:rPr>
        <w:t xml:space="preserve"> and outline the </w:t>
      </w:r>
      <w:r w:rsidR="00000938" w:rsidRPr="00981B2D">
        <w:rPr>
          <w:rFonts w:asciiTheme="minorHAnsi" w:hAnsiTheme="minorHAnsi" w:cstheme="minorHAnsi"/>
        </w:rPr>
        <w:t>organisational capabilities we need to further develop</w:t>
      </w:r>
      <w:r w:rsidRPr="00981B2D">
        <w:rPr>
          <w:rFonts w:asciiTheme="minorHAnsi" w:hAnsiTheme="minorHAnsi" w:cstheme="minorHAnsi"/>
        </w:rPr>
        <w:t xml:space="preserve">. </w:t>
      </w:r>
    </w:p>
    <w:p w14:paraId="7E4CCC18" w14:textId="7FD9F988" w:rsidR="00981B2D" w:rsidRDefault="00A45AD3" w:rsidP="00BF48F8">
      <w:pPr>
        <w:rPr>
          <w:rFonts w:asciiTheme="minorHAnsi" w:hAnsiTheme="minorHAnsi" w:cstheme="minorHAnsi"/>
        </w:rPr>
      </w:pPr>
      <w:r w:rsidRPr="00981B2D">
        <w:rPr>
          <w:rFonts w:asciiTheme="minorHAnsi" w:hAnsiTheme="minorHAnsi" w:cstheme="minorHAnsi"/>
        </w:rPr>
        <w:t xml:space="preserve">In 2021, we published a </w:t>
      </w:r>
      <w:r w:rsidRPr="00981B2D">
        <w:rPr>
          <w:rFonts w:asciiTheme="minorHAnsi" w:hAnsiTheme="minorHAnsi" w:cstheme="minorHAnsi"/>
        </w:rPr>
        <w:t>Regulatory Practice Statement</w:t>
      </w:r>
      <w:r w:rsidRPr="00981B2D">
        <w:rPr>
          <w:rFonts w:asciiTheme="minorHAnsi" w:hAnsiTheme="minorHAnsi" w:cstheme="minorHAnsi"/>
        </w:rPr>
        <w:t xml:space="preserve"> </w:t>
      </w:r>
      <w:r>
        <w:rPr>
          <w:rFonts w:asciiTheme="minorHAnsi" w:hAnsiTheme="minorHAnsi" w:cstheme="minorHAnsi"/>
        </w:rPr>
        <w:t xml:space="preserve">that outlines </w:t>
      </w:r>
      <w:r w:rsidRPr="00981B2D">
        <w:rPr>
          <w:rFonts w:asciiTheme="minorHAnsi" w:hAnsiTheme="minorHAnsi" w:cstheme="minorHAnsi"/>
        </w:rPr>
        <w:t xml:space="preserve">our commitment to regulate in accordance with </w:t>
      </w:r>
      <w:r>
        <w:rPr>
          <w:rFonts w:asciiTheme="minorHAnsi" w:hAnsiTheme="minorHAnsi" w:cstheme="minorHAnsi"/>
        </w:rPr>
        <w:t xml:space="preserve">generally </w:t>
      </w:r>
      <w:r>
        <w:rPr>
          <w:rFonts w:asciiTheme="minorHAnsi" w:hAnsiTheme="minorHAnsi" w:cstheme="minorHAnsi"/>
        </w:rPr>
        <w:t xml:space="preserve">recognised </w:t>
      </w:r>
      <w:r w:rsidRPr="00981B2D">
        <w:rPr>
          <w:rFonts w:asciiTheme="minorHAnsi" w:hAnsiTheme="minorHAnsi" w:cstheme="minorHAnsi"/>
        </w:rPr>
        <w:t xml:space="preserve">principles of better practice. </w:t>
      </w:r>
      <w:r>
        <w:rPr>
          <w:rFonts w:asciiTheme="minorHAnsi" w:hAnsiTheme="minorHAnsi" w:cstheme="minorHAnsi"/>
        </w:rPr>
        <w:t>We have developed a Professional Regulator Capability Framework to support all staff with developing the capabilities needed to deliver effective regulation. These initiatives have been driven through our Regulator</w:t>
      </w:r>
      <w:r>
        <w:rPr>
          <w:rFonts w:asciiTheme="minorHAnsi" w:hAnsiTheme="minorHAnsi" w:cstheme="minorHAnsi"/>
        </w:rPr>
        <w:t>y Practice Committee, which provide</w:t>
      </w:r>
      <w:r w:rsidR="007F2B5A">
        <w:rPr>
          <w:rFonts w:asciiTheme="minorHAnsi" w:hAnsiTheme="minorHAnsi" w:cstheme="minorHAnsi"/>
        </w:rPr>
        <w:t>s</w:t>
      </w:r>
      <w:r>
        <w:rPr>
          <w:rFonts w:asciiTheme="minorHAnsi" w:hAnsiTheme="minorHAnsi" w:cstheme="minorHAnsi"/>
        </w:rPr>
        <w:t xml:space="preserve"> whole-of-department leadership </w:t>
      </w:r>
      <w:r w:rsidR="002425AB">
        <w:rPr>
          <w:rFonts w:asciiTheme="minorHAnsi" w:hAnsiTheme="minorHAnsi" w:cstheme="minorHAnsi"/>
        </w:rPr>
        <w:t>across</w:t>
      </w:r>
      <w:r>
        <w:rPr>
          <w:rFonts w:asciiTheme="minorHAnsi" w:hAnsiTheme="minorHAnsi" w:cstheme="minorHAnsi"/>
        </w:rPr>
        <w:t xml:space="preserve"> our regulatory functions. The </w:t>
      </w:r>
      <w:r w:rsidR="007F2B5A">
        <w:rPr>
          <w:rFonts w:asciiTheme="minorHAnsi" w:hAnsiTheme="minorHAnsi" w:cstheme="minorHAnsi"/>
        </w:rPr>
        <w:t>c</w:t>
      </w:r>
      <w:r>
        <w:rPr>
          <w:rFonts w:asciiTheme="minorHAnsi" w:hAnsiTheme="minorHAnsi" w:cstheme="minorHAnsi"/>
        </w:rPr>
        <w:t>ommittee</w:t>
      </w:r>
      <w:r w:rsidR="007F2B5A">
        <w:rPr>
          <w:rFonts w:asciiTheme="minorHAnsi" w:hAnsiTheme="minorHAnsi" w:cstheme="minorHAnsi"/>
        </w:rPr>
        <w:t xml:space="preserve"> </w:t>
      </w:r>
      <w:r>
        <w:rPr>
          <w:rFonts w:asciiTheme="minorHAnsi" w:hAnsiTheme="minorHAnsi" w:cstheme="minorHAnsi"/>
        </w:rPr>
        <w:t xml:space="preserve">has connected directly to each of our regulatory functions </w:t>
      </w:r>
      <w:r w:rsidR="000843B9">
        <w:rPr>
          <w:rFonts w:asciiTheme="minorHAnsi" w:hAnsiTheme="minorHAnsi" w:cstheme="minorHAnsi"/>
        </w:rPr>
        <w:t>to drive</w:t>
      </w:r>
      <w:r>
        <w:rPr>
          <w:rFonts w:asciiTheme="minorHAnsi" w:hAnsiTheme="minorHAnsi" w:cstheme="minorHAnsi"/>
        </w:rPr>
        <w:t xml:space="preserve"> practical implementation</w:t>
      </w:r>
      <w:r w:rsidR="000843B9">
        <w:rPr>
          <w:rFonts w:asciiTheme="minorHAnsi" w:hAnsiTheme="minorHAnsi" w:cstheme="minorHAnsi"/>
        </w:rPr>
        <w:t xml:space="preserve">. </w:t>
      </w:r>
      <w:r w:rsidR="007F2B5A">
        <w:rPr>
          <w:rFonts w:asciiTheme="minorHAnsi" w:hAnsiTheme="minorHAnsi" w:cstheme="minorHAnsi"/>
        </w:rPr>
        <w:t>It</w:t>
      </w:r>
      <w:r w:rsidR="000843B9">
        <w:rPr>
          <w:rFonts w:asciiTheme="minorHAnsi" w:hAnsiTheme="minorHAnsi" w:cstheme="minorHAnsi"/>
        </w:rPr>
        <w:t xml:space="preserve"> maintains a focus on delivering further initiatives through 2021-22 to continue to mature the department as a regulator.</w:t>
      </w:r>
    </w:p>
    <w:p w14:paraId="0C2449B4" w14:textId="40888606" w:rsidR="00BF4AB4" w:rsidRPr="00981B2D" w:rsidRDefault="00A45AD3" w:rsidP="00BF4AB4">
      <w:pPr>
        <w:rPr>
          <w:rFonts w:asciiTheme="minorHAnsi" w:hAnsiTheme="minorHAnsi" w:cstheme="minorHAnsi"/>
        </w:rPr>
      </w:pPr>
      <w:r w:rsidRPr="00981B2D">
        <w:rPr>
          <w:rFonts w:asciiTheme="minorHAnsi" w:hAnsiTheme="minorHAnsi" w:cstheme="minorHAnsi"/>
        </w:rPr>
        <w:t>W</w:t>
      </w:r>
      <w:r w:rsidR="00000938" w:rsidRPr="00981B2D">
        <w:rPr>
          <w:rFonts w:asciiTheme="minorHAnsi" w:hAnsiTheme="minorHAnsi" w:cstheme="minorHAnsi"/>
        </w:rPr>
        <w:t xml:space="preserve">e are proud of the approaches we took during 2020-21 to adapt our regulatory approach to remain effective during the practical constraints arising from the COVID-19 pandemic. </w:t>
      </w:r>
      <w:r w:rsidRPr="00981B2D">
        <w:rPr>
          <w:rFonts w:asciiTheme="minorHAnsi" w:hAnsiTheme="minorHAnsi" w:cstheme="minorHAnsi"/>
        </w:rPr>
        <w:t xml:space="preserve">These </w:t>
      </w:r>
      <w:r w:rsidR="00304B0C" w:rsidRPr="00981B2D">
        <w:rPr>
          <w:rFonts w:asciiTheme="minorHAnsi" w:hAnsiTheme="minorHAnsi" w:cstheme="minorHAnsi"/>
        </w:rPr>
        <w:t xml:space="preserve">lessons </w:t>
      </w:r>
      <w:r w:rsidRPr="00981B2D">
        <w:rPr>
          <w:rFonts w:asciiTheme="minorHAnsi" w:hAnsiTheme="minorHAnsi" w:cstheme="minorHAnsi"/>
        </w:rPr>
        <w:t xml:space="preserve">have been highlighted throughout this </w:t>
      </w:r>
      <w:r w:rsidR="007F2B5A">
        <w:rPr>
          <w:rFonts w:asciiTheme="minorHAnsi" w:hAnsiTheme="minorHAnsi" w:cstheme="minorHAnsi"/>
        </w:rPr>
        <w:t>r</w:t>
      </w:r>
      <w:r w:rsidRPr="00981B2D">
        <w:rPr>
          <w:rFonts w:asciiTheme="minorHAnsi" w:hAnsiTheme="minorHAnsi" w:cstheme="minorHAnsi"/>
        </w:rPr>
        <w:t xml:space="preserve">eport to showcase changes we have </w:t>
      </w:r>
      <w:r w:rsidR="00304B0C" w:rsidRPr="00981B2D">
        <w:rPr>
          <w:rFonts w:asciiTheme="minorHAnsi" w:hAnsiTheme="minorHAnsi" w:cstheme="minorHAnsi"/>
        </w:rPr>
        <w:t xml:space="preserve">made </w:t>
      </w:r>
      <w:r w:rsidRPr="00981B2D">
        <w:rPr>
          <w:rFonts w:asciiTheme="minorHAnsi" w:hAnsiTheme="minorHAnsi" w:cstheme="minorHAnsi"/>
        </w:rPr>
        <w:t xml:space="preserve">and </w:t>
      </w:r>
      <w:r w:rsidR="002425AB">
        <w:rPr>
          <w:rFonts w:asciiTheme="minorHAnsi" w:hAnsiTheme="minorHAnsi" w:cstheme="minorHAnsi"/>
        </w:rPr>
        <w:t>will continue to improve.</w:t>
      </w:r>
    </w:p>
    <w:p w14:paraId="439A87C4" w14:textId="4EC166C5" w:rsidR="00BF4AB4" w:rsidRPr="00981B2D" w:rsidRDefault="00A45AD3" w:rsidP="001B0313">
      <w:pPr>
        <w:rPr>
          <w:rFonts w:asciiTheme="minorHAnsi" w:hAnsiTheme="minorHAnsi" w:cstheme="minorHAnsi"/>
        </w:rPr>
      </w:pPr>
      <w:r w:rsidRPr="00981B2D">
        <w:rPr>
          <w:rFonts w:asciiTheme="minorHAnsi" w:hAnsiTheme="minorHAnsi" w:cstheme="minorHAnsi"/>
        </w:rPr>
        <w:t xml:space="preserve">This report sets out </w:t>
      </w:r>
      <w:r w:rsidR="00E25289">
        <w:rPr>
          <w:rFonts w:asciiTheme="minorHAnsi" w:hAnsiTheme="minorHAnsi" w:cstheme="minorHAnsi"/>
        </w:rPr>
        <w:t xml:space="preserve">the performance of six regulatory functions against </w:t>
      </w:r>
      <w:r w:rsidRPr="00981B2D">
        <w:rPr>
          <w:rFonts w:asciiTheme="minorHAnsi" w:hAnsiTheme="minorHAnsi" w:cstheme="minorHAnsi"/>
        </w:rPr>
        <w:t>the six outcomes-ba</w:t>
      </w:r>
      <w:r w:rsidRPr="00981B2D">
        <w:rPr>
          <w:rFonts w:asciiTheme="minorHAnsi" w:hAnsiTheme="minorHAnsi" w:cstheme="minorHAnsi"/>
        </w:rPr>
        <w:t xml:space="preserve">sed key performance indicators (KPIs) and </w:t>
      </w:r>
      <w:r w:rsidR="00E25289">
        <w:rPr>
          <w:rFonts w:asciiTheme="minorHAnsi" w:hAnsiTheme="minorHAnsi" w:cstheme="minorHAnsi"/>
        </w:rPr>
        <w:t>a</w:t>
      </w:r>
      <w:r w:rsidRPr="00981B2D">
        <w:rPr>
          <w:rFonts w:asciiTheme="minorHAnsi" w:hAnsiTheme="minorHAnsi" w:cstheme="minorHAnsi"/>
        </w:rPr>
        <w:t xml:space="preserve"> self-assessed </w:t>
      </w:r>
      <w:r w:rsidR="00E25289">
        <w:rPr>
          <w:rFonts w:asciiTheme="minorHAnsi" w:hAnsiTheme="minorHAnsi" w:cstheme="minorHAnsi"/>
        </w:rPr>
        <w:t>maturity rating</w:t>
      </w:r>
      <w:r w:rsidRPr="00981B2D">
        <w:rPr>
          <w:rFonts w:asciiTheme="minorHAnsi" w:hAnsiTheme="minorHAnsi" w:cstheme="minorHAnsi"/>
        </w:rPr>
        <w:t xml:space="preserve">. To further advance our regulatory maturity, the department developed its own performance measures </w:t>
      </w:r>
      <w:r w:rsidR="00E25289">
        <w:rPr>
          <w:rFonts w:asciiTheme="minorHAnsi" w:hAnsiTheme="minorHAnsi" w:cstheme="minorHAnsi"/>
        </w:rPr>
        <w:t>that align to</w:t>
      </w:r>
      <w:r w:rsidRPr="00981B2D">
        <w:rPr>
          <w:rFonts w:asciiTheme="minorHAnsi" w:hAnsiTheme="minorHAnsi" w:cstheme="minorHAnsi"/>
        </w:rPr>
        <w:t xml:space="preserve"> the principles of best practice outlined </w:t>
      </w:r>
      <w:r w:rsidR="00E25289">
        <w:rPr>
          <w:rFonts w:asciiTheme="minorHAnsi" w:hAnsiTheme="minorHAnsi" w:cstheme="minorHAnsi"/>
        </w:rPr>
        <w:t>by</w:t>
      </w:r>
      <w:r w:rsidRPr="00981B2D">
        <w:rPr>
          <w:rFonts w:asciiTheme="minorHAnsi" w:hAnsiTheme="minorHAnsi" w:cstheme="minorHAnsi"/>
        </w:rPr>
        <w:t xml:space="preserve"> the </w:t>
      </w:r>
      <w:r w:rsidR="00E25289">
        <w:rPr>
          <w:rFonts w:asciiTheme="minorHAnsi" w:hAnsiTheme="minorHAnsi" w:cstheme="minorHAnsi"/>
        </w:rPr>
        <w:t>G</w:t>
      </w:r>
      <w:r w:rsidRPr="00981B2D">
        <w:rPr>
          <w:rFonts w:asciiTheme="minorHAnsi" w:hAnsiTheme="minorHAnsi" w:cstheme="minorHAnsi"/>
        </w:rPr>
        <w:t xml:space="preserve">overnment’s </w:t>
      </w:r>
      <w:r w:rsidRPr="00981B2D">
        <w:rPr>
          <w:rFonts w:asciiTheme="minorHAnsi" w:hAnsiTheme="minorHAnsi" w:cstheme="minorHAnsi"/>
        </w:rPr>
        <w:t>Regulato</w:t>
      </w:r>
      <w:r w:rsidRPr="00981B2D">
        <w:rPr>
          <w:rFonts w:asciiTheme="minorHAnsi" w:hAnsiTheme="minorHAnsi" w:cstheme="minorHAnsi"/>
        </w:rPr>
        <w:t>r Performance Guide</w:t>
      </w:r>
      <w:r w:rsidRPr="00981B2D">
        <w:rPr>
          <w:rFonts w:asciiTheme="minorHAnsi" w:hAnsiTheme="minorHAnsi" w:cstheme="minorHAnsi"/>
        </w:rPr>
        <w:t xml:space="preserve">. </w:t>
      </w:r>
    </w:p>
    <w:p w14:paraId="0F3D2058" w14:textId="60E12548" w:rsidR="00F5595E" w:rsidRDefault="00A45AD3" w:rsidP="00F5595E">
      <w:pPr>
        <w:rPr>
          <w:rFonts w:asciiTheme="minorHAnsi" w:hAnsiTheme="minorHAnsi" w:cstheme="minorHAnsi"/>
        </w:rPr>
      </w:pPr>
      <w:r w:rsidRPr="00CF1241">
        <w:rPr>
          <w:rFonts w:asciiTheme="minorHAnsi" w:hAnsiTheme="minorHAnsi" w:cstheme="minorHAnsi"/>
        </w:rPr>
        <w:t xml:space="preserve">The department’s overall self-assessment rating for 2020-21 is </w:t>
      </w:r>
      <w:r w:rsidR="000843B9">
        <w:rPr>
          <w:rFonts w:asciiTheme="minorHAnsi" w:hAnsiTheme="minorHAnsi" w:cstheme="minorHAnsi"/>
        </w:rPr>
        <w:t>‘</w:t>
      </w:r>
      <w:r w:rsidRPr="00D461F5">
        <w:rPr>
          <w:rFonts w:asciiTheme="minorHAnsi" w:hAnsiTheme="minorHAnsi" w:cstheme="minorHAnsi"/>
          <w:b/>
          <w:bCs/>
        </w:rPr>
        <w:t>Emerging</w:t>
      </w:r>
      <w:r w:rsidR="005D5EC8" w:rsidRPr="00D461F5">
        <w:rPr>
          <w:rFonts w:asciiTheme="minorHAnsi" w:hAnsiTheme="minorHAnsi" w:cstheme="minorHAnsi"/>
          <w:b/>
          <w:bCs/>
        </w:rPr>
        <w:t>’</w:t>
      </w:r>
      <w:r w:rsidR="005D5EC8" w:rsidRPr="00D461F5">
        <w:rPr>
          <w:rFonts w:asciiTheme="minorHAnsi" w:hAnsiTheme="minorHAnsi" w:cstheme="minorHAnsi"/>
        </w:rPr>
        <w:t>, recognising that we are regulating at varying degrees of maturity across our diverse regulatory functions.</w:t>
      </w:r>
      <w:r w:rsidR="005D5EC8">
        <w:rPr>
          <w:rFonts w:asciiTheme="minorHAnsi" w:hAnsiTheme="minorHAnsi" w:cstheme="minorHAnsi"/>
          <w:i/>
          <w:iCs/>
        </w:rPr>
        <w:t xml:space="preserve"> </w:t>
      </w:r>
    </w:p>
    <w:p w14:paraId="1A574192" w14:textId="4CAC1FCA" w:rsidR="00BF4AB4" w:rsidRPr="00981B2D" w:rsidRDefault="00A45AD3" w:rsidP="00F5595E">
      <w:pPr>
        <w:rPr>
          <w:rFonts w:asciiTheme="minorHAnsi" w:hAnsiTheme="minorHAnsi" w:cstheme="minorHAnsi"/>
        </w:rPr>
      </w:pPr>
      <w:r>
        <w:rPr>
          <w:rFonts w:asciiTheme="minorHAnsi" w:hAnsiTheme="minorHAnsi" w:cstheme="minorHAnsi"/>
        </w:rPr>
        <w:t>T</w:t>
      </w:r>
      <w:r w:rsidR="00E25289">
        <w:rPr>
          <w:rFonts w:asciiTheme="minorHAnsi" w:hAnsiTheme="minorHAnsi" w:cstheme="minorHAnsi"/>
        </w:rPr>
        <w:t xml:space="preserve">hrough </w:t>
      </w:r>
      <w:r w:rsidR="00F5595E">
        <w:rPr>
          <w:rFonts w:asciiTheme="minorHAnsi" w:hAnsiTheme="minorHAnsi" w:cstheme="minorHAnsi"/>
        </w:rPr>
        <w:t>2021-22</w:t>
      </w:r>
      <w:r w:rsidRPr="00CF1241">
        <w:rPr>
          <w:rFonts w:asciiTheme="minorHAnsi" w:hAnsiTheme="minorHAnsi" w:cstheme="minorHAnsi"/>
        </w:rPr>
        <w:t xml:space="preserve">. We are committed to </w:t>
      </w:r>
      <w:r w:rsidR="00E25289">
        <w:rPr>
          <w:rFonts w:asciiTheme="minorHAnsi" w:hAnsiTheme="minorHAnsi" w:cstheme="minorHAnsi"/>
        </w:rPr>
        <w:t>improving how we deliver regulatory outcomes</w:t>
      </w:r>
      <w:r w:rsidRPr="00981B2D">
        <w:rPr>
          <w:rFonts w:asciiTheme="minorHAnsi" w:hAnsiTheme="minorHAnsi" w:cstheme="minorHAnsi"/>
        </w:rPr>
        <w:t xml:space="preserve">, </w:t>
      </w:r>
      <w:r w:rsidR="004F1AED">
        <w:rPr>
          <w:rFonts w:asciiTheme="minorHAnsi" w:hAnsiTheme="minorHAnsi" w:cstheme="minorHAnsi"/>
        </w:rPr>
        <w:t xml:space="preserve">recognising contributions made by independent reviewers (including Inspector-Generals), </w:t>
      </w:r>
      <w:r w:rsidRPr="00981B2D">
        <w:rPr>
          <w:rFonts w:asciiTheme="minorHAnsi" w:hAnsiTheme="minorHAnsi" w:cstheme="minorHAnsi"/>
        </w:rPr>
        <w:t xml:space="preserve">strengthening the capability of our </w:t>
      </w:r>
      <w:proofErr w:type="gramStart"/>
      <w:r w:rsidRPr="00981B2D">
        <w:rPr>
          <w:rFonts w:asciiTheme="minorHAnsi" w:hAnsiTheme="minorHAnsi" w:cstheme="minorHAnsi"/>
        </w:rPr>
        <w:t>workforce</w:t>
      </w:r>
      <w:proofErr w:type="gramEnd"/>
      <w:r w:rsidRPr="00981B2D">
        <w:rPr>
          <w:rFonts w:asciiTheme="minorHAnsi" w:hAnsiTheme="minorHAnsi" w:cstheme="minorHAnsi"/>
        </w:rPr>
        <w:t xml:space="preserve"> and striving towards better practice regulation. </w:t>
      </w:r>
    </w:p>
    <w:p w14:paraId="671C1256" w14:textId="77777777" w:rsidR="00237317" w:rsidRPr="00981B2D" w:rsidRDefault="00237317" w:rsidP="00237317">
      <w:pPr>
        <w:rPr>
          <w:rFonts w:asciiTheme="minorHAnsi" w:hAnsiTheme="minorHAnsi" w:cstheme="minorHAnsi"/>
        </w:rPr>
      </w:pPr>
    </w:p>
    <w:p w14:paraId="22642AEA" w14:textId="122BC442" w:rsidR="00D13525" w:rsidRPr="00981B2D" w:rsidRDefault="00A45AD3" w:rsidP="00843CD2">
      <w:pPr>
        <w:pStyle w:val="Heading2"/>
        <w:spacing w:before="120" w:after="120"/>
        <w:rPr>
          <w:rFonts w:asciiTheme="minorHAnsi" w:hAnsiTheme="minorHAnsi" w:cstheme="minorHAnsi"/>
        </w:rPr>
      </w:pPr>
      <w:bookmarkStart w:id="4" w:name="_Toc85816749"/>
      <w:bookmarkStart w:id="5" w:name="_Toc89847079"/>
      <w:r w:rsidRPr="00981B2D">
        <w:rPr>
          <w:rFonts w:asciiTheme="minorHAnsi" w:hAnsiTheme="minorHAnsi" w:cstheme="minorHAnsi"/>
        </w:rPr>
        <w:lastRenderedPageBreak/>
        <w:t>Bac</w:t>
      </w:r>
      <w:r w:rsidRPr="00981B2D">
        <w:rPr>
          <w:rFonts w:asciiTheme="minorHAnsi" w:hAnsiTheme="minorHAnsi" w:cstheme="minorHAnsi"/>
        </w:rPr>
        <w:t>kground</w:t>
      </w:r>
      <w:bookmarkEnd w:id="4"/>
      <w:bookmarkEnd w:id="5"/>
    </w:p>
    <w:p w14:paraId="0B62BE1B" w14:textId="277C76E5" w:rsidR="00E25289" w:rsidRDefault="00A45AD3" w:rsidP="00843CD2">
      <w:pPr>
        <w:spacing w:before="120" w:after="120"/>
        <w:rPr>
          <w:rFonts w:asciiTheme="minorHAnsi" w:hAnsiTheme="minorHAnsi" w:cstheme="minorHAnsi"/>
        </w:rPr>
      </w:pPr>
      <w:r>
        <w:rPr>
          <w:rFonts w:asciiTheme="minorHAnsi" w:hAnsiTheme="minorHAnsi" w:cstheme="minorHAnsi"/>
        </w:rPr>
        <w:t>Since the 2014 release of the Regulator Performance Framework, t</w:t>
      </w:r>
      <w:r w:rsidR="00E84251" w:rsidRPr="00981B2D">
        <w:rPr>
          <w:rFonts w:asciiTheme="minorHAnsi" w:hAnsiTheme="minorHAnsi" w:cstheme="minorHAnsi"/>
        </w:rPr>
        <w:t xml:space="preserve">he Government has committed to reducing the burden of regulation on individuals, </w:t>
      </w:r>
      <w:proofErr w:type="gramStart"/>
      <w:r w:rsidR="00E84251" w:rsidRPr="00981B2D">
        <w:rPr>
          <w:rFonts w:asciiTheme="minorHAnsi" w:hAnsiTheme="minorHAnsi" w:cstheme="minorHAnsi"/>
        </w:rPr>
        <w:t>business</w:t>
      </w:r>
      <w:proofErr w:type="gramEnd"/>
      <w:r w:rsidR="00E84251" w:rsidRPr="00981B2D">
        <w:rPr>
          <w:rFonts w:asciiTheme="minorHAnsi" w:hAnsiTheme="minorHAnsi" w:cstheme="minorHAnsi"/>
        </w:rPr>
        <w:t xml:space="preserve"> and community organisations. </w:t>
      </w:r>
    </w:p>
    <w:p w14:paraId="37BC5C7B" w14:textId="37C8FE26" w:rsidR="005B1240" w:rsidRPr="00981B2D" w:rsidRDefault="00A45AD3" w:rsidP="00843CD2">
      <w:pPr>
        <w:spacing w:before="120" w:after="120"/>
        <w:rPr>
          <w:rFonts w:asciiTheme="minorHAnsi" w:hAnsiTheme="minorHAnsi" w:cstheme="minorHAnsi"/>
        </w:rPr>
      </w:pPr>
      <w:r>
        <w:rPr>
          <w:rFonts w:asciiTheme="minorHAnsi" w:hAnsiTheme="minorHAnsi" w:cstheme="minorHAnsi"/>
        </w:rPr>
        <w:t>Th</w:t>
      </w:r>
      <w:r w:rsidR="007F2B5A">
        <w:rPr>
          <w:rFonts w:asciiTheme="minorHAnsi" w:hAnsiTheme="minorHAnsi" w:cstheme="minorHAnsi"/>
        </w:rPr>
        <w:t>is</w:t>
      </w:r>
      <w:r w:rsidR="000E6BEC" w:rsidRPr="00981B2D">
        <w:rPr>
          <w:rFonts w:asciiTheme="minorHAnsi" w:hAnsiTheme="minorHAnsi" w:cstheme="minorHAnsi"/>
        </w:rPr>
        <w:t xml:space="preserve"> </w:t>
      </w:r>
      <w:r w:rsidR="007F2B5A">
        <w:rPr>
          <w:rFonts w:asciiTheme="minorHAnsi" w:hAnsiTheme="minorHAnsi" w:cstheme="minorHAnsi"/>
        </w:rPr>
        <w:t>f</w:t>
      </w:r>
      <w:r w:rsidR="00F10024" w:rsidRPr="00981B2D">
        <w:rPr>
          <w:rFonts w:asciiTheme="minorHAnsi" w:hAnsiTheme="minorHAnsi" w:cstheme="minorHAnsi"/>
        </w:rPr>
        <w:t xml:space="preserve">ramework </w:t>
      </w:r>
      <w:r>
        <w:rPr>
          <w:rFonts w:asciiTheme="minorHAnsi" w:hAnsiTheme="minorHAnsi" w:cstheme="minorHAnsi"/>
        </w:rPr>
        <w:t>was</w:t>
      </w:r>
      <w:r w:rsidRPr="00981B2D">
        <w:rPr>
          <w:rFonts w:asciiTheme="minorHAnsi" w:hAnsiTheme="minorHAnsi" w:cstheme="minorHAnsi"/>
        </w:rPr>
        <w:t xml:space="preserve"> </w:t>
      </w:r>
      <w:r w:rsidR="00040CED" w:rsidRPr="00981B2D">
        <w:rPr>
          <w:rFonts w:asciiTheme="minorHAnsi" w:hAnsiTheme="minorHAnsi" w:cstheme="minorHAnsi"/>
        </w:rPr>
        <w:t>replaced</w:t>
      </w:r>
      <w:r>
        <w:rPr>
          <w:rFonts w:asciiTheme="minorHAnsi" w:hAnsiTheme="minorHAnsi" w:cstheme="minorHAnsi"/>
        </w:rPr>
        <w:t xml:space="preserve"> on 1 July 2021 by</w:t>
      </w:r>
      <w:r w:rsidR="00040CED" w:rsidRPr="00981B2D">
        <w:rPr>
          <w:rFonts w:asciiTheme="minorHAnsi" w:hAnsiTheme="minorHAnsi" w:cstheme="minorHAnsi"/>
        </w:rPr>
        <w:t xml:space="preserve"> the Regulator Performance Guide</w:t>
      </w:r>
      <w:r>
        <w:rPr>
          <w:rFonts w:asciiTheme="minorHAnsi" w:hAnsiTheme="minorHAnsi" w:cstheme="minorHAnsi"/>
        </w:rPr>
        <w:t xml:space="preserve">, which provides greater flexibility for regulators </w:t>
      </w:r>
      <w:r w:rsidR="007F2B5A">
        <w:rPr>
          <w:rFonts w:asciiTheme="minorHAnsi" w:hAnsiTheme="minorHAnsi" w:cstheme="minorHAnsi"/>
        </w:rPr>
        <w:t>in</w:t>
      </w:r>
      <w:r>
        <w:rPr>
          <w:rFonts w:asciiTheme="minorHAnsi" w:hAnsiTheme="minorHAnsi" w:cstheme="minorHAnsi"/>
        </w:rPr>
        <w:t xml:space="preserve"> reporting their regulatory performance</w:t>
      </w:r>
      <w:r w:rsidR="00BE6C37" w:rsidRPr="00981B2D">
        <w:rPr>
          <w:rFonts w:asciiTheme="minorHAnsi" w:hAnsiTheme="minorHAnsi" w:cstheme="minorHAnsi"/>
        </w:rPr>
        <w:t xml:space="preserve">. </w:t>
      </w:r>
      <w:r>
        <w:rPr>
          <w:rFonts w:asciiTheme="minorHAnsi" w:hAnsiTheme="minorHAnsi" w:cstheme="minorHAnsi"/>
        </w:rPr>
        <w:t xml:space="preserve">The department intends to </w:t>
      </w:r>
      <w:r w:rsidR="00C23AD6">
        <w:rPr>
          <w:rFonts w:asciiTheme="minorHAnsi" w:hAnsiTheme="minorHAnsi" w:cstheme="minorHAnsi"/>
        </w:rPr>
        <w:t>align to the new Regulator Performance Guide</w:t>
      </w:r>
      <w:r>
        <w:rPr>
          <w:rFonts w:asciiTheme="minorHAnsi" w:hAnsiTheme="minorHAnsi" w:cstheme="minorHAnsi"/>
        </w:rPr>
        <w:t xml:space="preserve"> in 2021-22 and future reporting periods.</w:t>
      </w:r>
    </w:p>
    <w:p w14:paraId="359D77E6" w14:textId="024C72DC" w:rsidR="009927C6" w:rsidRDefault="00A45AD3" w:rsidP="00E25289">
      <w:pPr>
        <w:spacing w:before="120" w:after="120"/>
        <w:rPr>
          <w:rFonts w:asciiTheme="minorHAnsi" w:hAnsiTheme="minorHAnsi" w:cstheme="minorHAnsi"/>
        </w:rPr>
      </w:pPr>
      <w:r w:rsidRPr="00981B2D">
        <w:rPr>
          <w:rFonts w:asciiTheme="minorHAnsi" w:hAnsiTheme="minorHAnsi" w:cstheme="minorHAnsi"/>
        </w:rPr>
        <w:t>T</w:t>
      </w:r>
      <w:r w:rsidR="00CD05AA" w:rsidRPr="00981B2D">
        <w:rPr>
          <w:rFonts w:asciiTheme="minorHAnsi" w:hAnsiTheme="minorHAnsi" w:cstheme="minorHAnsi"/>
        </w:rPr>
        <w:t>h</w:t>
      </w:r>
      <w:r w:rsidR="00E25289">
        <w:rPr>
          <w:rFonts w:asciiTheme="minorHAnsi" w:hAnsiTheme="minorHAnsi" w:cstheme="minorHAnsi"/>
        </w:rPr>
        <w:t xml:space="preserve">is report has been developed </w:t>
      </w:r>
      <w:r w:rsidR="002425AB">
        <w:rPr>
          <w:rFonts w:asciiTheme="minorHAnsi" w:hAnsiTheme="minorHAnsi" w:cstheme="minorHAnsi"/>
        </w:rPr>
        <w:t>consistent with</w:t>
      </w:r>
      <w:r w:rsidR="00E25289">
        <w:rPr>
          <w:rFonts w:asciiTheme="minorHAnsi" w:hAnsiTheme="minorHAnsi" w:cstheme="minorHAnsi"/>
        </w:rPr>
        <w:t xml:space="preserve"> the 2014 R</w:t>
      </w:r>
      <w:r w:rsidR="00FE690C">
        <w:rPr>
          <w:rFonts w:asciiTheme="minorHAnsi" w:hAnsiTheme="minorHAnsi" w:cstheme="minorHAnsi"/>
        </w:rPr>
        <w:t>egulator Performance Framework</w:t>
      </w:r>
      <w:r w:rsidR="00E25289">
        <w:rPr>
          <w:rFonts w:asciiTheme="minorHAnsi" w:hAnsiTheme="minorHAnsi" w:cstheme="minorHAnsi"/>
        </w:rPr>
        <w:t xml:space="preserve">, with the department’s </w:t>
      </w:r>
      <w:r w:rsidR="00D73F9B">
        <w:rPr>
          <w:rFonts w:asciiTheme="minorHAnsi" w:hAnsiTheme="minorHAnsi" w:cstheme="minorHAnsi"/>
        </w:rPr>
        <w:t>self-assessed</w:t>
      </w:r>
      <w:r w:rsidR="00E25289">
        <w:rPr>
          <w:rFonts w:asciiTheme="minorHAnsi" w:hAnsiTheme="minorHAnsi" w:cstheme="minorHAnsi"/>
        </w:rPr>
        <w:t xml:space="preserve"> performance against each of the six</w:t>
      </w:r>
      <w:r w:rsidR="00CD05AA" w:rsidRPr="00981B2D">
        <w:rPr>
          <w:rFonts w:asciiTheme="minorHAnsi" w:hAnsiTheme="minorHAnsi" w:cstheme="minorHAnsi"/>
        </w:rPr>
        <w:t xml:space="preserve"> </w:t>
      </w:r>
      <w:r w:rsidR="00C35BF4" w:rsidRPr="00981B2D">
        <w:rPr>
          <w:rFonts w:asciiTheme="minorHAnsi" w:hAnsiTheme="minorHAnsi" w:cstheme="minorHAnsi"/>
        </w:rPr>
        <w:t>outcomes based</w:t>
      </w:r>
      <w:r w:rsidR="00255B00" w:rsidRPr="00981B2D">
        <w:rPr>
          <w:rFonts w:asciiTheme="minorHAnsi" w:hAnsiTheme="minorHAnsi" w:cstheme="minorHAnsi"/>
        </w:rPr>
        <w:t xml:space="preserve"> KPIs </w:t>
      </w:r>
      <w:r w:rsidR="00E25289">
        <w:rPr>
          <w:rFonts w:asciiTheme="minorHAnsi" w:hAnsiTheme="minorHAnsi" w:cstheme="minorHAnsi"/>
        </w:rPr>
        <w:t>that</w:t>
      </w:r>
      <w:r w:rsidR="00E25289" w:rsidRPr="00981B2D">
        <w:rPr>
          <w:rFonts w:asciiTheme="minorHAnsi" w:hAnsiTheme="minorHAnsi" w:cstheme="minorHAnsi"/>
        </w:rPr>
        <w:t xml:space="preserve"> </w:t>
      </w:r>
      <w:r w:rsidR="00756553" w:rsidRPr="00981B2D">
        <w:rPr>
          <w:rFonts w:asciiTheme="minorHAnsi" w:hAnsiTheme="minorHAnsi" w:cstheme="minorHAnsi"/>
        </w:rPr>
        <w:t>articulate th</w:t>
      </w:r>
      <w:r w:rsidR="005F5378" w:rsidRPr="00981B2D">
        <w:rPr>
          <w:rFonts w:asciiTheme="minorHAnsi" w:hAnsiTheme="minorHAnsi" w:cstheme="minorHAnsi"/>
        </w:rPr>
        <w:t>e Government’s overarching expectations of regulator performance</w:t>
      </w:r>
      <w:bookmarkStart w:id="6" w:name="_Toc85816750"/>
      <w:r w:rsidR="00E25289">
        <w:rPr>
          <w:rFonts w:asciiTheme="minorHAnsi" w:hAnsiTheme="minorHAnsi" w:cstheme="minorHAnsi"/>
        </w:rPr>
        <w:t xml:space="preserve">. </w:t>
      </w:r>
    </w:p>
    <w:bookmarkStart w:id="7" w:name="_Toc89847080"/>
    <w:p w14:paraId="5BC90EA2" w14:textId="6F99BB64" w:rsidR="00D13525" w:rsidRPr="00981B2D" w:rsidRDefault="00A45AD3" w:rsidP="00843CD2">
      <w:pPr>
        <w:pStyle w:val="Heading2"/>
        <w:spacing w:before="120" w:after="120"/>
        <w:rPr>
          <w:rFonts w:asciiTheme="minorHAnsi" w:hAnsiTheme="minorHAnsi" w:cstheme="minorHAnsi"/>
        </w:rPr>
      </w:pPr>
      <w:r w:rsidRPr="00E60E59">
        <w:rPr>
          <w:rFonts w:asciiTheme="minorHAnsi" w:hAnsiTheme="minorHAnsi" w:cstheme="minorHAnsi"/>
          <w:noProof/>
          <w:lang w:eastAsia="en-AU"/>
        </w:rPr>
        <mc:AlternateContent>
          <mc:Choice Requires="wps">
            <w:drawing>
              <wp:anchor distT="45720" distB="45720" distL="114300" distR="114300" simplePos="0" relativeHeight="251663360" behindDoc="0" locked="0" layoutInCell="1" allowOverlap="1" wp14:anchorId="2F99C8C7" wp14:editId="39B84DD7">
                <wp:simplePos x="0" y="0"/>
                <wp:positionH relativeFrom="margin">
                  <wp:posOffset>-635</wp:posOffset>
                </wp:positionH>
                <wp:positionV relativeFrom="paragraph">
                  <wp:posOffset>4739005</wp:posOffset>
                </wp:positionV>
                <wp:extent cx="1837055" cy="1770761"/>
                <wp:effectExtent l="0" t="0" r="0" b="19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770761"/>
                        </a:xfrm>
                        <a:prstGeom prst="rect">
                          <a:avLst/>
                        </a:prstGeom>
                        <a:solidFill>
                          <a:srgbClr val="FFFFFF"/>
                        </a:solidFill>
                        <a:ln w="9525">
                          <a:noFill/>
                          <a:miter lim="800000"/>
                          <a:headEnd/>
                          <a:tailEnd/>
                        </a:ln>
                      </wps:spPr>
                      <wps:txbx>
                        <w:txbxContent>
                          <w:p w14:paraId="08DBED9C" w14:textId="77777777" w:rsidR="00E60E59" w:rsidRPr="00C17D86" w:rsidRDefault="00A45AD3">
                            <w:pPr>
                              <w:rPr>
                                <w:rFonts w:asciiTheme="minorHAnsi" w:hAnsiTheme="minorHAnsi" w:cstheme="minorHAnsi"/>
                                <w:sz w:val="24"/>
                                <w:szCs w:val="24"/>
                              </w:rPr>
                            </w:pPr>
                            <w:r w:rsidRPr="00C17D86">
                              <w:rPr>
                                <w:rFonts w:asciiTheme="minorHAnsi" w:hAnsiTheme="minorHAnsi" w:cstheme="minorHAnsi"/>
                                <w:color w:val="333333"/>
                                <w:shd w:val="clear" w:color="auto" w:fill="F9F9F9"/>
                              </w:rPr>
                              <w:t>Monteagle Stock in Rangelands – Grant Hobson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144.65pt;height:67.35pt;margin-top:373.15pt;margin-left:-0.05pt;mso-height-percent:200;mso-height-relative:margin;mso-position-horizontal-relative:margin;mso-width-percent:0;mso-width-relative:margin;mso-wrap-distance-bottom:3.6pt;mso-wrap-distance-left:9pt;mso-wrap-distance-right:9pt;mso-wrap-distance-top:3.6pt;mso-wrap-style:square;position:absolute;visibility:visible;v-text-anchor:top;z-index:251664384" stroked="f">
                <v:textbox style="mso-fit-shape-to-text:t">
                  <w:txbxContent>
                    <w:p w:rsidR="00E60E59" w:rsidRPr="00C17D86" w14:paraId="1D9310C0" w14:textId="67D02027">
                      <w:pPr>
                        <w:rPr>
                          <w:rFonts w:asciiTheme="minorHAnsi" w:hAnsiTheme="minorHAnsi" w:cstheme="minorHAnsi"/>
                          <w:sz w:val="24"/>
                          <w:szCs w:val="24"/>
                        </w:rPr>
                      </w:pPr>
                      <w:r w:rsidRPr="00C17D86">
                        <w:rPr>
                          <w:rFonts w:asciiTheme="minorHAnsi" w:hAnsiTheme="minorHAnsi" w:cstheme="minorHAnsi"/>
                          <w:color w:val="333333"/>
                          <w:shd w:val="clear" w:color="auto" w:fill="F9F9F9"/>
                        </w:rPr>
                        <w:t>Monteagle Stock in Rangelands – Grant Hobson</w:t>
                      </w:r>
                    </w:p>
                  </w:txbxContent>
                </v:textbox>
                <w10:wrap type="square"/>
              </v:shape>
            </w:pict>
          </mc:Fallback>
        </mc:AlternateContent>
      </w:r>
      <w:r w:rsidR="000F4BE6">
        <w:rPr>
          <w:rFonts w:asciiTheme="minorHAnsi" w:hAnsiTheme="minorHAnsi" w:cstheme="minorHAnsi"/>
          <w:noProof/>
          <w:lang w:eastAsia="en-AU"/>
        </w:rPr>
        <w:drawing>
          <wp:anchor distT="0" distB="0" distL="114300" distR="114300" simplePos="0" relativeHeight="251658240" behindDoc="1" locked="0" layoutInCell="1" allowOverlap="1" wp14:anchorId="6E8EF8E2" wp14:editId="7DEEF6C0">
            <wp:simplePos x="0" y="0"/>
            <wp:positionH relativeFrom="margin">
              <wp:align>left</wp:align>
            </wp:positionH>
            <wp:positionV relativeFrom="paragraph">
              <wp:posOffset>434975</wp:posOffset>
            </wp:positionV>
            <wp:extent cx="1828800" cy="415636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74167"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28800" cy="41563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eastAsia="en-AU"/>
        </w:rPr>
        <mc:AlternateContent>
          <mc:Choice Requires="wps">
            <w:drawing>
              <wp:anchor distT="0" distB="0" distL="114300" distR="114300" simplePos="0" relativeHeight="251665408" behindDoc="0" locked="0" layoutInCell="1" allowOverlap="1" wp14:anchorId="537D1F4E" wp14:editId="0226E169">
                <wp:simplePos x="0" y="0"/>
                <wp:positionH relativeFrom="column">
                  <wp:posOffset>1981143</wp:posOffset>
                </wp:positionH>
                <wp:positionV relativeFrom="paragraph">
                  <wp:posOffset>5831840</wp:posOffset>
                </wp:positionV>
                <wp:extent cx="3657600" cy="33250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657600" cy="332509"/>
                        </a:xfrm>
                        <a:prstGeom prst="rect">
                          <a:avLst/>
                        </a:prstGeom>
                        <a:solidFill>
                          <a:schemeClr val="lt1"/>
                        </a:solidFill>
                        <a:ln w="6350">
                          <a:noFill/>
                        </a:ln>
                      </wps:spPr>
                      <wps:txbx>
                        <w:txbxContent>
                          <w:p w14:paraId="5EAAEE56" w14:textId="77777777" w:rsidR="00E60E59" w:rsidRPr="00C17D86" w:rsidRDefault="00A45AD3">
                            <w:pPr>
                              <w:rPr>
                                <w:rFonts w:asciiTheme="minorHAnsi" w:hAnsiTheme="minorHAnsi" w:cstheme="minorHAnsi"/>
                                <w:color w:val="333333"/>
                                <w:shd w:val="clear" w:color="auto" w:fill="F9F9F9"/>
                              </w:rPr>
                            </w:pPr>
                            <w:r w:rsidRPr="00C17D86">
                              <w:rPr>
                                <w:rFonts w:asciiTheme="minorHAnsi" w:hAnsiTheme="minorHAnsi" w:cstheme="minorHAnsi"/>
                                <w:color w:val="333333"/>
                                <w:shd w:val="clear" w:color="auto" w:fill="F9F9F9"/>
                              </w:rPr>
                              <w:t xml:space="preserve">Mainland – Kerry </w:t>
                            </w:r>
                            <w:proofErr w:type="spellStart"/>
                            <w:r w:rsidRPr="00C17D86">
                              <w:rPr>
                                <w:rFonts w:asciiTheme="minorHAnsi" w:hAnsiTheme="minorHAnsi" w:cstheme="minorHAnsi"/>
                                <w:color w:val="333333"/>
                                <w:shd w:val="clear" w:color="auto" w:fill="F9F9F9"/>
                              </w:rPr>
                              <w:t>Trapnell</w:t>
                            </w:r>
                            <w:proofErr w:type="spellEnd"/>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11" o:spid="_x0000_s1026" type="#_x0000_t202" style="width:4in;height:26.2pt;margin-top:459.2pt;margin-left:156pt;mso-wrap-distance-bottom:0;mso-wrap-distance-left:9pt;mso-wrap-distance-right:9pt;mso-wrap-distance-top:0;mso-wrap-style:square;position:absolute;visibility:visible;v-text-anchor:top;z-index:251666432" fillcolor="white" stroked="f" strokeweight="0.5pt">
                <v:textbox>
                  <w:txbxContent>
                    <w:p w:rsidR="00E60E59" w:rsidRPr="00C17D86" w14:paraId="05E17A62" w14:textId="34CC5DBD">
                      <w:pPr>
                        <w:rPr>
                          <w:rFonts w:asciiTheme="minorHAnsi" w:hAnsiTheme="minorHAnsi" w:cstheme="minorHAnsi"/>
                          <w:color w:val="333333"/>
                          <w:shd w:val="clear" w:color="auto" w:fill="F9F9F9"/>
                        </w:rPr>
                      </w:pPr>
                      <w:r w:rsidRPr="00C17D86">
                        <w:rPr>
                          <w:rFonts w:asciiTheme="minorHAnsi" w:hAnsiTheme="minorHAnsi" w:cstheme="minorHAnsi"/>
                          <w:color w:val="333333"/>
                          <w:shd w:val="clear" w:color="auto" w:fill="F9F9F9"/>
                        </w:rPr>
                        <w:t xml:space="preserve">Mainland – Kerry </w:t>
                      </w:r>
                      <w:r w:rsidRPr="00C17D86">
                        <w:rPr>
                          <w:rFonts w:asciiTheme="minorHAnsi" w:hAnsiTheme="minorHAnsi" w:cstheme="minorHAnsi"/>
                          <w:color w:val="333333"/>
                          <w:shd w:val="clear" w:color="auto" w:fill="F9F9F9"/>
                        </w:rPr>
                        <w:t>Trapnell</w:t>
                      </w:r>
                    </w:p>
                  </w:txbxContent>
                </v:textbox>
              </v:shape>
            </w:pict>
          </mc:Fallback>
        </mc:AlternateContent>
      </w:r>
      <w:r>
        <w:rPr>
          <w:rFonts w:asciiTheme="minorHAnsi" w:hAnsiTheme="minorHAnsi" w:cstheme="minorHAnsi"/>
          <w:noProof/>
          <w:lang w:eastAsia="en-AU"/>
        </w:rPr>
        <mc:AlternateContent>
          <mc:Choice Requires="wps">
            <w:drawing>
              <wp:anchor distT="0" distB="0" distL="114300" distR="114300" simplePos="0" relativeHeight="251661312" behindDoc="0" locked="0" layoutInCell="1" allowOverlap="1" wp14:anchorId="28A2261A" wp14:editId="6F9C8CAF">
                <wp:simplePos x="0" y="0"/>
                <wp:positionH relativeFrom="column">
                  <wp:posOffset>2008505</wp:posOffset>
                </wp:positionH>
                <wp:positionV relativeFrom="paragraph">
                  <wp:posOffset>2938030</wp:posOffset>
                </wp:positionV>
                <wp:extent cx="3757180" cy="290946"/>
                <wp:effectExtent l="0" t="0" r="0" b="0"/>
                <wp:wrapNone/>
                <wp:docPr id="9" name="Text Box 9"/>
                <wp:cNvGraphicFramePr/>
                <a:graphic xmlns:a="http://schemas.openxmlformats.org/drawingml/2006/main">
                  <a:graphicData uri="http://schemas.microsoft.com/office/word/2010/wordprocessingShape">
                    <wps:wsp>
                      <wps:cNvSpPr txBox="1"/>
                      <wps:spPr>
                        <a:xfrm>
                          <a:off x="0" y="0"/>
                          <a:ext cx="3757180" cy="290946"/>
                        </a:xfrm>
                        <a:prstGeom prst="rect">
                          <a:avLst/>
                        </a:prstGeom>
                        <a:solidFill>
                          <a:schemeClr val="lt1"/>
                        </a:solidFill>
                        <a:ln w="6350">
                          <a:noFill/>
                        </a:ln>
                      </wps:spPr>
                      <wps:txbx>
                        <w:txbxContent>
                          <w:p w14:paraId="3E2188C5" w14:textId="77777777" w:rsidR="00E60E59" w:rsidRPr="00C17D86" w:rsidRDefault="00A45AD3">
                            <w:pPr>
                              <w:rPr>
                                <w:rFonts w:asciiTheme="minorHAnsi" w:hAnsiTheme="minorHAnsi" w:cstheme="minorHAnsi"/>
                                <w:sz w:val="24"/>
                                <w:szCs w:val="24"/>
                              </w:rPr>
                            </w:pPr>
                            <w:r w:rsidRPr="00C17D86">
                              <w:rPr>
                                <w:rFonts w:asciiTheme="minorHAnsi" w:hAnsiTheme="minorHAnsi" w:cstheme="minorHAnsi"/>
                                <w:color w:val="333333"/>
                                <w:shd w:val="clear" w:color="auto" w:fill="F9F9F9"/>
                              </w:rPr>
                              <w:t xml:space="preserve">View from the bridge of a ship – Arthur </w:t>
                            </w:r>
                            <w:proofErr w:type="spellStart"/>
                            <w:r w:rsidRPr="00C17D86">
                              <w:rPr>
                                <w:rFonts w:asciiTheme="minorHAnsi" w:hAnsiTheme="minorHAnsi" w:cstheme="minorHAnsi"/>
                                <w:color w:val="333333"/>
                                <w:shd w:val="clear" w:color="auto" w:fill="F9F9F9"/>
                              </w:rPr>
                              <w:t>Mostead</w:t>
                            </w:r>
                            <w:proofErr w:type="spellEnd"/>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9" o:spid="_x0000_s1027" type="#_x0000_t202" style="width:295.85pt;height:22.9pt;margin-top:231.35pt;margin-left:158.15pt;mso-wrap-distance-bottom:0;mso-wrap-distance-left:9pt;mso-wrap-distance-right:9pt;mso-wrap-distance-top:0;mso-wrap-style:square;position:absolute;visibility:visible;v-text-anchor:top;z-index:251662336" fillcolor="white" stroked="f" strokeweight="0.5pt">
                <v:textbox>
                  <w:txbxContent>
                    <w:p w:rsidR="00E60E59" w:rsidRPr="00C17D86" w14:paraId="16C3FD8F" w14:textId="75B2AEED">
                      <w:pPr>
                        <w:rPr>
                          <w:rFonts w:asciiTheme="minorHAnsi" w:hAnsiTheme="minorHAnsi" w:cstheme="minorHAnsi"/>
                          <w:sz w:val="24"/>
                          <w:szCs w:val="24"/>
                        </w:rPr>
                      </w:pPr>
                      <w:r w:rsidRPr="00C17D86">
                        <w:rPr>
                          <w:rFonts w:asciiTheme="minorHAnsi" w:hAnsiTheme="minorHAnsi" w:cstheme="minorHAnsi"/>
                          <w:color w:val="333333"/>
                          <w:shd w:val="clear" w:color="auto" w:fill="F9F9F9"/>
                        </w:rPr>
                        <w:t xml:space="preserve">View from the bridge of a ship – Arthur </w:t>
                      </w:r>
                      <w:r w:rsidRPr="00C17D86">
                        <w:rPr>
                          <w:rFonts w:asciiTheme="minorHAnsi" w:hAnsiTheme="minorHAnsi" w:cstheme="minorHAnsi"/>
                          <w:color w:val="333333"/>
                          <w:shd w:val="clear" w:color="auto" w:fill="F9F9F9"/>
                        </w:rPr>
                        <w:t>Mostead</w:t>
                      </w:r>
                    </w:p>
                  </w:txbxContent>
                </v:textbox>
              </v:shape>
            </w:pict>
          </mc:Fallback>
        </mc:AlternateContent>
      </w:r>
      <w:r w:rsidR="004C1BA7">
        <w:rPr>
          <w:rFonts w:asciiTheme="minorHAnsi" w:hAnsiTheme="minorHAnsi" w:cstheme="minorHAnsi"/>
          <w:noProof/>
          <w:lang w:eastAsia="en-AU"/>
        </w:rPr>
        <w:drawing>
          <wp:anchor distT="0" distB="0" distL="114300" distR="114300" simplePos="0" relativeHeight="251660288" behindDoc="1" locked="0" layoutInCell="1" allowOverlap="1" wp14:anchorId="63CE133A" wp14:editId="73C4896F">
            <wp:simplePos x="0" y="0"/>
            <wp:positionH relativeFrom="column">
              <wp:posOffset>2028825</wp:posOffset>
            </wp:positionH>
            <wp:positionV relativeFrom="paragraph">
              <wp:posOffset>3278504</wp:posOffset>
            </wp:positionV>
            <wp:extent cx="3743325" cy="249775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54283"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747880" cy="2500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BA7">
        <w:rPr>
          <w:rFonts w:asciiTheme="minorHAnsi" w:hAnsiTheme="minorHAnsi" w:cstheme="minorHAnsi"/>
          <w:noProof/>
          <w:lang w:eastAsia="en-AU"/>
        </w:rPr>
        <w:drawing>
          <wp:anchor distT="0" distB="0" distL="114300" distR="114300" simplePos="0" relativeHeight="251659264" behindDoc="1" locked="0" layoutInCell="1" allowOverlap="1" wp14:anchorId="55D960B5" wp14:editId="0F5FE37D">
            <wp:simplePos x="0" y="0"/>
            <wp:positionH relativeFrom="column">
              <wp:posOffset>2028825</wp:posOffset>
            </wp:positionH>
            <wp:positionV relativeFrom="paragraph">
              <wp:posOffset>440055</wp:posOffset>
            </wp:positionV>
            <wp:extent cx="3743325" cy="24955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5742"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43325" cy="2495550"/>
                    </a:xfrm>
                    <a:prstGeom prst="rect">
                      <a:avLst/>
                    </a:prstGeom>
                    <a:noFill/>
                    <a:ln>
                      <a:noFill/>
                    </a:ln>
                  </pic:spPr>
                </pic:pic>
              </a:graphicData>
            </a:graphic>
          </wp:anchor>
        </w:drawing>
      </w:r>
      <w:r w:rsidR="00871DD3" w:rsidRPr="00981B2D">
        <w:rPr>
          <w:rFonts w:asciiTheme="minorHAnsi" w:hAnsiTheme="minorHAnsi" w:cstheme="minorHAnsi"/>
        </w:rPr>
        <w:br w:type="page"/>
      </w:r>
      <w:r w:rsidR="00760A26" w:rsidRPr="00981B2D">
        <w:rPr>
          <w:rFonts w:asciiTheme="minorHAnsi" w:hAnsiTheme="minorHAnsi" w:cstheme="minorHAnsi"/>
        </w:rPr>
        <w:lastRenderedPageBreak/>
        <w:t>Introduction</w:t>
      </w:r>
      <w:bookmarkEnd w:id="6"/>
      <w:r w:rsidR="00871DD3" w:rsidRPr="00981B2D">
        <w:rPr>
          <w:rFonts w:asciiTheme="minorHAnsi" w:hAnsiTheme="minorHAnsi" w:cstheme="minorHAnsi"/>
        </w:rPr>
        <w:t xml:space="preserve"> to our regulatory reporting functions</w:t>
      </w:r>
      <w:bookmarkEnd w:id="7"/>
    </w:p>
    <w:p w14:paraId="008B538B" w14:textId="27DE68DD" w:rsidR="00860D1B" w:rsidRPr="00981B2D" w:rsidRDefault="00A45AD3" w:rsidP="00843CD2">
      <w:pPr>
        <w:spacing w:before="120" w:after="120"/>
        <w:rPr>
          <w:rFonts w:asciiTheme="minorHAnsi" w:hAnsiTheme="minorHAnsi" w:cstheme="minorHAnsi"/>
          <w:color w:val="1F3864" w:themeColor="accent1" w:themeShade="80"/>
          <w:sz w:val="28"/>
          <w:szCs w:val="28"/>
        </w:rPr>
      </w:pPr>
      <w:r w:rsidRPr="00981B2D">
        <w:rPr>
          <w:rFonts w:asciiTheme="minorHAnsi" w:hAnsiTheme="minorHAnsi" w:cstheme="minorHAnsi"/>
          <w:color w:val="1F3864" w:themeColor="accent1" w:themeShade="80"/>
          <w:sz w:val="28"/>
          <w:szCs w:val="28"/>
        </w:rPr>
        <w:t>Agricultural Levies:</w:t>
      </w:r>
    </w:p>
    <w:p w14:paraId="569C6330" w14:textId="77777777" w:rsidR="007022DF" w:rsidRPr="00981B2D" w:rsidRDefault="00A45AD3" w:rsidP="00843CD2">
      <w:pPr>
        <w:spacing w:before="120" w:after="120"/>
        <w:rPr>
          <w:rFonts w:asciiTheme="minorHAnsi" w:hAnsiTheme="minorHAnsi" w:cstheme="minorHAnsi"/>
        </w:rPr>
      </w:pPr>
      <w:r w:rsidRPr="00981B2D">
        <w:rPr>
          <w:rFonts w:asciiTheme="minorHAnsi" w:hAnsiTheme="minorHAnsi" w:cstheme="minorHAnsi"/>
        </w:rPr>
        <w:t xml:space="preserve">The Australian levy system is a </w:t>
      </w:r>
      <w:r w:rsidRPr="00981B2D">
        <w:rPr>
          <w:rFonts w:asciiTheme="minorHAnsi" w:hAnsiTheme="minorHAnsi" w:cstheme="minorHAnsi"/>
        </w:rPr>
        <w:t xml:space="preserve">partnership between government and industry. By pooling their physical, financial and research resources, industries can work together to find better farming methods and increase demand for their products. As a result, industries that invest in the levies </w:t>
      </w:r>
      <w:r w:rsidRPr="00981B2D">
        <w:rPr>
          <w:rFonts w:asciiTheme="minorHAnsi" w:hAnsiTheme="minorHAnsi" w:cstheme="minorHAnsi"/>
        </w:rPr>
        <w:t>system are often better equipped to respond to emerging trends and the challenges of operating in highly competitive world markets.</w:t>
      </w:r>
    </w:p>
    <w:p w14:paraId="48960054" w14:textId="77777777" w:rsidR="007022DF" w:rsidRPr="00981B2D" w:rsidRDefault="00A45AD3" w:rsidP="00843CD2">
      <w:pPr>
        <w:spacing w:before="120" w:after="120"/>
        <w:rPr>
          <w:rFonts w:asciiTheme="minorHAnsi" w:hAnsiTheme="minorHAnsi" w:cstheme="minorHAnsi"/>
        </w:rPr>
      </w:pPr>
      <w:r w:rsidRPr="00981B2D">
        <w:rPr>
          <w:rFonts w:asciiTheme="minorHAnsi" w:hAnsiTheme="minorHAnsi" w:cstheme="minorHAnsi"/>
        </w:rPr>
        <w:t>The levies function in the department collects, administers, and disburses agricultural levies and charges on behalf of Aust</w:t>
      </w:r>
      <w:r w:rsidRPr="00981B2D">
        <w:rPr>
          <w:rFonts w:asciiTheme="minorHAnsi" w:hAnsiTheme="minorHAnsi" w:cstheme="minorHAnsi"/>
        </w:rPr>
        <w:t xml:space="preserve">ralia’s primary industries. These are used to fund activities such as research and development, marketing and promotion, residue testing and plant and animal health programs. </w:t>
      </w:r>
    </w:p>
    <w:p w14:paraId="3D9772D4" w14:textId="136D9A31" w:rsidR="007022DF" w:rsidRPr="00981B2D" w:rsidRDefault="00A45AD3" w:rsidP="00843CD2">
      <w:pPr>
        <w:spacing w:before="120" w:after="120"/>
        <w:rPr>
          <w:rFonts w:asciiTheme="minorHAnsi" w:hAnsiTheme="minorHAnsi" w:cstheme="minorHAnsi"/>
        </w:rPr>
      </w:pPr>
      <w:r w:rsidRPr="00981B2D">
        <w:rPr>
          <w:rFonts w:asciiTheme="minorHAnsi" w:hAnsiTheme="minorHAnsi" w:cstheme="minorHAnsi"/>
        </w:rPr>
        <w:t xml:space="preserve">The Levies </w:t>
      </w:r>
      <w:r w:rsidR="00C23AD6">
        <w:rPr>
          <w:rFonts w:asciiTheme="minorHAnsi" w:hAnsiTheme="minorHAnsi" w:cstheme="minorHAnsi"/>
        </w:rPr>
        <w:t>C</w:t>
      </w:r>
      <w:r w:rsidRPr="00981B2D">
        <w:rPr>
          <w:rFonts w:asciiTheme="minorHAnsi" w:hAnsiTheme="minorHAnsi" w:cstheme="minorHAnsi"/>
        </w:rPr>
        <w:t xml:space="preserve">ompliance </w:t>
      </w:r>
      <w:r w:rsidR="00C23AD6">
        <w:rPr>
          <w:rFonts w:asciiTheme="minorHAnsi" w:hAnsiTheme="minorHAnsi" w:cstheme="minorHAnsi"/>
        </w:rPr>
        <w:t>T</w:t>
      </w:r>
      <w:r w:rsidRPr="00981B2D">
        <w:rPr>
          <w:rFonts w:asciiTheme="minorHAnsi" w:hAnsiTheme="minorHAnsi" w:cstheme="minorHAnsi"/>
        </w:rPr>
        <w:t>eam is responsible for the delivery of an annual risk-bas</w:t>
      </w:r>
      <w:r w:rsidRPr="00981B2D">
        <w:rPr>
          <w:rFonts w:asciiTheme="minorHAnsi" w:hAnsiTheme="minorHAnsi" w:cstheme="minorHAnsi"/>
        </w:rPr>
        <w:t>ed compliance program that encourages levy payers to voluntarily comply with legislation and provides assurance to government and industry stakeholders that levy collections are materially complete.</w:t>
      </w:r>
    </w:p>
    <w:p w14:paraId="530C2AC5" w14:textId="7136B10A" w:rsidR="00860D1B" w:rsidRPr="00981B2D" w:rsidRDefault="00A45AD3" w:rsidP="00843CD2">
      <w:pPr>
        <w:spacing w:before="120" w:after="120"/>
        <w:rPr>
          <w:rFonts w:asciiTheme="minorHAnsi" w:hAnsiTheme="minorHAnsi" w:cstheme="minorHAnsi"/>
          <w:color w:val="1F3864" w:themeColor="accent1" w:themeShade="80"/>
          <w:sz w:val="28"/>
          <w:szCs w:val="28"/>
        </w:rPr>
      </w:pPr>
      <w:r w:rsidRPr="00981B2D">
        <w:rPr>
          <w:rFonts w:asciiTheme="minorHAnsi" w:hAnsiTheme="minorHAnsi" w:cstheme="minorHAnsi"/>
          <w:color w:val="1F3864" w:themeColor="accent1" w:themeShade="80"/>
          <w:sz w:val="28"/>
          <w:szCs w:val="28"/>
        </w:rPr>
        <w:t>Biosecurity:</w:t>
      </w:r>
    </w:p>
    <w:p w14:paraId="36DE8308" w14:textId="3C0E353A" w:rsidR="00E200FA" w:rsidRPr="00981B2D" w:rsidRDefault="00A45AD3" w:rsidP="00843CD2">
      <w:pPr>
        <w:spacing w:before="120" w:after="120"/>
        <w:rPr>
          <w:rFonts w:asciiTheme="minorHAnsi" w:hAnsiTheme="minorHAnsi" w:cstheme="minorHAnsi"/>
        </w:rPr>
      </w:pPr>
      <w:r w:rsidRPr="00981B2D">
        <w:rPr>
          <w:rFonts w:asciiTheme="minorHAnsi" w:hAnsiTheme="minorHAnsi" w:cstheme="minorHAnsi"/>
        </w:rPr>
        <w:t>Australia’s biosecurity system aims</w:t>
      </w:r>
      <w:r w:rsidR="00A1020C" w:rsidRPr="00981B2D">
        <w:rPr>
          <w:rFonts w:asciiTheme="minorHAnsi" w:hAnsiTheme="minorHAnsi" w:cstheme="minorHAnsi"/>
        </w:rPr>
        <w:t xml:space="preserve"> to</w:t>
      </w:r>
      <w:r w:rsidRPr="00981B2D">
        <w:rPr>
          <w:rFonts w:asciiTheme="minorHAnsi" w:hAnsiTheme="minorHAnsi" w:cstheme="minorHAnsi"/>
        </w:rPr>
        <w:t xml:space="preserve"> minim</w:t>
      </w:r>
      <w:r w:rsidRPr="00981B2D">
        <w:rPr>
          <w:rFonts w:asciiTheme="minorHAnsi" w:hAnsiTheme="minorHAnsi" w:cstheme="minorHAnsi"/>
        </w:rPr>
        <w:t>ise</w:t>
      </w:r>
      <w:r w:rsidR="00CF1241">
        <w:rPr>
          <w:rFonts w:asciiTheme="minorHAnsi" w:hAnsiTheme="minorHAnsi" w:cstheme="minorHAnsi"/>
        </w:rPr>
        <w:t>,</w:t>
      </w:r>
      <w:r w:rsidRPr="00981B2D">
        <w:rPr>
          <w:rFonts w:asciiTheme="minorHAnsi" w:hAnsiTheme="minorHAnsi" w:cstheme="minorHAnsi"/>
        </w:rPr>
        <w:t xml:space="preserve"> </w:t>
      </w:r>
      <w:r w:rsidR="00CF1241">
        <w:rPr>
          <w:rFonts w:asciiTheme="minorHAnsi" w:hAnsiTheme="minorHAnsi" w:cstheme="minorHAnsi"/>
        </w:rPr>
        <w:t>to an appropriate level</w:t>
      </w:r>
      <w:r w:rsidR="00E11B96">
        <w:rPr>
          <w:rFonts w:asciiTheme="minorHAnsi" w:hAnsiTheme="minorHAnsi" w:cstheme="minorHAnsi"/>
        </w:rPr>
        <w:t xml:space="preserve"> of</w:t>
      </w:r>
      <w:r w:rsidR="000E2D42">
        <w:rPr>
          <w:rFonts w:asciiTheme="minorHAnsi" w:hAnsiTheme="minorHAnsi" w:cstheme="minorHAnsi"/>
        </w:rPr>
        <w:t xml:space="preserve"> protection</w:t>
      </w:r>
      <w:r w:rsidR="00CF1241">
        <w:rPr>
          <w:rFonts w:asciiTheme="minorHAnsi" w:hAnsiTheme="minorHAnsi" w:cstheme="minorHAnsi"/>
        </w:rPr>
        <w:t xml:space="preserve">, </w:t>
      </w:r>
      <w:r w:rsidRPr="00981B2D">
        <w:rPr>
          <w:rFonts w:asciiTheme="minorHAnsi" w:hAnsiTheme="minorHAnsi" w:cstheme="minorHAnsi"/>
        </w:rPr>
        <w:t xml:space="preserve">the risk of exotic pests and diseases entering Australia </w:t>
      </w:r>
      <w:proofErr w:type="gramStart"/>
      <w:r w:rsidR="000E2D42">
        <w:rPr>
          <w:rFonts w:asciiTheme="minorHAnsi" w:hAnsiTheme="minorHAnsi" w:cstheme="minorHAnsi"/>
        </w:rPr>
        <w:t>so as to</w:t>
      </w:r>
      <w:proofErr w:type="gramEnd"/>
      <w:r w:rsidR="000E2D42" w:rsidRPr="00981B2D">
        <w:rPr>
          <w:rFonts w:asciiTheme="minorHAnsi" w:hAnsiTheme="minorHAnsi" w:cstheme="minorHAnsi"/>
        </w:rPr>
        <w:t xml:space="preserve"> </w:t>
      </w:r>
      <w:r w:rsidRPr="00981B2D">
        <w:rPr>
          <w:rFonts w:asciiTheme="minorHAnsi" w:hAnsiTheme="minorHAnsi" w:cstheme="minorHAnsi"/>
        </w:rPr>
        <w:t xml:space="preserve">protect our agriculture industries as well as our unique environment, native flora and fauna, tourism industries and lifestyle. </w:t>
      </w:r>
    </w:p>
    <w:p w14:paraId="11558B52" w14:textId="4C5E634F" w:rsidR="00E200FA" w:rsidRPr="00981B2D" w:rsidRDefault="00A45AD3" w:rsidP="00843CD2">
      <w:pPr>
        <w:spacing w:before="120" w:after="120"/>
        <w:rPr>
          <w:rFonts w:asciiTheme="minorHAnsi" w:hAnsiTheme="minorHAnsi" w:cstheme="minorHAnsi"/>
        </w:rPr>
      </w:pPr>
      <w:r w:rsidRPr="00981B2D">
        <w:rPr>
          <w:rFonts w:asciiTheme="minorHAnsi" w:hAnsiTheme="minorHAnsi" w:cstheme="minorHAnsi"/>
        </w:rPr>
        <w:t>Biosecurity use</w:t>
      </w:r>
      <w:r w:rsidR="007C0A01">
        <w:rPr>
          <w:rFonts w:asciiTheme="minorHAnsi" w:hAnsiTheme="minorHAnsi" w:cstheme="minorHAnsi"/>
        </w:rPr>
        <w:t>s</w:t>
      </w:r>
      <w:r w:rsidRPr="00981B2D">
        <w:rPr>
          <w:rFonts w:asciiTheme="minorHAnsi" w:hAnsiTheme="minorHAnsi" w:cstheme="minorHAnsi"/>
        </w:rPr>
        <w:t xml:space="preserve"> a risk-based approach </w:t>
      </w:r>
      <w:r w:rsidR="00524448">
        <w:rPr>
          <w:rFonts w:asciiTheme="minorHAnsi" w:hAnsiTheme="minorHAnsi" w:cstheme="minorHAnsi"/>
        </w:rPr>
        <w:t>in preventing</w:t>
      </w:r>
      <w:r w:rsidR="00227544">
        <w:rPr>
          <w:rFonts w:asciiTheme="minorHAnsi" w:hAnsiTheme="minorHAnsi" w:cstheme="minorHAnsi"/>
        </w:rPr>
        <w:t xml:space="preserve"> or responding to the incursion of </w:t>
      </w:r>
      <w:r w:rsidR="00A07715" w:rsidRPr="00981B2D">
        <w:rPr>
          <w:rFonts w:asciiTheme="minorHAnsi" w:hAnsiTheme="minorHAnsi" w:cstheme="minorHAnsi"/>
        </w:rPr>
        <w:t>pest</w:t>
      </w:r>
      <w:r w:rsidR="00524448">
        <w:rPr>
          <w:rFonts w:asciiTheme="minorHAnsi" w:hAnsiTheme="minorHAnsi" w:cstheme="minorHAnsi"/>
        </w:rPr>
        <w:t>s</w:t>
      </w:r>
      <w:r w:rsidR="00A07715" w:rsidRPr="00981B2D">
        <w:rPr>
          <w:rFonts w:asciiTheme="minorHAnsi" w:hAnsiTheme="minorHAnsi" w:cstheme="minorHAnsi"/>
        </w:rPr>
        <w:t xml:space="preserve"> or disease</w:t>
      </w:r>
      <w:r w:rsidR="00524448">
        <w:rPr>
          <w:rFonts w:asciiTheme="minorHAnsi" w:hAnsiTheme="minorHAnsi" w:cstheme="minorHAnsi"/>
        </w:rPr>
        <w:t>s</w:t>
      </w:r>
      <w:r w:rsidR="00366B7E" w:rsidRPr="00981B2D">
        <w:rPr>
          <w:rFonts w:asciiTheme="minorHAnsi" w:hAnsiTheme="minorHAnsi" w:cstheme="minorHAnsi"/>
        </w:rPr>
        <w:t xml:space="preserve">– </w:t>
      </w:r>
      <w:r w:rsidRPr="00981B2D">
        <w:rPr>
          <w:rFonts w:asciiTheme="minorHAnsi" w:hAnsiTheme="minorHAnsi" w:cstheme="minorHAnsi"/>
        </w:rPr>
        <w:t xml:space="preserve">offshore, at the border and </w:t>
      </w:r>
      <w:r w:rsidR="00227544">
        <w:rPr>
          <w:rFonts w:asciiTheme="minorHAnsi" w:hAnsiTheme="minorHAnsi" w:cstheme="minorHAnsi"/>
        </w:rPr>
        <w:t>onshore</w:t>
      </w:r>
      <w:r w:rsidR="00E11B96">
        <w:rPr>
          <w:rFonts w:asciiTheme="minorHAnsi" w:hAnsiTheme="minorHAnsi" w:cstheme="minorHAnsi"/>
        </w:rPr>
        <w:t xml:space="preserve"> </w:t>
      </w:r>
      <w:r w:rsidR="00524448">
        <w:rPr>
          <w:rFonts w:asciiTheme="minorHAnsi" w:hAnsiTheme="minorHAnsi" w:cstheme="minorHAnsi"/>
        </w:rPr>
        <w:t>within Australia</w:t>
      </w:r>
      <w:r w:rsidRPr="00981B2D">
        <w:rPr>
          <w:rFonts w:asciiTheme="minorHAnsi" w:hAnsiTheme="minorHAnsi" w:cstheme="minorHAnsi"/>
        </w:rPr>
        <w:t>. This is supported by research, science and intelligence gathering, helping us target what matters most. Surveill</w:t>
      </w:r>
      <w:r w:rsidRPr="00981B2D">
        <w:rPr>
          <w:rFonts w:asciiTheme="minorHAnsi" w:hAnsiTheme="minorHAnsi" w:cstheme="minorHAnsi"/>
        </w:rPr>
        <w:t xml:space="preserve">ance and monitoring of risk areas is also critical, along with </w:t>
      </w:r>
      <w:r w:rsidR="00111E60">
        <w:rPr>
          <w:rFonts w:asciiTheme="minorHAnsi" w:hAnsiTheme="minorHAnsi" w:cstheme="minorHAnsi"/>
        </w:rPr>
        <w:t>industry partnerships,</w:t>
      </w:r>
      <w:r w:rsidR="00111E60" w:rsidRPr="00981B2D">
        <w:rPr>
          <w:rFonts w:asciiTheme="minorHAnsi" w:hAnsiTheme="minorHAnsi" w:cstheme="minorHAnsi"/>
        </w:rPr>
        <w:t xml:space="preserve"> </w:t>
      </w:r>
      <w:r w:rsidR="00111E60">
        <w:rPr>
          <w:rFonts w:asciiTheme="minorHAnsi" w:hAnsiTheme="minorHAnsi" w:cstheme="minorHAnsi"/>
        </w:rPr>
        <w:t xml:space="preserve">and </w:t>
      </w:r>
      <w:r w:rsidRPr="00981B2D">
        <w:rPr>
          <w:rFonts w:asciiTheme="minorHAnsi" w:hAnsiTheme="minorHAnsi" w:cstheme="minorHAnsi"/>
        </w:rPr>
        <w:t>border control activities</w:t>
      </w:r>
      <w:r w:rsidR="00111E60">
        <w:rPr>
          <w:rFonts w:asciiTheme="minorHAnsi" w:hAnsiTheme="minorHAnsi" w:cstheme="minorHAnsi"/>
        </w:rPr>
        <w:t xml:space="preserve"> </w:t>
      </w:r>
      <w:r w:rsidRPr="00981B2D">
        <w:rPr>
          <w:rFonts w:asciiTheme="minorHAnsi" w:hAnsiTheme="minorHAnsi" w:cstheme="minorHAnsi"/>
        </w:rPr>
        <w:t>focus</w:t>
      </w:r>
      <w:r w:rsidR="00C23AD6">
        <w:rPr>
          <w:rFonts w:asciiTheme="minorHAnsi" w:hAnsiTheme="minorHAnsi" w:cstheme="minorHAnsi"/>
        </w:rPr>
        <w:t>ed</w:t>
      </w:r>
      <w:r w:rsidRPr="00981B2D">
        <w:rPr>
          <w:rFonts w:asciiTheme="minorHAnsi" w:hAnsiTheme="minorHAnsi" w:cstheme="minorHAnsi"/>
        </w:rPr>
        <w:t xml:space="preserve"> on assessing and managing potential biosecurity threats at Australia’s airports, seaports, and international mail centres. </w:t>
      </w:r>
    </w:p>
    <w:p w14:paraId="19CE9239" w14:textId="3ED98D64" w:rsidR="00E200FA" w:rsidRDefault="00A45AD3" w:rsidP="00843CD2">
      <w:pPr>
        <w:spacing w:before="120" w:after="120"/>
        <w:rPr>
          <w:rFonts w:asciiTheme="minorHAnsi" w:hAnsiTheme="minorHAnsi" w:cstheme="minorHAnsi"/>
        </w:rPr>
      </w:pPr>
      <w:r w:rsidRPr="00981B2D">
        <w:rPr>
          <w:rFonts w:asciiTheme="minorHAnsi" w:hAnsiTheme="minorHAnsi" w:cstheme="minorHAnsi"/>
        </w:rPr>
        <w:t>The bios</w:t>
      </w:r>
      <w:r w:rsidRPr="00981B2D">
        <w:rPr>
          <w:rFonts w:asciiTheme="minorHAnsi" w:hAnsiTheme="minorHAnsi" w:cstheme="minorHAnsi"/>
        </w:rPr>
        <w:t xml:space="preserve">ecurity system </w:t>
      </w:r>
      <w:r w:rsidR="00CF1241">
        <w:rPr>
          <w:rFonts w:asciiTheme="minorHAnsi" w:hAnsiTheme="minorHAnsi" w:cstheme="minorHAnsi"/>
        </w:rPr>
        <w:t>functions</w:t>
      </w:r>
      <w:r w:rsidR="00E25289">
        <w:rPr>
          <w:rFonts w:asciiTheme="minorHAnsi" w:hAnsiTheme="minorHAnsi" w:cstheme="minorHAnsi"/>
        </w:rPr>
        <w:t xml:space="preserve"> through </w:t>
      </w:r>
      <w:r w:rsidR="00CF1241">
        <w:rPr>
          <w:rFonts w:asciiTheme="minorHAnsi" w:hAnsiTheme="minorHAnsi" w:cstheme="minorHAnsi"/>
        </w:rPr>
        <w:t xml:space="preserve">the </w:t>
      </w:r>
      <w:r w:rsidR="00E25289">
        <w:rPr>
          <w:rFonts w:asciiTheme="minorHAnsi" w:hAnsiTheme="minorHAnsi" w:cstheme="minorHAnsi"/>
        </w:rPr>
        <w:t>administration of</w:t>
      </w:r>
      <w:r w:rsidRPr="00981B2D">
        <w:rPr>
          <w:rFonts w:asciiTheme="minorHAnsi" w:hAnsiTheme="minorHAnsi" w:cstheme="minorHAnsi"/>
        </w:rPr>
        <w:t xml:space="preserve"> the </w:t>
      </w:r>
      <w:r w:rsidRPr="00981B2D">
        <w:rPr>
          <w:rFonts w:asciiTheme="minorHAnsi" w:hAnsiTheme="minorHAnsi" w:cstheme="minorHAnsi"/>
          <w:i/>
          <w:iCs/>
        </w:rPr>
        <w:t>Biosecurity Act 2015</w:t>
      </w:r>
      <w:r w:rsidRPr="00981B2D">
        <w:rPr>
          <w:rFonts w:asciiTheme="minorHAnsi" w:hAnsiTheme="minorHAnsi" w:cstheme="minorHAnsi"/>
        </w:rPr>
        <w:t xml:space="preserve">. The legislation is designed to be flexible and responsive to changes in technology and future challenges. It promotes a shared responsibility between government and industry, </w:t>
      </w:r>
      <w:r w:rsidRPr="00981B2D">
        <w:rPr>
          <w:rFonts w:asciiTheme="minorHAnsi" w:hAnsiTheme="minorHAnsi" w:cstheme="minorHAnsi"/>
        </w:rPr>
        <w:t xml:space="preserve">provides a modern regulatory framework, reduces duplication and regulatory impacts, and allows for current and future trading environments. </w:t>
      </w:r>
    </w:p>
    <w:p w14:paraId="55632C5F" w14:textId="7C88DC93" w:rsidR="00CF1241" w:rsidRPr="00D461F5" w:rsidRDefault="00A45AD3" w:rsidP="00843CD2">
      <w:pPr>
        <w:spacing w:before="120" w:after="120"/>
        <w:rPr>
          <w:rFonts w:asciiTheme="minorHAnsi" w:hAnsiTheme="minorHAnsi" w:cstheme="minorHAnsi"/>
          <w:color w:val="1F3864" w:themeColor="accent1" w:themeShade="80"/>
          <w:sz w:val="28"/>
          <w:szCs w:val="28"/>
        </w:rPr>
      </w:pPr>
      <w:r>
        <w:rPr>
          <w:rFonts w:asciiTheme="minorHAnsi" w:hAnsiTheme="minorHAnsi" w:cstheme="minorHAnsi"/>
          <w:color w:val="1F3864" w:themeColor="accent1" w:themeShade="80"/>
          <w:sz w:val="28"/>
          <w:szCs w:val="28"/>
        </w:rPr>
        <w:t>Environment</w:t>
      </w:r>
      <w:r w:rsidRPr="00981B2D">
        <w:rPr>
          <w:rFonts w:asciiTheme="minorHAnsi" w:hAnsiTheme="minorHAnsi" w:cstheme="minorHAnsi"/>
          <w:color w:val="1F3864" w:themeColor="accent1" w:themeShade="80"/>
          <w:sz w:val="28"/>
          <w:szCs w:val="28"/>
        </w:rPr>
        <w:t>:</w:t>
      </w:r>
    </w:p>
    <w:p w14:paraId="4EE95374" w14:textId="4A3B02DD" w:rsidR="00C507F3" w:rsidRPr="00981B2D" w:rsidRDefault="00A45AD3" w:rsidP="00843CD2">
      <w:pPr>
        <w:spacing w:before="120" w:after="120"/>
        <w:rPr>
          <w:rFonts w:asciiTheme="minorHAnsi" w:hAnsiTheme="minorHAnsi" w:cstheme="minorHAnsi"/>
        </w:rPr>
      </w:pPr>
      <w:r>
        <w:rPr>
          <w:rFonts w:asciiTheme="minorHAnsi" w:hAnsiTheme="minorHAnsi" w:cstheme="minorHAnsi"/>
        </w:rPr>
        <w:t>A range of e</w:t>
      </w:r>
      <w:r w:rsidR="003C4E31" w:rsidRPr="00981B2D">
        <w:rPr>
          <w:rFonts w:asciiTheme="minorHAnsi" w:hAnsiTheme="minorHAnsi" w:cstheme="minorHAnsi"/>
        </w:rPr>
        <w:t xml:space="preserve">nvironmental </w:t>
      </w:r>
      <w:r>
        <w:rPr>
          <w:rFonts w:asciiTheme="minorHAnsi" w:hAnsiTheme="minorHAnsi" w:cstheme="minorHAnsi"/>
        </w:rPr>
        <w:t xml:space="preserve">regulatory </w:t>
      </w:r>
      <w:r w:rsidR="003C4E31" w:rsidRPr="00981B2D">
        <w:rPr>
          <w:rFonts w:asciiTheme="minorHAnsi" w:hAnsiTheme="minorHAnsi" w:cstheme="minorHAnsi"/>
        </w:rPr>
        <w:t xml:space="preserve">functions </w:t>
      </w:r>
      <w:r>
        <w:rPr>
          <w:rFonts w:asciiTheme="minorHAnsi" w:hAnsiTheme="minorHAnsi" w:cstheme="minorHAnsi"/>
        </w:rPr>
        <w:t xml:space="preserve">are combined in this report, accounting </w:t>
      </w:r>
      <w:r w:rsidR="00A55EEF">
        <w:rPr>
          <w:rFonts w:asciiTheme="minorHAnsi" w:hAnsiTheme="minorHAnsi" w:cstheme="minorHAnsi"/>
        </w:rPr>
        <w:t>for</w:t>
      </w:r>
      <w:r w:rsidR="003C4E31" w:rsidRPr="00981B2D">
        <w:rPr>
          <w:rFonts w:asciiTheme="minorHAnsi" w:hAnsiTheme="minorHAnsi" w:cstheme="minorHAnsi"/>
        </w:rPr>
        <w:t xml:space="preserve"> the following functions:</w:t>
      </w:r>
    </w:p>
    <w:p w14:paraId="08A0CE34" w14:textId="49F41613" w:rsidR="00332BAC" w:rsidRPr="00981B2D" w:rsidRDefault="00A45AD3" w:rsidP="00843CD2">
      <w:pPr>
        <w:pStyle w:val="ListParagraph"/>
        <w:numPr>
          <w:ilvl w:val="0"/>
          <w:numId w:val="1"/>
        </w:numPr>
        <w:spacing w:before="120" w:after="120"/>
        <w:rPr>
          <w:rFonts w:asciiTheme="minorHAnsi" w:hAnsiTheme="minorHAnsi" w:cstheme="minorHAnsi"/>
        </w:rPr>
      </w:pPr>
      <w:r w:rsidRPr="00981B2D">
        <w:rPr>
          <w:rFonts w:asciiTheme="minorHAnsi" w:hAnsiTheme="minorHAnsi" w:cstheme="minorHAnsi"/>
        </w:rPr>
        <w:t>Australian Antarctic</w:t>
      </w:r>
    </w:p>
    <w:p w14:paraId="718C3828" w14:textId="51A9FFFE" w:rsidR="00662A56" w:rsidRPr="00981B2D" w:rsidRDefault="00A45AD3" w:rsidP="00843CD2">
      <w:pPr>
        <w:pStyle w:val="ListParagraph"/>
        <w:numPr>
          <w:ilvl w:val="0"/>
          <w:numId w:val="1"/>
        </w:numPr>
        <w:spacing w:before="120" w:after="120"/>
        <w:rPr>
          <w:rFonts w:asciiTheme="minorHAnsi" w:hAnsiTheme="minorHAnsi" w:cstheme="minorHAnsi"/>
        </w:rPr>
      </w:pPr>
      <w:r w:rsidRPr="00981B2D">
        <w:rPr>
          <w:rFonts w:asciiTheme="minorHAnsi" w:hAnsiTheme="minorHAnsi" w:cstheme="minorHAnsi"/>
        </w:rPr>
        <w:t>Environment Approval</w:t>
      </w:r>
      <w:r w:rsidR="00CF1241">
        <w:rPr>
          <w:rFonts w:asciiTheme="minorHAnsi" w:hAnsiTheme="minorHAnsi" w:cstheme="minorHAnsi"/>
        </w:rPr>
        <w:t>s</w:t>
      </w:r>
      <w:r w:rsidRPr="00981B2D">
        <w:rPr>
          <w:rFonts w:asciiTheme="minorHAnsi" w:hAnsiTheme="minorHAnsi" w:cstheme="minorHAnsi"/>
        </w:rPr>
        <w:t xml:space="preserve"> </w:t>
      </w:r>
    </w:p>
    <w:p w14:paraId="33FFA547" w14:textId="3664188F" w:rsidR="00332BAC" w:rsidRPr="00981B2D" w:rsidRDefault="00A45AD3" w:rsidP="00843CD2">
      <w:pPr>
        <w:pStyle w:val="ListParagraph"/>
        <w:numPr>
          <w:ilvl w:val="0"/>
          <w:numId w:val="1"/>
        </w:numPr>
        <w:spacing w:before="120" w:after="120"/>
        <w:rPr>
          <w:rFonts w:asciiTheme="minorHAnsi" w:hAnsiTheme="minorHAnsi" w:cstheme="minorHAnsi"/>
        </w:rPr>
      </w:pPr>
      <w:r w:rsidRPr="00981B2D">
        <w:rPr>
          <w:rFonts w:asciiTheme="minorHAnsi" w:hAnsiTheme="minorHAnsi" w:cstheme="minorHAnsi"/>
        </w:rPr>
        <w:t xml:space="preserve">Environment Protection </w:t>
      </w:r>
    </w:p>
    <w:p w14:paraId="68335CFC" w14:textId="002438B9" w:rsidR="00C507F3" w:rsidRPr="00981B2D" w:rsidRDefault="00A45AD3" w:rsidP="00843CD2">
      <w:pPr>
        <w:pStyle w:val="ListParagraph"/>
        <w:numPr>
          <w:ilvl w:val="0"/>
          <w:numId w:val="1"/>
        </w:numPr>
        <w:spacing w:before="120" w:after="120"/>
        <w:rPr>
          <w:rFonts w:asciiTheme="minorHAnsi" w:hAnsiTheme="minorHAnsi" w:cstheme="minorHAnsi"/>
        </w:rPr>
      </w:pPr>
      <w:r w:rsidRPr="00981B2D">
        <w:rPr>
          <w:rFonts w:asciiTheme="minorHAnsi" w:hAnsiTheme="minorHAnsi" w:cstheme="minorHAnsi"/>
        </w:rPr>
        <w:t>Heritage, Reef and Wildlife Trade</w:t>
      </w:r>
      <w:r w:rsidR="00FC29AD" w:rsidRPr="00981B2D">
        <w:rPr>
          <w:rFonts w:asciiTheme="minorHAnsi" w:hAnsiTheme="minorHAnsi" w:cstheme="minorHAnsi"/>
        </w:rPr>
        <w:t xml:space="preserve"> </w:t>
      </w:r>
    </w:p>
    <w:p w14:paraId="558A3248" w14:textId="272FE11D" w:rsidR="00C507F3" w:rsidRPr="004261B4" w:rsidRDefault="00A45AD3" w:rsidP="00843CD2">
      <w:pPr>
        <w:pStyle w:val="ListParagraph"/>
        <w:numPr>
          <w:ilvl w:val="0"/>
          <w:numId w:val="1"/>
        </w:numPr>
        <w:spacing w:before="120" w:after="120"/>
        <w:rPr>
          <w:rFonts w:asciiTheme="minorHAnsi" w:hAnsiTheme="minorHAnsi" w:cstheme="minorHAnsi"/>
        </w:rPr>
      </w:pPr>
      <w:r w:rsidRPr="004261B4">
        <w:rPr>
          <w:rFonts w:asciiTheme="minorHAnsi" w:hAnsiTheme="minorHAnsi" w:cstheme="minorHAnsi"/>
        </w:rPr>
        <w:t>Illegal Logging</w:t>
      </w:r>
    </w:p>
    <w:p w14:paraId="5E8402CB" w14:textId="0CC5508A" w:rsidR="002B4DC2" w:rsidRPr="00981B2D" w:rsidRDefault="00A45AD3" w:rsidP="00843CD2">
      <w:pPr>
        <w:spacing w:before="120" w:after="120"/>
        <w:rPr>
          <w:rFonts w:asciiTheme="minorHAnsi" w:hAnsiTheme="minorHAnsi" w:cstheme="minorHAnsi"/>
        </w:rPr>
      </w:pPr>
      <w:bookmarkStart w:id="8" w:name="_Hlk89873239"/>
      <w:r w:rsidRPr="004261B4">
        <w:rPr>
          <w:rFonts w:asciiTheme="minorHAnsi" w:hAnsiTheme="minorHAnsi" w:cstheme="minorHAnsi"/>
        </w:rPr>
        <w:t>T</w:t>
      </w:r>
      <w:r w:rsidR="00603690" w:rsidRPr="004261B4">
        <w:rPr>
          <w:rFonts w:asciiTheme="minorHAnsi" w:hAnsiTheme="minorHAnsi" w:cstheme="minorHAnsi"/>
        </w:rPr>
        <w:t xml:space="preserve">he </w:t>
      </w:r>
      <w:r w:rsidRPr="004261B4">
        <w:rPr>
          <w:rFonts w:asciiTheme="minorHAnsi" w:hAnsiTheme="minorHAnsi" w:cstheme="minorHAnsi"/>
        </w:rPr>
        <w:t xml:space="preserve">maturity of our </w:t>
      </w:r>
      <w:r w:rsidR="00DE0BCC" w:rsidRPr="004261B4">
        <w:rPr>
          <w:rFonts w:asciiTheme="minorHAnsi" w:hAnsiTheme="minorHAnsi" w:cstheme="minorHAnsi"/>
        </w:rPr>
        <w:t>e</w:t>
      </w:r>
      <w:r w:rsidR="002F3B9B" w:rsidRPr="004261B4">
        <w:rPr>
          <w:rFonts w:asciiTheme="minorHAnsi" w:hAnsiTheme="minorHAnsi" w:cstheme="minorHAnsi"/>
        </w:rPr>
        <w:t>nvironment</w:t>
      </w:r>
      <w:r w:rsidR="00603690" w:rsidRPr="004261B4">
        <w:rPr>
          <w:rFonts w:asciiTheme="minorHAnsi" w:hAnsiTheme="minorHAnsi" w:cstheme="minorHAnsi"/>
        </w:rPr>
        <w:t>al</w:t>
      </w:r>
      <w:r w:rsidRPr="004261B4">
        <w:rPr>
          <w:rFonts w:asciiTheme="minorHAnsi" w:hAnsiTheme="minorHAnsi" w:cstheme="minorHAnsi"/>
        </w:rPr>
        <w:t xml:space="preserve"> </w:t>
      </w:r>
      <w:r w:rsidR="006A586D" w:rsidRPr="004261B4">
        <w:rPr>
          <w:rFonts w:asciiTheme="minorHAnsi" w:hAnsiTheme="minorHAnsi" w:cstheme="minorHAnsi"/>
        </w:rPr>
        <w:t xml:space="preserve">functions </w:t>
      </w:r>
      <w:r w:rsidR="00A55EEF" w:rsidRPr="004261B4">
        <w:rPr>
          <w:rFonts w:asciiTheme="minorHAnsi" w:hAnsiTheme="minorHAnsi" w:cstheme="minorHAnsi"/>
        </w:rPr>
        <w:t>varies</w:t>
      </w:r>
      <w:r w:rsidRPr="004261B4">
        <w:rPr>
          <w:rFonts w:asciiTheme="minorHAnsi" w:hAnsiTheme="minorHAnsi" w:cstheme="minorHAnsi"/>
        </w:rPr>
        <w:t xml:space="preserve"> across </w:t>
      </w:r>
      <w:r w:rsidR="006A586D" w:rsidRPr="004261B4">
        <w:rPr>
          <w:rFonts w:asciiTheme="minorHAnsi" w:hAnsiTheme="minorHAnsi" w:cstheme="minorHAnsi"/>
        </w:rPr>
        <w:t>their broad remit of responsibilities</w:t>
      </w:r>
      <w:r w:rsidR="004261B4">
        <w:rPr>
          <w:rFonts w:asciiTheme="minorHAnsi" w:hAnsiTheme="minorHAnsi" w:cstheme="minorHAnsi"/>
        </w:rPr>
        <w:t>.</w:t>
      </w:r>
    </w:p>
    <w:bookmarkEnd w:id="8"/>
    <w:p w14:paraId="15A1C94F" w14:textId="77777777" w:rsidR="00517ABE" w:rsidRPr="00981B2D" w:rsidRDefault="00A45AD3" w:rsidP="00843CD2">
      <w:pPr>
        <w:pStyle w:val="Heading4"/>
        <w:spacing w:before="120" w:after="120"/>
        <w:rPr>
          <w:rFonts w:asciiTheme="minorHAnsi" w:hAnsiTheme="minorHAnsi" w:cstheme="minorHAnsi"/>
        </w:rPr>
      </w:pPr>
      <w:r w:rsidRPr="00981B2D">
        <w:rPr>
          <w:rFonts w:asciiTheme="minorHAnsi" w:hAnsiTheme="minorHAnsi" w:cstheme="minorHAnsi"/>
        </w:rPr>
        <w:t>Australian Antarctic function:</w:t>
      </w:r>
    </w:p>
    <w:p w14:paraId="177E9E7E" w14:textId="327CC492" w:rsidR="00013A29" w:rsidRPr="00013A29" w:rsidRDefault="00A45AD3" w:rsidP="00013A29">
      <w:pPr>
        <w:spacing w:before="120" w:after="120"/>
        <w:rPr>
          <w:rFonts w:asciiTheme="minorHAnsi" w:hAnsiTheme="minorHAnsi" w:cstheme="minorHAnsi"/>
        </w:rPr>
      </w:pPr>
      <w:r w:rsidRPr="00013A29">
        <w:rPr>
          <w:rFonts w:asciiTheme="minorHAnsi" w:hAnsiTheme="minorHAnsi" w:cstheme="minorHAnsi"/>
        </w:rPr>
        <w:t>Australia’s activities in Antarctica, from scientific research through to logistics and transport, are coordinated through the Australian Antarctic Program. The Program is highly collaborative</w:t>
      </w:r>
      <w:r w:rsidRPr="00013A29">
        <w:rPr>
          <w:rFonts w:asciiTheme="minorHAnsi" w:hAnsiTheme="minorHAnsi" w:cstheme="minorHAnsi"/>
        </w:rPr>
        <w:t xml:space="preserve">, with </w:t>
      </w:r>
      <w:r w:rsidRPr="00013A29">
        <w:rPr>
          <w:rFonts w:asciiTheme="minorHAnsi" w:hAnsiTheme="minorHAnsi" w:cstheme="minorHAnsi"/>
        </w:rPr>
        <w:lastRenderedPageBreak/>
        <w:t>partnerships across government and more than 150 national and international research institutions. Australia also works with other countries’ Antarctic programs to run joint international scientific and logistical operations. Australia’s national in</w:t>
      </w:r>
      <w:r w:rsidRPr="00013A29">
        <w:rPr>
          <w:rFonts w:asciiTheme="minorHAnsi" w:hAnsiTheme="minorHAnsi" w:cstheme="minorHAnsi"/>
        </w:rPr>
        <w:t xml:space="preserve">terests and vision for future engagement in Antarctica are set out in the Australian Antarctic Strategy and 20 Year Action Plan. The Plan recognises Australia’s strong strategic and scientific interests in Antarctica and the Southern </w:t>
      </w:r>
      <w:r w:rsidR="00412BEF" w:rsidRPr="00013A29">
        <w:rPr>
          <w:rFonts w:asciiTheme="minorHAnsi" w:hAnsiTheme="minorHAnsi" w:cstheme="minorHAnsi"/>
        </w:rPr>
        <w:t>Ocean and</w:t>
      </w:r>
      <w:r w:rsidRPr="00013A29">
        <w:rPr>
          <w:rFonts w:asciiTheme="minorHAnsi" w:hAnsiTheme="minorHAnsi" w:cstheme="minorHAnsi"/>
        </w:rPr>
        <w:t xml:space="preserve"> aims to buil</w:t>
      </w:r>
      <w:r w:rsidRPr="00013A29">
        <w:rPr>
          <w:rFonts w:asciiTheme="minorHAnsi" w:hAnsiTheme="minorHAnsi" w:cstheme="minorHAnsi"/>
        </w:rPr>
        <w:t>d Australia’s role as a leader in the region.</w:t>
      </w:r>
    </w:p>
    <w:p w14:paraId="77B755A6" w14:textId="29721258" w:rsidR="00013A29" w:rsidRPr="00013A29" w:rsidRDefault="00A45AD3" w:rsidP="00013A29">
      <w:pPr>
        <w:spacing w:before="120" w:after="120"/>
        <w:rPr>
          <w:rFonts w:asciiTheme="minorHAnsi" w:hAnsiTheme="minorHAnsi" w:cstheme="minorHAnsi"/>
        </w:rPr>
      </w:pPr>
      <w:r w:rsidRPr="00013A29">
        <w:rPr>
          <w:rFonts w:asciiTheme="minorHAnsi" w:hAnsiTheme="minorHAnsi" w:cstheme="minorHAnsi"/>
        </w:rPr>
        <w:t xml:space="preserve">Australia has obligations under the Antarctic Treaty system, other international </w:t>
      </w:r>
      <w:proofErr w:type="gramStart"/>
      <w:r w:rsidRPr="00013A29">
        <w:rPr>
          <w:rFonts w:asciiTheme="minorHAnsi" w:hAnsiTheme="minorHAnsi" w:cstheme="minorHAnsi"/>
        </w:rPr>
        <w:t>agreements</w:t>
      </w:r>
      <w:proofErr w:type="gramEnd"/>
      <w:r w:rsidRPr="00013A29">
        <w:rPr>
          <w:rFonts w:asciiTheme="minorHAnsi" w:hAnsiTheme="minorHAnsi" w:cstheme="minorHAnsi"/>
        </w:rPr>
        <w:t xml:space="preserve"> and national legislation to protect the Antarctic environment. International obligations are implemented through Austr</w:t>
      </w:r>
      <w:r w:rsidRPr="00013A29">
        <w:rPr>
          <w:rFonts w:asciiTheme="minorHAnsi" w:hAnsiTheme="minorHAnsi" w:cstheme="minorHAnsi"/>
        </w:rPr>
        <w:t xml:space="preserve">alian laws. The Australian Antarctic Division (AAD) is responsible for the comprehensive protection of the Antarctic environment, as well as protecting and managing the Territory of Heard Island and McDonald </w:t>
      </w:r>
      <w:r w:rsidR="0016702C" w:rsidRPr="00013A29">
        <w:rPr>
          <w:rFonts w:asciiTheme="minorHAnsi" w:hAnsiTheme="minorHAnsi" w:cstheme="minorHAnsi"/>
        </w:rPr>
        <w:t>Islands and</w:t>
      </w:r>
      <w:r w:rsidRPr="00013A29">
        <w:rPr>
          <w:rFonts w:asciiTheme="minorHAnsi" w:hAnsiTheme="minorHAnsi" w:cstheme="minorHAnsi"/>
        </w:rPr>
        <w:t xml:space="preserve"> managing the environmental aspects o</w:t>
      </w:r>
      <w:r w:rsidRPr="00013A29">
        <w:rPr>
          <w:rFonts w:asciiTheme="minorHAnsi" w:hAnsiTheme="minorHAnsi" w:cstheme="minorHAnsi"/>
        </w:rPr>
        <w:t xml:space="preserve">f Australia’s other activities in the subantarctic. </w:t>
      </w:r>
    </w:p>
    <w:p w14:paraId="58180987" w14:textId="60576502" w:rsidR="00013A29" w:rsidRPr="00013A29" w:rsidRDefault="00A45AD3" w:rsidP="00013A29">
      <w:pPr>
        <w:spacing w:before="120" w:after="120"/>
        <w:rPr>
          <w:rFonts w:asciiTheme="minorHAnsi" w:hAnsiTheme="minorHAnsi" w:cstheme="minorHAnsi"/>
        </w:rPr>
      </w:pPr>
      <w:r w:rsidRPr="00013A29">
        <w:rPr>
          <w:rFonts w:asciiTheme="minorHAnsi" w:hAnsiTheme="minorHAnsi" w:cstheme="minorHAnsi"/>
        </w:rPr>
        <w:t>The AAD is responsible for the administration of Australian environmental laws concerning the Antarctic and sub-Antarctic and all activities carried out in the Antarctic Treaty Area by Australian citizen</w:t>
      </w:r>
      <w:r w:rsidRPr="00013A29">
        <w:rPr>
          <w:rFonts w:asciiTheme="minorHAnsi" w:hAnsiTheme="minorHAnsi" w:cstheme="minorHAnsi"/>
        </w:rPr>
        <w:t xml:space="preserve">s, Australian organisations and Australian expeditions are required to be assessed for their environmental impact and approval. </w:t>
      </w:r>
    </w:p>
    <w:p w14:paraId="1E8B5E91" w14:textId="20E64C7B" w:rsidR="00517ABE" w:rsidRPr="00981B2D" w:rsidRDefault="00A45AD3" w:rsidP="00843CD2">
      <w:pPr>
        <w:spacing w:before="120" w:after="120"/>
        <w:rPr>
          <w:rFonts w:asciiTheme="minorHAnsi" w:hAnsiTheme="minorHAnsi" w:cstheme="minorHAnsi"/>
          <w:b/>
          <w:bCs/>
        </w:rPr>
      </w:pPr>
      <w:r w:rsidRPr="00013A29">
        <w:rPr>
          <w:rFonts w:asciiTheme="minorHAnsi" w:hAnsiTheme="minorHAnsi" w:cstheme="minorHAnsi"/>
        </w:rPr>
        <w:t>In December 2020 the AAD’s environmental approvals process was subject to an internal audit by contractors supporting the depar</w:t>
      </w:r>
      <w:r w:rsidRPr="00013A29">
        <w:rPr>
          <w:rFonts w:asciiTheme="minorHAnsi" w:hAnsiTheme="minorHAnsi" w:cstheme="minorHAnsi"/>
        </w:rPr>
        <w:t>tment’s assurance area. The objective of the Audit was to assess whether the department’s administration of the EIA</w:t>
      </w:r>
      <w:r w:rsidRPr="00013A29">
        <w:rPr>
          <w:rFonts w:asciiTheme="minorHAnsi" w:hAnsiTheme="minorHAnsi" w:cstheme="minorHAnsi"/>
        </w:rPr>
        <w:t xml:space="preserve"> approvals process through the AAD, is effective in achieving stated legislative and regulatory objectives and whether the service deliver</w:t>
      </w:r>
      <w:r w:rsidRPr="00013A29">
        <w:rPr>
          <w:rFonts w:asciiTheme="minorHAnsi" w:hAnsiTheme="minorHAnsi" w:cstheme="minorHAnsi"/>
        </w:rPr>
        <w:t>y is efficient. All five key recommendations were implemented by July 2021.</w:t>
      </w:r>
    </w:p>
    <w:p w14:paraId="222E7B41" w14:textId="3678FF72" w:rsidR="00517ABE" w:rsidRDefault="00A45AD3" w:rsidP="00843CD2">
      <w:pPr>
        <w:pStyle w:val="Heading4"/>
        <w:spacing w:before="120" w:after="120"/>
        <w:rPr>
          <w:rFonts w:asciiTheme="minorHAnsi" w:hAnsiTheme="minorHAnsi" w:cstheme="minorHAnsi"/>
        </w:rPr>
      </w:pPr>
      <w:r w:rsidRPr="00981B2D">
        <w:rPr>
          <w:rFonts w:asciiTheme="minorHAnsi" w:hAnsiTheme="minorHAnsi" w:cstheme="minorHAnsi"/>
        </w:rPr>
        <w:t>Environment Approval</w:t>
      </w:r>
      <w:r w:rsidR="006B07C1" w:rsidRPr="00981B2D">
        <w:rPr>
          <w:rFonts w:asciiTheme="minorHAnsi" w:hAnsiTheme="minorHAnsi" w:cstheme="minorHAnsi"/>
        </w:rPr>
        <w:t>s</w:t>
      </w:r>
      <w:r w:rsidRPr="00981B2D">
        <w:rPr>
          <w:rFonts w:asciiTheme="minorHAnsi" w:hAnsiTheme="minorHAnsi" w:cstheme="minorHAnsi"/>
        </w:rPr>
        <w:t xml:space="preserve"> function:</w:t>
      </w:r>
    </w:p>
    <w:p w14:paraId="5AEC7913" w14:textId="118DDBF3" w:rsidR="00091FA7" w:rsidRPr="00412BEF" w:rsidRDefault="00A45AD3" w:rsidP="00091FA7">
      <w:pPr>
        <w:rPr>
          <w:rFonts w:asciiTheme="minorHAnsi" w:hAnsiTheme="minorHAnsi" w:cstheme="minorHAnsi"/>
        </w:rPr>
      </w:pPr>
      <w:r w:rsidRPr="00412BEF">
        <w:rPr>
          <w:rFonts w:asciiTheme="minorHAnsi" w:hAnsiTheme="minorHAnsi" w:cstheme="minorHAnsi"/>
        </w:rPr>
        <w:t xml:space="preserve">Environment Approvals </w:t>
      </w:r>
      <w:r w:rsidR="00111E60">
        <w:rPr>
          <w:rFonts w:asciiTheme="minorHAnsi" w:hAnsiTheme="minorHAnsi" w:cstheme="minorHAnsi"/>
        </w:rPr>
        <w:t xml:space="preserve">Division is </w:t>
      </w:r>
      <w:r w:rsidRPr="00412BEF">
        <w:rPr>
          <w:rFonts w:asciiTheme="minorHAnsi" w:hAnsiTheme="minorHAnsi" w:cstheme="minorHAnsi"/>
        </w:rPr>
        <w:t xml:space="preserve">responsible for delivering efficient and effective administration of referrals, assessments and approvals under the </w:t>
      </w:r>
      <w:r w:rsidRPr="00412BEF">
        <w:rPr>
          <w:rFonts w:asciiTheme="minorHAnsi" w:hAnsiTheme="minorHAnsi" w:cstheme="minorHAnsi"/>
          <w:i/>
          <w:iCs/>
        </w:rPr>
        <w:t>Environment Protection and Biodiversity Conservation Act 1999</w:t>
      </w:r>
      <w:r w:rsidRPr="00412BEF">
        <w:rPr>
          <w:rFonts w:asciiTheme="minorHAnsi" w:hAnsiTheme="minorHAnsi" w:cstheme="minorHAnsi"/>
        </w:rPr>
        <w:t xml:space="preserve"> (EPBC Act). The</w:t>
      </w:r>
      <w:r w:rsidR="00111E60">
        <w:rPr>
          <w:rFonts w:asciiTheme="minorHAnsi" w:hAnsiTheme="minorHAnsi" w:cstheme="minorHAnsi"/>
        </w:rPr>
        <w:t>se</w:t>
      </w:r>
      <w:r w:rsidRPr="00412BEF">
        <w:rPr>
          <w:rFonts w:asciiTheme="minorHAnsi" w:hAnsiTheme="minorHAnsi" w:cstheme="minorHAnsi"/>
        </w:rPr>
        <w:t xml:space="preserve"> support sustainable development to enhance Australia’s envir</w:t>
      </w:r>
      <w:r w:rsidRPr="00412BEF">
        <w:rPr>
          <w:rFonts w:asciiTheme="minorHAnsi" w:hAnsiTheme="minorHAnsi" w:cstheme="minorHAnsi"/>
        </w:rPr>
        <w:t>onment and unique heritage by delivering efficient and effective regulation of projects potentially impacting matters of national environment significance.</w:t>
      </w:r>
    </w:p>
    <w:p w14:paraId="400CB6A5" w14:textId="31E8B10C" w:rsidR="003C614F" w:rsidRPr="00412BEF" w:rsidRDefault="00A45AD3" w:rsidP="003C614F">
      <w:pPr>
        <w:rPr>
          <w:rFonts w:asciiTheme="minorHAnsi" w:hAnsiTheme="minorHAnsi" w:cstheme="minorHAnsi"/>
        </w:rPr>
      </w:pPr>
      <w:r w:rsidRPr="00412BEF">
        <w:rPr>
          <w:rFonts w:asciiTheme="minorHAnsi" w:hAnsiTheme="minorHAnsi" w:cstheme="minorHAnsi"/>
        </w:rPr>
        <w:t xml:space="preserve">The </w:t>
      </w:r>
      <w:r w:rsidR="00111E60">
        <w:rPr>
          <w:rFonts w:asciiTheme="minorHAnsi" w:hAnsiTheme="minorHAnsi" w:cstheme="minorHAnsi"/>
        </w:rPr>
        <w:t>d</w:t>
      </w:r>
      <w:r w:rsidRPr="00412BEF">
        <w:rPr>
          <w:rFonts w:asciiTheme="minorHAnsi" w:hAnsiTheme="minorHAnsi" w:cstheme="minorHAnsi"/>
        </w:rPr>
        <w:t>ivision continued to improve the delivery of environmental approvals under the EPBC Act. During</w:t>
      </w:r>
      <w:r w:rsidRPr="00412BEF">
        <w:rPr>
          <w:rFonts w:asciiTheme="minorHAnsi" w:hAnsiTheme="minorHAnsi" w:cstheme="minorHAnsi"/>
        </w:rPr>
        <w:t xml:space="preserve"> the year</w:t>
      </w:r>
      <w:r w:rsidR="00111E60">
        <w:rPr>
          <w:rFonts w:asciiTheme="minorHAnsi" w:hAnsiTheme="minorHAnsi" w:cstheme="minorHAnsi"/>
        </w:rPr>
        <w:t>,</w:t>
      </w:r>
      <w:r w:rsidRPr="00412BEF">
        <w:rPr>
          <w:rFonts w:asciiTheme="minorHAnsi" w:hAnsiTheme="minorHAnsi" w:cstheme="minorHAnsi"/>
        </w:rPr>
        <w:t xml:space="preserve"> 98</w:t>
      </w:r>
      <w:r w:rsidR="00111E60">
        <w:rPr>
          <w:rFonts w:asciiTheme="minorHAnsi" w:hAnsiTheme="minorHAnsi" w:cstheme="minorHAnsi"/>
        </w:rPr>
        <w:t xml:space="preserve"> per cent</w:t>
      </w:r>
      <w:r w:rsidRPr="00412BEF">
        <w:rPr>
          <w:rFonts w:asciiTheme="minorHAnsi" w:hAnsiTheme="minorHAnsi" w:cstheme="minorHAnsi"/>
        </w:rPr>
        <w:t xml:space="preserve"> of key decisions were made within statutory time frames and the backlog of overdue key decisions from the previous year was substantially cleared.</w:t>
      </w:r>
    </w:p>
    <w:p w14:paraId="42C79EE6" w14:textId="77777777" w:rsidR="003C614F" w:rsidRPr="00412BEF" w:rsidRDefault="00A45AD3" w:rsidP="003C614F">
      <w:pPr>
        <w:rPr>
          <w:rFonts w:asciiTheme="minorHAnsi" w:hAnsiTheme="minorHAnsi" w:cstheme="minorHAnsi"/>
        </w:rPr>
      </w:pPr>
      <w:r w:rsidRPr="00412BEF">
        <w:rPr>
          <w:rFonts w:asciiTheme="minorHAnsi" w:hAnsiTheme="minorHAnsi" w:cstheme="minorHAnsi"/>
        </w:rPr>
        <w:t>On 25 June 2020, the Australian National Audit Office tabled in Parliament a performan</w:t>
      </w:r>
      <w:r w:rsidRPr="00412BEF">
        <w:rPr>
          <w:rFonts w:asciiTheme="minorHAnsi" w:hAnsiTheme="minorHAnsi" w:cstheme="minorHAnsi"/>
        </w:rPr>
        <w:t xml:space="preserve">ce audit report of administration of referrals, </w:t>
      </w:r>
      <w:proofErr w:type="gramStart"/>
      <w:r w:rsidRPr="00412BEF">
        <w:rPr>
          <w:rFonts w:asciiTheme="minorHAnsi" w:hAnsiTheme="minorHAnsi" w:cstheme="minorHAnsi"/>
        </w:rPr>
        <w:t>assessments</w:t>
      </w:r>
      <w:proofErr w:type="gramEnd"/>
      <w:r w:rsidRPr="00412BEF">
        <w:rPr>
          <w:rFonts w:asciiTheme="minorHAnsi" w:hAnsiTheme="minorHAnsi" w:cstheme="minorHAnsi"/>
        </w:rPr>
        <w:t xml:space="preserve"> and approvals of controlled actions under the EPBC Act. There has been significant work undertaken by the department since this time, including:</w:t>
      </w:r>
    </w:p>
    <w:p w14:paraId="7F27C361" w14:textId="79E758D3" w:rsidR="003C614F" w:rsidRPr="00412BEF" w:rsidRDefault="00A45AD3" w:rsidP="00412BEF">
      <w:pPr>
        <w:pStyle w:val="ListParagraph"/>
        <w:numPr>
          <w:ilvl w:val="0"/>
          <w:numId w:val="1"/>
        </w:numPr>
        <w:spacing w:before="120" w:after="120"/>
        <w:rPr>
          <w:rFonts w:asciiTheme="minorHAnsi" w:hAnsiTheme="minorHAnsi" w:cstheme="minorHAnsi"/>
        </w:rPr>
      </w:pPr>
      <w:r w:rsidRPr="00412BEF">
        <w:rPr>
          <w:rFonts w:asciiTheme="minorHAnsi" w:hAnsiTheme="minorHAnsi" w:cstheme="minorHAnsi"/>
        </w:rPr>
        <w:t xml:space="preserve">a new conflict of interest </w:t>
      </w:r>
      <w:proofErr w:type="gramStart"/>
      <w:r w:rsidRPr="00412BEF">
        <w:rPr>
          <w:rFonts w:asciiTheme="minorHAnsi" w:hAnsiTheme="minorHAnsi" w:cstheme="minorHAnsi"/>
        </w:rPr>
        <w:t>register</w:t>
      </w:r>
      <w:proofErr w:type="gramEnd"/>
      <w:r w:rsidRPr="00412BEF">
        <w:rPr>
          <w:rFonts w:asciiTheme="minorHAnsi" w:hAnsiTheme="minorHAnsi" w:cstheme="minorHAnsi"/>
        </w:rPr>
        <w:t xml:space="preserve"> and mandatory d</w:t>
      </w:r>
      <w:r w:rsidRPr="00412BEF">
        <w:rPr>
          <w:rFonts w:asciiTheme="minorHAnsi" w:hAnsiTheme="minorHAnsi" w:cstheme="minorHAnsi"/>
        </w:rPr>
        <w:t>eclarations for all environmental approvals staff</w:t>
      </w:r>
    </w:p>
    <w:p w14:paraId="337F5AAC" w14:textId="44F75B5B" w:rsidR="003C614F" w:rsidRPr="00412BEF" w:rsidRDefault="00A45AD3" w:rsidP="00412BEF">
      <w:pPr>
        <w:pStyle w:val="ListParagraph"/>
        <w:numPr>
          <w:ilvl w:val="0"/>
          <w:numId w:val="1"/>
        </w:numPr>
        <w:spacing w:before="120" w:after="120"/>
        <w:rPr>
          <w:rFonts w:asciiTheme="minorHAnsi" w:hAnsiTheme="minorHAnsi" w:cstheme="minorHAnsi"/>
        </w:rPr>
      </w:pPr>
      <w:r w:rsidRPr="00412BEF">
        <w:rPr>
          <w:rFonts w:asciiTheme="minorHAnsi" w:hAnsiTheme="minorHAnsi" w:cstheme="minorHAnsi"/>
        </w:rPr>
        <w:t>mandatory training for new delegates and assessment officers</w:t>
      </w:r>
    </w:p>
    <w:p w14:paraId="37C64AD5" w14:textId="0CEC1919" w:rsidR="003C614F" w:rsidRPr="00412BEF" w:rsidRDefault="00A45AD3" w:rsidP="00412BEF">
      <w:pPr>
        <w:pStyle w:val="ListParagraph"/>
        <w:numPr>
          <w:ilvl w:val="0"/>
          <w:numId w:val="1"/>
        </w:numPr>
        <w:spacing w:before="120" w:after="120"/>
        <w:rPr>
          <w:rFonts w:asciiTheme="minorHAnsi" w:hAnsiTheme="minorHAnsi" w:cstheme="minorHAnsi"/>
        </w:rPr>
      </w:pPr>
      <w:r w:rsidRPr="00412BEF">
        <w:rPr>
          <w:rFonts w:asciiTheme="minorHAnsi" w:hAnsiTheme="minorHAnsi" w:cstheme="minorHAnsi"/>
        </w:rPr>
        <w:t>mandatory refresher training for experienced staff</w:t>
      </w:r>
    </w:p>
    <w:p w14:paraId="4D3198C2" w14:textId="7E464ED0" w:rsidR="003C614F" w:rsidRPr="00412BEF" w:rsidRDefault="00A45AD3" w:rsidP="00412BEF">
      <w:pPr>
        <w:pStyle w:val="ListParagraph"/>
        <w:numPr>
          <w:ilvl w:val="0"/>
          <w:numId w:val="1"/>
        </w:numPr>
        <w:spacing w:before="120" w:after="120"/>
        <w:rPr>
          <w:rFonts w:asciiTheme="minorHAnsi" w:hAnsiTheme="minorHAnsi" w:cstheme="minorHAnsi"/>
        </w:rPr>
      </w:pPr>
      <w:r w:rsidRPr="00412BEF">
        <w:rPr>
          <w:rFonts w:asciiTheme="minorHAnsi" w:hAnsiTheme="minorHAnsi" w:cstheme="minorHAnsi"/>
        </w:rPr>
        <w:t>a compliance risk review to focus our regulatory approach on the areas of greatest risk</w:t>
      </w:r>
    </w:p>
    <w:p w14:paraId="02BE19FB" w14:textId="46C2F4FD" w:rsidR="003C614F" w:rsidRPr="00412BEF" w:rsidRDefault="00A45AD3" w:rsidP="00412BEF">
      <w:pPr>
        <w:pStyle w:val="ListParagraph"/>
        <w:numPr>
          <w:ilvl w:val="0"/>
          <w:numId w:val="1"/>
        </w:numPr>
        <w:spacing w:before="120" w:after="120"/>
        <w:rPr>
          <w:rFonts w:asciiTheme="minorHAnsi" w:hAnsiTheme="minorHAnsi" w:cstheme="minorHAnsi"/>
        </w:rPr>
      </w:pPr>
      <w:r w:rsidRPr="00412BEF">
        <w:rPr>
          <w:rFonts w:asciiTheme="minorHAnsi" w:hAnsiTheme="minorHAnsi" w:cstheme="minorHAnsi"/>
        </w:rPr>
        <w:t xml:space="preserve">a new </w:t>
      </w:r>
      <w:r w:rsidRPr="00412BEF">
        <w:rPr>
          <w:rFonts w:asciiTheme="minorHAnsi" w:hAnsiTheme="minorHAnsi" w:cstheme="minorHAnsi"/>
        </w:rPr>
        <w:t>quality assurance framework to provide ongoing confidence in the quality and integrity of decisions</w:t>
      </w:r>
    </w:p>
    <w:p w14:paraId="1968C891" w14:textId="0E29A948" w:rsidR="003C614F" w:rsidRPr="00412BEF" w:rsidRDefault="00A45AD3" w:rsidP="00412BEF">
      <w:pPr>
        <w:pStyle w:val="ListParagraph"/>
        <w:numPr>
          <w:ilvl w:val="0"/>
          <w:numId w:val="1"/>
        </w:numPr>
        <w:spacing w:before="120" w:after="120"/>
        <w:rPr>
          <w:rFonts w:asciiTheme="minorHAnsi" w:hAnsiTheme="minorHAnsi" w:cstheme="minorHAnsi"/>
        </w:rPr>
      </w:pPr>
      <w:r w:rsidRPr="00412BEF">
        <w:rPr>
          <w:rFonts w:asciiTheme="minorHAnsi" w:hAnsiTheme="minorHAnsi" w:cstheme="minorHAnsi"/>
        </w:rPr>
        <w:t>a new online portal and workflow system to streamline assessment processes.</w:t>
      </w:r>
    </w:p>
    <w:p w14:paraId="4CB8B986" w14:textId="46DCF8F8" w:rsidR="003C614F" w:rsidRPr="00412BEF" w:rsidRDefault="00A45AD3" w:rsidP="00412BEF">
      <w:pPr>
        <w:rPr>
          <w:rFonts w:asciiTheme="minorHAnsi" w:hAnsiTheme="minorHAnsi" w:cstheme="minorHAnsi"/>
        </w:rPr>
      </w:pPr>
      <w:r w:rsidRPr="00412BEF">
        <w:rPr>
          <w:rFonts w:asciiTheme="minorHAnsi" w:hAnsiTheme="minorHAnsi" w:cstheme="minorHAnsi"/>
        </w:rPr>
        <w:t xml:space="preserve">The </w:t>
      </w:r>
      <w:r w:rsidR="00111E60">
        <w:rPr>
          <w:rFonts w:asciiTheme="minorHAnsi" w:hAnsiTheme="minorHAnsi" w:cstheme="minorHAnsi"/>
        </w:rPr>
        <w:t>d</w:t>
      </w:r>
      <w:r w:rsidRPr="00412BEF">
        <w:rPr>
          <w:rFonts w:asciiTheme="minorHAnsi" w:hAnsiTheme="minorHAnsi" w:cstheme="minorHAnsi"/>
        </w:rPr>
        <w:t xml:space="preserve">ivision is also developing a new performance framework, which will </w:t>
      </w:r>
      <w:r w:rsidRPr="00412BEF">
        <w:rPr>
          <w:rFonts w:asciiTheme="minorHAnsi" w:hAnsiTheme="minorHAnsi" w:cstheme="minorHAnsi"/>
        </w:rPr>
        <w:t>provide transparency on our progress in improving the efficiency and effectiveness of our administration of the EPBC Act.</w:t>
      </w:r>
    </w:p>
    <w:p w14:paraId="4AC7843C" w14:textId="77777777" w:rsidR="00517ABE" w:rsidRPr="00981B2D" w:rsidRDefault="00A45AD3" w:rsidP="00843CD2">
      <w:pPr>
        <w:pStyle w:val="Heading4"/>
        <w:spacing w:before="120" w:after="120"/>
        <w:rPr>
          <w:rFonts w:asciiTheme="minorHAnsi" w:hAnsiTheme="minorHAnsi" w:cstheme="minorHAnsi"/>
        </w:rPr>
      </w:pPr>
      <w:r w:rsidRPr="00981B2D">
        <w:rPr>
          <w:rFonts w:asciiTheme="minorHAnsi" w:hAnsiTheme="minorHAnsi" w:cstheme="minorHAnsi"/>
        </w:rPr>
        <w:lastRenderedPageBreak/>
        <w:t>Environment Protection function:</w:t>
      </w:r>
    </w:p>
    <w:p w14:paraId="6328C63D" w14:textId="432B4DF0" w:rsidR="00517ABE" w:rsidRDefault="00A45AD3" w:rsidP="00843CD2">
      <w:pPr>
        <w:spacing w:before="120" w:after="120"/>
        <w:rPr>
          <w:rFonts w:asciiTheme="minorHAnsi" w:hAnsiTheme="minorHAnsi" w:cstheme="minorHAnsi"/>
        </w:rPr>
      </w:pPr>
      <w:r>
        <w:rPr>
          <w:rFonts w:asciiTheme="minorHAnsi" w:hAnsiTheme="minorHAnsi" w:cstheme="minorHAnsi"/>
        </w:rPr>
        <w:t xml:space="preserve">The </w:t>
      </w:r>
      <w:r w:rsidRPr="00981B2D">
        <w:rPr>
          <w:rFonts w:asciiTheme="minorHAnsi" w:hAnsiTheme="minorHAnsi" w:cstheme="minorHAnsi"/>
        </w:rPr>
        <w:t xml:space="preserve">Environment Protection </w:t>
      </w:r>
      <w:r>
        <w:rPr>
          <w:rFonts w:asciiTheme="minorHAnsi" w:hAnsiTheme="minorHAnsi" w:cstheme="minorHAnsi"/>
        </w:rPr>
        <w:t xml:space="preserve">Division </w:t>
      </w:r>
      <w:r w:rsidRPr="00981B2D">
        <w:rPr>
          <w:rFonts w:asciiTheme="minorHAnsi" w:hAnsiTheme="minorHAnsi" w:cstheme="minorHAnsi"/>
        </w:rPr>
        <w:t>is responsible for the management of waste and recycling, respons</w:t>
      </w:r>
      <w:r w:rsidRPr="00981B2D">
        <w:rPr>
          <w:rFonts w:asciiTheme="minorHAnsi" w:hAnsiTheme="minorHAnsi" w:cstheme="minorHAnsi"/>
        </w:rPr>
        <w:t>ible chemical use, clean air</w:t>
      </w:r>
      <w:r w:rsidR="00B879B9">
        <w:rPr>
          <w:rFonts w:asciiTheme="minorHAnsi" w:hAnsiTheme="minorHAnsi" w:cstheme="minorHAnsi"/>
        </w:rPr>
        <w:t xml:space="preserve">, ozone </w:t>
      </w:r>
      <w:r w:rsidR="00A826E7">
        <w:rPr>
          <w:rFonts w:asciiTheme="minorHAnsi" w:hAnsiTheme="minorHAnsi" w:cstheme="minorHAnsi"/>
        </w:rPr>
        <w:t>protection</w:t>
      </w:r>
      <w:r w:rsidRPr="00981B2D">
        <w:rPr>
          <w:rFonts w:asciiTheme="minorHAnsi" w:hAnsiTheme="minorHAnsi" w:cstheme="minorHAnsi"/>
        </w:rPr>
        <w:t xml:space="preserve"> and emissions management.</w:t>
      </w:r>
    </w:p>
    <w:p w14:paraId="0A735F51" w14:textId="45F5C2D2" w:rsidR="00F36C8B" w:rsidRPr="00981B2D" w:rsidRDefault="00A45AD3" w:rsidP="00843CD2">
      <w:pPr>
        <w:spacing w:before="120" w:after="120"/>
        <w:rPr>
          <w:rFonts w:asciiTheme="minorHAnsi" w:hAnsiTheme="minorHAnsi" w:cstheme="minorHAnsi"/>
        </w:rPr>
      </w:pPr>
      <w:r w:rsidRPr="007C18E4">
        <w:rPr>
          <w:rFonts w:asciiTheme="minorHAnsi" w:hAnsiTheme="minorHAnsi" w:cstheme="minorHAnsi"/>
        </w:rPr>
        <w:t xml:space="preserve">The </w:t>
      </w:r>
      <w:r w:rsidRPr="00412BEF">
        <w:rPr>
          <w:rFonts w:asciiTheme="minorHAnsi" w:hAnsiTheme="minorHAnsi" w:cstheme="minorHAnsi"/>
          <w:i/>
          <w:iCs/>
        </w:rPr>
        <w:t>Ozone Protection and Synthetic Greenhouse Gas Management Act 1989</w:t>
      </w:r>
      <w:r w:rsidRPr="007C18E4">
        <w:rPr>
          <w:rFonts w:asciiTheme="minorHAnsi" w:hAnsiTheme="minorHAnsi" w:cstheme="minorHAnsi"/>
        </w:rPr>
        <w:t xml:space="preserve"> enacts Australia’s obligations under the Montreal Protocol and the UN Framework Convention on Climate Change and regulates the import, manufacture, export and use of ozone depleting substances and synthetic greenhouse gases and equipment containing these </w:t>
      </w:r>
      <w:r w:rsidRPr="007C18E4">
        <w:rPr>
          <w:rFonts w:asciiTheme="minorHAnsi" w:hAnsiTheme="minorHAnsi" w:cstheme="minorHAnsi"/>
        </w:rPr>
        <w:t>substances.</w:t>
      </w:r>
      <w:r w:rsidR="006E02D4">
        <w:rPr>
          <w:rFonts w:asciiTheme="minorHAnsi" w:hAnsiTheme="minorHAnsi" w:cstheme="minorHAnsi"/>
        </w:rPr>
        <w:t xml:space="preserve"> </w:t>
      </w:r>
    </w:p>
    <w:p w14:paraId="2E4A0733" w14:textId="003FC431" w:rsidR="00517ABE" w:rsidRPr="00981B2D" w:rsidRDefault="00A45AD3" w:rsidP="00843CD2">
      <w:pPr>
        <w:spacing w:before="120" w:after="120"/>
        <w:rPr>
          <w:rFonts w:asciiTheme="minorHAnsi" w:hAnsiTheme="minorHAnsi" w:cstheme="minorHAnsi"/>
        </w:rPr>
      </w:pPr>
      <w:r w:rsidRPr="00981B2D">
        <w:rPr>
          <w:rFonts w:asciiTheme="minorHAnsi" w:hAnsiTheme="minorHAnsi" w:cstheme="minorHAnsi"/>
        </w:rPr>
        <w:t xml:space="preserve">The Product Emissions Standards apply to all spark-ignition non-road and marine engines imported, </w:t>
      </w:r>
      <w:proofErr w:type="gramStart"/>
      <w:r w:rsidRPr="00981B2D">
        <w:rPr>
          <w:rFonts w:asciiTheme="minorHAnsi" w:hAnsiTheme="minorHAnsi" w:cstheme="minorHAnsi"/>
        </w:rPr>
        <w:t>manufactured</w:t>
      </w:r>
      <w:proofErr w:type="gramEnd"/>
      <w:r w:rsidRPr="00981B2D">
        <w:rPr>
          <w:rFonts w:asciiTheme="minorHAnsi" w:hAnsiTheme="minorHAnsi" w:cstheme="minorHAnsi"/>
        </w:rPr>
        <w:t xml:space="preserve"> and supplied in Australia, to reduce air pollution throughout Australia. </w:t>
      </w:r>
      <w:r w:rsidR="006E02D4">
        <w:rPr>
          <w:rFonts w:asciiTheme="minorHAnsi" w:hAnsiTheme="minorHAnsi" w:cstheme="minorHAnsi"/>
        </w:rPr>
        <w:t xml:space="preserve">An example was </w:t>
      </w:r>
      <w:r w:rsidR="006E02D4">
        <w:t xml:space="preserve">when the </w:t>
      </w:r>
      <w:r w:rsidR="006E02D4" w:rsidRPr="005B52D5">
        <w:rPr>
          <w:rFonts w:asciiTheme="minorHAnsi" w:hAnsiTheme="minorHAnsi" w:cstheme="minorHAnsi"/>
        </w:rPr>
        <w:t>Federal Court ordered a company to pay a $500,000 civil penalty plus disposal costs in October 2020</w:t>
      </w:r>
      <w:r w:rsidR="006E02D4">
        <w:rPr>
          <w:rFonts w:asciiTheme="minorHAnsi" w:hAnsiTheme="minorHAnsi" w:cstheme="minorHAnsi"/>
        </w:rPr>
        <w:t>.</w:t>
      </w:r>
    </w:p>
    <w:p w14:paraId="6902FEB9" w14:textId="77777777" w:rsidR="00517ABE" w:rsidRPr="00981B2D" w:rsidRDefault="00A45AD3" w:rsidP="00843CD2">
      <w:pPr>
        <w:spacing w:before="120" w:after="120"/>
        <w:rPr>
          <w:rFonts w:asciiTheme="minorHAnsi" w:hAnsiTheme="minorHAnsi" w:cstheme="minorHAnsi"/>
        </w:rPr>
      </w:pPr>
      <w:r w:rsidRPr="00981B2D">
        <w:rPr>
          <w:rFonts w:asciiTheme="minorHAnsi" w:hAnsiTheme="minorHAnsi" w:cstheme="minorHAnsi"/>
        </w:rPr>
        <w:t xml:space="preserve">The National Television and Computer Recycling Scheme (NTCRS) provides Australian households and small businesses free access to industry-funded collection and recycling services. </w:t>
      </w:r>
    </w:p>
    <w:p w14:paraId="32F2FF30" w14:textId="3516F100" w:rsidR="00517ABE" w:rsidRPr="00981B2D" w:rsidRDefault="00A45AD3" w:rsidP="00843CD2">
      <w:pPr>
        <w:spacing w:before="120" w:after="120"/>
        <w:rPr>
          <w:rFonts w:asciiTheme="minorHAnsi" w:hAnsiTheme="minorHAnsi" w:cstheme="minorHAnsi"/>
        </w:rPr>
      </w:pPr>
      <w:r w:rsidRPr="00981B2D">
        <w:rPr>
          <w:rFonts w:asciiTheme="minorHAnsi" w:hAnsiTheme="minorHAnsi" w:cstheme="minorHAnsi"/>
        </w:rPr>
        <w:t xml:space="preserve">The </w:t>
      </w:r>
      <w:r w:rsidRPr="00981B2D">
        <w:rPr>
          <w:rFonts w:asciiTheme="minorHAnsi" w:hAnsiTheme="minorHAnsi" w:cstheme="minorHAnsi"/>
          <w:i/>
          <w:iCs/>
        </w:rPr>
        <w:t>Ha</w:t>
      </w:r>
      <w:r w:rsidRPr="00981B2D">
        <w:rPr>
          <w:rFonts w:asciiTheme="minorHAnsi" w:hAnsiTheme="minorHAnsi" w:cstheme="minorHAnsi"/>
          <w:i/>
          <w:iCs/>
        </w:rPr>
        <w:t>zardous Waste (Regulation of Exports and Imports) Act 1989</w:t>
      </w:r>
      <w:r w:rsidRPr="00981B2D">
        <w:rPr>
          <w:rFonts w:asciiTheme="minorHAnsi" w:hAnsiTheme="minorHAnsi" w:cstheme="minorHAnsi"/>
        </w:rPr>
        <w:t xml:space="preserve"> </w:t>
      </w:r>
      <w:r w:rsidR="00622907">
        <w:rPr>
          <w:rFonts w:asciiTheme="minorHAnsi" w:hAnsiTheme="minorHAnsi" w:cstheme="minorHAnsi"/>
        </w:rPr>
        <w:t>enacts</w:t>
      </w:r>
      <w:r w:rsidR="00622907" w:rsidRPr="00981B2D">
        <w:rPr>
          <w:rFonts w:asciiTheme="minorHAnsi" w:hAnsiTheme="minorHAnsi" w:cstheme="minorHAnsi"/>
        </w:rPr>
        <w:t xml:space="preserve"> </w:t>
      </w:r>
      <w:r w:rsidRPr="00981B2D">
        <w:rPr>
          <w:rFonts w:asciiTheme="minorHAnsi" w:hAnsiTheme="minorHAnsi" w:cstheme="minorHAnsi"/>
        </w:rPr>
        <w:t xml:space="preserve">Australia’s obligation under the Basel Convention and regulates the international movement of hazardous waste. </w:t>
      </w:r>
    </w:p>
    <w:p w14:paraId="10BC484D" w14:textId="356959E8" w:rsidR="00517ABE" w:rsidRPr="00981B2D" w:rsidRDefault="00A45AD3" w:rsidP="00843CD2">
      <w:pPr>
        <w:spacing w:before="120" w:after="120"/>
        <w:rPr>
          <w:rFonts w:asciiTheme="minorHAnsi" w:hAnsiTheme="minorHAnsi" w:cstheme="minorHAnsi"/>
          <w:b/>
          <w:bCs/>
        </w:rPr>
      </w:pPr>
      <w:r w:rsidRPr="00981B2D">
        <w:rPr>
          <w:rFonts w:asciiTheme="minorHAnsi" w:hAnsiTheme="minorHAnsi" w:cstheme="minorHAnsi"/>
        </w:rPr>
        <w:t xml:space="preserve">The </w:t>
      </w:r>
      <w:r w:rsidRPr="00981B2D">
        <w:rPr>
          <w:rFonts w:asciiTheme="minorHAnsi" w:hAnsiTheme="minorHAnsi" w:cstheme="minorHAnsi"/>
          <w:i/>
          <w:iCs/>
        </w:rPr>
        <w:t>Recycling and Waste Reduction Act 2020</w:t>
      </w:r>
      <w:r w:rsidRPr="00981B2D">
        <w:rPr>
          <w:rFonts w:asciiTheme="minorHAnsi" w:hAnsiTheme="minorHAnsi" w:cstheme="minorHAnsi"/>
        </w:rPr>
        <w:t xml:space="preserve"> and subordinate rules provide the l</w:t>
      </w:r>
      <w:r w:rsidRPr="00981B2D">
        <w:rPr>
          <w:rFonts w:asciiTheme="minorHAnsi" w:hAnsiTheme="minorHAnsi" w:cstheme="minorHAnsi"/>
        </w:rPr>
        <w:t xml:space="preserve">egislative framework for the regulation of certain waste exports from Australia. </w:t>
      </w:r>
    </w:p>
    <w:p w14:paraId="132E9667" w14:textId="29FDCC13" w:rsidR="00C507F3" w:rsidRPr="00981B2D" w:rsidRDefault="00A45AD3" w:rsidP="00843CD2">
      <w:pPr>
        <w:pStyle w:val="Heading4"/>
        <w:spacing w:before="120" w:after="120"/>
        <w:rPr>
          <w:rFonts w:asciiTheme="minorHAnsi" w:hAnsiTheme="minorHAnsi" w:cstheme="minorHAnsi"/>
        </w:rPr>
      </w:pPr>
      <w:r w:rsidRPr="00981B2D">
        <w:rPr>
          <w:rFonts w:asciiTheme="minorHAnsi" w:hAnsiTheme="minorHAnsi" w:cstheme="minorHAnsi"/>
        </w:rPr>
        <w:t>Heritage, Reef and Wildlife Trade</w:t>
      </w:r>
      <w:r w:rsidR="0045100F" w:rsidRPr="00981B2D">
        <w:rPr>
          <w:rFonts w:asciiTheme="minorHAnsi" w:hAnsiTheme="minorHAnsi" w:cstheme="minorHAnsi"/>
        </w:rPr>
        <w:t xml:space="preserve"> functions</w:t>
      </w:r>
      <w:r w:rsidRPr="00981B2D">
        <w:rPr>
          <w:rFonts w:asciiTheme="minorHAnsi" w:hAnsiTheme="minorHAnsi" w:cstheme="minorHAnsi"/>
        </w:rPr>
        <w:t>:</w:t>
      </w:r>
    </w:p>
    <w:p w14:paraId="7D4CB738" w14:textId="4C285C46" w:rsidR="00C507F3" w:rsidRPr="00981B2D" w:rsidRDefault="00A45AD3" w:rsidP="00843CD2">
      <w:pPr>
        <w:spacing w:before="120" w:after="120"/>
        <w:rPr>
          <w:rFonts w:asciiTheme="minorHAnsi" w:hAnsiTheme="minorHAnsi" w:cstheme="minorHAnsi"/>
        </w:rPr>
      </w:pPr>
      <w:r w:rsidRPr="00981B2D">
        <w:rPr>
          <w:rFonts w:asciiTheme="minorHAnsi" w:hAnsiTheme="minorHAnsi" w:cstheme="minorHAnsi"/>
        </w:rPr>
        <w:t>Th</w:t>
      </w:r>
      <w:r w:rsidR="003C1353" w:rsidRPr="00981B2D">
        <w:rPr>
          <w:rFonts w:asciiTheme="minorHAnsi" w:hAnsiTheme="minorHAnsi" w:cstheme="minorHAnsi"/>
        </w:rPr>
        <w:t>e Heritage, Reef and Wildlife Trad</w:t>
      </w:r>
      <w:r w:rsidR="00FE34C2" w:rsidRPr="00981B2D">
        <w:rPr>
          <w:rFonts w:asciiTheme="minorHAnsi" w:hAnsiTheme="minorHAnsi" w:cstheme="minorHAnsi"/>
        </w:rPr>
        <w:t>e</w:t>
      </w:r>
      <w:r w:rsidRPr="00981B2D">
        <w:rPr>
          <w:rFonts w:asciiTheme="minorHAnsi" w:hAnsiTheme="minorHAnsi" w:cstheme="minorHAnsi"/>
        </w:rPr>
        <w:t xml:space="preserve"> </w:t>
      </w:r>
      <w:r w:rsidR="005D5EC8">
        <w:rPr>
          <w:rFonts w:asciiTheme="minorHAnsi" w:hAnsiTheme="minorHAnsi" w:cstheme="minorHAnsi"/>
        </w:rPr>
        <w:t>functions</w:t>
      </w:r>
      <w:r w:rsidRPr="00981B2D">
        <w:rPr>
          <w:rFonts w:asciiTheme="minorHAnsi" w:hAnsiTheme="minorHAnsi" w:cstheme="minorHAnsi"/>
        </w:rPr>
        <w:t xml:space="preserve"> make the environment and our heritage</w:t>
      </w:r>
      <w:r w:rsidR="005D5EC8">
        <w:rPr>
          <w:rFonts w:asciiTheme="minorHAnsi" w:hAnsiTheme="minorHAnsi" w:cstheme="minorHAnsi"/>
        </w:rPr>
        <w:t xml:space="preserve"> assets</w:t>
      </w:r>
      <w:r w:rsidRPr="00981B2D">
        <w:rPr>
          <w:rFonts w:asciiTheme="minorHAnsi" w:hAnsiTheme="minorHAnsi" w:cstheme="minorHAnsi"/>
        </w:rPr>
        <w:t xml:space="preserve"> better for current and future generations. </w:t>
      </w:r>
      <w:r w:rsidR="00FE34C2" w:rsidRPr="00981B2D">
        <w:rPr>
          <w:rFonts w:asciiTheme="minorHAnsi" w:hAnsiTheme="minorHAnsi" w:cstheme="minorHAnsi"/>
        </w:rPr>
        <w:t xml:space="preserve">The </w:t>
      </w:r>
      <w:r w:rsidR="009D0869" w:rsidRPr="00981B2D">
        <w:rPr>
          <w:rFonts w:asciiTheme="minorHAnsi" w:hAnsiTheme="minorHAnsi" w:cstheme="minorHAnsi"/>
        </w:rPr>
        <w:t>functions</w:t>
      </w:r>
      <w:r w:rsidR="00FE34C2" w:rsidRPr="00981B2D">
        <w:rPr>
          <w:rFonts w:asciiTheme="minorHAnsi" w:hAnsiTheme="minorHAnsi" w:cstheme="minorHAnsi"/>
        </w:rPr>
        <w:t xml:space="preserve"> </w:t>
      </w:r>
      <w:r w:rsidRPr="00981B2D">
        <w:rPr>
          <w:rFonts w:asciiTheme="minorHAnsi" w:hAnsiTheme="minorHAnsi" w:cstheme="minorHAnsi"/>
        </w:rPr>
        <w:t>contribute to improving the extent, condition and connectivity of Australia’s and the region’s unique environment, consistent with national and international obligations.</w:t>
      </w:r>
    </w:p>
    <w:p w14:paraId="031DDC54" w14:textId="5108FFA7" w:rsidR="00C507F3" w:rsidRPr="00981B2D" w:rsidRDefault="00A45AD3" w:rsidP="00843CD2">
      <w:pPr>
        <w:spacing w:before="120" w:after="120"/>
        <w:rPr>
          <w:rFonts w:asciiTheme="minorHAnsi" w:hAnsiTheme="minorHAnsi" w:cstheme="minorHAnsi"/>
        </w:rPr>
      </w:pPr>
      <w:r w:rsidRPr="00981B2D">
        <w:rPr>
          <w:rFonts w:asciiTheme="minorHAnsi" w:hAnsiTheme="minorHAnsi" w:cstheme="minorHAnsi"/>
        </w:rPr>
        <w:t>Heritage works to identify,</w:t>
      </w:r>
      <w:r w:rsidRPr="00981B2D">
        <w:rPr>
          <w:rFonts w:asciiTheme="minorHAnsi" w:hAnsiTheme="minorHAnsi" w:cstheme="minorHAnsi"/>
        </w:rPr>
        <w:t xml:space="preserve"> </w:t>
      </w:r>
      <w:proofErr w:type="gramStart"/>
      <w:r w:rsidRPr="00981B2D">
        <w:rPr>
          <w:rFonts w:asciiTheme="minorHAnsi" w:hAnsiTheme="minorHAnsi" w:cstheme="minorHAnsi"/>
        </w:rPr>
        <w:t>protect</w:t>
      </w:r>
      <w:proofErr w:type="gramEnd"/>
      <w:r w:rsidRPr="00981B2D">
        <w:rPr>
          <w:rFonts w:asciiTheme="minorHAnsi" w:hAnsiTheme="minorHAnsi" w:cstheme="minorHAnsi"/>
        </w:rPr>
        <w:t xml:space="preserve"> and promote Australia’s unique heritage, including World, National and Commonwealth heritage places. The </w:t>
      </w:r>
      <w:r w:rsidR="00DE0BCC" w:rsidRPr="00981B2D">
        <w:rPr>
          <w:rFonts w:asciiTheme="minorHAnsi" w:hAnsiTheme="minorHAnsi" w:cstheme="minorHAnsi"/>
        </w:rPr>
        <w:t>function</w:t>
      </w:r>
      <w:r w:rsidRPr="00981B2D">
        <w:rPr>
          <w:rFonts w:asciiTheme="minorHAnsi" w:hAnsiTheme="minorHAnsi" w:cstheme="minorHAnsi"/>
        </w:rPr>
        <w:t xml:space="preserve"> supports the Australian Heritage Council established under the </w:t>
      </w:r>
      <w:r w:rsidRPr="00981B2D">
        <w:rPr>
          <w:rFonts w:asciiTheme="minorHAnsi" w:hAnsiTheme="minorHAnsi" w:cstheme="minorHAnsi"/>
          <w:i/>
          <w:iCs/>
        </w:rPr>
        <w:t>Australian Heritage Council Act 2003</w:t>
      </w:r>
      <w:r w:rsidRPr="00981B2D">
        <w:rPr>
          <w:rFonts w:asciiTheme="minorHAnsi" w:hAnsiTheme="minorHAnsi" w:cstheme="minorHAnsi"/>
        </w:rPr>
        <w:t xml:space="preserve">. They also manage the </w:t>
      </w:r>
      <w:r w:rsidRPr="00981B2D">
        <w:rPr>
          <w:rFonts w:asciiTheme="minorHAnsi" w:hAnsiTheme="minorHAnsi" w:cstheme="minorHAnsi"/>
          <w:i/>
          <w:iCs/>
        </w:rPr>
        <w:t xml:space="preserve">Aboriginal </w:t>
      </w:r>
      <w:r w:rsidRPr="00981B2D">
        <w:rPr>
          <w:rFonts w:asciiTheme="minorHAnsi" w:hAnsiTheme="minorHAnsi" w:cstheme="minorHAnsi"/>
          <w:i/>
          <w:iCs/>
        </w:rPr>
        <w:t>and Torres Strait Islander Heritage Protection Act 1984 to</w:t>
      </w:r>
      <w:r w:rsidRPr="00981B2D">
        <w:rPr>
          <w:rFonts w:asciiTheme="minorHAnsi" w:hAnsiTheme="minorHAnsi" w:cstheme="minorHAnsi"/>
        </w:rPr>
        <w:t xml:space="preserve"> protect places, </w:t>
      </w:r>
      <w:proofErr w:type="gramStart"/>
      <w:r w:rsidRPr="00981B2D">
        <w:rPr>
          <w:rFonts w:asciiTheme="minorHAnsi" w:hAnsiTheme="minorHAnsi" w:cstheme="minorHAnsi"/>
        </w:rPr>
        <w:t>areas</w:t>
      </w:r>
      <w:proofErr w:type="gramEnd"/>
      <w:r w:rsidRPr="00981B2D">
        <w:rPr>
          <w:rFonts w:asciiTheme="minorHAnsi" w:hAnsiTheme="minorHAnsi" w:cstheme="minorHAnsi"/>
        </w:rPr>
        <w:t xml:space="preserve"> and objects of significance to Indigenous Australians and administer the </w:t>
      </w:r>
      <w:r w:rsidRPr="00981B2D">
        <w:rPr>
          <w:rFonts w:asciiTheme="minorHAnsi" w:hAnsiTheme="minorHAnsi" w:cstheme="minorHAnsi"/>
          <w:i/>
          <w:iCs/>
        </w:rPr>
        <w:t>Underwater Cultural Heritage Act 2018</w:t>
      </w:r>
      <w:r w:rsidRPr="00981B2D">
        <w:rPr>
          <w:rFonts w:asciiTheme="minorHAnsi" w:hAnsiTheme="minorHAnsi" w:cstheme="minorHAnsi"/>
        </w:rPr>
        <w:t>.</w:t>
      </w:r>
    </w:p>
    <w:p w14:paraId="2B9A3518" w14:textId="36CA505D" w:rsidR="00C507F3" w:rsidRPr="00981B2D" w:rsidRDefault="00A45AD3" w:rsidP="00843CD2">
      <w:pPr>
        <w:spacing w:before="120" w:after="120"/>
        <w:rPr>
          <w:rFonts w:asciiTheme="minorHAnsi" w:hAnsiTheme="minorHAnsi" w:cstheme="minorHAnsi"/>
        </w:rPr>
      </w:pPr>
      <w:r w:rsidRPr="00981B2D">
        <w:rPr>
          <w:rFonts w:asciiTheme="minorHAnsi" w:hAnsiTheme="minorHAnsi" w:cstheme="minorHAnsi"/>
        </w:rPr>
        <w:t>The protection of the Great Barrier Reef through implementation</w:t>
      </w:r>
      <w:r w:rsidRPr="00981B2D">
        <w:rPr>
          <w:rFonts w:asciiTheme="minorHAnsi" w:hAnsiTheme="minorHAnsi" w:cstheme="minorHAnsi"/>
        </w:rPr>
        <w:t xml:space="preserve"> of the Reef 2050 Plan, in partnership with the Great Barrier Reef Marine Park Authority and the Queensland Government</w:t>
      </w:r>
      <w:r w:rsidR="0019113A" w:rsidRPr="00981B2D">
        <w:rPr>
          <w:rFonts w:asciiTheme="minorHAnsi" w:hAnsiTheme="minorHAnsi" w:cstheme="minorHAnsi"/>
        </w:rPr>
        <w:t xml:space="preserve"> is an impo</w:t>
      </w:r>
      <w:r w:rsidR="00DE0BCC" w:rsidRPr="00981B2D">
        <w:rPr>
          <w:rFonts w:asciiTheme="minorHAnsi" w:hAnsiTheme="minorHAnsi" w:cstheme="minorHAnsi"/>
        </w:rPr>
        <w:t xml:space="preserve">rtant environmental regulatory responsibility </w:t>
      </w:r>
      <w:r w:rsidR="00A83960" w:rsidRPr="00981B2D">
        <w:rPr>
          <w:rFonts w:asciiTheme="minorHAnsi" w:hAnsiTheme="minorHAnsi" w:cstheme="minorHAnsi"/>
        </w:rPr>
        <w:t>governed by the Reef function.</w:t>
      </w:r>
    </w:p>
    <w:p w14:paraId="55F3A480" w14:textId="77777777" w:rsidR="00C507F3" w:rsidRPr="00981B2D" w:rsidRDefault="00A45AD3" w:rsidP="00843CD2">
      <w:pPr>
        <w:spacing w:before="120" w:after="120"/>
        <w:rPr>
          <w:rFonts w:asciiTheme="minorHAnsi" w:hAnsiTheme="minorHAnsi" w:cstheme="minorHAnsi"/>
        </w:rPr>
      </w:pPr>
      <w:r w:rsidRPr="00981B2D">
        <w:rPr>
          <w:rFonts w:asciiTheme="minorHAnsi" w:hAnsiTheme="minorHAnsi" w:cstheme="minorHAnsi"/>
        </w:rPr>
        <w:t>The Wildlife Trade Office has the primary focus of</w:t>
      </w:r>
      <w:r w:rsidRPr="00981B2D">
        <w:rPr>
          <w:rFonts w:asciiTheme="minorHAnsi" w:hAnsiTheme="minorHAnsi" w:cstheme="minorHAnsi"/>
        </w:rPr>
        <w:t xml:space="preserve"> the regulation of the international trade in wildlife and wildlife products through administration of Part 13 and 13A of </w:t>
      </w:r>
      <w:r w:rsidRPr="00981B2D">
        <w:rPr>
          <w:rFonts w:asciiTheme="minorHAnsi" w:hAnsiTheme="minorHAnsi" w:cstheme="minorHAnsi"/>
          <w:i/>
          <w:iCs/>
        </w:rPr>
        <w:t>the Environment Protection and Biodiversity Conservation Act 1999</w:t>
      </w:r>
      <w:r w:rsidRPr="00981B2D">
        <w:rPr>
          <w:rFonts w:asciiTheme="minorHAnsi" w:hAnsiTheme="minorHAnsi" w:cstheme="minorHAnsi"/>
        </w:rPr>
        <w:t xml:space="preserve">. This includes the assessment of permit applications for import and </w:t>
      </w:r>
      <w:r w:rsidRPr="00981B2D">
        <w:rPr>
          <w:rFonts w:asciiTheme="minorHAnsi" w:hAnsiTheme="minorHAnsi" w:cstheme="minorHAnsi"/>
        </w:rPr>
        <w:t xml:space="preserve">export, and the assessment of commercial wildlife harvesting programs, both fisheries and terrestrial, to ensure the take is not detrimental to biodiversity and is sustainable. </w:t>
      </w:r>
    </w:p>
    <w:p w14:paraId="656DF503" w14:textId="60C2EFC0" w:rsidR="00C507F3" w:rsidRPr="00981B2D" w:rsidRDefault="00A45AD3" w:rsidP="00843CD2">
      <w:pPr>
        <w:pStyle w:val="Heading4"/>
        <w:spacing w:before="120" w:after="120"/>
        <w:rPr>
          <w:rFonts w:asciiTheme="minorHAnsi" w:hAnsiTheme="minorHAnsi" w:cstheme="minorHAnsi"/>
        </w:rPr>
      </w:pPr>
      <w:r w:rsidRPr="00981B2D">
        <w:rPr>
          <w:rFonts w:asciiTheme="minorHAnsi" w:hAnsiTheme="minorHAnsi" w:cstheme="minorHAnsi"/>
        </w:rPr>
        <w:t>Illegal Logging</w:t>
      </w:r>
      <w:r w:rsidR="00927074" w:rsidRPr="00981B2D">
        <w:rPr>
          <w:rFonts w:asciiTheme="minorHAnsi" w:hAnsiTheme="minorHAnsi" w:cstheme="minorHAnsi"/>
        </w:rPr>
        <w:t xml:space="preserve"> function</w:t>
      </w:r>
      <w:r w:rsidR="00945713" w:rsidRPr="00981B2D">
        <w:rPr>
          <w:rFonts w:asciiTheme="minorHAnsi" w:hAnsiTheme="minorHAnsi" w:cstheme="minorHAnsi"/>
        </w:rPr>
        <w:t>:</w:t>
      </w:r>
    </w:p>
    <w:p w14:paraId="4D16D6E0" w14:textId="34AB225F" w:rsidR="005D1FAF" w:rsidRDefault="00A45AD3" w:rsidP="00843CD2">
      <w:pPr>
        <w:spacing w:before="120" w:after="120"/>
        <w:rPr>
          <w:rFonts w:asciiTheme="minorHAnsi" w:hAnsiTheme="minorHAnsi" w:cstheme="minorHAnsi"/>
          <w:i/>
          <w:iCs/>
          <w:shd w:val="clear" w:color="auto" w:fill="FFFFFF"/>
        </w:rPr>
      </w:pPr>
      <w:r w:rsidRPr="00981B2D">
        <w:rPr>
          <w:rFonts w:asciiTheme="minorHAnsi" w:hAnsiTheme="minorHAnsi" w:cstheme="minorHAnsi"/>
          <w:shd w:val="clear" w:color="auto" w:fill="FFFFFF"/>
        </w:rPr>
        <w:t>I</w:t>
      </w:r>
      <w:r w:rsidR="00AE6DB7" w:rsidRPr="00981B2D">
        <w:rPr>
          <w:rFonts w:asciiTheme="minorHAnsi" w:hAnsiTheme="minorHAnsi" w:cstheme="minorHAnsi"/>
          <w:shd w:val="clear" w:color="auto" w:fill="FFFFFF"/>
        </w:rPr>
        <w:t>llegal Logging is</w:t>
      </w:r>
      <w:r w:rsidR="00C507F3" w:rsidRPr="00981B2D">
        <w:rPr>
          <w:rFonts w:asciiTheme="minorHAnsi" w:hAnsiTheme="minorHAnsi" w:cstheme="minorHAnsi"/>
          <w:shd w:val="clear" w:color="auto" w:fill="FFFFFF"/>
        </w:rPr>
        <w:t xml:space="preserve"> responsible for ensuring importers, domestic processors, customs </w:t>
      </w:r>
      <w:proofErr w:type="gramStart"/>
      <w:r w:rsidR="00C507F3" w:rsidRPr="00981B2D">
        <w:rPr>
          <w:rFonts w:asciiTheme="minorHAnsi" w:hAnsiTheme="minorHAnsi" w:cstheme="minorHAnsi"/>
          <w:shd w:val="clear" w:color="auto" w:fill="FFFFFF"/>
        </w:rPr>
        <w:t>brokers</w:t>
      </w:r>
      <w:proofErr w:type="gramEnd"/>
      <w:r w:rsidR="00C507F3" w:rsidRPr="00981B2D">
        <w:rPr>
          <w:rFonts w:asciiTheme="minorHAnsi" w:hAnsiTheme="minorHAnsi" w:cstheme="minorHAnsi"/>
          <w:shd w:val="clear" w:color="auto" w:fill="FFFFFF"/>
        </w:rPr>
        <w:t xml:space="preserve"> and overseas suppliers are compliant with Australia’s illegal logging laws set out in the </w:t>
      </w:r>
      <w:r w:rsidR="00C507F3" w:rsidRPr="00981B2D">
        <w:rPr>
          <w:rFonts w:asciiTheme="minorHAnsi" w:hAnsiTheme="minorHAnsi" w:cstheme="minorHAnsi"/>
          <w:i/>
          <w:iCs/>
          <w:shd w:val="clear" w:color="auto" w:fill="FFFFFF"/>
        </w:rPr>
        <w:t>Illegal Logging Prohibition Act 2012</w:t>
      </w:r>
      <w:r w:rsidR="00C507F3" w:rsidRPr="00981B2D">
        <w:rPr>
          <w:rFonts w:asciiTheme="minorHAnsi" w:hAnsiTheme="minorHAnsi" w:cstheme="minorHAnsi"/>
          <w:shd w:val="clear" w:color="auto" w:fill="FFFFFF"/>
        </w:rPr>
        <w:t xml:space="preserve"> and </w:t>
      </w:r>
      <w:r w:rsidR="00C507F3" w:rsidRPr="00981B2D">
        <w:rPr>
          <w:rFonts w:asciiTheme="minorHAnsi" w:hAnsiTheme="minorHAnsi" w:cstheme="minorHAnsi"/>
          <w:i/>
          <w:iCs/>
          <w:shd w:val="clear" w:color="auto" w:fill="FFFFFF"/>
        </w:rPr>
        <w:t xml:space="preserve">Illegal Logging Prohibition Regulation 2012. </w:t>
      </w:r>
    </w:p>
    <w:p w14:paraId="24527094" w14:textId="09B59DFC" w:rsidR="002D3149" w:rsidRDefault="002D3149" w:rsidP="00843CD2">
      <w:pPr>
        <w:spacing w:before="120" w:after="120"/>
        <w:rPr>
          <w:rFonts w:asciiTheme="minorHAnsi" w:hAnsiTheme="minorHAnsi" w:cstheme="minorHAnsi"/>
          <w:i/>
          <w:iCs/>
          <w:shd w:val="clear" w:color="auto" w:fill="FFFFFF"/>
        </w:rPr>
      </w:pPr>
    </w:p>
    <w:p w14:paraId="177A7336" w14:textId="77777777" w:rsidR="002D3149" w:rsidRPr="00981B2D" w:rsidRDefault="002D3149" w:rsidP="00843CD2">
      <w:pPr>
        <w:spacing w:before="120" w:after="120"/>
        <w:rPr>
          <w:rFonts w:asciiTheme="minorHAnsi" w:hAnsiTheme="minorHAnsi" w:cstheme="minorHAnsi"/>
        </w:rPr>
      </w:pPr>
    </w:p>
    <w:p w14:paraId="183BC80D" w14:textId="5728A38A" w:rsidR="00E200FA" w:rsidRPr="00981B2D" w:rsidRDefault="00A45AD3" w:rsidP="00843CD2">
      <w:pPr>
        <w:spacing w:before="120" w:after="120"/>
        <w:rPr>
          <w:rFonts w:asciiTheme="minorHAnsi" w:hAnsiTheme="minorHAnsi" w:cstheme="minorHAnsi"/>
          <w:color w:val="1F3864" w:themeColor="accent1" w:themeShade="80"/>
          <w:sz w:val="28"/>
          <w:szCs w:val="28"/>
        </w:rPr>
      </w:pPr>
      <w:r w:rsidRPr="00981B2D">
        <w:rPr>
          <w:rFonts w:asciiTheme="minorHAnsi" w:hAnsiTheme="minorHAnsi" w:cstheme="minorHAnsi"/>
          <w:color w:val="1F3864" w:themeColor="accent1" w:themeShade="80"/>
          <w:sz w:val="28"/>
          <w:szCs w:val="28"/>
        </w:rPr>
        <w:lastRenderedPageBreak/>
        <w:t>Expor</w:t>
      </w:r>
      <w:r w:rsidRPr="00981B2D">
        <w:rPr>
          <w:rFonts w:asciiTheme="minorHAnsi" w:hAnsiTheme="minorHAnsi" w:cstheme="minorHAnsi"/>
          <w:color w:val="1F3864" w:themeColor="accent1" w:themeShade="80"/>
          <w:sz w:val="28"/>
          <w:szCs w:val="28"/>
        </w:rPr>
        <w:t>ts:</w:t>
      </w:r>
    </w:p>
    <w:p w14:paraId="3C59E9A2" w14:textId="3194768E" w:rsidR="00952E66" w:rsidRPr="00981B2D" w:rsidRDefault="00A45AD3" w:rsidP="00843CD2">
      <w:pPr>
        <w:spacing w:before="120" w:after="120"/>
        <w:rPr>
          <w:rFonts w:asciiTheme="minorHAnsi" w:hAnsiTheme="minorHAnsi" w:cstheme="minorHAnsi"/>
        </w:rPr>
      </w:pPr>
      <w:r w:rsidRPr="00981B2D">
        <w:rPr>
          <w:rFonts w:asciiTheme="minorHAnsi" w:hAnsiTheme="minorHAnsi" w:cstheme="minorHAnsi"/>
        </w:rPr>
        <w:t xml:space="preserve">Australia exports livestock, non-livestock species (such as cats, dogs, horses, </w:t>
      </w:r>
      <w:proofErr w:type="gramStart"/>
      <w:r w:rsidRPr="00981B2D">
        <w:rPr>
          <w:rFonts w:asciiTheme="minorHAnsi" w:hAnsiTheme="minorHAnsi" w:cstheme="minorHAnsi"/>
        </w:rPr>
        <w:t>chicks</w:t>
      </w:r>
      <w:proofErr w:type="gramEnd"/>
      <w:r w:rsidRPr="00981B2D">
        <w:rPr>
          <w:rFonts w:asciiTheme="minorHAnsi" w:hAnsiTheme="minorHAnsi" w:cstheme="minorHAnsi"/>
        </w:rPr>
        <w:t xml:space="preserve"> and aquatic creatures), reproductive material and </w:t>
      </w:r>
      <w:r w:rsidR="00034DC2">
        <w:rPr>
          <w:rFonts w:asciiTheme="minorHAnsi" w:hAnsiTheme="minorHAnsi" w:cstheme="minorHAnsi"/>
        </w:rPr>
        <w:t>a wide variety of primary and secondary</w:t>
      </w:r>
      <w:r w:rsidRPr="00981B2D">
        <w:rPr>
          <w:rFonts w:asciiTheme="minorHAnsi" w:hAnsiTheme="minorHAnsi" w:cstheme="minorHAnsi"/>
        </w:rPr>
        <w:t xml:space="preserve"> agricultural goods. The major species of livestock exported include sheep, </w:t>
      </w:r>
      <w:r w:rsidRPr="00981B2D">
        <w:rPr>
          <w:rFonts w:asciiTheme="minorHAnsi" w:hAnsiTheme="minorHAnsi" w:cstheme="minorHAnsi"/>
        </w:rPr>
        <w:t xml:space="preserve">cattle, </w:t>
      </w:r>
      <w:proofErr w:type="gramStart"/>
      <w:r w:rsidRPr="00981B2D">
        <w:rPr>
          <w:rFonts w:asciiTheme="minorHAnsi" w:hAnsiTheme="minorHAnsi" w:cstheme="minorHAnsi"/>
        </w:rPr>
        <w:t>buffalo</w:t>
      </w:r>
      <w:proofErr w:type="gramEnd"/>
      <w:r w:rsidRPr="00981B2D">
        <w:rPr>
          <w:rFonts w:asciiTheme="minorHAnsi" w:hAnsiTheme="minorHAnsi" w:cstheme="minorHAnsi"/>
        </w:rPr>
        <w:t xml:space="preserve"> and goats with the major agricultural commodities exported.  </w:t>
      </w:r>
    </w:p>
    <w:p w14:paraId="6064B67A" w14:textId="59553D65" w:rsidR="00952E66" w:rsidRPr="00981B2D" w:rsidRDefault="00A45AD3" w:rsidP="00843CD2">
      <w:pPr>
        <w:spacing w:before="120" w:after="120"/>
        <w:rPr>
          <w:rFonts w:asciiTheme="minorHAnsi" w:hAnsiTheme="minorHAnsi" w:cstheme="minorHAnsi"/>
        </w:rPr>
      </w:pPr>
      <w:r w:rsidRPr="00981B2D">
        <w:rPr>
          <w:rFonts w:asciiTheme="minorHAnsi" w:hAnsiTheme="minorHAnsi" w:cstheme="minorHAnsi"/>
        </w:rPr>
        <w:t xml:space="preserve">The </w:t>
      </w:r>
      <w:r w:rsidR="00D937BD" w:rsidRPr="00981B2D">
        <w:rPr>
          <w:rFonts w:asciiTheme="minorHAnsi" w:hAnsiTheme="minorHAnsi" w:cstheme="minorHAnsi"/>
        </w:rPr>
        <w:t>e</w:t>
      </w:r>
      <w:r w:rsidRPr="00981B2D">
        <w:rPr>
          <w:rFonts w:asciiTheme="minorHAnsi" w:hAnsiTheme="minorHAnsi" w:cstheme="minorHAnsi"/>
        </w:rPr>
        <w:t xml:space="preserve">xport function responsibilities and powers are defined in the </w:t>
      </w:r>
      <w:r w:rsidRPr="00981B2D">
        <w:rPr>
          <w:rFonts w:asciiTheme="minorHAnsi" w:hAnsiTheme="minorHAnsi" w:cstheme="minorHAnsi"/>
          <w:i/>
          <w:iCs/>
        </w:rPr>
        <w:t xml:space="preserve">Export Control Act </w:t>
      </w:r>
      <w:r w:rsidR="00034DC2">
        <w:rPr>
          <w:rFonts w:asciiTheme="minorHAnsi" w:hAnsiTheme="minorHAnsi" w:cstheme="minorHAnsi"/>
          <w:i/>
          <w:iCs/>
        </w:rPr>
        <w:t>2020</w:t>
      </w:r>
      <w:r w:rsidR="006A0F49">
        <w:rPr>
          <w:rFonts w:asciiTheme="minorHAnsi" w:hAnsiTheme="minorHAnsi" w:cstheme="minorHAnsi"/>
        </w:rPr>
        <w:t xml:space="preserve"> and</w:t>
      </w:r>
      <w:r w:rsidR="00FE528F">
        <w:rPr>
          <w:rFonts w:asciiTheme="minorHAnsi" w:hAnsiTheme="minorHAnsi" w:cstheme="minorHAnsi"/>
        </w:rPr>
        <w:t xml:space="preserve"> </w:t>
      </w:r>
      <w:r w:rsidRPr="00981B2D">
        <w:rPr>
          <w:rFonts w:asciiTheme="minorHAnsi" w:hAnsiTheme="minorHAnsi" w:cstheme="minorHAnsi"/>
        </w:rPr>
        <w:t xml:space="preserve">associated legislation. </w:t>
      </w:r>
    </w:p>
    <w:p w14:paraId="12B9633B" w14:textId="3A8B9732" w:rsidR="00952E66" w:rsidRDefault="00A45AD3" w:rsidP="00843CD2">
      <w:pPr>
        <w:spacing w:before="120" w:after="120"/>
        <w:rPr>
          <w:rFonts w:asciiTheme="minorHAnsi" w:hAnsiTheme="minorHAnsi" w:cstheme="minorHAnsi"/>
        </w:rPr>
      </w:pPr>
      <w:r w:rsidRPr="00981B2D">
        <w:rPr>
          <w:rFonts w:asciiTheme="minorHAnsi" w:hAnsiTheme="minorHAnsi" w:cstheme="minorHAnsi"/>
        </w:rPr>
        <w:t xml:space="preserve">The export certification system involves a range of </w:t>
      </w:r>
      <w:r w:rsidRPr="00981B2D">
        <w:rPr>
          <w:rFonts w:asciiTheme="minorHAnsi" w:hAnsiTheme="minorHAnsi" w:cstheme="minorHAnsi"/>
        </w:rPr>
        <w:t>regulatory activities that include</w:t>
      </w:r>
      <w:r w:rsidR="00034DC2">
        <w:rPr>
          <w:rFonts w:asciiTheme="minorHAnsi" w:hAnsiTheme="minorHAnsi" w:cstheme="minorHAnsi"/>
        </w:rPr>
        <w:t>s, among other requirements,</w:t>
      </w:r>
      <w:r w:rsidRPr="00981B2D">
        <w:rPr>
          <w:rFonts w:asciiTheme="minorHAnsi" w:hAnsiTheme="minorHAnsi" w:cstheme="minorHAnsi"/>
        </w:rPr>
        <w:t xml:space="preserve"> the licensing of live animal exporters, registration of facilities, identification of exporters, accreditation of veterinarians involved in the trade and approval of in-country supply chains. </w:t>
      </w:r>
    </w:p>
    <w:tbl>
      <w:tblPr>
        <w:tblStyle w:val="TableGrid"/>
        <w:tblW w:w="0" w:type="auto"/>
        <w:tblLook w:val="04A0" w:firstRow="1" w:lastRow="0" w:firstColumn="1" w:lastColumn="0" w:noHBand="0" w:noVBand="1"/>
      </w:tblPr>
      <w:tblGrid>
        <w:gridCol w:w="9182"/>
      </w:tblGrid>
      <w:tr w:rsidR="001414B0" w14:paraId="42456354" w14:textId="77777777" w:rsidTr="003442CA">
        <w:tc>
          <w:tcPr>
            <w:tcW w:w="9182" w:type="dxa"/>
            <w:tcBorders>
              <w:top w:val="single" w:sz="4" w:space="0" w:color="DEEAF6"/>
              <w:left w:val="single" w:sz="4" w:space="0" w:color="DEEAF6"/>
              <w:bottom w:val="single" w:sz="4" w:space="0" w:color="DEEAF6"/>
              <w:right w:val="single" w:sz="4" w:space="0" w:color="DEEAF6"/>
            </w:tcBorders>
            <w:shd w:val="clear" w:color="auto" w:fill="D9E2F3" w:themeFill="accent1" w:themeFillTint="33"/>
          </w:tcPr>
          <w:p w14:paraId="0B498EF1" w14:textId="476FE2A3" w:rsidR="0033485B" w:rsidRDefault="00A45AD3" w:rsidP="0033485B">
            <w:pPr>
              <w:shd w:val="clear" w:color="auto" w:fill="D9E2F3" w:themeFill="accent1" w:themeFillTint="33"/>
              <w:rPr>
                <w:rFonts w:eastAsia="Times New Roman"/>
                <w:b/>
                <w:bCs/>
              </w:rPr>
            </w:pPr>
            <w:r>
              <w:rPr>
                <w:rFonts w:eastAsia="Times New Roman"/>
                <w:b/>
                <w:bCs/>
              </w:rPr>
              <w:t xml:space="preserve">Modernising meat </w:t>
            </w:r>
            <w:r w:rsidR="006A0F49">
              <w:rPr>
                <w:rFonts w:eastAsia="Times New Roman"/>
                <w:b/>
                <w:bCs/>
              </w:rPr>
              <w:t xml:space="preserve">and livestock </w:t>
            </w:r>
            <w:r>
              <w:rPr>
                <w:rFonts w:eastAsia="Times New Roman"/>
                <w:b/>
                <w:bCs/>
              </w:rPr>
              <w:t>export regulation</w:t>
            </w:r>
          </w:p>
          <w:p w14:paraId="1FFD7B09" w14:textId="77777777" w:rsidR="0033485B" w:rsidRDefault="0033485B" w:rsidP="0033485B">
            <w:pPr>
              <w:shd w:val="clear" w:color="auto" w:fill="D9E2F3" w:themeFill="accent1" w:themeFillTint="33"/>
              <w:rPr>
                <w:rFonts w:eastAsia="Times New Roman"/>
                <w:b/>
                <w:bCs/>
              </w:rPr>
            </w:pPr>
          </w:p>
          <w:p w14:paraId="5A65C6AF" w14:textId="42FDE452" w:rsidR="0033485B" w:rsidRPr="00E30B4E" w:rsidRDefault="00A45AD3" w:rsidP="0033485B">
            <w:pPr>
              <w:rPr>
                <w:rFonts w:eastAsia="Calibri" w:cs="Times New Roman"/>
              </w:rPr>
            </w:pPr>
            <w:r w:rsidRPr="00E30B4E">
              <w:rPr>
                <w:rFonts w:eastAsia="Calibri" w:cs="Arial"/>
              </w:rPr>
              <w:t xml:space="preserve">The </w:t>
            </w:r>
            <w:r w:rsidR="002D3149">
              <w:rPr>
                <w:rFonts w:eastAsia="Calibri" w:cs="Arial"/>
              </w:rPr>
              <w:t>d</w:t>
            </w:r>
            <w:r w:rsidRPr="00E30B4E">
              <w:rPr>
                <w:rFonts w:eastAsia="Calibri" w:cs="Arial"/>
              </w:rPr>
              <w:t xml:space="preserve">epartment is modernising and transforming regulation of agricultural exports, in support of delivering the $328.4 million </w:t>
            </w:r>
            <w:r w:rsidRPr="00D354CB">
              <w:rPr>
                <w:rFonts w:eastAsia="Calibri" w:cs="Arial"/>
              </w:rPr>
              <w:t>Busting Congestion for Agricultural Exporters</w:t>
            </w:r>
            <w:r w:rsidRPr="00E30B4E">
              <w:rPr>
                <w:rFonts w:eastAsia="Calibri" w:cs="Arial"/>
              </w:rPr>
              <w:t xml:space="preserve"> package. </w:t>
            </w:r>
          </w:p>
          <w:p w14:paraId="0D840D2E" w14:textId="77777777" w:rsidR="0033485B" w:rsidRPr="00E30B4E" w:rsidRDefault="0033485B" w:rsidP="0033485B">
            <w:pPr>
              <w:rPr>
                <w:rFonts w:eastAsia="Calibri" w:cs="Times New Roman"/>
              </w:rPr>
            </w:pPr>
          </w:p>
          <w:p w14:paraId="1DFA5CE1" w14:textId="62FA3AB5" w:rsidR="0033485B" w:rsidRPr="00E30B4E" w:rsidRDefault="00A45AD3" w:rsidP="0033485B">
            <w:pPr>
              <w:rPr>
                <w:rFonts w:cstheme="minorHAnsi"/>
                <w:iCs/>
              </w:rPr>
            </w:pPr>
            <w:r w:rsidRPr="00E30B4E">
              <w:rPr>
                <w:rFonts w:cstheme="minorHAnsi"/>
              </w:rPr>
              <w:t xml:space="preserve">To accelerate the proposed modernisation agenda for </w:t>
            </w:r>
            <w:r w:rsidRPr="00D354CB">
              <w:rPr>
                <w:rFonts w:cstheme="minorHAnsi"/>
              </w:rPr>
              <w:t>meat exports</w:t>
            </w:r>
            <w:r w:rsidRPr="00E30B4E">
              <w:rPr>
                <w:rFonts w:cstheme="minorHAnsi"/>
              </w:rPr>
              <w:t xml:space="preserve">, 14 modernisation projects were jointly developed through the Meat Modernisation Working Group (MMWG); a joint working group comprising DAWE executive and meat export industry leaders. </w:t>
            </w:r>
            <w:r w:rsidRPr="00E30B4E">
              <w:rPr>
                <w:rFonts w:cstheme="minorHAnsi"/>
                <w:iCs/>
              </w:rPr>
              <w:t>Key focuses of the reform agenda include creating efficiencies for mea</w:t>
            </w:r>
            <w:r w:rsidRPr="00E30B4E">
              <w:rPr>
                <w:rFonts w:cstheme="minorHAnsi"/>
                <w:iCs/>
              </w:rPr>
              <w:t xml:space="preserve">t inspection processes and improving food safety outcomes due to reduced handling, and the modernisation of </w:t>
            </w:r>
            <w:r w:rsidR="002D3149">
              <w:rPr>
                <w:rFonts w:cstheme="minorHAnsi"/>
                <w:iCs/>
              </w:rPr>
              <w:t>the department’s</w:t>
            </w:r>
            <w:r w:rsidRPr="00E30B4E">
              <w:rPr>
                <w:rFonts w:cstheme="minorHAnsi"/>
                <w:iCs/>
              </w:rPr>
              <w:t xml:space="preserve"> digital capabilities to improve the effectiveness of the broader sector and adopt a more targeted, risk-based approach to regulation. </w:t>
            </w:r>
          </w:p>
          <w:p w14:paraId="28C9DBF0" w14:textId="77777777" w:rsidR="0033485B" w:rsidRPr="00E30B4E" w:rsidRDefault="0033485B" w:rsidP="0033485B">
            <w:pPr>
              <w:rPr>
                <w:rFonts w:cstheme="minorHAnsi"/>
                <w:iCs/>
              </w:rPr>
            </w:pPr>
          </w:p>
          <w:p w14:paraId="5769E8B2" w14:textId="37BF4A2C" w:rsidR="00691EC9" w:rsidRPr="00E30B4E" w:rsidRDefault="00A45AD3" w:rsidP="0033485B">
            <w:pPr>
              <w:rPr>
                <w:rFonts w:eastAsia="Calibri" w:cs="Times New Roman"/>
              </w:rPr>
            </w:pPr>
            <w:r w:rsidRPr="00E30B4E">
              <w:rPr>
                <w:rFonts w:eastAsia="Calibri" w:cs="Times New Roman"/>
              </w:rPr>
              <w:t>To</w:t>
            </w:r>
            <w:r w:rsidRPr="00E30B4E">
              <w:rPr>
                <w:rFonts w:eastAsia="Calibri" w:cs="Times New Roman"/>
              </w:rPr>
              <w:t xml:space="preserve"> address pressure points experienced in </w:t>
            </w:r>
            <w:r w:rsidRPr="00BB17CE">
              <w:rPr>
                <w:rFonts w:eastAsia="Calibri" w:cs="Times New Roman"/>
              </w:rPr>
              <w:t>livestock exports,</w:t>
            </w:r>
            <w:r w:rsidRPr="00E30B4E">
              <w:rPr>
                <w:rFonts w:eastAsia="Calibri" w:cs="Times New Roman"/>
              </w:rPr>
              <w:t xml:space="preserve"> five key projects were jointly agreed through the Live Animal Exports Roundtable Working Group (RWG); a joint working group comprising DAWE executive, the key industry body, and the industry resear</w:t>
            </w:r>
            <w:r w:rsidRPr="00E30B4E">
              <w:rPr>
                <w:rFonts w:eastAsia="Calibri" w:cs="Times New Roman"/>
              </w:rPr>
              <w:t>ch and development corporation. These projects are modernising and streamlining the regulatory framework for DAWE and livestock export industry. Regulatory processes will become more efficient, and a smarter assurance and audit framework will be establishe</w:t>
            </w:r>
            <w:r w:rsidRPr="00E30B4E">
              <w:rPr>
                <w:rFonts w:eastAsia="Calibri" w:cs="Times New Roman"/>
              </w:rPr>
              <w:t xml:space="preserve">d, including using new technologies. </w:t>
            </w:r>
          </w:p>
          <w:p w14:paraId="185E2474" w14:textId="77777777" w:rsidR="0033485B" w:rsidRPr="00E30B4E" w:rsidRDefault="00A45AD3" w:rsidP="0033485B">
            <w:pPr>
              <w:rPr>
                <w:rFonts w:cstheme="minorHAnsi"/>
                <w:iCs/>
              </w:rPr>
            </w:pPr>
            <w:r w:rsidRPr="00E30B4E">
              <w:rPr>
                <w:rFonts w:cstheme="minorHAnsi"/>
                <w:iCs/>
              </w:rPr>
              <w:t xml:space="preserve">Both reform agendas are being supported by significant digital transformation initiatives in the department, including NEXDOC </w:t>
            </w:r>
            <w:r>
              <w:rPr>
                <w:rFonts w:cstheme="minorHAnsi"/>
                <w:iCs/>
              </w:rPr>
              <w:t>–</w:t>
            </w:r>
            <w:r w:rsidRPr="00E30B4E">
              <w:rPr>
                <w:rFonts w:cstheme="minorHAnsi"/>
                <w:iCs/>
              </w:rPr>
              <w:t xml:space="preserve"> the Next Export Documentation System – which will provide the Australian export industry w</w:t>
            </w:r>
            <w:r w:rsidRPr="00E30B4E">
              <w:rPr>
                <w:rFonts w:cstheme="minorHAnsi"/>
                <w:iCs/>
              </w:rPr>
              <w:t>ith a modern technical platform that can integrate with supporting systems and new technologies. This system has already been delivered for dairy exports with other commodities to follow. These reform agendas aim to strengthen Australia’s reputation result</w:t>
            </w:r>
            <w:r w:rsidRPr="00E30B4E">
              <w:rPr>
                <w:rFonts w:cstheme="minorHAnsi"/>
                <w:iCs/>
              </w:rPr>
              <w:t xml:space="preserve">ing in new or improved international market access with streamlined regulatory arrangements, while reducing costs, strengthening risk management, and increasing confidence and transparency. </w:t>
            </w:r>
          </w:p>
          <w:p w14:paraId="6EA923D8" w14:textId="77777777" w:rsidR="0033485B" w:rsidRPr="00E30B4E" w:rsidRDefault="0033485B" w:rsidP="0033485B">
            <w:pPr>
              <w:rPr>
                <w:rFonts w:cstheme="minorHAnsi"/>
                <w:iCs/>
              </w:rPr>
            </w:pPr>
          </w:p>
          <w:p w14:paraId="69D10E07" w14:textId="77777777" w:rsidR="0033485B" w:rsidRPr="00E30B4E" w:rsidRDefault="00A45AD3" w:rsidP="0033485B">
            <w:pPr>
              <w:rPr>
                <w:rFonts w:cstheme="minorHAnsi"/>
                <w:iCs/>
              </w:rPr>
            </w:pPr>
            <w:r w:rsidRPr="00E30B4E">
              <w:rPr>
                <w:rFonts w:cstheme="minorHAnsi"/>
                <w:iCs/>
              </w:rPr>
              <w:t xml:space="preserve">They are being complemented by </w:t>
            </w:r>
            <w:r w:rsidRPr="004978EA">
              <w:rPr>
                <w:rFonts w:cstheme="minorHAnsi"/>
                <w:iCs/>
              </w:rPr>
              <w:t>cultural reform activities</w:t>
            </w:r>
            <w:r w:rsidRPr="00E30B4E">
              <w:rPr>
                <w:rFonts w:cstheme="minorHAnsi"/>
                <w:b/>
                <w:bCs/>
                <w:iCs/>
              </w:rPr>
              <w:t xml:space="preserve"> </w:t>
            </w:r>
            <w:r w:rsidRPr="00E30B4E">
              <w:rPr>
                <w:rFonts w:cstheme="minorHAnsi"/>
                <w:iCs/>
              </w:rPr>
              <w:t>designed to enhance the productive relationship between the department and industry.  The department</w:t>
            </w:r>
            <w:r w:rsidRPr="00E30B4E">
              <w:rPr>
                <w:rFonts w:cstheme="minorHAnsi"/>
                <w:iCs/>
              </w:rPr>
              <w:t>, with the Department of Prime Minister and Cabinet and the Australian Public Service Commission, is leading a Regulator Training Pilot to improve the cu</w:t>
            </w:r>
            <w:r w:rsidRPr="00E30B4E">
              <w:rPr>
                <w:rFonts w:cstheme="minorHAnsi"/>
                <w:iCs/>
              </w:rPr>
              <w:t xml:space="preserve">lture, </w:t>
            </w:r>
            <w:proofErr w:type="gramStart"/>
            <w:r w:rsidRPr="00E30B4E">
              <w:rPr>
                <w:rFonts w:cstheme="minorHAnsi"/>
                <w:iCs/>
              </w:rPr>
              <w:t>capability</w:t>
            </w:r>
            <w:proofErr w:type="gramEnd"/>
            <w:r w:rsidRPr="00E30B4E">
              <w:rPr>
                <w:rFonts w:cstheme="minorHAnsi"/>
                <w:iCs/>
              </w:rPr>
              <w:t xml:space="preserve"> and performance of agricultural export regulators. These initiatives support continuous improvement in regulation of the industries, and for livestock exports have helped repair working relationships between the department and industry fo</w:t>
            </w:r>
            <w:r w:rsidRPr="00E30B4E">
              <w:rPr>
                <w:rFonts w:cstheme="minorHAnsi"/>
                <w:iCs/>
              </w:rPr>
              <w:t>llowing deterioration under the pressure of significant regulatory change and specific high-profile incidents.</w:t>
            </w:r>
          </w:p>
          <w:p w14:paraId="1414066D" w14:textId="77777777" w:rsidR="0033485B" w:rsidRPr="00E30B4E" w:rsidRDefault="0033485B" w:rsidP="0033485B">
            <w:pPr>
              <w:rPr>
                <w:rFonts w:cstheme="minorHAnsi"/>
                <w:iCs/>
              </w:rPr>
            </w:pPr>
          </w:p>
          <w:p w14:paraId="5F473BF1" w14:textId="77777777" w:rsidR="0033485B" w:rsidRPr="00E30B4E" w:rsidRDefault="00A45AD3" w:rsidP="0033485B">
            <w:pPr>
              <w:rPr>
                <w:rFonts w:cstheme="minorHAnsi"/>
                <w:iCs/>
              </w:rPr>
            </w:pPr>
            <w:r w:rsidRPr="00E30B4E">
              <w:rPr>
                <w:rFonts w:cstheme="minorHAnsi"/>
                <w:iCs/>
              </w:rPr>
              <w:lastRenderedPageBreak/>
              <w:t>Continuous engagement with key stakeholders will be paramount to build greater trust between government, international trading partners, and reg</w:t>
            </w:r>
            <w:r w:rsidRPr="00E30B4E">
              <w:rPr>
                <w:rFonts w:cstheme="minorHAnsi"/>
                <w:iCs/>
              </w:rPr>
              <w:t xml:space="preserve">istered export establishments. </w:t>
            </w:r>
          </w:p>
          <w:p w14:paraId="2BE66F37" w14:textId="07D00319" w:rsidR="003442CA" w:rsidRPr="0033485B" w:rsidRDefault="00A45AD3" w:rsidP="0033485B">
            <w:pPr>
              <w:rPr>
                <w:rFonts w:cstheme="minorHAnsi"/>
                <w:iCs/>
              </w:rPr>
            </w:pPr>
            <w:r w:rsidRPr="00E30B4E">
              <w:rPr>
                <w:rFonts w:cstheme="minorHAnsi"/>
                <w:iCs/>
              </w:rPr>
              <w:t>Terry Nolan, Chair of the Australian Meat Industry Council (AMIC) National Processor Council and co-chair of the MMWG says “</w:t>
            </w:r>
            <w:r w:rsidR="00691EC9">
              <w:rPr>
                <w:rFonts w:cstheme="minorHAnsi"/>
                <w:iCs/>
              </w:rPr>
              <w:t>t</w:t>
            </w:r>
            <w:r w:rsidRPr="00E30B4E">
              <w:rPr>
                <w:rFonts w:cstheme="minorHAnsi"/>
                <w:iCs/>
              </w:rPr>
              <w:t>he meat modernisation work gives the government and industry a wonderful opportunity to work togeth</w:t>
            </w:r>
            <w:r w:rsidRPr="00E30B4E">
              <w:rPr>
                <w:rFonts w:cstheme="minorHAnsi"/>
                <w:iCs/>
              </w:rPr>
              <w:t>er; more collaboratively than I can ever remember … We must - to remain relevant and capitalise on opportunities this technology era offers. It is imperative for the sustainability of our sector. I am pleased to report we are making progress.”</w:t>
            </w:r>
          </w:p>
        </w:tc>
      </w:tr>
    </w:tbl>
    <w:p w14:paraId="5AF758F1" w14:textId="36ACE5C0" w:rsidR="00C507F3" w:rsidRPr="00981B2D" w:rsidRDefault="00A45AD3" w:rsidP="00843CD2">
      <w:pPr>
        <w:spacing w:before="120" w:after="120"/>
        <w:rPr>
          <w:rFonts w:asciiTheme="minorHAnsi" w:hAnsiTheme="minorHAnsi" w:cstheme="minorHAnsi"/>
          <w:color w:val="1F3864" w:themeColor="accent1" w:themeShade="80"/>
          <w:sz w:val="28"/>
          <w:szCs w:val="28"/>
        </w:rPr>
      </w:pPr>
      <w:r w:rsidRPr="00981B2D">
        <w:rPr>
          <w:rFonts w:asciiTheme="minorHAnsi" w:hAnsiTheme="minorHAnsi" w:cstheme="minorHAnsi"/>
          <w:color w:val="1F3864" w:themeColor="accent1" w:themeShade="80"/>
          <w:sz w:val="28"/>
          <w:szCs w:val="28"/>
        </w:rPr>
        <w:lastRenderedPageBreak/>
        <w:t>Imported Fo</w:t>
      </w:r>
      <w:r w:rsidRPr="00981B2D">
        <w:rPr>
          <w:rFonts w:asciiTheme="minorHAnsi" w:hAnsiTheme="minorHAnsi" w:cstheme="minorHAnsi"/>
          <w:color w:val="1F3864" w:themeColor="accent1" w:themeShade="80"/>
          <w:sz w:val="28"/>
          <w:szCs w:val="28"/>
        </w:rPr>
        <w:t>ods:</w:t>
      </w:r>
    </w:p>
    <w:p w14:paraId="0A950102" w14:textId="44C92E78" w:rsidR="00A14DC2" w:rsidRDefault="00A45AD3" w:rsidP="00843CD2">
      <w:pPr>
        <w:spacing w:before="120" w:after="120"/>
        <w:rPr>
          <w:rFonts w:asciiTheme="minorHAnsi" w:hAnsiTheme="minorHAnsi" w:cstheme="minorHAnsi"/>
        </w:rPr>
      </w:pPr>
      <w:r w:rsidRPr="00981B2D">
        <w:rPr>
          <w:rFonts w:asciiTheme="minorHAnsi" w:hAnsiTheme="minorHAnsi" w:cstheme="minorHAnsi"/>
        </w:rPr>
        <w:t xml:space="preserve">The Imported Foods function </w:t>
      </w:r>
      <w:r w:rsidR="00CE6559">
        <w:rPr>
          <w:rFonts w:asciiTheme="minorHAnsi" w:hAnsiTheme="minorHAnsi" w:cstheme="minorHAnsi"/>
        </w:rPr>
        <w:t>is</w:t>
      </w:r>
      <w:r w:rsidR="00110A94" w:rsidRPr="00981B2D">
        <w:rPr>
          <w:rFonts w:asciiTheme="minorHAnsi" w:hAnsiTheme="minorHAnsi" w:cstheme="minorHAnsi"/>
        </w:rPr>
        <w:t xml:space="preserve"> responsible for administering the regulation of food imported into Australia. All imported food must </w:t>
      </w:r>
      <w:r w:rsidR="00D22FF0" w:rsidRPr="00981B2D">
        <w:rPr>
          <w:rFonts w:asciiTheme="minorHAnsi" w:hAnsiTheme="minorHAnsi" w:cstheme="minorHAnsi"/>
        </w:rPr>
        <w:t xml:space="preserve">first </w:t>
      </w:r>
      <w:r w:rsidR="00110A94" w:rsidRPr="00981B2D">
        <w:rPr>
          <w:rFonts w:asciiTheme="minorHAnsi" w:hAnsiTheme="minorHAnsi" w:cstheme="minorHAnsi"/>
        </w:rPr>
        <w:t xml:space="preserve">meet Australia’s biosecurity requirements under the </w:t>
      </w:r>
      <w:r w:rsidR="00110A94" w:rsidRPr="00981B2D">
        <w:rPr>
          <w:rFonts w:asciiTheme="minorHAnsi" w:hAnsiTheme="minorHAnsi" w:cstheme="minorHAnsi"/>
          <w:i/>
          <w:iCs/>
        </w:rPr>
        <w:t>Biosecurity Act 2015.</w:t>
      </w:r>
      <w:r w:rsidR="00110A94" w:rsidRPr="00981B2D">
        <w:rPr>
          <w:rFonts w:asciiTheme="minorHAnsi" w:hAnsiTheme="minorHAnsi" w:cstheme="minorHAnsi"/>
        </w:rPr>
        <w:t xml:space="preserve"> </w:t>
      </w:r>
      <w:r w:rsidR="00D22FF0" w:rsidRPr="00981B2D">
        <w:rPr>
          <w:rFonts w:asciiTheme="minorHAnsi" w:hAnsiTheme="minorHAnsi" w:cstheme="minorHAnsi"/>
        </w:rPr>
        <w:t>Following biosecurity clearance (where applicable)</w:t>
      </w:r>
      <w:r w:rsidR="00A03CAB" w:rsidRPr="00981B2D">
        <w:rPr>
          <w:rFonts w:asciiTheme="minorHAnsi" w:hAnsiTheme="minorHAnsi" w:cstheme="minorHAnsi"/>
        </w:rPr>
        <w:t>, food</w:t>
      </w:r>
      <w:r w:rsidR="00110A94" w:rsidRPr="00981B2D">
        <w:rPr>
          <w:rFonts w:asciiTheme="minorHAnsi" w:hAnsiTheme="minorHAnsi" w:cstheme="minorHAnsi"/>
        </w:rPr>
        <w:t xml:space="preserve"> is monitored for safety and compliance with Australian food standards, including the Australia New Zealand Food Standards Code. The </w:t>
      </w:r>
      <w:r w:rsidR="00110A94" w:rsidRPr="00981B2D">
        <w:rPr>
          <w:rFonts w:asciiTheme="minorHAnsi" w:hAnsiTheme="minorHAnsi" w:cstheme="minorHAnsi"/>
          <w:i/>
          <w:iCs/>
        </w:rPr>
        <w:t>Imported Food Control Act 1992</w:t>
      </w:r>
      <w:r w:rsidR="00110A94" w:rsidRPr="00981B2D">
        <w:rPr>
          <w:rFonts w:asciiTheme="minorHAnsi" w:hAnsiTheme="minorHAnsi" w:cstheme="minorHAnsi"/>
        </w:rPr>
        <w:t xml:space="preserve"> provides for inspection and control of imported food using the Imported Food Inspection Scheme, a risk-based border inspection program. </w:t>
      </w:r>
    </w:p>
    <w:tbl>
      <w:tblPr>
        <w:tblStyle w:val="TableGrid"/>
        <w:tblW w:w="0" w:type="auto"/>
        <w:tblLook w:val="04A0" w:firstRow="1" w:lastRow="0" w:firstColumn="1" w:lastColumn="0" w:noHBand="0" w:noVBand="1"/>
      </w:tblPr>
      <w:tblGrid>
        <w:gridCol w:w="9182"/>
      </w:tblGrid>
      <w:tr w:rsidR="001414B0" w14:paraId="6A44F9D4" w14:textId="77777777" w:rsidTr="00AF5570">
        <w:tc>
          <w:tcPr>
            <w:tcW w:w="9182" w:type="dxa"/>
            <w:tcBorders>
              <w:top w:val="single" w:sz="4" w:space="0" w:color="DEEAF6"/>
              <w:left w:val="single" w:sz="4" w:space="0" w:color="DEEAF6"/>
              <w:bottom w:val="single" w:sz="4" w:space="0" w:color="DEEAF6"/>
              <w:right w:val="single" w:sz="4" w:space="0" w:color="DEEAF6"/>
            </w:tcBorders>
            <w:shd w:val="clear" w:color="auto" w:fill="D9E2F3" w:themeFill="accent1" w:themeFillTint="33"/>
          </w:tcPr>
          <w:p w14:paraId="5B6943D0" w14:textId="77777777" w:rsidR="00AF5570" w:rsidRDefault="00A45AD3" w:rsidP="00AF5570">
            <w:pPr>
              <w:shd w:val="clear" w:color="auto" w:fill="D9E2F3" w:themeFill="accent1" w:themeFillTint="33"/>
              <w:rPr>
                <w:rFonts w:eastAsia="Times New Roman"/>
                <w:b/>
                <w:bCs/>
              </w:rPr>
            </w:pPr>
            <w:r w:rsidRPr="00D33E05">
              <w:rPr>
                <w:rFonts w:eastAsia="Times New Roman"/>
                <w:b/>
                <w:bCs/>
              </w:rPr>
              <w:t xml:space="preserve">Trial and </w:t>
            </w:r>
            <w:r>
              <w:rPr>
                <w:rFonts w:eastAsia="Times New Roman"/>
                <w:b/>
                <w:bCs/>
              </w:rPr>
              <w:t>i</w:t>
            </w:r>
            <w:r w:rsidRPr="00D33E05">
              <w:rPr>
                <w:rFonts w:eastAsia="Times New Roman"/>
                <w:b/>
                <w:bCs/>
              </w:rPr>
              <w:t xml:space="preserve">mplementation of </w:t>
            </w:r>
            <w:r>
              <w:rPr>
                <w:rFonts w:eastAsia="Times New Roman"/>
                <w:b/>
                <w:bCs/>
              </w:rPr>
              <w:t>v</w:t>
            </w:r>
            <w:r w:rsidRPr="00D33E05">
              <w:rPr>
                <w:rFonts w:eastAsia="Times New Roman"/>
                <w:b/>
                <w:bCs/>
              </w:rPr>
              <w:t xml:space="preserve">irtual </w:t>
            </w:r>
            <w:r>
              <w:rPr>
                <w:rFonts w:eastAsia="Times New Roman"/>
                <w:b/>
                <w:bCs/>
              </w:rPr>
              <w:t>i</w:t>
            </w:r>
            <w:r w:rsidRPr="00D33E05">
              <w:rPr>
                <w:rFonts w:eastAsia="Times New Roman"/>
                <w:b/>
                <w:bCs/>
              </w:rPr>
              <w:t>nspections</w:t>
            </w:r>
          </w:p>
          <w:p w14:paraId="705B6F95" w14:textId="77777777" w:rsidR="00AF5570" w:rsidRDefault="00AF5570" w:rsidP="00AF5570">
            <w:pPr>
              <w:shd w:val="clear" w:color="auto" w:fill="D9E2F3" w:themeFill="accent1" w:themeFillTint="33"/>
              <w:rPr>
                <w:rFonts w:eastAsia="Times New Roman"/>
                <w:b/>
                <w:bCs/>
              </w:rPr>
            </w:pPr>
          </w:p>
          <w:p w14:paraId="7ED48BFB" w14:textId="5213807E" w:rsidR="00AF5570" w:rsidRDefault="00A45AD3" w:rsidP="00AF5570">
            <w:r>
              <w:t xml:space="preserve">Following the World Health Organisations announcement of a worldwide pandemic in March 2020, Australia introduced </w:t>
            </w:r>
            <w:r>
              <w:t>lockdown measures to minimise transmission of the virus, which subsequently caused mass panic buying of grocery items. A ‘Supermarket taskforce’ was set up by the Australian government to investigate ways of expediting the border clearance of imported groc</w:t>
            </w:r>
            <w:r>
              <w:t>eries. This taskforce comprised representatives from all the major supermarkets and relevant industry groups, including selected members of the Food and Beverage Importer's Association.</w:t>
            </w:r>
          </w:p>
          <w:p w14:paraId="51353445" w14:textId="77777777" w:rsidR="00691EC9" w:rsidRDefault="00691EC9" w:rsidP="00AF5570">
            <w:pPr>
              <w:rPr>
                <w:rFonts w:asciiTheme="minorHAnsi" w:hAnsiTheme="minorHAnsi"/>
              </w:rPr>
            </w:pPr>
          </w:p>
          <w:p w14:paraId="3B0B08E8" w14:textId="046023E8" w:rsidR="00AF5570" w:rsidRDefault="00A45AD3" w:rsidP="00AF5570">
            <w:r>
              <w:t xml:space="preserve">One of the recommendations of this taskforce was for the </w:t>
            </w:r>
            <w:r w:rsidR="002D3149">
              <w:t>d</w:t>
            </w:r>
            <w:r>
              <w:t>epartment t</w:t>
            </w:r>
            <w:r>
              <w:t xml:space="preserve">o trial conducting imported food inspections virtually. </w:t>
            </w:r>
          </w:p>
          <w:p w14:paraId="4E469712" w14:textId="77777777" w:rsidR="00C71218" w:rsidRDefault="00C71218" w:rsidP="00AF5570"/>
          <w:p w14:paraId="31617556" w14:textId="2D15C321" w:rsidR="00AF5570" w:rsidRDefault="00A45AD3" w:rsidP="00AF5570">
            <w:r>
              <w:t xml:space="preserve">The trial commenced on 4 May 2020 and supported the </w:t>
            </w:r>
            <w:r w:rsidR="002D3149">
              <w:t>d</w:t>
            </w:r>
            <w:r>
              <w:t>epartment’s</w:t>
            </w:r>
            <w:r>
              <w:t xml:space="preserve"> authorised officers conducting label and visual inspections of surveillance food in real time using smart portable devices, rather than attending an importers premises for a physical inspection of the food. This enabled inspections to continue during the </w:t>
            </w:r>
            <w:r>
              <w:t xml:space="preserve">pandemic, as there was no contact between authorised officers and importers/brokers. </w:t>
            </w:r>
          </w:p>
          <w:p w14:paraId="1B05ED44" w14:textId="0AACF973" w:rsidR="00AF5570" w:rsidRDefault="00A45AD3" w:rsidP="00AF5570">
            <w:r>
              <w:t>Upon completion of the trial on 31 December 2020, it was considered a success, demonstrating that virtual inspections of low risk imported food are a viable option and of</w:t>
            </w:r>
            <w:r>
              <w:t xml:space="preserve">fer many benefits to food importers and the </w:t>
            </w:r>
            <w:r w:rsidR="002D3149">
              <w:t>d</w:t>
            </w:r>
            <w:r>
              <w:t>epartment. The main benefits of the trial, noted by importers, included reduced delays in booking an inspection and reduced risk of infection during the pandemic as there was no need for a departmental officer t</w:t>
            </w:r>
            <w:r>
              <w:t xml:space="preserve">o visit the premises. The latter benefit also applied to the Department along with more flexibility to utilise officers working away from the office or located in other regions. </w:t>
            </w:r>
          </w:p>
          <w:p w14:paraId="7D6D6382" w14:textId="77777777" w:rsidR="00C71218" w:rsidRDefault="00C71218" w:rsidP="00AF5570"/>
          <w:p w14:paraId="66F89A51" w14:textId="3BE0EA88" w:rsidR="00AF5570" w:rsidRPr="00780B6F" w:rsidRDefault="00A45AD3" w:rsidP="00780B6F">
            <w:r>
              <w:t>Due to the success of the trial, virtual inspections are now a permanent opt</w:t>
            </w:r>
            <w:r>
              <w:t>ion for food importers. From July 2021, importers have been able to express interest in participating in these inspections. This option has been strongly supported by industry, with 80 expressions of interest received in 2020-21, resulting in 33 successful</w:t>
            </w:r>
            <w:r>
              <w:t xml:space="preserve"> virtual inspections conducted across the country.</w:t>
            </w:r>
          </w:p>
        </w:tc>
      </w:tr>
    </w:tbl>
    <w:p w14:paraId="4FEFD147" w14:textId="4BC1E079" w:rsidR="00CB55EB" w:rsidRPr="00981B2D" w:rsidRDefault="00A45AD3" w:rsidP="00843CD2">
      <w:pPr>
        <w:spacing w:before="120" w:after="120"/>
        <w:rPr>
          <w:rFonts w:asciiTheme="minorHAnsi" w:hAnsiTheme="minorHAnsi" w:cstheme="minorHAnsi"/>
          <w:color w:val="1F3864" w:themeColor="accent1" w:themeShade="80"/>
          <w:sz w:val="28"/>
          <w:szCs w:val="28"/>
        </w:rPr>
      </w:pPr>
      <w:r w:rsidRPr="00981B2D">
        <w:rPr>
          <w:rFonts w:asciiTheme="minorHAnsi" w:hAnsiTheme="minorHAnsi" w:cstheme="minorHAnsi"/>
          <w:color w:val="1F3864" w:themeColor="accent1" w:themeShade="80"/>
          <w:sz w:val="28"/>
          <w:szCs w:val="28"/>
        </w:rPr>
        <w:t>Water Efficiency Labelling and Standards Scheme:</w:t>
      </w:r>
    </w:p>
    <w:p w14:paraId="743E2219" w14:textId="67542015" w:rsidR="00870C40" w:rsidRPr="00981B2D" w:rsidRDefault="00A45AD3" w:rsidP="00843CD2">
      <w:pPr>
        <w:spacing w:before="120" w:after="120"/>
        <w:rPr>
          <w:rFonts w:asciiTheme="minorHAnsi" w:hAnsiTheme="minorHAnsi" w:cstheme="minorHAnsi"/>
        </w:rPr>
      </w:pPr>
      <w:r w:rsidRPr="00981B2D">
        <w:rPr>
          <w:rFonts w:asciiTheme="minorHAnsi" w:hAnsiTheme="minorHAnsi" w:cstheme="minorHAnsi"/>
        </w:rPr>
        <w:t xml:space="preserve">The </w:t>
      </w:r>
      <w:r w:rsidR="00874CD5" w:rsidRPr="00981B2D">
        <w:rPr>
          <w:rFonts w:asciiTheme="minorHAnsi" w:hAnsiTheme="minorHAnsi" w:cstheme="minorHAnsi"/>
          <w:i/>
          <w:iCs/>
        </w:rPr>
        <w:t>Water Efficiency Labelling and Standards Act 2005</w:t>
      </w:r>
      <w:r w:rsidR="00874CD5" w:rsidRPr="00981B2D">
        <w:rPr>
          <w:rFonts w:asciiTheme="minorHAnsi" w:hAnsiTheme="minorHAnsi" w:cstheme="minorHAnsi"/>
        </w:rPr>
        <w:t xml:space="preserve"> </w:t>
      </w:r>
      <w:r w:rsidRPr="00981B2D">
        <w:rPr>
          <w:rFonts w:asciiTheme="minorHAnsi" w:hAnsiTheme="minorHAnsi" w:cstheme="minorHAnsi"/>
        </w:rPr>
        <w:t xml:space="preserve">and corresponding state and territory legislation provide for the operation of the WELS scheme. The </w:t>
      </w:r>
      <w:r w:rsidR="00874CD5" w:rsidRPr="00981B2D">
        <w:rPr>
          <w:rFonts w:asciiTheme="minorHAnsi" w:hAnsiTheme="minorHAnsi" w:cstheme="minorHAnsi"/>
        </w:rPr>
        <w:t>WELS Act</w:t>
      </w:r>
      <w:r w:rsidRPr="00981B2D">
        <w:rPr>
          <w:rFonts w:asciiTheme="minorHAnsi" w:hAnsiTheme="minorHAnsi" w:cstheme="minorHAnsi"/>
        </w:rPr>
        <w:t xml:space="preserve"> aims to:</w:t>
      </w:r>
    </w:p>
    <w:p w14:paraId="0EAEFCAA" w14:textId="77777777" w:rsidR="00870C40" w:rsidRPr="00981B2D" w:rsidRDefault="00A45AD3" w:rsidP="00843CD2">
      <w:pPr>
        <w:pStyle w:val="ListParagraph"/>
        <w:numPr>
          <w:ilvl w:val="0"/>
          <w:numId w:val="2"/>
        </w:numPr>
        <w:spacing w:before="120" w:after="120"/>
        <w:rPr>
          <w:rFonts w:asciiTheme="minorHAnsi" w:hAnsiTheme="minorHAnsi" w:cstheme="minorHAnsi"/>
        </w:rPr>
      </w:pPr>
      <w:r w:rsidRPr="00981B2D">
        <w:rPr>
          <w:rFonts w:asciiTheme="minorHAnsi" w:hAnsiTheme="minorHAnsi" w:cstheme="minorHAnsi"/>
        </w:rPr>
        <w:lastRenderedPageBreak/>
        <w:t>conserve water supplies by reducing water consumption</w:t>
      </w:r>
    </w:p>
    <w:p w14:paraId="6A1FC8AB" w14:textId="77777777" w:rsidR="00870C40" w:rsidRPr="00981B2D" w:rsidRDefault="00A45AD3" w:rsidP="00843CD2">
      <w:pPr>
        <w:pStyle w:val="ListParagraph"/>
        <w:numPr>
          <w:ilvl w:val="0"/>
          <w:numId w:val="2"/>
        </w:numPr>
        <w:spacing w:before="120" w:after="120"/>
        <w:rPr>
          <w:rFonts w:asciiTheme="minorHAnsi" w:hAnsiTheme="minorHAnsi" w:cstheme="minorHAnsi"/>
        </w:rPr>
      </w:pPr>
      <w:r w:rsidRPr="00981B2D">
        <w:rPr>
          <w:rFonts w:asciiTheme="minorHAnsi" w:hAnsiTheme="minorHAnsi" w:cstheme="minorHAnsi"/>
        </w:rPr>
        <w:t>provide information for purchasers of water-using and water-saving products</w:t>
      </w:r>
    </w:p>
    <w:p w14:paraId="23B51046" w14:textId="724729F4" w:rsidR="00870C40" w:rsidRPr="00981B2D" w:rsidRDefault="00A45AD3" w:rsidP="00843CD2">
      <w:pPr>
        <w:pStyle w:val="ListParagraph"/>
        <w:numPr>
          <w:ilvl w:val="0"/>
          <w:numId w:val="2"/>
        </w:numPr>
        <w:spacing w:before="120" w:after="120"/>
        <w:rPr>
          <w:rFonts w:asciiTheme="minorHAnsi" w:hAnsiTheme="minorHAnsi" w:cstheme="minorHAnsi"/>
        </w:rPr>
      </w:pPr>
      <w:r w:rsidRPr="00981B2D">
        <w:rPr>
          <w:rFonts w:asciiTheme="minorHAnsi" w:hAnsiTheme="minorHAnsi" w:cstheme="minorHAnsi"/>
        </w:rPr>
        <w:t>promote the adoption of efficient and effective water-using and water-saving technologies.</w:t>
      </w:r>
    </w:p>
    <w:p w14:paraId="4E0DED45" w14:textId="3BD4E2EE" w:rsidR="005C3314" w:rsidRPr="00981B2D" w:rsidRDefault="00A45AD3" w:rsidP="00843CD2">
      <w:pPr>
        <w:spacing w:before="120" w:after="120"/>
        <w:rPr>
          <w:rFonts w:asciiTheme="minorHAnsi" w:hAnsiTheme="minorHAnsi" w:cstheme="minorHAnsi"/>
        </w:rPr>
      </w:pPr>
      <w:r w:rsidRPr="00981B2D">
        <w:rPr>
          <w:rFonts w:asciiTheme="minorHAnsi" w:hAnsiTheme="minorHAnsi" w:cstheme="minorHAnsi"/>
        </w:rPr>
        <w:t xml:space="preserve">Management of the scheme is the responsibility of the Department of Agriculture, </w:t>
      </w:r>
      <w:proofErr w:type="gramStart"/>
      <w:r w:rsidRPr="00981B2D">
        <w:rPr>
          <w:rFonts w:asciiTheme="minorHAnsi" w:hAnsiTheme="minorHAnsi" w:cstheme="minorHAnsi"/>
        </w:rPr>
        <w:t>Water</w:t>
      </w:r>
      <w:proofErr w:type="gramEnd"/>
      <w:r w:rsidRPr="00981B2D">
        <w:rPr>
          <w:rFonts w:asciiTheme="minorHAnsi" w:hAnsiTheme="minorHAnsi" w:cstheme="minorHAnsi"/>
        </w:rPr>
        <w:t xml:space="preserve"> and the Environment, working in partnership with industry and state and territory governments. </w:t>
      </w:r>
    </w:p>
    <w:p w14:paraId="3E9E3B0E" w14:textId="215FBEDD" w:rsidR="00CB55EB" w:rsidRPr="00981B2D" w:rsidRDefault="00A45AD3" w:rsidP="00843CD2">
      <w:pPr>
        <w:spacing w:before="120" w:after="120"/>
        <w:rPr>
          <w:rFonts w:asciiTheme="minorHAnsi" w:hAnsiTheme="minorHAnsi" w:cstheme="minorHAnsi"/>
        </w:rPr>
      </w:pPr>
      <w:r w:rsidRPr="00981B2D">
        <w:rPr>
          <w:rFonts w:asciiTheme="minorHAnsi" w:hAnsiTheme="minorHAnsi" w:cstheme="minorHAnsi"/>
        </w:rPr>
        <w:t xml:space="preserve">The scheme applies to dishwashers, washing machines, taps, showers, lavatories, </w:t>
      </w:r>
      <w:proofErr w:type="gramStart"/>
      <w:r w:rsidRPr="00981B2D">
        <w:rPr>
          <w:rFonts w:asciiTheme="minorHAnsi" w:hAnsiTheme="minorHAnsi" w:cstheme="minorHAnsi"/>
        </w:rPr>
        <w:t>urinals</w:t>
      </w:r>
      <w:proofErr w:type="gramEnd"/>
      <w:r w:rsidRPr="00981B2D">
        <w:rPr>
          <w:rFonts w:asciiTheme="minorHAnsi" w:hAnsiTheme="minorHAnsi" w:cstheme="minorHAnsi"/>
        </w:rPr>
        <w:t xml:space="preserve"> and flow controllers. To be legally supplied, these products must meet the performance and testing requirements of the WELS </w:t>
      </w:r>
      <w:r w:rsidR="001778DD" w:rsidRPr="00981B2D">
        <w:rPr>
          <w:rFonts w:asciiTheme="minorHAnsi" w:hAnsiTheme="minorHAnsi" w:cstheme="minorHAnsi"/>
        </w:rPr>
        <w:t xml:space="preserve">scheme </w:t>
      </w:r>
      <w:r w:rsidRPr="00981B2D">
        <w:rPr>
          <w:rFonts w:asciiTheme="minorHAnsi" w:hAnsiTheme="minorHAnsi" w:cstheme="minorHAnsi"/>
        </w:rPr>
        <w:t>and must be registered and labelled c</w:t>
      </w:r>
      <w:r w:rsidRPr="00981B2D">
        <w:rPr>
          <w:rFonts w:asciiTheme="minorHAnsi" w:hAnsiTheme="minorHAnsi" w:cstheme="minorHAnsi"/>
        </w:rPr>
        <w:t>orrectly.</w:t>
      </w:r>
    </w:p>
    <w:p w14:paraId="2D786890" w14:textId="370C3982" w:rsidR="00AF5570" w:rsidRDefault="00A45AD3" w:rsidP="00ED4285">
      <w:pPr>
        <w:spacing w:before="120" w:after="120"/>
        <w:rPr>
          <w:rFonts w:asciiTheme="minorHAnsi" w:hAnsiTheme="minorHAnsi" w:cstheme="minorHAnsi"/>
        </w:rPr>
      </w:pPr>
      <w:r w:rsidRPr="00981B2D">
        <w:rPr>
          <w:rFonts w:asciiTheme="minorHAnsi" w:hAnsiTheme="minorHAnsi" w:cstheme="minorHAnsi"/>
        </w:rPr>
        <w:t xml:space="preserve">The WELS scheme has dependencies with two other national regulatory schemes. Namely, the </w:t>
      </w:r>
      <w:proofErr w:type="spellStart"/>
      <w:r w:rsidRPr="00981B2D">
        <w:rPr>
          <w:rFonts w:asciiTheme="minorHAnsi" w:hAnsiTheme="minorHAnsi" w:cstheme="minorHAnsi"/>
        </w:rPr>
        <w:t>WaterMark</w:t>
      </w:r>
      <w:proofErr w:type="spellEnd"/>
      <w:r w:rsidRPr="00981B2D">
        <w:rPr>
          <w:rFonts w:asciiTheme="minorHAnsi" w:hAnsiTheme="minorHAnsi" w:cstheme="minorHAnsi"/>
        </w:rPr>
        <w:t xml:space="preserve"> Certification Scheme for plumbing products, and the Equipment Energy Efficiency Program (E3), under the </w:t>
      </w:r>
      <w:r w:rsidRPr="00981B2D">
        <w:rPr>
          <w:rFonts w:asciiTheme="minorHAnsi" w:hAnsiTheme="minorHAnsi" w:cstheme="minorHAnsi"/>
          <w:i/>
          <w:iCs/>
        </w:rPr>
        <w:t>Greenhouse and Energy Minimum Standards Act</w:t>
      </w:r>
      <w:r w:rsidRPr="00981B2D">
        <w:rPr>
          <w:rFonts w:asciiTheme="minorHAnsi" w:hAnsiTheme="minorHAnsi" w:cstheme="minorHAnsi"/>
          <w:i/>
          <w:iCs/>
        </w:rPr>
        <w:t xml:space="preserve"> 2012</w:t>
      </w:r>
      <w:r w:rsidRPr="00981B2D">
        <w:rPr>
          <w:rFonts w:asciiTheme="minorHAnsi" w:hAnsiTheme="minorHAnsi" w:cstheme="minorHAnsi"/>
        </w:rPr>
        <w:t xml:space="preserve"> for washing machines and dishwashers. </w:t>
      </w:r>
      <w:bookmarkStart w:id="9" w:name="_Toc85816752"/>
    </w:p>
    <w:tbl>
      <w:tblPr>
        <w:tblStyle w:val="TableGrid"/>
        <w:tblW w:w="0" w:type="auto"/>
        <w:tblLook w:val="04A0" w:firstRow="1" w:lastRow="0" w:firstColumn="1" w:lastColumn="0" w:noHBand="0" w:noVBand="1"/>
      </w:tblPr>
      <w:tblGrid>
        <w:gridCol w:w="9182"/>
      </w:tblGrid>
      <w:tr w:rsidR="001414B0" w14:paraId="23B91A63" w14:textId="77777777" w:rsidTr="00AF5570">
        <w:tc>
          <w:tcPr>
            <w:tcW w:w="9182" w:type="dxa"/>
            <w:tcBorders>
              <w:top w:val="single" w:sz="4" w:space="0" w:color="DEEAF6"/>
              <w:left w:val="single" w:sz="4" w:space="0" w:color="DEEAF6"/>
              <w:bottom w:val="single" w:sz="4" w:space="0" w:color="DEEAF6"/>
              <w:right w:val="single" w:sz="4" w:space="0" w:color="DEEAF6"/>
            </w:tcBorders>
            <w:shd w:val="clear" w:color="auto" w:fill="D9E2F3" w:themeFill="accent1" w:themeFillTint="33"/>
          </w:tcPr>
          <w:p w14:paraId="52C351F0" w14:textId="77777777" w:rsidR="00AF5570" w:rsidRDefault="00A45AD3" w:rsidP="00AF5570">
            <w:pPr>
              <w:shd w:val="clear" w:color="auto" w:fill="D9E2F3" w:themeFill="accent1" w:themeFillTint="33"/>
              <w:rPr>
                <w:rFonts w:eastAsia="Times New Roman"/>
                <w:b/>
                <w:bCs/>
              </w:rPr>
            </w:pPr>
            <w:r>
              <w:rPr>
                <w:rFonts w:eastAsia="Times New Roman"/>
                <w:b/>
                <w:bCs/>
              </w:rPr>
              <w:t>Reasonable compliance action in the context of industry maturity</w:t>
            </w:r>
          </w:p>
          <w:p w14:paraId="2A2B3CFB" w14:textId="77777777" w:rsidR="00AF5570" w:rsidRDefault="00AF5570" w:rsidP="00AF5570">
            <w:pPr>
              <w:shd w:val="clear" w:color="auto" w:fill="D9E2F3" w:themeFill="accent1" w:themeFillTint="33"/>
              <w:rPr>
                <w:rFonts w:eastAsia="Times New Roman"/>
                <w:b/>
                <w:bCs/>
              </w:rPr>
            </w:pPr>
          </w:p>
          <w:p w14:paraId="57CF2606" w14:textId="77777777" w:rsidR="00AF5570" w:rsidRDefault="00A45AD3" w:rsidP="00AF5570">
            <w:pPr>
              <w:shd w:val="clear" w:color="auto" w:fill="D9E2F3" w:themeFill="accent1" w:themeFillTint="33"/>
            </w:pPr>
            <w:r>
              <w:t xml:space="preserve">In 2020, a flow controller used in thousands of WELS registered taps and showers had its </w:t>
            </w:r>
            <w:proofErr w:type="spellStart"/>
            <w:r>
              <w:t>WaterMark</w:t>
            </w:r>
            <w:proofErr w:type="spellEnd"/>
            <w:r>
              <w:t xml:space="preserve"> certificate withdrawn for reasons that didn</w:t>
            </w:r>
            <w:r>
              <w:t xml:space="preserve">’t affect the product’s water efficiency. The withdrawal of a </w:t>
            </w:r>
            <w:proofErr w:type="spellStart"/>
            <w:r>
              <w:t>WaterMark</w:t>
            </w:r>
            <w:proofErr w:type="spellEnd"/>
            <w:r>
              <w:t xml:space="preserve"> certificate makes it an offence to offer to supply products under the WELS Act and renders the product unsuitable for installation.</w:t>
            </w:r>
          </w:p>
          <w:p w14:paraId="40F2A0E7" w14:textId="688F5BF3" w:rsidR="00AF5570" w:rsidRDefault="00A45AD3" w:rsidP="00AF5570">
            <w:pPr>
              <w:shd w:val="clear" w:color="auto" w:fill="D9E2F3" w:themeFill="accent1" w:themeFillTint="33"/>
            </w:pPr>
            <w:r>
              <w:t>To rectify the issue with as little impact on indust</w:t>
            </w:r>
            <w:r>
              <w:t>ry as possible, the WELS Regulator worked closely with several industry partners, co-</w:t>
            </w:r>
            <w:proofErr w:type="gramStart"/>
            <w:r>
              <w:t>regulators</w:t>
            </w:r>
            <w:proofErr w:type="gramEnd"/>
            <w:r>
              <w:t xml:space="preserve"> and all affected businesses to determine a reasonable compliance approach.</w:t>
            </w:r>
          </w:p>
          <w:p w14:paraId="5EC75E81" w14:textId="77777777" w:rsidR="00C71218" w:rsidRDefault="00C71218" w:rsidP="00AF5570">
            <w:pPr>
              <w:shd w:val="clear" w:color="auto" w:fill="D9E2F3" w:themeFill="accent1" w:themeFillTint="33"/>
            </w:pPr>
          </w:p>
          <w:p w14:paraId="7BE2D4CE" w14:textId="1C50E366" w:rsidR="00C71218" w:rsidRDefault="00C71218" w:rsidP="00AF5570">
            <w:pPr>
              <w:shd w:val="clear" w:color="auto" w:fill="D9E2F3" w:themeFill="accent1" w:themeFillTint="33"/>
            </w:pPr>
          </w:p>
          <w:p w14:paraId="032AFC40" w14:textId="63F3B4A7" w:rsidR="00AF5570" w:rsidRDefault="00A45AD3" w:rsidP="00AF5570">
            <w:pPr>
              <w:shd w:val="clear" w:color="auto" w:fill="D9E2F3" w:themeFill="accent1" w:themeFillTint="33"/>
              <w:spacing w:after="80"/>
            </w:pPr>
            <w:r>
              <w:t xml:space="preserve">The regulator provided businesses with the following options to manage this issue: </w:t>
            </w:r>
          </w:p>
          <w:p w14:paraId="231BDCCC" w14:textId="31183417" w:rsidR="00AF5570" w:rsidRDefault="00A45AD3" w:rsidP="00AF5570">
            <w:pPr>
              <w:pStyle w:val="ListParagraph"/>
              <w:numPr>
                <w:ilvl w:val="0"/>
                <w:numId w:val="5"/>
              </w:numPr>
              <w:shd w:val="clear" w:color="auto" w:fill="D9E2F3" w:themeFill="accent1" w:themeFillTint="33"/>
              <w:spacing w:after="80"/>
            </w:pPr>
            <w:r>
              <w:t xml:space="preserve">allowed businesses that already had products registered time to replace the flow controller, </w:t>
            </w:r>
          </w:p>
          <w:p w14:paraId="7EF244C4" w14:textId="34C10879" w:rsidR="00AF5570" w:rsidRDefault="00A45AD3" w:rsidP="00AF5570">
            <w:pPr>
              <w:pStyle w:val="ListParagraph"/>
              <w:numPr>
                <w:ilvl w:val="0"/>
                <w:numId w:val="5"/>
              </w:numPr>
              <w:shd w:val="clear" w:color="auto" w:fill="D9E2F3" w:themeFill="accent1" w:themeFillTint="33"/>
              <w:spacing w:after="80"/>
            </w:pPr>
            <w:r>
              <w:t>allowed businesses to choose to allow their affected registrations of these products to lapse and no longer be supplied.</w:t>
            </w:r>
          </w:p>
          <w:p w14:paraId="2F450F10" w14:textId="4A5ADE62" w:rsidR="00AF5570" w:rsidRDefault="00A45AD3" w:rsidP="00AF5570">
            <w:pPr>
              <w:shd w:val="clear" w:color="auto" w:fill="D9E2F3" w:themeFill="accent1" w:themeFillTint="33"/>
              <w:spacing w:after="80"/>
            </w:pPr>
            <w:r>
              <w:t xml:space="preserve">Our compliance response enabled: </w:t>
            </w:r>
          </w:p>
          <w:p w14:paraId="25340265" w14:textId="77777777" w:rsidR="00780B6F" w:rsidRDefault="00A45AD3" w:rsidP="00780B6F">
            <w:pPr>
              <w:pStyle w:val="ListParagraph"/>
              <w:numPr>
                <w:ilvl w:val="0"/>
                <w:numId w:val="6"/>
              </w:numPr>
              <w:shd w:val="clear" w:color="auto" w:fill="D9E2F3" w:themeFill="accent1" w:themeFillTint="33"/>
              <w:spacing w:after="80"/>
            </w:pPr>
            <w:r>
              <w:t xml:space="preserve">suppliers to continue to supply WELS registered products that use that </w:t>
            </w:r>
            <w:proofErr w:type="gramStart"/>
            <w:r>
              <w:t>particular flow</w:t>
            </w:r>
            <w:proofErr w:type="gramEnd"/>
            <w:r>
              <w:t xml:space="preserve"> controller currently in the market until the registration lapsed, rather than immediately discontinuing the supply of the product</w:t>
            </w:r>
          </w:p>
          <w:p w14:paraId="574CA6F2" w14:textId="480AEA02" w:rsidR="00780B6F" w:rsidRDefault="00A45AD3" w:rsidP="00780B6F">
            <w:pPr>
              <w:pStyle w:val="ListParagraph"/>
              <w:numPr>
                <w:ilvl w:val="0"/>
                <w:numId w:val="6"/>
              </w:numPr>
              <w:shd w:val="clear" w:color="auto" w:fill="D9E2F3" w:themeFill="accent1" w:themeFillTint="33"/>
              <w:spacing w:after="80"/>
            </w:pPr>
            <w:r>
              <w:t>industry to rectify compliance issues w</w:t>
            </w:r>
            <w:r>
              <w:t xml:space="preserve">hile managing the risk in a reasonable and proportionate way. </w:t>
            </w:r>
          </w:p>
          <w:p w14:paraId="1325945B" w14:textId="1DC70E80" w:rsidR="00AF5570" w:rsidRDefault="00A45AD3" w:rsidP="00780B6F">
            <w:pPr>
              <w:shd w:val="clear" w:color="auto" w:fill="D9E2F3" w:themeFill="accent1" w:themeFillTint="33"/>
              <w:rPr>
                <w:rFonts w:asciiTheme="minorHAnsi" w:hAnsiTheme="minorHAnsi" w:cstheme="minorHAnsi"/>
              </w:rPr>
            </w:pPr>
            <w:r>
              <w:t>This approach underpinned several of the regulatory practice principles and resulted in a good outcome for all stakeholders involved, with minimal disruption to business and maintaining consume</w:t>
            </w:r>
            <w:r>
              <w:t>r confidence and trust in the scheme.</w:t>
            </w:r>
          </w:p>
        </w:tc>
      </w:tr>
    </w:tbl>
    <w:p w14:paraId="33CC3C8B" w14:textId="7DFA5A59" w:rsidR="00ED4285" w:rsidRDefault="00A45AD3" w:rsidP="00ED4285">
      <w:pPr>
        <w:spacing w:before="120" w:after="120"/>
        <w:rPr>
          <w:rFonts w:asciiTheme="minorHAnsi" w:hAnsiTheme="minorHAnsi" w:cstheme="minorHAnsi"/>
        </w:rPr>
      </w:pPr>
      <w:r>
        <w:rPr>
          <w:rFonts w:asciiTheme="minorHAnsi" w:hAnsiTheme="minorHAnsi" w:cstheme="minorHAnsi"/>
        </w:rPr>
        <w:br w:type="page"/>
      </w:r>
    </w:p>
    <w:p w14:paraId="6DBA4457" w14:textId="446362A5" w:rsidR="004C7EA9" w:rsidRPr="00981B2D" w:rsidRDefault="00A45AD3" w:rsidP="00ED4285">
      <w:pPr>
        <w:pStyle w:val="Heading2"/>
      </w:pPr>
      <w:bookmarkStart w:id="10" w:name="_Toc89847081"/>
      <w:r>
        <w:lastRenderedPageBreak/>
        <w:t>H</w:t>
      </w:r>
      <w:r w:rsidRPr="00981B2D">
        <w:t>igh level summary and conclusion for 2020-21</w:t>
      </w:r>
      <w:bookmarkEnd w:id="9"/>
      <w:bookmarkEnd w:id="10"/>
    </w:p>
    <w:p w14:paraId="724EC977" w14:textId="1EB6E77B" w:rsidR="0024222C" w:rsidRPr="00981B2D" w:rsidRDefault="00A45AD3" w:rsidP="00843CD2">
      <w:pPr>
        <w:spacing w:before="120" w:after="120"/>
        <w:rPr>
          <w:rFonts w:asciiTheme="minorHAnsi" w:hAnsiTheme="minorHAnsi" w:cstheme="minorHAnsi"/>
        </w:rPr>
      </w:pPr>
      <w:r w:rsidRPr="00981B2D">
        <w:rPr>
          <w:rFonts w:asciiTheme="minorHAnsi" w:hAnsiTheme="minorHAnsi" w:cstheme="minorHAnsi"/>
        </w:rPr>
        <w:t xml:space="preserve">This section provides a high-level summary and rating of the Departments against the </w:t>
      </w:r>
      <w:r w:rsidR="005D5EC8">
        <w:rPr>
          <w:rFonts w:asciiTheme="minorHAnsi" w:hAnsiTheme="minorHAnsi" w:cstheme="minorHAnsi"/>
        </w:rPr>
        <w:t>six</w:t>
      </w:r>
      <w:r w:rsidR="00D461F5">
        <w:rPr>
          <w:rFonts w:asciiTheme="minorHAnsi" w:hAnsiTheme="minorHAnsi" w:cstheme="minorHAnsi"/>
        </w:rPr>
        <w:t xml:space="preserve"> </w:t>
      </w:r>
      <w:r w:rsidRPr="00981B2D">
        <w:rPr>
          <w:rFonts w:asciiTheme="minorHAnsi" w:hAnsiTheme="minorHAnsi" w:cstheme="minorHAnsi"/>
        </w:rPr>
        <w:t>K</w:t>
      </w:r>
      <w:r w:rsidR="00771613">
        <w:rPr>
          <w:rFonts w:asciiTheme="minorHAnsi" w:hAnsiTheme="minorHAnsi" w:cstheme="minorHAnsi"/>
        </w:rPr>
        <w:t xml:space="preserve">ey </w:t>
      </w:r>
      <w:r w:rsidRPr="00981B2D">
        <w:rPr>
          <w:rFonts w:asciiTheme="minorHAnsi" w:hAnsiTheme="minorHAnsi" w:cstheme="minorHAnsi"/>
        </w:rPr>
        <w:t>P</w:t>
      </w:r>
      <w:r w:rsidR="00771613">
        <w:rPr>
          <w:rFonts w:asciiTheme="minorHAnsi" w:hAnsiTheme="minorHAnsi" w:cstheme="minorHAnsi"/>
        </w:rPr>
        <w:t xml:space="preserve">erformance </w:t>
      </w:r>
      <w:r w:rsidRPr="00981B2D">
        <w:rPr>
          <w:rFonts w:asciiTheme="minorHAnsi" w:hAnsiTheme="minorHAnsi" w:cstheme="minorHAnsi"/>
        </w:rPr>
        <w:t>I</w:t>
      </w:r>
      <w:r w:rsidR="00771613">
        <w:rPr>
          <w:rFonts w:asciiTheme="minorHAnsi" w:hAnsiTheme="minorHAnsi" w:cstheme="minorHAnsi"/>
        </w:rPr>
        <w:t>ndicator</w:t>
      </w:r>
      <w:r w:rsidRPr="00981B2D">
        <w:rPr>
          <w:rFonts w:asciiTheme="minorHAnsi" w:hAnsiTheme="minorHAnsi" w:cstheme="minorHAnsi"/>
        </w:rPr>
        <w:t>s, as well as an overall rating</w:t>
      </w:r>
      <w:r w:rsidR="00CE6559">
        <w:rPr>
          <w:rFonts w:asciiTheme="minorHAnsi" w:hAnsiTheme="minorHAnsi" w:cstheme="minorHAnsi"/>
        </w:rPr>
        <w:t>,</w:t>
      </w:r>
      <w:r w:rsidRPr="00981B2D">
        <w:rPr>
          <w:rFonts w:asciiTheme="minorHAnsi" w:hAnsiTheme="minorHAnsi" w:cstheme="minorHAnsi"/>
        </w:rPr>
        <w:t xml:space="preserve"> for the 2020-21 reporting period.</w:t>
      </w:r>
      <w:r w:rsidR="004D0063">
        <w:rPr>
          <w:rFonts w:asciiTheme="minorHAnsi" w:hAnsiTheme="minorHAnsi" w:cstheme="minorHAnsi"/>
        </w:rPr>
        <w:t xml:space="preserve"> </w:t>
      </w:r>
      <w:r w:rsidRPr="00981B2D">
        <w:rPr>
          <w:rFonts w:asciiTheme="minorHAnsi" w:hAnsiTheme="minorHAnsi" w:cstheme="minorHAnsi"/>
        </w:rPr>
        <w:t>The following maturity scale has been used:</w:t>
      </w:r>
    </w:p>
    <w:tbl>
      <w:tblPr>
        <w:tblStyle w:val="GridTable2-Accent5"/>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407"/>
        <w:gridCol w:w="7971"/>
      </w:tblGrid>
      <w:tr w:rsidR="001414B0" w14:paraId="608496C4" w14:textId="77777777" w:rsidTr="001414B0">
        <w:trPr>
          <w:trHeight w:val="341"/>
        </w:trPr>
        <w:tc>
          <w:tcPr>
            <w:tcW w:w="750" w:type="pct"/>
            <w:shd w:val="clear" w:color="auto" w:fill="1F3864" w:themeFill="accent1" w:themeFillShade="80"/>
            <w:hideMark/>
          </w:tcPr>
          <w:p w14:paraId="472C2B15" w14:textId="77777777" w:rsidR="00BE114C" w:rsidRPr="00981B2D" w:rsidRDefault="00A45AD3" w:rsidP="004D0063">
            <w:pPr>
              <w:spacing w:before="40" w:after="40"/>
              <w:rPr>
                <w:rFonts w:asciiTheme="minorHAnsi" w:eastAsia="Times New Roman" w:hAnsiTheme="minorHAnsi" w:cstheme="minorHAnsi"/>
                <w:b/>
                <w:bCs/>
                <w:lang w:eastAsia="en-AU"/>
              </w:rPr>
            </w:pPr>
            <w:r w:rsidRPr="00981B2D">
              <w:rPr>
                <w:rFonts w:asciiTheme="minorHAnsi" w:hAnsiTheme="minorHAnsi" w:cstheme="minorHAnsi"/>
                <w:b/>
                <w:bCs/>
                <w:lang w:eastAsia="en-AU"/>
              </w:rPr>
              <w:t>Maturity level</w:t>
            </w:r>
          </w:p>
        </w:tc>
        <w:tc>
          <w:tcPr>
            <w:tcW w:w="4250" w:type="pct"/>
            <w:shd w:val="clear" w:color="auto" w:fill="1F3864" w:themeFill="accent1" w:themeFillShade="80"/>
            <w:hideMark/>
          </w:tcPr>
          <w:p w14:paraId="047D9332" w14:textId="77777777" w:rsidR="00BE114C" w:rsidRPr="00981B2D" w:rsidRDefault="00A45AD3" w:rsidP="004D0063">
            <w:pPr>
              <w:spacing w:before="40" w:after="40"/>
              <w:rPr>
                <w:rFonts w:asciiTheme="minorHAnsi" w:eastAsia="Times New Roman" w:hAnsiTheme="minorHAnsi" w:cstheme="minorHAnsi"/>
                <w:b/>
                <w:bCs/>
                <w:lang w:eastAsia="en-AU"/>
              </w:rPr>
            </w:pPr>
            <w:r w:rsidRPr="00981B2D">
              <w:rPr>
                <w:rFonts w:asciiTheme="minorHAnsi" w:hAnsiTheme="minorHAnsi" w:cstheme="minorHAnsi"/>
                <w:b/>
                <w:bCs/>
                <w:lang w:eastAsia="en-AU"/>
              </w:rPr>
              <w:t>Characteristics</w:t>
            </w:r>
          </w:p>
        </w:tc>
      </w:tr>
      <w:tr w:rsidR="001414B0" w14:paraId="7CBC81BB" w14:textId="77777777" w:rsidTr="001414B0">
        <w:trPr>
          <w:trHeight w:val="55"/>
        </w:trPr>
        <w:tc>
          <w:tcPr>
            <w:tcW w:w="750" w:type="pct"/>
            <w:hideMark/>
          </w:tcPr>
          <w:p w14:paraId="5998C07B" w14:textId="77777777" w:rsidR="00BE114C" w:rsidRPr="00981B2D" w:rsidRDefault="00A45AD3" w:rsidP="004D0063">
            <w:pPr>
              <w:spacing w:before="40" w:after="40"/>
              <w:jc w:val="center"/>
              <w:rPr>
                <w:rFonts w:asciiTheme="minorHAnsi" w:eastAsia="Times New Roman" w:hAnsiTheme="minorHAnsi" w:cstheme="minorHAnsi"/>
                <w:b/>
                <w:bCs/>
                <w:lang w:eastAsia="en-AU"/>
              </w:rPr>
            </w:pPr>
            <w:r w:rsidRPr="00981B2D">
              <w:rPr>
                <w:rFonts w:asciiTheme="minorHAnsi" w:hAnsiTheme="minorHAnsi" w:cstheme="minorHAnsi"/>
                <w:b/>
                <w:bCs/>
                <w:lang w:eastAsia="en-AU"/>
              </w:rPr>
              <w:t>Opposed</w:t>
            </w:r>
          </w:p>
        </w:tc>
        <w:tc>
          <w:tcPr>
            <w:tcW w:w="4250" w:type="pct"/>
            <w:hideMark/>
          </w:tcPr>
          <w:p w14:paraId="541D225F" w14:textId="7E7FD67A" w:rsidR="00BE114C" w:rsidRPr="00981B2D" w:rsidRDefault="00A45AD3" w:rsidP="004D0063">
            <w:pPr>
              <w:spacing w:before="40" w:after="40"/>
              <w:rPr>
                <w:rFonts w:asciiTheme="minorHAnsi" w:eastAsia="Times New Roman" w:hAnsiTheme="minorHAnsi" w:cstheme="minorHAnsi"/>
                <w:lang w:eastAsia="en-AU"/>
              </w:rPr>
            </w:pPr>
            <w:r w:rsidRPr="00981B2D">
              <w:rPr>
                <w:rFonts w:asciiTheme="minorHAnsi" w:hAnsiTheme="minorHAnsi" w:cstheme="minorHAnsi"/>
                <w:lang w:eastAsia="en-AU"/>
              </w:rPr>
              <w:t xml:space="preserve">There </w:t>
            </w:r>
            <w:r w:rsidRPr="00981B2D">
              <w:rPr>
                <w:rFonts w:asciiTheme="minorHAnsi" w:hAnsiTheme="minorHAnsi" w:cstheme="minorHAnsi"/>
                <w:lang w:eastAsia="en-AU"/>
              </w:rPr>
              <w:t>are barriers or opposition to practice; people are fearful or hostile; people believe that it could never come about</w:t>
            </w:r>
          </w:p>
        </w:tc>
      </w:tr>
      <w:tr w:rsidR="001414B0" w14:paraId="4CFE2C24" w14:textId="77777777" w:rsidTr="001414B0">
        <w:trPr>
          <w:trHeight w:val="73"/>
        </w:trPr>
        <w:tc>
          <w:tcPr>
            <w:tcW w:w="750" w:type="pct"/>
            <w:hideMark/>
          </w:tcPr>
          <w:p w14:paraId="66C9E05D" w14:textId="77777777" w:rsidR="00BE114C" w:rsidRPr="00981B2D" w:rsidRDefault="00A45AD3" w:rsidP="004D0063">
            <w:pPr>
              <w:spacing w:before="40" w:after="40"/>
              <w:jc w:val="center"/>
              <w:rPr>
                <w:rFonts w:asciiTheme="minorHAnsi" w:eastAsia="Times New Roman" w:hAnsiTheme="minorHAnsi" w:cstheme="minorHAnsi"/>
                <w:b/>
                <w:bCs/>
                <w:lang w:eastAsia="en-AU"/>
              </w:rPr>
            </w:pPr>
            <w:r w:rsidRPr="00981B2D">
              <w:rPr>
                <w:rFonts w:asciiTheme="minorHAnsi" w:hAnsiTheme="minorHAnsi" w:cstheme="minorHAnsi"/>
                <w:b/>
                <w:bCs/>
                <w:lang w:eastAsia="en-AU"/>
              </w:rPr>
              <w:t>Absent</w:t>
            </w:r>
          </w:p>
        </w:tc>
        <w:tc>
          <w:tcPr>
            <w:tcW w:w="4250" w:type="pct"/>
            <w:hideMark/>
          </w:tcPr>
          <w:p w14:paraId="69B12C52" w14:textId="0CD6D04B" w:rsidR="00BE114C" w:rsidRPr="00981B2D" w:rsidRDefault="00A45AD3" w:rsidP="004D0063">
            <w:pPr>
              <w:spacing w:before="40" w:after="40"/>
              <w:rPr>
                <w:rFonts w:asciiTheme="minorHAnsi" w:eastAsia="Times New Roman" w:hAnsiTheme="minorHAnsi" w:cstheme="minorHAnsi"/>
                <w:lang w:eastAsia="en-AU"/>
              </w:rPr>
            </w:pPr>
            <w:r w:rsidRPr="00981B2D">
              <w:rPr>
                <w:rFonts w:asciiTheme="minorHAnsi" w:hAnsiTheme="minorHAnsi" w:cstheme="minorHAnsi"/>
                <w:lang w:eastAsia="en-AU"/>
              </w:rPr>
              <w:t xml:space="preserve">No sign of practice, but this is for ‘benign’ reasons </w:t>
            </w:r>
            <w:proofErr w:type="gramStart"/>
            <w:r w:rsidR="00CA4CAC" w:rsidRPr="00981B2D">
              <w:rPr>
                <w:rFonts w:asciiTheme="minorHAnsi" w:hAnsiTheme="minorHAnsi" w:cstheme="minorHAnsi"/>
                <w:lang w:eastAsia="en-AU"/>
              </w:rPr>
              <w:t>e.g.</w:t>
            </w:r>
            <w:proofErr w:type="gramEnd"/>
            <w:r w:rsidRPr="00981B2D">
              <w:rPr>
                <w:rFonts w:asciiTheme="minorHAnsi" w:hAnsiTheme="minorHAnsi" w:cstheme="minorHAnsi"/>
                <w:lang w:eastAsia="en-AU"/>
              </w:rPr>
              <w:t xml:space="preserve"> it is not thought of as required</w:t>
            </w:r>
          </w:p>
        </w:tc>
      </w:tr>
      <w:tr w:rsidR="001414B0" w14:paraId="2454F39C" w14:textId="77777777" w:rsidTr="001414B0">
        <w:trPr>
          <w:trHeight w:val="380"/>
        </w:trPr>
        <w:tc>
          <w:tcPr>
            <w:tcW w:w="750" w:type="pct"/>
            <w:shd w:val="clear" w:color="auto" w:fill="FFCDCD"/>
            <w:hideMark/>
          </w:tcPr>
          <w:p w14:paraId="33588AA7" w14:textId="63E69C47" w:rsidR="000413B1" w:rsidRPr="00981B2D" w:rsidRDefault="00A45AD3" w:rsidP="004D0063">
            <w:pPr>
              <w:spacing w:before="40" w:after="40"/>
              <w:jc w:val="center"/>
              <w:rPr>
                <w:rFonts w:asciiTheme="minorHAnsi" w:hAnsiTheme="minorHAnsi" w:cstheme="minorHAnsi"/>
                <w:b/>
                <w:bCs/>
                <w:lang w:eastAsia="en-AU"/>
              </w:rPr>
            </w:pPr>
            <w:r w:rsidRPr="00981B2D">
              <w:rPr>
                <w:rFonts w:asciiTheme="minorHAnsi" w:hAnsiTheme="minorHAnsi" w:cstheme="minorHAnsi"/>
                <w:b/>
                <w:bCs/>
                <w:lang w:eastAsia="en-AU"/>
              </w:rPr>
              <w:t>Limite</w:t>
            </w:r>
            <w:r w:rsidR="00D461F5">
              <w:rPr>
                <w:rFonts w:asciiTheme="minorHAnsi" w:hAnsiTheme="minorHAnsi" w:cstheme="minorHAnsi"/>
                <w:b/>
                <w:bCs/>
                <w:lang w:eastAsia="en-AU"/>
              </w:rPr>
              <w:t>d</w:t>
            </w:r>
          </w:p>
          <w:p w14:paraId="4DF03F90" w14:textId="4423948C" w:rsidR="00E6071A" w:rsidRPr="00981B2D" w:rsidRDefault="00E6071A" w:rsidP="004D0063">
            <w:pPr>
              <w:spacing w:before="40" w:after="40"/>
              <w:jc w:val="center"/>
              <w:rPr>
                <w:rFonts w:asciiTheme="minorHAnsi" w:hAnsiTheme="minorHAnsi" w:cstheme="minorHAnsi"/>
                <w:b/>
                <w:bCs/>
                <w:lang w:eastAsia="en-AU"/>
              </w:rPr>
            </w:pPr>
          </w:p>
        </w:tc>
        <w:tc>
          <w:tcPr>
            <w:tcW w:w="4250" w:type="pct"/>
            <w:hideMark/>
          </w:tcPr>
          <w:p w14:paraId="14C35307" w14:textId="3F6E801B" w:rsidR="00BE114C" w:rsidRPr="00981B2D" w:rsidRDefault="00A45AD3" w:rsidP="004D0063">
            <w:pPr>
              <w:spacing w:before="40" w:after="40"/>
              <w:rPr>
                <w:rFonts w:asciiTheme="minorHAnsi" w:eastAsia="Times New Roman" w:hAnsiTheme="minorHAnsi" w:cstheme="minorHAnsi"/>
                <w:lang w:eastAsia="en-AU"/>
              </w:rPr>
            </w:pPr>
            <w:r w:rsidRPr="00981B2D">
              <w:rPr>
                <w:rFonts w:asciiTheme="minorHAnsi" w:hAnsiTheme="minorHAnsi" w:cstheme="minorHAnsi"/>
                <w:lang w:eastAsia="en-AU"/>
              </w:rPr>
              <w:t xml:space="preserve">Practice is </w:t>
            </w:r>
            <w:r w:rsidRPr="00981B2D">
              <w:rPr>
                <w:rFonts w:asciiTheme="minorHAnsi" w:hAnsiTheme="minorHAnsi" w:cstheme="minorHAnsi"/>
                <w:lang w:eastAsia="en-AU"/>
              </w:rPr>
              <w:t>occurring but it may be flawed and/or frustrating</w:t>
            </w:r>
          </w:p>
        </w:tc>
      </w:tr>
      <w:tr w:rsidR="001414B0" w14:paraId="2F8548C4" w14:textId="77777777" w:rsidTr="001414B0">
        <w:trPr>
          <w:trHeight w:val="570"/>
        </w:trPr>
        <w:tc>
          <w:tcPr>
            <w:tcW w:w="750" w:type="pct"/>
            <w:shd w:val="clear" w:color="auto" w:fill="FFE599" w:themeFill="accent4" w:themeFillTint="66"/>
            <w:hideMark/>
          </w:tcPr>
          <w:p w14:paraId="134DC99E" w14:textId="4B8C1D57" w:rsidR="00BE114C" w:rsidRPr="00981B2D" w:rsidRDefault="00A45AD3" w:rsidP="004D0063">
            <w:pPr>
              <w:spacing w:before="40" w:after="40"/>
              <w:jc w:val="center"/>
              <w:rPr>
                <w:rFonts w:asciiTheme="minorHAnsi" w:hAnsiTheme="minorHAnsi" w:cstheme="minorHAnsi"/>
                <w:b/>
                <w:bCs/>
                <w:lang w:eastAsia="en-AU"/>
              </w:rPr>
            </w:pPr>
            <w:r w:rsidRPr="00981B2D">
              <w:rPr>
                <w:rFonts w:asciiTheme="minorHAnsi" w:hAnsiTheme="minorHAnsi" w:cstheme="minorHAnsi"/>
                <w:b/>
                <w:bCs/>
                <w:lang w:eastAsia="en-AU"/>
              </w:rPr>
              <w:t>Emerging</w:t>
            </w:r>
          </w:p>
          <w:p w14:paraId="7E603508" w14:textId="3B2583F9" w:rsidR="000413B1" w:rsidRPr="00981B2D" w:rsidRDefault="000413B1" w:rsidP="004D0063">
            <w:pPr>
              <w:spacing w:before="40" w:after="40"/>
              <w:jc w:val="center"/>
              <w:rPr>
                <w:rFonts w:asciiTheme="minorHAnsi" w:hAnsiTheme="minorHAnsi" w:cstheme="minorHAnsi"/>
                <w:b/>
                <w:bCs/>
                <w:lang w:eastAsia="en-AU"/>
              </w:rPr>
            </w:pPr>
          </w:p>
          <w:p w14:paraId="6A1266C2" w14:textId="408C77DB" w:rsidR="00E6071A" w:rsidRPr="00981B2D" w:rsidRDefault="00E6071A" w:rsidP="004D0063">
            <w:pPr>
              <w:spacing w:before="40" w:after="40"/>
              <w:jc w:val="center"/>
              <w:rPr>
                <w:rFonts w:asciiTheme="minorHAnsi" w:hAnsiTheme="minorHAnsi" w:cstheme="minorHAnsi"/>
                <w:b/>
                <w:bCs/>
                <w:lang w:eastAsia="en-AU"/>
              </w:rPr>
            </w:pPr>
          </w:p>
        </w:tc>
        <w:tc>
          <w:tcPr>
            <w:tcW w:w="4250" w:type="pct"/>
            <w:hideMark/>
          </w:tcPr>
          <w:p w14:paraId="5EFD1E6E" w14:textId="77777777" w:rsidR="00BE114C" w:rsidRPr="00981B2D" w:rsidRDefault="00A45AD3" w:rsidP="004D0063">
            <w:pPr>
              <w:spacing w:before="40" w:after="40"/>
              <w:rPr>
                <w:rFonts w:asciiTheme="minorHAnsi" w:eastAsia="Times New Roman" w:hAnsiTheme="minorHAnsi" w:cstheme="minorHAnsi"/>
                <w:lang w:eastAsia="en-AU"/>
              </w:rPr>
            </w:pPr>
            <w:r w:rsidRPr="00981B2D">
              <w:rPr>
                <w:rFonts w:asciiTheme="minorHAnsi" w:hAnsiTheme="minorHAnsi" w:cstheme="minorHAnsi"/>
                <w:lang w:eastAsia="en-AU"/>
              </w:rPr>
              <w:t xml:space="preserve">Practice is happening, but only in some of the areas or instances where it should. Practice may contain errors, </w:t>
            </w:r>
            <w:proofErr w:type="gramStart"/>
            <w:r w:rsidRPr="00981B2D">
              <w:rPr>
                <w:rFonts w:asciiTheme="minorHAnsi" w:hAnsiTheme="minorHAnsi" w:cstheme="minorHAnsi"/>
                <w:lang w:eastAsia="en-AU"/>
              </w:rPr>
              <w:t>inefficiencies</w:t>
            </w:r>
            <w:proofErr w:type="gramEnd"/>
            <w:r w:rsidRPr="00981B2D">
              <w:rPr>
                <w:rFonts w:asciiTheme="minorHAnsi" w:hAnsiTheme="minorHAnsi" w:cstheme="minorHAnsi"/>
                <w:lang w:eastAsia="en-AU"/>
              </w:rPr>
              <w:t xml:space="preserve"> and inconsistencies</w:t>
            </w:r>
          </w:p>
        </w:tc>
      </w:tr>
      <w:tr w:rsidR="001414B0" w14:paraId="19FB26E6" w14:textId="77777777" w:rsidTr="001414B0">
        <w:trPr>
          <w:trHeight w:val="736"/>
        </w:trPr>
        <w:tc>
          <w:tcPr>
            <w:tcW w:w="750" w:type="pct"/>
            <w:shd w:val="clear" w:color="auto" w:fill="C5E0B3" w:themeFill="accent6" w:themeFillTint="66"/>
            <w:hideMark/>
          </w:tcPr>
          <w:p w14:paraId="274542C6" w14:textId="21064522" w:rsidR="00BE114C" w:rsidRPr="00981B2D" w:rsidRDefault="00A45AD3" w:rsidP="004D0063">
            <w:pPr>
              <w:spacing w:before="40" w:after="40"/>
              <w:jc w:val="center"/>
              <w:rPr>
                <w:rFonts w:asciiTheme="minorHAnsi" w:hAnsiTheme="minorHAnsi" w:cstheme="minorHAnsi"/>
                <w:b/>
                <w:bCs/>
                <w:lang w:eastAsia="en-AU"/>
              </w:rPr>
            </w:pPr>
            <w:r w:rsidRPr="00981B2D">
              <w:rPr>
                <w:rFonts w:asciiTheme="minorHAnsi" w:hAnsiTheme="minorHAnsi" w:cstheme="minorHAnsi"/>
                <w:b/>
                <w:bCs/>
                <w:lang w:eastAsia="en-AU"/>
              </w:rPr>
              <w:t>Mature</w:t>
            </w:r>
          </w:p>
          <w:p w14:paraId="21076EF8" w14:textId="7E7ECB22" w:rsidR="00833BD7" w:rsidRPr="00981B2D" w:rsidRDefault="00A45AD3" w:rsidP="004D0063">
            <w:pPr>
              <w:spacing w:before="40" w:after="40"/>
              <w:jc w:val="center"/>
              <w:rPr>
                <w:rFonts w:asciiTheme="minorHAnsi" w:hAnsiTheme="minorHAnsi" w:cstheme="minorHAnsi"/>
                <w:b/>
                <w:bCs/>
                <w:lang w:eastAsia="en-AU"/>
              </w:rPr>
            </w:pPr>
            <w:r w:rsidRPr="00981B2D">
              <w:rPr>
                <w:rFonts w:asciiTheme="minorHAnsi" w:hAnsiTheme="minorHAnsi" w:cstheme="minorHAnsi"/>
                <w:b/>
                <w:bCs/>
                <w:lang w:eastAsia="en-AU"/>
              </w:rPr>
              <w:t>(benchmark)</w:t>
            </w:r>
          </w:p>
          <w:p w14:paraId="271F68EB" w14:textId="241455EB" w:rsidR="00E6071A" w:rsidRPr="00981B2D" w:rsidRDefault="00E6071A" w:rsidP="004D0063">
            <w:pPr>
              <w:spacing w:before="40" w:after="40"/>
              <w:jc w:val="center"/>
              <w:rPr>
                <w:rFonts w:asciiTheme="minorHAnsi" w:hAnsiTheme="minorHAnsi" w:cstheme="minorHAnsi"/>
                <w:b/>
                <w:bCs/>
                <w:lang w:eastAsia="en-AU"/>
              </w:rPr>
            </w:pPr>
          </w:p>
        </w:tc>
        <w:tc>
          <w:tcPr>
            <w:tcW w:w="4250" w:type="pct"/>
            <w:hideMark/>
          </w:tcPr>
          <w:p w14:paraId="7B08C1AE" w14:textId="77777777" w:rsidR="00BE114C" w:rsidRPr="00981B2D" w:rsidRDefault="00A45AD3" w:rsidP="004D0063">
            <w:pPr>
              <w:spacing w:before="40" w:after="40"/>
              <w:rPr>
                <w:rFonts w:asciiTheme="minorHAnsi" w:eastAsia="Times New Roman" w:hAnsiTheme="minorHAnsi" w:cstheme="minorHAnsi"/>
                <w:lang w:eastAsia="en-AU"/>
              </w:rPr>
            </w:pPr>
            <w:r w:rsidRPr="00981B2D">
              <w:rPr>
                <w:rFonts w:asciiTheme="minorHAnsi" w:hAnsiTheme="minorHAnsi" w:cstheme="minorHAnsi"/>
                <w:lang w:eastAsia="en-AU"/>
              </w:rPr>
              <w:t xml:space="preserve">Practice is </w:t>
            </w:r>
            <w:r w:rsidRPr="00981B2D">
              <w:rPr>
                <w:rFonts w:asciiTheme="minorHAnsi" w:hAnsiTheme="minorHAnsi" w:cstheme="minorHAnsi"/>
                <w:lang w:eastAsia="en-AU"/>
              </w:rPr>
              <w:t xml:space="preserve">operating regularly, </w:t>
            </w:r>
            <w:proofErr w:type="gramStart"/>
            <w:r w:rsidRPr="00981B2D">
              <w:rPr>
                <w:rFonts w:asciiTheme="minorHAnsi" w:hAnsiTheme="minorHAnsi" w:cstheme="minorHAnsi"/>
                <w:lang w:eastAsia="en-AU"/>
              </w:rPr>
              <w:t>consistently</w:t>
            </w:r>
            <w:proofErr w:type="gramEnd"/>
            <w:r w:rsidRPr="00981B2D">
              <w:rPr>
                <w:rFonts w:asciiTheme="minorHAnsi" w:hAnsiTheme="minorHAnsi" w:cstheme="minorHAnsi"/>
                <w:lang w:eastAsia="en-AU"/>
              </w:rPr>
              <w:t xml:space="preserve"> and well as measured against relevant Outcome Indicators</w:t>
            </w:r>
          </w:p>
        </w:tc>
      </w:tr>
      <w:tr w:rsidR="001414B0" w14:paraId="526A33EB" w14:textId="77777777" w:rsidTr="001414B0">
        <w:trPr>
          <w:trHeight w:val="202"/>
        </w:trPr>
        <w:tc>
          <w:tcPr>
            <w:tcW w:w="750" w:type="pct"/>
            <w:hideMark/>
          </w:tcPr>
          <w:p w14:paraId="5310149A" w14:textId="68C321D2" w:rsidR="00BE114C" w:rsidRPr="00981B2D" w:rsidRDefault="00A45AD3" w:rsidP="004D0063">
            <w:pPr>
              <w:spacing w:before="40" w:after="40"/>
              <w:jc w:val="center"/>
              <w:rPr>
                <w:rFonts w:asciiTheme="minorHAnsi" w:eastAsia="Times New Roman" w:hAnsiTheme="minorHAnsi" w:cstheme="minorHAnsi"/>
                <w:b/>
                <w:bCs/>
                <w:lang w:eastAsia="en-AU"/>
              </w:rPr>
            </w:pPr>
            <w:r w:rsidRPr="00981B2D">
              <w:rPr>
                <w:rFonts w:asciiTheme="minorHAnsi" w:hAnsiTheme="minorHAnsi" w:cstheme="minorHAnsi"/>
                <w:b/>
                <w:bCs/>
                <w:lang w:eastAsia="en-AU"/>
              </w:rPr>
              <w:t>Leading</w:t>
            </w:r>
          </w:p>
        </w:tc>
        <w:tc>
          <w:tcPr>
            <w:tcW w:w="4250" w:type="pct"/>
            <w:hideMark/>
          </w:tcPr>
          <w:p w14:paraId="2AF349FD" w14:textId="77777777" w:rsidR="00BE114C" w:rsidRPr="00981B2D" w:rsidRDefault="00A45AD3" w:rsidP="004D0063">
            <w:pPr>
              <w:spacing w:before="40" w:after="40"/>
              <w:rPr>
                <w:rFonts w:asciiTheme="minorHAnsi" w:eastAsia="Times New Roman" w:hAnsiTheme="minorHAnsi" w:cstheme="minorHAnsi"/>
                <w:lang w:eastAsia="en-AU"/>
              </w:rPr>
            </w:pPr>
            <w:r w:rsidRPr="00981B2D">
              <w:rPr>
                <w:rFonts w:asciiTheme="minorHAnsi" w:hAnsiTheme="minorHAnsi" w:cstheme="minorHAnsi"/>
                <w:lang w:eastAsia="en-AU"/>
              </w:rPr>
              <w:t xml:space="preserve">Practice is recognised as a benchmark by others; innovative; pushing the boundaries of best practice; helping establish new or stronger </w:t>
            </w:r>
            <w:r w:rsidRPr="00981B2D">
              <w:rPr>
                <w:rFonts w:asciiTheme="minorHAnsi" w:hAnsiTheme="minorHAnsi" w:cstheme="minorHAnsi"/>
                <w:lang w:eastAsia="en-AU"/>
              </w:rPr>
              <w:t>professional standards</w:t>
            </w:r>
          </w:p>
        </w:tc>
      </w:tr>
    </w:tbl>
    <w:p w14:paraId="2137A4F2" w14:textId="77777777" w:rsidR="005F4685" w:rsidRDefault="005F4685"/>
    <w:tbl>
      <w:tblPr>
        <w:tblStyle w:val="ListTable2-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797"/>
        <w:gridCol w:w="1559"/>
      </w:tblGrid>
      <w:tr w:rsidR="001414B0" w14:paraId="624E3464" w14:textId="77777777" w:rsidTr="00141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shd w:val="clear" w:color="auto" w:fill="1F3864" w:themeFill="accent1" w:themeFillShade="80"/>
          </w:tcPr>
          <w:p w14:paraId="0AFEF207" w14:textId="50F1FAEB" w:rsidR="00836064" w:rsidRPr="00981B2D" w:rsidRDefault="00A45AD3" w:rsidP="00843CD2">
            <w:pPr>
              <w:spacing w:before="120" w:after="120" w:line="259" w:lineRule="auto"/>
              <w:rPr>
                <w:rFonts w:asciiTheme="minorHAnsi" w:hAnsiTheme="minorHAnsi" w:cstheme="minorHAnsi"/>
                <w:color w:val="FFFFFF" w:themeColor="background1"/>
              </w:rPr>
            </w:pPr>
            <w:r w:rsidRPr="00981B2D">
              <w:rPr>
                <w:rFonts w:asciiTheme="minorHAnsi" w:hAnsiTheme="minorHAnsi" w:cstheme="minorHAnsi"/>
                <w:color w:val="FFFFFF" w:themeColor="background1"/>
              </w:rPr>
              <w:t>K</w:t>
            </w:r>
            <w:r w:rsidR="004D0063">
              <w:rPr>
                <w:rFonts w:asciiTheme="minorHAnsi" w:hAnsiTheme="minorHAnsi" w:cstheme="minorHAnsi"/>
                <w:color w:val="FFFFFF" w:themeColor="background1"/>
              </w:rPr>
              <w:t xml:space="preserve">ey </w:t>
            </w:r>
            <w:r w:rsidRPr="00981B2D">
              <w:rPr>
                <w:rFonts w:asciiTheme="minorHAnsi" w:hAnsiTheme="minorHAnsi" w:cstheme="minorHAnsi"/>
                <w:color w:val="FFFFFF" w:themeColor="background1"/>
              </w:rPr>
              <w:t>P</w:t>
            </w:r>
            <w:r w:rsidR="004D0063">
              <w:rPr>
                <w:rFonts w:asciiTheme="minorHAnsi" w:hAnsiTheme="minorHAnsi" w:cstheme="minorHAnsi"/>
                <w:color w:val="FFFFFF" w:themeColor="background1"/>
              </w:rPr>
              <w:t xml:space="preserve">erformance </w:t>
            </w:r>
            <w:r w:rsidRPr="00981B2D">
              <w:rPr>
                <w:rFonts w:asciiTheme="minorHAnsi" w:hAnsiTheme="minorHAnsi" w:cstheme="minorHAnsi"/>
                <w:color w:val="FFFFFF" w:themeColor="background1"/>
              </w:rPr>
              <w:t>I</w:t>
            </w:r>
            <w:r w:rsidR="004D0063">
              <w:rPr>
                <w:rFonts w:asciiTheme="minorHAnsi" w:hAnsiTheme="minorHAnsi" w:cstheme="minorHAnsi"/>
                <w:color w:val="FFFFFF" w:themeColor="background1"/>
              </w:rPr>
              <w:t>ndicators</w:t>
            </w:r>
          </w:p>
        </w:tc>
        <w:tc>
          <w:tcPr>
            <w:tcW w:w="1559" w:type="dxa"/>
            <w:shd w:val="clear" w:color="auto" w:fill="1F3864" w:themeFill="accent1" w:themeFillShade="80"/>
          </w:tcPr>
          <w:p w14:paraId="7197A97E" w14:textId="5B0E4305" w:rsidR="00836064" w:rsidRPr="00981B2D" w:rsidRDefault="00A45AD3" w:rsidP="00843CD2">
            <w:pPr>
              <w:spacing w:before="120" w:after="12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981B2D">
              <w:rPr>
                <w:rFonts w:asciiTheme="minorHAnsi" w:hAnsiTheme="minorHAnsi" w:cstheme="minorHAnsi"/>
                <w:color w:val="FFFFFF" w:themeColor="background1"/>
              </w:rPr>
              <w:t>Departmental Rating</w:t>
            </w:r>
          </w:p>
        </w:tc>
      </w:tr>
      <w:tr w:rsidR="001414B0" w14:paraId="5D8EA63C" w14:textId="77777777" w:rsidTr="001414B0">
        <w:tc>
          <w:tcPr>
            <w:cnfStyle w:val="001000000000" w:firstRow="0" w:lastRow="0" w:firstColumn="1" w:lastColumn="0" w:oddVBand="0" w:evenVBand="0" w:oddHBand="0" w:evenHBand="0" w:firstRowFirstColumn="0" w:firstRowLastColumn="0" w:lastRowFirstColumn="0" w:lastRowLastColumn="0"/>
            <w:tcW w:w="7797" w:type="dxa"/>
          </w:tcPr>
          <w:p w14:paraId="6D3CD6A3" w14:textId="5EFD9C7B" w:rsidR="00836064" w:rsidRPr="004D0063" w:rsidRDefault="00A45AD3" w:rsidP="00843CD2">
            <w:pPr>
              <w:spacing w:before="120" w:after="120" w:line="259" w:lineRule="auto"/>
              <w:rPr>
                <w:rFonts w:asciiTheme="minorHAnsi" w:hAnsiTheme="minorHAnsi" w:cstheme="minorHAnsi"/>
              </w:rPr>
            </w:pPr>
            <w:r w:rsidRPr="004D0063">
              <w:rPr>
                <w:rFonts w:asciiTheme="minorHAnsi" w:hAnsiTheme="minorHAnsi" w:cstheme="minorHAnsi"/>
                <w:b w:val="0"/>
                <w:bCs w:val="0"/>
              </w:rPr>
              <w:t>1: Regulators do not unnecessarily impede the efficient operation of regulated entities</w:t>
            </w:r>
          </w:p>
        </w:tc>
        <w:tc>
          <w:tcPr>
            <w:tcW w:w="1559" w:type="dxa"/>
            <w:shd w:val="clear" w:color="auto" w:fill="FFE599" w:themeFill="accent4" w:themeFillTint="66"/>
          </w:tcPr>
          <w:p w14:paraId="52032426" w14:textId="176AE97E" w:rsidR="00836064" w:rsidRPr="00981B2D" w:rsidRDefault="00A45AD3" w:rsidP="00843CD2">
            <w:pPr>
              <w:spacing w:before="120" w:after="12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1B2D">
              <w:rPr>
                <w:rFonts w:asciiTheme="minorHAnsi" w:hAnsiTheme="minorHAnsi" w:cstheme="minorHAnsi"/>
              </w:rPr>
              <w:t>Emerging</w:t>
            </w:r>
          </w:p>
        </w:tc>
      </w:tr>
      <w:tr w:rsidR="001414B0" w14:paraId="09E9D3AB" w14:textId="77777777" w:rsidTr="001414B0">
        <w:tc>
          <w:tcPr>
            <w:cnfStyle w:val="001000000000" w:firstRow="0" w:lastRow="0" w:firstColumn="1" w:lastColumn="0" w:oddVBand="0" w:evenVBand="0" w:oddHBand="0" w:evenHBand="0" w:firstRowFirstColumn="0" w:firstRowLastColumn="0" w:lastRowFirstColumn="0" w:lastRowLastColumn="0"/>
            <w:tcW w:w="7797" w:type="dxa"/>
          </w:tcPr>
          <w:p w14:paraId="448C433C" w14:textId="66A54785" w:rsidR="00836064" w:rsidRPr="004D0063" w:rsidRDefault="00A45AD3" w:rsidP="00843CD2">
            <w:pPr>
              <w:spacing w:before="120" w:after="120" w:line="259" w:lineRule="auto"/>
              <w:rPr>
                <w:rFonts w:asciiTheme="minorHAnsi" w:hAnsiTheme="minorHAnsi" w:cstheme="minorHAnsi"/>
              </w:rPr>
            </w:pPr>
            <w:r w:rsidRPr="004D0063">
              <w:rPr>
                <w:rFonts w:asciiTheme="minorHAnsi" w:hAnsiTheme="minorHAnsi" w:cstheme="minorHAnsi"/>
                <w:b w:val="0"/>
                <w:bCs w:val="0"/>
              </w:rPr>
              <w:t xml:space="preserve">2: Communication with regulated entities is clear, </w:t>
            </w:r>
            <w:proofErr w:type="gramStart"/>
            <w:r w:rsidRPr="004D0063">
              <w:rPr>
                <w:rFonts w:asciiTheme="minorHAnsi" w:hAnsiTheme="minorHAnsi" w:cstheme="minorHAnsi"/>
                <w:b w:val="0"/>
                <w:bCs w:val="0"/>
              </w:rPr>
              <w:t>targeted</w:t>
            </w:r>
            <w:proofErr w:type="gramEnd"/>
            <w:r w:rsidRPr="004D0063">
              <w:rPr>
                <w:rFonts w:asciiTheme="minorHAnsi" w:hAnsiTheme="minorHAnsi" w:cstheme="minorHAnsi"/>
                <w:b w:val="0"/>
                <w:bCs w:val="0"/>
              </w:rPr>
              <w:t xml:space="preserve"> and effective</w:t>
            </w:r>
          </w:p>
        </w:tc>
        <w:tc>
          <w:tcPr>
            <w:tcW w:w="1559" w:type="dxa"/>
            <w:shd w:val="clear" w:color="auto" w:fill="FFE599" w:themeFill="accent4" w:themeFillTint="66"/>
          </w:tcPr>
          <w:p w14:paraId="53FC1CCD" w14:textId="061B141A" w:rsidR="00836064" w:rsidRPr="00981B2D" w:rsidRDefault="00A45AD3" w:rsidP="00843CD2">
            <w:pPr>
              <w:spacing w:before="120" w:after="12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1B2D">
              <w:rPr>
                <w:rFonts w:asciiTheme="minorHAnsi" w:hAnsiTheme="minorHAnsi" w:cstheme="minorHAnsi"/>
              </w:rPr>
              <w:t>Emerging</w:t>
            </w:r>
          </w:p>
        </w:tc>
      </w:tr>
      <w:tr w:rsidR="001414B0" w14:paraId="6C51BCF3" w14:textId="77777777" w:rsidTr="001414B0">
        <w:tc>
          <w:tcPr>
            <w:cnfStyle w:val="001000000000" w:firstRow="0" w:lastRow="0" w:firstColumn="1" w:lastColumn="0" w:oddVBand="0" w:evenVBand="0" w:oddHBand="0" w:evenHBand="0" w:firstRowFirstColumn="0" w:firstRowLastColumn="0" w:lastRowFirstColumn="0" w:lastRowLastColumn="0"/>
            <w:tcW w:w="7797" w:type="dxa"/>
          </w:tcPr>
          <w:p w14:paraId="6A6A0FE0" w14:textId="3A02FF85" w:rsidR="00836064" w:rsidRPr="004D0063" w:rsidRDefault="00A45AD3" w:rsidP="00843CD2">
            <w:pPr>
              <w:spacing w:before="120" w:after="120" w:line="259" w:lineRule="auto"/>
              <w:rPr>
                <w:rFonts w:asciiTheme="minorHAnsi" w:hAnsiTheme="minorHAnsi" w:cstheme="minorHAnsi"/>
              </w:rPr>
            </w:pPr>
            <w:r w:rsidRPr="004D0063">
              <w:rPr>
                <w:rFonts w:asciiTheme="minorHAnsi" w:hAnsiTheme="minorHAnsi" w:cstheme="minorHAnsi"/>
                <w:b w:val="0"/>
                <w:bCs w:val="0"/>
              </w:rPr>
              <w:t>3: Actions undertaken by regulators are proportionate to the regulatory risk being managed</w:t>
            </w:r>
          </w:p>
        </w:tc>
        <w:tc>
          <w:tcPr>
            <w:tcW w:w="1559" w:type="dxa"/>
            <w:shd w:val="clear" w:color="auto" w:fill="FFE599" w:themeFill="accent4" w:themeFillTint="66"/>
          </w:tcPr>
          <w:p w14:paraId="01EFEC88" w14:textId="57DED38E" w:rsidR="00836064" w:rsidRPr="00981B2D" w:rsidRDefault="00A45AD3" w:rsidP="00843CD2">
            <w:pPr>
              <w:spacing w:before="120" w:after="12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1B2D">
              <w:rPr>
                <w:rFonts w:asciiTheme="minorHAnsi" w:hAnsiTheme="minorHAnsi" w:cstheme="minorHAnsi"/>
              </w:rPr>
              <w:t>Emerging</w:t>
            </w:r>
          </w:p>
        </w:tc>
      </w:tr>
      <w:tr w:rsidR="001414B0" w14:paraId="3766E23F" w14:textId="77777777" w:rsidTr="001414B0">
        <w:tc>
          <w:tcPr>
            <w:cnfStyle w:val="001000000000" w:firstRow="0" w:lastRow="0" w:firstColumn="1" w:lastColumn="0" w:oddVBand="0" w:evenVBand="0" w:oddHBand="0" w:evenHBand="0" w:firstRowFirstColumn="0" w:firstRowLastColumn="0" w:lastRowFirstColumn="0" w:lastRowLastColumn="0"/>
            <w:tcW w:w="7797" w:type="dxa"/>
          </w:tcPr>
          <w:p w14:paraId="16CAA22E" w14:textId="6343BD5A" w:rsidR="00836064" w:rsidRPr="004D0063" w:rsidRDefault="00A45AD3" w:rsidP="00843CD2">
            <w:pPr>
              <w:spacing w:before="120" w:after="120" w:line="259" w:lineRule="auto"/>
              <w:rPr>
                <w:rFonts w:asciiTheme="minorHAnsi" w:hAnsiTheme="minorHAnsi" w:cstheme="minorHAnsi"/>
              </w:rPr>
            </w:pPr>
            <w:r w:rsidRPr="004D0063">
              <w:rPr>
                <w:rFonts w:asciiTheme="minorHAnsi" w:hAnsiTheme="minorHAnsi" w:cstheme="minorHAnsi"/>
                <w:b w:val="0"/>
                <w:bCs w:val="0"/>
              </w:rPr>
              <w:t>4: Compliance and monitoring approaches are streamlined and coordinated</w:t>
            </w:r>
          </w:p>
        </w:tc>
        <w:tc>
          <w:tcPr>
            <w:tcW w:w="1559" w:type="dxa"/>
            <w:shd w:val="clear" w:color="auto" w:fill="FFE599" w:themeFill="accent4" w:themeFillTint="66"/>
          </w:tcPr>
          <w:p w14:paraId="76BC787A" w14:textId="1A66CB93" w:rsidR="00836064" w:rsidRPr="00981B2D" w:rsidRDefault="00A45AD3" w:rsidP="00843CD2">
            <w:pPr>
              <w:spacing w:before="120" w:after="12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1B2D">
              <w:rPr>
                <w:rFonts w:asciiTheme="minorHAnsi" w:hAnsiTheme="minorHAnsi" w:cstheme="minorHAnsi"/>
              </w:rPr>
              <w:t>Emerging</w:t>
            </w:r>
          </w:p>
        </w:tc>
      </w:tr>
      <w:tr w:rsidR="001414B0" w14:paraId="497256AA" w14:textId="77777777" w:rsidTr="001414B0">
        <w:tc>
          <w:tcPr>
            <w:cnfStyle w:val="001000000000" w:firstRow="0" w:lastRow="0" w:firstColumn="1" w:lastColumn="0" w:oddVBand="0" w:evenVBand="0" w:oddHBand="0" w:evenHBand="0" w:firstRowFirstColumn="0" w:firstRowLastColumn="0" w:lastRowFirstColumn="0" w:lastRowLastColumn="0"/>
            <w:tcW w:w="7797" w:type="dxa"/>
          </w:tcPr>
          <w:p w14:paraId="01026388" w14:textId="4B7EEDCA" w:rsidR="00836064" w:rsidRPr="004D0063" w:rsidRDefault="00A45AD3" w:rsidP="00843CD2">
            <w:pPr>
              <w:spacing w:before="120" w:after="120" w:line="259" w:lineRule="auto"/>
              <w:rPr>
                <w:rFonts w:asciiTheme="minorHAnsi" w:hAnsiTheme="minorHAnsi" w:cstheme="minorHAnsi"/>
              </w:rPr>
            </w:pPr>
            <w:r w:rsidRPr="004D0063">
              <w:rPr>
                <w:rFonts w:asciiTheme="minorHAnsi" w:hAnsiTheme="minorHAnsi" w:cstheme="minorHAnsi"/>
                <w:b w:val="0"/>
                <w:bCs w:val="0"/>
              </w:rPr>
              <w:t xml:space="preserve">5: Regulators are open and transparent in their </w:t>
            </w:r>
            <w:r w:rsidRPr="004D0063">
              <w:rPr>
                <w:rFonts w:asciiTheme="minorHAnsi" w:hAnsiTheme="minorHAnsi" w:cstheme="minorHAnsi"/>
                <w:b w:val="0"/>
                <w:bCs w:val="0"/>
              </w:rPr>
              <w:t>dealings with regulated entities</w:t>
            </w:r>
          </w:p>
        </w:tc>
        <w:tc>
          <w:tcPr>
            <w:tcW w:w="1559" w:type="dxa"/>
            <w:shd w:val="clear" w:color="auto" w:fill="FFE599" w:themeFill="accent4" w:themeFillTint="66"/>
          </w:tcPr>
          <w:p w14:paraId="53B1074F" w14:textId="749C89D6" w:rsidR="00836064" w:rsidRPr="00981B2D" w:rsidRDefault="00A45AD3" w:rsidP="00843CD2">
            <w:pPr>
              <w:spacing w:before="120" w:after="12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1B2D">
              <w:rPr>
                <w:rFonts w:asciiTheme="minorHAnsi" w:hAnsiTheme="minorHAnsi" w:cstheme="minorHAnsi"/>
              </w:rPr>
              <w:t>Emerging</w:t>
            </w:r>
          </w:p>
        </w:tc>
      </w:tr>
      <w:tr w:rsidR="001414B0" w14:paraId="20A8E7F8" w14:textId="77777777" w:rsidTr="001414B0">
        <w:tc>
          <w:tcPr>
            <w:cnfStyle w:val="001000000000" w:firstRow="0" w:lastRow="0" w:firstColumn="1" w:lastColumn="0" w:oddVBand="0" w:evenVBand="0" w:oddHBand="0" w:evenHBand="0" w:firstRowFirstColumn="0" w:firstRowLastColumn="0" w:lastRowFirstColumn="0" w:lastRowLastColumn="0"/>
            <w:tcW w:w="7797" w:type="dxa"/>
          </w:tcPr>
          <w:p w14:paraId="42738B74" w14:textId="6AC2B1DE" w:rsidR="00836064" w:rsidRPr="004D0063" w:rsidRDefault="00A45AD3" w:rsidP="00843CD2">
            <w:pPr>
              <w:spacing w:before="120" w:after="120" w:line="259" w:lineRule="auto"/>
              <w:rPr>
                <w:rFonts w:asciiTheme="minorHAnsi" w:hAnsiTheme="minorHAnsi" w:cstheme="minorHAnsi"/>
              </w:rPr>
            </w:pPr>
            <w:r w:rsidRPr="004D0063">
              <w:rPr>
                <w:rFonts w:asciiTheme="minorHAnsi" w:hAnsiTheme="minorHAnsi" w:cstheme="minorHAnsi"/>
                <w:b w:val="0"/>
                <w:bCs w:val="0"/>
              </w:rPr>
              <w:t>6: Regulators actively contribute to the continuous improvement of regulatory frameworks</w:t>
            </w:r>
          </w:p>
        </w:tc>
        <w:tc>
          <w:tcPr>
            <w:tcW w:w="1559" w:type="dxa"/>
            <w:shd w:val="clear" w:color="auto" w:fill="FFE599" w:themeFill="accent4" w:themeFillTint="66"/>
          </w:tcPr>
          <w:p w14:paraId="65B9B6DB" w14:textId="3460C2DD" w:rsidR="00836064" w:rsidRPr="00981B2D" w:rsidRDefault="00A45AD3" w:rsidP="00843CD2">
            <w:pPr>
              <w:spacing w:before="120" w:after="12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1B2D">
              <w:rPr>
                <w:rFonts w:asciiTheme="minorHAnsi" w:hAnsiTheme="minorHAnsi" w:cstheme="minorHAnsi"/>
              </w:rPr>
              <w:t>Emerging</w:t>
            </w:r>
          </w:p>
        </w:tc>
      </w:tr>
    </w:tbl>
    <w:p w14:paraId="06F724B2" w14:textId="77777777" w:rsidR="004D0063" w:rsidRDefault="00A45AD3" w:rsidP="004D0063">
      <w:pPr>
        <w:spacing w:before="120" w:after="120"/>
        <w:rPr>
          <w:rFonts w:asciiTheme="minorHAnsi" w:hAnsiTheme="minorHAnsi" w:cstheme="minorHAnsi"/>
        </w:rPr>
      </w:pPr>
      <w:r w:rsidRPr="00981B2D">
        <w:rPr>
          <w:rFonts w:asciiTheme="minorHAnsi" w:hAnsiTheme="minorHAnsi" w:cstheme="minorHAnsi"/>
        </w:rPr>
        <w:t xml:space="preserve">The Department’s overall self-assessment rating for 2020-21 is </w:t>
      </w:r>
      <w:r w:rsidRPr="00981B2D">
        <w:rPr>
          <w:rFonts w:asciiTheme="minorHAnsi" w:hAnsiTheme="minorHAnsi" w:cstheme="minorHAnsi"/>
          <w:b/>
          <w:bCs/>
        </w:rPr>
        <w:t>Emerging.</w:t>
      </w:r>
      <w:r w:rsidRPr="00981B2D">
        <w:rPr>
          <w:rFonts w:asciiTheme="minorHAnsi" w:hAnsiTheme="minorHAnsi" w:cstheme="minorHAnsi"/>
        </w:rPr>
        <w:t xml:space="preserve"> </w:t>
      </w:r>
    </w:p>
    <w:p w14:paraId="57A89BB9" w14:textId="36170080" w:rsidR="004D0063" w:rsidRPr="00981B2D" w:rsidRDefault="00A45AD3" w:rsidP="004D0063">
      <w:pPr>
        <w:spacing w:before="120" w:after="120"/>
        <w:rPr>
          <w:rFonts w:asciiTheme="minorHAnsi" w:hAnsiTheme="minorHAnsi" w:cstheme="minorHAnsi"/>
        </w:rPr>
      </w:pPr>
      <w:r w:rsidRPr="00981B2D">
        <w:rPr>
          <w:rFonts w:asciiTheme="minorHAnsi" w:hAnsiTheme="minorHAnsi" w:cstheme="minorHAnsi"/>
        </w:rPr>
        <w:t>This maturity rating takes into consider</w:t>
      </w:r>
      <w:r w:rsidRPr="00981B2D">
        <w:rPr>
          <w:rFonts w:asciiTheme="minorHAnsi" w:hAnsiTheme="minorHAnsi" w:cstheme="minorHAnsi"/>
        </w:rPr>
        <w:t xml:space="preserve">ation the nuances involved in the diverse regulatory functions and the self-assessed outcomes </w:t>
      </w:r>
      <w:r>
        <w:rPr>
          <w:rFonts w:asciiTheme="minorHAnsi" w:hAnsiTheme="minorHAnsi" w:cstheme="minorHAnsi"/>
        </w:rPr>
        <w:t>across</w:t>
      </w:r>
      <w:r w:rsidRPr="00981B2D">
        <w:rPr>
          <w:rFonts w:asciiTheme="minorHAnsi" w:hAnsiTheme="minorHAnsi" w:cstheme="minorHAnsi"/>
        </w:rPr>
        <w:t xml:space="preserve"> all our regulatory functions. The overall </w:t>
      </w:r>
      <w:r w:rsidRPr="00D461F5">
        <w:rPr>
          <w:rFonts w:asciiTheme="minorHAnsi" w:hAnsiTheme="minorHAnsi" w:cstheme="minorHAnsi"/>
          <w:b/>
          <w:bCs/>
        </w:rPr>
        <w:t>Emerging</w:t>
      </w:r>
      <w:r w:rsidRPr="00981B2D">
        <w:rPr>
          <w:rFonts w:asciiTheme="minorHAnsi" w:hAnsiTheme="minorHAnsi" w:cstheme="minorHAnsi"/>
        </w:rPr>
        <w:t xml:space="preserve"> rating demonstrates the </w:t>
      </w:r>
      <w:proofErr w:type="gramStart"/>
      <w:r w:rsidRPr="00981B2D">
        <w:rPr>
          <w:rFonts w:asciiTheme="minorHAnsi" w:hAnsiTheme="minorHAnsi" w:cstheme="minorHAnsi"/>
        </w:rPr>
        <w:t>department</w:t>
      </w:r>
      <w:proofErr w:type="gramEnd"/>
      <w:r w:rsidRPr="00981B2D">
        <w:rPr>
          <w:rFonts w:asciiTheme="minorHAnsi" w:hAnsiTheme="minorHAnsi" w:cstheme="minorHAnsi"/>
        </w:rPr>
        <w:t xml:space="preserve"> and all its regulatory functions are working together in an ongoing c</w:t>
      </w:r>
      <w:r w:rsidRPr="00981B2D">
        <w:rPr>
          <w:rFonts w:asciiTheme="minorHAnsi" w:hAnsiTheme="minorHAnsi" w:cstheme="minorHAnsi"/>
        </w:rPr>
        <w:t xml:space="preserve">ommitment to mature our regulatory approaches. </w:t>
      </w:r>
    </w:p>
    <w:p w14:paraId="2EE099A2" w14:textId="26D127C0" w:rsidR="00E90F54" w:rsidRPr="00981B2D" w:rsidRDefault="00A45AD3" w:rsidP="00843CD2">
      <w:pPr>
        <w:spacing w:before="120" w:after="120"/>
        <w:rPr>
          <w:rFonts w:asciiTheme="minorHAnsi" w:hAnsiTheme="minorHAnsi" w:cstheme="minorHAnsi"/>
        </w:rPr>
      </w:pPr>
      <w:r w:rsidRPr="00981B2D">
        <w:rPr>
          <w:rFonts w:asciiTheme="minorHAnsi" w:hAnsiTheme="minorHAnsi" w:cstheme="minorHAnsi"/>
        </w:rPr>
        <w:t>The next section of this report provide</w:t>
      </w:r>
      <w:r w:rsidR="00627B6C" w:rsidRPr="00981B2D">
        <w:rPr>
          <w:rFonts w:asciiTheme="minorHAnsi" w:hAnsiTheme="minorHAnsi" w:cstheme="minorHAnsi"/>
        </w:rPr>
        <w:t>s</w:t>
      </w:r>
      <w:r w:rsidRPr="00981B2D">
        <w:rPr>
          <w:rFonts w:asciiTheme="minorHAnsi" w:hAnsiTheme="minorHAnsi" w:cstheme="minorHAnsi"/>
        </w:rPr>
        <w:t xml:space="preserve"> a</w:t>
      </w:r>
      <w:r w:rsidR="000A12A4" w:rsidRPr="00981B2D">
        <w:rPr>
          <w:rFonts w:asciiTheme="minorHAnsi" w:hAnsiTheme="minorHAnsi" w:cstheme="minorHAnsi"/>
        </w:rPr>
        <w:t>n</w:t>
      </w:r>
      <w:r w:rsidRPr="00981B2D">
        <w:rPr>
          <w:rFonts w:asciiTheme="minorHAnsi" w:hAnsiTheme="minorHAnsi" w:cstheme="minorHAnsi"/>
        </w:rPr>
        <w:t xml:space="preserve"> analysis of </w:t>
      </w:r>
      <w:r w:rsidR="00880367" w:rsidRPr="00981B2D">
        <w:rPr>
          <w:rFonts w:asciiTheme="minorHAnsi" w:hAnsiTheme="minorHAnsi" w:cstheme="minorHAnsi"/>
        </w:rPr>
        <w:t xml:space="preserve">the regulatory performance against </w:t>
      </w:r>
      <w:r w:rsidRPr="00981B2D">
        <w:rPr>
          <w:rFonts w:asciiTheme="minorHAnsi" w:hAnsiTheme="minorHAnsi" w:cstheme="minorHAnsi"/>
        </w:rPr>
        <w:t>each KPI</w:t>
      </w:r>
      <w:r w:rsidR="00D71DCA" w:rsidRPr="00981B2D">
        <w:rPr>
          <w:rFonts w:asciiTheme="minorHAnsi" w:hAnsiTheme="minorHAnsi" w:cstheme="minorHAnsi"/>
        </w:rPr>
        <w:t xml:space="preserve">. </w:t>
      </w:r>
      <w:r w:rsidR="004D0063">
        <w:rPr>
          <w:rFonts w:asciiTheme="minorHAnsi" w:hAnsiTheme="minorHAnsi" w:cstheme="minorHAnsi"/>
        </w:rPr>
        <w:t xml:space="preserve"> </w:t>
      </w:r>
    </w:p>
    <w:p w14:paraId="44D6C485" w14:textId="77777777" w:rsidR="00471846" w:rsidRPr="00981B2D" w:rsidRDefault="00471846" w:rsidP="00843CD2">
      <w:pPr>
        <w:pStyle w:val="Heading2"/>
        <w:spacing w:before="120" w:after="120"/>
        <w:rPr>
          <w:rFonts w:asciiTheme="minorHAnsi" w:hAnsiTheme="minorHAnsi" w:cstheme="minorHAnsi"/>
        </w:rPr>
        <w:sectPr w:rsidR="00471846" w:rsidRPr="00981B2D" w:rsidSect="004D0063">
          <w:headerReference w:type="default" r:id="rId16"/>
          <w:footerReference w:type="default" r:id="rId17"/>
          <w:pgSz w:w="11906" w:h="16838"/>
          <w:pgMar w:top="1440" w:right="1274" w:bottom="1440" w:left="1440" w:header="709" w:footer="709" w:gutter="0"/>
          <w:cols w:space="708"/>
          <w:docGrid w:linePitch="360"/>
        </w:sectPr>
      </w:pPr>
    </w:p>
    <w:p w14:paraId="202C576B" w14:textId="5B91A2E0" w:rsidR="00471846" w:rsidRPr="008B7680" w:rsidRDefault="00A45AD3" w:rsidP="008B7680">
      <w:pPr>
        <w:pStyle w:val="Heading2"/>
        <w:rPr>
          <w:rFonts w:asciiTheme="minorHAnsi" w:hAnsiTheme="minorHAnsi" w:cstheme="minorHAnsi"/>
          <w:b/>
          <w:bCs/>
        </w:rPr>
      </w:pPr>
      <w:bookmarkStart w:id="11" w:name="_Toc89847082"/>
      <w:bookmarkStart w:id="12" w:name="_Toc85816753"/>
      <w:r w:rsidRPr="008B7680">
        <w:rPr>
          <w:rFonts w:asciiTheme="minorHAnsi" w:hAnsiTheme="minorHAnsi" w:cstheme="minorHAnsi"/>
          <w:b/>
          <w:bCs/>
        </w:rPr>
        <w:lastRenderedPageBreak/>
        <w:t>2020-21 Self-assessments</w:t>
      </w:r>
      <w:bookmarkEnd w:id="11"/>
      <w:r w:rsidRPr="008B7680">
        <w:rPr>
          <w:rFonts w:asciiTheme="minorHAnsi" w:hAnsiTheme="minorHAnsi" w:cstheme="minorHAnsi"/>
          <w:b/>
          <w:bCs/>
        </w:rPr>
        <w:t xml:space="preserve"> </w:t>
      </w:r>
      <w:bookmarkEnd w:id="12"/>
    </w:p>
    <w:tbl>
      <w:tblPr>
        <w:tblStyle w:val="GridTable1Light-Accent1"/>
        <w:tblpPr w:leftFromText="180" w:rightFromText="180" w:vertAnchor="text" w:horzAnchor="margin" w:tblpXSpec="right" w:tblpY="360"/>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5276"/>
        <w:gridCol w:w="1059"/>
      </w:tblGrid>
      <w:tr w:rsidR="001414B0" w14:paraId="384AB996" w14:textId="77777777" w:rsidTr="00141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1F3864" w:themeFill="accent1" w:themeFillShade="80"/>
          </w:tcPr>
          <w:p w14:paraId="138E45CA" w14:textId="23B4C36F" w:rsidR="00D461F5" w:rsidRPr="00981B2D" w:rsidRDefault="00A45AD3" w:rsidP="00E476EB">
            <w:pPr>
              <w:spacing w:before="120" w:after="120" w:line="259" w:lineRule="auto"/>
              <w:rPr>
                <w:rFonts w:asciiTheme="minorHAnsi" w:hAnsiTheme="minorHAnsi" w:cstheme="minorHAnsi"/>
              </w:rPr>
            </w:pPr>
            <w:r w:rsidRPr="00981B2D">
              <w:rPr>
                <w:rFonts w:asciiTheme="minorHAnsi" w:hAnsiTheme="minorHAnsi" w:cstheme="minorHAnsi"/>
              </w:rPr>
              <w:t xml:space="preserve">KPI 1 maturity rating for individual regulatory functions </w:t>
            </w:r>
          </w:p>
        </w:tc>
        <w:tc>
          <w:tcPr>
            <w:tcW w:w="0" w:type="auto"/>
            <w:tcBorders>
              <w:bottom w:val="none" w:sz="0" w:space="0" w:color="auto"/>
            </w:tcBorders>
            <w:shd w:val="clear" w:color="auto" w:fill="1F3864" w:themeFill="accent1" w:themeFillShade="80"/>
          </w:tcPr>
          <w:p w14:paraId="5418037D" w14:textId="77777777" w:rsidR="00D461F5" w:rsidRPr="00981B2D" w:rsidRDefault="00A45AD3" w:rsidP="004D0063">
            <w:pPr>
              <w:spacing w:before="120" w:after="12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81B2D">
              <w:rPr>
                <w:rFonts w:asciiTheme="minorHAnsi" w:hAnsiTheme="minorHAnsi" w:cstheme="minorHAnsi"/>
              </w:rPr>
              <w:t>Rating</w:t>
            </w:r>
          </w:p>
        </w:tc>
      </w:tr>
      <w:tr w:rsidR="001414B0" w14:paraId="0A045CF2" w14:textId="77777777" w:rsidTr="001414B0">
        <w:tc>
          <w:tcPr>
            <w:cnfStyle w:val="001000000000" w:firstRow="0" w:lastRow="0" w:firstColumn="1" w:lastColumn="0" w:oddVBand="0" w:evenVBand="0" w:oddHBand="0" w:evenHBand="0" w:firstRowFirstColumn="0" w:firstRowLastColumn="0" w:lastRowFirstColumn="0" w:lastRowLastColumn="0"/>
            <w:tcW w:w="0" w:type="auto"/>
          </w:tcPr>
          <w:p w14:paraId="25BE8DE7" w14:textId="77777777" w:rsidR="00D461F5" w:rsidRPr="00981B2D" w:rsidRDefault="00A45AD3" w:rsidP="004D0063">
            <w:pPr>
              <w:spacing w:before="120" w:after="120" w:line="259" w:lineRule="auto"/>
              <w:rPr>
                <w:rFonts w:asciiTheme="minorHAnsi" w:hAnsiTheme="minorHAnsi" w:cstheme="minorHAnsi"/>
                <w:b w:val="0"/>
                <w:bCs w:val="0"/>
              </w:rPr>
            </w:pPr>
            <w:r w:rsidRPr="00981B2D">
              <w:rPr>
                <w:rFonts w:asciiTheme="minorHAnsi" w:hAnsiTheme="minorHAnsi" w:cstheme="minorHAnsi"/>
              </w:rPr>
              <w:t>Agricultural Levies</w:t>
            </w:r>
          </w:p>
        </w:tc>
        <w:tc>
          <w:tcPr>
            <w:tcW w:w="0" w:type="auto"/>
            <w:shd w:val="clear" w:color="auto" w:fill="C5E0B3" w:themeFill="accent6" w:themeFillTint="66"/>
          </w:tcPr>
          <w:p w14:paraId="1A56ABAA" w14:textId="77777777" w:rsidR="00D461F5" w:rsidRPr="00981B2D" w:rsidRDefault="00A45AD3" w:rsidP="004D0063">
            <w:pPr>
              <w:spacing w:before="120" w:after="12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1B2D">
              <w:rPr>
                <w:rFonts w:asciiTheme="minorHAnsi" w:hAnsiTheme="minorHAnsi" w:cstheme="minorHAnsi"/>
              </w:rPr>
              <w:t>Mature</w:t>
            </w:r>
          </w:p>
        </w:tc>
      </w:tr>
      <w:tr w:rsidR="001414B0" w14:paraId="68BF75FD" w14:textId="77777777" w:rsidTr="001414B0">
        <w:tc>
          <w:tcPr>
            <w:cnfStyle w:val="001000000000" w:firstRow="0" w:lastRow="0" w:firstColumn="1" w:lastColumn="0" w:oddVBand="0" w:evenVBand="0" w:oddHBand="0" w:evenHBand="0" w:firstRowFirstColumn="0" w:firstRowLastColumn="0" w:lastRowFirstColumn="0" w:lastRowLastColumn="0"/>
            <w:tcW w:w="0" w:type="auto"/>
          </w:tcPr>
          <w:p w14:paraId="646E6EA1" w14:textId="77777777" w:rsidR="00D461F5" w:rsidRPr="00981B2D" w:rsidRDefault="00A45AD3" w:rsidP="004D0063">
            <w:pPr>
              <w:spacing w:before="120" w:after="120" w:line="259" w:lineRule="auto"/>
              <w:rPr>
                <w:rFonts w:asciiTheme="minorHAnsi" w:hAnsiTheme="minorHAnsi" w:cstheme="minorHAnsi"/>
                <w:b w:val="0"/>
                <w:bCs w:val="0"/>
              </w:rPr>
            </w:pPr>
            <w:r w:rsidRPr="00981B2D">
              <w:rPr>
                <w:rFonts w:asciiTheme="minorHAnsi" w:hAnsiTheme="minorHAnsi" w:cstheme="minorHAnsi"/>
              </w:rPr>
              <w:t>Biosecurity</w:t>
            </w:r>
          </w:p>
        </w:tc>
        <w:tc>
          <w:tcPr>
            <w:tcW w:w="0" w:type="auto"/>
            <w:shd w:val="clear" w:color="auto" w:fill="FFE599" w:themeFill="accent4" w:themeFillTint="66"/>
          </w:tcPr>
          <w:p w14:paraId="7B96F199" w14:textId="77777777" w:rsidR="00D461F5" w:rsidRPr="00981B2D" w:rsidRDefault="00A45AD3" w:rsidP="004D0063">
            <w:pPr>
              <w:spacing w:before="120" w:after="12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1B2D">
              <w:rPr>
                <w:rFonts w:asciiTheme="minorHAnsi" w:hAnsiTheme="minorHAnsi" w:cstheme="minorHAnsi"/>
              </w:rPr>
              <w:t>Emerging</w:t>
            </w:r>
          </w:p>
        </w:tc>
      </w:tr>
      <w:tr w:rsidR="001414B0" w14:paraId="34B50671" w14:textId="77777777" w:rsidTr="001414B0">
        <w:tc>
          <w:tcPr>
            <w:cnfStyle w:val="001000000000" w:firstRow="0" w:lastRow="0" w:firstColumn="1" w:lastColumn="0" w:oddVBand="0" w:evenVBand="0" w:oddHBand="0" w:evenHBand="0" w:firstRowFirstColumn="0" w:firstRowLastColumn="0" w:lastRowFirstColumn="0" w:lastRowLastColumn="0"/>
            <w:tcW w:w="0" w:type="auto"/>
          </w:tcPr>
          <w:p w14:paraId="141E4B0C" w14:textId="77777777" w:rsidR="00D461F5" w:rsidRPr="00981B2D" w:rsidRDefault="00A45AD3" w:rsidP="004D0063">
            <w:pPr>
              <w:spacing w:before="120" w:after="120" w:line="259" w:lineRule="auto"/>
              <w:rPr>
                <w:rFonts w:asciiTheme="minorHAnsi" w:hAnsiTheme="minorHAnsi" w:cstheme="minorHAnsi"/>
                <w:b w:val="0"/>
                <w:bCs w:val="0"/>
              </w:rPr>
            </w:pPr>
            <w:r w:rsidRPr="00981B2D">
              <w:rPr>
                <w:rFonts w:asciiTheme="minorHAnsi" w:hAnsiTheme="minorHAnsi" w:cstheme="minorHAnsi"/>
              </w:rPr>
              <w:t>Environment</w:t>
            </w:r>
          </w:p>
        </w:tc>
        <w:tc>
          <w:tcPr>
            <w:tcW w:w="0" w:type="auto"/>
            <w:shd w:val="clear" w:color="auto" w:fill="FFE599" w:themeFill="accent4" w:themeFillTint="66"/>
          </w:tcPr>
          <w:p w14:paraId="6931C08E" w14:textId="77777777" w:rsidR="00D461F5" w:rsidRPr="00981B2D" w:rsidRDefault="00A45AD3" w:rsidP="004D0063">
            <w:pPr>
              <w:spacing w:before="120" w:after="12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1B2D">
              <w:rPr>
                <w:rFonts w:asciiTheme="minorHAnsi" w:hAnsiTheme="minorHAnsi" w:cstheme="minorHAnsi"/>
              </w:rPr>
              <w:t>Emerging</w:t>
            </w:r>
          </w:p>
        </w:tc>
      </w:tr>
      <w:tr w:rsidR="001414B0" w14:paraId="73EC8EE5" w14:textId="77777777" w:rsidTr="001414B0">
        <w:tc>
          <w:tcPr>
            <w:cnfStyle w:val="001000000000" w:firstRow="0" w:lastRow="0" w:firstColumn="1" w:lastColumn="0" w:oddVBand="0" w:evenVBand="0" w:oddHBand="0" w:evenHBand="0" w:firstRowFirstColumn="0" w:firstRowLastColumn="0" w:lastRowFirstColumn="0" w:lastRowLastColumn="0"/>
            <w:tcW w:w="0" w:type="auto"/>
          </w:tcPr>
          <w:p w14:paraId="1FC4E463" w14:textId="77777777" w:rsidR="00D461F5" w:rsidRPr="00981B2D" w:rsidRDefault="00A45AD3" w:rsidP="004D0063">
            <w:pPr>
              <w:spacing w:before="120" w:after="120" w:line="259" w:lineRule="auto"/>
              <w:rPr>
                <w:rFonts w:asciiTheme="minorHAnsi" w:hAnsiTheme="minorHAnsi" w:cstheme="minorHAnsi"/>
                <w:b w:val="0"/>
                <w:bCs w:val="0"/>
              </w:rPr>
            </w:pPr>
            <w:r w:rsidRPr="00981B2D">
              <w:rPr>
                <w:rFonts w:asciiTheme="minorHAnsi" w:hAnsiTheme="minorHAnsi" w:cstheme="minorHAnsi"/>
              </w:rPr>
              <w:t>Exports</w:t>
            </w:r>
          </w:p>
        </w:tc>
        <w:tc>
          <w:tcPr>
            <w:tcW w:w="0" w:type="auto"/>
            <w:shd w:val="clear" w:color="auto" w:fill="FFE599" w:themeFill="accent4" w:themeFillTint="66"/>
          </w:tcPr>
          <w:p w14:paraId="5F7A5A71" w14:textId="77777777" w:rsidR="00D461F5" w:rsidRPr="00981B2D" w:rsidRDefault="00A45AD3" w:rsidP="004D0063">
            <w:pPr>
              <w:spacing w:before="120" w:after="12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1B2D">
              <w:rPr>
                <w:rFonts w:asciiTheme="minorHAnsi" w:hAnsiTheme="minorHAnsi" w:cstheme="minorHAnsi"/>
              </w:rPr>
              <w:t>Emerging</w:t>
            </w:r>
          </w:p>
        </w:tc>
      </w:tr>
      <w:tr w:rsidR="001414B0" w14:paraId="44544810" w14:textId="77777777" w:rsidTr="001414B0">
        <w:tc>
          <w:tcPr>
            <w:cnfStyle w:val="001000000000" w:firstRow="0" w:lastRow="0" w:firstColumn="1" w:lastColumn="0" w:oddVBand="0" w:evenVBand="0" w:oddHBand="0" w:evenHBand="0" w:firstRowFirstColumn="0" w:firstRowLastColumn="0" w:lastRowFirstColumn="0" w:lastRowLastColumn="0"/>
            <w:tcW w:w="0" w:type="auto"/>
          </w:tcPr>
          <w:p w14:paraId="5532CBF8" w14:textId="77777777" w:rsidR="00D461F5" w:rsidRPr="00981B2D" w:rsidRDefault="00A45AD3" w:rsidP="004D0063">
            <w:pPr>
              <w:spacing w:before="120" w:after="120" w:line="259" w:lineRule="auto"/>
              <w:rPr>
                <w:rFonts w:asciiTheme="minorHAnsi" w:hAnsiTheme="minorHAnsi" w:cstheme="minorHAnsi"/>
                <w:b w:val="0"/>
                <w:bCs w:val="0"/>
              </w:rPr>
            </w:pPr>
            <w:r w:rsidRPr="00981B2D">
              <w:rPr>
                <w:rFonts w:asciiTheme="minorHAnsi" w:hAnsiTheme="minorHAnsi" w:cstheme="minorHAnsi"/>
              </w:rPr>
              <w:t>Imported Foods</w:t>
            </w:r>
          </w:p>
        </w:tc>
        <w:tc>
          <w:tcPr>
            <w:tcW w:w="0" w:type="auto"/>
            <w:shd w:val="clear" w:color="auto" w:fill="C5E0B3" w:themeFill="accent6" w:themeFillTint="66"/>
          </w:tcPr>
          <w:p w14:paraId="18C7CEC6" w14:textId="77777777" w:rsidR="00D461F5" w:rsidRPr="00981B2D" w:rsidRDefault="00A45AD3" w:rsidP="004D0063">
            <w:pPr>
              <w:spacing w:before="120" w:after="12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1B2D">
              <w:rPr>
                <w:rFonts w:asciiTheme="minorHAnsi" w:hAnsiTheme="minorHAnsi" w:cstheme="minorHAnsi"/>
              </w:rPr>
              <w:t>Mature</w:t>
            </w:r>
          </w:p>
        </w:tc>
      </w:tr>
      <w:tr w:rsidR="001414B0" w14:paraId="0F7D8946" w14:textId="77777777" w:rsidTr="001414B0">
        <w:tc>
          <w:tcPr>
            <w:cnfStyle w:val="001000000000" w:firstRow="0" w:lastRow="0" w:firstColumn="1" w:lastColumn="0" w:oddVBand="0" w:evenVBand="0" w:oddHBand="0" w:evenHBand="0" w:firstRowFirstColumn="0" w:firstRowLastColumn="0" w:lastRowFirstColumn="0" w:lastRowLastColumn="0"/>
            <w:tcW w:w="0" w:type="auto"/>
          </w:tcPr>
          <w:p w14:paraId="705D6840" w14:textId="77777777" w:rsidR="00D461F5" w:rsidRPr="00981B2D" w:rsidRDefault="00A45AD3" w:rsidP="004D0063">
            <w:pPr>
              <w:spacing w:before="120" w:after="120" w:line="259" w:lineRule="auto"/>
              <w:rPr>
                <w:rFonts w:asciiTheme="minorHAnsi" w:hAnsiTheme="minorHAnsi" w:cstheme="minorHAnsi"/>
                <w:b w:val="0"/>
                <w:bCs w:val="0"/>
              </w:rPr>
            </w:pPr>
            <w:r w:rsidRPr="00981B2D">
              <w:rPr>
                <w:rFonts w:asciiTheme="minorHAnsi" w:hAnsiTheme="minorHAnsi" w:cstheme="minorHAnsi"/>
              </w:rPr>
              <w:t>Water Efficiency Labelling and Standards Scheme</w:t>
            </w:r>
          </w:p>
        </w:tc>
        <w:tc>
          <w:tcPr>
            <w:tcW w:w="0" w:type="auto"/>
            <w:shd w:val="clear" w:color="auto" w:fill="C5E0B3" w:themeFill="accent6" w:themeFillTint="66"/>
          </w:tcPr>
          <w:p w14:paraId="4A75424E" w14:textId="77777777" w:rsidR="00D461F5" w:rsidRPr="00981B2D" w:rsidRDefault="00A45AD3" w:rsidP="004D0063">
            <w:pPr>
              <w:spacing w:before="120" w:after="12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1B2D">
              <w:rPr>
                <w:rFonts w:asciiTheme="minorHAnsi" w:hAnsiTheme="minorHAnsi" w:cstheme="minorHAnsi"/>
              </w:rPr>
              <w:t>Mature</w:t>
            </w:r>
          </w:p>
        </w:tc>
      </w:tr>
    </w:tbl>
    <w:p w14:paraId="1E997A2A" w14:textId="04BE9C22" w:rsidR="00E95434" w:rsidRPr="004C1BA7" w:rsidRDefault="00A45AD3" w:rsidP="002004CD">
      <w:pPr>
        <w:spacing w:before="120" w:after="120"/>
        <w:rPr>
          <w:rFonts w:asciiTheme="majorHAnsi" w:hAnsiTheme="majorHAnsi" w:cstheme="majorHAnsi"/>
          <w:b/>
          <w:bCs/>
          <w:color w:val="1F3864" w:themeColor="accent1" w:themeShade="80"/>
          <w:sz w:val="32"/>
          <w:szCs w:val="32"/>
        </w:rPr>
      </w:pPr>
      <w:r w:rsidRPr="004C1BA7">
        <w:rPr>
          <w:rFonts w:asciiTheme="majorHAnsi" w:hAnsiTheme="majorHAnsi" w:cstheme="majorHAnsi"/>
          <w:b/>
          <w:bCs/>
          <w:color w:val="1F3864" w:themeColor="accent1" w:themeShade="80"/>
          <w:sz w:val="32"/>
          <w:szCs w:val="32"/>
        </w:rPr>
        <w:t>KP</w:t>
      </w:r>
      <w:r w:rsidR="00790333" w:rsidRPr="004C1BA7">
        <w:rPr>
          <w:rFonts w:asciiTheme="majorHAnsi" w:hAnsiTheme="majorHAnsi" w:cstheme="majorHAnsi"/>
          <w:b/>
          <w:bCs/>
          <w:color w:val="1F3864" w:themeColor="accent1" w:themeShade="80"/>
          <w:sz w:val="32"/>
          <w:szCs w:val="32"/>
        </w:rPr>
        <w:t>I</w:t>
      </w:r>
      <w:r w:rsidRPr="004C1BA7">
        <w:rPr>
          <w:rFonts w:asciiTheme="majorHAnsi" w:hAnsiTheme="majorHAnsi" w:cstheme="majorHAnsi"/>
          <w:b/>
          <w:bCs/>
          <w:color w:val="1F3864" w:themeColor="accent1" w:themeShade="80"/>
          <w:sz w:val="32"/>
          <w:szCs w:val="32"/>
        </w:rPr>
        <w:t xml:space="preserve"> 1: Regulators do not unnecessarily impede the </w:t>
      </w:r>
      <w:r w:rsidR="008B7680" w:rsidRPr="004C1BA7">
        <w:rPr>
          <w:rFonts w:asciiTheme="majorHAnsi" w:hAnsiTheme="majorHAnsi" w:cstheme="majorHAnsi"/>
          <w:b/>
          <w:bCs/>
          <w:color w:val="1F3864" w:themeColor="accent1" w:themeShade="80"/>
          <w:sz w:val="32"/>
          <w:szCs w:val="32"/>
        </w:rPr>
        <w:t>e</w:t>
      </w:r>
      <w:r w:rsidRPr="004C1BA7">
        <w:rPr>
          <w:rFonts w:asciiTheme="majorHAnsi" w:hAnsiTheme="majorHAnsi" w:cstheme="majorHAnsi"/>
          <w:b/>
          <w:bCs/>
          <w:color w:val="1F3864" w:themeColor="accent1" w:themeShade="80"/>
          <w:sz w:val="32"/>
          <w:szCs w:val="32"/>
        </w:rPr>
        <w:t>fficient operation of regulated entities</w:t>
      </w:r>
    </w:p>
    <w:p w14:paraId="68936425" w14:textId="77777777" w:rsidR="00D461F5" w:rsidRPr="00D461F5" w:rsidRDefault="00D461F5" w:rsidP="00D461F5"/>
    <w:p w14:paraId="0DB697A6" w14:textId="0A8AB2CB" w:rsidR="00E95434" w:rsidRPr="00981B2D" w:rsidRDefault="00A45AD3" w:rsidP="00843CD2">
      <w:pPr>
        <w:spacing w:before="120" w:after="120"/>
        <w:rPr>
          <w:rFonts w:asciiTheme="minorHAnsi" w:hAnsiTheme="minorHAnsi" w:cstheme="minorHAnsi"/>
          <w:color w:val="1F3864" w:themeColor="accent1" w:themeShade="80"/>
        </w:rPr>
      </w:pPr>
      <w:r w:rsidRPr="00981B2D">
        <w:rPr>
          <w:rFonts w:asciiTheme="minorHAnsi" w:hAnsiTheme="minorHAnsi" w:cstheme="minorHAnsi"/>
          <w:b/>
          <w:bCs/>
          <w:color w:val="1F3864" w:themeColor="accent1" w:themeShade="80"/>
        </w:rPr>
        <w:t>Objective:</w:t>
      </w:r>
      <w:r w:rsidRPr="00981B2D">
        <w:rPr>
          <w:rFonts w:asciiTheme="minorHAnsi" w:hAnsiTheme="minorHAnsi" w:cstheme="minorHAnsi"/>
          <w:color w:val="1F3864" w:themeColor="accent1" w:themeShade="80"/>
        </w:rPr>
        <w:t xml:space="preserve"> We understand the operating environment of our regulated entities and stakeholders</w:t>
      </w:r>
    </w:p>
    <w:p w14:paraId="63E24E73" w14:textId="3D772953" w:rsidR="006F596F" w:rsidRPr="00981B2D" w:rsidRDefault="006F596F" w:rsidP="00843CD2">
      <w:pPr>
        <w:spacing w:before="120" w:after="120"/>
        <w:rPr>
          <w:rFonts w:asciiTheme="minorHAnsi" w:hAnsiTheme="minorHAnsi" w:cstheme="minorHAnsi"/>
        </w:rPr>
      </w:pPr>
    </w:p>
    <w:p w14:paraId="2ABC3823" w14:textId="77777777" w:rsidR="00845146" w:rsidRDefault="00845146"/>
    <w:p w14:paraId="11C26ACA" w14:textId="561CF43E" w:rsidR="00845146" w:rsidRDefault="00845146"/>
    <w:p w14:paraId="2FD2E13D" w14:textId="77777777" w:rsidR="008B7680" w:rsidRDefault="008B7680"/>
    <w:p w14:paraId="695BE8C8" w14:textId="77777777" w:rsidR="00845146" w:rsidRDefault="00845146"/>
    <w:tbl>
      <w:tblPr>
        <w:tblStyle w:val="TableGrid"/>
        <w:tblW w:w="0" w:type="auto"/>
        <w:tblBorders>
          <w:left w:val="none" w:sz="0" w:space="0" w:color="auto"/>
          <w:right w:val="none" w:sz="0" w:space="0" w:color="auto"/>
        </w:tblBorders>
        <w:tblLook w:val="04A0" w:firstRow="1" w:lastRow="0" w:firstColumn="1" w:lastColumn="0" w:noHBand="0" w:noVBand="1"/>
      </w:tblPr>
      <w:tblGrid>
        <w:gridCol w:w="2122"/>
        <w:gridCol w:w="11826"/>
      </w:tblGrid>
      <w:tr w:rsidR="001414B0" w14:paraId="03D8D931" w14:textId="77777777" w:rsidTr="00853742">
        <w:tc>
          <w:tcPr>
            <w:tcW w:w="2122" w:type="dxa"/>
            <w:shd w:val="clear" w:color="auto" w:fill="C5E0B3" w:themeFill="accent6" w:themeFillTint="66"/>
          </w:tcPr>
          <w:p w14:paraId="599D6285" w14:textId="15A423A6" w:rsidR="00FB2882" w:rsidRPr="00981B2D" w:rsidRDefault="00A45AD3" w:rsidP="00843CD2">
            <w:pPr>
              <w:spacing w:before="120" w:after="120" w:line="259" w:lineRule="auto"/>
              <w:rPr>
                <w:rFonts w:asciiTheme="minorHAnsi" w:hAnsiTheme="minorHAnsi" w:cstheme="minorHAnsi"/>
                <w:b/>
                <w:bCs/>
                <w:sz w:val="24"/>
                <w:szCs w:val="24"/>
              </w:rPr>
            </w:pPr>
            <w:r w:rsidRPr="00981B2D">
              <w:rPr>
                <w:rFonts w:asciiTheme="minorHAnsi" w:hAnsiTheme="minorHAnsi" w:cstheme="minorHAnsi"/>
                <w:b/>
                <w:bCs/>
                <w:sz w:val="24"/>
                <w:szCs w:val="24"/>
              </w:rPr>
              <w:t>Agricultural Levies</w:t>
            </w:r>
          </w:p>
        </w:tc>
        <w:tc>
          <w:tcPr>
            <w:tcW w:w="11826" w:type="dxa"/>
          </w:tcPr>
          <w:p w14:paraId="01B5BDD1" w14:textId="1FBD041F" w:rsidR="00FB2882" w:rsidRPr="00981B2D" w:rsidRDefault="00A45AD3" w:rsidP="00843CD2">
            <w:pPr>
              <w:pStyle w:val="ListParagraph"/>
              <w:numPr>
                <w:ilvl w:val="0"/>
                <w:numId w:val="8"/>
              </w:numPr>
              <w:spacing w:before="120" w:after="120" w:line="259" w:lineRule="auto"/>
              <w:rPr>
                <w:rFonts w:asciiTheme="minorHAnsi" w:hAnsiTheme="minorHAnsi" w:cstheme="minorHAnsi"/>
              </w:rPr>
            </w:pPr>
            <w:r w:rsidRPr="00981B2D">
              <w:rPr>
                <w:rFonts w:asciiTheme="minorHAnsi" w:hAnsiTheme="minorHAnsi" w:cstheme="minorHAnsi"/>
              </w:rPr>
              <w:t>Conduct</w:t>
            </w:r>
            <w:r w:rsidR="00DF1527" w:rsidRPr="00981B2D">
              <w:rPr>
                <w:rFonts w:asciiTheme="minorHAnsi" w:hAnsiTheme="minorHAnsi" w:cstheme="minorHAnsi"/>
              </w:rPr>
              <w:t>ing</w:t>
            </w:r>
            <w:r w:rsidRPr="00981B2D">
              <w:rPr>
                <w:rFonts w:asciiTheme="minorHAnsi" w:hAnsiTheme="minorHAnsi" w:cstheme="minorHAnsi"/>
              </w:rPr>
              <w:t xml:space="preserve"> a review of the </w:t>
            </w:r>
            <w:r w:rsidR="00FA1DC0" w:rsidRPr="00981B2D">
              <w:rPr>
                <w:rFonts w:asciiTheme="minorHAnsi" w:hAnsiTheme="minorHAnsi" w:cstheme="minorHAnsi"/>
              </w:rPr>
              <w:t>Regional Office Operational Procedures</w:t>
            </w:r>
            <w:r w:rsidR="00524E91" w:rsidRPr="00981B2D">
              <w:rPr>
                <w:rFonts w:asciiTheme="minorHAnsi" w:hAnsiTheme="minorHAnsi" w:cstheme="minorHAnsi"/>
              </w:rPr>
              <w:t>,</w:t>
            </w:r>
            <w:r w:rsidRPr="00981B2D">
              <w:rPr>
                <w:rFonts w:asciiTheme="minorHAnsi" w:hAnsiTheme="minorHAnsi" w:cstheme="minorHAnsi"/>
              </w:rPr>
              <w:t xml:space="preserve"> </w:t>
            </w:r>
            <w:proofErr w:type="gramStart"/>
            <w:r w:rsidR="00FA1DC0" w:rsidRPr="00981B2D">
              <w:rPr>
                <w:rFonts w:asciiTheme="minorHAnsi" w:hAnsiTheme="minorHAnsi" w:cstheme="minorHAnsi"/>
              </w:rPr>
              <w:t>Guidelines</w:t>
            </w:r>
            <w:proofErr w:type="gramEnd"/>
            <w:r w:rsidR="00FA1DC0" w:rsidRPr="00981B2D">
              <w:rPr>
                <w:rFonts w:asciiTheme="minorHAnsi" w:hAnsiTheme="minorHAnsi" w:cstheme="minorHAnsi"/>
              </w:rPr>
              <w:t xml:space="preserve"> </w:t>
            </w:r>
            <w:r w:rsidR="00524E91" w:rsidRPr="00981B2D">
              <w:rPr>
                <w:rFonts w:asciiTheme="minorHAnsi" w:hAnsiTheme="minorHAnsi" w:cstheme="minorHAnsi"/>
              </w:rPr>
              <w:t>and Inspection Tip Sheets</w:t>
            </w:r>
            <w:r w:rsidRPr="00981B2D">
              <w:rPr>
                <w:rFonts w:asciiTheme="minorHAnsi" w:hAnsiTheme="minorHAnsi" w:cstheme="minorHAnsi"/>
              </w:rPr>
              <w:t xml:space="preserve">. </w:t>
            </w:r>
            <w:r w:rsidR="000E0B97" w:rsidRPr="00981B2D">
              <w:rPr>
                <w:rFonts w:asciiTheme="minorHAnsi" w:hAnsiTheme="minorHAnsi" w:cstheme="minorHAnsi"/>
              </w:rPr>
              <w:t xml:space="preserve">These are </w:t>
            </w:r>
            <w:r w:rsidR="00FA1DC0" w:rsidRPr="00981B2D">
              <w:rPr>
                <w:rFonts w:asciiTheme="minorHAnsi" w:hAnsiTheme="minorHAnsi" w:cstheme="minorHAnsi"/>
              </w:rPr>
              <w:t xml:space="preserve">updated </w:t>
            </w:r>
            <w:r w:rsidRPr="00981B2D">
              <w:rPr>
                <w:rFonts w:asciiTheme="minorHAnsi" w:hAnsiTheme="minorHAnsi" w:cstheme="minorHAnsi"/>
              </w:rPr>
              <w:t>annually</w:t>
            </w:r>
            <w:r w:rsidR="000E0B97" w:rsidRPr="00981B2D">
              <w:rPr>
                <w:rFonts w:asciiTheme="minorHAnsi" w:hAnsiTheme="minorHAnsi" w:cstheme="minorHAnsi"/>
              </w:rPr>
              <w:t xml:space="preserve"> and </w:t>
            </w:r>
            <w:r w:rsidR="00FA1DC0" w:rsidRPr="00981B2D">
              <w:rPr>
                <w:rFonts w:asciiTheme="minorHAnsi" w:hAnsiTheme="minorHAnsi" w:cstheme="minorHAnsi"/>
              </w:rPr>
              <w:t>are a valuable resource for levies officers</w:t>
            </w:r>
            <w:r w:rsidR="00ED1D48" w:rsidRPr="00981B2D">
              <w:rPr>
                <w:rFonts w:asciiTheme="minorHAnsi" w:hAnsiTheme="minorHAnsi" w:cstheme="minorHAnsi"/>
              </w:rPr>
              <w:t xml:space="preserve"> </w:t>
            </w:r>
            <w:r w:rsidR="00390B78" w:rsidRPr="00981B2D">
              <w:rPr>
                <w:rFonts w:asciiTheme="minorHAnsi" w:hAnsiTheme="minorHAnsi" w:cstheme="minorHAnsi"/>
              </w:rPr>
              <w:t>to use</w:t>
            </w:r>
            <w:r w:rsidR="00FA1DC0" w:rsidRPr="00981B2D">
              <w:rPr>
                <w:rFonts w:asciiTheme="minorHAnsi" w:hAnsiTheme="minorHAnsi" w:cstheme="minorHAnsi"/>
              </w:rPr>
              <w:t xml:space="preserve"> as a reference point for providing information and advice to agents, when planning and completing record inspections, and when inducting new staff.</w:t>
            </w:r>
          </w:p>
          <w:p w14:paraId="33C8B6CE" w14:textId="27B0198C" w:rsidR="00587E0A" w:rsidRPr="00981B2D" w:rsidRDefault="00A45AD3" w:rsidP="00843CD2">
            <w:pPr>
              <w:pStyle w:val="ListParagraph"/>
              <w:numPr>
                <w:ilvl w:val="0"/>
                <w:numId w:val="8"/>
              </w:numPr>
              <w:spacing w:before="120" w:after="120" w:line="259" w:lineRule="auto"/>
              <w:rPr>
                <w:rFonts w:asciiTheme="minorHAnsi" w:hAnsiTheme="minorHAnsi" w:cstheme="minorHAnsi"/>
              </w:rPr>
            </w:pPr>
            <w:r w:rsidRPr="00981B2D">
              <w:rPr>
                <w:rFonts w:asciiTheme="minorHAnsi" w:hAnsiTheme="minorHAnsi" w:cstheme="minorHAnsi"/>
              </w:rPr>
              <w:t>Undertaking an annual Commodity Liaison program with key indust</w:t>
            </w:r>
            <w:r w:rsidRPr="00981B2D">
              <w:rPr>
                <w:rFonts w:asciiTheme="minorHAnsi" w:hAnsiTheme="minorHAnsi" w:cstheme="minorHAnsi"/>
              </w:rPr>
              <w:t>ry representative bodies for the purpose of sharing information on trends, developments, and compliance. This has provided levies officers with a greater level of awareness and understanding of industry specific issues and risks.</w:t>
            </w:r>
          </w:p>
          <w:p w14:paraId="3619BE79" w14:textId="626A0D18" w:rsidR="00EC5120" w:rsidRPr="00981B2D" w:rsidRDefault="00A45AD3" w:rsidP="00843CD2">
            <w:pPr>
              <w:pStyle w:val="ListParagraph"/>
              <w:numPr>
                <w:ilvl w:val="0"/>
                <w:numId w:val="8"/>
              </w:numPr>
              <w:spacing w:before="120" w:after="120" w:line="259" w:lineRule="auto"/>
              <w:rPr>
                <w:rFonts w:asciiTheme="minorHAnsi" w:hAnsiTheme="minorHAnsi" w:cstheme="minorHAnsi"/>
              </w:rPr>
            </w:pPr>
            <w:r w:rsidRPr="00981B2D">
              <w:rPr>
                <w:rFonts w:asciiTheme="minorHAnsi" w:hAnsiTheme="minorHAnsi" w:cstheme="minorHAnsi"/>
              </w:rPr>
              <w:t>Deliver</w:t>
            </w:r>
            <w:r w:rsidR="00DF1527" w:rsidRPr="00981B2D">
              <w:rPr>
                <w:rFonts w:asciiTheme="minorHAnsi" w:hAnsiTheme="minorHAnsi" w:cstheme="minorHAnsi"/>
              </w:rPr>
              <w:t>ing</w:t>
            </w:r>
            <w:r w:rsidRPr="00981B2D">
              <w:rPr>
                <w:rFonts w:asciiTheme="minorHAnsi" w:hAnsiTheme="minorHAnsi" w:cstheme="minorHAnsi"/>
              </w:rPr>
              <w:t xml:space="preserve"> a risk-based Na</w:t>
            </w:r>
            <w:r w:rsidRPr="00981B2D">
              <w:rPr>
                <w:rFonts w:asciiTheme="minorHAnsi" w:hAnsiTheme="minorHAnsi" w:cstheme="minorHAnsi"/>
              </w:rPr>
              <w:t xml:space="preserve">tional Compliance Program (NCP) that encourages and supports levy payers to comply voluntarily with legislation and provide assurance to the department and industry that levy collections are materially complete. </w:t>
            </w:r>
          </w:p>
          <w:p w14:paraId="6C583C75" w14:textId="29D0CF1A" w:rsidR="00EC5120" w:rsidRPr="00981B2D" w:rsidRDefault="00A45AD3" w:rsidP="00843CD2">
            <w:pPr>
              <w:pStyle w:val="ListParagraph"/>
              <w:numPr>
                <w:ilvl w:val="0"/>
                <w:numId w:val="8"/>
              </w:numPr>
              <w:spacing w:before="120" w:after="120" w:line="259" w:lineRule="auto"/>
              <w:rPr>
                <w:rFonts w:asciiTheme="minorHAnsi" w:hAnsiTheme="minorHAnsi" w:cstheme="minorHAnsi"/>
              </w:rPr>
            </w:pPr>
            <w:r w:rsidRPr="00981B2D">
              <w:rPr>
                <w:rFonts w:asciiTheme="minorHAnsi" w:hAnsiTheme="minorHAnsi" w:cstheme="minorHAnsi"/>
              </w:rPr>
              <w:t>Undertaking a review of the NCP annually to</w:t>
            </w:r>
            <w:r w:rsidRPr="00981B2D">
              <w:rPr>
                <w:rFonts w:asciiTheme="minorHAnsi" w:hAnsiTheme="minorHAnsi" w:cstheme="minorHAnsi"/>
              </w:rPr>
              <w:t xml:space="preserve"> inform future compliance activities and assess the programs overall effectiveness.</w:t>
            </w:r>
          </w:p>
          <w:p w14:paraId="05D97E8F" w14:textId="3153E0AB" w:rsidR="003052EC" w:rsidRPr="00981B2D" w:rsidRDefault="00A45AD3" w:rsidP="00843CD2">
            <w:pPr>
              <w:pStyle w:val="ListParagraph"/>
              <w:numPr>
                <w:ilvl w:val="0"/>
                <w:numId w:val="8"/>
              </w:numPr>
              <w:spacing w:before="120" w:after="120" w:line="259" w:lineRule="auto"/>
              <w:rPr>
                <w:rFonts w:asciiTheme="minorHAnsi" w:hAnsiTheme="minorHAnsi" w:cstheme="minorHAnsi"/>
              </w:rPr>
            </w:pPr>
            <w:r w:rsidRPr="00981B2D">
              <w:rPr>
                <w:rFonts w:asciiTheme="minorHAnsi" w:hAnsiTheme="minorHAnsi" w:cstheme="minorHAnsi"/>
              </w:rPr>
              <w:t xml:space="preserve">Currently undertaking </w:t>
            </w:r>
            <w:r w:rsidR="00CE6559">
              <w:rPr>
                <w:rFonts w:asciiTheme="minorHAnsi" w:hAnsiTheme="minorHAnsi" w:cstheme="minorHAnsi"/>
              </w:rPr>
              <w:t>a</w:t>
            </w:r>
            <w:r w:rsidRPr="00981B2D">
              <w:rPr>
                <w:rFonts w:asciiTheme="minorHAnsi" w:hAnsiTheme="minorHAnsi" w:cstheme="minorHAnsi"/>
              </w:rPr>
              <w:t xml:space="preserve"> Business Improvement Program which involves projects designed to improve the capability and efficiency of levy administration and regulation.</w:t>
            </w:r>
          </w:p>
        </w:tc>
      </w:tr>
      <w:tr w:rsidR="001414B0" w14:paraId="466A6234" w14:textId="77777777" w:rsidTr="00853742">
        <w:tc>
          <w:tcPr>
            <w:tcW w:w="2122" w:type="dxa"/>
            <w:shd w:val="clear" w:color="auto" w:fill="FFE599" w:themeFill="accent4" w:themeFillTint="66"/>
          </w:tcPr>
          <w:p w14:paraId="3110EAD8" w14:textId="00958D67" w:rsidR="00FB2882" w:rsidRPr="00981B2D" w:rsidRDefault="00A45AD3" w:rsidP="00843CD2">
            <w:pPr>
              <w:spacing w:before="120" w:after="120" w:line="259" w:lineRule="auto"/>
              <w:rPr>
                <w:rFonts w:asciiTheme="minorHAnsi" w:hAnsiTheme="minorHAnsi" w:cstheme="minorHAnsi"/>
                <w:b/>
                <w:bCs/>
                <w:sz w:val="24"/>
                <w:szCs w:val="24"/>
              </w:rPr>
            </w:pPr>
            <w:r w:rsidRPr="00981B2D">
              <w:rPr>
                <w:rFonts w:asciiTheme="minorHAnsi" w:hAnsiTheme="minorHAnsi" w:cstheme="minorHAnsi"/>
                <w:b/>
                <w:bCs/>
                <w:sz w:val="24"/>
                <w:szCs w:val="24"/>
              </w:rPr>
              <w:lastRenderedPageBreak/>
              <w:t>Biosecurity</w:t>
            </w:r>
          </w:p>
        </w:tc>
        <w:tc>
          <w:tcPr>
            <w:tcW w:w="11826" w:type="dxa"/>
          </w:tcPr>
          <w:p w14:paraId="764DE054" w14:textId="64AAEEFC" w:rsidR="00AF66E6" w:rsidRPr="00981B2D" w:rsidRDefault="00A45AD3" w:rsidP="00BA1A43">
            <w:pPr>
              <w:pStyle w:val="ListParagraph"/>
              <w:numPr>
                <w:ilvl w:val="0"/>
                <w:numId w:val="7"/>
              </w:numPr>
              <w:spacing w:before="120" w:after="120" w:line="259" w:lineRule="auto"/>
              <w:rPr>
                <w:rFonts w:asciiTheme="minorHAnsi" w:hAnsiTheme="minorHAnsi" w:cstheme="minorHAnsi"/>
              </w:rPr>
            </w:pPr>
            <w:r w:rsidRPr="00981B2D">
              <w:rPr>
                <w:rFonts w:asciiTheme="minorHAnsi" w:hAnsiTheme="minorHAnsi" w:cstheme="minorHAnsi"/>
              </w:rPr>
              <w:t>Conduct</w:t>
            </w:r>
            <w:r w:rsidR="00DF1527" w:rsidRPr="00981B2D">
              <w:rPr>
                <w:rFonts w:asciiTheme="minorHAnsi" w:hAnsiTheme="minorHAnsi" w:cstheme="minorHAnsi"/>
              </w:rPr>
              <w:t>ing</w:t>
            </w:r>
            <w:r w:rsidRPr="00981B2D">
              <w:rPr>
                <w:rFonts w:asciiTheme="minorHAnsi" w:hAnsiTheme="minorHAnsi" w:cstheme="minorHAnsi"/>
              </w:rPr>
              <w:t xml:space="preserve"> regular formal and informal interactions with industry, </w:t>
            </w:r>
            <w:proofErr w:type="gramStart"/>
            <w:r w:rsidRPr="00981B2D">
              <w:rPr>
                <w:rFonts w:asciiTheme="minorHAnsi" w:hAnsiTheme="minorHAnsi" w:cstheme="minorHAnsi"/>
              </w:rPr>
              <w:t>importers</w:t>
            </w:r>
            <w:proofErr w:type="gramEnd"/>
            <w:r w:rsidRPr="00981B2D">
              <w:rPr>
                <w:rFonts w:asciiTheme="minorHAnsi" w:hAnsiTheme="minorHAnsi" w:cstheme="minorHAnsi"/>
              </w:rPr>
              <w:t xml:space="preserve"> and foreign governments prior to the implementation of new regulatory changes.</w:t>
            </w:r>
            <w:r w:rsidR="00B87C94" w:rsidRPr="00981B2D">
              <w:rPr>
                <w:rFonts w:asciiTheme="minorHAnsi" w:hAnsiTheme="minorHAnsi" w:cstheme="minorHAnsi"/>
              </w:rPr>
              <w:t xml:space="preserve"> Also provides updates to industry sectors and </w:t>
            </w:r>
            <w:r w:rsidR="00E9657B" w:rsidRPr="00981B2D">
              <w:rPr>
                <w:rFonts w:asciiTheme="minorHAnsi" w:hAnsiTheme="minorHAnsi" w:cstheme="minorHAnsi"/>
              </w:rPr>
              <w:t>collaborate</w:t>
            </w:r>
            <w:r w:rsidR="00CE6559">
              <w:rPr>
                <w:rFonts w:asciiTheme="minorHAnsi" w:hAnsiTheme="minorHAnsi" w:cstheme="minorHAnsi"/>
              </w:rPr>
              <w:t>s</w:t>
            </w:r>
            <w:r w:rsidR="00E9657B" w:rsidRPr="00981B2D">
              <w:rPr>
                <w:rFonts w:asciiTheme="minorHAnsi" w:hAnsiTheme="minorHAnsi" w:cstheme="minorHAnsi"/>
              </w:rPr>
              <w:t xml:space="preserve"> to </w:t>
            </w:r>
            <w:r w:rsidR="00B87C94" w:rsidRPr="00981B2D">
              <w:rPr>
                <w:rFonts w:asciiTheme="minorHAnsi" w:hAnsiTheme="minorHAnsi" w:cstheme="minorHAnsi"/>
              </w:rPr>
              <w:t xml:space="preserve">identify challenges </w:t>
            </w:r>
            <w:r w:rsidR="00E9657B" w:rsidRPr="00981B2D">
              <w:rPr>
                <w:rFonts w:asciiTheme="minorHAnsi" w:hAnsiTheme="minorHAnsi" w:cstheme="minorHAnsi"/>
              </w:rPr>
              <w:t>in</w:t>
            </w:r>
            <w:r w:rsidR="00B87C94" w:rsidRPr="00981B2D">
              <w:rPr>
                <w:rFonts w:asciiTheme="minorHAnsi" w:hAnsiTheme="minorHAnsi" w:cstheme="minorHAnsi"/>
              </w:rPr>
              <w:t xml:space="preserve"> meeting current import requirements.</w:t>
            </w:r>
          </w:p>
          <w:p w14:paraId="722F884F" w14:textId="79DEDDEE" w:rsidR="00FB2882" w:rsidRPr="00981B2D" w:rsidRDefault="00A45AD3" w:rsidP="00BA1A43">
            <w:pPr>
              <w:pStyle w:val="ListParagraph"/>
              <w:numPr>
                <w:ilvl w:val="0"/>
                <w:numId w:val="7"/>
              </w:numPr>
              <w:spacing w:before="120" w:after="120" w:line="259" w:lineRule="auto"/>
              <w:rPr>
                <w:rFonts w:asciiTheme="minorHAnsi" w:hAnsiTheme="minorHAnsi" w:cstheme="minorHAnsi"/>
              </w:rPr>
            </w:pPr>
            <w:r w:rsidRPr="00981B2D">
              <w:rPr>
                <w:rFonts w:asciiTheme="minorHAnsi" w:hAnsiTheme="minorHAnsi" w:cstheme="minorHAnsi"/>
              </w:rPr>
              <w:t>Conduct</w:t>
            </w:r>
            <w:r w:rsidR="00DF1527" w:rsidRPr="00981B2D">
              <w:rPr>
                <w:rFonts w:asciiTheme="minorHAnsi" w:hAnsiTheme="minorHAnsi" w:cstheme="minorHAnsi"/>
              </w:rPr>
              <w:t>ing</w:t>
            </w:r>
            <w:r w:rsidRPr="00981B2D">
              <w:rPr>
                <w:rFonts w:asciiTheme="minorHAnsi" w:hAnsiTheme="minorHAnsi" w:cstheme="minorHAnsi"/>
              </w:rPr>
              <w:t xml:space="preserve"> internal review processes to ensure regulatory activities align with biosecurity risks</w:t>
            </w:r>
            <w:r w:rsidR="00CE6559">
              <w:rPr>
                <w:rFonts w:asciiTheme="minorHAnsi" w:hAnsiTheme="minorHAnsi" w:cstheme="minorHAnsi"/>
              </w:rPr>
              <w:t xml:space="preserve"> and</w:t>
            </w:r>
            <w:r w:rsidRPr="00981B2D">
              <w:rPr>
                <w:rFonts w:asciiTheme="minorHAnsi" w:hAnsiTheme="minorHAnsi" w:cstheme="minorHAnsi"/>
              </w:rPr>
              <w:t xml:space="preserve"> are not unnecessarily burdensome to industry and facilitate safe trade.</w:t>
            </w:r>
          </w:p>
          <w:p w14:paraId="60F0D70C" w14:textId="4AA5D79C" w:rsidR="00587E0A" w:rsidRPr="00981B2D" w:rsidRDefault="00A45AD3" w:rsidP="00BA1A43">
            <w:pPr>
              <w:pStyle w:val="ListParagraph"/>
              <w:numPr>
                <w:ilvl w:val="0"/>
                <w:numId w:val="7"/>
              </w:numPr>
              <w:spacing w:before="120" w:after="120" w:line="259" w:lineRule="auto"/>
              <w:rPr>
                <w:rFonts w:asciiTheme="minorHAnsi" w:hAnsiTheme="minorHAnsi" w:cstheme="minorHAnsi"/>
              </w:rPr>
            </w:pPr>
            <w:r w:rsidRPr="00981B2D">
              <w:rPr>
                <w:rFonts w:asciiTheme="minorHAnsi" w:hAnsiTheme="minorHAnsi" w:cstheme="minorHAnsi"/>
              </w:rPr>
              <w:t>Undertak</w:t>
            </w:r>
            <w:r w:rsidR="00B27CCA" w:rsidRPr="00981B2D">
              <w:rPr>
                <w:rFonts w:asciiTheme="minorHAnsi" w:hAnsiTheme="minorHAnsi" w:cstheme="minorHAnsi"/>
              </w:rPr>
              <w:t>ing</w:t>
            </w:r>
            <w:r w:rsidRPr="00981B2D">
              <w:rPr>
                <w:rFonts w:asciiTheme="minorHAnsi" w:hAnsiTheme="minorHAnsi" w:cstheme="minorHAnsi"/>
              </w:rPr>
              <w:t xml:space="preserve"> regular verification and assessment activities by a dedicated team to better understand emerging issues and ensure regulatory activities are being carried out efficiently and effectively. The subsequent findings are provided to all internal stakeholders f</w:t>
            </w:r>
            <w:r w:rsidRPr="00981B2D">
              <w:rPr>
                <w:rFonts w:asciiTheme="minorHAnsi" w:hAnsiTheme="minorHAnsi" w:cstheme="minorHAnsi"/>
              </w:rPr>
              <w:t>or consideration.</w:t>
            </w:r>
          </w:p>
          <w:p w14:paraId="710E233A" w14:textId="74510B7E" w:rsidR="00EC5120" w:rsidRPr="00981B2D" w:rsidRDefault="00A45AD3" w:rsidP="00BA1A43">
            <w:pPr>
              <w:pStyle w:val="ListParagraph"/>
              <w:numPr>
                <w:ilvl w:val="0"/>
                <w:numId w:val="7"/>
              </w:numPr>
              <w:spacing w:before="120" w:after="120" w:line="259" w:lineRule="auto"/>
              <w:rPr>
                <w:rFonts w:asciiTheme="minorHAnsi" w:hAnsiTheme="minorHAnsi" w:cstheme="minorHAnsi"/>
              </w:rPr>
            </w:pPr>
            <w:r w:rsidRPr="00981B2D">
              <w:rPr>
                <w:rFonts w:asciiTheme="minorHAnsi" w:hAnsiTheme="minorHAnsi" w:cstheme="minorHAnsi"/>
              </w:rPr>
              <w:t xml:space="preserve">Developing policy to maximise incentives for regulated entities to manage biosecurity risks associated with </w:t>
            </w:r>
            <w:bookmarkStart w:id="13" w:name="_Hlk96089732"/>
            <w:r w:rsidRPr="00981B2D">
              <w:rPr>
                <w:rFonts w:asciiTheme="minorHAnsi" w:hAnsiTheme="minorHAnsi" w:cstheme="minorHAnsi"/>
              </w:rPr>
              <w:t>biofouling</w:t>
            </w:r>
            <w:bookmarkEnd w:id="13"/>
            <w:r w:rsidRPr="00981B2D">
              <w:rPr>
                <w:rFonts w:asciiTheme="minorHAnsi" w:hAnsiTheme="minorHAnsi" w:cstheme="minorHAnsi"/>
              </w:rPr>
              <w:t xml:space="preserve"> prior to arrival in Australia. </w:t>
            </w:r>
            <w:proofErr w:type="gramStart"/>
            <w:r w:rsidRPr="00981B2D">
              <w:rPr>
                <w:rFonts w:asciiTheme="minorHAnsi" w:hAnsiTheme="minorHAnsi" w:cstheme="minorHAnsi"/>
              </w:rPr>
              <w:t>At the moment</w:t>
            </w:r>
            <w:proofErr w:type="gramEnd"/>
            <w:r w:rsidRPr="00981B2D">
              <w:rPr>
                <w:rFonts w:asciiTheme="minorHAnsi" w:hAnsiTheme="minorHAnsi" w:cstheme="minorHAnsi"/>
              </w:rPr>
              <w:t xml:space="preserve"> vessels need clearer guidance on actions that should be taken to demonstra</w:t>
            </w:r>
            <w:r w:rsidRPr="00981B2D">
              <w:rPr>
                <w:rFonts w:asciiTheme="minorHAnsi" w:hAnsiTheme="minorHAnsi" w:cstheme="minorHAnsi"/>
              </w:rPr>
              <w:t>te they do not present an unacceptable biosecurity risk associated with biofouling. The new policy will provide options to demonstrate proactive biofouling management practices that effectively minimise biosecurity risk. As a result, reduced intervention w</w:t>
            </w:r>
            <w:r w:rsidRPr="00981B2D">
              <w:rPr>
                <w:rFonts w:asciiTheme="minorHAnsi" w:hAnsiTheme="minorHAnsi" w:cstheme="minorHAnsi"/>
              </w:rPr>
              <w:t>ill be available when a vessel can demonstrate proactive biofouling management.</w:t>
            </w:r>
          </w:p>
        </w:tc>
      </w:tr>
      <w:tr w:rsidR="001414B0" w14:paraId="62D16879" w14:textId="77777777" w:rsidTr="00853742">
        <w:tc>
          <w:tcPr>
            <w:tcW w:w="2122" w:type="dxa"/>
            <w:shd w:val="clear" w:color="auto" w:fill="FFE599" w:themeFill="accent4" w:themeFillTint="66"/>
          </w:tcPr>
          <w:p w14:paraId="7A4641B9" w14:textId="045E5C6C" w:rsidR="00FB2882" w:rsidRPr="00981B2D" w:rsidRDefault="00A45AD3" w:rsidP="00843CD2">
            <w:pPr>
              <w:spacing w:before="120" w:after="120" w:line="259" w:lineRule="auto"/>
              <w:rPr>
                <w:rFonts w:asciiTheme="minorHAnsi" w:hAnsiTheme="minorHAnsi" w:cstheme="minorHAnsi"/>
                <w:b/>
                <w:bCs/>
                <w:sz w:val="24"/>
                <w:szCs w:val="24"/>
              </w:rPr>
            </w:pPr>
            <w:r w:rsidRPr="00981B2D">
              <w:rPr>
                <w:rFonts w:asciiTheme="minorHAnsi" w:hAnsiTheme="minorHAnsi" w:cstheme="minorHAnsi"/>
                <w:b/>
                <w:bCs/>
                <w:sz w:val="24"/>
                <w:szCs w:val="24"/>
              </w:rPr>
              <w:t>Environment</w:t>
            </w:r>
          </w:p>
        </w:tc>
        <w:tc>
          <w:tcPr>
            <w:tcW w:w="11826" w:type="dxa"/>
          </w:tcPr>
          <w:p w14:paraId="57E46D36" w14:textId="739B40C3" w:rsidR="00BA090F" w:rsidRPr="00981B2D" w:rsidRDefault="00A45AD3" w:rsidP="00843CD2">
            <w:pPr>
              <w:pStyle w:val="ListParagraph"/>
              <w:numPr>
                <w:ilvl w:val="0"/>
                <w:numId w:val="37"/>
              </w:numPr>
              <w:spacing w:before="120" w:after="120" w:line="259" w:lineRule="auto"/>
              <w:rPr>
                <w:rFonts w:asciiTheme="minorHAnsi" w:hAnsiTheme="minorHAnsi" w:cstheme="minorHAnsi"/>
              </w:rPr>
            </w:pPr>
            <w:r w:rsidRPr="00981B2D">
              <w:rPr>
                <w:rFonts w:asciiTheme="minorHAnsi" w:hAnsiTheme="minorHAnsi" w:cstheme="minorHAnsi"/>
              </w:rPr>
              <w:t>Engag</w:t>
            </w:r>
            <w:r w:rsidR="008508CE" w:rsidRPr="00981B2D">
              <w:rPr>
                <w:rFonts w:asciiTheme="minorHAnsi" w:hAnsiTheme="minorHAnsi" w:cstheme="minorHAnsi"/>
              </w:rPr>
              <w:t>ing</w:t>
            </w:r>
            <w:r w:rsidRPr="00981B2D">
              <w:rPr>
                <w:rFonts w:asciiTheme="minorHAnsi" w:hAnsiTheme="minorHAnsi" w:cstheme="minorHAnsi"/>
              </w:rPr>
              <w:t xml:space="preserve"> with internal stakeholders in a collaborative approach to identify areas of potential improvement, especially to outward facing messaging, to ensure external stakeholder compliance is achieved and external stakeholders are aware of their compliance obliga</w:t>
            </w:r>
            <w:r w:rsidRPr="00981B2D">
              <w:rPr>
                <w:rFonts w:asciiTheme="minorHAnsi" w:hAnsiTheme="minorHAnsi" w:cstheme="minorHAnsi"/>
              </w:rPr>
              <w:t>tions.</w:t>
            </w:r>
          </w:p>
          <w:p w14:paraId="73156409" w14:textId="5D542402" w:rsidR="00591B8E" w:rsidRPr="00981B2D" w:rsidRDefault="00A45AD3" w:rsidP="00843CD2">
            <w:pPr>
              <w:pStyle w:val="ListParagraph"/>
              <w:numPr>
                <w:ilvl w:val="0"/>
                <w:numId w:val="37"/>
              </w:numPr>
              <w:spacing w:before="120" w:after="120" w:line="259" w:lineRule="auto"/>
              <w:rPr>
                <w:rFonts w:asciiTheme="minorHAnsi" w:hAnsiTheme="minorHAnsi" w:cstheme="minorHAnsi"/>
              </w:rPr>
            </w:pPr>
            <w:r w:rsidRPr="00981B2D">
              <w:rPr>
                <w:rFonts w:asciiTheme="minorHAnsi" w:hAnsiTheme="minorHAnsi" w:cstheme="minorHAnsi"/>
              </w:rPr>
              <w:t xml:space="preserve">The ozone domestic licensing scheme is a co-regulatory arrangement with two industry-based bodies responsible for processing and issuing licences and working in partnership with the department to support education and awareness within the regulated </w:t>
            </w:r>
            <w:r w:rsidRPr="00981B2D">
              <w:rPr>
                <w:rFonts w:asciiTheme="minorHAnsi" w:hAnsiTheme="minorHAnsi" w:cstheme="minorHAnsi"/>
              </w:rPr>
              <w:t xml:space="preserve">population. </w:t>
            </w:r>
          </w:p>
          <w:p w14:paraId="4AF5DB98" w14:textId="0B1CFBB2" w:rsidR="00587E0A" w:rsidRPr="00981B2D" w:rsidRDefault="00A45AD3" w:rsidP="00843CD2">
            <w:pPr>
              <w:pStyle w:val="ListParagraph"/>
              <w:numPr>
                <w:ilvl w:val="0"/>
                <w:numId w:val="37"/>
              </w:numPr>
              <w:spacing w:before="120" w:after="120" w:line="259" w:lineRule="auto"/>
              <w:rPr>
                <w:rFonts w:asciiTheme="minorHAnsi" w:hAnsiTheme="minorHAnsi" w:cstheme="minorHAnsi"/>
              </w:rPr>
            </w:pPr>
            <w:r w:rsidRPr="00981B2D">
              <w:rPr>
                <w:rFonts w:asciiTheme="minorHAnsi" w:hAnsiTheme="minorHAnsi" w:cstheme="minorHAnsi"/>
              </w:rPr>
              <w:t>Maintain</w:t>
            </w:r>
            <w:r w:rsidR="008508CE" w:rsidRPr="00981B2D">
              <w:rPr>
                <w:rFonts w:asciiTheme="minorHAnsi" w:hAnsiTheme="minorHAnsi" w:cstheme="minorHAnsi"/>
              </w:rPr>
              <w:t>ing</w:t>
            </w:r>
            <w:r w:rsidRPr="00981B2D">
              <w:rPr>
                <w:rFonts w:asciiTheme="minorHAnsi" w:hAnsiTheme="minorHAnsi" w:cstheme="minorHAnsi"/>
              </w:rPr>
              <w:t xml:space="preserve"> close engagement with the waste, </w:t>
            </w:r>
            <w:proofErr w:type="gramStart"/>
            <w:r w:rsidRPr="00981B2D">
              <w:rPr>
                <w:rFonts w:asciiTheme="minorHAnsi" w:hAnsiTheme="minorHAnsi" w:cstheme="minorHAnsi"/>
              </w:rPr>
              <w:t>recycling</w:t>
            </w:r>
            <w:proofErr w:type="gramEnd"/>
            <w:r w:rsidRPr="00981B2D">
              <w:rPr>
                <w:rFonts w:asciiTheme="minorHAnsi" w:hAnsiTheme="minorHAnsi" w:cstheme="minorHAnsi"/>
              </w:rPr>
              <w:t xml:space="preserve"> and glass industries to inform the design of the Recycling and Waste Reduction Rules 2020. This included the establishment of a technical working group with Industry to account for the cur</w:t>
            </w:r>
            <w:r w:rsidRPr="00981B2D">
              <w:rPr>
                <w:rFonts w:asciiTheme="minorHAnsi" w:hAnsiTheme="minorHAnsi" w:cstheme="minorHAnsi"/>
              </w:rPr>
              <w:t>rent operating environment and to minimise the potential for unintended negative impacts of the new regulation.</w:t>
            </w:r>
          </w:p>
          <w:p w14:paraId="4588E8BB" w14:textId="76A3E5AA" w:rsidR="00C13080" w:rsidRPr="00981B2D" w:rsidRDefault="00A45AD3" w:rsidP="00843CD2">
            <w:pPr>
              <w:pStyle w:val="ListParagraph"/>
              <w:numPr>
                <w:ilvl w:val="0"/>
                <w:numId w:val="37"/>
              </w:numPr>
              <w:spacing w:before="120" w:after="120" w:line="259" w:lineRule="auto"/>
              <w:rPr>
                <w:rFonts w:asciiTheme="minorHAnsi" w:hAnsiTheme="minorHAnsi" w:cstheme="minorHAnsi"/>
              </w:rPr>
            </w:pPr>
            <w:r w:rsidRPr="00981B2D">
              <w:rPr>
                <w:rFonts w:asciiTheme="minorHAnsi" w:hAnsiTheme="minorHAnsi" w:cstheme="minorHAnsi"/>
              </w:rPr>
              <w:t>Develop</w:t>
            </w:r>
            <w:r w:rsidR="008508CE" w:rsidRPr="00981B2D">
              <w:rPr>
                <w:rFonts w:asciiTheme="minorHAnsi" w:hAnsiTheme="minorHAnsi" w:cstheme="minorHAnsi"/>
              </w:rPr>
              <w:t>ing</w:t>
            </w:r>
            <w:r w:rsidRPr="00981B2D">
              <w:rPr>
                <w:rFonts w:asciiTheme="minorHAnsi" w:hAnsiTheme="minorHAnsi" w:cstheme="minorHAnsi"/>
              </w:rPr>
              <w:t xml:space="preserve"> an easy-to-use portal for exporters to apply for and manage waste export licences.</w:t>
            </w:r>
          </w:p>
          <w:p w14:paraId="54F62365" w14:textId="216E93C6" w:rsidR="00587E0A" w:rsidRPr="00981B2D" w:rsidRDefault="00A45AD3" w:rsidP="00843CD2">
            <w:pPr>
              <w:pStyle w:val="ListParagraph"/>
              <w:numPr>
                <w:ilvl w:val="0"/>
                <w:numId w:val="37"/>
              </w:numPr>
              <w:spacing w:before="120" w:after="120" w:line="259" w:lineRule="auto"/>
              <w:rPr>
                <w:rFonts w:asciiTheme="minorHAnsi" w:hAnsiTheme="minorHAnsi" w:cstheme="minorHAnsi"/>
              </w:rPr>
            </w:pPr>
            <w:r w:rsidRPr="00981B2D">
              <w:rPr>
                <w:rFonts w:asciiTheme="minorHAnsi" w:hAnsiTheme="minorHAnsi" w:cstheme="minorHAnsi"/>
              </w:rPr>
              <w:t>Engag</w:t>
            </w:r>
            <w:r w:rsidR="008508CE" w:rsidRPr="00981B2D">
              <w:rPr>
                <w:rFonts w:asciiTheme="minorHAnsi" w:hAnsiTheme="minorHAnsi" w:cstheme="minorHAnsi"/>
              </w:rPr>
              <w:t>ing</w:t>
            </w:r>
            <w:r w:rsidRPr="00981B2D">
              <w:rPr>
                <w:rFonts w:asciiTheme="minorHAnsi" w:hAnsiTheme="minorHAnsi" w:cstheme="minorHAnsi"/>
              </w:rPr>
              <w:t xml:space="preserve"> with the Hazardous Waste Regulated commun</w:t>
            </w:r>
            <w:r w:rsidRPr="00981B2D">
              <w:rPr>
                <w:rFonts w:asciiTheme="minorHAnsi" w:hAnsiTheme="minorHAnsi" w:cstheme="minorHAnsi"/>
              </w:rPr>
              <w:t xml:space="preserve">ity to understand different commercial arrangements and disposal technologies and provides specific permit conditions that allows flexibility while maintaining environmental standards. </w:t>
            </w:r>
            <w:r w:rsidR="00BA090F" w:rsidRPr="00981B2D">
              <w:rPr>
                <w:rFonts w:asciiTheme="minorHAnsi" w:hAnsiTheme="minorHAnsi" w:cstheme="minorHAnsi"/>
              </w:rPr>
              <w:t>Also undertook a review of the hazardous waste permitting functions against regulatory requirements of the Act</w:t>
            </w:r>
            <w:r w:rsidR="00386619" w:rsidRPr="00981B2D">
              <w:rPr>
                <w:rFonts w:asciiTheme="minorHAnsi" w:hAnsiTheme="minorHAnsi" w:cstheme="minorHAnsi"/>
              </w:rPr>
              <w:t xml:space="preserve"> in May 2020</w:t>
            </w:r>
            <w:r w:rsidR="00BA090F" w:rsidRPr="00981B2D">
              <w:rPr>
                <w:rFonts w:asciiTheme="minorHAnsi" w:hAnsiTheme="minorHAnsi" w:cstheme="minorHAnsi"/>
              </w:rPr>
              <w:t xml:space="preserve">. This identified </w:t>
            </w:r>
            <w:proofErr w:type="gramStart"/>
            <w:r w:rsidR="00BA090F" w:rsidRPr="00981B2D">
              <w:rPr>
                <w:rFonts w:asciiTheme="minorHAnsi" w:hAnsiTheme="minorHAnsi" w:cstheme="minorHAnsi"/>
              </w:rPr>
              <w:t>a number of</w:t>
            </w:r>
            <w:proofErr w:type="gramEnd"/>
            <w:r w:rsidR="00BA090F" w:rsidRPr="00981B2D">
              <w:rPr>
                <w:rFonts w:asciiTheme="minorHAnsi" w:hAnsiTheme="minorHAnsi" w:cstheme="minorHAnsi"/>
              </w:rPr>
              <w:t xml:space="preserve"> improvements that have been implemented in 2020-21.</w:t>
            </w:r>
          </w:p>
          <w:p w14:paraId="01B8B6FB" w14:textId="77777777" w:rsidR="00587E0A" w:rsidRPr="00981B2D" w:rsidRDefault="00A45AD3" w:rsidP="00843CD2">
            <w:pPr>
              <w:pStyle w:val="ListParagraph"/>
              <w:numPr>
                <w:ilvl w:val="0"/>
                <w:numId w:val="37"/>
              </w:numPr>
              <w:spacing w:before="120" w:after="120" w:line="259" w:lineRule="auto"/>
              <w:rPr>
                <w:rFonts w:asciiTheme="minorHAnsi" w:hAnsiTheme="minorHAnsi" w:cstheme="minorHAnsi"/>
              </w:rPr>
            </w:pPr>
            <w:r w:rsidRPr="00981B2D">
              <w:rPr>
                <w:rFonts w:asciiTheme="minorHAnsi" w:hAnsiTheme="minorHAnsi" w:cstheme="minorHAnsi"/>
              </w:rPr>
              <w:t xml:space="preserve">Continual dialogue with domestic and international intelligence agencies to ensure a targeted approach to </w:t>
            </w:r>
            <w:r w:rsidRPr="00981B2D">
              <w:rPr>
                <w:rFonts w:asciiTheme="minorHAnsi" w:hAnsiTheme="minorHAnsi" w:cstheme="minorHAnsi"/>
              </w:rPr>
              <w:t>compliance whilst avoiding unnecessary effort and unintended consequences in meeting regulatory obligations.</w:t>
            </w:r>
          </w:p>
          <w:p w14:paraId="154B8D5E" w14:textId="69F4D678" w:rsidR="00587E0A" w:rsidRPr="00981B2D" w:rsidRDefault="00A45AD3" w:rsidP="00843CD2">
            <w:pPr>
              <w:pStyle w:val="ListParagraph"/>
              <w:numPr>
                <w:ilvl w:val="0"/>
                <w:numId w:val="37"/>
              </w:numPr>
              <w:spacing w:before="120" w:after="120" w:line="259" w:lineRule="auto"/>
              <w:rPr>
                <w:rFonts w:asciiTheme="minorHAnsi" w:hAnsiTheme="minorHAnsi" w:cstheme="minorHAnsi"/>
              </w:rPr>
            </w:pPr>
            <w:r w:rsidRPr="00981B2D">
              <w:rPr>
                <w:rFonts w:asciiTheme="minorHAnsi" w:hAnsiTheme="minorHAnsi" w:cstheme="minorHAnsi"/>
              </w:rPr>
              <w:lastRenderedPageBreak/>
              <w:t>Conducting regular engagement with the regulated Product Emissions Standard community and other stakeholders to understand the operating environmen</w:t>
            </w:r>
            <w:r w:rsidRPr="00981B2D">
              <w:rPr>
                <w:rFonts w:asciiTheme="minorHAnsi" w:hAnsiTheme="minorHAnsi" w:cstheme="minorHAnsi"/>
              </w:rPr>
              <w:t xml:space="preserve">t and impacts of the standards on regulated entities. </w:t>
            </w:r>
          </w:p>
          <w:p w14:paraId="216F7745" w14:textId="5F0877B2" w:rsidR="00BA090F" w:rsidRPr="00981B2D" w:rsidRDefault="00A45AD3" w:rsidP="00843CD2">
            <w:pPr>
              <w:pStyle w:val="ListParagraph"/>
              <w:numPr>
                <w:ilvl w:val="0"/>
                <w:numId w:val="37"/>
              </w:numPr>
              <w:spacing w:before="120" w:after="120" w:line="259" w:lineRule="auto"/>
              <w:rPr>
                <w:rFonts w:asciiTheme="minorHAnsi" w:hAnsiTheme="minorHAnsi" w:cstheme="minorHAnsi"/>
              </w:rPr>
            </w:pPr>
            <w:r w:rsidRPr="00981B2D">
              <w:rPr>
                <w:rFonts w:asciiTheme="minorHAnsi" w:hAnsiTheme="minorHAnsi" w:cstheme="minorHAnsi"/>
              </w:rPr>
              <w:t>To provide flexibility in meeting regulatory obligations, the Product Emissions Standards grants exemptions from the Act in certain circumstances (set out in the Rules) where it is not feasible to meet</w:t>
            </w:r>
            <w:r w:rsidRPr="00981B2D">
              <w:rPr>
                <w:rFonts w:asciiTheme="minorHAnsi" w:hAnsiTheme="minorHAnsi" w:cstheme="minorHAnsi"/>
              </w:rPr>
              <w:t xml:space="preserve"> standards and/or the risk of the activity is low. </w:t>
            </w:r>
          </w:p>
          <w:p w14:paraId="222BAE43" w14:textId="77777777" w:rsidR="00587E0A" w:rsidRPr="00981B2D" w:rsidRDefault="00A45AD3" w:rsidP="00843CD2">
            <w:pPr>
              <w:pStyle w:val="ListParagraph"/>
              <w:numPr>
                <w:ilvl w:val="0"/>
                <w:numId w:val="37"/>
              </w:numPr>
              <w:spacing w:before="120" w:after="120" w:line="259" w:lineRule="auto"/>
              <w:rPr>
                <w:rFonts w:asciiTheme="minorHAnsi" w:hAnsiTheme="minorHAnsi" w:cstheme="minorHAnsi"/>
              </w:rPr>
            </w:pPr>
            <w:r w:rsidRPr="00981B2D">
              <w:rPr>
                <w:rFonts w:asciiTheme="minorHAnsi" w:hAnsiTheme="minorHAnsi" w:cstheme="minorHAnsi"/>
              </w:rPr>
              <w:t xml:space="preserve">To understand the operating environment, and current and emerging issues for regulated entities, the AAD: </w:t>
            </w:r>
          </w:p>
          <w:p w14:paraId="00C9049B" w14:textId="1EB51DA0" w:rsidR="00587E0A" w:rsidRPr="00981B2D" w:rsidRDefault="00A45AD3" w:rsidP="00BA2A5D">
            <w:pPr>
              <w:pStyle w:val="ListParagraph"/>
              <w:numPr>
                <w:ilvl w:val="0"/>
                <w:numId w:val="52"/>
              </w:numPr>
              <w:spacing w:before="120" w:after="120" w:line="259" w:lineRule="auto"/>
              <w:rPr>
                <w:rFonts w:asciiTheme="minorHAnsi" w:hAnsiTheme="minorHAnsi" w:cstheme="minorHAnsi"/>
              </w:rPr>
            </w:pPr>
            <w:r w:rsidRPr="00981B2D">
              <w:rPr>
                <w:rFonts w:asciiTheme="minorHAnsi" w:hAnsiTheme="minorHAnsi" w:cstheme="minorHAnsi"/>
              </w:rPr>
              <w:t>holds an annual regulatory stakeholder forum and ensures regular ongoing communication with stake</w:t>
            </w:r>
            <w:r w:rsidRPr="00981B2D">
              <w:rPr>
                <w:rFonts w:asciiTheme="minorHAnsi" w:hAnsiTheme="minorHAnsi" w:cstheme="minorHAnsi"/>
              </w:rPr>
              <w:t>holders, and industry bodies, outside this forum</w:t>
            </w:r>
            <w:r w:rsidR="006F7EEA">
              <w:rPr>
                <w:rFonts w:asciiTheme="minorHAnsi" w:hAnsiTheme="minorHAnsi" w:cstheme="minorHAnsi"/>
              </w:rPr>
              <w:t>,</w:t>
            </w:r>
            <w:r w:rsidRPr="00981B2D">
              <w:rPr>
                <w:rFonts w:asciiTheme="minorHAnsi" w:hAnsiTheme="minorHAnsi" w:cstheme="minorHAnsi"/>
              </w:rPr>
              <w:t xml:space="preserve"> and </w:t>
            </w:r>
          </w:p>
          <w:p w14:paraId="028918CB" w14:textId="77777777" w:rsidR="00587E0A" w:rsidRPr="00981B2D" w:rsidRDefault="00A45AD3" w:rsidP="00BA2A5D">
            <w:pPr>
              <w:pStyle w:val="ListParagraph"/>
              <w:numPr>
                <w:ilvl w:val="0"/>
                <w:numId w:val="52"/>
              </w:numPr>
              <w:spacing w:before="120" w:after="120" w:line="259" w:lineRule="auto"/>
              <w:rPr>
                <w:rFonts w:asciiTheme="minorHAnsi" w:hAnsiTheme="minorHAnsi" w:cstheme="minorHAnsi"/>
              </w:rPr>
            </w:pPr>
            <w:r w:rsidRPr="00981B2D">
              <w:rPr>
                <w:rFonts w:asciiTheme="minorHAnsi" w:hAnsiTheme="minorHAnsi" w:cstheme="minorHAnsi"/>
              </w:rPr>
              <w:t>participates in annual Antarctic Treaty Consultative Meetings.</w:t>
            </w:r>
          </w:p>
          <w:p w14:paraId="7454586E" w14:textId="2D511C15" w:rsidR="00EC5120" w:rsidRPr="00981B2D" w:rsidRDefault="00A45AD3" w:rsidP="00843CD2">
            <w:pPr>
              <w:pStyle w:val="ListParagraph"/>
              <w:numPr>
                <w:ilvl w:val="0"/>
                <w:numId w:val="37"/>
              </w:numPr>
              <w:spacing w:before="120" w:after="120" w:line="259" w:lineRule="auto"/>
              <w:rPr>
                <w:rFonts w:asciiTheme="minorHAnsi" w:hAnsiTheme="minorHAnsi" w:cstheme="minorHAnsi"/>
              </w:rPr>
            </w:pPr>
            <w:r w:rsidRPr="00981B2D">
              <w:rPr>
                <w:rFonts w:asciiTheme="minorHAnsi" w:hAnsiTheme="minorHAnsi" w:cstheme="minorHAnsi"/>
              </w:rPr>
              <w:t xml:space="preserve">Following a review of the NTCRS published in June 2020 the department is implementing a program of continuous improvement for the </w:t>
            </w:r>
            <w:r w:rsidRPr="00981B2D">
              <w:rPr>
                <w:rFonts w:asciiTheme="minorHAnsi" w:hAnsiTheme="minorHAnsi" w:cstheme="minorHAnsi"/>
              </w:rPr>
              <w:t>administration of the NTCRS.</w:t>
            </w:r>
          </w:p>
        </w:tc>
      </w:tr>
      <w:tr w:rsidR="001414B0" w14:paraId="0968DAAF" w14:textId="77777777" w:rsidTr="00853742">
        <w:tc>
          <w:tcPr>
            <w:tcW w:w="2122" w:type="dxa"/>
            <w:shd w:val="clear" w:color="auto" w:fill="FFE599" w:themeFill="accent4" w:themeFillTint="66"/>
          </w:tcPr>
          <w:p w14:paraId="16A1D52F" w14:textId="330C50F6" w:rsidR="00FB2882" w:rsidRPr="00981B2D" w:rsidRDefault="00A45AD3" w:rsidP="00843CD2">
            <w:pPr>
              <w:spacing w:before="120" w:after="120" w:line="259" w:lineRule="auto"/>
              <w:rPr>
                <w:rFonts w:asciiTheme="minorHAnsi" w:hAnsiTheme="minorHAnsi" w:cstheme="minorHAnsi"/>
                <w:b/>
                <w:bCs/>
                <w:sz w:val="24"/>
                <w:szCs w:val="24"/>
              </w:rPr>
            </w:pPr>
            <w:r w:rsidRPr="00981B2D">
              <w:rPr>
                <w:rFonts w:asciiTheme="minorHAnsi" w:hAnsiTheme="minorHAnsi" w:cstheme="minorHAnsi"/>
                <w:b/>
                <w:bCs/>
                <w:sz w:val="24"/>
                <w:szCs w:val="24"/>
              </w:rPr>
              <w:lastRenderedPageBreak/>
              <w:t>Exports</w:t>
            </w:r>
          </w:p>
        </w:tc>
        <w:tc>
          <w:tcPr>
            <w:tcW w:w="11826" w:type="dxa"/>
          </w:tcPr>
          <w:p w14:paraId="7DA29C29" w14:textId="69F58139" w:rsidR="00587E0A" w:rsidRPr="00981B2D" w:rsidRDefault="00A45AD3" w:rsidP="00843CD2">
            <w:pPr>
              <w:pStyle w:val="ListParagraph"/>
              <w:numPr>
                <w:ilvl w:val="0"/>
                <w:numId w:val="31"/>
              </w:numPr>
              <w:spacing w:before="120" w:after="120" w:line="259" w:lineRule="auto"/>
              <w:rPr>
                <w:rFonts w:asciiTheme="minorHAnsi" w:hAnsiTheme="minorHAnsi" w:cstheme="minorHAnsi"/>
              </w:rPr>
            </w:pPr>
            <w:r w:rsidRPr="00981B2D">
              <w:rPr>
                <w:rFonts w:asciiTheme="minorHAnsi" w:hAnsiTheme="minorHAnsi" w:cstheme="minorHAnsi"/>
              </w:rPr>
              <w:t>Implementation of the</w:t>
            </w:r>
            <w:r w:rsidR="001C75D4">
              <w:rPr>
                <w:rFonts w:asciiTheme="minorHAnsi" w:hAnsiTheme="minorHAnsi" w:cstheme="minorHAnsi"/>
              </w:rPr>
              <w:t xml:space="preserve"> </w:t>
            </w:r>
            <w:r w:rsidR="001C75D4" w:rsidRPr="00981B2D">
              <w:rPr>
                <w:rFonts w:asciiTheme="minorHAnsi" w:hAnsiTheme="minorHAnsi" w:cstheme="minorHAnsi"/>
              </w:rPr>
              <w:t>Plant Export Management</w:t>
            </w:r>
            <w:r w:rsidR="00F14D6E">
              <w:rPr>
                <w:rFonts w:asciiTheme="minorHAnsi" w:hAnsiTheme="minorHAnsi" w:cstheme="minorHAnsi"/>
              </w:rPr>
              <w:t xml:space="preserve"> (</w:t>
            </w:r>
            <w:r w:rsidR="00F14D6E" w:rsidRPr="00981B2D">
              <w:rPr>
                <w:rFonts w:asciiTheme="minorHAnsi" w:hAnsiTheme="minorHAnsi" w:cstheme="minorHAnsi"/>
              </w:rPr>
              <w:t>PEMS)</w:t>
            </w:r>
            <w:r w:rsidR="001C75D4" w:rsidRPr="00981B2D">
              <w:rPr>
                <w:rFonts w:asciiTheme="minorHAnsi" w:hAnsiTheme="minorHAnsi" w:cstheme="minorHAnsi"/>
              </w:rPr>
              <w:t xml:space="preserve"> System</w:t>
            </w:r>
            <w:r w:rsidRPr="00981B2D">
              <w:rPr>
                <w:rFonts w:asciiTheme="minorHAnsi" w:hAnsiTheme="minorHAnsi" w:cstheme="minorHAnsi"/>
              </w:rPr>
              <w:t xml:space="preserve"> has provided a mechanism that has vastly improved the interactions of regulated entities with the department. F</w:t>
            </w:r>
            <w:r w:rsidR="009216AA">
              <w:rPr>
                <w:rFonts w:asciiTheme="minorHAnsi" w:hAnsiTheme="minorHAnsi" w:cstheme="minorHAnsi"/>
              </w:rPr>
              <w:t>or example, f</w:t>
            </w:r>
            <w:r w:rsidRPr="00981B2D">
              <w:rPr>
                <w:rFonts w:asciiTheme="minorHAnsi" w:hAnsiTheme="minorHAnsi" w:cstheme="minorHAnsi"/>
              </w:rPr>
              <w:t>rom a previous paper-based invoicing system</w:t>
            </w:r>
            <w:r w:rsidR="00DD0D1E">
              <w:rPr>
                <w:rFonts w:asciiTheme="minorHAnsi" w:hAnsiTheme="minorHAnsi" w:cstheme="minorHAnsi"/>
              </w:rPr>
              <w:t>,</w:t>
            </w:r>
            <w:r w:rsidRPr="00981B2D">
              <w:rPr>
                <w:rFonts w:asciiTheme="minorHAnsi" w:hAnsiTheme="minorHAnsi" w:cstheme="minorHAnsi"/>
              </w:rPr>
              <w:t xml:space="preserve"> yearly invoices and payment options were provided through PEMS this year, which simpli</w:t>
            </w:r>
            <w:r w:rsidRPr="00981B2D">
              <w:rPr>
                <w:rFonts w:asciiTheme="minorHAnsi" w:hAnsiTheme="minorHAnsi" w:cstheme="minorHAnsi"/>
              </w:rPr>
              <w:t xml:space="preserve">fied and improved compliance for regulated entities. </w:t>
            </w:r>
          </w:p>
          <w:p w14:paraId="474FD82D" w14:textId="4CD5501D" w:rsidR="00FB2882" w:rsidRPr="00981B2D" w:rsidRDefault="00A45AD3" w:rsidP="00843CD2">
            <w:pPr>
              <w:pStyle w:val="ListParagraph"/>
              <w:numPr>
                <w:ilvl w:val="0"/>
                <w:numId w:val="31"/>
              </w:numPr>
              <w:spacing w:before="120" w:after="120" w:line="259" w:lineRule="auto"/>
              <w:rPr>
                <w:rFonts w:asciiTheme="minorHAnsi" w:hAnsiTheme="minorHAnsi" w:cstheme="minorHAnsi"/>
              </w:rPr>
            </w:pPr>
            <w:r w:rsidRPr="00981B2D">
              <w:rPr>
                <w:rFonts w:asciiTheme="minorHAnsi" w:hAnsiTheme="minorHAnsi" w:cstheme="minorHAnsi"/>
              </w:rPr>
              <w:t xml:space="preserve">Targeted audit and intervention </w:t>
            </w:r>
            <w:r w:rsidR="009B7FBA" w:rsidRPr="00981B2D">
              <w:rPr>
                <w:rFonts w:asciiTheme="minorHAnsi" w:hAnsiTheme="minorHAnsi" w:cstheme="minorHAnsi"/>
              </w:rPr>
              <w:t>are</w:t>
            </w:r>
            <w:r w:rsidRPr="00981B2D">
              <w:rPr>
                <w:rFonts w:asciiTheme="minorHAnsi" w:hAnsiTheme="minorHAnsi" w:cstheme="minorHAnsi"/>
              </w:rPr>
              <w:t xml:space="preserve"> performed based on risk, performance of the regulated entity, and assurances required by the department’s trading partners. Legislation and systems are designed to en</w:t>
            </w:r>
            <w:r w:rsidRPr="00981B2D">
              <w:rPr>
                <w:rFonts w:asciiTheme="minorHAnsi" w:hAnsiTheme="minorHAnsi" w:cstheme="minorHAnsi"/>
              </w:rPr>
              <w:t>sure minimum effective regulation that allows trade and market access to continue and grow.</w:t>
            </w:r>
          </w:p>
          <w:p w14:paraId="5F70B523" w14:textId="1B1F56A0" w:rsidR="00587E0A" w:rsidRPr="00981B2D" w:rsidRDefault="00A45AD3" w:rsidP="00843CD2">
            <w:pPr>
              <w:pStyle w:val="ListParagraph"/>
              <w:numPr>
                <w:ilvl w:val="0"/>
                <w:numId w:val="31"/>
              </w:numPr>
              <w:spacing w:before="120" w:after="120" w:line="259" w:lineRule="auto"/>
              <w:rPr>
                <w:rFonts w:asciiTheme="minorHAnsi" w:hAnsiTheme="minorHAnsi" w:cstheme="minorHAnsi"/>
              </w:rPr>
            </w:pPr>
            <w:r w:rsidRPr="00981B2D">
              <w:rPr>
                <w:rFonts w:asciiTheme="minorHAnsi" w:hAnsiTheme="minorHAnsi" w:cstheme="minorHAnsi"/>
              </w:rPr>
              <w:t xml:space="preserve">Well established regulatory systems, supported by modern legislation (the </w:t>
            </w:r>
            <w:r w:rsidRPr="00981B2D">
              <w:rPr>
                <w:rFonts w:asciiTheme="minorHAnsi" w:hAnsiTheme="minorHAnsi" w:cstheme="minorHAnsi"/>
                <w:i/>
                <w:iCs/>
              </w:rPr>
              <w:t>Export Control Act 2020</w:t>
            </w:r>
            <w:r w:rsidRPr="00981B2D">
              <w:rPr>
                <w:rFonts w:asciiTheme="minorHAnsi" w:hAnsiTheme="minorHAnsi" w:cstheme="minorHAnsi"/>
              </w:rPr>
              <w:t xml:space="preserve">) that allows flexibility, innovation and focus on </w:t>
            </w:r>
            <w:r w:rsidRPr="00981B2D">
              <w:rPr>
                <w:rFonts w:asciiTheme="minorHAnsi" w:hAnsiTheme="minorHAnsi" w:cstheme="minorHAnsi"/>
              </w:rPr>
              <w:t>outcomes. Services are maximised to reduce duplication and operate in a partnership approach with other regulators.</w:t>
            </w:r>
          </w:p>
          <w:p w14:paraId="597C1CC7" w14:textId="01E1EF23" w:rsidR="00EC5120" w:rsidRPr="00981B2D" w:rsidRDefault="00A45AD3" w:rsidP="00843CD2">
            <w:pPr>
              <w:pStyle w:val="ListParagraph"/>
              <w:numPr>
                <w:ilvl w:val="0"/>
                <w:numId w:val="31"/>
              </w:numPr>
              <w:spacing w:before="120" w:after="120" w:line="259" w:lineRule="auto"/>
              <w:rPr>
                <w:rFonts w:asciiTheme="minorHAnsi" w:hAnsiTheme="minorHAnsi" w:cstheme="minorHAnsi"/>
              </w:rPr>
            </w:pPr>
            <w:r w:rsidRPr="00981B2D">
              <w:rPr>
                <w:rFonts w:asciiTheme="minorHAnsi" w:hAnsiTheme="minorHAnsi" w:cstheme="minorHAnsi"/>
              </w:rPr>
              <w:t xml:space="preserve">Undertaking </w:t>
            </w:r>
            <w:proofErr w:type="gramStart"/>
            <w:r w:rsidRPr="00981B2D">
              <w:rPr>
                <w:rFonts w:asciiTheme="minorHAnsi" w:hAnsiTheme="minorHAnsi" w:cstheme="minorHAnsi"/>
              </w:rPr>
              <w:t>a number of</w:t>
            </w:r>
            <w:proofErr w:type="gramEnd"/>
            <w:r w:rsidRPr="00981B2D">
              <w:rPr>
                <w:rFonts w:asciiTheme="minorHAnsi" w:hAnsiTheme="minorHAnsi" w:cstheme="minorHAnsi"/>
              </w:rPr>
              <w:t xml:space="preserve"> reform activities aimed at reducing regulatory burden and cost of compliance, streamlining services, as well as lift</w:t>
            </w:r>
            <w:r w:rsidRPr="00981B2D">
              <w:rPr>
                <w:rFonts w:asciiTheme="minorHAnsi" w:hAnsiTheme="minorHAnsi" w:cstheme="minorHAnsi"/>
              </w:rPr>
              <w:t>ing capacity and understanding across regulators and regulated entities.</w:t>
            </w:r>
          </w:p>
        </w:tc>
      </w:tr>
      <w:tr w:rsidR="001414B0" w14:paraId="1A3CAB29" w14:textId="77777777" w:rsidTr="00853742">
        <w:tc>
          <w:tcPr>
            <w:tcW w:w="2122" w:type="dxa"/>
            <w:shd w:val="clear" w:color="auto" w:fill="C5E0B3" w:themeFill="accent6" w:themeFillTint="66"/>
          </w:tcPr>
          <w:p w14:paraId="169A1DA1" w14:textId="7A8AB567" w:rsidR="00FB2882" w:rsidRPr="00981B2D" w:rsidRDefault="00A45AD3" w:rsidP="00843CD2">
            <w:pPr>
              <w:spacing w:before="120" w:after="120" w:line="259" w:lineRule="auto"/>
              <w:rPr>
                <w:rFonts w:asciiTheme="minorHAnsi" w:hAnsiTheme="minorHAnsi" w:cstheme="minorHAnsi"/>
                <w:b/>
                <w:bCs/>
                <w:sz w:val="24"/>
                <w:szCs w:val="24"/>
              </w:rPr>
            </w:pPr>
            <w:r w:rsidRPr="00981B2D">
              <w:rPr>
                <w:rFonts w:asciiTheme="minorHAnsi" w:hAnsiTheme="minorHAnsi" w:cstheme="minorHAnsi"/>
                <w:b/>
                <w:bCs/>
                <w:sz w:val="24"/>
                <w:szCs w:val="24"/>
              </w:rPr>
              <w:t>Imported Foods</w:t>
            </w:r>
          </w:p>
        </w:tc>
        <w:tc>
          <w:tcPr>
            <w:tcW w:w="11826" w:type="dxa"/>
          </w:tcPr>
          <w:p w14:paraId="62F59B60" w14:textId="7439F6E1" w:rsidR="00EC5120" w:rsidRPr="00981B2D" w:rsidRDefault="00A45AD3" w:rsidP="00843CD2">
            <w:pPr>
              <w:pStyle w:val="ListParagraph"/>
              <w:numPr>
                <w:ilvl w:val="0"/>
                <w:numId w:val="21"/>
              </w:numPr>
              <w:spacing w:before="120" w:after="120" w:line="259" w:lineRule="auto"/>
              <w:rPr>
                <w:rFonts w:asciiTheme="minorHAnsi" w:hAnsiTheme="minorHAnsi" w:cstheme="minorHAnsi"/>
              </w:rPr>
            </w:pPr>
            <w:r w:rsidRPr="00981B2D">
              <w:rPr>
                <w:rFonts w:asciiTheme="minorHAnsi" w:hAnsiTheme="minorHAnsi" w:cstheme="minorHAnsi"/>
              </w:rPr>
              <w:t>Offer</w:t>
            </w:r>
            <w:r w:rsidR="00EE66E9" w:rsidRPr="00981B2D">
              <w:rPr>
                <w:rFonts w:asciiTheme="minorHAnsi" w:hAnsiTheme="minorHAnsi" w:cstheme="minorHAnsi"/>
              </w:rPr>
              <w:t>ing</w:t>
            </w:r>
            <w:r w:rsidRPr="00981B2D">
              <w:rPr>
                <w:rFonts w:asciiTheme="minorHAnsi" w:hAnsiTheme="minorHAnsi" w:cstheme="minorHAnsi"/>
              </w:rPr>
              <w:t xml:space="preserve"> food importers an alternative regulatory arrangement to inspection and testing of their products under the Imported Food Inspection Scheme by recognising an importer’s existing documented food safety management system.  This is undertaken through the Food</w:t>
            </w:r>
            <w:r w:rsidRPr="00981B2D">
              <w:rPr>
                <w:rFonts w:asciiTheme="minorHAnsi" w:hAnsiTheme="minorHAnsi" w:cstheme="minorHAnsi"/>
              </w:rPr>
              <w:t xml:space="preserve"> Import Compliance Agreements and provides these businesses with a streamlined process for importing food, which represents a substantial cost saving.</w:t>
            </w:r>
          </w:p>
          <w:p w14:paraId="0356A4F8" w14:textId="7B62E961" w:rsidR="00EC5120" w:rsidRPr="00981B2D" w:rsidRDefault="00A45AD3" w:rsidP="00843CD2">
            <w:pPr>
              <w:pStyle w:val="ListParagraph"/>
              <w:numPr>
                <w:ilvl w:val="0"/>
                <w:numId w:val="21"/>
              </w:numPr>
              <w:spacing w:before="120" w:after="120" w:line="259" w:lineRule="auto"/>
              <w:rPr>
                <w:rFonts w:asciiTheme="minorHAnsi" w:hAnsiTheme="minorHAnsi" w:cstheme="minorHAnsi"/>
              </w:rPr>
            </w:pPr>
            <w:r w:rsidRPr="00981B2D">
              <w:rPr>
                <w:rFonts w:asciiTheme="minorHAnsi" w:hAnsiTheme="minorHAnsi" w:cstheme="minorHAnsi"/>
              </w:rPr>
              <w:t>Provid</w:t>
            </w:r>
            <w:r w:rsidR="00EE66E9" w:rsidRPr="00981B2D">
              <w:rPr>
                <w:rFonts w:asciiTheme="minorHAnsi" w:hAnsiTheme="minorHAnsi" w:cstheme="minorHAnsi"/>
              </w:rPr>
              <w:t>ing</w:t>
            </w:r>
            <w:r w:rsidRPr="00981B2D">
              <w:rPr>
                <w:rFonts w:asciiTheme="minorHAnsi" w:hAnsiTheme="minorHAnsi" w:cstheme="minorHAnsi"/>
              </w:rPr>
              <w:t xml:space="preserve"> voluntary government certification arrangements for high-risk food where the department can </w:t>
            </w:r>
            <w:r w:rsidR="00A826E7" w:rsidRPr="00981B2D">
              <w:rPr>
                <w:rFonts w:asciiTheme="minorHAnsi" w:hAnsiTheme="minorHAnsi" w:cstheme="minorHAnsi"/>
              </w:rPr>
              <w:t>enter</w:t>
            </w:r>
            <w:r w:rsidRPr="00981B2D">
              <w:rPr>
                <w:rFonts w:asciiTheme="minorHAnsi" w:hAnsiTheme="minorHAnsi" w:cstheme="minorHAnsi"/>
              </w:rPr>
              <w:t xml:space="preserve"> a government-to-government certification arrangement with the national competent authority of a country exporting risk food </w:t>
            </w:r>
            <w:r w:rsidRPr="00981B2D">
              <w:rPr>
                <w:rFonts w:asciiTheme="minorHAnsi" w:hAnsiTheme="minorHAnsi" w:cstheme="minorHAnsi"/>
              </w:rPr>
              <w:lastRenderedPageBreak/>
              <w:t>to Australia, providing confidence that the food has been produced safely.  Consignments of imported food accompanied by a recogn</w:t>
            </w:r>
            <w:r w:rsidRPr="00981B2D">
              <w:rPr>
                <w:rFonts w:asciiTheme="minorHAnsi" w:hAnsiTheme="minorHAnsi" w:cstheme="minorHAnsi"/>
              </w:rPr>
              <w:t xml:space="preserve">ised foreign government certificate may be inspected and tested at a reduced rate.  Such arrangements are in place for certain risk classified seafood from Thailand and Canada.  </w:t>
            </w:r>
          </w:p>
          <w:p w14:paraId="4EBDA0D0" w14:textId="08D3F123" w:rsidR="00FB2882" w:rsidRPr="00981B2D" w:rsidRDefault="00A45AD3" w:rsidP="00843CD2">
            <w:pPr>
              <w:pStyle w:val="ListParagraph"/>
              <w:numPr>
                <w:ilvl w:val="0"/>
                <w:numId w:val="21"/>
              </w:numPr>
              <w:spacing w:before="120" w:after="120" w:line="259" w:lineRule="auto"/>
              <w:rPr>
                <w:rFonts w:asciiTheme="minorHAnsi" w:hAnsiTheme="minorHAnsi" w:cstheme="minorHAnsi"/>
              </w:rPr>
            </w:pPr>
            <w:r w:rsidRPr="00981B2D">
              <w:rPr>
                <w:rFonts w:asciiTheme="minorHAnsi" w:hAnsiTheme="minorHAnsi" w:cstheme="minorHAnsi"/>
              </w:rPr>
              <w:t>Recognis</w:t>
            </w:r>
            <w:r w:rsidR="00EE66E9" w:rsidRPr="00981B2D">
              <w:rPr>
                <w:rFonts w:asciiTheme="minorHAnsi" w:hAnsiTheme="minorHAnsi" w:cstheme="minorHAnsi"/>
              </w:rPr>
              <w:t>ing</w:t>
            </w:r>
            <w:r w:rsidRPr="00981B2D">
              <w:rPr>
                <w:rFonts w:asciiTheme="minorHAnsi" w:hAnsiTheme="minorHAnsi" w:cstheme="minorHAnsi"/>
              </w:rPr>
              <w:t xml:space="preserve"> another country’s food safety system if it is assessed as being e</w:t>
            </w:r>
            <w:r w:rsidRPr="00981B2D">
              <w:rPr>
                <w:rFonts w:asciiTheme="minorHAnsi" w:hAnsiTheme="minorHAnsi" w:cstheme="minorHAnsi"/>
              </w:rPr>
              <w:t>quivalent to Australia’s. Where such an agreement is in place, food imported from this country (covered by a recognised certificate) can be inspected at a lower rate. Currently, the department has one such arrangement in place with the United States Food a</w:t>
            </w:r>
            <w:r w:rsidRPr="00981B2D">
              <w:rPr>
                <w:rFonts w:asciiTheme="minorHAnsi" w:hAnsiTheme="minorHAnsi" w:cstheme="minorHAnsi"/>
              </w:rPr>
              <w:t>nd Drug Administration, which was signed in 2017. This agreement is reciprocal with exports from Australia to the US subject to less border scrutiny.</w:t>
            </w:r>
          </w:p>
          <w:p w14:paraId="316F69DA" w14:textId="78077EBD" w:rsidR="00EC5120" w:rsidRPr="00981B2D" w:rsidRDefault="00A45AD3" w:rsidP="00843CD2">
            <w:pPr>
              <w:pStyle w:val="ListParagraph"/>
              <w:numPr>
                <w:ilvl w:val="0"/>
                <w:numId w:val="21"/>
              </w:numPr>
              <w:spacing w:before="120" w:after="120" w:line="259" w:lineRule="auto"/>
              <w:rPr>
                <w:rFonts w:asciiTheme="minorHAnsi" w:hAnsiTheme="minorHAnsi" w:cstheme="minorHAnsi"/>
              </w:rPr>
            </w:pPr>
            <w:r w:rsidRPr="00981B2D">
              <w:rPr>
                <w:rFonts w:asciiTheme="minorHAnsi" w:hAnsiTheme="minorHAnsi" w:cstheme="minorHAnsi"/>
              </w:rPr>
              <w:t>Conduct</w:t>
            </w:r>
            <w:r w:rsidR="0061221C">
              <w:rPr>
                <w:rFonts w:asciiTheme="minorHAnsi" w:hAnsiTheme="minorHAnsi" w:cstheme="minorHAnsi"/>
              </w:rPr>
              <w:t>ed</w:t>
            </w:r>
            <w:r w:rsidRPr="00981B2D">
              <w:rPr>
                <w:rFonts w:asciiTheme="minorHAnsi" w:hAnsiTheme="minorHAnsi" w:cstheme="minorHAnsi"/>
              </w:rPr>
              <w:t xml:space="preserve"> a trial of virtual inspections for low-risk food which allowed enabled inspections to continue d</w:t>
            </w:r>
            <w:r w:rsidRPr="00981B2D">
              <w:rPr>
                <w:rFonts w:asciiTheme="minorHAnsi" w:hAnsiTheme="minorHAnsi" w:cstheme="minorHAnsi"/>
              </w:rPr>
              <w:t>uring the pandemic and tested the feasibility of using virtual inspections as a permanent option for industry.  The trial was a success and from July 2021 virtual inspections are available to importers for eligible low-risk foods.</w:t>
            </w:r>
          </w:p>
        </w:tc>
      </w:tr>
      <w:tr w:rsidR="001414B0" w14:paraId="011748D2" w14:textId="77777777" w:rsidTr="00853742">
        <w:tc>
          <w:tcPr>
            <w:tcW w:w="2122" w:type="dxa"/>
            <w:shd w:val="clear" w:color="auto" w:fill="C5E0B3" w:themeFill="accent6" w:themeFillTint="66"/>
          </w:tcPr>
          <w:p w14:paraId="247F0B01" w14:textId="365E2EA3" w:rsidR="00FB2882" w:rsidRPr="00981B2D" w:rsidRDefault="00A45AD3" w:rsidP="00843CD2">
            <w:pPr>
              <w:spacing w:before="120" w:after="120" w:line="259" w:lineRule="auto"/>
              <w:rPr>
                <w:rFonts w:asciiTheme="minorHAnsi" w:hAnsiTheme="minorHAnsi" w:cstheme="minorHAnsi"/>
                <w:b/>
                <w:bCs/>
                <w:sz w:val="24"/>
                <w:szCs w:val="24"/>
              </w:rPr>
            </w:pPr>
            <w:r w:rsidRPr="00981B2D">
              <w:rPr>
                <w:rFonts w:asciiTheme="minorHAnsi" w:hAnsiTheme="minorHAnsi" w:cstheme="minorHAnsi"/>
                <w:b/>
                <w:bCs/>
                <w:sz w:val="24"/>
                <w:szCs w:val="24"/>
              </w:rPr>
              <w:lastRenderedPageBreak/>
              <w:t xml:space="preserve">Water </w:t>
            </w:r>
            <w:r w:rsidRPr="00981B2D">
              <w:rPr>
                <w:rFonts w:asciiTheme="minorHAnsi" w:hAnsiTheme="minorHAnsi" w:cstheme="minorHAnsi"/>
                <w:b/>
                <w:bCs/>
                <w:sz w:val="24"/>
                <w:szCs w:val="24"/>
              </w:rPr>
              <w:t>Efficiency Labelling and Standards Scheme</w:t>
            </w:r>
          </w:p>
        </w:tc>
        <w:tc>
          <w:tcPr>
            <w:tcW w:w="11826" w:type="dxa"/>
          </w:tcPr>
          <w:p w14:paraId="58B6E86A" w14:textId="7D15CF22" w:rsidR="00FB2882" w:rsidRPr="00981B2D" w:rsidRDefault="00A45AD3" w:rsidP="00843CD2">
            <w:pPr>
              <w:pStyle w:val="ListParagraph"/>
              <w:numPr>
                <w:ilvl w:val="0"/>
                <w:numId w:val="46"/>
              </w:numPr>
              <w:spacing w:before="120" w:after="120" w:line="259" w:lineRule="auto"/>
              <w:rPr>
                <w:rFonts w:asciiTheme="minorHAnsi" w:hAnsiTheme="minorHAnsi" w:cstheme="minorHAnsi"/>
              </w:rPr>
            </w:pPr>
            <w:r w:rsidRPr="00981B2D">
              <w:rPr>
                <w:rFonts w:asciiTheme="minorHAnsi" w:hAnsiTheme="minorHAnsi" w:cstheme="minorHAnsi"/>
              </w:rPr>
              <w:t xml:space="preserve">Collaborating </w:t>
            </w:r>
            <w:r w:rsidR="00587E0A" w:rsidRPr="00981B2D">
              <w:rPr>
                <w:rFonts w:asciiTheme="minorHAnsi" w:hAnsiTheme="minorHAnsi" w:cstheme="minorHAnsi"/>
              </w:rPr>
              <w:t xml:space="preserve">with two other national regulatory schemes, namely </w:t>
            </w:r>
            <w:proofErr w:type="spellStart"/>
            <w:r w:rsidR="00587E0A" w:rsidRPr="00981B2D">
              <w:rPr>
                <w:rFonts w:asciiTheme="minorHAnsi" w:hAnsiTheme="minorHAnsi" w:cstheme="minorHAnsi"/>
              </w:rPr>
              <w:t>WaterMark</w:t>
            </w:r>
            <w:proofErr w:type="spellEnd"/>
            <w:r w:rsidR="00587E0A" w:rsidRPr="00981B2D">
              <w:rPr>
                <w:rFonts w:asciiTheme="minorHAnsi" w:hAnsiTheme="minorHAnsi" w:cstheme="minorHAnsi"/>
              </w:rPr>
              <w:t xml:space="preserve"> and E3</w:t>
            </w:r>
            <w:r w:rsidR="00CE6559">
              <w:rPr>
                <w:rFonts w:asciiTheme="minorHAnsi" w:hAnsiTheme="minorHAnsi" w:cstheme="minorHAnsi"/>
              </w:rPr>
              <w:t>,</w:t>
            </w:r>
            <w:r w:rsidR="00587E0A" w:rsidRPr="00981B2D">
              <w:rPr>
                <w:rFonts w:asciiTheme="minorHAnsi" w:hAnsiTheme="minorHAnsi" w:cstheme="minorHAnsi"/>
              </w:rPr>
              <w:t xml:space="preserve"> to develop requirements through shared Australian and New Zealand standards. In developing the requirements, industry and non-government organisation are engaged to ensure that requirements can be met and that they do not cause unnecessary regulatory burden.</w:t>
            </w:r>
          </w:p>
          <w:p w14:paraId="7BFF0AF0" w14:textId="5CF454B8" w:rsidR="00EC5120" w:rsidRPr="00981B2D" w:rsidRDefault="00A45AD3" w:rsidP="00843CD2">
            <w:pPr>
              <w:pStyle w:val="ListParagraph"/>
              <w:numPr>
                <w:ilvl w:val="0"/>
                <w:numId w:val="46"/>
              </w:numPr>
              <w:spacing w:before="120" w:after="120" w:line="259" w:lineRule="auto"/>
              <w:rPr>
                <w:rFonts w:asciiTheme="minorHAnsi" w:hAnsiTheme="minorHAnsi" w:cstheme="minorHAnsi"/>
              </w:rPr>
            </w:pPr>
            <w:r w:rsidRPr="00981B2D">
              <w:rPr>
                <w:rFonts w:asciiTheme="minorHAnsi" w:hAnsiTheme="minorHAnsi" w:cstheme="minorHAnsi"/>
              </w:rPr>
              <w:t>Harness</w:t>
            </w:r>
            <w:r w:rsidR="00491AD5" w:rsidRPr="00981B2D">
              <w:rPr>
                <w:rFonts w:asciiTheme="minorHAnsi" w:hAnsiTheme="minorHAnsi" w:cstheme="minorHAnsi"/>
              </w:rPr>
              <w:t>ing</w:t>
            </w:r>
            <w:r w:rsidRPr="00981B2D">
              <w:rPr>
                <w:rFonts w:asciiTheme="minorHAnsi" w:hAnsiTheme="minorHAnsi" w:cstheme="minorHAnsi"/>
              </w:rPr>
              <w:t xml:space="preserve"> information provided by regulated industries about their operating environments and current and emerging issues throu</w:t>
            </w:r>
            <w:r w:rsidRPr="00981B2D">
              <w:rPr>
                <w:rFonts w:asciiTheme="minorHAnsi" w:hAnsiTheme="minorHAnsi" w:cstheme="minorHAnsi"/>
              </w:rPr>
              <w:t xml:space="preserve">gh a range of channels. </w:t>
            </w:r>
          </w:p>
          <w:p w14:paraId="60F0F334" w14:textId="036D0FBA" w:rsidR="00EC5120" w:rsidRPr="00981B2D" w:rsidRDefault="00A45AD3" w:rsidP="00843CD2">
            <w:pPr>
              <w:pStyle w:val="ListParagraph"/>
              <w:numPr>
                <w:ilvl w:val="0"/>
                <w:numId w:val="46"/>
              </w:numPr>
              <w:spacing w:before="120" w:after="120" w:line="259" w:lineRule="auto"/>
              <w:rPr>
                <w:rFonts w:asciiTheme="minorHAnsi" w:hAnsiTheme="minorHAnsi" w:cstheme="minorHAnsi"/>
              </w:rPr>
            </w:pPr>
            <w:r w:rsidRPr="00981B2D">
              <w:rPr>
                <w:rFonts w:asciiTheme="minorHAnsi" w:hAnsiTheme="minorHAnsi" w:cstheme="minorHAnsi"/>
              </w:rPr>
              <w:t>Enhanc</w:t>
            </w:r>
            <w:r w:rsidR="00491AD5" w:rsidRPr="00981B2D">
              <w:rPr>
                <w:rFonts w:asciiTheme="minorHAnsi" w:hAnsiTheme="minorHAnsi" w:cstheme="minorHAnsi"/>
              </w:rPr>
              <w:t>ing</w:t>
            </w:r>
            <w:r w:rsidRPr="00981B2D">
              <w:rPr>
                <w:rFonts w:asciiTheme="minorHAnsi" w:hAnsiTheme="minorHAnsi" w:cstheme="minorHAnsi"/>
              </w:rPr>
              <w:t xml:space="preserve"> the WELS registration database </w:t>
            </w:r>
            <w:r w:rsidR="009365DE" w:rsidRPr="00981B2D">
              <w:rPr>
                <w:rFonts w:asciiTheme="minorHAnsi" w:hAnsiTheme="minorHAnsi" w:cstheme="minorHAnsi"/>
              </w:rPr>
              <w:t xml:space="preserve">in </w:t>
            </w:r>
            <w:r w:rsidRPr="00981B2D">
              <w:rPr>
                <w:rFonts w:asciiTheme="minorHAnsi" w:hAnsiTheme="minorHAnsi" w:cstheme="minorHAnsi"/>
              </w:rPr>
              <w:t>2020-21 to continuously improve aspects of the registration process for registrants. Following industry feedback and internal reviews of business processes, improvements to the registrati</w:t>
            </w:r>
            <w:r w:rsidRPr="00981B2D">
              <w:rPr>
                <w:rFonts w:asciiTheme="minorHAnsi" w:hAnsiTheme="minorHAnsi" w:cstheme="minorHAnsi"/>
              </w:rPr>
              <w:t>on database were commenced that are expected to significantly streamline the process of registering and assessing products in 2021-22. This will reduce the effort and cost of compliance for industry.</w:t>
            </w:r>
          </w:p>
          <w:p w14:paraId="38D5E74D" w14:textId="57B639CC" w:rsidR="00EC5120" w:rsidRPr="00981B2D" w:rsidRDefault="00A45AD3" w:rsidP="00843CD2">
            <w:pPr>
              <w:pStyle w:val="ListParagraph"/>
              <w:numPr>
                <w:ilvl w:val="0"/>
                <w:numId w:val="46"/>
              </w:numPr>
              <w:spacing w:before="120" w:after="120" w:line="259" w:lineRule="auto"/>
              <w:rPr>
                <w:rFonts w:asciiTheme="minorHAnsi" w:hAnsiTheme="minorHAnsi" w:cstheme="minorHAnsi"/>
              </w:rPr>
            </w:pPr>
            <w:r w:rsidRPr="00981B2D">
              <w:rPr>
                <w:rFonts w:asciiTheme="minorHAnsi" w:hAnsiTheme="minorHAnsi" w:cstheme="minorHAnsi"/>
              </w:rPr>
              <w:t>Reduc</w:t>
            </w:r>
            <w:r w:rsidR="00491AD5" w:rsidRPr="00981B2D">
              <w:rPr>
                <w:rFonts w:asciiTheme="minorHAnsi" w:hAnsiTheme="minorHAnsi" w:cstheme="minorHAnsi"/>
              </w:rPr>
              <w:t>ing</w:t>
            </w:r>
            <w:r w:rsidRPr="00981B2D">
              <w:rPr>
                <w:rFonts w:asciiTheme="minorHAnsi" w:hAnsiTheme="minorHAnsi" w:cstheme="minorHAnsi"/>
              </w:rPr>
              <w:t xml:space="preserve"> the costs for businesses in meeting requirement</w:t>
            </w:r>
            <w:r w:rsidRPr="00981B2D">
              <w:rPr>
                <w:rFonts w:asciiTheme="minorHAnsi" w:hAnsiTheme="minorHAnsi" w:cstheme="minorHAnsi"/>
              </w:rPr>
              <w:t>s under multiple schemes. This is possible through the product testing standards which continue to recognise the test reporting required for related regulatory schemes.</w:t>
            </w:r>
          </w:p>
        </w:tc>
      </w:tr>
    </w:tbl>
    <w:p w14:paraId="0ED15612" w14:textId="77777777" w:rsidR="00ED4F26" w:rsidRPr="00981B2D" w:rsidRDefault="00A45AD3" w:rsidP="00843CD2">
      <w:pPr>
        <w:spacing w:before="120" w:after="120"/>
        <w:rPr>
          <w:rFonts w:asciiTheme="minorHAnsi" w:hAnsiTheme="minorHAnsi" w:cstheme="minorHAnsi"/>
          <w:color w:val="1F3864" w:themeColor="accent1" w:themeShade="80"/>
          <w:sz w:val="28"/>
          <w:szCs w:val="28"/>
        </w:rPr>
      </w:pPr>
      <w:r w:rsidRPr="00981B2D">
        <w:rPr>
          <w:rFonts w:asciiTheme="minorHAnsi" w:hAnsiTheme="minorHAnsi" w:cstheme="minorHAnsi"/>
          <w:color w:val="1F3864" w:themeColor="accent1" w:themeShade="80"/>
          <w:sz w:val="28"/>
          <w:szCs w:val="28"/>
        </w:rPr>
        <w:br w:type="page"/>
      </w:r>
    </w:p>
    <w:p w14:paraId="636DC1CE" w14:textId="1E0A5E53" w:rsidR="0026450B" w:rsidRPr="004C1BA7" w:rsidRDefault="00A45AD3" w:rsidP="002004CD">
      <w:pPr>
        <w:spacing w:before="120" w:after="120"/>
        <w:rPr>
          <w:rFonts w:asciiTheme="majorHAnsi" w:hAnsiTheme="majorHAnsi" w:cstheme="majorHAnsi"/>
          <w:b/>
          <w:bCs/>
          <w:color w:val="1F3864" w:themeColor="accent1" w:themeShade="80"/>
          <w:sz w:val="32"/>
          <w:szCs w:val="32"/>
        </w:rPr>
      </w:pPr>
      <w:r w:rsidRPr="004C1BA7">
        <w:rPr>
          <w:rFonts w:asciiTheme="majorHAnsi" w:hAnsiTheme="majorHAnsi" w:cstheme="majorHAnsi"/>
          <w:b/>
          <w:bCs/>
          <w:color w:val="1F3864" w:themeColor="accent1" w:themeShade="80"/>
          <w:sz w:val="32"/>
          <w:szCs w:val="32"/>
        </w:rPr>
        <w:lastRenderedPageBreak/>
        <w:t xml:space="preserve">KPI 2: Communication with regulated entities is clear, </w:t>
      </w:r>
      <w:proofErr w:type="gramStart"/>
      <w:r w:rsidRPr="004C1BA7">
        <w:rPr>
          <w:rFonts w:asciiTheme="majorHAnsi" w:hAnsiTheme="majorHAnsi" w:cstheme="majorHAnsi"/>
          <w:b/>
          <w:bCs/>
          <w:color w:val="1F3864" w:themeColor="accent1" w:themeShade="80"/>
          <w:sz w:val="32"/>
          <w:szCs w:val="32"/>
        </w:rPr>
        <w:t>targeted</w:t>
      </w:r>
      <w:proofErr w:type="gramEnd"/>
      <w:r w:rsidRPr="004C1BA7">
        <w:rPr>
          <w:rFonts w:asciiTheme="majorHAnsi" w:hAnsiTheme="majorHAnsi" w:cstheme="majorHAnsi"/>
          <w:b/>
          <w:bCs/>
          <w:color w:val="1F3864" w:themeColor="accent1" w:themeShade="80"/>
          <w:sz w:val="32"/>
          <w:szCs w:val="32"/>
        </w:rPr>
        <w:t xml:space="preserve"> and </w:t>
      </w:r>
      <w:r w:rsidRPr="004C1BA7">
        <w:rPr>
          <w:rFonts w:asciiTheme="majorHAnsi" w:hAnsiTheme="majorHAnsi" w:cstheme="majorHAnsi"/>
          <w:b/>
          <w:bCs/>
          <w:color w:val="1F3864" w:themeColor="accent1" w:themeShade="80"/>
          <w:sz w:val="32"/>
          <w:szCs w:val="32"/>
        </w:rPr>
        <w:t>effective</w:t>
      </w:r>
    </w:p>
    <w:tbl>
      <w:tblPr>
        <w:tblStyle w:val="TableGrid"/>
        <w:tblpPr w:leftFromText="180" w:rightFromText="180" w:vertAnchor="text" w:horzAnchor="margin" w:tblpXSpec="right" w:tblpY="106"/>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5276"/>
        <w:gridCol w:w="1059"/>
      </w:tblGrid>
      <w:tr w:rsidR="001414B0" w14:paraId="52D928DC" w14:textId="77777777" w:rsidTr="007A3AC5">
        <w:tc>
          <w:tcPr>
            <w:tcW w:w="0" w:type="auto"/>
            <w:shd w:val="clear" w:color="auto" w:fill="1F3864" w:themeFill="accent1" w:themeFillShade="80"/>
          </w:tcPr>
          <w:p w14:paraId="1F8388FD" w14:textId="2988B159" w:rsidR="004D0063" w:rsidRPr="00981B2D" w:rsidRDefault="00A45AD3" w:rsidP="004D0063">
            <w:pPr>
              <w:spacing w:before="120" w:after="120" w:line="259" w:lineRule="auto"/>
              <w:rPr>
                <w:rFonts w:asciiTheme="minorHAnsi" w:hAnsiTheme="minorHAnsi" w:cstheme="minorHAnsi"/>
                <w:b/>
                <w:bCs/>
              </w:rPr>
            </w:pPr>
            <w:r>
              <w:rPr>
                <w:rFonts w:asciiTheme="minorHAnsi" w:hAnsiTheme="minorHAnsi" w:cstheme="minorHAnsi"/>
                <w:b/>
                <w:bCs/>
              </w:rPr>
              <w:t xml:space="preserve">KPI 2 maturity rating for individual regulatory functions </w:t>
            </w:r>
          </w:p>
        </w:tc>
        <w:tc>
          <w:tcPr>
            <w:tcW w:w="0" w:type="auto"/>
            <w:shd w:val="clear" w:color="auto" w:fill="1F3864" w:themeFill="accent1" w:themeFillShade="80"/>
          </w:tcPr>
          <w:p w14:paraId="142B0E88" w14:textId="18DBB2D2" w:rsidR="004D0063" w:rsidRPr="00981B2D" w:rsidRDefault="00A45AD3" w:rsidP="004D0063">
            <w:pPr>
              <w:spacing w:before="120" w:after="120" w:line="259" w:lineRule="auto"/>
              <w:rPr>
                <w:rFonts w:asciiTheme="minorHAnsi" w:hAnsiTheme="minorHAnsi" w:cstheme="minorHAnsi"/>
                <w:b/>
                <w:bCs/>
              </w:rPr>
            </w:pPr>
            <w:r w:rsidRPr="00981B2D">
              <w:rPr>
                <w:rFonts w:asciiTheme="minorHAnsi" w:hAnsiTheme="minorHAnsi" w:cstheme="minorHAnsi"/>
                <w:b/>
                <w:bCs/>
              </w:rPr>
              <w:t>Rating</w:t>
            </w:r>
          </w:p>
        </w:tc>
      </w:tr>
      <w:tr w:rsidR="001414B0" w14:paraId="35252CB1" w14:textId="77777777" w:rsidTr="007A3AC5">
        <w:tc>
          <w:tcPr>
            <w:tcW w:w="0" w:type="auto"/>
          </w:tcPr>
          <w:p w14:paraId="70015543" w14:textId="77777777" w:rsidR="004D0063" w:rsidRPr="00981B2D" w:rsidRDefault="00A45AD3" w:rsidP="004D0063">
            <w:pPr>
              <w:spacing w:before="120" w:after="120" w:line="259" w:lineRule="auto"/>
              <w:rPr>
                <w:rFonts w:asciiTheme="minorHAnsi" w:hAnsiTheme="minorHAnsi" w:cstheme="minorHAnsi"/>
                <w:b/>
                <w:bCs/>
              </w:rPr>
            </w:pPr>
            <w:r w:rsidRPr="00981B2D">
              <w:rPr>
                <w:rFonts w:asciiTheme="minorHAnsi" w:hAnsiTheme="minorHAnsi" w:cstheme="minorHAnsi"/>
                <w:b/>
                <w:bCs/>
              </w:rPr>
              <w:t>Agricultural Levies</w:t>
            </w:r>
          </w:p>
        </w:tc>
        <w:tc>
          <w:tcPr>
            <w:tcW w:w="0" w:type="auto"/>
            <w:shd w:val="clear" w:color="auto" w:fill="C5E0B3" w:themeFill="accent6" w:themeFillTint="66"/>
          </w:tcPr>
          <w:p w14:paraId="7E30E745" w14:textId="77777777" w:rsidR="004D0063" w:rsidRPr="00981B2D" w:rsidRDefault="00A45AD3" w:rsidP="004D0063">
            <w:pPr>
              <w:spacing w:before="120" w:after="120" w:line="259" w:lineRule="auto"/>
              <w:rPr>
                <w:rFonts w:asciiTheme="minorHAnsi" w:hAnsiTheme="minorHAnsi" w:cstheme="minorHAnsi"/>
              </w:rPr>
            </w:pPr>
            <w:r w:rsidRPr="00981B2D">
              <w:rPr>
                <w:rFonts w:asciiTheme="minorHAnsi" w:hAnsiTheme="minorHAnsi" w:cstheme="minorHAnsi"/>
              </w:rPr>
              <w:t>Mature</w:t>
            </w:r>
          </w:p>
        </w:tc>
      </w:tr>
      <w:tr w:rsidR="001414B0" w14:paraId="0EF89E98" w14:textId="77777777" w:rsidTr="007A3AC5">
        <w:tc>
          <w:tcPr>
            <w:tcW w:w="0" w:type="auto"/>
          </w:tcPr>
          <w:p w14:paraId="6E30480E" w14:textId="77777777" w:rsidR="004D0063" w:rsidRPr="00981B2D" w:rsidRDefault="00A45AD3" w:rsidP="004D0063">
            <w:pPr>
              <w:spacing w:before="120" w:after="120" w:line="259" w:lineRule="auto"/>
              <w:rPr>
                <w:rFonts w:asciiTheme="minorHAnsi" w:hAnsiTheme="minorHAnsi" w:cstheme="minorHAnsi"/>
                <w:b/>
                <w:bCs/>
              </w:rPr>
            </w:pPr>
            <w:r w:rsidRPr="00981B2D">
              <w:rPr>
                <w:rFonts w:asciiTheme="minorHAnsi" w:hAnsiTheme="minorHAnsi" w:cstheme="minorHAnsi"/>
                <w:b/>
                <w:bCs/>
              </w:rPr>
              <w:t>Biosecurity</w:t>
            </w:r>
          </w:p>
        </w:tc>
        <w:tc>
          <w:tcPr>
            <w:tcW w:w="0" w:type="auto"/>
            <w:shd w:val="clear" w:color="auto" w:fill="FFE599" w:themeFill="accent4" w:themeFillTint="66"/>
          </w:tcPr>
          <w:p w14:paraId="4D494569" w14:textId="77777777" w:rsidR="004D0063" w:rsidRPr="00981B2D" w:rsidRDefault="00A45AD3" w:rsidP="004D0063">
            <w:pPr>
              <w:spacing w:before="120" w:after="120" w:line="259" w:lineRule="auto"/>
              <w:rPr>
                <w:rFonts w:asciiTheme="minorHAnsi" w:hAnsiTheme="minorHAnsi" w:cstheme="minorHAnsi"/>
              </w:rPr>
            </w:pPr>
            <w:r w:rsidRPr="00981B2D">
              <w:rPr>
                <w:rFonts w:asciiTheme="minorHAnsi" w:hAnsiTheme="minorHAnsi" w:cstheme="minorHAnsi"/>
              </w:rPr>
              <w:t>Emerging</w:t>
            </w:r>
          </w:p>
        </w:tc>
      </w:tr>
      <w:tr w:rsidR="001414B0" w14:paraId="63CE47E3" w14:textId="77777777" w:rsidTr="007A3AC5">
        <w:tc>
          <w:tcPr>
            <w:tcW w:w="0" w:type="auto"/>
          </w:tcPr>
          <w:p w14:paraId="72E8F1B3" w14:textId="77777777" w:rsidR="004D0063" w:rsidRPr="00981B2D" w:rsidRDefault="00A45AD3" w:rsidP="004D0063">
            <w:pPr>
              <w:spacing w:before="120" w:after="120" w:line="259" w:lineRule="auto"/>
              <w:rPr>
                <w:rFonts w:asciiTheme="minorHAnsi" w:hAnsiTheme="minorHAnsi" w:cstheme="minorHAnsi"/>
                <w:b/>
                <w:bCs/>
              </w:rPr>
            </w:pPr>
            <w:r w:rsidRPr="00981B2D">
              <w:rPr>
                <w:rFonts w:asciiTheme="minorHAnsi" w:hAnsiTheme="minorHAnsi" w:cstheme="minorHAnsi"/>
                <w:b/>
                <w:bCs/>
              </w:rPr>
              <w:t>Environment</w:t>
            </w:r>
          </w:p>
        </w:tc>
        <w:tc>
          <w:tcPr>
            <w:tcW w:w="0" w:type="auto"/>
            <w:shd w:val="clear" w:color="auto" w:fill="FFE599" w:themeFill="accent4" w:themeFillTint="66"/>
          </w:tcPr>
          <w:p w14:paraId="6D8D60FA" w14:textId="77777777" w:rsidR="004D0063" w:rsidRPr="00981B2D" w:rsidRDefault="00A45AD3" w:rsidP="004D0063">
            <w:pPr>
              <w:spacing w:before="120" w:after="120" w:line="259" w:lineRule="auto"/>
              <w:rPr>
                <w:rFonts w:asciiTheme="minorHAnsi" w:hAnsiTheme="minorHAnsi" w:cstheme="minorHAnsi"/>
              </w:rPr>
            </w:pPr>
            <w:r w:rsidRPr="00981B2D">
              <w:rPr>
                <w:rFonts w:asciiTheme="minorHAnsi" w:hAnsiTheme="minorHAnsi" w:cstheme="minorHAnsi"/>
              </w:rPr>
              <w:t>Emerging</w:t>
            </w:r>
          </w:p>
        </w:tc>
      </w:tr>
      <w:tr w:rsidR="001414B0" w14:paraId="5332BFA6" w14:textId="77777777" w:rsidTr="007A3AC5">
        <w:tc>
          <w:tcPr>
            <w:tcW w:w="0" w:type="auto"/>
          </w:tcPr>
          <w:p w14:paraId="7BA8AD0C" w14:textId="77777777" w:rsidR="004D0063" w:rsidRPr="00981B2D" w:rsidRDefault="00A45AD3" w:rsidP="004D0063">
            <w:pPr>
              <w:spacing w:before="120" w:after="120" w:line="259" w:lineRule="auto"/>
              <w:rPr>
                <w:rFonts w:asciiTheme="minorHAnsi" w:hAnsiTheme="minorHAnsi" w:cstheme="minorHAnsi"/>
                <w:b/>
                <w:bCs/>
              </w:rPr>
            </w:pPr>
            <w:r w:rsidRPr="00981B2D">
              <w:rPr>
                <w:rFonts w:asciiTheme="minorHAnsi" w:hAnsiTheme="minorHAnsi" w:cstheme="minorHAnsi"/>
                <w:b/>
                <w:bCs/>
              </w:rPr>
              <w:t>Exports</w:t>
            </w:r>
          </w:p>
        </w:tc>
        <w:tc>
          <w:tcPr>
            <w:tcW w:w="0" w:type="auto"/>
            <w:shd w:val="clear" w:color="auto" w:fill="FFE599" w:themeFill="accent4" w:themeFillTint="66"/>
          </w:tcPr>
          <w:p w14:paraId="1103A08B" w14:textId="77777777" w:rsidR="004D0063" w:rsidRPr="00981B2D" w:rsidRDefault="00A45AD3" w:rsidP="004D0063">
            <w:pPr>
              <w:spacing w:before="120" w:after="120" w:line="259" w:lineRule="auto"/>
              <w:rPr>
                <w:rFonts w:asciiTheme="minorHAnsi" w:hAnsiTheme="minorHAnsi" w:cstheme="minorHAnsi"/>
              </w:rPr>
            </w:pPr>
            <w:r w:rsidRPr="00981B2D">
              <w:rPr>
                <w:rFonts w:asciiTheme="minorHAnsi" w:hAnsiTheme="minorHAnsi" w:cstheme="minorHAnsi"/>
              </w:rPr>
              <w:t>Emerging</w:t>
            </w:r>
          </w:p>
        </w:tc>
      </w:tr>
      <w:tr w:rsidR="001414B0" w14:paraId="39D30B8A" w14:textId="77777777" w:rsidTr="007A3AC5">
        <w:tc>
          <w:tcPr>
            <w:tcW w:w="0" w:type="auto"/>
          </w:tcPr>
          <w:p w14:paraId="5CEF2443" w14:textId="77777777" w:rsidR="004D0063" w:rsidRPr="00981B2D" w:rsidRDefault="00A45AD3" w:rsidP="004D0063">
            <w:pPr>
              <w:spacing w:before="120" w:after="120" w:line="259" w:lineRule="auto"/>
              <w:rPr>
                <w:rFonts w:asciiTheme="minorHAnsi" w:hAnsiTheme="minorHAnsi" w:cstheme="minorHAnsi"/>
                <w:b/>
                <w:bCs/>
              </w:rPr>
            </w:pPr>
            <w:r w:rsidRPr="00981B2D">
              <w:rPr>
                <w:rFonts w:asciiTheme="minorHAnsi" w:hAnsiTheme="minorHAnsi" w:cstheme="minorHAnsi"/>
                <w:b/>
                <w:bCs/>
              </w:rPr>
              <w:t>Imported Foods</w:t>
            </w:r>
          </w:p>
        </w:tc>
        <w:tc>
          <w:tcPr>
            <w:tcW w:w="0" w:type="auto"/>
            <w:shd w:val="clear" w:color="auto" w:fill="C5E0B3" w:themeFill="accent6" w:themeFillTint="66"/>
          </w:tcPr>
          <w:p w14:paraId="5D4EF9D3" w14:textId="77777777" w:rsidR="004D0063" w:rsidRPr="00981B2D" w:rsidRDefault="00A45AD3" w:rsidP="004D0063">
            <w:pPr>
              <w:spacing w:before="120" w:after="120" w:line="259" w:lineRule="auto"/>
              <w:rPr>
                <w:rFonts w:asciiTheme="minorHAnsi" w:hAnsiTheme="minorHAnsi" w:cstheme="minorHAnsi"/>
              </w:rPr>
            </w:pPr>
            <w:r w:rsidRPr="00981B2D">
              <w:rPr>
                <w:rFonts w:asciiTheme="minorHAnsi" w:hAnsiTheme="minorHAnsi" w:cstheme="minorHAnsi"/>
              </w:rPr>
              <w:t>Mature</w:t>
            </w:r>
          </w:p>
        </w:tc>
      </w:tr>
      <w:tr w:rsidR="001414B0" w14:paraId="1239F086" w14:textId="77777777" w:rsidTr="007A3AC5">
        <w:tc>
          <w:tcPr>
            <w:tcW w:w="0" w:type="auto"/>
          </w:tcPr>
          <w:p w14:paraId="706E7895" w14:textId="77777777" w:rsidR="004D0063" w:rsidRPr="00981B2D" w:rsidRDefault="00A45AD3" w:rsidP="004D0063">
            <w:pPr>
              <w:spacing w:before="120" w:after="120" w:line="259" w:lineRule="auto"/>
              <w:rPr>
                <w:rFonts w:asciiTheme="minorHAnsi" w:hAnsiTheme="minorHAnsi" w:cstheme="minorHAnsi"/>
                <w:b/>
                <w:bCs/>
              </w:rPr>
            </w:pPr>
            <w:r w:rsidRPr="00981B2D">
              <w:rPr>
                <w:rFonts w:asciiTheme="minorHAnsi" w:hAnsiTheme="minorHAnsi" w:cstheme="minorHAnsi"/>
                <w:b/>
                <w:bCs/>
              </w:rPr>
              <w:t>Water Efficiency Labelling and Standards Scheme</w:t>
            </w:r>
          </w:p>
        </w:tc>
        <w:tc>
          <w:tcPr>
            <w:tcW w:w="0" w:type="auto"/>
            <w:shd w:val="clear" w:color="auto" w:fill="C5E0B3" w:themeFill="accent6" w:themeFillTint="66"/>
          </w:tcPr>
          <w:p w14:paraId="5914E8F5" w14:textId="77777777" w:rsidR="004D0063" w:rsidRPr="00981B2D" w:rsidRDefault="00A45AD3" w:rsidP="004D0063">
            <w:pPr>
              <w:spacing w:before="120" w:after="120" w:line="259" w:lineRule="auto"/>
              <w:rPr>
                <w:rFonts w:asciiTheme="minorHAnsi" w:hAnsiTheme="minorHAnsi" w:cstheme="minorHAnsi"/>
              </w:rPr>
            </w:pPr>
            <w:r w:rsidRPr="00981B2D">
              <w:rPr>
                <w:rFonts w:asciiTheme="minorHAnsi" w:hAnsiTheme="minorHAnsi" w:cstheme="minorHAnsi"/>
              </w:rPr>
              <w:t>Mature</w:t>
            </w:r>
          </w:p>
        </w:tc>
      </w:tr>
    </w:tbl>
    <w:p w14:paraId="54F6AEBC" w14:textId="77777777" w:rsidR="00FA0D85" w:rsidRDefault="00FA0D85" w:rsidP="00843CD2">
      <w:pPr>
        <w:spacing w:before="120" w:after="120"/>
        <w:rPr>
          <w:rFonts w:asciiTheme="minorHAnsi" w:hAnsiTheme="minorHAnsi" w:cstheme="minorHAnsi"/>
          <w:b/>
          <w:bCs/>
          <w:color w:val="1F3864" w:themeColor="accent1" w:themeShade="80"/>
        </w:rPr>
      </w:pPr>
    </w:p>
    <w:p w14:paraId="0D89B40E" w14:textId="2407A94D" w:rsidR="00C01D9C" w:rsidRPr="00254C73" w:rsidRDefault="00A45AD3" w:rsidP="00843CD2">
      <w:pPr>
        <w:spacing w:before="120" w:after="120"/>
        <w:rPr>
          <w:rFonts w:asciiTheme="minorHAnsi" w:hAnsiTheme="minorHAnsi" w:cstheme="minorHAnsi"/>
          <w:color w:val="1F3864" w:themeColor="accent1" w:themeShade="80"/>
        </w:rPr>
      </w:pPr>
      <w:r w:rsidRPr="00981B2D">
        <w:rPr>
          <w:rFonts w:asciiTheme="minorHAnsi" w:hAnsiTheme="minorHAnsi" w:cstheme="minorHAnsi"/>
          <w:b/>
          <w:bCs/>
          <w:color w:val="1F3864" w:themeColor="accent1" w:themeShade="80"/>
        </w:rPr>
        <w:t>Objective:</w:t>
      </w:r>
      <w:r w:rsidRPr="00981B2D">
        <w:rPr>
          <w:rFonts w:asciiTheme="minorHAnsi" w:hAnsiTheme="minorHAnsi" w:cstheme="minorHAnsi"/>
          <w:color w:val="1F3864" w:themeColor="accent1" w:themeShade="80"/>
        </w:rPr>
        <w:t xml:space="preserve"> Our communication with regulated entities and stakeholders is effective and substantive</w:t>
      </w:r>
    </w:p>
    <w:p w14:paraId="440239DE" w14:textId="5267B875" w:rsidR="00C01D9C" w:rsidRPr="00981B2D" w:rsidRDefault="00C01D9C" w:rsidP="00843CD2">
      <w:pPr>
        <w:spacing w:before="120" w:after="120"/>
        <w:rPr>
          <w:rFonts w:asciiTheme="minorHAnsi" w:hAnsiTheme="minorHAnsi" w:cstheme="minorHAnsi"/>
        </w:rPr>
      </w:pPr>
    </w:p>
    <w:p w14:paraId="1E013A47" w14:textId="30257FAC" w:rsidR="00DF1486" w:rsidRDefault="00DF1486"/>
    <w:p w14:paraId="299FC712" w14:textId="71A4D25B" w:rsidR="00DF1486" w:rsidRDefault="00DF1486"/>
    <w:p w14:paraId="5B26DE93" w14:textId="7D358E6E" w:rsidR="00DF1486" w:rsidRDefault="00DF1486"/>
    <w:p w14:paraId="369F2305" w14:textId="120F4186" w:rsidR="00DF1486" w:rsidRDefault="00DF1486"/>
    <w:p w14:paraId="67BDC5FF" w14:textId="10974750" w:rsidR="00DF1486" w:rsidRDefault="00DF1486"/>
    <w:p w14:paraId="1697752C" w14:textId="77777777" w:rsidR="00DF1486" w:rsidRDefault="00DF1486"/>
    <w:tbl>
      <w:tblPr>
        <w:tblStyle w:val="TableGrid"/>
        <w:tblW w:w="0" w:type="auto"/>
        <w:tblBorders>
          <w:left w:val="none" w:sz="0" w:space="0" w:color="auto"/>
          <w:right w:val="none" w:sz="0" w:space="0" w:color="auto"/>
        </w:tblBorders>
        <w:tblLook w:val="04A0" w:firstRow="1" w:lastRow="0" w:firstColumn="1" w:lastColumn="0" w:noHBand="0" w:noVBand="1"/>
      </w:tblPr>
      <w:tblGrid>
        <w:gridCol w:w="2122"/>
        <w:gridCol w:w="11826"/>
      </w:tblGrid>
      <w:tr w:rsidR="001414B0" w14:paraId="4B1315B0" w14:textId="77777777" w:rsidTr="00853742">
        <w:tc>
          <w:tcPr>
            <w:tcW w:w="2122" w:type="dxa"/>
            <w:shd w:val="clear" w:color="auto" w:fill="C5E0B3" w:themeFill="accent6" w:themeFillTint="66"/>
          </w:tcPr>
          <w:p w14:paraId="65B0DF33" w14:textId="77777777" w:rsidR="00961EBC" w:rsidRPr="00981B2D" w:rsidRDefault="00A45AD3" w:rsidP="00843CD2">
            <w:pPr>
              <w:spacing w:before="120" w:after="120" w:line="259" w:lineRule="auto"/>
              <w:rPr>
                <w:rFonts w:asciiTheme="minorHAnsi" w:hAnsiTheme="minorHAnsi" w:cstheme="minorHAnsi"/>
              </w:rPr>
            </w:pPr>
            <w:r w:rsidRPr="00981B2D">
              <w:rPr>
                <w:rFonts w:asciiTheme="minorHAnsi" w:hAnsiTheme="minorHAnsi" w:cstheme="minorHAnsi"/>
                <w:b/>
                <w:bCs/>
                <w:sz w:val="24"/>
                <w:szCs w:val="24"/>
              </w:rPr>
              <w:t>Agricultural Levies</w:t>
            </w:r>
          </w:p>
        </w:tc>
        <w:tc>
          <w:tcPr>
            <w:tcW w:w="11826" w:type="dxa"/>
          </w:tcPr>
          <w:p w14:paraId="6BE8B9AC" w14:textId="1B36A68B" w:rsidR="00961EBC" w:rsidRPr="00981B2D" w:rsidRDefault="00A45AD3" w:rsidP="00843CD2">
            <w:pPr>
              <w:pStyle w:val="ListParagraph"/>
              <w:numPr>
                <w:ilvl w:val="0"/>
                <w:numId w:val="9"/>
              </w:numPr>
              <w:spacing w:before="120" w:after="120" w:line="259" w:lineRule="auto"/>
              <w:rPr>
                <w:rFonts w:asciiTheme="minorHAnsi" w:hAnsiTheme="minorHAnsi" w:cstheme="minorHAnsi"/>
              </w:rPr>
            </w:pPr>
            <w:r w:rsidRPr="00981B2D">
              <w:rPr>
                <w:rFonts w:asciiTheme="minorHAnsi" w:hAnsiTheme="minorHAnsi" w:cstheme="minorHAnsi"/>
              </w:rPr>
              <w:t>Provid</w:t>
            </w:r>
            <w:r w:rsidR="00491AD5" w:rsidRPr="00981B2D">
              <w:rPr>
                <w:rFonts w:asciiTheme="minorHAnsi" w:hAnsiTheme="minorHAnsi" w:cstheme="minorHAnsi"/>
              </w:rPr>
              <w:t>ing</w:t>
            </w:r>
            <w:r w:rsidRPr="00981B2D">
              <w:rPr>
                <w:rFonts w:asciiTheme="minorHAnsi" w:hAnsiTheme="minorHAnsi" w:cstheme="minorHAnsi"/>
              </w:rPr>
              <w:t xml:space="preserve"> information sheets on all levies/charges through the department’s website covering the background to each levy/charge, the collection mechanism, relevant exemptions, due dates, legislative references, </w:t>
            </w:r>
            <w:r w:rsidR="00E63E6C" w:rsidRPr="00981B2D">
              <w:rPr>
                <w:rFonts w:asciiTheme="minorHAnsi" w:hAnsiTheme="minorHAnsi" w:cstheme="minorHAnsi"/>
              </w:rPr>
              <w:t xml:space="preserve">penalty remissions </w:t>
            </w:r>
            <w:r w:rsidRPr="00981B2D">
              <w:rPr>
                <w:rFonts w:asciiTheme="minorHAnsi" w:hAnsiTheme="minorHAnsi" w:cstheme="minorHAnsi"/>
              </w:rPr>
              <w:t>and a range of other information de</w:t>
            </w:r>
            <w:r w:rsidRPr="00981B2D">
              <w:rPr>
                <w:rFonts w:asciiTheme="minorHAnsi" w:hAnsiTheme="minorHAnsi" w:cstheme="minorHAnsi"/>
              </w:rPr>
              <w:t xml:space="preserve">signed to support and inform levy agents in fulfilling their obligations. </w:t>
            </w:r>
          </w:p>
          <w:p w14:paraId="388A0220" w14:textId="08C855A8" w:rsidR="00961EBC" w:rsidRPr="00981B2D" w:rsidRDefault="00A45AD3" w:rsidP="00843CD2">
            <w:pPr>
              <w:pStyle w:val="ListParagraph"/>
              <w:numPr>
                <w:ilvl w:val="0"/>
                <w:numId w:val="9"/>
              </w:numPr>
              <w:spacing w:before="120" w:after="120" w:line="259" w:lineRule="auto"/>
              <w:rPr>
                <w:rFonts w:asciiTheme="minorHAnsi" w:hAnsiTheme="minorHAnsi" w:cstheme="minorHAnsi"/>
              </w:rPr>
            </w:pPr>
            <w:r w:rsidRPr="00981B2D">
              <w:rPr>
                <w:rFonts w:asciiTheme="minorHAnsi" w:hAnsiTheme="minorHAnsi" w:cstheme="minorHAnsi"/>
              </w:rPr>
              <w:t>Upo</w:t>
            </w:r>
            <w:r w:rsidR="00E63E6C" w:rsidRPr="00981B2D">
              <w:rPr>
                <w:rFonts w:asciiTheme="minorHAnsi" w:hAnsiTheme="minorHAnsi" w:cstheme="minorHAnsi"/>
              </w:rPr>
              <w:t>n</w:t>
            </w:r>
            <w:r w:rsidRPr="00981B2D">
              <w:rPr>
                <w:rFonts w:asciiTheme="minorHAnsi" w:hAnsiTheme="minorHAnsi" w:cstheme="minorHAnsi"/>
              </w:rPr>
              <w:t xml:space="preserve"> completion of record inspections, provides an exit letter to the agent detailing inspection results and, where applicable, the remedial action required.</w:t>
            </w:r>
          </w:p>
          <w:p w14:paraId="4D6F8A22" w14:textId="204B26F6" w:rsidR="005F6CCF" w:rsidRPr="00981B2D" w:rsidRDefault="00A45AD3" w:rsidP="00843CD2">
            <w:pPr>
              <w:pStyle w:val="ListParagraph"/>
              <w:numPr>
                <w:ilvl w:val="0"/>
                <w:numId w:val="9"/>
              </w:numPr>
              <w:spacing w:before="120" w:after="120" w:line="259" w:lineRule="auto"/>
              <w:rPr>
                <w:rFonts w:asciiTheme="minorHAnsi" w:hAnsiTheme="minorHAnsi" w:cstheme="minorHAnsi"/>
              </w:rPr>
            </w:pPr>
            <w:r w:rsidRPr="00981B2D">
              <w:rPr>
                <w:rFonts w:asciiTheme="minorHAnsi" w:hAnsiTheme="minorHAnsi" w:cstheme="minorHAnsi"/>
              </w:rPr>
              <w:t>Undertak</w:t>
            </w:r>
            <w:r w:rsidR="00491AD5" w:rsidRPr="00981B2D">
              <w:rPr>
                <w:rFonts w:asciiTheme="minorHAnsi" w:hAnsiTheme="minorHAnsi" w:cstheme="minorHAnsi"/>
              </w:rPr>
              <w:t>ing</w:t>
            </w:r>
            <w:r w:rsidRPr="00981B2D">
              <w:rPr>
                <w:rFonts w:asciiTheme="minorHAnsi" w:hAnsiTheme="minorHAnsi" w:cstheme="minorHAnsi"/>
              </w:rPr>
              <w:t xml:space="preserve"> an annual C</w:t>
            </w:r>
            <w:r w:rsidRPr="00981B2D">
              <w:rPr>
                <w:rFonts w:asciiTheme="minorHAnsi" w:hAnsiTheme="minorHAnsi" w:cstheme="minorHAnsi"/>
              </w:rPr>
              <w:t>ommodity Liaison program with key industry representative bodies for the purpose of sharing information on trends, developments, and compliance. This has increased industry’s understanding of the levies compliance program.</w:t>
            </w:r>
          </w:p>
        </w:tc>
      </w:tr>
      <w:tr w:rsidR="001414B0" w14:paraId="67AC2C9C" w14:textId="77777777" w:rsidTr="00853742">
        <w:tc>
          <w:tcPr>
            <w:tcW w:w="2122" w:type="dxa"/>
            <w:shd w:val="clear" w:color="auto" w:fill="FFE599" w:themeFill="accent4" w:themeFillTint="66"/>
          </w:tcPr>
          <w:p w14:paraId="3633EAE3" w14:textId="77777777" w:rsidR="00961EBC"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lastRenderedPageBreak/>
              <w:t>Biosecurity</w:t>
            </w:r>
          </w:p>
        </w:tc>
        <w:tc>
          <w:tcPr>
            <w:tcW w:w="11826" w:type="dxa"/>
          </w:tcPr>
          <w:p w14:paraId="1335C2DD" w14:textId="2F740846" w:rsidR="00961EBC" w:rsidRPr="00981B2D" w:rsidRDefault="00A45AD3" w:rsidP="00843CD2">
            <w:pPr>
              <w:pStyle w:val="ListParagraph"/>
              <w:numPr>
                <w:ilvl w:val="0"/>
                <w:numId w:val="10"/>
              </w:numPr>
              <w:spacing w:before="120" w:after="120" w:line="259" w:lineRule="auto"/>
              <w:rPr>
                <w:rFonts w:asciiTheme="minorHAnsi" w:hAnsiTheme="minorHAnsi" w:cstheme="minorHAnsi"/>
              </w:rPr>
            </w:pPr>
            <w:r w:rsidRPr="00981B2D">
              <w:rPr>
                <w:rFonts w:asciiTheme="minorHAnsi" w:hAnsiTheme="minorHAnsi" w:cstheme="minorHAnsi"/>
              </w:rPr>
              <w:t>Provid</w:t>
            </w:r>
            <w:r w:rsidR="00491AD5" w:rsidRPr="00981B2D">
              <w:rPr>
                <w:rFonts w:asciiTheme="minorHAnsi" w:hAnsiTheme="minorHAnsi" w:cstheme="minorHAnsi"/>
              </w:rPr>
              <w:t>ing</w:t>
            </w:r>
            <w:r w:rsidRPr="00981B2D">
              <w:rPr>
                <w:rFonts w:asciiTheme="minorHAnsi" w:hAnsiTheme="minorHAnsi" w:cstheme="minorHAnsi"/>
              </w:rPr>
              <w:t xml:space="preserve"> detailed i</w:t>
            </w:r>
            <w:r w:rsidRPr="00981B2D">
              <w:rPr>
                <w:rFonts w:asciiTheme="minorHAnsi" w:hAnsiTheme="minorHAnsi" w:cstheme="minorHAnsi"/>
              </w:rPr>
              <w:t>nformation for the importation of over 20,000 plants, animals, minerals, and biological products through the department’s import conditions database, BICON</w:t>
            </w:r>
            <w:r>
              <w:rPr>
                <w:rStyle w:val="FootnoteReference"/>
                <w:rFonts w:asciiTheme="minorHAnsi" w:hAnsiTheme="minorHAnsi" w:cstheme="minorHAnsi"/>
              </w:rPr>
              <w:footnoteReference w:id="2"/>
            </w:r>
            <w:r w:rsidR="00E63E6C" w:rsidRPr="00981B2D">
              <w:rPr>
                <w:rFonts w:asciiTheme="minorHAnsi" w:hAnsiTheme="minorHAnsi" w:cstheme="minorHAnsi"/>
              </w:rPr>
              <w:t>.</w:t>
            </w:r>
            <w:r w:rsidRPr="00981B2D">
              <w:rPr>
                <w:rFonts w:asciiTheme="minorHAnsi" w:hAnsiTheme="minorHAnsi" w:cstheme="minorHAnsi"/>
              </w:rPr>
              <w:t xml:space="preserve"> This helps importers </w:t>
            </w:r>
            <w:r w:rsidR="004F4A5C">
              <w:t xml:space="preserve">identify likely </w:t>
            </w:r>
            <w:r w:rsidRPr="00981B2D">
              <w:rPr>
                <w:rFonts w:asciiTheme="minorHAnsi" w:hAnsiTheme="minorHAnsi" w:cstheme="minorHAnsi"/>
              </w:rPr>
              <w:t xml:space="preserve">import </w:t>
            </w:r>
            <w:r w:rsidR="00F03788" w:rsidRPr="00981B2D">
              <w:rPr>
                <w:rFonts w:asciiTheme="minorHAnsi" w:hAnsiTheme="minorHAnsi" w:cstheme="minorHAnsi"/>
              </w:rPr>
              <w:t>conditions and</w:t>
            </w:r>
            <w:r w:rsidRPr="00981B2D">
              <w:rPr>
                <w:rFonts w:asciiTheme="minorHAnsi" w:hAnsiTheme="minorHAnsi" w:cstheme="minorHAnsi"/>
              </w:rPr>
              <w:t xml:space="preserve"> if an import permit is required. </w:t>
            </w:r>
          </w:p>
          <w:p w14:paraId="1A0AF8C5" w14:textId="43785E2F" w:rsidR="002F0952" w:rsidRPr="00981B2D" w:rsidRDefault="00A45AD3" w:rsidP="00843CD2">
            <w:pPr>
              <w:pStyle w:val="ListParagraph"/>
              <w:numPr>
                <w:ilvl w:val="0"/>
                <w:numId w:val="10"/>
              </w:numPr>
              <w:spacing w:before="120" w:after="120" w:line="259" w:lineRule="auto"/>
              <w:rPr>
                <w:rFonts w:asciiTheme="minorHAnsi" w:hAnsiTheme="minorHAnsi" w:cstheme="minorHAnsi"/>
              </w:rPr>
            </w:pPr>
            <w:r w:rsidRPr="00981B2D">
              <w:rPr>
                <w:rFonts w:asciiTheme="minorHAnsi" w:hAnsiTheme="minorHAnsi" w:cstheme="minorHAnsi"/>
              </w:rPr>
              <w:t>Conduct</w:t>
            </w:r>
            <w:r w:rsidR="00491AD5" w:rsidRPr="00981B2D">
              <w:rPr>
                <w:rFonts w:asciiTheme="minorHAnsi" w:hAnsiTheme="minorHAnsi" w:cstheme="minorHAnsi"/>
              </w:rPr>
              <w:t>ing</w:t>
            </w:r>
            <w:r w:rsidRPr="00981B2D">
              <w:rPr>
                <w:rFonts w:asciiTheme="minorHAnsi" w:hAnsiTheme="minorHAnsi" w:cstheme="minorHAnsi"/>
              </w:rPr>
              <w:t xml:space="preserve"> active bilateral engagement with National Plant Protection Organisations</w:t>
            </w:r>
            <w:r w:rsidR="00E42A8B" w:rsidRPr="00981B2D">
              <w:rPr>
                <w:rFonts w:asciiTheme="minorHAnsi" w:hAnsiTheme="minorHAnsi" w:cstheme="minorHAnsi"/>
              </w:rPr>
              <w:t>, a</w:t>
            </w:r>
            <w:r w:rsidRPr="00981B2D">
              <w:rPr>
                <w:rFonts w:asciiTheme="minorHAnsi" w:hAnsiTheme="minorHAnsi" w:cstheme="minorHAnsi"/>
              </w:rPr>
              <w:t>ctively monitors and provides timely non-compliance notifications to National Plant Protection Organisations for high and moderate risk</w:t>
            </w:r>
            <w:r w:rsidRPr="00981B2D">
              <w:rPr>
                <w:rFonts w:asciiTheme="minorHAnsi" w:hAnsiTheme="minorHAnsi" w:cstheme="minorHAnsi"/>
              </w:rPr>
              <w:t xml:space="preserve"> pest detections to facilitate improvements to pre-export processes and management of biosecurity risk.</w:t>
            </w:r>
          </w:p>
          <w:p w14:paraId="6403E023" w14:textId="5A18D9FC" w:rsidR="00961EBC" w:rsidRPr="00981B2D" w:rsidRDefault="00A45AD3" w:rsidP="00843CD2">
            <w:pPr>
              <w:pStyle w:val="ListParagraph"/>
              <w:numPr>
                <w:ilvl w:val="0"/>
                <w:numId w:val="10"/>
              </w:numPr>
              <w:spacing w:before="120" w:after="120" w:line="259" w:lineRule="auto"/>
              <w:rPr>
                <w:rFonts w:asciiTheme="minorHAnsi" w:hAnsiTheme="minorHAnsi" w:cstheme="minorHAnsi"/>
              </w:rPr>
            </w:pPr>
            <w:r w:rsidRPr="00981B2D">
              <w:rPr>
                <w:rFonts w:asciiTheme="minorHAnsi" w:hAnsiTheme="minorHAnsi" w:cstheme="minorHAnsi"/>
              </w:rPr>
              <w:t>Utilis</w:t>
            </w:r>
            <w:r w:rsidR="00491AD5" w:rsidRPr="00981B2D">
              <w:rPr>
                <w:rFonts w:asciiTheme="minorHAnsi" w:hAnsiTheme="minorHAnsi" w:cstheme="minorHAnsi"/>
              </w:rPr>
              <w:t>ing</w:t>
            </w:r>
            <w:r w:rsidRPr="00981B2D">
              <w:rPr>
                <w:rFonts w:asciiTheme="minorHAnsi" w:hAnsiTheme="minorHAnsi" w:cstheme="minorHAnsi"/>
              </w:rPr>
              <w:t xml:space="preserve"> a combination of formal and informal processes for communicating with and providing information to stakeholders on biosecurity risk analyses. </w:t>
            </w:r>
            <w:r w:rsidRPr="00981B2D">
              <w:rPr>
                <w:rFonts w:asciiTheme="minorHAnsi" w:hAnsiTheme="minorHAnsi" w:cstheme="minorHAnsi"/>
              </w:rPr>
              <w:t xml:space="preserve">Typically, these include: </w:t>
            </w:r>
          </w:p>
          <w:p w14:paraId="03BA92B5" w14:textId="5754D6F3" w:rsidR="00961EBC" w:rsidRPr="00981B2D" w:rsidRDefault="00A45AD3" w:rsidP="00843CD2">
            <w:pPr>
              <w:pStyle w:val="ListParagraph"/>
              <w:numPr>
                <w:ilvl w:val="0"/>
                <w:numId w:val="52"/>
              </w:numPr>
              <w:spacing w:before="120" w:after="120" w:line="259" w:lineRule="auto"/>
              <w:rPr>
                <w:rFonts w:asciiTheme="minorHAnsi" w:hAnsiTheme="minorHAnsi" w:cstheme="minorHAnsi"/>
              </w:rPr>
            </w:pPr>
            <w:r w:rsidRPr="00981B2D">
              <w:rPr>
                <w:rFonts w:asciiTheme="minorHAnsi" w:hAnsiTheme="minorHAnsi" w:cstheme="minorHAnsi"/>
              </w:rPr>
              <w:t xml:space="preserve">Issuing </w:t>
            </w:r>
            <w:r w:rsidR="002D3149">
              <w:rPr>
                <w:rFonts w:asciiTheme="minorHAnsi" w:hAnsiTheme="minorHAnsi" w:cstheme="minorHAnsi"/>
              </w:rPr>
              <w:t>b</w:t>
            </w:r>
            <w:r w:rsidRPr="00981B2D">
              <w:rPr>
                <w:rFonts w:asciiTheme="minorHAnsi" w:hAnsiTheme="minorHAnsi" w:cstheme="minorHAnsi"/>
              </w:rPr>
              <w:t xml:space="preserve">iosecurity </w:t>
            </w:r>
            <w:r w:rsidR="002D3149">
              <w:rPr>
                <w:rFonts w:asciiTheme="minorHAnsi" w:hAnsiTheme="minorHAnsi" w:cstheme="minorHAnsi"/>
              </w:rPr>
              <w:t>a</w:t>
            </w:r>
            <w:r w:rsidRPr="00981B2D">
              <w:rPr>
                <w:rFonts w:asciiTheme="minorHAnsi" w:hAnsiTheme="minorHAnsi" w:cstheme="minorHAnsi"/>
              </w:rPr>
              <w:t xml:space="preserve">dvice </w:t>
            </w:r>
            <w:r w:rsidRPr="00981B2D">
              <w:rPr>
                <w:rFonts w:asciiTheme="minorHAnsi" w:hAnsiTheme="minorHAnsi" w:cstheme="minorHAnsi"/>
              </w:rPr>
              <w:t xml:space="preserve">via the department’s website to announce milestones in the risk analysis process </w:t>
            </w:r>
          </w:p>
          <w:p w14:paraId="279AE420" w14:textId="779E5EC2" w:rsidR="00961EBC" w:rsidRPr="00981B2D" w:rsidRDefault="00A45AD3" w:rsidP="00843CD2">
            <w:pPr>
              <w:pStyle w:val="ListParagraph"/>
              <w:numPr>
                <w:ilvl w:val="0"/>
                <w:numId w:val="52"/>
              </w:numPr>
              <w:spacing w:before="120" w:after="120" w:line="259" w:lineRule="auto"/>
              <w:rPr>
                <w:rFonts w:asciiTheme="minorHAnsi" w:hAnsiTheme="minorHAnsi" w:cstheme="minorHAnsi"/>
              </w:rPr>
            </w:pPr>
            <w:r w:rsidRPr="00981B2D">
              <w:rPr>
                <w:rFonts w:asciiTheme="minorHAnsi" w:hAnsiTheme="minorHAnsi" w:cstheme="minorHAnsi"/>
              </w:rPr>
              <w:t>Pu</w:t>
            </w:r>
            <w:r w:rsidR="00491AD5" w:rsidRPr="00981B2D">
              <w:rPr>
                <w:rFonts w:asciiTheme="minorHAnsi" w:hAnsiTheme="minorHAnsi" w:cstheme="minorHAnsi"/>
              </w:rPr>
              <w:t xml:space="preserve">blishing </w:t>
            </w:r>
            <w:r w:rsidRPr="00981B2D">
              <w:rPr>
                <w:rFonts w:asciiTheme="minorHAnsi" w:hAnsiTheme="minorHAnsi" w:cstheme="minorHAnsi"/>
              </w:rPr>
              <w:t xml:space="preserve">draft and final reports on the department’s website, along with other relevant information. The </w:t>
            </w:r>
            <w:r w:rsidRPr="00981B2D">
              <w:rPr>
                <w:rFonts w:asciiTheme="minorHAnsi" w:hAnsiTheme="minorHAnsi" w:cstheme="minorHAnsi"/>
              </w:rPr>
              <w:t>release of a draft report is accompanied by a formal stakeholder comment period, of 60 days, whereby regulated entities are invited to make written submissions, which are considered in the preparation of the final report.</w:t>
            </w:r>
          </w:p>
          <w:p w14:paraId="6C5936CC" w14:textId="4967E34A" w:rsidR="00961EBC" w:rsidRPr="00981B2D" w:rsidRDefault="00A45AD3" w:rsidP="00843CD2">
            <w:pPr>
              <w:pStyle w:val="ListParagraph"/>
              <w:numPr>
                <w:ilvl w:val="0"/>
                <w:numId w:val="52"/>
              </w:numPr>
              <w:spacing w:before="120" w:after="120" w:line="259" w:lineRule="auto"/>
              <w:rPr>
                <w:rFonts w:asciiTheme="minorHAnsi" w:hAnsiTheme="minorHAnsi" w:cstheme="minorHAnsi"/>
              </w:rPr>
            </w:pPr>
            <w:r w:rsidRPr="00981B2D">
              <w:rPr>
                <w:rFonts w:asciiTheme="minorHAnsi" w:hAnsiTheme="minorHAnsi" w:cstheme="minorHAnsi"/>
              </w:rPr>
              <w:t>Provid</w:t>
            </w:r>
            <w:r w:rsidR="00491AD5" w:rsidRPr="00981B2D">
              <w:rPr>
                <w:rFonts w:asciiTheme="minorHAnsi" w:hAnsiTheme="minorHAnsi" w:cstheme="minorHAnsi"/>
              </w:rPr>
              <w:t>ing</w:t>
            </w:r>
            <w:r w:rsidRPr="00981B2D">
              <w:rPr>
                <w:rFonts w:asciiTheme="minorHAnsi" w:hAnsiTheme="minorHAnsi" w:cstheme="minorHAnsi"/>
              </w:rPr>
              <w:t xml:space="preserve"> World Trade Organisation</w:t>
            </w:r>
            <w:r w:rsidRPr="00981B2D">
              <w:rPr>
                <w:rFonts w:asciiTheme="minorHAnsi" w:hAnsiTheme="minorHAnsi" w:cstheme="minorHAnsi"/>
              </w:rPr>
              <w:t xml:space="preserve"> members, under the provisions of the Agreement on the Application of Sanitary and Phytosanitary Measures, a notification of any proposed sanitary or phytosanitary regulations, or changes to existing regulations that are not substantially the same as the c</w:t>
            </w:r>
            <w:r w:rsidRPr="00981B2D">
              <w:rPr>
                <w:rFonts w:asciiTheme="minorHAnsi" w:hAnsiTheme="minorHAnsi" w:cstheme="minorHAnsi"/>
              </w:rPr>
              <w:t xml:space="preserve">ontent of an international standard and that may have a significant effect on trade of other World Trade Organisation members.  </w:t>
            </w:r>
          </w:p>
          <w:p w14:paraId="4B93F94F" w14:textId="2D575992" w:rsidR="00961EBC" w:rsidRPr="00981B2D" w:rsidRDefault="00A45AD3" w:rsidP="00843CD2">
            <w:pPr>
              <w:pStyle w:val="ListParagraph"/>
              <w:numPr>
                <w:ilvl w:val="0"/>
                <w:numId w:val="10"/>
              </w:numPr>
              <w:spacing w:before="120" w:after="120" w:line="259" w:lineRule="auto"/>
              <w:rPr>
                <w:rFonts w:asciiTheme="minorHAnsi" w:hAnsiTheme="minorHAnsi" w:cstheme="minorHAnsi"/>
              </w:rPr>
            </w:pPr>
            <w:r w:rsidRPr="00981B2D">
              <w:rPr>
                <w:rFonts w:asciiTheme="minorHAnsi" w:hAnsiTheme="minorHAnsi" w:cstheme="minorHAnsi"/>
              </w:rPr>
              <w:t>Undertak</w:t>
            </w:r>
            <w:r w:rsidR="00491AD5" w:rsidRPr="00981B2D">
              <w:rPr>
                <w:rFonts w:asciiTheme="minorHAnsi" w:hAnsiTheme="minorHAnsi" w:cstheme="minorHAnsi"/>
              </w:rPr>
              <w:t>ing</w:t>
            </w:r>
            <w:r w:rsidRPr="00981B2D">
              <w:rPr>
                <w:rFonts w:asciiTheme="minorHAnsi" w:hAnsiTheme="minorHAnsi" w:cstheme="minorHAnsi"/>
              </w:rPr>
              <w:t xml:space="preserve"> regular discussions with industry, importers and foreign governments about Australia’s biosecurity regulations incl</w:t>
            </w:r>
            <w:r w:rsidRPr="00981B2D">
              <w:rPr>
                <w:rFonts w:asciiTheme="minorHAnsi" w:hAnsiTheme="minorHAnsi" w:cstheme="minorHAnsi"/>
              </w:rPr>
              <w:t xml:space="preserve">uding any new regulatory changes before they are implemented. This is communicated via face-to-face meetings, BICON alerts, e-mails, official </w:t>
            </w:r>
            <w:proofErr w:type="gramStart"/>
            <w:r w:rsidRPr="00981B2D">
              <w:rPr>
                <w:rFonts w:asciiTheme="minorHAnsi" w:hAnsiTheme="minorHAnsi" w:cstheme="minorHAnsi"/>
              </w:rPr>
              <w:t>correspondence</w:t>
            </w:r>
            <w:proofErr w:type="gramEnd"/>
            <w:r w:rsidRPr="00981B2D">
              <w:rPr>
                <w:rFonts w:asciiTheme="minorHAnsi" w:hAnsiTheme="minorHAnsi" w:cstheme="minorHAnsi"/>
              </w:rPr>
              <w:t xml:space="preserve"> and phone calls.</w:t>
            </w:r>
          </w:p>
          <w:p w14:paraId="7A5C8F61" w14:textId="6D62A071" w:rsidR="005F6CCF" w:rsidRPr="00981B2D" w:rsidRDefault="00A45AD3" w:rsidP="00843CD2">
            <w:pPr>
              <w:pStyle w:val="ListParagraph"/>
              <w:numPr>
                <w:ilvl w:val="0"/>
                <w:numId w:val="10"/>
              </w:numPr>
              <w:spacing w:before="120" w:after="120" w:line="259" w:lineRule="auto"/>
              <w:rPr>
                <w:rFonts w:asciiTheme="minorHAnsi" w:hAnsiTheme="minorHAnsi" w:cstheme="minorHAnsi"/>
              </w:rPr>
            </w:pPr>
            <w:r w:rsidRPr="00981B2D">
              <w:rPr>
                <w:rFonts w:asciiTheme="minorHAnsi" w:hAnsiTheme="minorHAnsi" w:cstheme="minorHAnsi"/>
              </w:rPr>
              <w:t>Maintain</w:t>
            </w:r>
            <w:r w:rsidR="00491AD5" w:rsidRPr="00981B2D">
              <w:rPr>
                <w:rFonts w:asciiTheme="minorHAnsi" w:hAnsiTheme="minorHAnsi" w:cstheme="minorHAnsi"/>
              </w:rPr>
              <w:t>ing</w:t>
            </w:r>
            <w:r w:rsidRPr="00981B2D">
              <w:rPr>
                <w:rFonts w:asciiTheme="minorHAnsi" w:hAnsiTheme="minorHAnsi" w:cstheme="minorHAnsi"/>
              </w:rPr>
              <w:t xml:space="preserve"> regular engagement with peak industry bodies and individual importers,</w:t>
            </w:r>
            <w:r w:rsidRPr="00981B2D">
              <w:rPr>
                <w:rFonts w:asciiTheme="minorHAnsi" w:hAnsiTheme="minorHAnsi" w:cstheme="minorHAnsi"/>
              </w:rPr>
              <w:t xml:space="preserve"> consulting with industry for planned import changes, and, where possible, co-designing implementation of import conditions where possible.</w:t>
            </w:r>
          </w:p>
          <w:p w14:paraId="00C6DA2A" w14:textId="76B1F810" w:rsidR="005F6CCF" w:rsidRPr="00981B2D" w:rsidRDefault="00A45AD3" w:rsidP="00843CD2">
            <w:pPr>
              <w:pStyle w:val="ListParagraph"/>
              <w:numPr>
                <w:ilvl w:val="0"/>
                <w:numId w:val="10"/>
              </w:numPr>
              <w:spacing w:before="120" w:after="120" w:line="259" w:lineRule="auto"/>
              <w:rPr>
                <w:rFonts w:asciiTheme="minorHAnsi" w:hAnsiTheme="minorHAnsi" w:cstheme="minorHAnsi"/>
              </w:rPr>
            </w:pPr>
            <w:r w:rsidRPr="00981B2D">
              <w:rPr>
                <w:rFonts w:asciiTheme="minorHAnsi" w:hAnsiTheme="minorHAnsi" w:cstheme="minorHAnsi"/>
              </w:rPr>
              <w:t xml:space="preserve">Currently conducting webpage restructuring which includes updates and infographics to improve the accessibility and </w:t>
            </w:r>
            <w:r w:rsidRPr="00981B2D">
              <w:rPr>
                <w:rFonts w:asciiTheme="minorHAnsi" w:hAnsiTheme="minorHAnsi" w:cstheme="minorHAnsi"/>
              </w:rPr>
              <w:t>understanding of Plant regulatory requirements.</w:t>
            </w:r>
          </w:p>
        </w:tc>
      </w:tr>
      <w:tr w:rsidR="001414B0" w14:paraId="29E3A056" w14:textId="77777777" w:rsidTr="00853742">
        <w:tc>
          <w:tcPr>
            <w:tcW w:w="2122" w:type="dxa"/>
            <w:shd w:val="clear" w:color="auto" w:fill="FFE599" w:themeFill="accent4" w:themeFillTint="66"/>
          </w:tcPr>
          <w:p w14:paraId="53385515" w14:textId="77777777" w:rsidR="00961EBC"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t>Environment</w:t>
            </w:r>
          </w:p>
        </w:tc>
        <w:tc>
          <w:tcPr>
            <w:tcW w:w="11826" w:type="dxa"/>
          </w:tcPr>
          <w:p w14:paraId="77353A24" w14:textId="5077C090" w:rsidR="00961EBC" w:rsidRPr="00981B2D" w:rsidRDefault="00A45AD3" w:rsidP="00843CD2">
            <w:pPr>
              <w:pStyle w:val="ListParagraph"/>
              <w:numPr>
                <w:ilvl w:val="0"/>
                <w:numId w:val="44"/>
              </w:numPr>
              <w:spacing w:before="120" w:after="120" w:line="259" w:lineRule="auto"/>
              <w:rPr>
                <w:rFonts w:asciiTheme="minorHAnsi" w:hAnsiTheme="minorHAnsi" w:cstheme="minorHAnsi"/>
              </w:rPr>
            </w:pPr>
            <w:r w:rsidRPr="00981B2D">
              <w:rPr>
                <w:rFonts w:asciiTheme="minorHAnsi" w:hAnsiTheme="minorHAnsi" w:cstheme="minorHAnsi"/>
              </w:rPr>
              <w:t>Ensur</w:t>
            </w:r>
            <w:r w:rsidR="00491AD5" w:rsidRPr="00981B2D">
              <w:rPr>
                <w:rFonts w:asciiTheme="minorHAnsi" w:hAnsiTheme="minorHAnsi" w:cstheme="minorHAnsi"/>
              </w:rPr>
              <w:t>ing</w:t>
            </w:r>
            <w:r w:rsidRPr="00981B2D">
              <w:rPr>
                <w:rFonts w:asciiTheme="minorHAnsi" w:hAnsiTheme="minorHAnsi" w:cstheme="minorHAnsi"/>
              </w:rPr>
              <w:t xml:space="preserve"> information is provided on the department’s website to enable regulated entities to determine if they require a wildlife trade operation, wildlife trade management program or a permit to export and/or import wildlife products, and to assist them in unders</w:t>
            </w:r>
            <w:r w:rsidRPr="00981B2D">
              <w:rPr>
                <w:rFonts w:asciiTheme="minorHAnsi" w:hAnsiTheme="minorHAnsi" w:cstheme="minorHAnsi"/>
              </w:rPr>
              <w:t>tanding the information required when applying.</w:t>
            </w:r>
          </w:p>
          <w:p w14:paraId="69058C2B" w14:textId="6A4494B3" w:rsidR="006C3268" w:rsidRPr="00981B2D" w:rsidRDefault="00A45AD3" w:rsidP="00843CD2">
            <w:pPr>
              <w:pStyle w:val="ListParagraph"/>
              <w:numPr>
                <w:ilvl w:val="0"/>
                <w:numId w:val="44"/>
              </w:numPr>
              <w:spacing w:before="120" w:after="120" w:line="259" w:lineRule="auto"/>
              <w:rPr>
                <w:rFonts w:asciiTheme="minorHAnsi" w:hAnsiTheme="minorHAnsi" w:cstheme="minorHAnsi"/>
              </w:rPr>
            </w:pPr>
            <w:r w:rsidRPr="00981B2D">
              <w:rPr>
                <w:rFonts w:asciiTheme="minorHAnsi" w:hAnsiTheme="minorHAnsi" w:cstheme="minorHAnsi"/>
              </w:rPr>
              <w:lastRenderedPageBreak/>
              <w:t>Provid</w:t>
            </w:r>
            <w:r w:rsidR="00491AD5" w:rsidRPr="00981B2D">
              <w:rPr>
                <w:rFonts w:asciiTheme="minorHAnsi" w:hAnsiTheme="minorHAnsi" w:cstheme="minorHAnsi"/>
              </w:rPr>
              <w:t>ing</w:t>
            </w:r>
            <w:r w:rsidRPr="00981B2D">
              <w:rPr>
                <w:rFonts w:asciiTheme="minorHAnsi" w:hAnsiTheme="minorHAnsi" w:cstheme="minorHAnsi"/>
              </w:rPr>
              <w:t xml:space="preserve"> information to external stakeholders and regulated entities when they receive their wildlife trade operation, wildlife trade management program or wildlife trade permits to outline their obligations</w:t>
            </w:r>
            <w:r w:rsidRPr="00981B2D">
              <w:rPr>
                <w:rFonts w:asciiTheme="minorHAnsi" w:hAnsiTheme="minorHAnsi" w:cstheme="minorHAnsi"/>
              </w:rPr>
              <w:t>, such as acquitting within two weeks of shipment, complying with approval or permit conditions, permit validity and obligations in relation to reporting and supplying documentation.</w:t>
            </w:r>
          </w:p>
          <w:p w14:paraId="5004697E" w14:textId="130266FD" w:rsidR="00961EBC" w:rsidRPr="00981B2D" w:rsidRDefault="00A45AD3" w:rsidP="00843CD2">
            <w:pPr>
              <w:pStyle w:val="ListParagraph"/>
              <w:numPr>
                <w:ilvl w:val="0"/>
                <w:numId w:val="44"/>
              </w:numPr>
              <w:spacing w:before="120" w:after="120" w:line="259" w:lineRule="auto"/>
              <w:rPr>
                <w:rFonts w:asciiTheme="minorHAnsi" w:hAnsiTheme="minorHAnsi" w:cstheme="minorHAnsi"/>
              </w:rPr>
            </w:pPr>
            <w:r w:rsidRPr="00981B2D">
              <w:rPr>
                <w:rFonts w:asciiTheme="minorHAnsi" w:hAnsiTheme="minorHAnsi" w:cstheme="minorHAnsi"/>
              </w:rPr>
              <w:t>Publish</w:t>
            </w:r>
            <w:r w:rsidR="00491AD5" w:rsidRPr="00981B2D">
              <w:rPr>
                <w:rFonts w:asciiTheme="minorHAnsi" w:hAnsiTheme="minorHAnsi" w:cstheme="minorHAnsi"/>
              </w:rPr>
              <w:t>ing</w:t>
            </w:r>
            <w:r w:rsidRPr="00981B2D">
              <w:rPr>
                <w:rFonts w:asciiTheme="minorHAnsi" w:hAnsiTheme="minorHAnsi" w:cstheme="minorHAnsi"/>
              </w:rPr>
              <w:t xml:space="preserve"> the Compliance Framework, Compliance Policy, Compliance Plan 2</w:t>
            </w:r>
            <w:r w:rsidRPr="00981B2D">
              <w:rPr>
                <w:rFonts w:asciiTheme="minorHAnsi" w:hAnsiTheme="minorHAnsi" w:cstheme="minorHAnsi"/>
              </w:rPr>
              <w:t xml:space="preserve">019-2023, and Annual Compliance Plan 2018-2019 on the department’s web site. </w:t>
            </w:r>
          </w:p>
          <w:p w14:paraId="544FEEB3" w14:textId="405CE72B" w:rsidR="00961EBC" w:rsidRPr="00981B2D" w:rsidRDefault="00A45AD3" w:rsidP="00843CD2">
            <w:pPr>
              <w:pStyle w:val="ListParagraph"/>
              <w:numPr>
                <w:ilvl w:val="0"/>
                <w:numId w:val="44"/>
              </w:numPr>
              <w:spacing w:before="120" w:after="120" w:line="259" w:lineRule="auto"/>
              <w:rPr>
                <w:rFonts w:asciiTheme="minorHAnsi" w:hAnsiTheme="minorHAnsi" w:cstheme="minorHAnsi"/>
              </w:rPr>
            </w:pPr>
            <w:r w:rsidRPr="00981B2D">
              <w:rPr>
                <w:rFonts w:asciiTheme="minorHAnsi" w:hAnsiTheme="minorHAnsi" w:cstheme="minorHAnsi"/>
              </w:rPr>
              <w:t>Collaborat</w:t>
            </w:r>
            <w:r w:rsidR="00491AD5" w:rsidRPr="00981B2D">
              <w:rPr>
                <w:rFonts w:asciiTheme="minorHAnsi" w:hAnsiTheme="minorHAnsi" w:cstheme="minorHAnsi"/>
              </w:rPr>
              <w:t>ing</w:t>
            </w:r>
            <w:r w:rsidRPr="00981B2D">
              <w:rPr>
                <w:rFonts w:asciiTheme="minorHAnsi" w:hAnsiTheme="minorHAnsi" w:cstheme="minorHAnsi"/>
              </w:rPr>
              <w:t xml:space="preserve"> jointly</w:t>
            </w:r>
            <w:r w:rsidRPr="00981B2D">
              <w:rPr>
                <w:rFonts w:asciiTheme="minorHAnsi" w:hAnsiTheme="minorHAnsi" w:cstheme="minorHAnsi"/>
              </w:rPr>
              <w:t xml:space="preserve"> with Ozone co-regulators, to support production of regular newsletters and communications products to ensure regulated entities are aware of obligations </w:t>
            </w:r>
            <w:r w:rsidRPr="00981B2D">
              <w:rPr>
                <w:rFonts w:asciiTheme="minorHAnsi" w:hAnsiTheme="minorHAnsi" w:cstheme="minorHAnsi"/>
              </w:rPr>
              <w:t xml:space="preserve">and any emerging issues of interest. </w:t>
            </w:r>
          </w:p>
          <w:p w14:paraId="02336B2B" w14:textId="29062EF3" w:rsidR="0016388D" w:rsidRPr="00981B2D" w:rsidRDefault="00A45AD3" w:rsidP="00843CD2">
            <w:pPr>
              <w:pStyle w:val="ListParagraph"/>
              <w:numPr>
                <w:ilvl w:val="0"/>
                <w:numId w:val="44"/>
              </w:numPr>
              <w:spacing w:before="120" w:after="120" w:line="259" w:lineRule="auto"/>
              <w:rPr>
                <w:rFonts w:asciiTheme="minorHAnsi" w:hAnsiTheme="minorHAnsi" w:cstheme="minorHAnsi"/>
              </w:rPr>
            </w:pPr>
            <w:r w:rsidRPr="00981B2D">
              <w:rPr>
                <w:rFonts w:asciiTheme="minorHAnsi" w:hAnsiTheme="minorHAnsi" w:cstheme="minorHAnsi"/>
              </w:rPr>
              <w:t>Ensur</w:t>
            </w:r>
            <w:r w:rsidR="00491AD5" w:rsidRPr="00981B2D">
              <w:rPr>
                <w:rFonts w:asciiTheme="minorHAnsi" w:hAnsiTheme="minorHAnsi" w:cstheme="minorHAnsi"/>
              </w:rPr>
              <w:t>ing</w:t>
            </w:r>
            <w:r w:rsidRPr="00981B2D">
              <w:rPr>
                <w:rFonts w:asciiTheme="minorHAnsi" w:hAnsiTheme="minorHAnsi" w:cstheme="minorHAnsi"/>
              </w:rPr>
              <w:t xml:space="preserve"> regulated entities in most ozone industries undertake field officer site visits (from the co-regulating industry body) to check that conditions are being fulfilled and provide an opportunity for regulated enti</w:t>
            </w:r>
            <w:r w:rsidRPr="00981B2D">
              <w:rPr>
                <w:rFonts w:asciiTheme="minorHAnsi" w:hAnsiTheme="minorHAnsi" w:cstheme="minorHAnsi"/>
              </w:rPr>
              <w:t>ties to seek information.</w:t>
            </w:r>
          </w:p>
          <w:p w14:paraId="23389497" w14:textId="3B006011" w:rsidR="00961EBC" w:rsidRPr="00981B2D" w:rsidRDefault="00A45AD3" w:rsidP="00843CD2">
            <w:pPr>
              <w:pStyle w:val="ListParagraph"/>
              <w:numPr>
                <w:ilvl w:val="0"/>
                <w:numId w:val="44"/>
              </w:numPr>
              <w:spacing w:before="120" w:after="120" w:line="259" w:lineRule="auto"/>
              <w:rPr>
                <w:rFonts w:asciiTheme="minorHAnsi" w:hAnsiTheme="minorHAnsi" w:cstheme="minorHAnsi"/>
              </w:rPr>
            </w:pPr>
            <w:r w:rsidRPr="00981B2D">
              <w:rPr>
                <w:rFonts w:asciiTheme="minorHAnsi" w:hAnsiTheme="minorHAnsi" w:cstheme="minorHAnsi"/>
              </w:rPr>
              <w:t xml:space="preserve">The Product Emissions Standards has produced a range of clear guides, targeted to different regulated </w:t>
            </w:r>
            <w:proofErr w:type="gramStart"/>
            <w:r w:rsidRPr="00981B2D">
              <w:rPr>
                <w:rFonts w:asciiTheme="minorHAnsi" w:hAnsiTheme="minorHAnsi" w:cstheme="minorHAnsi"/>
              </w:rPr>
              <w:t>entities</w:t>
            </w:r>
            <w:proofErr w:type="gramEnd"/>
            <w:r w:rsidRPr="00981B2D">
              <w:rPr>
                <w:rFonts w:asciiTheme="minorHAnsi" w:hAnsiTheme="minorHAnsi" w:cstheme="minorHAnsi"/>
              </w:rPr>
              <w:t xml:space="preserve"> and translated into </w:t>
            </w:r>
            <w:r w:rsidR="002D3149">
              <w:rPr>
                <w:rFonts w:asciiTheme="minorHAnsi" w:hAnsiTheme="minorHAnsi" w:cstheme="minorHAnsi"/>
              </w:rPr>
              <w:t xml:space="preserve">eight </w:t>
            </w:r>
            <w:r w:rsidRPr="00981B2D">
              <w:rPr>
                <w:rFonts w:asciiTheme="minorHAnsi" w:hAnsiTheme="minorHAnsi" w:cstheme="minorHAnsi"/>
              </w:rPr>
              <w:t xml:space="preserve">different languages, to help </w:t>
            </w:r>
            <w:r w:rsidR="00DE762D" w:rsidRPr="00981B2D">
              <w:rPr>
                <w:rFonts w:asciiTheme="minorHAnsi" w:hAnsiTheme="minorHAnsi" w:cstheme="minorHAnsi"/>
              </w:rPr>
              <w:t xml:space="preserve">entities </w:t>
            </w:r>
            <w:r w:rsidRPr="00981B2D">
              <w:rPr>
                <w:rFonts w:asciiTheme="minorHAnsi" w:hAnsiTheme="minorHAnsi" w:cstheme="minorHAnsi"/>
              </w:rPr>
              <w:t>understand their obligations.</w:t>
            </w:r>
          </w:p>
          <w:p w14:paraId="598FA8CB" w14:textId="6500CD68" w:rsidR="00CA3DFF" w:rsidRPr="00981B2D" w:rsidRDefault="00A45AD3" w:rsidP="00843CD2">
            <w:pPr>
              <w:pStyle w:val="ListParagraph"/>
              <w:numPr>
                <w:ilvl w:val="0"/>
                <w:numId w:val="44"/>
              </w:numPr>
              <w:spacing w:before="120" w:after="120" w:line="259" w:lineRule="auto"/>
              <w:rPr>
                <w:rFonts w:asciiTheme="minorHAnsi" w:hAnsiTheme="minorHAnsi" w:cstheme="minorHAnsi"/>
              </w:rPr>
            </w:pPr>
            <w:r w:rsidRPr="00981B2D">
              <w:rPr>
                <w:rFonts w:asciiTheme="minorHAnsi" w:hAnsiTheme="minorHAnsi" w:cstheme="minorHAnsi"/>
              </w:rPr>
              <w:t>The Product Emissions Standards is actively educating importers about their obligations through their import monitoring activities. It provides education opportunities for customs brokers so they can assist their clients to understand and comply with the s</w:t>
            </w:r>
            <w:r w:rsidRPr="00981B2D">
              <w:rPr>
                <w:rFonts w:asciiTheme="minorHAnsi" w:hAnsiTheme="minorHAnsi" w:cstheme="minorHAnsi"/>
              </w:rPr>
              <w:t xml:space="preserve">tandards and provides an email and phone line to promptly address queries about compliance. </w:t>
            </w:r>
          </w:p>
          <w:p w14:paraId="4CA92CC9" w14:textId="2D5A0FB8" w:rsidR="00961EBC" w:rsidRPr="00981B2D" w:rsidRDefault="00A45AD3" w:rsidP="00843CD2">
            <w:pPr>
              <w:pStyle w:val="ListParagraph"/>
              <w:numPr>
                <w:ilvl w:val="0"/>
                <w:numId w:val="44"/>
              </w:numPr>
              <w:spacing w:before="120" w:after="120" w:line="259" w:lineRule="auto"/>
              <w:rPr>
                <w:rFonts w:asciiTheme="minorHAnsi" w:hAnsiTheme="minorHAnsi" w:cstheme="minorHAnsi"/>
              </w:rPr>
            </w:pPr>
            <w:r w:rsidRPr="00981B2D">
              <w:rPr>
                <w:rFonts w:asciiTheme="minorHAnsi" w:hAnsiTheme="minorHAnsi" w:cstheme="minorHAnsi"/>
              </w:rPr>
              <w:t xml:space="preserve">The Waste Export Ban has published a range of webpages to assist the regulated community to understand and meet the new requirements. </w:t>
            </w:r>
          </w:p>
          <w:p w14:paraId="1128033F" w14:textId="3A1210CE" w:rsidR="00961EBC" w:rsidRPr="00981B2D" w:rsidRDefault="00A45AD3" w:rsidP="00843CD2">
            <w:pPr>
              <w:pStyle w:val="ListParagraph"/>
              <w:numPr>
                <w:ilvl w:val="0"/>
                <w:numId w:val="44"/>
              </w:numPr>
              <w:spacing w:before="120" w:after="120" w:line="259" w:lineRule="auto"/>
              <w:rPr>
                <w:rFonts w:asciiTheme="minorHAnsi" w:hAnsiTheme="minorHAnsi" w:cstheme="minorHAnsi"/>
              </w:rPr>
            </w:pPr>
            <w:r w:rsidRPr="00981B2D">
              <w:rPr>
                <w:rFonts w:asciiTheme="minorHAnsi" w:hAnsiTheme="minorHAnsi" w:cstheme="minorHAnsi"/>
              </w:rPr>
              <w:t>Actively engag</w:t>
            </w:r>
            <w:r w:rsidR="00491AD5" w:rsidRPr="00981B2D">
              <w:rPr>
                <w:rFonts w:asciiTheme="minorHAnsi" w:hAnsiTheme="minorHAnsi" w:cstheme="minorHAnsi"/>
              </w:rPr>
              <w:t>ing</w:t>
            </w:r>
            <w:r w:rsidRPr="00981B2D">
              <w:rPr>
                <w:rFonts w:asciiTheme="minorHAnsi" w:hAnsiTheme="minorHAnsi" w:cstheme="minorHAnsi"/>
              </w:rPr>
              <w:t xml:space="preserve"> with waste</w:t>
            </w:r>
            <w:r w:rsidRPr="00981B2D">
              <w:rPr>
                <w:rFonts w:asciiTheme="minorHAnsi" w:hAnsiTheme="minorHAnsi" w:cstheme="minorHAnsi"/>
              </w:rPr>
              <w:t xml:space="preserve"> exporters to ensure they understand the new requirements. This has included targeted awareness raising on social media and through industry publications, </w:t>
            </w:r>
            <w:proofErr w:type="gramStart"/>
            <w:r w:rsidRPr="00981B2D">
              <w:rPr>
                <w:rFonts w:asciiTheme="minorHAnsi" w:hAnsiTheme="minorHAnsi" w:cstheme="minorHAnsi"/>
              </w:rPr>
              <w:t>webinars</w:t>
            </w:r>
            <w:proofErr w:type="gramEnd"/>
            <w:r w:rsidRPr="00981B2D">
              <w:rPr>
                <w:rFonts w:asciiTheme="minorHAnsi" w:hAnsiTheme="minorHAnsi" w:cstheme="minorHAnsi"/>
              </w:rPr>
              <w:t xml:space="preserve"> and regular engagement with industry groups. All key documents are being updated with the in</w:t>
            </w:r>
            <w:r w:rsidRPr="00981B2D">
              <w:rPr>
                <w:rFonts w:asciiTheme="minorHAnsi" w:hAnsiTheme="minorHAnsi" w:cstheme="minorHAnsi"/>
              </w:rPr>
              <w:t xml:space="preserve">tent to publish an Annual Compliance Plan. A more vigorous stakeholder engagement program is being developed focussed on both internal and external engagement channels. </w:t>
            </w:r>
          </w:p>
          <w:p w14:paraId="471154C3" w14:textId="5EFCF507" w:rsidR="00961EBC" w:rsidRPr="00981B2D" w:rsidRDefault="00A45AD3" w:rsidP="00843CD2">
            <w:pPr>
              <w:pStyle w:val="ListParagraph"/>
              <w:numPr>
                <w:ilvl w:val="0"/>
                <w:numId w:val="44"/>
              </w:numPr>
              <w:spacing w:before="120" w:after="120" w:line="259" w:lineRule="auto"/>
              <w:rPr>
                <w:rFonts w:asciiTheme="minorHAnsi" w:hAnsiTheme="minorHAnsi" w:cstheme="minorHAnsi"/>
              </w:rPr>
            </w:pPr>
            <w:r w:rsidRPr="00981B2D">
              <w:rPr>
                <w:rFonts w:asciiTheme="minorHAnsi" w:hAnsiTheme="minorHAnsi" w:cstheme="minorHAnsi"/>
              </w:rPr>
              <w:t>Develop</w:t>
            </w:r>
            <w:r w:rsidR="00491AD5" w:rsidRPr="00981B2D">
              <w:rPr>
                <w:rFonts w:asciiTheme="minorHAnsi" w:hAnsiTheme="minorHAnsi" w:cstheme="minorHAnsi"/>
              </w:rPr>
              <w:t>ing and publishing</w:t>
            </w:r>
            <w:r w:rsidRPr="00981B2D">
              <w:rPr>
                <w:rFonts w:asciiTheme="minorHAnsi" w:hAnsiTheme="minorHAnsi" w:cstheme="minorHAnsi"/>
              </w:rPr>
              <w:t xml:space="preserve"> advice on priority hazardous wastes and environmentally soun</w:t>
            </w:r>
            <w:r w:rsidRPr="00981B2D">
              <w:rPr>
                <w:rFonts w:asciiTheme="minorHAnsi" w:hAnsiTheme="minorHAnsi" w:cstheme="minorHAnsi"/>
              </w:rPr>
              <w:t xml:space="preserve">d disposal methods. The department has commenced a review of published content, with a view to providing current guidance on permitting requirements and determining </w:t>
            </w:r>
            <w:r w:rsidR="006536BA">
              <w:rPr>
                <w:rFonts w:asciiTheme="minorHAnsi" w:hAnsiTheme="minorHAnsi" w:cstheme="minorHAnsi"/>
              </w:rPr>
              <w:t>whether</w:t>
            </w:r>
            <w:r w:rsidRPr="00981B2D">
              <w:rPr>
                <w:rFonts w:asciiTheme="minorHAnsi" w:hAnsiTheme="minorHAnsi" w:cstheme="minorHAnsi"/>
              </w:rPr>
              <w:t xml:space="preserve"> a waste is hazardous</w:t>
            </w:r>
            <w:r w:rsidR="006536BA">
              <w:rPr>
                <w:rFonts w:asciiTheme="minorHAnsi" w:hAnsiTheme="minorHAnsi" w:cstheme="minorHAnsi"/>
              </w:rPr>
              <w:t>.</w:t>
            </w:r>
          </w:p>
          <w:p w14:paraId="7EEDA49D" w14:textId="11DDD77D" w:rsidR="00961EBC" w:rsidRPr="00981B2D" w:rsidRDefault="00A45AD3" w:rsidP="00843CD2">
            <w:pPr>
              <w:pStyle w:val="ListParagraph"/>
              <w:numPr>
                <w:ilvl w:val="0"/>
                <w:numId w:val="44"/>
              </w:numPr>
              <w:spacing w:before="120" w:after="120" w:line="259" w:lineRule="auto"/>
              <w:rPr>
                <w:rFonts w:asciiTheme="minorHAnsi" w:hAnsiTheme="minorHAnsi" w:cstheme="minorHAnsi"/>
              </w:rPr>
            </w:pPr>
            <w:r w:rsidRPr="00981B2D">
              <w:rPr>
                <w:rFonts w:asciiTheme="minorHAnsi" w:hAnsiTheme="minorHAnsi" w:cstheme="minorHAnsi"/>
              </w:rPr>
              <w:t xml:space="preserve">The </w:t>
            </w:r>
            <w:bookmarkStart w:id="14" w:name="_Hlk96090688"/>
            <w:r w:rsidRPr="00981B2D">
              <w:rPr>
                <w:rFonts w:asciiTheme="minorHAnsi" w:hAnsiTheme="minorHAnsi" w:cstheme="minorHAnsi"/>
              </w:rPr>
              <w:t>NTCRS</w:t>
            </w:r>
            <w:bookmarkEnd w:id="14"/>
            <w:r w:rsidRPr="00981B2D">
              <w:rPr>
                <w:rFonts w:asciiTheme="minorHAnsi" w:hAnsiTheme="minorHAnsi" w:cstheme="minorHAnsi"/>
              </w:rPr>
              <w:t xml:space="preserve"> has developed a compliance framework to communicate</w:t>
            </w:r>
            <w:r w:rsidRPr="00981B2D">
              <w:rPr>
                <w:rFonts w:asciiTheme="minorHAnsi" w:hAnsiTheme="minorHAnsi" w:cstheme="minorHAnsi"/>
              </w:rPr>
              <w:t xml:space="preserve"> compliance requirements to co-regulatory arrangements. Additional communication and educational material </w:t>
            </w:r>
            <w:r w:rsidR="004D03B2" w:rsidRPr="00981B2D">
              <w:rPr>
                <w:rFonts w:asciiTheme="minorHAnsi" w:hAnsiTheme="minorHAnsi" w:cstheme="minorHAnsi"/>
              </w:rPr>
              <w:t>are</w:t>
            </w:r>
            <w:r w:rsidRPr="00981B2D">
              <w:rPr>
                <w:rFonts w:asciiTheme="minorHAnsi" w:hAnsiTheme="minorHAnsi" w:cstheme="minorHAnsi"/>
              </w:rPr>
              <w:t xml:space="preserve"> being developed to support compliance by co</w:t>
            </w:r>
            <w:r w:rsidR="002D3149">
              <w:rPr>
                <w:rFonts w:asciiTheme="minorHAnsi" w:hAnsiTheme="minorHAnsi" w:cstheme="minorHAnsi"/>
              </w:rPr>
              <w:t>-</w:t>
            </w:r>
            <w:r w:rsidRPr="00981B2D">
              <w:rPr>
                <w:rFonts w:asciiTheme="minorHAnsi" w:hAnsiTheme="minorHAnsi" w:cstheme="minorHAnsi"/>
              </w:rPr>
              <w:t xml:space="preserve">regulatory </w:t>
            </w:r>
            <w:r w:rsidRPr="00981B2D">
              <w:rPr>
                <w:rFonts w:asciiTheme="minorHAnsi" w:hAnsiTheme="minorHAnsi" w:cstheme="minorHAnsi"/>
              </w:rPr>
              <w:t>arrangements and facilitate scheme understanding by liable parties.</w:t>
            </w:r>
          </w:p>
          <w:p w14:paraId="086594A2" w14:textId="5992A343" w:rsidR="00747609" w:rsidRPr="00981B2D" w:rsidRDefault="00A45AD3" w:rsidP="00843CD2">
            <w:pPr>
              <w:pStyle w:val="ListParagraph"/>
              <w:numPr>
                <w:ilvl w:val="0"/>
                <w:numId w:val="44"/>
              </w:numPr>
              <w:spacing w:before="120" w:after="120" w:line="259" w:lineRule="auto"/>
              <w:rPr>
                <w:rFonts w:asciiTheme="minorHAnsi" w:hAnsiTheme="minorHAnsi" w:cstheme="minorHAnsi"/>
              </w:rPr>
            </w:pPr>
            <w:r w:rsidRPr="00981B2D">
              <w:rPr>
                <w:rFonts w:asciiTheme="minorHAnsi" w:hAnsiTheme="minorHAnsi" w:cstheme="minorHAnsi"/>
              </w:rPr>
              <w:t>Engag</w:t>
            </w:r>
            <w:r w:rsidR="002112CF" w:rsidRPr="00981B2D">
              <w:rPr>
                <w:rFonts w:asciiTheme="minorHAnsi" w:hAnsiTheme="minorHAnsi" w:cstheme="minorHAnsi"/>
              </w:rPr>
              <w:t>ing</w:t>
            </w:r>
            <w:r w:rsidRPr="00981B2D">
              <w:rPr>
                <w:rFonts w:asciiTheme="minorHAnsi" w:hAnsiTheme="minorHAnsi" w:cstheme="minorHAnsi"/>
              </w:rPr>
              <w:t xml:space="preserve"> in sufficie</w:t>
            </w:r>
            <w:r w:rsidRPr="00981B2D">
              <w:rPr>
                <w:rFonts w:asciiTheme="minorHAnsi" w:hAnsiTheme="minorHAnsi" w:cstheme="minorHAnsi"/>
              </w:rPr>
              <w:t>nt communication with NTCRS co-regulatory arrangements and regulated entities to ensure understanding of broader regulatory objectives and how to comply with scheme requirements.</w:t>
            </w:r>
          </w:p>
          <w:p w14:paraId="028D7189" w14:textId="1B3BED6E" w:rsidR="004E5248" w:rsidRPr="00FA7663" w:rsidRDefault="00A45AD3" w:rsidP="00DE6E43">
            <w:pPr>
              <w:pStyle w:val="ListParagraph"/>
              <w:numPr>
                <w:ilvl w:val="0"/>
                <w:numId w:val="44"/>
              </w:numPr>
              <w:spacing w:before="120" w:after="120" w:line="259" w:lineRule="auto"/>
              <w:rPr>
                <w:rFonts w:asciiTheme="minorHAnsi" w:hAnsiTheme="minorHAnsi" w:cstheme="minorHAnsi"/>
              </w:rPr>
            </w:pPr>
            <w:r w:rsidRPr="00FA7663">
              <w:rPr>
                <w:rFonts w:asciiTheme="minorHAnsi" w:hAnsiTheme="minorHAnsi" w:cstheme="minorHAnsi"/>
              </w:rPr>
              <w:lastRenderedPageBreak/>
              <w:t>The AAD maintain an informative and readily accessible website that</w:t>
            </w:r>
            <w:r w:rsidR="00F31DB9" w:rsidRPr="00FA7663">
              <w:rPr>
                <w:rFonts w:asciiTheme="minorHAnsi" w:hAnsiTheme="minorHAnsi" w:cstheme="minorHAnsi"/>
              </w:rPr>
              <w:t xml:space="preserve"> </w:t>
            </w:r>
            <w:r w:rsidRPr="00FA7663">
              <w:rPr>
                <w:rFonts w:asciiTheme="minorHAnsi" w:hAnsiTheme="minorHAnsi" w:cstheme="minorHAnsi"/>
              </w:rPr>
              <w:t>explains its regulatory function to regulated entities</w:t>
            </w:r>
            <w:r w:rsidR="00F31DB9" w:rsidRPr="00FA7663">
              <w:rPr>
                <w:rFonts w:asciiTheme="minorHAnsi" w:hAnsiTheme="minorHAnsi" w:cstheme="minorHAnsi"/>
              </w:rPr>
              <w:t xml:space="preserve">, provides essential </w:t>
            </w:r>
            <w:proofErr w:type="gramStart"/>
            <w:r w:rsidR="00F31DB9" w:rsidRPr="00FA7663">
              <w:rPr>
                <w:rFonts w:asciiTheme="minorHAnsi" w:hAnsiTheme="minorHAnsi" w:cstheme="minorHAnsi"/>
              </w:rPr>
              <w:t>forms</w:t>
            </w:r>
            <w:proofErr w:type="gramEnd"/>
            <w:r w:rsidR="00F31DB9" w:rsidRPr="00FA7663">
              <w:rPr>
                <w:rFonts w:asciiTheme="minorHAnsi" w:hAnsiTheme="minorHAnsi" w:cstheme="minorHAnsi"/>
              </w:rPr>
              <w:t xml:space="preserve"> and provides a </w:t>
            </w:r>
            <w:r w:rsidR="00DB222C" w:rsidRPr="00FA7663">
              <w:rPr>
                <w:rFonts w:asciiTheme="minorHAnsi" w:hAnsiTheme="minorHAnsi" w:cstheme="minorHAnsi"/>
              </w:rPr>
              <w:t>query contact point.</w:t>
            </w:r>
            <w:r w:rsidR="006536BA" w:rsidRPr="00FA7663">
              <w:rPr>
                <w:rFonts w:asciiTheme="minorHAnsi" w:hAnsiTheme="minorHAnsi" w:cstheme="minorHAnsi"/>
              </w:rPr>
              <w:t xml:space="preserve"> </w:t>
            </w:r>
            <w:r w:rsidR="00B440F7" w:rsidRPr="00FA7663">
              <w:rPr>
                <w:rFonts w:asciiTheme="minorHAnsi" w:hAnsiTheme="minorHAnsi" w:cstheme="minorHAnsi"/>
              </w:rPr>
              <w:t>The AAD</w:t>
            </w:r>
            <w:r w:rsidR="00FA7663">
              <w:rPr>
                <w:rFonts w:asciiTheme="minorHAnsi" w:hAnsiTheme="minorHAnsi" w:cstheme="minorHAnsi"/>
              </w:rPr>
              <w:t xml:space="preserve"> also</w:t>
            </w:r>
            <w:r w:rsidR="00B440F7" w:rsidRPr="00FA7663">
              <w:rPr>
                <w:rFonts w:asciiTheme="minorHAnsi" w:hAnsiTheme="minorHAnsi" w:cstheme="minorHAnsi"/>
              </w:rPr>
              <w:t xml:space="preserve"> holds an annual regulatory stakeholder forum to facilitate better regulated entity understanding of its regulatory objectives</w:t>
            </w:r>
            <w:r w:rsidRPr="00FA7663">
              <w:rPr>
                <w:rFonts w:asciiTheme="minorHAnsi" w:hAnsiTheme="minorHAnsi" w:cstheme="minorHAnsi"/>
              </w:rPr>
              <w:t xml:space="preserve"> </w:t>
            </w:r>
            <w:r w:rsidRPr="00FA7663">
              <w:rPr>
                <w:rFonts w:asciiTheme="minorHAnsi" w:hAnsiTheme="minorHAnsi" w:cstheme="minorHAnsi"/>
              </w:rPr>
              <w:t>and understand regulated entities’ perspectives and concerns</w:t>
            </w:r>
            <w:r w:rsidR="00FA7663" w:rsidRPr="00FA7663">
              <w:rPr>
                <w:rFonts w:asciiTheme="minorHAnsi" w:hAnsiTheme="minorHAnsi" w:cstheme="minorHAnsi"/>
              </w:rPr>
              <w:t>.</w:t>
            </w:r>
          </w:p>
          <w:p w14:paraId="2A0163FC" w14:textId="5449AFFD" w:rsidR="001472AC" w:rsidRPr="00981B2D" w:rsidRDefault="00A45AD3" w:rsidP="00843CD2">
            <w:pPr>
              <w:pStyle w:val="ListParagraph"/>
              <w:numPr>
                <w:ilvl w:val="0"/>
                <w:numId w:val="44"/>
              </w:numPr>
              <w:spacing w:before="120" w:after="120" w:line="259" w:lineRule="auto"/>
              <w:rPr>
                <w:rFonts w:asciiTheme="minorHAnsi" w:hAnsiTheme="minorHAnsi" w:cstheme="minorHAnsi"/>
              </w:rPr>
            </w:pPr>
            <w:r w:rsidRPr="00981B2D">
              <w:rPr>
                <w:rFonts w:asciiTheme="minorHAnsi" w:hAnsiTheme="minorHAnsi" w:cstheme="minorHAnsi"/>
              </w:rPr>
              <w:t>Establish</w:t>
            </w:r>
            <w:r w:rsidR="002112CF" w:rsidRPr="00981B2D">
              <w:rPr>
                <w:rFonts w:asciiTheme="minorHAnsi" w:hAnsiTheme="minorHAnsi" w:cstheme="minorHAnsi"/>
              </w:rPr>
              <w:t>ing</w:t>
            </w:r>
            <w:r w:rsidRPr="00981B2D">
              <w:rPr>
                <w:rFonts w:asciiTheme="minorHAnsi" w:hAnsiTheme="minorHAnsi" w:cstheme="minorHAnsi"/>
              </w:rPr>
              <w:t xml:space="preserve"> the </w:t>
            </w:r>
            <w:r w:rsidR="00662235" w:rsidRPr="00981B2D">
              <w:rPr>
                <w:rFonts w:asciiTheme="minorHAnsi" w:hAnsiTheme="minorHAnsi" w:cstheme="minorHAnsi"/>
              </w:rPr>
              <w:t>Environment Consultants W</w:t>
            </w:r>
            <w:r w:rsidRPr="00981B2D">
              <w:rPr>
                <w:rFonts w:asciiTheme="minorHAnsi" w:hAnsiTheme="minorHAnsi" w:cstheme="minorHAnsi"/>
              </w:rPr>
              <w:t xml:space="preserve">orking </w:t>
            </w:r>
            <w:r w:rsidR="00662235" w:rsidRPr="00981B2D">
              <w:rPr>
                <w:rFonts w:asciiTheme="minorHAnsi" w:hAnsiTheme="minorHAnsi" w:cstheme="minorHAnsi"/>
              </w:rPr>
              <w:t>G</w:t>
            </w:r>
            <w:r w:rsidRPr="00981B2D">
              <w:rPr>
                <w:rFonts w:asciiTheme="minorHAnsi" w:hAnsiTheme="minorHAnsi" w:cstheme="minorHAnsi"/>
              </w:rPr>
              <w:t>roup</w:t>
            </w:r>
            <w:r w:rsidR="00662235" w:rsidRPr="00981B2D">
              <w:rPr>
                <w:rFonts w:asciiTheme="minorHAnsi" w:hAnsiTheme="minorHAnsi" w:cstheme="minorHAnsi"/>
              </w:rPr>
              <w:t xml:space="preserve"> as</w:t>
            </w:r>
            <w:r w:rsidRPr="00981B2D">
              <w:rPr>
                <w:rFonts w:asciiTheme="minorHAnsi" w:hAnsiTheme="minorHAnsi" w:cstheme="minorHAnsi"/>
              </w:rPr>
              <w:t xml:space="preserve"> a mechanism to review and evaluate policies and further understand the operating environment of stakeholders. The members regularly co-identify and co-design new department products and policy initiatives.</w:t>
            </w:r>
          </w:p>
          <w:p w14:paraId="5676C8E1" w14:textId="5590842C" w:rsidR="005F6CCF" w:rsidRPr="00981B2D" w:rsidRDefault="00A45AD3" w:rsidP="00843CD2">
            <w:pPr>
              <w:pStyle w:val="ListParagraph"/>
              <w:numPr>
                <w:ilvl w:val="0"/>
                <w:numId w:val="44"/>
              </w:numPr>
              <w:spacing w:before="120" w:after="120" w:line="259" w:lineRule="auto"/>
              <w:rPr>
                <w:rFonts w:asciiTheme="minorHAnsi" w:hAnsiTheme="minorHAnsi" w:cstheme="minorHAnsi"/>
              </w:rPr>
            </w:pPr>
            <w:r w:rsidRPr="00981B2D">
              <w:rPr>
                <w:rFonts w:asciiTheme="minorHAnsi" w:hAnsiTheme="minorHAnsi" w:cstheme="minorHAnsi"/>
              </w:rPr>
              <w:t>Engag</w:t>
            </w:r>
            <w:r w:rsidR="002112CF" w:rsidRPr="00981B2D">
              <w:rPr>
                <w:rFonts w:asciiTheme="minorHAnsi" w:hAnsiTheme="minorHAnsi" w:cstheme="minorHAnsi"/>
              </w:rPr>
              <w:t xml:space="preserve">ing </w:t>
            </w:r>
            <w:r w:rsidRPr="00981B2D">
              <w:rPr>
                <w:rFonts w:asciiTheme="minorHAnsi" w:hAnsiTheme="minorHAnsi" w:cstheme="minorHAnsi"/>
              </w:rPr>
              <w:t>with industry, co-regulators and stakeho</w:t>
            </w:r>
            <w:r w:rsidRPr="00981B2D">
              <w:rPr>
                <w:rFonts w:asciiTheme="minorHAnsi" w:hAnsiTheme="minorHAnsi" w:cstheme="minorHAnsi"/>
              </w:rPr>
              <w:t xml:space="preserve">lders and encourages compliance best practice, establishing trust with the regulated community, and assist businesses and individuals to understand and comply with environmental law. </w:t>
            </w:r>
          </w:p>
          <w:p w14:paraId="3324E7F6" w14:textId="481A2CC3" w:rsidR="00815D15" w:rsidRPr="00981B2D" w:rsidRDefault="00A45AD3" w:rsidP="00843CD2">
            <w:pPr>
              <w:pStyle w:val="ListParagraph"/>
              <w:numPr>
                <w:ilvl w:val="0"/>
                <w:numId w:val="44"/>
              </w:numPr>
              <w:spacing w:before="120" w:after="120" w:line="259" w:lineRule="auto"/>
              <w:rPr>
                <w:rFonts w:asciiTheme="minorHAnsi" w:hAnsiTheme="minorHAnsi" w:cstheme="minorHAnsi"/>
              </w:rPr>
            </w:pPr>
            <w:r w:rsidRPr="00981B2D">
              <w:rPr>
                <w:rFonts w:asciiTheme="minorHAnsi" w:hAnsiTheme="minorHAnsi" w:cstheme="minorHAnsi"/>
              </w:rPr>
              <w:t xml:space="preserve">In the process of updating guidance materials for environmental offsets </w:t>
            </w:r>
            <w:r w:rsidRPr="00981B2D">
              <w:rPr>
                <w:rFonts w:asciiTheme="minorHAnsi" w:hAnsiTheme="minorHAnsi" w:cstheme="minorHAnsi"/>
              </w:rPr>
              <w:t>and reviewing internal and external websites to ensure the most current information is available and readily accessible.</w:t>
            </w:r>
          </w:p>
        </w:tc>
      </w:tr>
      <w:tr w:rsidR="001414B0" w14:paraId="5993F991" w14:textId="77777777" w:rsidTr="00853742">
        <w:tc>
          <w:tcPr>
            <w:tcW w:w="2122" w:type="dxa"/>
            <w:shd w:val="clear" w:color="auto" w:fill="FFE599" w:themeFill="accent4" w:themeFillTint="66"/>
          </w:tcPr>
          <w:p w14:paraId="1C8AC029" w14:textId="77777777" w:rsidR="00961EBC" w:rsidRPr="00981B2D" w:rsidRDefault="00A45AD3" w:rsidP="00843CD2">
            <w:pPr>
              <w:spacing w:before="120" w:after="120" w:line="259" w:lineRule="auto"/>
              <w:rPr>
                <w:rFonts w:asciiTheme="minorHAnsi" w:hAnsiTheme="minorHAnsi" w:cstheme="minorHAnsi"/>
                <w:b/>
                <w:bCs/>
                <w:sz w:val="24"/>
                <w:szCs w:val="24"/>
              </w:rPr>
            </w:pPr>
            <w:r w:rsidRPr="00981B2D">
              <w:rPr>
                <w:rFonts w:asciiTheme="minorHAnsi" w:hAnsiTheme="minorHAnsi" w:cstheme="minorHAnsi"/>
                <w:b/>
                <w:bCs/>
                <w:sz w:val="24"/>
                <w:szCs w:val="24"/>
              </w:rPr>
              <w:lastRenderedPageBreak/>
              <w:t>Exports</w:t>
            </w:r>
          </w:p>
        </w:tc>
        <w:tc>
          <w:tcPr>
            <w:tcW w:w="11826" w:type="dxa"/>
          </w:tcPr>
          <w:p w14:paraId="00F17D68" w14:textId="6C9FD9DF" w:rsidR="00961EBC" w:rsidRPr="00981B2D" w:rsidRDefault="00A45AD3" w:rsidP="00843CD2">
            <w:pPr>
              <w:pStyle w:val="ListParagraph"/>
              <w:numPr>
                <w:ilvl w:val="0"/>
                <w:numId w:val="34"/>
              </w:numPr>
              <w:spacing w:before="120" w:after="120" w:line="259" w:lineRule="auto"/>
              <w:rPr>
                <w:rFonts w:asciiTheme="minorHAnsi" w:hAnsiTheme="minorHAnsi" w:cstheme="minorHAnsi"/>
              </w:rPr>
            </w:pPr>
            <w:r w:rsidRPr="00981B2D">
              <w:rPr>
                <w:rFonts w:asciiTheme="minorHAnsi" w:hAnsiTheme="minorHAnsi" w:cstheme="minorHAnsi"/>
              </w:rPr>
              <w:t>Publish</w:t>
            </w:r>
            <w:r w:rsidR="002112CF" w:rsidRPr="00981B2D">
              <w:rPr>
                <w:rFonts w:asciiTheme="minorHAnsi" w:hAnsiTheme="minorHAnsi" w:cstheme="minorHAnsi"/>
              </w:rPr>
              <w:t>ing</w:t>
            </w:r>
            <w:r w:rsidRPr="00981B2D">
              <w:rPr>
                <w:rFonts w:asciiTheme="minorHAnsi" w:hAnsiTheme="minorHAnsi" w:cstheme="minorHAnsi"/>
              </w:rPr>
              <w:t xml:space="preserve"> a range of materials, including updated websites such as MICOR, </w:t>
            </w:r>
            <w:r w:rsidRPr="00981B2D">
              <w:rPr>
                <w:rFonts w:asciiTheme="minorHAnsi" w:hAnsiTheme="minorHAnsi" w:cstheme="minorHAnsi"/>
              </w:rPr>
              <w:t xml:space="preserve">but also items sent directly to </w:t>
            </w:r>
            <w:r w:rsidRPr="00981B2D">
              <w:rPr>
                <w:rFonts w:asciiTheme="minorHAnsi" w:hAnsiTheme="minorHAnsi" w:cstheme="minorHAnsi"/>
              </w:rPr>
              <w:t>regulated entities, such as Industry</w:t>
            </w:r>
            <w:r w:rsidR="002D3149">
              <w:rPr>
                <w:rFonts w:asciiTheme="minorHAnsi" w:hAnsiTheme="minorHAnsi" w:cstheme="minorHAnsi"/>
              </w:rPr>
              <w:t>,</w:t>
            </w:r>
            <w:r w:rsidRPr="00981B2D">
              <w:rPr>
                <w:rFonts w:asciiTheme="minorHAnsi" w:hAnsiTheme="minorHAnsi" w:cstheme="minorHAnsi"/>
              </w:rPr>
              <w:t xml:space="preserve"> </w:t>
            </w:r>
            <w:r w:rsidRPr="00981B2D">
              <w:rPr>
                <w:rFonts w:asciiTheme="minorHAnsi" w:hAnsiTheme="minorHAnsi" w:cstheme="minorHAnsi"/>
              </w:rPr>
              <w:t xml:space="preserve">Export </w:t>
            </w:r>
            <w:r w:rsidR="00034DC2">
              <w:rPr>
                <w:rFonts w:asciiTheme="minorHAnsi" w:hAnsiTheme="minorHAnsi" w:cstheme="minorHAnsi"/>
              </w:rPr>
              <w:t xml:space="preserve">or Market </w:t>
            </w:r>
            <w:r w:rsidRPr="00981B2D">
              <w:rPr>
                <w:rFonts w:asciiTheme="minorHAnsi" w:hAnsiTheme="minorHAnsi" w:cstheme="minorHAnsi"/>
              </w:rPr>
              <w:t>Advisory Notices. The department also takes feedback into account and where</w:t>
            </w:r>
            <w:r w:rsidR="00CA3A91" w:rsidRPr="00981B2D">
              <w:rPr>
                <w:rFonts w:asciiTheme="minorHAnsi" w:hAnsiTheme="minorHAnsi" w:cstheme="minorHAnsi"/>
              </w:rPr>
              <w:t xml:space="preserve"> </w:t>
            </w:r>
            <w:r w:rsidRPr="00981B2D">
              <w:rPr>
                <w:rFonts w:asciiTheme="minorHAnsi" w:hAnsiTheme="minorHAnsi" w:cstheme="minorHAnsi"/>
              </w:rPr>
              <w:t xml:space="preserve">similar questions are received from </w:t>
            </w:r>
            <w:proofErr w:type="gramStart"/>
            <w:r w:rsidRPr="00981B2D">
              <w:rPr>
                <w:rFonts w:asciiTheme="minorHAnsi" w:hAnsiTheme="minorHAnsi" w:cstheme="minorHAnsi"/>
              </w:rPr>
              <w:t>a number of</w:t>
            </w:r>
            <w:proofErr w:type="gramEnd"/>
            <w:r w:rsidRPr="00981B2D">
              <w:rPr>
                <w:rFonts w:asciiTheme="minorHAnsi" w:hAnsiTheme="minorHAnsi" w:cstheme="minorHAnsi"/>
              </w:rPr>
              <w:t xml:space="preserve"> Authorised Officers in Plant Export, </w:t>
            </w:r>
            <w:r w:rsidR="00CA3A91" w:rsidRPr="00981B2D">
              <w:rPr>
                <w:rFonts w:asciiTheme="minorHAnsi" w:hAnsiTheme="minorHAnsi" w:cstheme="minorHAnsi"/>
              </w:rPr>
              <w:t xml:space="preserve">the department </w:t>
            </w:r>
            <w:r w:rsidRPr="00981B2D">
              <w:rPr>
                <w:rFonts w:asciiTheme="minorHAnsi" w:hAnsiTheme="minorHAnsi" w:cstheme="minorHAnsi"/>
              </w:rPr>
              <w:t xml:space="preserve">develop and distribute fact sheets. </w:t>
            </w:r>
          </w:p>
          <w:p w14:paraId="4E457891" w14:textId="77777777" w:rsidR="005F6CCF" w:rsidRPr="00981B2D" w:rsidRDefault="00A45AD3" w:rsidP="00843CD2">
            <w:pPr>
              <w:pStyle w:val="ListParagraph"/>
              <w:numPr>
                <w:ilvl w:val="0"/>
                <w:numId w:val="34"/>
              </w:numPr>
              <w:spacing w:before="120" w:after="120" w:line="259" w:lineRule="auto"/>
              <w:rPr>
                <w:rFonts w:asciiTheme="minorHAnsi" w:hAnsiTheme="minorHAnsi" w:cstheme="minorHAnsi"/>
              </w:rPr>
            </w:pPr>
            <w:r w:rsidRPr="00981B2D">
              <w:rPr>
                <w:rFonts w:asciiTheme="minorHAnsi" w:hAnsiTheme="minorHAnsi" w:cstheme="minorHAnsi"/>
              </w:rPr>
              <w:t xml:space="preserve">Engagement is significant across the regulatory system through formal, </w:t>
            </w:r>
            <w:proofErr w:type="gramStart"/>
            <w:r w:rsidRPr="00981B2D">
              <w:rPr>
                <w:rFonts w:asciiTheme="minorHAnsi" w:hAnsiTheme="minorHAnsi" w:cstheme="minorHAnsi"/>
              </w:rPr>
              <w:t>informal</w:t>
            </w:r>
            <w:proofErr w:type="gramEnd"/>
            <w:r w:rsidRPr="00981B2D">
              <w:rPr>
                <w:rFonts w:asciiTheme="minorHAnsi" w:hAnsiTheme="minorHAnsi" w:cstheme="minorHAnsi"/>
              </w:rPr>
              <w:t xml:space="preserve"> and targeted mechanisms including the d</w:t>
            </w:r>
            <w:r w:rsidRPr="00981B2D">
              <w:rPr>
                <w:rFonts w:asciiTheme="minorHAnsi" w:hAnsiTheme="minorHAnsi" w:cstheme="minorHAnsi"/>
              </w:rPr>
              <w:t>epartment’s ‘Have Your Say’ platform, formal consultative committees, working groups, focus groups and individual meetings. Focus is given to staging engagement and providing a forward plan to enable industry to plan for engagement and response.</w:t>
            </w:r>
          </w:p>
          <w:p w14:paraId="5A2F4444" w14:textId="5E9C39BF" w:rsidR="005F6CCF" w:rsidRPr="00981B2D" w:rsidRDefault="00A45AD3" w:rsidP="00843CD2">
            <w:pPr>
              <w:pStyle w:val="ListParagraph"/>
              <w:numPr>
                <w:ilvl w:val="0"/>
                <w:numId w:val="34"/>
              </w:numPr>
              <w:spacing w:before="120" w:after="120" w:line="259" w:lineRule="auto"/>
              <w:rPr>
                <w:rFonts w:asciiTheme="minorHAnsi" w:hAnsiTheme="minorHAnsi" w:cstheme="minorHAnsi"/>
              </w:rPr>
            </w:pPr>
            <w:r w:rsidRPr="00981B2D">
              <w:rPr>
                <w:rFonts w:asciiTheme="minorHAnsi" w:hAnsiTheme="minorHAnsi" w:cstheme="minorHAnsi"/>
              </w:rPr>
              <w:t>Continu</w:t>
            </w:r>
            <w:r w:rsidR="002112CF" w:rsidRPr="00981B2D">
              <w:rPr>
                <w:rFonts w:asciiTheme="minorHAnsi" w:hAnsiTheme="minorHAnsi" w:cstheme="minorHAnsi"/>
              </w:rPr>
              <w:t>ing</w:t>
            </w:r>
            <w:r w:rsidRPr="00981B2D">
              <w:rPr>
                <w:rFonts w:asciiTheme="minorHAnsi" w:hAnsiTheme="minorHAnsi" w:cstheme="minorHAnsi"/>
              </w:rPr>
              <w:t xml:space="preserve"> to work with industry and exporters, including regulated entities, </w:t>
            </w:r>
            <w:proofErr w:type="gramStart"/>
            <w:r w:rsidRPr="00981B2D">
              <w:rPr>
                <w:rFonts w:asciiTheme="minorHAnsi" w:hAnsiTheme="minorHAnsi" w:cstheme="minorHAnsi"/>
              </w:rPr>
              <w:t>on a daily basis</w:t>
            </w:r>
            <w:proofErr w:type="gramEnd"/>
            <w:r w:rsidRPr="00981B2D">
              <w:rPr>
                <w:rFonts w:asciiTheme="minorHAnsi" w:hAnsiTheme="minorHAnsi" w:cstheme="minorHAnsi"/>
              </w:rPr>
              <w:t xml:space="preserve"> to assist in their export operations - including about ECA</w:t>
            </w:r>
            <w:r w:rsidR="00034DC2">
              <w:rPr>
                <w:rFonts w:asciiTheme="minorHAnsi" w:hAnsiTheme="minorHAnsi" w:cstheme="minorHAnsi"/>
              </w:rPr>
              <w:t>20</w:t>
            </w:r>
            <w:r w:rsidRPr="00981B2D">
              <w:rPr>
                <w:rFonts w:asciiTheme="minorHAnsi" w:hAnsiTheme="minorHAnsi" w:cstheme="minorHAnsi"/>
              </w:rPr>
              <w:t xml:space="preserve">20 and importing country requirements, new registrations, registration renewals and variations, and distressed </w:t>
            </w:r>
            <w:r w:rsidRPr="00981B2D">
              <w:rPr>
                <w:rFonts w:asciiTheme="minorHAnsi" w:hAnsiTheme="minorHAnsi" w:cstheme="minorHAnsi"/>
              </w:rPr>
              <w:t>consignments.</w:t>
            </w:r>
          </w:p>
          <w:p w14:paraId="11FAB239" w14:textId="4AC52FEF" w:rsidR="005F6CCF" w:rsidRPr="00062EC2" w:rsidRDefault="00A45AD3" w:rsidP="00062EC2">
            <w:pPr>
              <w:pStyle w:val="ListParagraph"/>
              <w:numPr>
                <w:ilvl w:val="0"/>
                <w:numId w:val="34"/>
              </w:numPr>
              <w:spacing w:before="120" w:after="120" w:line="259" w:lineRule="auto"/>
              <w:rPr>
                <w:rFonts w:asciiTheme="minorHAnsi" w:hAnsiTheme="minorHAnsi" w:cstheme="minorHAnsi"/>
              </w:rPr>
            </w:pPr>
            <w:r w:rsidRPr="00981B2D">
              <w:rPr>
                <w:rFonts w:asciiTheme="minorHAnsi" w:hAnsiTheme="minorHAnsi" w:cstheme="minorHAnsi"/>
              </w:rPr>
              <w:t>Critical</w:t>
            </w:r>
            <w:r w:rsidRPr="00981B2D">
              <w:rPr>
                <w:rFonts w:asciiTheme="minorHAnsi" w:hAnsiTheme="minorHAnsi" w:cstheme="minorHAnsi"/>
              </w:rPr>
              <w:t xml:space="preserve"> </w:t>
            </w:r>
            <w:r w:rsidRPr="00981B2D">
              <w:rPr>
                <w:rFonts w:asciiTheme="minorHAnsi" w:hAnsiTheme="minorHAnsi" w:cstheme="minorHAnsi"/>
              </w:rPr>
              <w:t>webpages and forms are in the process of being updated to communicate new regulatory requirements under the ECA</w:t>
            </w:r>
            <w:r w:rsidR="00034DC2">
              <w:rPr>
                <w:rFonts w:asciiTheme="minorHAnsi" w:hAnsiTheme="minorHAnsi" w:cstheme="minorHAnsi"/>
              </w:rPr>
              <w:t>20</w:t>
            </w:r>
            <w:r w:rsidR="00062EC2">
              <w:rPr>
                <w:rFonts w:asciiTheme="minorHAnsi" w:hAnsiTheme="minorHAnsi" w:cstheme="minorHAnsi"/>
              </w:rPr>
              <w:t>20.</w:t>
            </w:r>
          </w:p>
        </w:tc>
      </w:tr>
      <w:tr w:rsidR="001414B0" w14:paraId="335B2B90" w14:textId="77777777" w:rsidTr="00853742">
        <w:tc>
          <w:tcPr>
            <w:tcW w:w="2122" w:type="dxa"/>
            <w:shd w:val="clear" w:color="auto" w:fill="C5E0B3" w:themeFill="accent6" w:themeFillTint="66"/>
          </w:tcPr>
          <w:p w14:paraId="1CDA06BF" w14:textId="77777777" w:rsidR="00961EBC"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t>Imported Foods</w:t>
            </w:r>
          </w:p>
        </w:tc>
        <w:tc>
          <w:tcPr>
            <w:tcW w:w="11826" w:type="dxa"/>
          </w:tcPr>
          <w:p w14:paraId="411EBD15" w14:textId="3DBC8BD3" w:rsidR="00961EBC" w:rsidRPr="00981B2D" w:rsidRDefault="00A45AD3" w:rsidP="00843CD2">
            <w:pPr>
              <w:pStyle w:val="ListParagraph"/>
              <w:numPr>
                <w:ilvl w:val="0"/>
                <w:numId w:val="22"/>
              </w:numPr>
              <w:spacing w:before="120" w:after="120" w:line="259" w:lineRule="auto"/>
              <w:rPr>
                <w:rFonts w:asciiTheme="minorHAnsi" w:hAnsiTheme="minorHAnsi" w:cstheme="minorHAnsi"/>
              </w:rPr>
            </w:pPr>
            <w:r w:rsidRPr="00981B2D">
              <w:rPr>
                <w:rFonts w:asciiTheme="minorHAnsi" w:hAnsiTheme="minorHAnsi" w:cstheme="minorHAnsi"/>
              </w:rPr>
              <w:t>Publish</w:t>
            </w:r>
            <w:r w:rsidR="00656727" w:rsidRPr="00981B2D">
              <w:rPr>
                <w:rFonts w:asciiTheme="minorHAnsi" w:hAnsiTheme="minorHAnsi" w:cstheme="minorHAnsi"/>
              </w:rPr>
              <w:t>ing</w:t>
            </w:r>
            <w:r w:rsidRPr="00981B2D">
              <w:rPr>
                <w:rFonts w:asciiTheme="minorHAnsi" w:hAnsiTheme="minorHAnsi" w:cstheme="minorHAnsi"/>
              </w:rPr>
              <w:t xml:space="preserve"> industry notices specific to activities under the </w:t>
            </w:r>
            <w:r w:rsidRPr="0016702C">
              <w:rPr>
                <w:rFonts w:asciiTheme="minorHAnsi" w:hAnsiTheme="minorHAnsi" w:cstheme="minorHAnsi"/>
                <w:i/>
                <w:iCs/>
              </w:rPr>
              <w:t>I</w:t>
            </w:r>
            <w:r w:rsidR="00CE6559" w:rsidRPr="0016702C">
              <w:rPr>
                <w:rFonts w:asciiTheme="minorHAnsi" w:hAnsiTheme="minorHAnsi" w:cstheme="minorHAnsi"/>
                <w:i/>
                <w:iCs/>
              </w:rPr>
              <w:t xml:space="preserve">mported </w:t>
            </w:r>
            <w:r w:rsidRPr="0016702C">
              <w:rPr>
                <w:rFonts w:asciiTheme="minorHAnsi" w:hAnsiTheme="minorHAnsi" w:cstheme="minorHAnsi"/>
                <w:i/>
                <w:iCs/>
              </w:rPr>
              <w:t>F</w:t>
            </w:r>
            <w:r w:rsidR="00CE6559" w:rsidRPr="0016702C">
              <w:rPr>
                <w:rFonts w:asciiTheme="minorHAnsi" w:hAnsiTheme="minorHAnsi" w:cstheme="minorHAnsi"/>
                <w:i/>
                <w:iCs/>
              </w:rPr>
              <w:t xml:space="preserve">ood </w:t>
            </w:r>
            <w:r w:rsidRPr="0016702C">
              <w:rPr>
                <w:rFonts w:asciiTheme="minorHAnsi" w:hAnsiTheme="minorHAnsi" w:cstheme="minorHAnsi"/>
                <w:i/>
                <w:iCs/>
              </w:rPr>
              <w:t>C</w:t>
            </w:r>
            <w:r w:rsidR="00CE6559" w:rsidRPr="0016702C">
              <w:rPr>
                <w:rFonts w:asciiTheme="minorHAnsi" w:hAnsiTheme="minorHAnsi" w:cstheme="minorHAnsi"/>
                <w:i/>
                <w:iCs/>
              </w:rPr>
              <w:t>ontrol</w:t>
            </w:r>
            <w:r w:rsidRPr="0016702C">
              <w:rPr>
                <w:rFonts w:asciiTheme="minorHAnsi" w:hAnsiTheme="minorHAnsi" w:cstheme="minorHAnsi"/>
                <w:i/>
                <w:iCs/>
              </w:rPr>
              <w:t xml:space="preserve"> Act</w:t>
            </w:r>
            <w:r w:rsidR="00CE6559" w:rsidRPr="0016702C">
              <w:rPr>
                <w:rFonts w:asciiTheme="minorHAnsi" w:hAnsiTheme="minorHAnsi" w:cstheme="minorHAnsi"/>
                <w:i/>
                <w:iCs/>
              </w:rPr>
              <w:t xml:space="preserve"> 1992</w:t>
            </w:r>
            <w:r w:rsidRPr="00981B2D">
              <w:rPr>
                <w:rFonts w:asciiTheme="minorHAnsi" w:hAnsiTheme="minorHAnsi" w:cstheme="minorHAnsi"/>
              </w:rPr>
              <w:t xml:space="preserve"> as Imported Food Notices. These notices provide clear advice to stakeholders on any upcoming changes to regulatory requirements. The department’s email notification process i</w:t>
            </w:r>
            <w:r w:rsidRPr="00981B2D">
              <w:rPr>
                <w:rFonts w:asciiTheme="minorHAnsi" w:hAnsiTheme="minorHAnsi" w:cstheme="minorHAnsi"/>
              </w:rPr>
              <w:t>s used to advise registered stakeholders when these notices are published.</w:t>
            </w:r>
            <w:r w:rsidR="00856C0A" w:rsidRPr="00981B2D">
              <w:rPr>
                <w:rFonts w:asciiTheme="minorHAnsi" w:hAnsiTheme="minorHAnsi" w:cstheme="minorHAnsi"/>
              </w:rPr>
              <w:t xml:space="preserve"> </w:t>
            </w:r>
          </w:p>
          <w:p w14:paraId="5348AF10" w14:textId="7222D6B1" w:rsidR="00961EBC" w:rsidRPr="00981B2D" w:rsidRDefault="00A45AD3" w:rsidP="00843CD2">
            <w:pPr>
              <w:pStyle w:val="ListParagraph"/>
              <w:numPr>
                <w:ilvl w:val="0"/>
                <w:numId w:val="22"/>
              </w:numPr>
              <w:spacing w:before="120" w:after="120" w:line="259" w:lineRule="auto"/>
              <w:rPr>
                <w:rFonts w:asciiTheme="minorHAnsi" w:hAnsiTheme="minorHAnsi" w:cstheme="minorHAnsi"/>
              </w:rPr>
            </w:pPr>
            <w:r w:rsidRPr="00981B2D">
              <w:rPr>
                <w:rFonts w:asciiTheme="minorHAnsi" w:hAnsiTheme="minorHAnsi" w:cstheme="minorHAnsi"/>
              </w:rPr>
              <w:lastRenderedPageBreak/>
              <w:t>Communicat</w:t>
            </w:r>
            <w:r w:rsidR="00656727" w:rsidRPr="00981B2D">
              <w:rPr>
                <w:rFonts w:asciiTheme="minorHAnsi" w:hAnsiTheme="minorHAnsi" w:cstheme="minorHAnsi"/>
              </w:rPr>
              <w:t>ing</w:t>
            </w:r>
            <w:r w:rsidRPr="00981B2D">
              <w:rPr>
                <w:rFonts w:asciiTheme="minorHAnsi" w:hAnsiTheme="minorHAnsi" w:cstheme="minorHAnsi"/>
              </w:rPr>
              <w:t xml:space="preserve"> key information including a brochure outlining requirements on importing food and postcards on allergen labelling and Food Import Compliance Agreements.</w:t>
            </w:r>
          </w:p>
          <w:p w14:paraId="70DEF0DE" w14:textId="05C95DE7" w:rsidR="005F6CCF" w:rsidRPr="00981B2D" w:rsidRDefault="00A45AD3" w:rsidP="00843CD2">
            <w:pPr>
              <w:pStyle w:val="ListParagraph"/>
              <w:numPr>
                <w:ilvl w:val="0"/>
                <w:numId w:val="22"/>
              </w:numPr>
              <w:spacing w:before="120" w:after="120" w:line="259" w:lineRule="auto"/>
              <w:rPr>
                <w:rFonts w:asciiTheme="minorHAnsi" w:hAnsiTheme="minorHAnsi" w:cstheme="minorHAnsi"/>
              </w:rPr>
            </w:pPr>
            <w:r w:rsidRPr="00981B2D">
              <w:rPr>
                <w:rFonts w:asciiTheme="minorHAnsi" w:hAnsiTheme="minorHAnsi" w:cstheme="minorHAnsi"/>
              </w:rPr>
              <w:t>Conduct</w:t>
            </w:r>
            <w:r w:rsidR="00656727" w:rsidRPr="00981B2D">
              <w:rPr>
                <w:rFonts w:asciiTheme="minorHAnsi" w:hAnsiTheme="minorHAnsi" w:cstheme="minorHAnsi"/>
              </w:rPr>
              <w:t>ing</w:t>
            </w:r>
            <w:r w:rsidRPr="00981B2D">
              <w:rPr>
                <w:rFonts w:asciiTheme="minorHAnsi" w:hAnsiTheme="minorHAnsi" w:cstheme="minorHAnsi"/>
              </w:rPr>
              <w:t xml:space="preserve"> tw</w:t>
            </w:r>
            <w:r w:rsidRPr="00981B2D">
              <w:rPr>
                <w:rFonts w:asciiTheme="minorHAnsi" w:hAnsiTheme="minorHAnsi" w:cstheme="minorHAnsi"/>
              </w:rPr>
              <w:t xml:space="preserve">o meetings of the Imported Food Consultative Committee each year. This committee is the primary industry consultative committee on issues associated with the administration of the </w:t>
            </w:r>
            <w:r w:rsidRPr="00981B2D">
              <w:rPr>
                <w:rFonts w:asciiTheme="minorHAnsi" w:hAnsiTheme="minorHAnsi" w:cstheme="minorHAnsi"/>
                <w:i/>
                <w:iCs/>
              </w:rPr>
              <w:t>Imported Food Control Act 1992.</w:t>
            </w:r>
            <w:r w:rsidRPr="00981B2D">
              <w:rPr>
                <w:rFonts w:asciiTheme="minorHAnsi" w:hAnsiTheme="minorHAnsi" w:cstheme="minorHAnsi"/>
              </w:rPr>
              <w:t xml:space="preserve"> During 2020-21 these meetings were held virtually. To engage directly with businesses importing food, the department has previously held at least one industry roundtable each year. This event is promoted to businesses importing food, </w:t>
            </w:r>
            <w:proofErr w:type="gramStart"/>
            <w:r w:rsidRPr="00981B2D">
              <w:rPr>
                <w:rFonts w:asciiTheme="minorHAnsi" w:hAnsiTheme="minorHAnsi" w:cstheme="minorHAnsi"/>
              </w:rPr>
              <w:t>brokers</w:t>
            </w:r>
            <w:proofErr w:type="gramEnd"/>
            <w:r w:rsidRPr="00981B2D">
              <w:rPr>
                <w:rFonts w:asciiTheme="minorHAnsi" w:hAnsiTheme="minorHAnsi" w:cstheme="minorHAnsi"/>
              </w:rPr>
              <w:t xml:space="preserve"> and industry </w:t>
            </w:r>
            <w:r w:rsidRPr="00981B2D">
              <w:rPr>
                <w:rFonts w:asciiTheme="minorHAnsi" w:hAnsiTheme="minorHAnsi" w:cstheme="minorHAnsi"/>
              </w:rPr>
              <w:t>associations. Due to the pandemic, no industry roundtable was held in 2020-21.</w:t>
            </w:r>
            <w:r w:rsidR="002B4226" w:rsidRPr="00981B2D">
              <w:rPr>
                <w:rFonts w:asciiTheme="minorHAnsi" w:hAnsiTheme="minorHAnsi" w:cstheme="minorHAnsi"/>
              </w:rPr>
              <w:t xml:space="preserve"> </w:t>
            </w:r>
          </w:p>
          <w:p w14:paraId="33CB7500" w14:textId="7921C5C6" w:rsidR="00333C29" w:rsidRPr="00981B2D" w:rsidRDefault="00A45AD3" w:rsidP="00843CD2">
            <w:pPr>
              <w:pStyle w:val="ListParagraph"/>
              <w:numPr>
                <w:ilvl w:val="0"/>
                <w:numId w:val="22"/>
              </w:numPr>
              <w:spacing w:before="120" w:after="120" w:line="259" w:lineRule="auto"/>
              <w:rPr>
                <w:rFonts w:asciiTheme="minorHAnsi" w:hAnsiTheme="minorHAnsi" w:cstheme="minorHAnsi"/>
              </w:rPr>
            </w:pPr>
            <w:r w:rsidRPr="00981B2D">
              <w:rPr>
                <w:rFonts w:asciiTheme="minorHAnsi" w:hAnsiTheme="minorHAnsi" w:cstheme="minorHAnsi"/>
              </w:rPr>
              <w:t>Publish</w:t>
            </w:r>
            <w:r w:rsidR="00656727" w:rsidRPr="00981B2D">
              <w:rPr>
                <w:rFonts w:asciiTheme="minorHAnsi" w:hAnsiTheme="minorHAnsi" w:cstheme="minorHAnsi"/>
              </w:rPr>
              <w:t>ing</w:t>
            </w:r>
            <w:r w:rsidRPr="00981B2D">
              <w:rPr>
                <w:rFonts w:asciiTheme="minorHAnsi" w:hAnsiTheme="minorHAnsi" w:cstheme="minorHAnsi"/>
              </w:rPr>
              <w:t xml:space="preserve"> information on the risk based Imported Food Inspection Scheme on the department’s website to assist regulated entities with meeting regulatory requirements. </w:t>
            </w:r>
          </w:p>
          <w:p w14:paraId="73418368" w14:textId="2E2DAC3F" w:rsidR="00333C29" w:rsidRPr="00981B2D" w:rsidRDefault="00A45AD3" w:rsidP="00843CD2">
            <w:pPr>
              <w:pStyle w:val="ListParagraph"/>
              <w:numPr>
                <w:ilvl w:val="0"/>
                <w:numId w:val="22"/>
              </w:numPr>
              <w:spacing w:before="120" w:after="120" w:line="259" w:lineRule="auto"/>
              <w:rPr>
                <w:rFonts w:asciiTheme="minorHAnsi" w:hAnsiTheme="minorHAnsi" w:cstheme="minorHAnsi"/>
              </w:rPr>
            </w:pPr>
            <w:r w:rsidRPr="00981B2D">
              <w:rPr>
                <w:rFonts w:asciiTheme="minorHAnsi" w:hAnsiTheme="minorHAnsi" w:cstheme="minorHAnsi"/>
              </w:rPr>
              <w:t>Current</w:t>
            </w:r>
            <w:r w:rsidRPr="00981B2D">
              <w:rPr>
                <w:rFonts w:asciiTheme="minorHAnsi" w:hAnsiTheme="minorHAnsi" w:cstheme="minorHAnsi"/>
              </w:rPr>
              <w:t xml:space="preserve">ly conducting a comprehensive review of our imported food webpages on the department’s website to ensure content is more easily accessed and understood by stakeholders. </w:t>
            </w:r>
          </w:p>
        </w:tc>
      </w:tr>
      <w:tr w:rsidR="001414B0" w14:paraId="372408AC" w14:textId="77777777" w:rsidTr="00853742">
        <w:tc>
          <w:tcPr>
            <w:tcW w:w="2122" w:type="dxa"/>
            <w:shd w:val="clear" w:color="auto" w:fill="C5E0B3" w:themeFill="accent6" w:themeFillTint="66"/>
          </w:tcPr>
          <w:p w14:paraId="4BA2F3AD" w14:textId="77777777" w:rsidR="00961EBC"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lastRenderedPageBreak/>
              <w:t>Water Efficiency Labelling and Standards Scheme</w:t>
            </w:r>
          </w:p>
        </w:tc>
        <w:tc>
          <w:tcPr>
            <w:tcW w:w="11826" w:type="dxa"/>
          </w:tcPr>
          <w:p w14:paraId="0B65051E" w14:textId="694E333F" w:rsidR="00961EBC" w:rsidRPr="00981B2D" w:rsidRDefault="00A45AD3" w:rsidP="00843CD2">
            <w:pPr>
              <w:pStyle w:val="ListParagraph"/>
              <w:numPr>
                <w:ilvl w:val="0"/>
                <w:numId w:val="23"/>
              </w:numPr>
              <w:spacing w:before="120" w:after="120" w:line="259" w:lineRule="auto"/>
              <w:rPr>
                <w:rFonts w:asciiTheme="minorHAnsi" w:hAnsiTheme="minorHAnsi" w:cstheme="minorHAnsi"/>
              </w:rPr>
            </w:pPr>
            <w:r w:rsidRPr="00981B2D">
              <w:rPr>
                <w:rFonts w:asciiTheme="minorHAnsi" w:hAnsiTheme="minorHAnsi" w:cstheme="minorHAnsi"/>
              </w:rPr>
              <w:t>Provid</w:t>
            </w:r>
            <w:r w:rsidR="00656727" w:rsidRPr="00981B2D">
              <w:rPr>
                <w:rFonts w:asciiTheme="minorHAnsi" w:hAnsiTheme="minorHAnsi" w:cstheme="minorHAnsi"/>
              </w:rPr>
              <w:t>ing</w:t>
            </w:r>
            <w:r w:rsidRPr="00981B2D">
              <w:rPr>
                <w:rFonts w:asciiTheme="minorHAnsi" w:hAnsiTheme="minorHAnsi" w:cstheme="minorHAnsi"/>
              </w:rPr>
              <w:t xml:space="preserve"> information on product regi</w:t>
            </w:r>
            <w:r w:rsidRPr="00981B2D">
              <w:rPr>
                <w:rFonts w:asciiTheme="minorHAnsi" w:hAnsiTheme="minorHAnsi" w:cstheme="minorHAnsi"/>
              </w:rPr>
              <w:t>stration requirements, how to label and display products, and the standards on the water rating website.</w:t>
            </w:r>
          </w:p>
          <w:p w14:paraId="3D821150" w14:textId="1A28493B" w:rsidR="00961EBC" w:rsidRPr="00981B2D" w:rsidRDefault="00A45AD3" w:rsidP="00843CD2">
            <w:pPr>
              <w:pStyle w:val="ListParagraph"/>
              <w:numPr>
                <w:ilvl w:val="0"/>
                <w:numId w:val="23"/>
              </w:numPr>
              <w:spacing w:before="120" w:after="120" w:line="259" w:lineRule="auto"/>
              <w:rPr>
                <w:rFonts w:asciiTheme="minorHAnsi" w:hAnsiTheme="minorHAnsi" w:cstheme="minorHAnsi"/>
              </w:rPr>
            </w:pPr>
            <w:r w:rsidRPr="00981B2D">
              <w:rPr>
                <w:rFonts w:asciiTheme="minorHAnsi" w:hAnsiTheme="minorHAnsi" w:cstheme="minorHAnsi"/>
              </w:rPr>
              <w:t xml:space="preserve">Providing a product registration database which is accessible to the public as well as to registrants and includes user guidance documentation. </w:t>
            </w:r>
          </w:p>
          <w:p w14:paraId="41DEF37E" w14:textId="060C721B" w:rsidR="00961EBC" w:rsidRPr="00981B2D" w:rsidRDefault="00A45AD3" w:rsidP="00843CD2">
            <w:pPr>
              <w:pStyle w:val="ListParagraph"/>
              <w:numPr>
                <w:ilvl w:val="0"/>
                <w:numId w:val="23"/>
              </w:numPr>
              <w:spacing w:before="120" w:after="120" w:line="259" w:lineRule="auto"/>
              <w:rPr>
                <w:rFonts w:asciiTheme="minorHAnsi" w:hAnsiTheme="minorHAnsi" w:cstheme="minorHAnsi"/>
              </w:rPr>
            </w:pPr>
            <w:r w:rsidRPr="00981B2D">
              <w:rPr>
                <w:rFonts w:asciiTheme="minorHAnsi" w:hAnsiTheme="minorHAnsi" w:cstheme="minorHAnsi"/>
              </w:rPr>
              <w:t>Respon</w:t>
            </w:r>
            <w:r w:rsidRPr="00981B2D">
              <w:rPr>
                <w:rFonts w:asciiTheme="minorHAnsi" w:hAnsiTheme="minorHAnsi" w:cstheme="minorHAnsi"/>
              </w:rPr>
              <w:t>d</w:t>
            </w:r>
            <w:r w:rsidR="00385404" w:rsidRPr="00981B2D">
              <w:rPr>
                <w:rFonts w:asciiTheme="minorHAnsi" w:hAnsiTheme="minorHAnsi" w:cstheme="minorHAnsi"/>
              </w:rPr>
              <w:t>ing</w:t>
            </w:r>
            <w:r w:rsidRPr="00981B2D">
              <w:rPr>
                <w:rFonts w:asciiTheme="minorHAnsi" w:hAnsiTheme="minorHAnsi" w:cstheme="minorHAnsi"/>
              </w:rPr>
              <w:t xml:space="preserve"> to thousands of requests for information received by email or phone. </w:t>
            </w:r>
          </w:p>
          <w:p w14:paraId="213002EA" w14:textId="0C2386F1" w:rsidR="00961EBC" w:rsidRPr="00981B2D" w:rsidRDefault="00A45AD3" w:rsidP="00843CD2">
            <w:pPr>
              <w:pStyle w:val="ListParagraph"/>
              <w:numPr>
                <w:ilvl w:val="0"/>
                <w:numId w:val="23"/>
              </w:numPr>
              <w:spacing w:before="120" w:after="120" w:line="259" w:lineRule="auto"/>
              <w:rPr>
                <w:rFonts w:asciiTheme="minorHAnsi" w:hAnsiTheme="minorHAnsi" w:cstheme="minorHAnsi"/>
              </w:rPr>
            </w:pPr>
            <w:r w:rsidRPr="00981B2D">
              <w:rPr>
                <w:rFonts w:asciiTheme="minorHAnsi" w:hAnsiTheme="minorHAnsi" w:cstheme="minorHAnsi"/>
              </w:rPr>
              <w:t>Provid</w:t>
            </w:r>
            <w:r w:rsidR="00385404" w:rsidRPr="00981B2D">
              <w:rPr>
                <w:rFonts w:asciiTheme="minorHAnsi" w:hAnsiTheme="minorHAnsi" w:cstheme="minorHAnsi"/>
              </w:rPr>
              <w:t>ing</w:t>
            </w:r>
            <w:r w:rsidRPr="00981B2D">
              <w:rPr>
                <w:rFonts w:asciiTheme="minorHAnsi" w:hAnsiTheme="minorHAnsi" w:cstheme="minorHAnsi"/>
              </w:rPr>
              <w:t xml:space="preserve"> over 150 free electronic copies of the WELS Standard (AS/NZS 6400:2016) through Standards Australia to assist industry in complying with WELS requirements. </w:t>
            </w:r>
          </w:p>
          <w:p w14:paraId="249FF14B" w14:textId="4E2AED1E" w:rsidR="00961EBC" w:rsidRPr="00981B2D" w:rsidRDefault="00A45AD3" w:rsidP="00843CD2">
            <w:pPr>
              <w:pStyle w:val="ListParagraph"/>
              <w:numPr>
                <w:ilvl w:val="0"/>
                <w:numId w:val="23"/>
              </w:numPr>
              <w:spacing w:before="120" w:after="120" w:line="259" w:lineRule="auto"/>
              <w:rPr>
                <w:rFonts w:asciiTheme="minorHAnsi" w:hAnsiTheme="minorHAnsi" w:cstheme="minorHAnsi"/>
              </w:rPr>
            </w:pPr>
            <w:r w:rsidRPr="00981B2D">
              <w:rPr>
                <w:rFonts w:asciiTheme="minorHAnsi" w:hAnsiTheme="minorHAnsi" w:cstheme="minorHAnsi"/>
              </w:rPr>
              <w:t>Publish</w:t>
            </w:r>
            <w:r w:rsidR="00385404" w:rsidRPr="00981B2D">
              <w:rPr>
                <w:rFonts w:asciiTheme="minorHAnsi" w:hAnsiTheme="minorHAnsi" w:cstheme="minorHAnsi"/>
              </w:rPr>
              <w:t>ing</w:t>
            </w:r>
            <w:r w:rsidRPr="00981B2D">
              <w:rPr>
                <w:rFonts w:asciiTheme="minorHAnsi" w:hAnsiTheme="minorHAnsi" w:cstheme="minorHAnsi"/>
              </w:rPr>
              <w:t xml:space="preserve"> two issues of the </w:t>
            </w:r>
            <w:proofErr w:type="spellStart"/>
            <w:r w:rsidRPr="00981B2D">
              <w:rPr>
                <w:rFonts w:asciiTheme="minorHAnsi" w:hAnsiTheme="minorHAnsi" w:cstheme="minorHAnsi"/>
              </w:rPr>
              <w:t>InkWELS</w:t>
            </w:r>
            <w:proofErr w:type="spellEnd"/>
            <w:r w:rsidRPr="00981B2D">
              <w:rPr>
                <w:rFonts w:asciiTheme="minorHAnsi" w:hAnsiTheme="minorHAnsi" w:cstheme="minorHAnsi"/>
              </w:rPr>
              <w:t xml:space="preserve"> newsletter, which reports on WELS developments, technical </w:t>
            </w:r>
            <w:proofErr w:type="gramStart"/>
            <w:r w:rsidRPr="00981B2D">
              <w:rPr>
                <w:rFonts w:asciiTheme="minorHAnsi" w:hAnsiTheme="minorHAnsi" w:cstheme="minorHAnsi"/>
              </w:rPr>
              <w:t>matters</w:t>
            </w:r>
            <w:proofErr w:type="gramEnd"/>
            <w:r w:rsidRPr="00981B2D">
              <w:rPr>
                <w:rFonts w:asciiTheme="minorHAnsi" w:hAnsiTheme="minorHAnsi" w:cstheme="minorHAnsi"/>
              </w:rPr>
              <w:t xml:space="preserve"> and achievements.</w:t>
            </w:r>
          </w:p>
          <w:p w14:paraId="1ED5984A" w14:textId="76C5418F" w:rsidR="005F6CCF" w:rsidRPr="00981B2D" w:rsidRDefault="00A45AD3" w:rsidP="00843CD2">
            <w:pPr>
              <w:pStyle w:val="ListParagraph"/>
              <w:numPr>
                <w:ilvl w:val="0"/>
                <w:numId w:val="23"/>
              </w:numPr>
              <w:spacing w:before="120" w:after="120" w:line="259" w:lineRule="auto"/>
              <w:rPr>
                <w:rFonts w:asciiTheme="minorHAnsi" w:hAnsiTheme="minorHAnsi" w:cstheme="minorHAnsi"/>
              </w:rPr>
            </w:pPr>
            <w:r w:rsidRPr="00981B2D">
              <w:rPr>
                <w:rFonts w:asciiTheme="minorHAnsi" w:hAnsiTheme="minorHAnsi" w:cstheme="minorHAnsi"/>
              </w:rPr>
              <w:t>Collaborat</w:t>
            </w:r>
            <w:r w:rsidR="00385404" w:rsidRPr="00981B2D">
              <w:rPr>
                <w:rFonts w:asciiTheme="minorHAnsi" w:hAnsiTheme="minorHAnsi" w:cstheme="minorHAnsi"/>
              </w:rPr>
              <w:t>ing</w:t>
            </w:r>
            <w:r w:rsidRPr="00981B2D">
              <w:rPr>
                <w:rFonts w:asciiTheme="minorHAnsi" w:hAnsiTheme="minorHAnsi" w:cstheme="minorHAnsi"/>
              </w:rPr>
              <w:t xml:space="preserve"> with the Australian Industry Skills Committee and with the endorsement of peak industry bodies, to reach an agreement to include WELS information in the companion volume implementation guide for the plumbers and builders national licencing curriculums. Th</w:t>
            </w:r>
            <w:r w:rsidRPr="00981B2D">
              <w:rPr>
                <w:rFonts w:asciiTheme="minorHAnsi" w:hAnsiTheme="minorHAnsi" w:cstheme="minorHAnsi"/>
              </w:rPr>
              <w:t>e revised guide will be released in 2021. Registered training organisations will use this when developing licensing courses. This will help new plumbers and builders learn about the WELS scheme and their obligations when supplying WELS products.</w:t>
            </w:r>
          </w:p>
          <w:p w14:paraId="456B0ED0" w14:textId="4B8B0BE2" w:rsidR="005F6CCF" w:rsidRPr="00981B2D" w:rsidRDefault="00A45AD3" w:rsidP="00843CD2">
            <w:pPr>
              <w:pStyle w:val="ListParagraph"/>
              <w:numPr>
                <w:ilvl w:val="0"/>
                <w:numId w:val="23"/>
              </w:numPr>
              <w:spacing w:before="120" w:after="120" w:line="259" w:lineRule="auto"/>
              <w:rPr>
                <w:rFonts w:asciiTheme="minorHAnsi" w:hAnsiTheme="minorHAnsi" w:cstheme="minorHAnsi"/>
              </w:rPr>
            </w:pPr>
            <w:r w:rsidRPr="00981B2D">
              <w:rPr>
                <w:rFonts w:asciiTheme="minorHAnsi" w:hAnsiTheme="minorHAnsi" w:cstheme="minorHAnsi"/>
              </w:rPr>
              <w:t>Conduct</w:t>
            </w:r>
            <w:r w:rsidR="00385404" w:rsidRPr="00981B2D">
              <w:rPr>
                <w:rFonts w:asciiTheme="minorHAnsi" w:hAnsiTheme="minorHAnsi" w:cstheme="minorHAnsi"/>
              </w:rPr>
              <w:t>ing</w:t>
            </w:r>
            <w:r w:rsidRPr="00981B2D">
              <w:rPr>
                <w:rFonts w:asciiTheme="minorHAnsi" w:hAnsiTheme="minorHAnsi" w:cstheme="minorHAnsi"/>
              </w:rPr>
              <w:t xml:space="preserve"> a meeting with the WELS Advisory Group in November 2020. This industry advisory group represents the plumbing and appliances industry sectors, standards and certification specialists, water services and small business. This meeting was part of </w:t>
            </w:r>
            <w:r w:rsidR="003111C4">
              <w:rPr>
                <w:rFonts w:asciiTheme="minorHAnsi" w:hAnsiTheme="minorHAnsi" w:cstheme="minorHAnsi"/>
              </w:rPr>
              <w:t xml:space="preserve">a </w:t>
            </w:r>
            <w:r w:rsidRPr="00981B2D">
              <w:rPr>
                <w:rFonts w:asciiTheme="minorHAnsi" w:hAnsiTheme="minorHAnsi" w:cstheme="minorHAnsi"/>
              </w:rPr>
              <w:t>broad and</w:t>
            </w:r>
            <w:r w:rsidRPr="00981B2D">
              <w:rPr>
                <w:rFonts w:asciiTheme="minorHAnsi" w:hAnsiTheme="minorHAnsi" w:cstheme="minorHAnsi"/>
              </w:rPr>
              <w:t xml:space="preserve"> frequent engagement with industry on matters of interest and opportunities to collaborate on communications or research activities. We sought the group’s views on potential improvements to the WELS standard, </w:t>
            </w:r>
            <w:r w:rsidRPr="00981B2D">
              <w:rPr>
                <w:rFonts w:asciiTheme="minorHAnsi" w:hAnsiTheme="minorHAnsi" w:cstheme="minorHAnsi"/>
              </w:rPr>
              <w:lastRenderedPageBreak/>
              <w:t>how we can improve our registration database fo</w:t>
            </w:r>
            <w:r w:rsidRPr="00981B2D">
              <w:rPr>
                <w:rFonts w:asciiTheme="minorHAnsi" w:hAnsiTheme="minorHAnsi" w:cstheme="minorHAnsi"/>
              </w:rPr>
              <w:t>r users, and potential non-compliance to inform our risk-based compliance targeting.</w:t>
            </w:r>
          </w:p>
        </w:tc>
      </w:tr>
    </w:tbl>
    <w:p w14:paraId="11CAA890" w14:textId="77777777" w:rsidR="00996CA4" w:rsidRDefault="00996CA4" w:rsidP="00843CD2">
      <w:pPr>
        <w:spacing w:before="120" w:after="120"/>
        <w:rPr>
          <w:rFonts w:asciiTheme="majorHAnsi" w:hAnsiTheme="majorHAnsi" w:cstheme="majorHAnsi"/>
          <w:color w:val="1F3864" w:themeColor="accent1" w:themeShade="80"/>
          <w:sz w:val="32"/>
          <w:szCs w:val="32"/>
        </w:rPr>
      </w:pPr>
    </w:p>
    <w:p w14:paraId="7EA483A4" w14:textId="77777777" w:rsidR="00996CA4" w:rsidRDefault="00996CA4" w:rsidP="00843CD2">
      <w:pPr>
        <w:spacing w:before="120" w:after="120"/>
        <w:rPr>
          <w:rFonts w:asciiTheme="majorHAnsi" w:hAnsiTheme="majorHAnsi" w:cstheme="majorHAnsi"/>
          <w:color w:val="1F3864" w:themeColor="accent1" w:themeShade="80"/>
          <w:sz w:val="32"/>
          <w:szCs w:val="32"/>
        </w:rPr>
      </w:pPr>
    </w:p>
    <w:p w14:paraId="2D00A6EB" w14:textId="77777777" w:rsidR="00996CA4" w:rsidRDefault="00996CA4" w:rsidP="00843CD2">
      <w:pPr>
        <w:spacing w:before="120" w:after="120"/>
        <w:rPr>
          <w:rFonts w:asciiTheme="majorHAnsi" w:hAnsiTheme="majorHAnsi" w:cstheme="majorHAnsi"/>
          <w:color w:val="1F3864" w:themeColor="accent1" w:themeShade="80"/>
          <w:sz w:val="32"/>
          <w:szCs w:val="32"/>
        </w:rPr>
      </w:pPr>
    </w:p>
    <w:p w14:paraId="46979E02" w14:textId="77777777" w:rsidR="00996CA4" w:rsidRDefault="00996CA4" w:rsidP="00843CD2">
      <w:pPr>
        <w:spacing w:before="120" w:after="120"/>
        <w:rPr>
          <w:rFonts w:asciiTheme="majorHAnsi" w:hAnsiTheme="majorHAnsi" w:cstheme="majorHAnsi"/>
          <w:color w:val="1F3864" w:themeColor="accent1" w:themeShade="80"/>
          <w:sz w:val="32"/>
          <w:szCs w:val="32"/>
        </w:rPr>
      </w:pPr>
    </w:p>
    <w:p w14:paraId="27AACC74" w14:textId="0D1054F3" w:rsidR="004A0069" w:rsidRPr="004C1BA7" w:rsidRDefault="00A45AD3" w:rsidP="00843CD2">
      <w:pPr>
        <w:spacing w:before="120" w:after="120"/>
        <w:rPr>
          <w:rFonts w:asciiTheme="majorHAnsi" w:hAnsiTheme="majorHAnsi" w:cstheme="majorHAnsi"/>
          <w:b/>
          <w:bCs/>
          <w:color w:val="1F3864" w:themeColor="accent1" w:themeShade="80"/>
          <w:sz w:val="32"/>
          <w:szCs w:val="32"/>
        </w:rPr>
      </w:pPr>
      <w:r w:rsidRPr="004C1BA7">
        <w:rPr>
          <w:rFonts w:asciiTheme="majorHAnsi" w:hAnsiTheme="majorHAnsi" w:cstheme="majorHAnsi"/>
          <w:b/>
          <w:bCs/>
          <w:color w:val="1F3864" w:themeColor="accent1" w:themeShade="80"/>
          <w:sz w:val="32"/>
          <w:szCs w:val="32"/>
        </w:rPr>
        <w:t>KPI 3: Actions undertaken by regulators are proportionate to the regulatory risk being managed</w:t>
      </w:r>
    </w:p>
    <w:tbl>
      <w:tblPr>
        <w:tblStyle w:val="TableGrid"/>
        <w:tblpPr w:leftFromText="180" w:rightFromText="180" w:vertAnchor="text" w:horzAnchor="margin" w:tblpXSpec="right" w:tblpY="-59"/>
        <w:tblW w:w="0" w:type="auto"/>
        <w:tblBorders>
          <w:left w:val="none" w:sz="0" w:space="0" w:color="auto"/>
          <w:right w:val="none" w:sz="0" w:space="0" w:color="auto"/>
        </w:tblBorders>
        <w:tblLook w:val="04A0" w:firstRow="1" w:lastRow="0" w:firstColumn="1" w:lastColumn="0" w:noHBand="0" w:noVBand="1"/>
      </w:tblPr>
      <w:tblGrid>
        <w:gridCol w:w="5276"/>
        <w:gridCol w:w="1059"/>
      </w:tblGrid>
      <w:tr w:rsidR="001414B0" w14:paraId="08FD4C97" w14:textId="77777777" w:rsidTr="007A3AC5">
        <w:tc>
          <w:tcPr>
            <w:tcW w:w="0" w:type="auto"/>
            <w:shd w:val="clear" w:color="auto" w:fill="1F3864" w:themeFill="accent1" w:themeFillShade="80"/>
          </w:tcPr>
          <w:p w14:paraId="4D320877" w14:textId="635595CC" w:rsidR="00D82843" w:rsidRPr="00254C73" w:rsidRDefault="00A45AD3" w:rsidP="007A3AC5">
            <w:pPr>
              <w:spacing w:before="120" w:after="120" w:line="259" w:lineRule="auto"/>
              <w:rPr>
                <w:rFonts w:asciiTheme="minorHAnsi" w:hAnsiTheme="minorHAnsi" w:cstheme="minorHAnsi"/>
                <w:b/>
                <w:bCs/>
              </w:rPr>
            </w:pPr>
            <w:r w:rsidRPr="00254C73">
              <w:rPr>
                <w:rFonts w:asciiTheme="minorHAnsi" w:hAnsiTheme="minorHAnsi" w:cstheme="minorHAnsi"/>
                <w:b/>
                <w:bCs/>
              </w:rPr>
              <w:t>KPI 3 maturity rating for individual regulatory functions</w:t>
            </w:r>
          </w:p>
        </w:tc>
        <w:tc>
          <w:tcPr>
            <w:tcW w:w="0" w:type="auto"/>
            <w:shd w:val="clear" w:color="auto" w:fill="1F3864" w:themeFill="accent1" w:themeFillShade="80"/>
          </w:tcPr>
          <w:p w14:paraId="137BA1DD" w14:textId="6560B0FD" w:rsidR="00D82843" w:rsidRPr="00981B2D" w:rsidRDefault="00A45AD3" w:rsidP="007A3AC5">
            <w:pPr>
              <w:spacing w:before="120" w:after="120" w:line="259" w:lineRule="auto"/>
              <w:rPr>
                <w:rFonts w:asciiTheme="minorHAnsi" w:hAnsiTheme="minorHAnsi" w:cstheme="minorHAnsi"/>
                <w:b/>
                <w:bCs/>
              </w:rPr>
            </w:pPr>
            <w:r w:rsidRPr="00981B2D">
              <w:rPr>
                <w:rFonts w:asciiTheme="minorHAnsi" w:hAnsiTheme="minorHAnsi" w:cstheme="minorHAnsi"/>
                <w:b/>
                <w:bCs/>
              </w:rPr>
              <w:t>Rating</w:t>
            </w:r>
          </w:p>
        </w:tc>
      </w:tr>
      <w:tr w:rsidR="001414B0" w14:paraId="17BC0788" w14:textId="77777777" w:rsidTr="007A3AC5">
        <w:tc>
          <w:tcPr>
            <w:tcW w:w="0" w:type="auto"/>
          </w:tcPr>
          <w:p w14:paraId="78700442" w14:textId="77777777" w:rsidR="00D82843" w:rsidRPr="00981B2D" w:rsidRDefault="00A45AD3" w:rsidP="007A3AC5">
            <w:pPr>
              <w:spacing w:before="120" w:after="120" w:line="259" w:lineRule="auto"/>
              <w:rPr>
                <w:rFonts w:asciiTheme="minorHAnsi" w:hAnsiTheme="minorHAnsi" w:cstheme="minorHAnsi"/>
                <w:b/>
                <w:bCs/>
              </w:rPr>
            </w:pPr>
            <w:r w:rsidRPr="00981B2D">
              <w:rPr>
                <w:rFonts w:asciiTheme="minorHAnsi" w:hAnsiTheme="minorHAnsi" w:cstheme="minorHAnsi"/>
                <w:b/>
                <w:bCs/>
              </w:rPr>
              <w:t>Agricultural Levies</w:t>
            </w:r>
          </w:p>
        </w:tc>
        <w:tc>
          <w:tcPr>
            <w:tcW w:w="0" w:type="auto"/>
            <w:shd w:val="clear" w:color="auto" w:fill="C5E0B3" w:themeFill="accent6" w:themeFillTint="66"/>
          </w:tcPr>
          <w:p w14:paraId="7C605C26" w14:textId="77777777" w:rsidR="00D82843" w:rsidRPr="00981B2D" w:rsidRDefault="00A45AD3" w:rsidP="007A3AC5">
            <w:pPr>
              <w:spacing w:before="120" w:after="120" w:line="259" w:lineRule="auto"/>
              <w:rPr>
                <w:rFonts w:asciiTheme="minorHAnsi" w:hAnsiTheme="minorHAnsi" w:cstheme="minorHAnsi"/>
              </w:rPr>
            </w:pPr>
            <w:r w:rsidRPr="00981B2D">
              <w:rPr>
                <w:rFonts w:asciiTheme="minorHAnsi" w:hAnsiTheme="minorHAnsi" w:cstheme="minorHAnsi"/>
              </w:rPr>
              <w:t>Mature</w:t>
            </w:r>
          </w:p>
        </w:tc>
      </w:tr>
      <w:tr w:rsidR="001414B0" w14:paraId="28C9CEB4" w14:textId="77777777" w:rsidTr="007A3AC5">
        <w:tc>
          <w:tcPr>
            <w:tcW w:w="0" w:type="auto"/>
          </w:tcPr>
          <w:p w14:paraId="2379AB46" w14:textId="77777777" w:rsidR="00D82843" w:rsidRPr="00981B2D" w:rsidRDefault="00A45AD3" w:rsidP="007A3AC5">
            <w:pPr>
              <w:spacing w:before="120" w:after="120" w:line="259" w:lineRule="auto"/>
              <w:rPr>
                <w:rFonts w:asciiTheme="minorHAnsi" w:hAnsiTheme="minorHAnsi" w:cstheme="minorHAnsi"/>
                <w:b/>
                <w:bCs/>
              </w:rPr>
            </w:pPr>
            <w:r w:rsidRPr="00981B2D">
              <w:rPr>
                <w:rFonts w:asciiTheme="minorHAnsi" w:hAnsiTheme="minorHAnsi" w:cstheme="minorHAnsi"/>
                <w:b/>
                <w:bCs/>
              </w:rPr>
              <w:t>Biosecurity</w:t>
            </w:r>
          </w:p>
        </w:tc>
        <w:tc>
          <w:tcPr>
            <w:tcW w:w="0" w:type="auto"/>
            <w:shd w:val="clear" w:color="auto" w:fill="FFE599" w:themeFill="accent4" w:themeFillTint="66"/>
          </w:tcPr>
          <w:p w14:paraId="0DAC5F1F" w14:textId="77777777" w:rsidR="00D82843" w:rsidRPr="00981B2D" w:rsidRDefault="00A45AD3" w:rsidP="007A3AC5">
            <w:pPr>
              <w:spacing w:before="120" w:after="120" w:line="259" w:lineRule="auto"/>
              <w:rPr>
                <w:rFonts w:asciiTheme="minorHAnsi" w:hAnsiTheme="minorHAnsi" w:cstheme="minorHAnsi"/>
              </w:rPr>
            </w:pPr>
            <w:r w:rsidRPr="00981B2D">
              <w:rPr>
                <w:rFonts w:asciiTheme="minorHAnsi" w:hAnsiTheme="minorHAnsi" w:cstheme="minorHAnsi"/>
              </w:rPr>
              <w:t>Emerging</w:t>
            </w:r>
          </w:p>
        </w:tc>
      </w:tr>
      <w:tr w:rsidR="001414B0" w14:paraId="10B2AB03" w14:textId="77777777" w:rsidTr="007A3AC5">
        <w:tc>
          <w:tcPr>
            <w:tcW w:w="0" w:type="auto"/>
          </w:tcPr>
          <w:p w14:paraId="610B89D5" w14:textId="77777777" w:rsidR="00D82843" w:rsidRPr="00981B2D" w:rsidRDefault="00A45AD3" w:rsidP="007A3AC5">
            <w:pPr>
              <w:spacing w:before="120" w:after="120" w:line="259" w:lineRule="auto"/>
              <w:rPr>
                <w:rFonts w:asciiTheme="minorHAnsi" w:hAnsiTheme="minorHAnsi" w:cstheme="minorHAnsi"/>
                <w:b/>
                <w:bCs/>
              </w:rPr>
            </w:pPr>
            <w:r w:rsidRPr="00981B2D">
              <w:rPr>
                <w:rFonts w:asciiTheme="minorHAnsi" w:hAnsiTheme="minorHAnsi" w:cstheme="minorHAnsi"/>
                <w:b/>
                <w:bCs/>
              </w:rPr>
              <w:t>Environment</w:t>
            </w:r>
          </w:p>
        </w:tc>
        <w:tc>
          <w:tcPr>
            <w:tcW w:w="0" w:type="auto"/>
            <w:shd w:val="clear" w:color="auto" w:fill="FFE599" w:themeFill="accent4" w:themeFillTint="66"/>
          </w:tcPr>
          <w:p w14:paraId="12B3A44C" w14:textId="77777777" w:rsidR="00D82843" w:rsidRPr="00981B2D" w:rsidRDefault="00A45AD3" w:rsidP="007A3AC5">
            <w:pPr>
              <w:spacing w:before="120" w:after="120" w:line="259" w:lineRule="auto"/>
              <w:rPr>
                <w:rFonts w:asciiTheme="minorHAnsi" w:hAnsiTheme="minorHAnsi" w:cstheme="minorHAnsi"/>
              </w:rPr>
            </w:pPr>
            <w:r w:rsidRPr="00981B2D">
              <w:rPr>
                <w:rFonts w:asciiTheme="minorHAnsi" w:hAnsiTheme="minorHAnsi" w:cstheme="minorHAnsi"/>
              </w:rPr>
              <w:t>Emerging</w:t>
            </w:r>
          </w:p>
        </w:tc>
      </w:tr>
      <w:tr w:rsidR="001414B0" w14:paraId="472972D4" w14:textId="77777777" w:rsidTr="00034DC2">
        <w:tc>
          <w:tcPr>
            <w:tcW w:w="0" w:type="auto"/>
          </w:tcPr>
          <w:p w14:paraId="31575CCB" w14:textId="77777777" w:rsidR="00D82843" w:rsidRPr="00981B2D" w:rsidRDefault="00A45AD3" w:rsidP="007A3AC5">
            <w:pPr>
              <w:spacing w:before="120" w:after="120" w:line="259" w:lineRule="auto"/>
              <w:rPr>
                <w:rFonts w:asciiTheme="minorHAnsi" w:hAnsiTheme="minorHAnsi" w:cstheme="minorHAnsi"/>
                <w:b/>
                <w:bCs/>
              </w:rPr>
            </w:pPr>
            <w:r w:rsidRPr="00981B2D">
              <w:rPr>
                <w:rFonts w:asciiTheme="minorHAnsi" w:hAnsiTheme="minorHAnsi" w:cstheme="minorHAnsi"/>
                <w:b/>
                <w:bCs/>
              </w:rPr>
              <w:t>Exports</w:t>
            </w:r>
          </w:p>
        </w:tc>
        <w:tc>
          <w:tcPr>
            <w:tcW w:w="0" w:type="auto"/>
            <w:shd w:val="clear" w:color="auto" w:fill="FFE599" w:themeFill="accent4" w:themeFillTint="66"/>
          </w:tcPr>
          <w:p w14:paraId="7F8FB541" w14:textId="54B0113B" w:rsidR="00D82843" w:rsidRPr="00981B2D" w:rsidRDefault="00A45AD3" w:rsidP="007A3AC5">
            <w:pPr>
              <w:spacing w:before="120" w:after="120" w:line="259" w:lineRule="auto"/>
              <w:rPr>
                <w:rFonts w:asciiTheme="minorHAnsi" w:hAnsiTheme="minorHAnsi" w:cstheme="minorHAnsi"/>
              </w:rPr>
            </w:pPr>
            <w:r>
              <w:rPr>
                <w:rFonts w:asciiTheme="minorHAnsi" w:hAnsiTheme="minorHAnsi" w:cstheme="minorHAnsi"/>
              </w:rPr>
              <w:t>Emerging</w:t>
            </w:r>
          </w:p>
        </w:tc>
      </w:tr>
      <w:tr w:rsidR="001414B0" w14:paraId="55E74721" w14:textId="77777777" w:rsidTr="007A3AC5">
        <w:tc>
          <w:tcPr>
            <w:tcW w:w="0" w:type="auto"/>
          </w:tcPr>
          <w:p w14:paraId="1C26FE5E" w14:textId="77777777" w:rsidR="00D82843" w:rsidRPr="00981B2D" w:rsidRDefault="00A45AD3" w:rsidP="007A3AC5">
            <w:pPr>
              <w:spacing w:before="120" w:after="120" w:line="259" w:lineRule="auto"/>
              <w:rPr>
                <w:rFonts w:asciiTheme="minorHAnsi" w:hAnsiTheme="minorHAnsi" w:cstheme="minorHAnsi"/>
                <w:b/>
                <w:bCs/>
              </w:rPr>
            </w:pPr>
            <w:r w:rsidRPr="00981B2D">
              <w:rPr>
                <w:rFonts w:asciiTheme="minorHAnsi" w:hAnsiTheme="minorHAnsi" w:cstheme="minorHAnsi"/>
                <w:b/>
                <w:bCs/>
              </w:rPr>
              <w:t>Imported Foods</w:t>
            </w:r>
          </w:p>
        </w:tc>
        <w:tc>
          <w:tcPr>
            <w:tcW w:w="0" w:type="auto"/>
            <w:shd w:val="clear" w:color="auto" w:fill="C5E0B3" w:themeFill="accent6" w:themeFillTint="66"/>
          </w:tcPr>
          <w:p w14:paraId="1EF91D57" w14:textId="77777777" w:rsidR="00D82843" w:rsidRPr="00981B2D" w:rsidRDefault="00A45AD3" w:rsidP="007A3AC5">
            <w:pPr>
              <w:spacing w:before="120" w:after="120" w:line="259" w:lineRule="auto"/>
              <w:rPr>
                <w:rFonts w:asciiTheme="minorHAnsi" w:hAnsiTheme="minorHAnsi" w:cstheme="minorHAnsi"/>
              </w:rPr>
            </w:pPr>
            <w:r w:rsidRPr="00981B2D">
              <w:rPr>
                <w:rFonts w:asciiTheme="minorHAnsi" w:hAnsiTheme="minorHAnsi" w:cstheme="minorHAnsi"/>
              </w:rPr>
              <w:t>Mature</w:t>
            </w:r>
          </w:p>
        </w:tc>
      </w:tr>
      <w:tr w:rsidR="001414B0" w14:paraId="1FED64DA" w14:textId="77777777" w:rsidTr="007A3AC5">
        <w:tc>
          <w:tcPr>
            <w:tcW w:w="0" w:type="auto"/>
          </w:tcPr>
          <w:p w14:paraId="24A0A37E" w14:textId="77777777" w:rsidR="00D82843" w:rsidRPr="00981B2D" w:rsidRDefault="00A45AD3" w:rsidP="007A3AC5">
            <w:pPr>
              <w:spacing w:before="120" w:after="120" w:line="259" w:lineRule="auto"/>
              <w:rPr>
                <w:rFonts w:asciiTheme="minorHAnsi" w:hAnsiTheme="minorHAnsi" w:cstheme="minorHAnsi"/>
                <w:b/>
                <w:bCs/>
              </w:rPr>
            </w:pPr>
            <w:r w:rsidRPr="00981B2D">
              <w:rPr>
                <w:rFonts w:asciiTheme="minorHAnsi" w:hAnsiTheme="minorHAnsi" w:cstheme="minorHAnsi"/>
                <w:b/>
                <w:bCs/>
              </w:rPr>
              <w:t>Water Efficiency Labelling and Standards Scheme</w:t>
            </w:r>
          </w:p>
        </w:tc>
        <w:tc>
          <w:tcPr>
            <w:tcW w:w="0" w:type="auto"/>
            <w:shd w:val="clear" w:color="auto" w:fill="C5E0B3" w:themeFill="accent6" w:themeFillTint="66"/>
          </w:tcPr>
          <w:p w14:paraId="41ACDED5" w14:textId="77777777" w:rsidR="00D82843" w:rsidRPr="00981B2D" w:rsidRDefault="00A45AD3" w:rsidP="007A3AC5">
            <w:pPr>
              <w:spacing w:before="120" w:after="120" w:line="259" w:lineRule="auto"/>
              <w:rPr>
                <w:rFonts w:asciiTheme="minorHAnsi" w:hAnsiTheme="minorHAnsi" w:cstheme="minorHAnsi"/>
              </w:rPr>
            </w:pPr>
            <w:r w:rsidRPr="00981B2D">
              <w:rPr>
                <w:rFonts w:asciiTheme="minorHAnsi" w:hAnsiTheme="minorHAnsi" w:cstheme="minorHAnsi"/>
              </w:rPr>
              <w:t>Mature</w:t>
            </w:r>
          </w:p>
        </w:tc>
      </w:tr>
    </w:tbl>
    <w:p w14:paraId="4DEDF11C" w14:textId="77777777" w:rsidR="00A3112A" w:rsidRDefault="00A3112A" w:rsidP="00843CD2">
      <w:pPr>
        <w:spacing w:before="120" w:after="120"/>
        <w:rPr>
          <w:rFonts w:asciiTheme="minorHAnsi" w:hAnsiTheme="minorHAnsi" w:cstheme="minorHAnsi"/>
          <w:b/>
          <w:bCs/>
          <w:color w:val="1F3864" w:themeColor="accent1" w:themeShade="80"/>
        </w:rPr>
      </w:pPr>
    </w:p>
    <w:p w14:paraId="0F87921E" w14:textId="1B7AB7E8" w:rsidR="0026450B" w:rsidRPr="00981B2D" w:rsidRDefault="00A45AD3" w:rsidP="00843CD2">
      <w:pPr>
        <w:spacing w:before="120" w:after="120"/>
        <w:rPr>
          <w:rFonts w:asciiTheme="minorHAnsi" w:hAnsiTheme="minorHAnsi" w:cstheme="minorHAnsi"/>
        </w:rPr>
      </w:pPr>
      <w:r w:rsidRPr="00981B2D">
        <w:rPr>
          <w:rFonts w:asciiTheme="minorHAnsi" w:hAnsiTheme="minorHAnsi" w:cstheme="minorHAnsi"/>
          <w:b/>
          <w:bCs/>
          <w:color w:val="1F3864" w:themeColor="accent1" w:themeShade="80"/>
        </w:rPr>
        <w:t>Objective:</w:t>
      </w:r>
      <w:r w:rsidRPr="00981B2D">
        <w:rPr>
          <w:rFonts w:asciiTheme="minorHAnsi" w:hAnsiTheme="minorHAnsi" w:cstheme="minorHAnsi"/>
          <w:color w:val="1F3864" w:themeColor="accent1" w:themeShade="80"/>
        </w:rPr>
        <w:t xml:space="preserve"> We apply a risk-based, proportionate approach to compliance, </w:t>
      </w:r>
      <w:proofErr w:type="gramStart"/>
      <w:r w:rsidRPr="00981B2D">
        <w:rPr>
          <w:rFonts w:asciiTheme="minorHAnsi" w:hAnsiTheme="minorHAnsi" w:cstheme="minorHAnsi"/>
          <w:color w:val="1F3864" w:themeColor="accent1" w:themeShade="80"/>
        </w:rPr>
        <w:t>engagement</w:t>
      </w:r>
      <w:proofErr w:type="gramEnd"/>
      <w:r w:rsidRPr="00981B2D">
        <w:rPr>
          <w:rFonts w:asciiTheme="minorHAnsi" w:hAnsiTheme="minorHAnsi" w:cstheme="minorHAnsi"/>
          <w:color w:val="1F3864" w:themeColor="accent1" w:themeShade="80"/>
        </w:rPr>
        <w:t xml:space="preserve"> and enforcement activities</w:t>
      </w:r>
      <w:r w:rsidRPr="00981B2D">
        <w:rPr>
          <w:rFonts w:asciiTheme="minorHAnsi" w:hAnsiTheme="minorHAnsi" w:cstheme="minorHAnsi"/>
        </w:rPr>
        <w:t xml:space="preserve"> </w:t>
      </w:r>
    </w:p>
    <w:p w14:paraId="77D04B1D" w14:textId="14AE908E" w:rsidR="00C01D9C" w:rsidRDefault="00C01D9C" w:rsidP="00843CD2">
      <w:pPr>
        <w:spacing w:before="120" w:after="120"/>
        <w:rPr>
          <w:rFonts w:asciiTheme="minorHAnsi" w:hAnsiTheme="minorHAnsi" w:cstheme="minorHAnsi"/>
        </w:rPr>
      </w:pPr>
    </w:p>
    <w:p w14:paraId="07EC485E" w14:textId="0EA0FB25" w:rsidR="00254C73" w:rsidRDefault="00254C73" w:rsidP="00843CD2">
      <w:pPr>
        <w:spacing w:before="120" w:after="120"/>
        <w:rPr>
          <w:rFonts w:asciiTheme="minorHAnsi" w:hAnsiTheme="minorHAnsi" w:cstheme="minorHAnsi"/>
        </w:rPr>
      </w:pPr>
    </w:p>
    <w:p w14:paraId="50CF685F" w14:textId="3FE3EB9D" w:rsidR="00254C73" w:rsidRDefault="00254C73" w:rsidP="00843CD2">
      <w:pPr>
        <w:spacing w:before="120" w:after="120"/>
        <w:rPr>
          <w:rFonts w:asciiTheme="minorHAnsi" w:hAnsiTheme="minorHAnsi" w:cstheme="minorHAnsi"/>
        </w:rPr>
      </w:pPr>
    </w:p>
    <w:p w14:paraId="25D2BD7A" w14:textId="20BBCA30" w:rsidR="00254C73" w:rsidRDefault="00254C73" w:rsidP="00843CD2">
      <w:pPr>
        <w:spacing w:before="120" w:after="120"/>
        <w:rPr>
          <w:rFonts w:asciiTheme="minorHAnsi" w:hAnsiTheme="minorHAnsi" w:cstheme="minorHAnsi"/>
        </w:rPr>
      </w:pPr>
    </w:p>
    <w:p w14:paraId="5F48573F" w14:textId="7547F47C" w:rsidR="00254C73" w:rsidRDefault="00254C73" w:rsidP="00843CD2">
      <w:pPr>
        <w:spacing w:before="120" w:after="120"/>
        <w:rPr>
          <w:rFonts w:asciiTheme="minorHAnsi" w:hAnsiTheme="minorHAnsi" w:cstheme="minorHAnsi"/>
        </w:rPr>
      </w:pPr>
    </w:p>
    <w:p w14:paraId="647B28C3" w14:textId="63D7BA72" w:rsidR="00254C73" w:rsidRDefault="00254C73" w:rsidP="00843CD2">
      <w:pPr>
        <w:spacing w:before="120" w:after="120"/>
        <w:rPr>
          <w:rFonts w:asciiTheme="minorHAnsi" w:hAnsiTheme="minorHAnsi" w:cstheme="minorHAnsi"/>
        </w:rPr>
      </w:pPr>
    </w:p>
    <w:p w14:paraId="560A06F8" w14:textId="77777777" w:rsidR="00254C73" w:rsidRPr="00981B2D" w:rsidRDefault="00254C73" w:rsidP="00843CD2">
      <w:pPr>
        <w:spacing w:before="120" w:after="120"/>
        <w:rPr>
          <w:rFonts w:asciiTheme="minorHAnsi" w:hAnsiTheme="minorHAnsi" w:cstheme="minorHAnsi"/>
        </w:rPr>
      </w:pPr>
    </w:p>
    <w:tbl>
      <w:tblPr>
        <w:tblStyle w:val="TableGrid"/>
        <w:tblW w:w="14034" w:type="dxa"/>
        <w:tblInd w:w="-5" w:type="dxa"/>
        <w:tblBorders>
          <w:left w:val="none" w:sz="0" w:space="0" w:color="auto"/>
          <w:right w:val="none" w:sz="0" w:space="0" w:color="auto"/>
        </w:tblBorders>
        <w:tblLook w:val="04A0" w:firstRow="1" w:lastRow="0" w:firstColumn="1" w:lastColumn="0" w:noHBand="0" w:noVBand="1"/>
      </w:tblPr>
      <w:tblGrid>
        <w:gridCol w:w="1985"/>
        <w:gridCol w:w="12049"/>
      </w:tblGrid>
      <w:tr w:rsidR="001414B0" w14:paraId="599962B2" w14:textId="77777777" w:rsidTr="00853742">
        <w:tc>
          <w:tcPr>
            <w:tcW w:w="1985" w:type="dxa"/>
            <w:shd w:val="clear" w:color="auto" w:fill="C5E0B3" w:themeFill="accent6" w:themeFillTint="66"/>
          </w:tcPr>
          <w:p w14:paraId="47A43EEA"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t>Agricultural Levies</w:t>
            </w:r>
          </w:p>
        </w:tc>
        <w:tc>
          <w:tcPr>
            <w:tcW w:w="12049" w:type="dxa"/>
            <w:shd w:val="clear" w:color="auto" w:fill="auto"/>
          </w:tcPr>
          <w:p w14:paraId="4F6C897C" w14:textId="75F4DD2F" w:rsidR="00695F9F" w:rsidRPr="00981B2D" w:rsidRDefault="00A45AD3" w:rsidP="00843CD2">
            <w:pPr>
              <w:pStyle w:val="ListParagraph"/>
              <w:numPr>
                <w:ilvl w:val="0"/>
                <w:numId w:val="47"/>
              </w:numPr>
              <w:spacing w:before="120" w:after="120" w:line="259" w:lineRule="auto"/>
              <w:rPr>
                <w:rFonts w:asciiTheme="minorHAnsi" w:hAnsiTheme="minorHAnsi" w:cstheme="minorHAnsi"/>
              </w:rPr>
            </w:pPr>
            <w:r w:rsidRPr="00981B2D">
              <w:rPr>
                <w:rFonts w:asciiTheme="minorHAnsi" w:hAnsiTheme="minorHAnsi" w:cstheme="minorHAnsi"/>
              </w:rPr>
              <w:t>Assign</w:t>
            </w:r>
            <w:r w:rsidR="00385404" w:rsidRPr="00981B2D">
              <w:rPr>
                <w:rFonts w:asciiTheme="minorHAnsi" w:hAnsiTheme="minorHAnsi" w:cstheme="minorHAnsi"/>
              </w:rPr>
              <w:t>ing</w:t>
            </w:r>
            <w:r w:rsidRPr="00981B2D">
              <w:rPr>
                <w:rFonts w:asciiTheme="minorHAnsi" w:hAnsiTheme="minorHAnsi" w:cstheme="minorHAnsi"/>
              </w:rPr>
              <w:t xml:space="preserve"> a risk rating to levy agents through the Phoenix system (levies finance and agent case management system), which is formula based and derived from a range of agent specific and industry factors including the agent levy group, business type, reliability ra</w:t>
            </w:r>
            <w:r w:rsidRPr="00981B2D">
              <w:rPr>
                <w:rFonts w:asciiTheme="minorHAnsi" w:hAnsiTheme="minorHAnsi" w:cstheme="minorHAnsi"/>
              </w:rPr>
              <w:t>ting, levy return interval, compliance ratio and annual payment range. The levy payers selected for the inspection program are based on compliance risk assessed on likelihood and consequence parameters.</w:t>
            </w:r>
            <w:r w:rsidR="00401010" w:rsidRPr="00981B2D">
              <w:rPr>
                <w:rFonts w:asciiTheme="minorHAnsi" w:hAnsiTheme="minorHAnsi" w:cstheme="minorHAnsi"/>
              </w:rPr>
              <w:t xml:space="preserve"> The program reviews agents who </w:t>
            </w:r>
            <w:r w:rsidR="00401010" w:rsidRPr="00981B2D">
              <w:rPr>
                <w:rFonts w:asciiTheme="minorHAnsi" w:hAnsiTheme="minorHAnsi" w:cstheme="minorHAnsi"/>
              </w:rPr>
              <w:lastRenderedPageBreak/>
              <w:t>collectively contribute approximately 20-30</w:t>
            </w:r>
            <w:r w:rsidR="00CE6559">
              <w:rPr>
                <w:rFonts w:asciiTheme="minorHAnsi" w:hAnsiTheme="minorHAnsi" w:cstheme="minorHAnsi"/>
              </w:rPr>
              <w:t xml:space="preserve"> per cent</w:t>
            </w:r>
            <w:r w:rsidR="00401010" w:rsidRPr="00981B2D">
              <w:rPr>
                <w:rFonts w:asciiTheme="minorHAnsi" w:hAnsiTheme="minorHAnsi" w:cstheme="minorHAnsi"/>
              </w:rPr>
              <w:t xml:space="preserve"> of revenue at the commodity level annually and approximately 500 inspections are completed each year.</w:t>
            </w:r>
          </w:p>
          <w:p w14:paraId="11E33730" w14:textId="3251CF79" w:rsidR="00CF17FC" w:rsidRPr="00981B2D" w:rsidRDefault="00A45AD3" w:rsidP="00843CD2">
            <w:pPr>
              <w:pStyle w:val="ListParagraph"/>
              <w:numPr>
                <w:ilvl w:val="0"/>
                <w:numId w:val="47"/>
              </w:numPr>
              <w:spacing w:before="120" w:after="120" w:line="259" w:lineRule="auto"/>
              <w:rPr>
                <w:rFonts w:asciiTheme="minorHAnsi" w:hAnsiTheme="minorHAnsi" w:cstheme="minorHAnsi"/>
              </w:rPr>
            </w:pPr>
            <w:r w:rsidRPr="00981B2D">
              <w:rPr>
                <w:rFonts w:asciiTheme="minorHAnsi" w:hAnsiTheme="minorHAnsi" w:cstheme="minorHAnsi"/>
              </w:rPr>
              <w:t>Undertak</w:t>
            </w:r>
            <w:r w:rsidR="00385404" w:rsidRPr="00981B2D">
              <w:rPr>
                <w:rFonts w:asciiTheme="minorHAnsi" w:hAnsiTheme="minorHAnsi" w:cstheme="minorHAnsi"/>
              </w:rPr>
              <w:t>ing</w:t>
            </w:r>
            <w:r w:rsidRPr="00981B2D">
              <w:rPr>
                <w:rFonts w:asciiTheme="minorHAnsi" w:hAnsiTheme="minorHAnsi" w:cstheme="minorHAnsi"/>
              </w:rPr>
              <w:t xml:space="preserve"> a range of industry and commodity specific compliance activities including reconciliation of contract wine making data, assessment of third-party </w:t>
            </w:r>
            <w:r w:rsidR="002D06B2" w:rsidRPr="00981B2D">
              <w:rPr>
                <w:rFonts w:asciiTheme="minorHAnsi" w:hAnsiTheme="minorHAnsi" w:cstheme="minorHAnsi"/>
              </w:rPr>
              <w:t>data and</w:t>
            </w:r>
            <w:r w:rsidRPr="00981B2D">
              <w:rPr>
                <w:rFonts w:asciiTheme="minorHAnsi" w:hAnsiTheme="minorHAnsi" w:cstheme="minorHAnsi"/>
              </w:rPr>
              <w:t xml:space="preserve"> media review. </w:t>
            </w:r>
          </w:p>
          <w:p w14:paraId="1600063F" w14:textId="77777777" w:rsidR="00AD611A" w:rsidRPr="00981B2D" w:rsidRDefault="00A45AD3" w:rsidP="00843CD2">
            <w:pPr>
              <w:pStyle w:val="ListParagraph"/>
              <w:numPr>
                <w:ilvl w:val="0"/>
                <w:numId w:val="47"/>
              </w:numPr>
              <w:spacing w:before="120" w:after="120" w:line="259" w:lineRule="auto"/>
              <w:rPr>
                <w:rFonts w:asciiTheme="minorHAnsi" w:hAnsiTheme="minorHAnsi" w:cstheme="minorHAnsi"/>
              </w:rPr>
            </w:pPr>
            <w:r w:rsidRPr="00981B2D">
              <w:rPr>
                <w:rFonts w:asciiTheme="minorHAnsi" w:hAnsiTheme="minorHAnsi" w:cstheme="minorHAnsi"/>
              </w:rPr>
              <w:t>The Operational Compliance Program is a risk-based record inspection program, where l</w:t>
            </w:r>
            <w:r w:rsidRPr="00981B2D">
              <w:rPr>
                <w:rFonts w:asciiTheme="minorHAnsi" w:hAnsiTheme="minorHAnsi" w:cstheme="minorHAnsi"/>
              </w:rPr>
              <w:t xml:space="preserve">evy officers undertake field visits and inspect transaction records of levy agents in each state and territory on an annual basis. </w:t>
            </w:r>
          </w:p>
          <w:p w14:paraId="277654DF" w14:textId="77777777" w:rsidR="00AD611A" w:rsidRPr="00981B2D" w:rsidRDefault="00A45AD3" w:rsidP="00843CD2">
            <w:pPr>
              <w:pStyle w:val="ListParagraph"/>
              <w:numPr>
                <w:ilvl w:val="0"/>
                <w:numId w:val="47"/>
              </w:numPr>
              <w:spacing w:before="120" w:after="120" w:line="259" w:lineRule="auto"/>
              <w:rPr>
                <w:rFonts w:asciiTheme="minorHAnsi" w:hAnsiTheme="minorHAnsi" w:cstheme="minorHAnsi"/>
              </w:rPr>
            </w:pPr>
            <w:r w:rsidRPr="00981B2D">
              <w:rPr>
                <w:rFonts w:asciiTheme="minorHAnsi" w:hAnsiTheme="minorHAnsi" w:cstheme="minorHAnsi"/>
              </w:rPr>
              <w:t>The Targeted Compliance Assessment Program compliments the Operational Compliance Program to allow for compliance assessment</w:t>
            </w:r>
            <w:r w:rsidRPr="00981B2D">
              <w:rPr>
                <w:rFonts w:asciiTheme="minorHAnsi" w:hAnsiTheme="minorHAnsi" w:cstheme="minorHAnsi"/>
              </w:rPr>
              <w:t xml:space="preserve"> of agents that are not selected for record inspection under the inspection program. The Targeted Compliance Assessment Program is focused on high-risk agents with an annual payment of less than $3,000 and medium and low risk agents that due to various fac</w:t>
            </w:r>
            <w:r w:rsidRPr="00981B2D">
              <w:rPr>
                <w:rFonts w:asciiTheme="minorHAnsi" w:hAnsiTheme="minorHAnsi" w:cstheme="minorHAnsi"/>
              </w:rPr>
              <w:t>tors have not been selected for inspection over the past 5 years.</w:t>
            </w:r>
          </w:p>
          <w:p w14:paraId="030E6084" w14:textId="0C47D672" w:rsidR="00205349" w:rsidRPr="009B02D9" w:rsidRDefault="00A45AD3" w:rsidP="009B02D9">
            <w:pPr>
              <w:pStyle w:val="ListParagraph"/>
              <w:numPr>
                <w:ilvl w:val="0"/>
                <w:numId w:val="47"/>
              </w:numPr>
              <w:spacing w:before="120" w:after="120" w:line="259" w:lineRule="auto"/>
              <w:rPr>
                <w:rFonts w:asciiTheme="minorHAnsi" w:hAnsiTheme="minorHAnsi" w:cstheme="minorHAnsi"/>
              </w:rPr>
            </w:pPr>
            <w:r w:rsidRPr="00981B2D">
              <w:rPr>
                <w:rFonts w:asciiTheme="minorHAnsi" w:hAnsiTheme="minorHAnsi" w:cstheme="minorHAnsi"/>
              </w:rPr>
              <w:t>Provid</w:t>
            </w:r>
            <w:r w:rsidR="00385404" w:rsidRPr="00981B2D">
              <w:rPr>
                <w:rFonts w:asciiTheme="minorHAnsi" w:hAnsiTheme="minorHAnsi" w:cstheme="minorHAnsi"/>
              </w:rPr>
              <w:t>ing</w:t>
            </w:r>
            <w:r w:rsidRPr="00981B2D">
              <w:rPr>
                <w:rFonts w:asciiTheme="minorHAnsi" w:hAnsiTheme="minorHAnsi" w:cstheme="minorHAnsi"/>
              </w:rPr>
              <w:t xml:space="preserve"> a formal induction package for all levy officers and all levies have been split into 3 categories that represent the level of complexity of that levy. A new starter will commence t</w:t>
            </w:r>
            <w:r w:rsidRPr="00981B2D">
              <w:rPr>
                <w:rFonts w:asciiTheme="minorHAnsi" w:hAnsiTheme="minorHAnsi" w:cstheme="minorHAnsi"/>
              </w:rPr>
              <w:t xml:space="preserve">raining of the lowest level and work associated with that level. Once the Regional Manager is satisfied that the new starter has a good understanding of the levies in that level, they will be able to progress to the next level. </w:t>
            </w:r>
          </w:p>
        </w:tc>
      </w:tr>
      <w:tr w:rsidR="001414B0" w14:paraId="2CA0D0CA" w14:textId="77777777" w:rsidTr="00853742">
        <w:tc>
          <w:tcPr>
            <w:tcW w:w="1985" w:type="dxa"/>
            <w:shd w:val="clear" w:color="auto" w:fill="FFE599" w:themeFill="accent4" w:themeFillTint="66"/>
          </w:tcPr>
          <w:p w14:paraId="6C6C3017"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lastRenderedPageBreak/>
              <w:t>Biosecurity</w:t>
            </w:r>
          </w:p>
        </w:tc>
        <w:tc>
          <w:tcPr>
            <w:tcW w:w="12049" w:type="dxa"/>
            <w:shd w:val="clear" w:color="auto" w:fill="auto"/>
          </w:tcPr>
          <w:p w14:paraId="495B5104" w14:textId="3B5BBCB8" w:rsidR="0072214E" w:rsidRPr="00981B2D" w:rsidRDefault="00A45AD3" w:rsidP="00843CD2">
            <w:pPr>
              <w:pStyle w:val="ListParagraph"/>
              <w:numPr>
                <w:ilvl w:val="0"/>
                <w:numId w:val="47"/>
              </w:numPr>
              <w:spacing w:before="120" w:after="120" w:line="259" w:lineRule="auto"/>
              <w:rPr>
                <w:rFonts w:asciiTheme="minorHAnsi" w:hAnsiTheme="minorHAnsi" w:cstheme="minorHAnsi"/>
              </w:rPr>
            </w:pPr>
            <w:r w:rsidRPr="00981B2D">
              <w:rPr>
                <w:rFonts w:asciiTheme="minorHAnsi" w:hAnsiTheme="minorHAnsi" w:cstheme="minorHAnsi"/>
              </w:rPr>
              <w:t>Set</w:t>
            </w:r>
            <w:r w:rsidR="00385404" w:rsidRPr="00981B2D">
              <w:rPr>
                <w:rFonts w:asciiTheme="minorHAnsi" w:hAnsiTheme="minorHAnsi" w:cstheme="minorHAnsi"/>
              </w:rPr>
              <w:t>ting</w:t>
            </w:r>
            <w:r w:rsidRPr="00981B2D">
              <w:rPr>
                <w:rFonts w:asciiTheme="minorHAnsi" w:hAnsiTheme="minorHAnsi" w:cstheme="minorHAnsi"/>
              </w:rPr>
              <w:t xml:space="preserve"> risk-based import conditions that are commensurate to the level of biosecurity risk. </w:t>
            </w:r>
            <w:r w:rsidR="00AA615D" w:rsidRPr="00981B2D">
              <w:rPr>
                <w:rFonts w:asciiTheme="minorHAnsi" w:hAnsiTheme="minorHAnsi" w:cstheme="minorHAnsi"/>
              </w:rPr>
              <w:t>The import conditions are also supported by current science and best practice import controls.</w:t>
            </w:r>
          </w:p>
          <w:p w14:paraId="77B0C16E" w14:textId="5FDECC82" w:rsidR="00695F9F" w:rsidRPr="00981B2D" w:rsidRDefault="00A45AD3" w:rsidP="00843CD2">
            <w:pPr>
              <w:pStyle w:val="ListParagraph"/>
              <w:numPr>
                <w:ilvl w:val="0"/>
                <w:numId w:val="47"/>
              </w:numPr>
              <w:spacing w:before="120" w:after="120" w:line="259" w:lineRule="auto"/>
              <w:rPr>
                <w:rFonts w:asciiTheme="minorHAnsi" w:hAnsiTheme="minorHAnsi" w:cstheme="minorHAnsi"/>
              </w:rPr>
            </w:pPr>
            <w:r w:rsidRPr="00981B2D">
              <w:rPr>
                <w:rFonts w:asciiTheme="minorHAnsi" w:hAnsiTheme="minorHAnsi" w:cstheme="minorHAnsi"/>
              </w:rPr>
              <w:t>Undertak</w:t>
            </w:r>
            <w:r w:rsidR="00385404" w:rsidRPr="00981B2D">
              <w:rPr>
                <w:rFonts w:asciiTheme="minorHAnsi" w:hAnsiTheme="minorHAnsi" w:cstheme="minorHAnsi"/>
              </w:rPr>
              <w:t>ing</w:t>
            </w:r>
            <w:r w:rsidRPr="00981B2D">
              <w:rPr>
                <w:rFonts w:asciiTheme="minorHAnsi" w:hAnsiTheme="minorHAnsi" w:cstheme="minorHAnsi"/>
              </w:rPr>
              <w:t xml:space="preserve"> animal biosecurity risk analyses based on available information</w:t>
            </w:r>
            <w:r w:rsidR="00CF404A" w:rsidRPr="00981B2D">
              <w:rPr>
                <w:rFonts w:asciiTheme="minorHAnsi" w:hAnsiTheme="minorHAnsi" w:cstheme="minorHAnsi"/>
              </w:rPr>
              <w:t xml:space="preserve">. </w:t>
            </w:r>
            <w:r w:rsidRPr="00981B2D">
              <w:rPr>
                <w:rFonts w:asciiTheme="minorHAnsi" w:hAnsiTheme="minorHAnsi" w:cstheme="minorHAnsi"/>
              </w:rPr>
              <w:t>These are consistent with Australia’s international trade and biosecurity obligations and ensure that the biosecurity risks posed by imported goods are managed to Australia’s Appropriate Level of Protection.</w:t>
            </w:r>
          </w:p>
          <w:p w14:paraId="52F98F0C" w14:textId="5786D172" w:rsidR="00AD611A" w:rsidRPr="00981B2D" w:rsidRDefault="00A45AD3" w:rsidP="00843CD2">
            <w:pPr>
              <w:pStyle w:val="ListParagraph"/>
              <w:numPr>
                <w:ilvl w:val="0"/>
                <w:numId w:val="47"/>
              </w:numPr>
              <w:spacing w:before="120" w:after="120" w:line="259" w:lineRule="auto"/>
              <w:rPr>
                <w:rFonts w:asciiTheme="minorHAnsi" w:hAnsiTheme="minorHAnsi" w:cstheme="minorHAnsi"/>
              </w:rPr>
            </w:pPr>
            <w:r w:rsidRPr="00981B2D">
              <w:rPr>
                <w:rFonts w:asciiTheme="minorHAnsi" w:hAnsiTheme="minorHAnsi" w:cstheme="minorHAnsi"/>
              </w:rPr>
              <w:t>Support</w:t>
            </w:r>
            <w:r w:rsidR="00385404" w:rsidRPr="00981B2D">
              <w:rPr>
                <w:rFonts w:asciiTheme="minorHAnsi" w:hAnsiTheme="minorHAnsi" w:cstheme="minorHAnsi"/>
              </w:rPr>
              <w:t>ing</w:t>
            </w:r>
            <w:r w:rsidRPr="00981B2D">
              <w:rPr>
                <w:rFonts w:asciiTheme="minorHAnsi" w:hAnsiTheme="minorHAnsi" w:cstheme="minorHAnsi"/>
              </w:rPr>
              <w:t xml:space="preserve"> a light touch for compliant importe</w:t>
            </w:r>
            <w:r w:rsidRPr="00981B2D">
              <w:rPr>
                <w:rFonts w:asciiTheme="minorHAnsi" w:hAnsiTheme="minorHAnsi" w:cstheme="minorHAnsi"/>
              </w:rPr>
              <w:t>rs, including through the Compliance Based Intervention System which rewards consistently compliant importers with reduced department intervention.</w:t>
            </w:r>
          </w:p>
          <w:p w14:paraId="0D33E5DF" w14:textId="77777777" w:rsidR="00AD611A" w:rsidRPr="00981B2D" w:rsidRDefault="00A45AD3" w:rsidP="00843CD2">
            <w:pPr>
              <w:pStyle w:val="ListParagraph"/>
              <w:numPr>
                <w:ilvl w:val="0"/>
                <w:numId w:val="47"/>
              </w:numPr>
              <w:spacing w:before="120" w:after="120" w:line="259" w:lineRule="auto"/>
              <w:rPr>
                <w:rFonts w:asciiTheme="minorHAnsi" w:hAnsiTheme="minorHAnsi" w:cstheme="minorHAnsi"/>
              </w:rPr>
            </w:pPr>
            <w:r w:rsidRPr="00981B2D">
              <w:rPr>
                <w:rFonts w:asciiTheme="minorHAnsi" w:hAnsiTheme="minorHAnsi" w:cstheme="minorHAnsi"/>
              </w:rPr>
              <w:t>Decisions on import permit applications are made in line with an assessment of biosecurity risk posed by the</w:t>
            </w:r>
            <w:r w:rsidRPr="00981B2D">
              <w:rPr>
                <w:rFonts w:asciiTheme="minorHAnsi" w:hAnsiTheme="minorHAnsi" w:cstheme="minorHAnsi"/>
              </w:rPr>
              <w:t xml:space="preserve"> goods and, where relevant, includes consideration on whether the applicant is a fit and proper person to manage the biosecurity risk associated with the goods to be covered by the import permit.</w:t>
            </w:r>
          </w:p>
          <w:p w14:paraId="5574229A" w14:textId="63FB1909" w:rsidR="00B919A1" w:rsidRPr="00981B2D" w:rsidRDefault="00A45AD3" w:rsidP="00843CD2">
            <w:pPr>
              <w:pStyle w:val="ListParagraph"/>
              <w:numPr>
                <w:ilvl w:val="0"/>
                <w:numId w:val="47"/>
              </w:numPr>
              <w:spacing w:before="120" w:after="120" w:line="259" w:lineRule="auto"/>
              <w:rPr>
                <w:rFonts w:asciiTheme="minorHAnsi" w:hAnsiTheme="minorHAnsi" w:cstheme="minorHAnsi"/>
              </w:rPr>
            </w:pPr>
            <w:r w:rsidRPr="00981B2D">
              <w:rPr>
                <w:rFonts w:asciiTheme="minorHAnsi" w:hAnsiTheme="minorHAnsi" w:cstheme="minorHAnsi"/>
              </w:rPr>
              <w:t>Utilis</w:t>
            </w:r>
            <w:r w:rsidR="00385404" w:rsidRPr="00981B2D">
              <w:rPr>
                <w:rFonts w:asciiTheme="minorHAnsi" w:hAnsiTheme="minorHAnsi" w:cstheme="minorHAnsi"/>
              </w:rPr>
              <w:t>ing</w:t>
            </w:r>
            <w:r w:rsidRPr="00981B2D">
              <w:rPr>
                <w:rFonts w:asciiTheme="minorHAnsi" w:hAnsiTheme="minorHAnsi" w:cstheme="minorHAnsi"/>
              </w:rPr>
              <w:t xml:space="preserve"> a formal methodology to assess biosecurity risk. This methodology is consistent with international guidelines and includes assessment tools such as a risk estimation matrix.</w:t>
            </w:r>
          </w:p>
          <w:p w14:paraId="636044B6" w14:textId="14EA4985" w:rsidR="003E702B" w:rsidRPr="00981B2D" w:rsidRDefault="00A45AD3" w:rsidP="00843CD2">
            <w:pPr>
              <w:pStyle w:val="ListParagraph"/>
              <w:numPr>
                <w:ilvl w:val="0"/>
                <w:numId w:val="47"/>
              </w:numPr>
              <w:spacing w:before="120" w:after="120" w:line="259" w:lineRule="auto"/>
              <w:rPr>
                <w:rFonts w:asciiTheme="minorHAnsi" w:hAnsiTheme="minorHAnsi" w:cstheme="minorHAnsi"/>
              </w:rPr>
            </w:pPr>
            <w:r w:rsidRPr="00981B2D">
              <w:rPr>
                <w:rFonts w:asciiTheme="minorHAnsi" w:hAnsiTheme="minorHAnsi" w:cstheme="minorHAnsi"/>
              </w:rPr>
              <w:t>Implement</w:t>
            </w:r>
            <w:r w:rsidR="00385404" w:rsidRPr="00981B2D">
              <w:rPr>
                <w:rFonts w:asciiTheme="minorHAnsi" w:hAnsiTheme="minorHAnsi" w:cstheme="minorHAnsi"/>
              </w:rPr>
              <w:t>ing</w:t>
            </w:r>
            <w:r w:rsidRPr="00981B2D">
              <w:rPr>
                <w:rFonts w:asciiTheme="minorHAnsi" w:hAnsiTheme="minorHAnsi" w:cstheme="minorHAnsi"/>
              </w:rPr>
              <w:t xml:space="preserve"> new or expanded emergency measures for high priority pests </w:t>
            </w:r>
            <w:proofErr w:type="gramStart"/>
            <w:r w:rsidRPr="00981B2D">
              <w:rPr>
                <w:rFonts w:asciiTheme="minorHAnsi" w:hAnsiTheme="minorHAnsi" w:cstheme="minorHAnsi"/>
              </w:rPr>
              <w:t>as a resu</w:t>
            </w:r>
            <w:r w:rsidRPr="00981B2D">
              <w:rPr>
                <w:rFonts w:asciiTheme="minorHAnsi" w:hAnsiTheme="minorHAnsi" w:cstheme="minorHAnsi"/>
              </w:rPr>
              <w:t>lt of</w:t>
            </w:r>
            <w:proofErr w:type="gramEnd"/>
            <w:r w:rsidRPr="00981B2D">
              <w:rPr>
                <w:rFonts w:asciiTheme="minorHAnsi" w:hAnsiTheme="minorHAnsi" w:cstheme="minorHAnsi"/>
              </w:rPr>
              <w:t xml:space="preserve"> new scientific information and evidence. Additional treatments are added to pathways where needed to reduce consistent non-compliance of import conditions, such as Fiji fresh produce.</w:t>
            </w:r>
          </w:p>
          <w:p w14:paraId="7F38E0FD" w14:textId="631BA332" w:rsidR="003E702B" w:rsidRPr="00981B2D" w:rsidRDefault="00A45AD3" w:rsidP="00843CD2">
            <w:pPr>
              <w:pStyle w:val="ListParagraph"/>
              <w:numPr>
                <w:ilvl w:val="0"/>
                <w:numId w:val="47"/>
              </w:numPr>
              <w:spacing w:before="120" w:after="120" w:line="259" w:lineRule="auto"/>
              <w:rPr>
                <w:rFonts w:asciiTheme="minorHAnsi" w:hAnsiTheme="minorHAnsi" w:cstheme="minorHAnsi"/>
              </w:rPr>
            </w:pPr>
            <w:r w:rsidRPr="00981B2D">
              <w:rPr>
                <w:rFonts w:asciiTheme="minorHAnsi" w:hAnsiTheme="minorHAnsi" w:cstheme="minorHAnsi"/>
              </w:rPr>
              <w:lastRenderedPageBreak/>
              <w:t>Undertak</w:t>
            </w:r>
            <w:r w:rsidR="00385404" w:rsidRPr="00981B2D">
              <w:rPr>
                <w:rFonts w:asciiTheme="minorHAnsi" w:hAnsiTheme="minorHAnsi" w:cstheme="minorHAnsi"/>
              </w:rPr>
              <w:t>ing</w:t>
            </w:r>
            <w:r w:rsidRPr="00981B2D">
              <w:rPr>
                <w:rFonts w:asciiTheme="minorHAnsi" w:hAnsiTheme="minorHAnsi" w:cstheme="minorHAnsi"/>
              </w:rPr>
              <w:t xml:space="preserve"> reviews of all or parts of an existing analysis based </w:t>
            </w:r>
            <w:r w:rsidRPr="00981B2D">
              <w:rPr>
                <w:rFonts w:asciiTheme="minorHAnsi" w:hAnsiTheme="minorHAnsi" w:cstheme="minorHAnsi"/>
              </w:rPr>
              <w:t xml:space="preserve">on changes in risk, trade and/or scientific evidence. </w:t>
            </w:r>
          </w:p>
          <w:p w14:paraId="234B8A67" w14:textId="7D790843" w:rsidR="003E702B" w:rsidRPr="00981B2D" w:rsidRDefault="00A45AD3" w:rsidP="00843CD2">
            <w:pPr>
              <w:pStyle w:val="ListParagraph"/>
              <w:numPr>
                <w:ilvl w:val="0"/>
                <w:numId w:val="47"/>
              </w:numPr>
              <w:spacing w:before="120" w:after="120" w:line="259" w:lineRule="auto"/>
              <w:rPr>
                <w:rFonts w:asciiTheme="minorHAnsi" w:hAnsiTheme="minorHAnsi" w:cstheme="minorHAnsi"/>
              </w:rPr>
            </w:pPr>
            <w:r w:rsidRPr="00981B2D">
              <w:rPr>
                <w:rFonts w:asciiTheme="minorHAnsi" w:hAnsiTheme="minorHAnsi" w:cstheme="minorHAnsi"/>
              </w:rPr>
              <w:t>Allow</w:t>
            </w:r>
            <w:r w:rsidR="00385404" w:rsidRPr="00981B2D">
              <w:rPr>
                <w:rFonts w:asciiTheme="minorHAnsi" w:hAnsiTheme="minorHAnsi" w:cstheme="minorHAnsi"/>
              </w:rPr>
              <w:t>ing</w:t>
            </w:r>
            <w:r w:rsidRPr="00981B2D">
              <w:rPr>
                <w:rFonts w:asciiTheme="minorHAnsi" w:hAnsiTheme="minorHAnsi" w:cstheme="minorHAnsi"/>
              </w:rPr>
              <w:t xml:space="preserve"> for stakeholders to provide new scientific information at any time, even after a risk analysis is completed.</w:t>
            </w:r>
          </w:p>
          <w:p w14:paraId="0D7DC2A4" w14:textId="4DF9F338" w:rsidR="00205349" w:rsidRPr="00981B2D" w:rsidRDefault="00A45AD3" w:rsidP="00843CD2">
            <w:pPr>
              <w:pStyle w:val="ListParagraph"/>
              <w:numPr>
                <w:ilvl w:val="0"/>
                <w:numId w:val="47"/>
              </w:numPr>
              <w:spacing w:before="120" w:after="120" w:line="259" w:lineRule="auto"/>
              <w:rPr>
                <w:rFonts w:asciiTheme="minorHAnsi" w:hAnsiTheme="minorHAnsi" w:cstheme="minorHAnsi"/>
              </w:rPr>
            </w:pPr>
            <w:r w:rsidRPr="00981B2D">
              <w:rPr>
                <w:rFonts w:asciiTheme="minorHAnsi" w:hAnsiTheme="minorHAnsi" w:cstheme="minorHAnsi"/>
              </w:rPr>
              <w:t>Maintain</w:t>
            </w:r>
            <w:r w:rsidR="00385404" w:rsidRPr="00981B2D">
              <w:rPr>
                <w:rFonts w:asciiTheme="minorHAnsi" w:hAnsiTheme="minorHAnsi" w:cstheme="minorHAnsi"/>
              </w:rPr>
              <w:t>ing</w:t>
            </w:r>
            <w:r w:rsidRPr="00981B2D">
              <w:rPr>
                <w:rFonts w:asciiTheme="minorHAnsi" w:hAnsiTheme="minorHAnsi" w:cstheme="minorHAnsi"/>
              </w:rPr>
              <w:t xml:space="preserve"> and develop</w:t>
            </w:r>
            <w:r w:rsidR="00D535E0">
              <w:rPr>
                <w:rFonts w:asciiTheme="minorHAnsi" w:hAnsiTheme="minorHAnsi" w:cstheme="minorHAnsi"/>
              </w:rPr>
              <w:t xml:space="preserve">ing </w:t>
            </w:r>
            <w:r w:rsidRPr="00981B2D">
              <w:rPr>
                <w:rFonts w:asciiTheme="minorHAnsi" w:hAnsiTheme="minorHAnsi" w:cstheme="minorHAnsi"/>
              </w:rPr>
              <w:t xml:space="preserve">training and instructional material to support </w:t>
            </w:r>
            <w:r w:rsidRPr="00981B2D">
              <w:rPr>
                <w:rFonts w:asciiTheme="minorHAnsi" w:hAnsiTheme="minorHAnsi" w:cstheme="minorHAnsi"/>
              </w:rPr>
              <w:t>staff in their regulatory role.</w:t>
            </w:r>
          </w:p>
        </w:tc>
      </w:tr>
      <w:tr w:rsidR="001414B0" w14:paraId="4747BB74" w14:textId="77777777" w:rsidTr="00853742">
        <w:tc>
          <w:tcPr>
            <w:tcW w:w="1985" w:type="dxa"/>
            <w:shd w:val="clear" w:color="auto" w:fill="FFE599" w:themeFill="accent4" w:themeFillTint="66"/>
          </w:tcPr>
          <w:p w14:paraId="3076AC9A"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lastRenderedPageBreak/>
              <w:t>Environment</w:t>
            </w:r>
          </w:p>
        </w:tc>
        <w:tc>
          <w:tcPr>
            <w:tcW w:w="12049" w:type="dxa"/>
            <w:shd w:val="clear" w:color="auto" w:fill="auto"/>
          </w:tcPr>
          <w:p w14:paraId="35B81385" w14:textId="7CA96DE7" w:rsidR="00BB30A8" w:rsidRPr="00981B2D" w:rsidRDefault="00A45AD3" w:rsidP="00843CD2">
            <w:pPr>
              <w:pStyle w:val="ListParagraph"/>
              <w:numPr>
                <w:ilvl w:val="0"/>
                <w:numId w:val="40"/>
              </w:numPr>
              <w:spacing w:before="120" w:after="120" w:line="259" w:lineRule="auto"/>
              <w:rPr>
                <w:rFonts w:asciiTheme="minorHAnsi" w:hAnsiTheme="minorHAnsi" w:cstheme="minorHAnsi"/>
              </w:rPr>
            </w:pPr>
            <w:r w:rsidRPr="00981B2D">
              <w:rPr>
                <w:rFonts w:asciiTheme="minorHAnsi" w:hAnsiTheme="minorHAnsi" w:cstheme="minorHAnsi"/>
              </w:rPr>
              <w:t xml:space="preserve">Compliance monitoring is informed by assessments of areas of risk and compliance responses are proportionate, considering risk and behaviour, with decisions and their reasons documented. </w:t>
            </w:r>
          </w:p>
          <w:p w14:paraId="46E46CD9" w14:textId="77777777" w:rsidR="00695F9F" w:rsidRPr="00981B2D" w:rsidRDefault="00A45AD3" w:rsidP="00843CD2">
            <w:pPr>
              <w:pStyle w:val="ListParagraph"/>
              <w:numPr>
                <w:ilvl w:val="0"/>
                <w:numId w:val="40"/>
              </w:numPr>
              <w:spacing w:before="120" w:after="120" w:line="259" w:lineRule="auto"/>
              <w:rPr>
                <w:rFonts w:asciiTheme="minorHAnsi" w:hAnsiTheme="minorHAnsi" w:cstheme="minorHAnsi"/>
              </w:rPr>
            </w:pPr>
            <w:r w:rsidRPr="00981B2D">
              <w:rPr>
                <w:rFonts w:asciiTheme="minorHAnsi" w:hAnsiTheme="minorHAnsi" w:cstheme="minorHAnsi"/>
              </w:rPr>
              <w:t xml:space="preserve">The Waste Export Ban’s </w:t>
            </w:r>
            <w:r w:rsidRPr="00981B2D">
              <w:rPr>
                <w:rFonts w:asciiTheme="minorHAnsi" w:hAnsiTheme="minorHAnsi" w:cstheme="minorHAnsi"/>
              </w:rPr>
              <w:t>assessment processes have been developed consistent with the legislative requirements and regulatory objectives.</w:t>
            </w:r>
          </w:p>
          <w:p w14:paraId="4430949A" w14:textId="77777777" w:rsidR="00D21B0D" w:rsidRPr="00981B2D" w:rsidRDefault="00A45AD3" w:rsidP="00843CD2">
            <w:pPr>
              <w:pStyle w:val="ListParagraph"/>
              <w:numPr>
                <w:ilvl w:val="0"/>
                <w:numId w:val="40"/>
              </w:numPr>
              <w:spacing w:before="120" w:after="120" w:line="259" w:lineRule="auto"/>
              <w:rPr>
                <w:rFonts w:asciiTheme="minorHAnsi" w:hAnsiTheme="minorHAnsi" w:cstheme="minorHAnsi"/>
              </w:rPr>
            </w:pPr>
            <w:r w:rsidRPr="00981B2D">
              <w:rPr>
                <w:rFonts w:asciiTheme="minorHAnsi" w:hAnsiTheme="minorHAnsi" w:cstheme="minorHAnsi"/>
              </w:rPr>
              <w:t xml:space="preserve">The Product Emissions Standard decisions about exemptions are evidence-based and notified to applicants on the day they are made, with reasons </w:t>
            </w:r>
            <w:r w:rsidRPr="00981B2D">
              <w:rPr>
                <w:rFonts w:asciiTheme="minorHAnsi" w:hAnsiTheme="minorHAnsi" w:cstheme="minorHAnsi"/>
              </w:rPr>
              <w:t>documented.</w:t>
            </w:r>
          </w:p>
          <w:p w14:paraId="3172B794" w14:textId="77777777" w:rsidR="00D21B0D" w:rsidRPr="00981B2D" w:rsidRDefault="00A45AD3" w:rsidP="00843CD2">
            <w:pPr>
              <w:pStyle w:val="ListParagraph"/>
              <w:numPr>
                <w:ilvl w:val="0"/>
                <w:numId w:val="40"/>
              </w:numPr>
              <w:spacing w:before="120" w:after="120" w:line="259" w:lineRule="auto"/>
              <w:rPr>
                <w:rFonts w:asciiTheme="minorHAnsi" w:hAnsiTheme="minorHAnsi" w:cstheme="minorHAnsi"/>
              </w:rPr>
            </w:pPr>
            <w:r w:rsidRPr="00981B2D">
              <w:rPr>
                <w:rFonts w:asciiTheme="minorHAnsi" w:hAnsiTheme="minorHAnsi" w:cstheme="minorHAnsi"/>
              </w:rPr>
              <w:t>The Hazardous Waste decisions are evidence based, referencing Technical Guidelines developed under the Basel Convention for the definitions of hazardous wastes, determining hazardous thresholds, and environmentally sound recovery and disposal o</w:t>
            </w:r>
            <w:r w:rsidRPr="00981B2D">
              <w:rPr>
                <w:rFonts w:asciiTheme="minorHAnsi" w:hAnsiTheme="minorHAnsi" w:cstheme="minorHAnsi"/>
              </w:rPr>
              <w:t>perations.</w:t>
            </w:r>
          </w:p>
          <w:p w14:paraId="3622D0D8" w14:textId="77777777" w:rsidR="00AD611A" w:rsidRPr="00981B2D" w:rsidRDefault="00A45AD3" w:rsidP="00843CD2">
            <w:pPr>
              <w:pStyle w:val="ListParagraph"/>
              <w:numPr>
                <w:ilvl w:val="0"/>
                <w:numId w:val="40"/>
              </w:numPr>
              <w:spacing w:before="120" w:after="120" w:line="259" w:lineRule="auto"/>
              <w:rPr>
                <w:rFonts w:asciiTheme="minorHAnsi" w:hAnsiTheme="minorHAnsi" w:cstheme="minorHAnsi"/>
              </w:rPr>
            </w:pPr>
            <w:r w:rsidRPr="00981B2D">
              <w:rPr>
                <w:rFonts w:asciiTheme="minorHAnsi" w:hAnsiTheme="minorHAnsi" w:cstheme="minorHAnsi"/>
              </w:rPr>
              <w:t>Hazardous Waste compliance efforts align with international data on movements of hazardous waste, and therefore are proportionate with risks.</w:t>
            </w:r>
          </w:p>
          <w:p w14:paraId="076EFA05" w14:textId="77777777" w:rsidR="00AD611A" w:rsidRPr="00981B2D" w:rsidRDefault="00A45AD3" w:rsidP="00843CD2">
            <w:pPr>
              <w:pStyle w:val="ListParagraph"/>
              <w:numPr>
                <w:ilvl w:val="0"/>
                <w:numId w:val="40"/>
              </w:numPr>
              <w:spacing w:before="120" w:after="120" w:line="259" w:lineRule="auto"/>
              <w:rPr>
                <w:rFonts w:asciiTheme="minorHAnsi" w:hAnsiTheme="minorHAnsi" w:cstheme="minorHAnsi"/>
              </w:rPr>
            </w:pPr>
            <w:r w:rsidRPr="00981B2D">
              <w:rPr>
                <w:rFonts w:asciiTheme="minorHAnsi" w:hAnsiTheme="minorHAnsi" w:cstheme="minorHAnsi"/>
              </w:rPr>
              <w:t xml:space="preserve">Strategies and proactive activities that have been developed, and are monitored and updated, to fit the risk profile and nature of the NTCRS. </w:t>
            </w:r>
          </w:p>
          <w:p w14:paraId="477A3F26" w14:textId="77777777" w:rsidR="00AD611A" w:rsidRPr="00981B2D" w:rsidRDefault="00A45AD3" w:rsidP="00843CD2">
            <w:pPr>
              <w:pStyle w:val="ListParagraph"/>
              <w:numPr>
                <w:ilvl w:val="0"/>
                <w:numId w:val="40"/>
              </w:numPr>
              <w:spacing w:before="120" w:after="120" w:line="259" w:lineRule="auto"/>
              <w:rPr>
                <w:rFonts w:asciiTheme="minorHAnsi" w:hAnsiTheme="minorHAnsi" w:cstheme="minorHAnsi"/>
              </w:rPr>
            </w:pPr>
            <w:r w:rsidRPr="00981B2D">
              <w:rPr>
                <w:rFonts w:asciiTheme="minorHAnsi" w:hAnsiTheme="minorHAnsi" w:cstheme="minorHAnsi"/>
              </w:rPr>
              <w:t xml:space="preserve">Compliance effort and resources are focused on high-risk behaviours and attitudes and applied in a proportionate </w:t>
            </w:r>
            <w:r w:rsidRPr="00981B2D">
              <w:rPr>
                <w:rFonts w:asciiTheme="minorHAnsi" w:hAnsiTheme="minorHAnsi" w:cstheme="minorHAnsi"/>
              </w:rPr>
              <w:t>manner according to risk. For example, the recent cancelation of the approval of a co-regulatory arrangement for serious and ongoing non-compliance.</w:t>
            </w:r>
          </w:p>
          <w:p w14:paraId="37D56A86" w14:textId="77777777" w:rsidR="00AD611A" w:rsidRPr="00981B2D" w:rsidRDefault="00A45AD3" w:rsidP="00843CD2">
            <w:pPr>
              <w:pStyle w:val="ListParagraph"/>
              <w:numPr>
                <w:ilvl w:val="0"/>
                <w:numId w:val="40"/>
              </w:numPr>
              <w:spacing w:before="120" w:after="120" w:line="259" w:lineRule="auto"/>
              <w:rPr>
                <w:rFonts w:asciiTheme="minorHAnsi" w:hAnsiTheme="minorHAnsi" w:cstheme="minorHAnsi"/>
              </w:rPr>
            </w:pPr>
            <w:r w:rsidRPr="00981B2D">
              <w:rPr>
                <w:rFonts w:asciiTheme="minorHAnsi" w:hAnsiTheme="minorHAnsi" w:cstheme="minorHAnsi"/>
              </w:rPr>
              <w:t>A range of tools are currently used to ensure a proportionate response through an intelligence-led and risk</w:t>
            </w:r>
            <w:r w:rsidRPr="00981B2D">
              <w:rPr>
                <w:rFonts w:asciiTheme="minorHAnsi" w:hAnsiTheme="minorHAnsi" w:cstheme="minorHAnsi"/>
              </w:rPr>
              <w:t xml:space="preserve"> </w:t>
            </w:r>
            <w:proofErr w:type="gramStart"/>
            <w:r w:rsidRPr="00981B2D">
              <w:rPr>
                <w:rFonts w:asciiTheme="minorHAnsi" w:hAnsiTheme="minorHAnsi" w:cstheme="minorHAnsi"/>
              </w:rPr>
              <w:t>based</w:t>
            </w:r>
            <w:proofErr w:type="gramEnd"/>
            <w:r w:rsidRPr="00981B2D">
              <w:rPr>
                <w:rFonts w:asciiTheme="minorHAnsi" w:hAnsiTheme="minorHAnsi" w:cstheme="minorHAnsi"/>
              </w:rPr>
              <w:t xml:space="preserve"> and outcomes focussed approach across the environmental legislation domain.</w:t>
            </w:r>
          </w:p>
          <w:p w14:paraId="116468BB" w14:textId="77777777" w:rsidR="00AD611A" w:rsidRPr="00981B2D" w:rsidRDefault="00A45AD3" w:rsidP="00843CD2">
            <w:pPr>
              <w:pStyle w:val="ListParagraph"/>
              <w:numPr>
                <w:ilvl w:val="0"/>
                <w:numId w:val="40"/>
              </w:numPr>
              <w:spacing w:before="120" w:after="120" w:line="259" w:lineRule="auto"/>
              <w:rPr>
                <w:rFonts w:asciiTheme="minorHAnsi" w:hAnsiTheme="minorHAnsi" w:cstheme="minorHAnsi"/>
              </w:rPr>
            </w:pPr>
            <w:r w:rsidRPr="00981B2D">
              <w:rPr>
                <w:rFonts w:asciiTheme="minorHAnsi" w:hAnsiTheme="minorHAnsi" w:cstheme="minorHAnsi"/>
              </w:rPr>
              <w:t>A significant body of work is currently underway to address ANAO and Internal reports which have highlighted the need to determine environmental risk and priorities and thus</w:t>
            </w:r>
            <w:r w:rsidRPr="00981B2D">
              <w:rPr>
                <w:rFonts w:asciiTheme="minorHAnsi" w:hAnsiTheme="minorHAnsi" w:cstheme="minorHAnsi"/>
              </w:rPr>
              <w:t xml:space="preserve"> a better approach to in determining a proportionate response based on a more robust evidence-based model. </w:t>
            </w:r>
          </w:p>
          <w:p w14:paraId="7E749317" w14:textId="77777777" w:rsidR="00AD611A" w:rsidRPr="00981B2D" w:rsidRDefault="00A45AD3" w:rsidP="00843CD2">
            <w:pPr>
              <w:pStyle w:val="ListParagraph"/>
              <w:numPr>
                <w:ilvl w:val="0"/>
                <w:numId w:val="40"/>
              </w:numPr>
              <w:spacing w:before="120" w:after="120" w:line="259" w:lineRule="auto"/>
              <w:rPr>
                <w:rFonts w:asciiTheme="minorHAnsi" w:hAnsiTheme="minorHAnsi" w:cstheme="minorHAnsi"/>
              </w:rPr>
            </w:pPr>
            <w:r w:rsidRPr="00981B2D">
              <w:rPr>
                <w:rFonts w:asciiTheme="minorHAnsi" w:hAnsiTheme="minorHAnsi" w:cstheme="minorHAnsi"/>
              </w:rPr>
              <w:t>The AAD’s compliance effort and resources are managed in accordance with its Environmental Compliance and Enforcement Strategy, which ensures the co</w:t>
            </w:r>
            <w:r w:rsidRPr="00981B2D">
              <w:rPr>
                <w:rFonts w:asciiTheme="minorHAnsi" w:hAnsiTheme="minorHAnsi" w:cstheme="minorHAnsi"/>
              </w:rPr>
              <w:t>mpliance effort and resources are focused on high-risk behaviours and attitudes and applied in a proportionate manner according to risk.</w:t>
            </w:r>
          </w:p>
          <w:p w14:paraId="65868740" w14:textId="42057C01" w:rsidR="00B919A1" w:rsidRPr="00981B2D" w:rsidRDefault="00A45AD3" w:rsidP="00843CD2">
            <w:pPr>
              <w:pStyle w:val="ListParagraph"/>
              <w:numPr>
                <w:ilvl w:val="0"/>
                <w:numId w:val="40"/>
              </w:numPr>
              <w:spacing w:before="120" w:after="120" w:line="259" w:lineRule="auto"/>
              <w:rPr>
                <w:rFonts w:asciiTheme="minorHAnsi" w:hAnsiTheme="minorHAnsi" w:cstheme="minorHAnsi"/>
              </w:rPr>
            </w:pPr>
            <w:r w:rsidRPr="00981B2D">
              <w:rPr>
                <w:rFonts w:asciiTheme="minorHAnsi" w:hAnsiTheme="minorHAnsi" w:cstheme="minorHAnsi"/>
              </w:rPr>
              <w:t xml:space="preserve">In 2020-21 Environment Approvals </w:t>
            </w:r>
            <w:r w:rsidR="00746879" w:rsidRPr="00981B2D">
              <w:rPr>
                <w:rFonts w:asciiTheme="minorHAnsi" w:hAnsiTheme="minorHAnsi" w:cstheme="minorHAnsi"/>
              </w:rPr>
              <w:t xml:space="preserve">function </w:t>
            </w:r>
            <w:r w:rsidRPr="00981B2D">
              <w:rPr>
                <w:rFonts w:asciiTheme="minorHAnsi" w:hAnsiTheme="minorHAnsi" w:cstheme="minorHAnsi"/>
              </w:rPr>
              <w:t xml:space="preserve">implemented a Regulator Capability Framework. The framework articulates a high-level set of staff capabilities at all levels. This enables the </w:t>
            </w:r>
            <w:r w:rsidR="00746879" w:rsidRPr="00981B2D">
              <w:rPr>
                <w:rFonts w:asciiTheme="minorHAnsi" w:hAnsiTheme="minorHAnsi" w:cstheme="minorHAnsi"/>
              </w:rPr>
              <w:t xml:space="preserve">function </w:t>
            </w:r>
            <w:r w:rsidRPr="00981B2D">
              <w:rPr>
                <w:rFonts w:asciiTheme="minorHAnsi" w:hAnsiTheme="minorHAnsi" w:cstheme="minorHAnsi"/>
              </w:rPr>
              <w:t xml:space="preserve">to identify the capabilities required of assessment officers, </w:t>
            </w:r>
            <w:proofErr w:type="gramStart"/>
            <w:r w:rsidRPr="00981B2D">
              <w:rPr>
                <w:rFonts w:asciiTheme="minorHAnsi" w:hAnsiTheme="minorHAnsi" w:cstheme="minorHAnsi"/>
              </w:rPr>
              <w:lastRenderedPageBreak/>
              <w:t>supervisors</w:t>
            </w:r>
            <w:proofErr w:type="gramEnd"/>
            <w:r w:rsidRPr="00981B2D">
              <w:rPr>
                <w:rFonts w:asciiTheme="minorHAnsi" w:hAnsiTheme="minorHAnsi" w:cstheme="minorHAnsi"/>
              </w:rPr>
              <w:t xml:space="preserve"> and delegates under the EPBC A</w:t>
            </w:r>
            <w:r w:rsidRPr="00981B2D">
              <w:rPr>
                <w:rFonts w:asciiTheme="minorHAnsi" w:hAnsiTheme="minorHAnsi" w:cstheme="minorHAnsi"/>
              </w:rPr>
              <w:t>ct to be able to regulate effectively. The EAD framework provides guideposts that enables EAD to monitor for upcoming changes to policy or practice and adjust its course, as necessary, through adjustments to learning and development requirements and throug</w:t>
            </w:r>
            <w:r w:rsidRPr="00981B2D">
              <w:rPr>
                <w:rFonts w:asciiTheme="minorHAnsi" w:hAnsiTheme="minorHAnsi" w:cstheme="minorHAnsi"/>
              </w:rPr>
              <w:t>h workforce planning. The framework provides a structured overview of the division-specific training and guidance available or required by staff. This is set out in the context of the whole of department “Professional Regulator Capability Framework”. EAD’s</w:t>
            </w:r>
            <w:r w:rsidRPr="00981B2D">
              <w:rPr>
                <w:rFonts w:asciiTheme="minorHAnsi" w:hAnsiTheme="minorHAnsi" w:cstheme="minorHAnsi"/>
              </w:rPr>
              <w:t xml:space="preserve"> framework is deliberately structured to adopt the whole of department approach. It is also set at a level of detail that enables EAD to adapt its approach – where appropriate – to the direction of the Australian Public Service.</w:t>
            </w:r>
          </w:p>
          <w:p w14:paraId="672E66A5" w14:textId="7DC75CAB" w:rsidR="00205349" w:rsidRPr="00981B2D" w:rsidRDefault="00A45AD3" w:rsidP="00843CD2">
            <w:pPr>
              <w:pStyle w:val="ListParagraph"/>
              <w:numPr>
                <w:ilvl w:val="0"/>
                <w:numId w:val="40"/>
              </w:numPr>
              <w:spacing w:before="120" w:after="120" w:line="259" w:lineRule="auto"/>
              <w:rPr>
                <w:rFonts w:asciiTheme="minorHAnsi" w:hAnsiTheme="minorHAnsi" w:cstheme="minorHAnsi"/>
              </w:rPr>
            </w:pPr>
            <w:r w:rsidRPr="00981B2D">
              <w:rPr>
                <w:rFonts w:asciiTheme="minorHAnsi" w:hAnsiTheme="minorHAnsi" w:cstheme="minorHAnsi"/>
              </w:rPr>
              <w:t>In 2020-21 Environment Appr</w:t>
            </w:r>
            <w:r w:rsidRPr="00981B2D">
              <w:rPr>
                <w:rFonts w:asciiTheme="minorHAnsi" w:hAnsiTheme="minorHAnsi" w:cstheme="minorHAnsi"/>
              </w:rPr>
              <w:t xml:space="preserve">ovals </w:t>
            </w:r>
            <w:r w:rsidR="00746879" w:rsidRPr="00981B2D">
              <w:rPr>
                <w:rFonts w:asciiTheme="minorHAnsi" w:hAnsiTheme="minorHAnsi" w:cstheme="minorHAnsi"/>
              </w:rPr>
              <w:t xml:space="preserve">function </w:t>
            </w:r>
            <w:r w:rsidRPr="00981B2D">
              <w:rPr>
                <w:rFonts w:asciiTheme="minorHAnsi" w:hAnsiTheme="minorHAnsi" w:cstheme="minorHAnsi"/>
              </w:rPr>
              <w:t xml:space="preserve">implemented a Mobility Strategy. The strategy provides a pathway to increase the division’s capabilities and when </w:t>
            </w:r>
            <w:proofErr w:type="gramStart"/>
            <w:r w:rsidRPr="00981B2D">
              <w:rPr>
                <w:rFonts w:asciiTheme="minorHAnsi" w:hAnsiTheme="minorHAnsi" w:cstheme="minorHAnsi"/>
              </w:rPr>
              <w:t>necessary</w:t>
            </w:r>
            <w:proofErr w:type="gramEnd"/>
            <w:r w:rsidRPr="00981B2D">
              <w:rPr>
                <w:rFonts w:asciiTheme="minorHAnsi" w:hAnsiTheme="minorHAnsi" w:cstheme="minorHAnsi"/>
              </w:rPr>
              <w:t xml:space="preserve"> refocus our staffing on priority areas. The strategy aligns with workforce planning processes and can assist in ident</w:t>
            </w:r>
            <w:r w:rsidRPr="00981B2D">
              <w:rPr>
                <w:rFonts w:asciiTheme="minorHAnsi" w:hAnsiTheme="minorHAnsi" w:cstheme="minorHAnsi"/>
              </w:rPr>
              <w:t>ifying opportunities for staff development.</w:t>
            </w:r>
          </w:p>
          <w:p w14:paraId="11842D7E" w14:textId="77777777" w:rsidR="00205349" w:rsidRPr="00981B2D" w:rsidRDefault="00A45AD3" w:rsidP="00843CD2">
            <w:pPr>
              <w:pStyle w:val="ListParagraph"/>
              <w:numPr>
                <w:ilvl w:val="0"/>
                <w:numId w:val="40"/>
              </w:numPr>
              <w:spacing w:before="120" w:after="120" w:line="259" w:lineRule="auto"/>
              <w:rPr>
                <w:rFonts w:asciiTheme="minorHAnsi" w:hAnsiTheme="minorHAnsi" w:cstheme="minorHAnsi"/>
              </w:rPr>
            </w:pPr>
            <w:r w:rsidRPr="00981B2D">
              <w:rPr>
                <w:rFonts w:asciiTheme="minorHAnsi" w:hAnsiTheme="minorHAnsi" w:cstheme="minorHAnsi"/>
              </w:rPr>
              <w:t>All environmental approvals issued by the AAD are done so consistent with the AAD Guide to Administering Environmental Approvals. Furthermore, briefs with recommendations to the Delegate undergo a process of qual</w:t>
            </w:r>
            <w:r w:rsidRPr="00981B2D">
              <w:rPr>
                <w:rFonts w:asciiTheme="minorHAnsi" w:hAnsiTheme="minorHAnsi" w:cstheme="minorHAnsi"/>
              </w:rPr>
              <w:t>ity assurance.</w:t>
            </w:r>
          </w:p>
          <w:p w14:paraId="6D8B3536" w14:textId="643B0487" w:rsidR="00110C66" w:rsidRPr="00981B2D" w:rsidRDefault="00A45AD3" w:rsidP="00843CD2">
            <w:pPr>
              <w:pStyle w:val="ListParagraph"/>
              <w:numPr>
                <w:ilvl w:val="0"/>
                <w:numId w:val="40"/>
              </w:numPr>
              <w:spacing w:before="120" w:after="120" w:line="259" w:lineRule="auto"/>
              <w:rPr>
                <w:rFonts w:asciiTheme="minorHAnsi" w:hAnsiTheme="minorHAnsi" w:cstheme="minorHAnsi"/>
              </w:rPr>
            </w:pPr>
            <w:r w:rsidRPr="00981B2D">
              <w:rPr>
                <w:rFonts w:asciiTheme="minorHAnsi" w:hAnsiTheme="minorHAnsi" w:cstheme="minorHAnsi"/>
              </w:rPr>
              <w:t xml:space="preserve">Environment Approvals </w:t>
            </w:r>
            <w:r w:rsidR="007514D2" w:rsidRPr="00981B2D">
              <w:rPr>
                <w:rFonts w:asciiTheme="minorHAnsi" w:hAnsiTheme="minorHAnsi" w:cstheme="minorHAnsi"/>
              </w:rPr>
              <w:t xml:space="preserve">function's </w:t>
            </w:r>
            <w:r w:rsidRPr="00981B2D">
              <w:rPr>
                <w:rFonts w:asciiTheme="minorHAnsi" w:hAnsiTheme="minorHAnsi" w:cstheme="minorHAnsi"/>
              </w:rPr>
              <w:t>EPBC Act Environment Assessments training program was developed to build capacity to undertake environment assessments and approvals in an effective, legally robust manner and to drive consistency in regulato</w:t>
            </w:r>
            <w:r w:rsidRPr="00981B2D">
              <w:rPr>
                <w:rFonts w:asciiTheme="minorHAnsi" w:hAnsiTheme="minorHAnsi" w:cstheme="minorHAnsi"/>
              </w:rPr>
              <w:t xml:space="preserve">ry practice. The program delivers a full suite of training modules addressing environment assessments and approvals under the </w:t>
            </w:r>
            <w:r w:rsidRPr="00981B2D">
              <w:rPr>
                <w:rFonts w:asciiTheme="minorHAnsi" w:hAnsiTheme="minorHAnsi" w:cstheme="minorHAnsi"/>
                <w:i/>
                <w:iCs/>
              </w:rPr>
              <w:t>Environment Protection and Biodiversity Conservation Act 1999</w:t>
            </w:r>
            <w:r w:rsidRPr="00981B2D">
              <w:rPr>
                <w:rFonts w:asciiTheme="minorHAnsi" w:hAnsiTheme="minorHAnsi" w:cstheme="minorHAnsi"/>
              </w:rPr>
              <w:t xml:space="preserve"> (EPBC Act). In 2021 the training program became mandatory for all EP</w:t>
            </w:r>
            <w:r w:rsidRPr="00981B2D">
              <w:rPr>
                <w:rFonts w:asciiTheme="minorHAnsi" w:hAnsiTheme="minorHAnsi" w:cstheme="minorHAnsi"/>
              </w:rPr>
              <w:t>BC Act Environment Assessment Officers. The training is supported by a dedicated Environment Assessments Resources toolkit providing a central intranet resource for everything related to environment assessments training.</w:t>
            </w:r>
          </w:p>
          <w:p w14:paraId="10853AB4" w14:textId="77777777" w:rsidR="00110C66" w:rsidRPr="00981B2D" w:rsidRDefault="00A45AD3" w:rsidP="00843CD2">
            <w:pPr>
              <w:pStyle w:val="ListParagraph"/>
              <w:numPr>
                <w:ilvl w:val="0"/>
                <w:numId w:val="40"/>
              </w:numPr>
              <w:spacing w:before="120" w:after="120" w:line="259" w:lineRule="auto"/>
              <w:rPr>
                <w:rFonts w:asciiTheme="minorHAnsi" w:hAnsiTheme="minorHAnsi" w:cstheme="minorHAnsi"/>
              </w:rPr>
            </w:pPr>
            <w:r w:rsidRPr="00981B2D">
              <w:rPr>
                <w:rFonts w:asciiTheme="minorHAnsi" w:hAnsiTheme="minorHAnsi" w:cstheme="minorHAnsi"/>
              </w:rPr>
              <w:t xml:space="preserve">The Waste Export Ban has developed </w:t>
            </w:r>
            <w:r w:rsidRPr="00981B2D">
              <w:rPr>
                <w:rFonts w:asciiTheme="minorHAnsi" w:hAnsiTheme="minorHAnsi" w:cstheme="minorHAnsi"/>
              </w:rPr>
              <w:t xml:space="preserve">and implemented tools such as a dedicated customer relationship management system and guidance materials to support regulatory activities and staff. </w:t>
            </w:r>
          </w:p>
          <w:p w14:paraId="53C853E8" w14:textId="0453954A" w:rsidR="00110C66" w:rsidRPr="00981B2D" w:rsidRDefault="00A45AD3" w:rsidP="00843CD2">
            <w:pPr>
              <w:pStyle w:val="ListParagraph"/>
              <w:numPr>
                <w:ilvl w:val="0"/>
                <w:numId w:val="40"/>
              </w:numPr>
              <w:spacing w:before="120" w:after="120" w:line="259" w:lineRule="auto"/>
              <w:rPr>
                <w:rFonts w:asciiTheme="minorHAnsi" w:hAnsiTheme="minorHAnsi" w:cstheme="minorHAnsi"/>
              </w:rPr>
            </w:pPr>
            <w:r w:rsidRPr="00981B2D">
              <w:rPr>
                <w:rFonts w:asciiTheme="minorHAnsi" w:hAnsiTheme="minorHAnsi" w:cstheme="minorHAnsi"/>
              </w:rPr>
              <w:t>Additional training, guidance material and tools are being developed by the NTCRS to support regulatory ca</w:t>
            </w:r>
            <w:r w:rsidRPr="00981B2D">
              <w:rPr>
                <w:rFonts w:asciiTheme="minorHAnsi" w:hAnsiTheme="minorHAnsi" w:cstheme="minorHAnsi"/>
              </w:rPr>
              <w:t xml:space="preserve">pabilities. </w:t>
            </w:r>
          </w:p>
        </w:tc>
      </w:tr>
      <w:tr w:rsidR="001414B0" w14:paraId="0FACE30D" w14:textId="77777777" w:rsidTr="00034DC2">
        <w:tc>
          <w:tcPr>
            <w:tcW w:w="1985" w:type="dxa"/>
            <w:shd w:val="clear" w:color="auto" w:fill="FFE599" w:themeFill="accent4" w:themeFillTint="66"/>
          </w:tcPr>
          <w:p w14:paraId="25EF389E"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lastRenderedPageBreak/>
              <w:t>Exports</w:t>
            </w:r>
          </w:p>
        </w:tc>
        <w:tc>
          <w:tcPr>
            <w:tcW w:w="12049" w:type="dxa"/>
            <w:shd w:val="clear" w:color="auto" w:fill="auto"/>
          </w:tcPr>
          <w:p w14:paraId="5BABEC1F" w14:textId="0DE9A1F7" w:rsidR="00034DC2" w:rsidRPr="00981B2D" w:rsidRDefault="00A45AD3" w:rsidP="00034DC2">
            <w:pPr>
              <w:pStyle w:val="ListParagraph"/>
              <w:numPr>
                <w:ilvl w:val="0"/>
                <w:numId w:val="35"/>
              </w:numPr>
              <w:spacing w:before="120" w:after="120" w:line="259" w:lineRule="auto"/>
              <w:rPr>
                <w:rFonts w:asciiTheme="minorHAnsi" w:hAnsiTheme="minorHAnsi" w:cstheme="minorHAnsi"/>
              </w:rPr>
            </w:pPr>
            <w:r w:rsidRPr="00981B2D">
              <w:rPr>
                <w:rFonts w:asciiTheme="minorHAnsi" w:hAnsiTheme="minorHAnsi" w:cstheme="minorHAnsi"/>
              </w:rPr>
              <w:t xml:space="preserve">The 2020-21 budget provides $328.4 million to modernise Australia’s export systems, by removing red tape, streamlining </w:t>
            </w:r>
            <w:proofErr w:type="gramStart"/>
            <w:r w:rsidRPr="00981B2D">
              <w:rPr>
                <w:rFonts w:asciiTheme="minorHAnsi" w:hAnsiTheme="minorHAnsi" w:cstheme="minorHAnsi"/>
              </w:rPr>
              <w:t>regulation</w:t>
            </w:r>
            <w:proofErr w:type="gramEnd"/>
            <w:r w:rsidRPr="00981B2D">
              <w:rPr>
                <w:rFonts w:asciiTheme="minorHAnsi" w:hAnsiTheme="minorHAnsi" w:cstheme="minorHAnsi"/>
              </w:rPr>
              <w:t xml:space="preserve"> and improving service delivery for exporters. Measures </w:t>
            </w:r>
            <w:r>
              <w:rPr>
                <w:rFonts w:asciiTheme="minorHAnsi" w:hAnsiTheme="minorHAnsi" w:cstheme="minorHAnsi"/>
              </w:rPr>
              <w:t>include</w:t>
            </w:r>
            <w:r w:rsidRPr="00981B2D">
              <w:rPr>
                <w:rFonts w:asciiTheme="minorHAnsi" w:hAnsiTheme="minorHAnsi" w:cstheme="minorHAnsi"/>
              </w:rPr>
              <w:t xml:space="preserve">: </w:t>
            </w:r>
          </w:p>
          <w:p w14:paraId="6D8E3A33" w14:textId="77777777" w:rsidR="00034DC2" w:rsidRPr="00981B2D" w:rsidRDefault="00A45AD3" w:rsidP="00034DC2">
            <w:pPr>
              <w:pStyle w:val="ListParagraph"/>
              <w:numPr>
                <w:ilvl w:val="0"/>
                <w:numId w:val="54"/>
              </w:numPr>
              <w:spacing w:before="120" w:after="120" w:line="259" w:lineRule="auto"/>
              <w:rPr>
                <w:rFonts w:asciiTheme="minorHAnsi" w:hAnsiTheme="minorHAnsi" w:cstheme="minorHAnsi"/>
              </w:rPr>
            </w:pPr>
            <w:r w:rsidRPr="00981B2D">
              <w:rPr>
                <w:rFonts w:asciiTheme="minorHAnsi" w:hAnsiTheme="minorHAnsi" w:cstheme="minorHAnsi"/>
              </w:rPr>
              <w:t>$222.2 million over 4 years for digital services to take farm</w:t>
            </w:r>
            <w:r w:rsidRPr="00981B2D">
              <w:rPr>
                <w:rFonts w:asciiTheme="minorHAnsi" w:hAnsiTheme="minorHAnsi" w:cstheme="minorHAnsi"/>
              </w:rPr>
              <w:t>ers to market. This investment will modernise Australia’s agricultural export systems.</w:t>
            </w:r>
          </w:p>
          <w:p w14:paraId="045BA7AC" w14:textId="77777777" w:rsidR="00034DC2" w:rsidRPr="00981B2D" w:rsidRDefault="00A45AD3" w:rsidP="00034DC2">
            <w:pPr>
              <w:pStyle w:val="ListParagraph"/>
              <w:numPr>
                <w:ilvl w:val="0"/>
                <w:numId w:val="54"/>
              </w:numPr>
              <w:spacing w:before="120" w:after="120" w:line="259" w:lineRule="auto"/>
              <w:rPr>
                <w:rFonts w:asciiTheme="minorHAnsi" w:hAnsiTheme="minorHAnsi" w:cstheme="minorHAnsi"/>
              </w:rPr>
            </w:pPr>
            <w:r w:rsidRPr="00981B2D">
              <w:rPr>
                <w:rFonts w:asciiTheme="minorHAnsi" w:hAnsiTheme="minorHAnsi" w:cstheme="minorHAnsi"/>
              </w:rPr>
              <w:t>$10.9 million over 4 years for building a more competitive export meat industry and working with industry to streamline export and production costs to remain competitive</w:t>
            </w:r>
            <w:r w:rsidRPr="00981B2D">
              <w:rPr>
                <w:rFonts w:asciiTheme="minorHAnsi" w:hAnsiTheme="minorHAnsi" w:cstheme="minorHAnsi"/>
              </w:rPr>
              <w:t>.</w:t>
            </w:r>
          </w:p>
          <w:p w14:paraId="4B3C2FC0" w14:textId="77777777" w:rsidR="00034DC2" w:rsidRPr="00981B2D" w:rsidRDefault="00A45AD3" w:rsidP="00034DC2">
            <w:pPr>
              <w:pStyle w:val="ListParagraph"/>
              <w:numPr>
                <w:ilvl w:val="0"/>
                <w:numId w:val="54"/>
              </w:numPr>
              <w:spacing w:before="120" w:after="120" w:line="259" w:lineRule="auto"/>
              <w:rPr>
                <w:rFonts w:asciiTheme="minorHAnsi" w:hAnsiTheme="minorHAnsi" w:cstheme="minorHAnsi"/>
              </w:rPr>
            </w:pPr>
            <w:r w:rsidRPr="00981B2D">
              <w:rPr>
                <w:rFonts w:asciiTheme="minorHAnsi" w:hAnsiTheme="minorHAnsi" w:cstheme="minorHAnsi"/>
              </w:rPr>
              <w:lastRenderedPageBreak/>
              <w:t>$71.1 million over 3 years for Australian export services critical to ensuring our products make it to export markets. This is an immediate freeze in fees and charges to assist exporters with the impacts of COVID-19, with stepped increases to full cost r</w:t>
            </w:r>
            <w:r w:rsidRPr="00981B2D">
              <w:rPr>
                <w:rFonts w:asciiTheme="minorHAnsi" w:hAnsiTheme="minorHAnsi" w:cstheme="minorHAnsi"/>
              </w:rPr>
              <w:t>ecovery.</w:t>
            </w:r>
          </w:p>
          <w:p w14:paraId="00159D49" w14:textId="369A471B" w:rsidR="00BB30A8" w:rsidRPr="00981B2D" w:rsidRDefault="00A45AD3" w:rsidP="00843CD2">
            <w:pPr>
              <w:pStyle w:val="ListParagraph"/>
              <w:numPr>
                <w:ilvl w:val="0"/>
                <w:numId w:val="35"/>
              </w:numPr>
              <w:spacing w:before="120" w:after="120" w:line="259" w:lineRule="auto"/>
              <w:rPr>
                <w:rFonts w:asciiTheme="minorHAnsi" w:hAnsiTheme="minorHAnsi" w:cstheme="minorHAnsi"/>
              </w:rPr>
            </w:pPr>
            <w:r w:rsidRPr="00981B2D">
              <w:rPr>
                <w:rFonts w:asciiTheme="minorHAnsi" w:hAnsiTheme="minorHAnsi" w:cstheme="minorHAnsi"/>
              </w:rPr>
              <w:t xml:space="preserve">Current reform </w:t>
            </w:r>
            <w:r w:rsidR="00034DC2">
              <w:rPr>
                <w:rFonts w:asciiTheme="minorHAnsi" w:hAnsiTheme="minorHAnsi" w:cstheme="minorHAnsi"/>
              </w:rPr>
              <w:t>activities are</w:t>
            </w:r>
            <w:r w:rsidRPr="00981B2D">
              <w:rPr>
                <w:rFonts w:asciiTheme="minorHAnsi" w:hAnsiTheme="minorHAnsi" w:cstheme="minorHAnsi"/>
              </w:rPr>
              <w:t xml:space="preserve"> focusing on data led </w:t>
            </w:r>
            <w:r w:rsidR="00034DC2">
              <w:rPr>
                <w:rFonts w:asciiTheme="minorHAnsi" w:hAnsiTheme="minorHAnsi" w:cstheme="minorHAnsi"/>
              </w:rPr>
              <w:t xml:space="preserve">regulatory </w:t>
            </w:r>
            <w:r w:rsidRPr="00981B2D">
              <w:rPr>
                <w:rFonts w:asciiTheme="minorHAnsi" w:hAnsiTheme="minorHAnsi" w:cstheme="minorHAnsi"/>
              </w:rPr>
              <w:t xml:space="preserve">intervention, which looks at risks to food safety, market access and reputation. </w:t>
            </w:r>
            <w:r w:rsidR="00034DC2">
              <w:rPr>
                <w:rFonts w:asciiTheme="minorHAnsi" w:hAnsiTheme="minorHAnsi" w:cstheme="minorHAnsi"/>
              </w:rPr>
              <w:t>This approach</w:t>
            </w:r>
            <w:r w:rsidRPr="00981B2D">
              <w:rPr>
                <w:rFonts w:asciiTheme="minorHAnsi" w:hAnsiTheme="minorHAnsi" w:cstheme="minorHAnsi"/>
              </w:rPr>
              <w:t xml:space="preserve"> involves a shared obligation and commitment f</w:t>
            </w:r>
            <w:r w:rsidR="00034DC2">
              <w:rPr>
                <w:rFonts w:asciiTheme="minorHAnsi" w:hAnsiTheme="minorHAnsi" w:cstheme="minorHAnsi"/>
              </w:rPr>
              <w:t>ro</w:t>
            </w:r>
            <w:r w:rsidRPr="00981B2D">
              <w:rPr>
                <w:rFonts w:asciiTheme="minorHAnsi" w:hAnsiTheme="minorHAnsi" w:cstheme="minorHAnsi"/>
              </w:rPr>
              <w:t>m industry and regulators to better underst</w:t>
            </w:r>
            <w:r w:rsidRPr="00981B2D">
              <w:rPr>
                <w:rFonts w:asciiTheme="minorHAnsi" w:hAnsiTheme="minorHAnsi" w:cstheme="minorHAnsi"/>
              </w:rPr>
              <w:t xml:space="preserve">and our risks and target our intervention accordingly. </w:t>
            </w:r>
          </w:p>
          <w:p w14:paraId="297B17B4" w14:textId="57A6AA21" w:rsidR="00695F9F" w:rsidRPr="00981B2D" w:rsidRDefault="00A45AD3" w:rsidP="00843CD2">
            <w:pPr>
              <w:pStyle w:val="ListParagraph"/>
              <w:numPr>
                <w:ilvl w:val="0"/>
                <w:numId w:val="35"/>
              </w:numPr>
              <w:spacing w:before="120" w:after="120" w:line="259" w:lineRule="auto"/>
              <w:rPr>
                <w:rFonts w:asciiTheme="minorHAnsi" w:hAnsiTheme="minorHAnsi" w:cstheme="minorHAnsi"/>
              </w:rPr>
            </w:pPr>
            <w:r w:rsidRPr="00981B2D">
              <w:rPr>
                <w:rFonts w:asciiTheme="minorHAnsi" w:hAnsiTheme="minorHAnsi" w:cstheme="minorHAnsi"/>
              </w:rPr>
              <w:t xml:space="preserve">Reform work is also looking at the design of the department’s regulatory system, training provided to regulators, how the department manages compliance, </w:t>
            </w:r>
            <w:proofErr w:type="gramStart"/>
            <w:r w:rsidRPr="00981B2D">
              <w:rPr>
                <w:rFonts w:asciiTheme="minorHAnsi" w:hAnsiTheme="minorHAnsi" w:cstheme="minorHAnsi"/>
              </w:rPr>
              <w:t>monitors</w:t>
            </w:r>
            <w:proofErr w:type="gramEnd"/>
            <w:r w:rsidRPr="00981B2D">
              <w:rPr>
                <w:rFonts w:asciiTheme="minorHAnsi" w:hAnsiTheme="minorHAnsi" w:cstheme="minorHAnsi"/>
              </w:rPr>
              <w:t xml:space="preserve"> and measures performance, targets inte</w:t>
            </w:r>
            <w:r w:rsidRPr="00981B2D">
              <w:rPr>
                <w:rFonts w:asciiTheme="minorHAnsi" w:hAnsiTheme="minorHAnsi" w:cstheme="minorHAnsi"/>
              </w:rPr>
              <w:t>rvention and effectively communicate</w:t>
            </w:r>
            <w:r w:rsidR="00034DC2">
              <w:rPr>
                <w:rFonts w:asciiTheme="minorHAnsi" w:hAnsiTheme="minorHAnsi" w:cstheme="minorHAnsi"/>
              </w:rPr>
              <w:t>s</w:t>
            </w:r>
            <w:r w:rsidRPr="00981B2D">
              <w:rPr>
                <w:rFonts w:asciiTheme="minorHAnsi" w:hAnsiTheme="minorHAnsi" w:cstheme="minorHAnsi"/>
              </w:rPr>
              <w:t xml:space="preserve"> with </w:t>
            </w:r>
            <w:r w:rsidR="00034DC2">
              <w:rPr>
                <w:rFonts w:asciiTheme="minorHAnsi" w:hAnsiTheme="minorHAnsi" w:cstheme="minorHAnsi"/>
              </w:rPr>
              <w:t>relevant exporting</w:t>
            </w:r>
            <w:r w:rsidRPr="00981B2D">
              <w:rPr>
                <w:rFonts w:asciiTheme="minorHAnsi" w:hAnsiTheme="minorHAnsi" w:cstheme="minorHAnsi"/>
              </w:rPr>
              <w:t xml:space="preserve"> industries.</w:t>
            </w:r>
          </w:p>
          <w:p w14:paraId="5E4B890A" w14:textId="33D8F36B" w:rsidR="00034DC2" w:rsidRDefault="00A45AD3" w:rsidP="00034DC2">
            <w:pPr>
              <w:pStyle w:val="ListParagraph"/>
              <w:numPr>
                <w:ilvl w:val="0"/>
                <w:numId w:val="35"/>
              </w:numPr>
              <w:spacing w:before="120" w:after="120" w:line="259" w:lineRule="auto"/>
              <w:rPr>
                <w:rFonts w:asciiTheme="minorHAnsi" w:hAnsiTheme="minorHAnsi" w:cstheme="minorHAnsi"/>
              </w:rPr>
            </w:pPr>
            <w:r>
              <w:rPr>
                <w:rFonts w:asciiTheme="minorHAnsi" w:hAnsiTheme="minorHAnsi" w:cstheme="minorHAnsi"/>
              </w:rPr>
              <w:t xml:space="preserve">Renewed focus on training and developing our regulatory staff: </w:t>
            </w:r>
          </w:p>
          <w:p w14:paraId="12D52A3D" w14:textId="77777777" w:rsidR="00034DC2" w:rsidRPr="00981B2D" w:rsidRDefault="00A45AD3" w:rsidP="00034DC2">
            <w:pPr>
              <w:pStyle w:val="ListParagraph"/>
              <w:numPr>
                <w:ilvl w:val="1"/>
                <w:numId w:val="35"/>
              </w:numPr>
              <w:spacing w:before="120" w:after="120" w:line="259" w:lineRule="auto"/>
              <w:rPr>
                <w:rFonts w:asciiTheme="minorHAnsi" w:hAnsiTheme="minorHAnsi" w:cstheme="minorHAnsi"/>
              </w:rPr>
            </w:pPr>
            <w:r w:rsidRPr="00981B2D">
              <w:rPr>
                <w:rFonts w:asciiTheme="minorHAnsi" w:hAnsiTheme="minorHAnsi" w:cstheme="minorHAnsi"/>
              </w:rPr>
              <w:t xml:space="preserve">Staff and Authorised Officers are required to complete mandatory training on a rolling basis as well as role specific </w:t>
            </w:r>
            <w:r w:rsidRPr="00981B2D">
              <w:rPr>
                <w:rFonts w:asciiTheme="minorHAnsi" w:hAnsiTheme="minorHAnsi" w:cstheme="minorHAnsi"/>
              </w:rPr>
              <w:t>training where required.</w:t>
            </w:r>
          </w:p>
          <w:p w14:paraId="16C22554" w14:textId="77777777" w:rsidR="00034DC2" w:rsidRDefault="00A45AD3" w:rsidP="00034DC2">
            <w:pPr>
              <w:pStyle w:val="ListParagraph"/>
              <w:numPr>
                <w:ilvl w:val="1"/>
                <w:numId w:val="35"/>
              </w:numPr>
              <w:spacing w:before="120" w:after="120" w:line="259" w:lineRule="auto"/>
              <w:rPr>
                <w:rFonts w:asciiTheme="minorHAnsi" w:hAnsiTheme="minorHAnsi" w:cstheme="minorHAnsi"/>
              </w:rPr>
            </w:pPr>
            <w:r w:rsidRPr="00981B2D">
              <w:rPr>
                <w:rFonts w:asciiTheme="minorHAnsi" w:hAnsiTheme="minorHAnsi" w:cstheme="minorHAnsi"/>
              </w:rPr>
              <w:t>Veterinarians</w:t>
            </w:r>
            <w:r>
              <w:rPr>
                <w:rFonts w:asciiTheme="minorHAnsi" w:hAnsiTheme="minorHAnsi" w:cstheme="minorHAnsi"/>
              </w:rPr>
              <w:t xml:space="preserve"> (based in export meat establishments)</w:t>
            </w:r>
            <w:r w:rsidRPr="00981B2D">
              <w:rPr>
                <w:rFonts w:asciiTheme="minorHAnsi" w:hAnsiTheme="minorHAnsi" w:cstheme="minorHAnsi"/>
              </w:rPr>
              <w:t xml:space="preserve"> are required to undertake a substantive 3-month induction on commencement. This training must be completed by new O</w:t>
            </w:r>
            <w:r>
              <w:rPr>
                <w:rFonts w:asciiTheme="minorHAnsi" w:hAnsiTheme="minorHAnsi" w:cstheme="minorHAnsi"/>
              </w:rPr>
              <w:t>n-</w:t>
            </w:r>
            <w:r w:rsidRPr="00981B2D">
              <w:rPr>
                <w:rFonts w:asciiTheme="minorHAnsi" w:hAnsiTheme="minorHAnsi" w:cstheme="minorHAnsi"/>
              </w:rPr>
              <w:t>P</w:t>
            </w:r>
            <w:r>
              <w:rPr>
                <w:rFonts w:asciiTheme="minorHAnsi" w:hAnsiTheme="minorHAnsi" w:cstheme="minorHAnsi"/>
              </w:rPr>
              <w:t xml:space="preserve">lant </w:t>
            </w:r>
            <w:r w:rsidRPr="00981B2D">
              <w:rPr>
                <w:rFonts w:asciiTheme="minorHAnsi" w:hAnsiTheme="minorHAnsi" w:cstheme="minorHAnsi"/>
              </w:rPr>
              <w:t>V</w:t>
            </w:r>
            <w:r>
              <w:rPr>
                <w:rFonts w:asciiTheme="minorHAnsi" w:hAnsiTheme="minorHAnsi" w:cstheme="minorHAnsi"/>
              </w:rPr>
              <w:t>eterinarians</w:t>
            </w:r>
            <w:r w:rsidRPr="00981B2D">
              <w:rPr>
                <w:rFonts w:asciiTheme="minorHAnsi" w:hAnsiTheme="minorHAnsi" w:cstheme="minorHAnsi"/>
              </w:rPr>
              <w:t xml:space="preserve"> before their instruments of appointment to</w:t>
            </w:r>
            <w:r w:rsidRPr="00981B2D">
              <w:rPr>
                <w:rFonts w:asciiTheme="minorHAnsi" w:hAnsiTheme="minorHAnsi" w:cstheme="minorHAnsi"/>
              </w:rPr>
              <w:t xml:space="preserve"> operate on plant can be issued. </w:t>
            </w:r>
          </w:p>
          <w:p w14:paraId="646E5C41" w14:textId="4A6CE8C2" w:rsidR="00110C66" w:rsidRDefault="00A45AD3" w:rsidP="00843CD2">
            <w:pPr>
              <w:pStyle w:val="ListParagraph"/>
              <w:numPr>
                <w:ilvl w:val="0"/>
                <w:numId w:val="35"/>
              </w:numPr>
              <w:spacing w:before="120" w:after="120" w:line="259" w:lineRule="auto"/>
              <w:rPr>
                <w:rFonts w:asciiTheme="minorHAnsi" w:hAnsiTheme="minorHAnsi" w:cstheme="minorHAnsi"/>
              </w:rPr>
            </w:pPr>
            <w:r>
              <w:rPr>
                <w:rFonts w:asciiTheme="minorHAnsi" w:hAnsiTheme="minorHAnsi" w:cstheme="minorHAnsi"/>
              </w:rPr>
              <w:t>We are d</w:t>
            </w:r>
            <w:r w:rsidRPr="00981B2D">
              <w:rPr>
                <w:rFonts w:asciiTheme="minorHAnsi" w:hAnsiTheme="minorHAnsi" w:cstheme="minorHAnsi"/>
              </w:rPr>
              <w:t>eveloping</w:t>
            </w:r>
            <w:r>
              <w:rPr>
                <w:rFonts w:asciiTheme="minorHAnsi" w:hAnsiTheme="minorHAnsi" w:cstheme="minorHAnsi"/>
              </w:rPr>
              <w:t xml:space="preserve"> and trialling</w:t>
            </w:r>
            <w:r w:rsidRPr="00981B2D">
              <w:rPr>
                <w:rFonts w:asciiTheme="minorHAnsi" w:hAnsiTheme="minorHAnsi" w:cstheme="minorHAnsi"/>
              </w:rPr>
              <w:t xml:space="preserve"> the Excellence in Regulatory Practice </w:t>
            </w:r>
            <w:r w:rsidR="00326DDC" w:rsidRPr="00981B2D">
              <w:rPr>
                <w:rFonts w:asciiTheme="minorHAnsi" w:hAnsiTheme="minorHAnsi" w:cstheme="minorHAnsi"/>
              </w:rPr>
              <w:t>program,</w:t>
            </w:r>
            <w:r w:rsidRPr="00981B2D">
              <w:rPr>
                <w:rFonts w:asciiTheme="minorHAnsi" w:hAnsiTheme="minorHAnsi" w:cstheme="minorHAnsi"/>
              </w:rPr>
              <w:t xml:space="preserve"> which is creating practical, needs-based training for all regulators, with </w:t>
            </w:r>
            <w:r>
              <w:rPr>
                <w:rFonts w:asciiTheme="minorHAnsi" w:hAnsiTheme="minorHAnsi" w:cstheme="minorHAnsi"/>
              </w:rPr>
              <w:t>ECA3030</w:t>
            </w:r>
            <w:r w:rsidRPr="00981B2D">
              <w:rPr>
                <w:rFonts w:asciiTheme="minorHAnsi" w:hAnsiTheme="minorHAnsi" w:cstheme="minorHAnsi"/>
              </w:rPr>
              <w:t xml:space="preserve"> regulators as the initial participants. This will improve staff understanding of their roles and functions and the regulatory framework that underpins their roles and regulatory powers.</w:t>
            </w:r>
          </w:p>
          <w:p w14:paraId="5705E5DC" w14:textId="77777777" w:rsidR="00034DC2" w:rsidRPr="00981B2D" w:rsidRDefault="00A45AD3" w:rsidP="00034DC2">
            <w:pPr>
              <w:pStyle w:val="ListParagraph"/>
              <w:numPr>
                <w:ilvl w:val="0"/>
                <w:numId w:val="35"/>
              </w:numPr>
              <w:spacing w:before="120" w:after="120" w:line="259" w:lineRule="auto"/>
              <w:rPr>
                <w:rFonts w:asciiTheme="minorHAnsi" w:hAnsiTheme="minorHAnsi" w:cstheme="minorHAnsi"/>
              </w:rPr>
            </w:pPr>
            <w:r>
              <w:rPr>
                <w:rFonts w:asciiTheme="minorHAnsi" w:hAnsiTheme="minorHAnsi" w:cstheme="minorHAnsi"/>
              </w:rPr>
              <w:t>Relevant divisions are seeking to manage risk more effectively. In 20</w:t>
            </w:r>
            <w:r>
              <w:rPr>
                <w:rFonts w:asciiTheme="minorHAnsi" w:hAnsiTheme="minorHAnsi" w:cstheme="minorHAnsi"/>
              </w:rPr>
              <w:t xml:space="preserve">21, the Exports and Veterinary Services Division commissioned a </w:t>
            </w:r>
            <w:r w:rsidRPr="00981B2D">
              <w:rPr>
                <w:rFonts w:asciiTheme="minorHAnsi" w:hAnsiTheme="minorHAnsi" w:cstheme="minorHAnsi"/>
              </w:rPr>
              <w:t xml:space="preserve">  risk practitioner consultancy to baseline current and emerging risks and to ensure </w:t>
            </w:r>
            <w:r>
              <w:rPr>
                <w:rFonts w:asciiTheme="minorHAnsi" w:hAnsiTheme="minorHAnsi" w:cstheme="minorHAnsi"/>
              </w:rPr>
              <w:t xml:space="preserve">divisional </w:t>
            </w:r>
            <w:r w:rsidRPr="00981B2D">
              <w:rPr>
                <w:rFonts w:asciiTheme="minorHAnsi" w:hAnsiTheme="minorHAnsi" w:cstheme="minorHAnsi"/>
              </w:rPr>
              <w:t>risk owners are identified</w:t>
            </w:r>
            <w:r>
              <w:rPr>
                <w:rFonts w:asciiTheme="minorHAnsi" w:hAnsiTheme="minorHAnsi" w:cstheme="minorHAnsi"/>
              </w:rPr>
              <w:t xml:space="preserve">. Risk owners will seek to </w:t>
            </w:r>
            <w:r w:rsidRPr="00981B2D">
              <w:rPr>
                <w:rFonts w:asciiTheme="minorHAnsi" w:hAnsiTheme="minorHAnsi" w:cstheme="minorHAnsi"/>
              </w:rPr>
              <w:t xml:space="preserve">accept, </w:t>
            </w:r>
            <w:proofErr w:type="gramStart"/>
            <w:r w:rsidRPr="00981B2D">
              <w:rPr>
                <w:rFonts w:asciiTheme="minorHAnsi" w:hAnsiTheme="minorHAnsi" w:cstheme="minorHAnsi"/>
              </w:rPr>
              <w:t>manage</w:t>
            </w:r>
            <w:proofErr w:type="gramEnd"/>
            <w:r w:rsidRPr="00981B2D">
              <w:rPr>
                <w:rFonts w:asciiTheme="minorHAnsi" w:hAnsiTheme="minorHAnsi" w:cstheme="minorHAnsi"/>
              </w:rPr>
              <w:t xml:space="preserve"> or mitigate for management o</w:t>
            </w:r>
            <w:r w:rsidRPr="00981B2D">
              <w:rPr>
                <w:rFonts w:asciiTheme="minorHAnsi" w:hAnsiTheme="minorHAnsi" w:cstheme="minorHAnsi"/>
              </w:rPr>
              <w:t>f risk over time.</w:t>
            </w:r>
          </w:p>
          <w:p w14:paraId="655BD951" w14:textId="6D8B9D33" w:rsidR="00110C66" w:rsidRPr="00981B2D" w:rsidRDefault="00A45AD3" w:rsidP="00843CD2">
            <w:pPr>
              <w:pStyle w:val="ListParagraph"/>
              <w:numPr>
                <w:ilvl w:val="0"/>
                <w:numId w:val="35"/>
              </w:numPr>
              <w:spacing w:before="120" w:after="120" w:line="259" w:lineRule="auto"/>
              <w:rPr>
                <w:rFonts w:asciiTheme="minorHAnsi" w:hAnsiTheme="minorHAnsi" w:cstheme="minorHAnsi"/>
              </w:rPr>
            </w:pPr>
            <w:r w:rsidRPr="00981B2D">
              <w:rPr>
                <w:rFonts w:asciiTheme="minorHAnsi" w:hAnsiTheme="minorHAnsi" w:cstheme="minorHAnsi"/>
              </w:rPr>
              <w:t xml:space="preserve"> </w:t>
            </w:r>
          </w:p>
        </w:tc>
      </w:tr>
      <w:tr w:rsidR="001414B0" w14:paraId="09A4A46D" w14:textId="77777777" w:rsidTr="00853742">
        <w:tc>
          <w:tcPr>
            <w:tcW w:w="1985" w:type="dxa"/>
            <w:shd w:val="clear" w:color="auto" w:fill="C5E0B3" w:themeFill="accent6" w:themeFillTint="66"/>
          </w:tcPr>
          <w:p w14:paraId="768F2F67"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lastRenderedPageBreak/>
              <w:t>Imported Foods</w:t>
            </w:r>
          </w:p>
        </w:tc>
        <w:tc>
          <w:tcPr>
            <w:tcW w:w="12049" w:type="dxa"/>
            <w:shd w:val="clear" w:color="auto" w:fill="auto"/>
          </w:tcPr>
          <w:p w14:paraId="660A7281" w14:textId="4DD6394D" w:rsidR="00B919A1" w:rsidRPr="00981B2D" w:rsidRDefault="00A45AD3" w:rsidP="00843CD2">
            <w:pPr>
              <w:pStyle w:val="ListParagraph"/>
              <w:numPr>
                <w:ilvl w:val="0"/>
                <w:numId w:val="25"/>
              </w:numPr>
              <w:spacing w:before="120" w:after="120" w:line="259" w:lineRule="auto"/>
              <w:rPr>
                <w:rFonts w:asciiTheme="minorHAnsi" w:hAnsiTheme="minorHAnsi" w:cstheme="minorHAnsi"/>
              </w:rPr>
            </w:pPr>
            <w:r w:rsidRPr="00981B2D">
              <w:rPr>
                <w:rFonts w:asciiTheme="minorHAnsi" w:hAnsiTheme="minorHAnsi" w:cstheme="minorHAnsi"/>
              </w:rPr>
              <w:t>The Imported Food Inspection Scheme</w:t>
            </w:r>
            <w:r w:rsidR="00E35A2D">
              <w:rPr>
                <w:rFonts w:asciiTheme="minorHAnsi" w:hAnsiTheme="minorHAnsi" w:cstheme="minorHAnsi"/>
              </w:rPr>
              <w:t xml:space="preserve"> (IFIS)</w:t>
            </w:r>
            <w:r w:rsidRPr="00981B2D">
              <w:rPr>
                <w:rFonts w:asciiTheme="minorHAnsi" w:hAnsiTheme="minorHAnsi" w:cstheme="minorHAnsi"/>
              </w:rPr>
              <w:t xml:space="preserve"> is a risk-based inspection scheme informed by the science-based food safety risk assessments conducted by Food Standards Australia New Zealand. Foods assessed as posing a medium to high risk to public health are classified as ‘risk food’ in the Imported F</w:t>
            </w:r>
            <w:r w:rsidRPr="00981B2D">
              <w:rPr>
                <w:rFonts w:asciiTheme="minorHAnsi" w:hAnsiTheme="minorHAnsi" w:cstheme="minorHAnsi"/>
              </w:rPr>
              <w:t>ood Control Order 2019.  Risk food is initially referred for border inspection and testing at a rate of 100</w:t>
            </w:r>
            <w:r w:rsidR="00CE6559">
              <w:rPr>
                <w:rFonts w:asciiTheme="minorHAnsi" w:hAnsiTheme="minorHAnsi" w:cstheme="minorHAnsi"/>
              </w:rPr>
              <w:t xml:space="preserve"> per cent </w:t>
            </w:r>
            <w:r w:rsidRPr="00981B2D">
              <w:rPr>
                <w:rFonts w:asciiTheme="minorHAnsi" w:hAnsiTheme="minorHAnsi" w:cstheme="minorHAnsi"/>
              </w:rPr>
              <w:t>against a published list of potential hazards but is decreased if a history of compliance is established. Foods not classified as ‘risk’ ar</w:t>
            </w:r>
            <w:r w:rsidRPr="00981B2D">
              <w:rPr>
                <w:rFonts w:asciiTheme="minorHAnsi" w:hAnsiTheme="minorHAnsi" w:cstheme="minorHAnsi"/>
              </w:rPr>
              <w:t>e classified as ‘surveillance food’.  Each consignment of surveillance food has a 5 per cent chance of being referred for inspection.  If the food fails the inspection, future consignments are referred at a rate of 100 per cent until compliance is establis</w:t>
            </w:r>
            <w:r w:rsidRPr="00981B2D">
              <w:rPr>
                <w:rFonts w:asciiTheme="minorHAnsi" w:hAnsiTheme="minorHAnsi" w:cstheme="minorHAnsi"/>
              </w:rPr>
              <w:t>hed.</w:t>
            </w:r>
          </w:p>
          <w:p w14:paraId="39D7A43E" w14:textId="0DDDDA76" w:rsidR="00B919A1" w:rsidRPr="00981B2D" w:rsidRDefault="00A45AD3" w:rsidP="00843CD2">
            <w:pPr>
              <w:pStyle w:val="ListParagraph"/>
              <w:numPr>
                <w:ilvl w:val="0"/>
                <w:numId w:val="25"/>
              </w:numPr>
              <w:spacing w:before="120" w:after="120" w:line="259" w:lineRule="auto"/>
              <w:rPr>
                <w:rFonts w:asciiTheme="minorHAnsi" w:hAnsiTheme="minorHAnsi" w:cstheme="minorHAnsi"/>
              </w:rPr>
            </w:pPr>
            <w:r w:rsidRPr="00981B2D">
              <w:rPr>
                <w:rFonts w:asciiTheme="minorHAnsi" w:hAnsiTheme="minorHAnsi" w:cstheme="minorHAnsi"/>
              </w:rPr>
              <w:lastRenderedPageBreak/>
              <w:t>Regularly engag</w:t>
            </w:r>
            <w:r w:rsidR="00385404" w:rsidRPr="00981B2D">
              <w:rPr>
                <w:rFonts w:asciiTheme="minorHAnsi" w:hAnsiTheme="minorHAnsi" w:cstheme="minorHAnsi"/>
              </w:rPr>
              <w:t>ing</w:t>
            </w:r>
            <w:r w:rsidRPr="00981B2D">
              <w:rPr>
                <w:rFonts w:asciiTheme="minorHAnsi" w:hAnsiTheme="minorHAnsi" w:cstheme="minorHAnsi"/>
              </w:rPr>
              <w:t xml:space="preserve"> with FSANZ to discuss new and emerging risks with imported food. Following discussions, the department seeks advice when new/emerging risks are identified. When food is identified as posing a medium to high risk to public health and safety for one or more</w:t>
            </w:r>
            <w:r w:rsidRPr="00981B2D">
              <w:rPr>
                <w:rFonts w:asciiTheme="minorHAnsi" w:hAnsiTheme="minorHAnsi" w:cstheme="minorHAnsi"/>
              </w:rPr>
              <w:t xml:space="preserve"> hazards, the Imported Food Control Order is amended to risk classify the food. The Order was amended in November 2020 in response to risk advice received from FSANZ.  </w:t>
            </w:r>
          </w:p>
          <w:p w14:paraId="5052F36D" w14:textId="2CD5F11E" w:rsidR="00695F9F" w:rsidRPr="00981B2D" w:rsidRDefault="00A45AD3" w:rsidP="00843CD2">
            <w:pPr>
              <w:pStyle w:val="ListParagraph"/>
              <w:numPr>
                <w:ilvl w:val="0"/>
                <w:numId w:val="25"/>
              </w:numPr>
              <w:spacing w:before="120" w:after="120" w:line="259" w:lineRule="auto"/>
              <w:rPr>
                <w:rFonts w:asciiTheme="minorHAnsi" w:hAnsiTheme="minorHAnsi" w:cstheme="minorHAnsi"/>
              </w:rPr>
            </w:pPr>
            <w:r w:rsidRPr="00981B2D">
              <w:rPr>
                <w:rFonts w:asciiTheme="minorHAnsi" w:hAnsiTheme="minorHAnsi" w:cstheme="minorHAnsi"/>
              </w:rPr>
              <w:t>Regularly review</w:t>
            </w:r>
            <w:r w:rsidR="00C47BFE" w:rsidRPr="00981B2D">
              <w:rPr>
                <w:rFonts w:asciiTheme="minorHAnsi" w:hAnsiTheme="minorHAnsi" w:cstheme="minorHAnsi"/>
              </w:rPr>
              <w:t>ing</w:t>
            </w:r>
            <w:r w:rsidRPr="00981B2D">
              <w:rPr>
                <w:rFonts w:asciiTheme="minorHAnsi" w:hAnsiTheme="minorHAnsi" w:cstheme="minorHAnsi"/>
              </w:rPr>
              <w:t xml:space="preserve"> tests applied to surveillance food to assess whether existing tests</w:t>
            </w:r>
            <w:r w:rsidRPr="00981B2D">
              <w:rPr>
                <w:rFonts w:asciiTheme="minorHAnsi" w:hAnsiTheme="minorHAnsi" w:cstheme="minorHAnsi"/>
              </w:rPr>
              <w:t xml:space="preserve"> are still relevant and whether new tests should be applied.   </w:t>
            </w:r>
          </w:p>
          <w:p w14:paraId="48E50A49" w14:textId="77777777" w:rsidR="00FB1721" w:rsidRPr="00981B2D" w:rsidRDefault="00A45AD3" w:rsidP="00843CD2">
            <w:pPr>
              <w:pStyle w:val="ListParagraph"/>
              <w:numPr>
                <w:ilvl w:val="0"/>
                <w:numId w:val="25"/>
              </w:numPr>
              <w:spacing w:before="120" w:after="120" w:line="259" w:lineRule="auto"/>
              <w:rPr>
                <w:rFonts w:asciiTheme="minorHAnsi" w:hAnsiTheme="minorHAnsi" w:cstheme="minorHAnsi"/>
              </w:rPr>
            </w:pPr>
            <w:r w:rsidRPr="00981B2D">
              <w:rPr>
                <w:rFonts w:asciiTheme="minorHAnsi" w:hAnsiTheme="minorHAnsi" w:cstheme="minorHAnsi"/>
              </w:rPr>
              <w:t>Staff must complete training to be authorised officers under the IFC Act. This training includes face-to-face training (normally) and demonstration of competencies. Once appointed, an authoris</w:t>
            </w:r>
            <w:r w:rsidRPr="00981B2D">
              <w:rPr>
                <w:rFonts w:asciiTheme="minorHAnsi" w:hAnsiTheme="minorHAnsi" w:cstheme="minorHAnsi"/>
              </w:rPr>
              <w:t>ed officer receives on the job training including a three-month buddy system with an experienced officer.</w:t>
            </w:r>
          </w:p>
          <w:p w14:paraId="6E1A7FC5" w14:textId="7D6CBD8B" w:rsidR="00FB1721" w:rsidRPr="00981B2D" w:rsidRDefault="00A45AD3" w:rsidP="00843CD2">
            <w:pPr>
              <w:pStyle w:val="ListParagraph"/>
              <w:numPr>
                <w:ilvl w:val="0"/>
                <w:numId w:val="25"/>
              </w:numPr>
              <w:spacing w:before="120" w:after="120" w:line="259" w:lineRule="auto"/>
              <w:rPr>
                <w:rFonts w:asciiTheme="minorHAnsi" w:hAnsiTheme="minorHAnsi" w:cstheme="minorHAnsi"/>
              </w:rPr>
            </w:pPr>
            <w:r w:rsidRPr="00981B2D">
              <w:rPr>
                <w:rFonts w:asciiTheme="minorHAnsi" w:hAnsiTheme="minorHAnsi" w:cstheme="minorHAnsi"/>
              </w:rPr>
              <w:t>Ensur</w:t>
            </w:r>
            <w:r w:rsidR="00C47BFE" w:rsidRPr="00981B2D">
              <w:rPr>
                <w:rFonts w:asciiTheme="minorHAnsi" w:hAnsiTheme="minorHAnsi" w:cstheme="minorHAnsi"/>
              </w:rPr>
              <w:t>ing</w:t>
            </w:r>
            <w:r w:rsidRPr="00981B2D">
              <w:rPr>
                <w:rFonts w:asciiTheme="minorHAnsi" w:hAnsiTheme="minorHAnsi" w:cstheme="minorHAnsi"/>
              </w:rPr>
              <w:t xml:space="preserve"> detailed work instructions are available to all authorised officers so they can carry out their duties under the IFIS.  </w:t>
            </w:r>
          </w:p>
        </w:tc>
      </w:tr>
      <w:tr w:rsidR="001414B0" w14:paraId="2F99AD94" w14:textId="77777777" w:rsidTr="00853742">
        <w:tc>
          <w:tcPr>
            <w:tcW w:w="1985" w:type="dxa"/>
            <w:shd w:val="clear" w:color="auto" w:fill="C5E0B3" w:themeFill="accent6" w:themeFillTint="66"/>
          </w:tcPr>
          <w:p w14:paraId="0C44A6D1"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lastRenderedPageBreak/>
              <w:t xml:space="preserve">Water </w:t>
            </w:r>
            <w:r w:rsidRPr="00981B2D">
              <w:rPr>
                <w:rFonts w:asciiTheme="minorHAnsi" w:hAnsiTheme="minorHAnsi" w:cstheme="minorHAnsi"/>
                <w:b/>
                <w:bCs/>
                <w:sz w:val="24"/>
                <w:szCs w:val="24"/>
              </w:rPr>
              <w:t>Efficiency Labelling and Standards Scheme</w:t>
            </w:r>
          </w:p>
        </w:tc>
        <w:tc>
          <w:tcPr>
            <w:tcW w:w="12049" w:type="dxa"/>
            <w:shd w:val="clear" w:color="auto" w:fill="auto"/>
          </w:tcPr>
          <w:p w14:paraId="2740577C" w14:textId="2B010115" w:rsidR="00CF17FC" w:rsidRPr="00981B2D" w:rsidRDefault="00A45AD3" w:rsidP="00843CD2">
            <w:pPr>
              <w:pStyle w:val="ListParagraph"/>
              <w:numPr>
                <w:ilvl w:val="0"/>
                <w:numId w:val="24"/>
              </w:numPr>
              <w:spacing w:before="120" w:after="120" w:line="259" w:lineRule="auto"/>
              <w:rPr>
                <w:rFonts w:asciiTheme="minorHAnsi" w:hAnsiTheme="minorHAnsi" w:cstheme="minorHAnsi"/>
              </w:rPr>
            </w:pPr>
            <w:r w:rsidRPr="00981B2D">
              <w:rPr>
                <w:rFonts w:asciiTheme="minorHAnsi" w:hAnsiTheme="minorHAnsi" w:cstheme="minorHAnsi"/>
              </w:rPr>
              <w:t>Publish</w:t>
            </w:r>
            <w:r w:rsidR="00C47BFE" w:rsidRPr="00981B2D">
              <w:rPr>
                <w:rFonts w:asciiTheme="minorHAnsi" w:hAnsiTheme="minorHAnsi" w:cstheme="minorHAnsi"/>
              </w:rPr>
              <w:t>ing</w:t>
            </w:r>
            <w:r w:rsidRPr="00981B2D">
              <w:rPr>
                <w:rFonts w:asciiTheme="minorHAnsi" w:hAnsiTheme="minorHAnsi" w:cstheme="minorHAnsi"/>
              </w:rPr>
              <w:t xml:space="preserve"> on the water rating website, which sets out the WELS Regulator’s proportionate approach to compliance. The WELS Compliance and Enforcement Strategy for 2018</w:t>
            </w:r>
            <w:r w:rsidR="007514D2" w:rsidRPr="00981B2D">
              <w:rPr>
                <w:rFonts w:asciiTheme="minorHAnsi" w:hAnsiTheme="minorHAnsi" w:cstheme="minorHAnsi"/>
              </w:rPr>
              <w:t xml:space="preserve"> -</w:t>
            </w:r>
            <w:r w:rsidRPr="00981B2D">
              <w:rPr>
                <w:rFonts w:asciiTheme="minorHAnsi" w:hAnsiTheme="minorHAnsi" w:cstheme="minorHAnsi"/>
              </w:rPr>
              <w:t xml:space="preserve"> 20, which was developed in consultation with</w:t>
            </w:r>
            <w:r w:rsidRPr="00981B2D">
              <w:rPr>
                <w:rFonts w:asciiTheme="minorHAnsi" w:hAnsiTheme="minorHAnsi" w:cstheme="minorHAnsi"/>
              </w:rPr>
              <w:t xml:space="preserve"> regulated industries, established the high-level compliance work program based on risk, research, intelligence and analysis, and was underpinned by legislation.</w:t>
            </w:r>
          </w:p>
          <w:p w14:paraId="6A68F6ED" w14:textId="67080FEF" w:rsidR="00CF17FC" w:rsidRPr="00981B2D" w:rsidRDefault="00A45AD3" w:rsidP="00843CD2">
            <w:pPr>
              <w:pStyle w:val="ListParagraph"/>
              <w:numPr>
                <w:ilvl w:val="0"/>
                <w:numId w:val="24"/>
              </w:numPr>
              <w:spacing w:before="120" w:after="120" w:line="259" w:lineRule="auto"/>
              <w:rPr>
                <w:rFonts w:asciiTheme="minorHAnsi" w:hAnsiTheme="minorHAnsi" w:cstheme="minorHAnsi"/>
              </w:rPr>
            </w:pPr>
            <w:r w:rsidRPr="00981B2D">
              <w:rPr>
                <w:rFonts w:asciiTheme="minorHAnsi" w:hAnsiTheme="minorHAnsi" w:cstheme="minorHAnsi"/>
              </w:rPr>
              <w:t>Invest</w:t>
            </w:r>
            <w:r w:rsidR="00C47BFE" w:rsidRPr="00981B2D">
              <w:rPr>
                <w:rFonts w:asciiTheme="minorHAnsi" w:hAnsiTheme="minorHAnsi" w:cstheme="minorHAnsi"/>
              </w:rPr>
              <w:t>ing</w:t>
            </w:r>
            <w:r w:rsidRPr="00981B2D">
              <w:rPr>
                <w:rFonts w:asciiTheme="minorHAnsi" w:hAnsiTheme="minorHAnsi" w:cstheme="minorHAnsi"/>
              </w:rPr>
              <w:t xml:space="preserve"> in greater regulatory intelligence capability to inform tactical and operational tar</w:t>
            </w:r>
            <w:r w:rsidRPr="00981B2D">
              <w:rPr>
                <w:rFonts w:asciiTheme="minorHAnsi" w:hAnsiTheme="minorHAnsi" w:cstheme="minorHAnsi"/>
              </w:rPr>
              <w:t>geting.</w:t>
            </w:r>
          </w:p>
          <w:p w14:paraId="57D5DBDB" w14:textId="0410E278" w:rsidR="00CF17FC" w:rsidRPr="00981B2D" w:rsidRDefault="00A45AD3" w:rsidP="00843CD2">
            <w:pPr>
              <w:pStyle w:val="ListParagraph"/>
              <w:numPr>
                <w:ilvl w:val="0"/>
                <w:numId w:val="24"/>
              </w:numPr>
              <w:spacing w:before="120" w:after="120" w:line="259" w:lineRule="auto"/>
              <w:rPr>
                <w:rFonts w:asciiTheme="minorHAnsi" w:hAnsiTheme="minorHAnsi" w:cstheme="minorHAnsi"/>
              </w:rPr>
            </w:pPr>
            <w:r w:rsidRPr="00981B2D">
              <w:rPr>
                <w:rFonts w:asciiTheme="minorHAnsi" w:hAnsiTheme="minorHAnsi" w:cstheme="minorHAnsi"/>
              </w:rPr>
              <w:t>Utilis</w:t>
            </w:r>
            <w:r w:rsidR="00C47BFE" w:rsidRPr="00981B2D">
              <w:rPr>
                <w:rFonts w:asciiTheme="minorHAnsi" w:hAnsiTheme="minorHAnsi" w:cstheme="minorHAnsi"/>
              </w:rPr>
              <w:t>ing</w:t>
            </w:r>
            <w:r w:rsidRPr="00981B2D">
              <w:rPr>
                <w:rFonts w:asciiTheme="minorHAnsi" w:hAnsiTheme="minorHAnsi" w:cstheme="minorHAnsi"/>
              </w:rPr>
              <w:t xml:space="preserve"> compliance and enforcement tools tailored to the identified risks and behaviour of our regulated entities. These included document assessments, education, inspections, warrants and investigations. </w:t>
            </w:r>
          </w:p>
          <w:p w14:paraId="016378FB" w14:textId="1A3ED8EA" w:rsidR="00695F9F" w:rsidRPr="00981B2D" w:rsidRDefault="00A45AD3" w:rsidP="00843CD2">
            <w:pPr>
              <w:pStyle w:val="ListParagraph"/>
              <w:numPr>
                <w:ilvl w:val="0"/>
                <w:numId w:val="24"/>
              </w:numPr>
              <w:spacing w:before="120" w:after="120" w:line="259" w:lineRule="auto"/>
              <w:rPr>
                <w:rFonts w:asciiTheme="minorHAnsi" w:hAnsiTheme="minorHAnsi" w:cstheme="minorHAnsi"/>
              </w:rPr>
            </w:pPr>
            <w:r w:rsidRPr="00981B2D">
              <w:rPr>
                <w:rFonts w:asciiTheme="minorHAnsi" w:hAnsiTheme="minorHAnsi" w:cstheme="minorHAnsi"/>
              </w:rPr>
              <w:t>Employ</w:t>
            </w:r>
            <w:r w:rsidR="00C47BFE" w:rsidRPr="00981B2D">
              <w:rPr>
                <w:rFonts w:asciiTheme="minorHAnsi" w:hAnsiTheme="minorHAnsi" w:cstheme="minorHAnsi"/>
              </w:rPr>
              <w:t>ing</w:t>
            </w:r>
            <w:r w:rsidRPr="00981B2D">
              <w:rPr>
                <w:rFonts w:asciiTheme="minorHAnsi" w:hAnsiTheme="minorHAnsi" w:cstheme="minorHAnsi"/>
              </w:rPr>
              <w:t xml:space="preserve"> enforcement tools such as warning letters, infringement notices or court action were only when a cooperative approach had been unsuccessful.</w:t>
            </w:r>
            <w:r w:rsidR="002D06B2" w:rsidRPr="00981B2D">
              <w:rPr>
                <w:rFonts w:asciiTheme="minorHAnsi" w:hAnsiTheme="minorHAnsi" w:cstheme="minorHAnsi"/>
              </w:rPr>
              <w:t xml:space="preserve"> </w:t>
            </w:r>
          </w:p>
          <w:p w14:paraId="6024D52D" w14:textId="47CC3AAD" w:rsidR="00205349" w:rsidRPr="00981B2D" w:rsidRDefault="00A45AD3" w:rsidP="00843CD2">
            <w:pPr>
              <w:pStyle w:val="ListParagraph"/>
              <w:numPr>
                <w:ilvl w:val="0"/>
                <w:numId w:val="24"/>
              </w:numPr>
              <w:spacing w:before="120" w:after="120" w:line="259" w:lineRule="auto"/>
              <w:rPr>
                <w:rFonts w:asciiTheme="minorHAnsi" w:hAnsiTheme="minorHAnsi" w:cstheme="minorHAnsi"/>
              </w:rPr>
            </w:pPr>
            <w:r w:rsidRPr="00981B2D">
              <w:rPr>
                <w:rFonts w:asciiTheme="minorHAnsi" w:hAnsiTheme="minorHAnsi" w:cstheme="minorHAnsi"/>
              </w:rPr>
              <w:t>Reprioritis</w:t>
            </w:r>
            <w:r w:rsidR="00C47BFE" w:rsidRPr="00981B2D">
              <w:rPr>
                <w:rFonts w:asciiTheme="minorHAnsi" w:hAnsiTheme="minorHAnsi" w:cstheme="minorHAnsi"/>
              </w:rPr>
              <w:t>ing</w:t>
            </w:r>
            <w:r w:rsidRPr="00981B2D">
              <w:rPr>
                <w:rFonts w:asciiTheme="minorHAnsi" w:hAnsiTheme="minorHAnsi" w:cstheme="minorHAnsi"/>
              </w:rPr>
              <w:t xml:space="preserve"> our national inspection program, due to the pandemic, which required travel to affected areas, to </w:t>
            </w:r>
            <w:r w:rsidRPr="00981B2D">
              <w:rPr>
                <w:rFonts w:asciiTheme="minorHAnsi" w:hAnsiTheme="minorHAnsi" w:cstheme="minorHAnsi"/>
              </w:rPr>
              <w:t xml:space="preserve">refocus on eCommerce and responding to allegations. We opened 84 new cases of non-compliance and were able to obtain voluntary compliance in </w:t>
            </w:r>
            <w:r w:rsidR="004D03B2" w:rsidRPr="00981B2D">
              <w:rPr>
                <w:rFonts w:asciiTheme="minorHAnsi" w:hAnsiTheme="minorHAnsi" w:cstheme="minorHAnsi"/>
              </w:rPr>
              <w:t>most</w:t>
            </w:r>
            <w:r w:rsidRPr="00981B2D">
              <w:rPr>
                <w:rFonts w:asciiTheme="minorHAnsi" w:hAnsiTheme="minorHAnsi" w:cstheme="minorHAnsi"/>
              </w:rPr>
              <w:t xml:space="preserve"> cases through education and warning letters. </w:t>
            </w:r>
          </w:p>
          <w:p w14:paraId="4F1FA24B" w14:textId="4AF934FE" w:rsidR="00205349" w:rsidRPr="00981B2D" w:rsidRDefault="00A45AD3" w:rsidP="00843CD2">
            <w:pPr>
              <w:pStyle w:val="ListParagraph"/>
              <w:numPr>
                <w:ilvl w:val="0"/>
                <w:numId w:val="24"/>
              </w:numPr>
              <w:spacing w:before="120" w:after="120" w:line="259" w:lineRule="auto"/>
              <w:rPr>
                <w:rFonts w:asciiTheme="minorHAnsi" w:hAnsiTheme="minorHAnsi" w:cstheme="minorHAnsi"/>
              </w:rPr>
            </w:pPr>
            <w:r w:rsidRPr="00981B2D">
              <w:rPr>
                <w:rFonts w:asciiTheme="minorHAnsi" w:hAnsiTheme="minorHAnsi" w:cstheme="minorHAnsi"/>
              </w:rPr>
              <w:t>Collaborat</w:t>
            </w:r>
            <w:r w:rsidR="00C47BFE" w:rsidRPr="00981B2D">
              <w:rPr>
                <w:rFonts w:asciiTheme="minorHAnsi" w:hAnsiTheme="minorHAnsi" w:cstheme="minorHAnsi"/>
              </w:rPr>
              <w:t>ing</w:t>
            </w:r>
            <w:r w:rsidRPr="00981B2D">
              <w:rPr>
                <w:rFonts w:asciiTheme="minorHAnsi" w:hAnsiTheme="minorHAnsi" w:cstheme="minorHAnsi"/>
              </w:rPr>
              <w:t xml:space="preserve"> with eBay administrators, and 2,100 products that </w:t>
            </w:r>
            <w:r w:rsidRPr="00981B2D">
              <w:rPr>
                <w:rFonts w:asciiTheme="minorHAnsi" w:hAnsiTheme="minorHAnsi" w:cstheme="minorHAnsi"/>
              </w:rPr>
              <w:t>did not meet WELS registration or labelling requirements were removed from being offered to Australian consumers.</w:t>
            </w:r>
          </w:p>
          <w:p w14:paraId="594D15EA" w14:textId="5986726B" w:rsidR="00205349" w:rsidRPr="00981B2D" w:rsidRDefault="00A45AD3" w:rsidP="00843CD2">
            <w:pPr>
              <w:pStyle w:val="ListParagraph"/>
              <w:numPr>
                <w:ilvl w:val="0"/>
                <w:numId w:val="24"/>
              </w:numPr>
              <w:spacing w:before="120" w:after="120" w:line="259" w:lineRule="auto"/>
              <w:rPr>
                <w:rFonts w:asciiTheme="minorHAnsi" w:hAnsiTheme="minorHAnsi" w:cstheme="minorHAnsi"/>
              </w:rPr>
            </w:pPr>
            <w:r w:rsidRPr="00981B2D">
              <w:rPr>
                <w:rFonts w:asciiTheme="minorHAnsi" w:hAnsiTheme="minorHAnsi" w:cstheme="minorHAnsi"/>
              </w:rPr>
              <w:t xml:space="preserve">In 2020-21, a </w:t>
            </w:r>
            <w:proofErr w:type="spellStart"/>
            <w:r w:rsidRPr="00981B2D">
              <w:rPr>
                <w:rFonts w:asciiTheme="minorHAnsi" w:hAnsiTheme="minorHAnsi" w:cstheme="minorHAnsi"/>
              </w:rPr>
              <w:t>WaterMark</w:t>
            </w:r>
            <w:proofErr w:type="spellEnd"/>
            <w:r w:rsidRPr="00981B2D">
              <w:rPr>
                <w:rFonts w:asciiTheme="minorHAnsi" w:hAnsiTheme="minorHAnsi" w:cstheme="minorHAnsi"/>
              </w:rPr>
              <w:t xml:space="preserve"> licence withdrawal for a flow controller that had no bearing on the water efficiency, rendered over 2600 WELS product </w:t>
            </w:r>
            <w:r w:rsidRPr="00981B2D">
              <w:rPr>
                <w:rFonts w:asciiTheme="minorHAnsi" w:hAnsiTheme="minorHAnsi" w:cstheme="minorHAnsi"/>
              </w:rPr>
              <w:t>models unable to be offered for supply. The WELS Regulator took a proportionate approach after working closely with industry, co-</w:t>
            </w:r>
            <w:proofErr w:type="gramStart"/>
            <w:r w:rsidRPr="00981B2D">
              <w:rPr>
                <w:rFonts w:asciiTheme="minorHAnsi" w:hAnsiTheme="minorHAnsi" w:cstheme="minorHAnsi"/>
              </w:rPr>
              <w:t>regulators</w:t>
            </w:r>
            <w:proofErr w:type="gramEnd"/>
            <w:r w:rsidRPr="00981B2D">
              <w:rPr>
                <w:rFonts w:asciiTheme="minorHAnsi" w:hAnsiTheme="minorHAnsi" w:cstheme="minorHAnsi"/>
              </w:rPr>
              <w:t xml:space="preserve"> and all affected businesses to determine a reasonable compliance approach. Businesses were given options as to how t</w:t>
            </w:r>
            <w:r w:rsidRPr="00981B2D">
              <w:rPr>
                <w:rFonts w:asciiTheme="minorHAnsi" w:hAnsiTheme="minorHAnsi" w:cstheme="minorHAnsi"/>
              </w:rPr>
              <w:t>o comply, were engaged with to ensure they would be able to adjust within a reasonable timeframe, and to minimise the business impact.</w:t>
            </w:r>
          </w:p>
          <w:p w14:paraId="7D4EA22C" w14:textId="061315B7" w:rsidR="00FB1721" w:rsidRPr="00981B2D" w:rsidRDefault="00A45AD3" w:rsidP="00843CD2">
            <w:pPr>
              <w:pStyle w:val="ListParagraph"/>
              <w:numPr>
                <w:ilvl w:val="0"/>
                <w:numId w:val="24"/>
              </w:numPr>
              <w:spacing w:before="120" w:after="120" w:line="259" w:lineRule="auto"/>
              <w:rPr>
                <w:rFonts w:asciiTheme="minorHAnsi" w:hAnsiTheme="minorHAnsi" w:cstheme="minorHAnsi"/>
              </w:rPr>
            </w:pPr>
            <w:r w:rsidRPr="00981B2D">
              <w:rPr>
                <w:rFonts w:asciiTheme="minorHAnsi" w:hAnsiTheme="minorHAnsi" w:cstheme="minorHAnsi"/>
              </w:rPr>
              <w:lastRenderedPageBreak/>
              <w:t>Regularly prov</w:t>
            </w:r>
            <w:r w:rsidR="00C47BFE" w:rsidRPr="00981B2D">
              <w:rPr>
                <w:rFonts w:asciiTheme="minorHAnsi" w:hAnsiTheme="minorHAnsi" w:cstheme="minorHAnsi"/>
              </w:rPr>
              <w:t>iding</w:t>
            </w:r>
            <w:r w:rsidRPr="00981B2D">
              <w:rPr>
                <w:rFonts w:asciiTheme="minorHAnsi" w:hAnsiTheme="minorHAnsi" w:cstheme="minorHAnsi"/>
              </w:rPr>
              <w:t xml:space="preserve"> training to staff on the delivery of their functions and in fair, transparent, </w:t>
            </w:r>
            <w:proofErr w:type="gramStart"/>
            <w:r w:rsidRPr="00981B2D">
              <w:rPr>
                <w:rFonts w:asciiTheme="minorHAnsi" w:hAnsiTheme="minorHAnsi" w:cstheme="minorHAnsi"/>
              </w:rPr>
              <w:t>consistent</w:t>
            </w:r>
            <w:proofErr w:type="gramEnd"/>
            <w:r w:rsidRPr="00981B2D">
              <w:rPr>
                <w:rFonts w:asciiTheme="minorHAnsi" w:hAnsiTheme="minorHAnsi" w:cstheme="minorHAnsi"/>
              </w:rPr>
              <w:t xml:space="preserve"> and lawful </w:t>
            </w:r>
            <w:r w:rsidRPr="00981B2D">
              <w:rPr>
                <w:rFonts w:asciiTheme="minorHAnsi" w:hAnsiTheme="minorHAnsi" w:cstheme="minorHAnsi"/>
              </w:rPr>
              <w:t xml:space="preserve">regulatory decision-making. All compliance officers are required to obtain a minimum of a certificate IV in the Australian Government Investigations Standard. </w:t>
            </w:r>
          </w:p>
          <w:p w14:paraId="40C062C3" w14:textId="4CB06EF7" w:rsidR="00FB1721" w:rsidRPr="00981B2D" w:rsidRDefault="00A45AD3" w:rsidP="00843CD2">
            <w:pPr>
              <w:pStyle w:val="ListParagraph"/>
              <w:numPr>
                <w:ilvl w:val="0"/>
                <w:numId w:val="24"/>
              </w:numPr>
              <w:spacing w:before="120" w:after="120" w:line="259" w:lineRule="auto"/>
              <w:rPr>
                <w:rFonts w:asciiTheme="minorHAnsi" w:hAnsiTheme="minorHAnsi" w:cstheme="minorHAnsi"/>
              </w:rPr>
            </w:pPr>
            <w:r w:rsidRPr="00981B2D">
              <w:rPr>
                <w:rFonts w:asciiTheme="minorHAnsi" w:hAnsiTheme="minorHAnsi" w:cstheme="minorHAnsi"/>
              </w:rPr>
              <w:t xml:space="preserve">In 2020-2021, guidance material and tools were assessed for areas of improvement and a range of </w:t>
            </w:r>
            <w:r w:rsidRPr="00981B2D">
              <w:rPr>
                <w:rFonts w:asciiTheme="minorHAnsi" w:hAnsiTheme="minorHAnsi" w:cstheme="minorHAnsi"/>
              </w:rPr>
              <w:t>instructional materials were updated. A new instrument of delegation was signed by WELS Regulator to more appropriately delegate authorised decisions.</w:t>
            </w:r>
          </w:p>
        </w:tc>
      </w:tr>
    </w:tbl>
    <w:p w14:paraId="5E0A9365" w14:textId="77777777" w:rsidR="00E23B14" w:rsidRPr="00981B2D" w:rsidRDefault="00E23B14" w:rsidP="00843CD2">
      <w:pPr>
        <w:spacing w:before="120" w:after="120"/>
        <w:rPr>
          <w:rFonts w:asciiTheme="minorHAnsi" w:hAnsiTheme="minorHAnsi" w:cstheme="minorHAnsi"/>
          <w:b/>
          <w:bCs/>
        </w:rPr>
      </w:pPr>
    </w:p>
    <w:p w14:paraId="062FAE13" w14:textId="77777777" w:rsidR="00ED4F26" w:rsidRPr="00981B2D" w:rsidRDefault="00A45AD3" w:rsidP="00843CD2">
      <w:pPr>
        <w:spacing w:before="120" w:after="120"/>
        <w:rPr>
          <w:rFonts w:asciiTheme="minorHAnsi" w:hAnsiTheme="minorHAnsi" w:cstheme="minorHAnsi"/>
          <w:color w:val="1F3864" w:themeColor="accent1" w:themeShade="80"/>
          <w:sz w:val="28"/>
          <w:szCs w:val="28"/>
        </w:rPr>
      </w:pPr>
      <w:r w:rsidRPr="00981B2D">
        <w:rPr>
          <w:rFonts w:asciiTheme="minorHAnsi" w:hAnsiTheme="minorHAnsi" w:cstheme="minorHAnsi"/>
          <w:color w:val="1F3864" w:themeColor="accent1" w:themeShade="80"/>
          <w:sz w:val="28"/>
          <w:szCs w:val="28"/>
        </w:rPr>
        <w:br w:type="page"/>
      </w:r>
    </w:p>
    <w:p w14:paraId="18B54A1E" w14:textId="25ECBD87" w:rsidR="0026450B" w:rsidRPr="004C1BA7" w:rsidRDefault="00A45AD3" w:rsidP="002004CD">
      <w:pPr>
        <w:spacing w:before="120" w:after="120"/>
        <w:rPr>
          <w:rFonts w:asciiTheme="majorHAnsi" w:hAnsiTheme="majorHAnsi" w:cstheme="majorHAnsi"/>
          <w:b/>
          <w:bCs/>
          <w:color w:val="1F3864" w:themeColor="accent1" w:themeShade="80"/>
          <w:sz w:val="32"/>
          <w:szCs w:val="32"/>
        </w:rPr>
      </w:pPr>
      <w:r w:rsidRPr="004C1BA7">
        <w:rPr>
          <w:rFonts w:asciiTheme="majorHAnsi" w:hAnsiTheme="majorHAnsi" w:cstheme="majorHAnsi"/>
          <w:b/>
          <w:bCs/>
          <w:color w:val="1F3864" w:themeColor="accent1" w:themeShade="80"/>
          <w:sz w:val="32"/>
          <w:szCs w:val="32"/>
        </w:rPr>
        <w:lastRenderedPageBreak/>
        <w:t>KPI 4: Compliance and monitoring approaches are streamlined and coordinated</w:t>
      </w:r>
    </w:p>
    <w:tbl>
      <w:tblPr>
        <w:tblStyle w:val="TableGrid"/>
        <w:tblpPr w:leftFromText="180" w:rightFromText="180" w:vertAnchor="text" w:horzAnchor="page" w:tblpX="9075" w:tblpY="64"/>
        <w:tblW w:w="0" w:type="auto"/>
        <w:tblBorders>
          <w:left w:val="none" w:sz="0" w:space="0" w:color="auto"/>
          <w:right w:val="none" w:sz="0" w:space="0" w:color="auto"/>
        </w:tblBorders>
        <w:tblLook w:val="04A0" w:firstRow="1" w:lastRow="0" w:firstColumn="1" w:lastColumn="0" w:noHBand="0" w:noVBand="1"/>
      </w:tblPr>
      <w:tblGrid>
        <w:gridCol w:w="5276"/>
        <w:gridCol w:w="1059"/>
      </w:tblGrid>
      <w:tr w:rsidR="001414B0" w14:paraId="40F17392" w14:textId="77777777" w:rsidTr="007A3AC5">
        <w:tc>
          <w:tcPr>
            <w:tcW w:w="0" w:type="auto"/>
            <w:shd w:val="clear" w:color="auto" w:fill="1F3864" w:themeFill="accent1" w:themeFillShade="80"/>
          </w:tcPr>
          <w:p w14:paraId="0DD9F5EE" w14:textId="05830782" w:rsidR="00D82843" w:rsidRPr="00981B2D" w:rsidRDefault="00A45AD3" w:rsidP="007A3AC5">
            <w:pPr>
              <w:spacing w:before="120" w:after="120" w:line="259" w:lineRule="auto"/>
              <w:rPr>
                <w:rFonts w:asciiTheme="minorHAnsi" w:hAnsiTheme="minorHAnsi" w:cstheme="minorHAnsi"/>
                <w:b/>
                <w:bCs/>
              </w:rPr>
            </w:pPr>
            <w:r>
              <w:rPr>
                <w:rFonts w:asciiTheme="minorHAnsi" w:hAnsiTheme="minorHAnsi" w:cstheme="minorHAnsi"/>
                <w:b/>
                <w:bCs/>
              </w:rPr>
              <w:t xml:space="preserve">KPI 4 maturity </w:t>
            </w:r>
            <w:r>
              <w:rPr>
                <w:rFonts w:asciiTheme="minorHAnsi" w:hAnsiTheme="minorHAnsi" w:cstheme="minorHAnsi"/>
                <w:b/>
                <w:bCs/>
              </w:rPr>
              <w:t>rating for individual regulatory functions</w:t>
            </w:r>
          </w:p>
        </w:tc>
        <w:tc>
          <w:tcPr>
            <w:tcW w:w="0" w:type="auto"/>
            <w:shd w:val="clear" w:color="auto" w:fill="1F3864" w:themeFill="accent1" w:themeFillShade="80"/>
          </w:tcPr>
          <w:p w14:paraId="7DBC6EBE" w14:textId="5D9E9BEC" w:rsidR="00D82843" w:rsidRPr="00981B2D" w:rsidRDefault="00A45AD3" w:rsidP="007A3AC5">
            <w:pPr>
              <w:spacing w:before="120" w:after="120" w:line="259" w:lineRule="auto"/>
              <w:rPr>
                <w:rFonts w:asciiTheme="minorHAnsi" w:hAnsiTheme="minorHAnsi" w:cstheme="minorHAnsi"/>
                <w:b/>
                <w:bCs/>
              </w:rPr>
            </w:pPr>
            <w:r w:rsidRPr="00981B2D">
              <w:rPr>
                <w:rFonts w:asciiTheme="minorHAnsi" w:hAnsiTheme="minorHAnsi" w:cstheme="minorHAnsi"/>
                <w:b/>
                <w:bCs/>
              </w:rPr>
              <w:t>Rating</w:t>
            </w:r>
          </w:p>
        </w:tc>
      </w:tr>
      <w:tr w:rsidR="001414B0" w14:paraId="4C284D62" w14:textId="77777777" w:rsidTr="007A3AC5">
        <w:tc>
          <w:tcPr>
            <w:tcW w:w="0" w:type="auto"/>
          </w:tcPr>
          <w:p w14:paraId="09EB8E52" w14:textId="77777777" w:rsidR="00D82843" w:rsidRPr="00981B2D" w:rsidRDefault="00A45AD3" w:rsidP="007A3AC5">
            <w:pPr>
              <w:spacing w:before="120" w:after="120" w:line="259" w:lineRule="auto"/>
              <w:rPr>
                <w:rFonts w:asciiTheme="minorHAnsi" w:hAnsiTheme="minorHAnsi" w:cstheme="minorHAnsi"/>
                <w:b/>
                <w:bCs/>
              </w:rPr>
            </w:pPr>
            <w:r w:rsidRPr="00981B2D">
              <w:rPr>
                <w:rFonts w:asciiTheme="minorHAnsi" w:hAnsiTheme="minorHAnsi" w:cstheme="minorHAnsi"/>
                <w:b/>
                <w:bCs/>
              </w:rPr>
              <w:t>Agricultural Levies</w:t>
            </w:r>
          </w:p>
        </w:tc>
        <w:tc>
          <w:tcPr>
            <w:tcW w:w="0" w:type="auto"/>
            <w:shd w:val="clear" w:color="auto" w:fill="C5E0B3" w:themeFill="accent6" w:themeFillTint="66"/>
          </w:tcPr>
          <w:p w14:paraId="2CBF90F2" w14:textId="77777777" w:rsidR="00D82843" w:rsidRPr="00981B2D" w:rsidRDefault="00A45AD3" w:rsidP="007A3AC5">
            <w:pPr>
              <w:spacing w:before="120" w:after="120" w:line="259" w:lineRule="auto"/>
              <w:rPr>
                <w:rFonts w:asciiTheme="minorHAnsi" w:hAnsiTheme="minorHAnsi" w:cstheme="minorHAnsi"/>
              </w:rPr>
            </w:pPr>
            <w:r w:rsidRPr="00981B2D">
              <w:rPr>
                <w:rFonts w:asciiTheme="minorHAnsi" w:hAnsiTheme="minorHAnsi" w:cstheme="minorHAnsi"/>
              </w:rPr>
              <w:t>Mature</w:t>
            </w:r>
          </w:p>
        </w:tc>
      </w:tr>
      <w:tr w:rsidR="001414B0" w14:paraId="5A01D0C6" w14:textId="77777777" w:rsidTr="007A3AC5">
        <w:tc>
          <w:tcPr>
            <w:tcW w:w="0" w:type="auto"/>
          </w:tcPr>
          <w:p w14:paraId="412D8EA7" w14:textId="77777777" w:rsidR="00D82843" w:rsidRPr="00981B2D" w:rsidRDefault="00A45AD3" w:rsidP="007A3AC5">
            <w:pPr>
              <w:spacing w:before="120" w:after="120" w:line="259" w:lineRule="auto"/>
              <w:rPr>
                <w:rFonts w:asciiTheme="minorHAnsi" w:hAnsiTheme="minorHAnsi" w:cstheme="minorHAnsi"/>
                <w:b/>
                <w:bCs/>
              </w:rPr>
            </w:pPr>
            <w:r w:rsidRPr="00981B2D">
              <w:rPr>
                <w:rFonts w:asciiTheme="minorHAnsi" w:hAnsiTheme="minorHAnsi" w:cstheme="minorHAnsi"/>
                <w:b/>
                <w:bCs/>
              </w:rPr>
              <w:t>Biosecurity</w:t>
            </w:r>
          </w:p>
        </w:tc>
        <w:tc>
          <w:tcPr>
            <w:tcW w:w="0" w:type="auto"/>
            <w:shd w:val="clear" w:color="auto" w:fill="FFE599" w:themeFill="accent4" w:themeFillTint="66"/>
          </w:tcPr>
          <w:p w14:paraId="0BC685A5" w14:textId="77777777" w:rsidR="00D82843" w:rsidRPr="00981B2D" w:rsidRDefault="00A45AD3" w:rsidP="007A3AC5">
            <w:pPr>
              <w:spacing w:before="120" w:after="120" w:line="259" w:lineRule="auto"/>
              <w:rPr>
                <w:rFonts w:asciiTheme="minorHAnsi" w:hAnsiTheme="minorHAnsi" w:cstheme="minorHAnsi"/>
              </w:rPr>
            </w:pPr>
            <w:r w:rsidRPr="00981B2D">
              <w:rPr>
                <w:rFonts w:asciiTheme="minorHAnsi" w:hAnsiTheme="minorHAnsi" w:cstheme="minorHAnsi"/>
              </w:rPr>
              <w:t>Emerging</w:t>
            </w:r>
          </w:p>
        </w:tc>
      </w:tr>
      <w:tr w:rsidR="001414B0" w14:paraId="13334D5F" w14:textId="77777777" w:rsidTr="007A3AC5">
        <w:tc>
          <w:tcPr>
            <w:tcW w:w="0" w:type="auto"/>
          </w:tcPr>
          <w:p w14:paraId="12B320DC" w14:textId="77777777" w:rsidR="00D82843" w:rsidRPr="00981B2D" w:rsidRDefault="00A45AD3" w:rsidP="007A3AC5">
            <w:pPr>
              <w:spacing w:before="120" w:after="120" w:line="259" w:lineRule="auto"/>
              <w:rPr>
                <w:rFonts w:asciiTheme="minorHAnsi" w:hAnsiTheme="minorHAnsi" w:cstheme="minorHAnsi"/>
                <w:b/>
                <w:bCs/>
              </w:rPr>
            </w:pPr>
            <w:r w:rsidRPr="00981B2D">
              <w:rPr>
                <w:rFonts w:asciiTheme="minorHAnsi" w:hAnsiTheme="minorHAnsi" w:cstheme="minorHAnsi"/>
                <w:b/>
                <w:bCs/>
              </w:rPr>
              <w:t>Environment</w:t>
            </w:r>
          </w:p>
        </w:tc>
        <w:tc>
          <w:tcPr>
            <w:tcW w:w="0" w:type="auto"/>
            <w:shd w:val="clear" w:color="auto" w:fill="FFE599" w:themeFill="accent4" w:themeFillTint="66"/>
          </w:tcPr>
          <w:p w14:paraId="7D006518" w14:textId="77777777" w:rsidR="00D82843" w:rsidRPr="00981B2D" w:rsidRDefault="00A45AD3" w:rsidP="007A3AC5">
            <w:pPr>
              <w:spacing w:before="120" w:after="120" w:line="259" w:lineRule="auto"/>
              <w:rPr>
                <w:rFonts w:asciiTheme="minorHAnsi" w:hAnsiTheme="minorHAnsi" w:cstheme="minorHAnsi"/>
              </w:rPr>
            </w:pPr>
            <w:r w:rsidRPr="00981B2D">
              <w:rPr>
                <w:rFonts w:asciiTheme="minorHAnsi" w:hAnsiTheme="minorHAnsi" w:cstheme="minorHAnsi"/>
              </w:rPr>
              <w:t>Emerging</w:t>
            </w:r>
          </w:p>
        </w:tc>
      </w:tr>
      <w:tr w:rsidR="001414B0" w14:paraId="4B6EE06D" w14:textId="77777777" w:rsidTr="007A3AC5">
        <w:tc>
          <w:tcPr>
            <w:tcW w:w="0" w:type="auto"/>
          </w:tcPr>
          <w:p w14:paraId="322BEE89" w14:textId="77777777" w:rsidR="00D82843" w:rsidRPr="00981B2D" w:rsidRDefault="00A45AD3" w:rsidP="007A3AC5">
            <w:pPr>
              <w:spacing w:before="120" w:after="120" w:line="259" w:lineRule="auto"/>
              <w:rPr>
                <w:rFonts w:asciiTheme="minorHAnsi" w:hAnsiTheme="minorHAnsi" w:cstheme="minorHAnsi"/>
                <w:b/>
                <w:bCs/>
              </w:rPr>
            </w:pPr>
            <w:r w:rsidRPr="00981B2D">
              <w:rPr>
                <w:rFonts w:asciiTheme="minorHAnsi" w:hAnsiTheme="minorHAnsi" w:cstheme="minorHAnsi"/>
                <w:b/>
                <w:bCs/>
              </w:rPr>
              <w:t>Exports</w:t>
            </w:r>
          </w:p>
        </w:tc>
        <w:tc>
          <w:tcPr>
            <w:tcW w:w="0" w:type="auto"/>
            <w:shd w:val="clear" w:color="auto" w:fill="FFE599" w:themeFill="accent4" w:themeFillTint="66"/>
          </w:tcPr>
          <w:p w14:paraId="5A6ABA03" w14:textId="77777777" w:rsidR="00D82843" w:rsidRPr="00981B2D" w:rsidRDefault="00A45AD3" w:rsidP="007A3AC5">
            <w:pPr>
              <w:spacing w:before="120" w:after="120" w:line="259" w:lineRule="auto"/>
              <w:rPr>
                <w:rFonts w:asciiTheme="minorHAnsi" w:hAnsiTheme="minorHAnsi" w:cstheme="minorHAnsi"/>
              </w:rPr>
            </w:pPr>
            <w:r w:rsidRPr="00981B2D">
              <w:rPr>
                <w:rFonts w:asciiTheme="minorHAnsi" w:hAnsiTheme="minorHAnsi" w:cstheme="minorHAnsi"/>
              </w:rPr>
              <w:t>Emerging</w:t>
            </w:r>
          </w:p>
        </w:tc>
      </w:tr>
      <w:tr w:rsidR="001414B0" w14:paraId="15A1CA62" w14:textId="77777777" w:rsidTr="007A3AC5">
        <w:tc>
          <w:tcPr>
            <w:tcW w:w="0" w:type="auto"/>
          </w:tcPr>
          <w:p w14:paraId="77A49F8B" w14:textId="77777777" w:rsidR="00D82843" w:rsidRPr="00981B2D" w:rsidRDefault="00A45AD3" w:rsidP="007A3AC5">
            <w:pPr>
              <w:spacing w:before="120" w:after="120" w:line="259" w:lineRule="auto"/>
              <w:rPr>
                <w:rFonts w:asciiTheme="minorHAnsi" w:hAnsiTheme="minorHAnsi" w:cstheme="minorHAnsi"/>
                <w:b/>
                <w:bCs/>
              </w:rPr>
            </w:pPr>
            <w:r w:rsidRPr="00981B2D">
              <w:rPr>
                <w:rFonts w:asciiTheme="minorHAnsi" w:hAnsiTheme="minorHAnsi" w:cstheme="minorHAnsi"/>
                <w:b/>
                <w:bCs/>
              </w:rPr>
              <w:t>Imported Foods</w:t>
            </w:r>
          </w:p>
        </w:tc>
        <w:tc>
          <w:tcPr>
            <w:tcW w:w="0" w:type="auto"/>
            <w:shd w:val="clear" w:color="auto" w:fill="C5E0B3" w:themeFill="accent6" w:themeFillTint="66"/>
          </w:tcPr>
          <w:p w14:paraId="0189918F" w14:textId="77777777" w:rsidR="00D82843" w:rsidRPr="00981B2D" w:rsidRDefault="00A45AD3" w:rsidP="007A3AC5">
            <w:pPr>
              <w:spacing w:before="120" w:after="120" w:line="259" w:lineRule="auto"/>
              <w:rPr>
                <w:rFonts w:asciiTheme="minorHAnsi" w:hAnsiTheme="minorHAnsi" w:cstheme="minorHAnsi"/>
              </w:rPr>
            </w:pPr>
            <w:r w:rsidRPr="00981B2D">
              <w:rPr>
                <w:rFonts w:asciiTheme="minorHAnsi" w:hAnsiTheme="minorHAnsi" w:cstheme="minorHAnsi"/>
              </w:rPr>
              <w:t>Mature</w:t>
            </w:r>
          </w:p>
        </w:tc>
      </w:tr>
      <w:tr w:rsidR="001414B0" w14:paraId="3B12BD0B" w14:textId="77777777" w:rsidTr="007A3AC5">
        <w:tc>
          <w:tcPr>
            <w:tcW w:w="0" w:type="auto"/>
          </w:tcPr>
          <w:p w14:paraId="7ADDC440" w14:textId="77777777" w:rsidR="00D82843" w:rsidRPr="00981B2D" w:rsidRDefault="00A45AD3" w:rsidP="007A3AC5">
            <w:pPr>
              <w:spacing w:before="120" w:after="120" w:line="259" w:lineRule="auto"/>
              <w:rPr>
                <w:rFonts w:asciiTheme="minorHAnsi" w:hAnsiTheme="minorHAnsi" w:cstheme="minorHAnsi"/>
                <w:b/>
                <w:bCs/>
              </w:rPr>
            </w:pPr>
            <w:r w:rsidRPr="00981B2D">
              <w:rPr>
                <w:rFonts w:asciiTheme="minorHAnsi" w:hAnsiTheme="minorHAnsi" w:cstheme="minorHAnsi"/>
                <w:b/>
                <w:bCs/>
              </w:rPr>
              <w:t>Water Efficiency Labelling and Standards Scheme</w:t>
            </w:r>
          </w:p>
        </w:tc>
        <w:tc>
          <w:tcPr>
            <w:tcW w:w="0" w:type="auto"/>
            <w:shd w:val="clear" w:color="auto" w:fill="FFE599" w:themeFill="accent4" w:themeFillTint="66"/>
          </w:tcPr>
          <w:p w14:paraId="28BECEDD" w14:textId="77777777" w:rsidR="00D82843" w:rsidRPr="00981B2D" w:rsidRDefault="00A45AD3" w:rsidP="007A3AC5">
            <w:pPr>
              <w:spacing w:before="120" w:after="120" w:line="259" w:lineRule="auto"/>
              <w:rPr>
                <w:rFonts w:asciiTheme="minorHAnsi" w:hAnsiTheme="minorHAnsi" w:cstheme="minorHAnsi"/>
              </w:rPr>
            </w:pPr>
            <w:r w:rsidRPr="00981B2D">
              <w:rPr>
                <w:rFonts w:asciiTheme="minorHAnsi" w:hAnsiTheme="minorHAnsi" w:cstheme="minorHAnsi"/>
              </w:rPr>
              <w:t>Emerging</w:t>
            </w:r>
          </w:p>
        </w:tc>
      </w:tr>
    </w:tbl>
    <w:p w14:paraId="47F52C1A" w14:textId="77777777" w:rsidR="00FA0D85" w:rsidRDefault="00FA0D85" w:rsidP="00843CD2">
      <w:pPr>
        <w:spacing w:before="120" w:after="120"/>
        <w:rPr>
          <w:rFonts w:asciiTheme="minorHAnsi" w:hAnsiTheme="minorHAnsi" w:cstheme="minorHAnsi"/>
          <w:b/>
          <w:bCs/>
          <w:color w:val="1F3864" w:themeColor="accent1" w:themeShade="80"/>
        </w:rPr>
      </w:pPr>
    </w:p>
    <w:p w14:paraId="346A7898" w14:textId="1394A11A" w:rsidR="0026450B" w:rsidRPr="00981B2D" w:rsidRDefault="00A45AD3" w:rsidP="00843CD2">
      <w:pPr>
        <w:spacing w:before="120" w:after="120"/>
        <w:rPr>
          <w:rFonts w:asciiTheme="minorHAnsi" w:hAnsiTheme="minorHAnsi" w:cstheme="minorHAnsi"/>
          <w:color w:val="1F3864" w:themeColor="accent1" w:themeShade="80"/>
        </w:rPr>
      </w:pPr>
      <w:r w:rsidRPr="00981B2D">
        <w:rPr>
          <w:rFonts w:asciiTheme="minorHAnsi" w:hAnsiTheme="minorHAnsi" w:cstheme="minorHAnsi"/>
          <w:b/>
          <w:bCs/>
          <w:color w:val="1F3864" w:themeColor="accent1" w:themeShade="80"/>
        </w:rPr>
        <w:t>Objective:</w:t>
      </w:r>
      <w:r w:rsidRPr="00981B2D">
        <w:rPr>
          <w:rFonts w:asciiTheme="minorHAnsi" w:hAnsiTheme="minorHAnsi" w:cstheme="minorHAnsi"/>
          <w:color w:val="1F3864" w:themeColor="accent1" w:themeShade="80"/>
        </w:rPr>
        <w:t xml:space="preserve"> We base our monitoring and inspection approaches on assessed risk</w:t>
      </w:r>
      <w:r w:rsidR="009020C1" w:rsidRPr="00981B2D">
        <w:rPr>
          <w:rFonts w:asciiTheme="minorHAnsi" w:hAnsiTheme="minorHAnsi" w:cstheme="minorHAnsi"/>
          <w:color w:val="1F3864" w:themeColor="accent1" w:themeShade="80"/>
        </w:rPr>
        <w:t xml:space="preserve">, share </w:t>
      </w:r>
      <w:proofErr w:type="gramStart"/>
      <w:r w:rsidR="009020C1" w:rsidRPr="00981B2D">
        <w:rPr>
          <w:rFonts w:asciiTheme="minorHAnsi" w:hAnsiTheme="minorHAnsi" w:cstheme="minorHAnsi"/>
          <w:color w:val="1F3864" w:themeColor="accent1" w:themeShade="80"/>
        </w:rPr>
        <w:t>information</w:t>
      </w:r>
      <w:proofErr w:type="gramEnd"/>
      <w:r w:rsidR="009020C1" w:rsidRPr="00981B2D">
        <w:rPr>
          <w:rFonts w:asciiTheme="minorHAnsi" w:hAnsiTheme="minorHAnsi" w:cstheme="minorHAnsi"/>
          <w:color w:val="1F3864" w:themeColor="accent1" w:themeShade="80"/>
        </w:rPr>
        <w:t xml:space="preserve"> and coordinate our compliance activities within the department and with other regulators as appropriate, to minimise duplication and increase efficiency</w:t>
      </w:r>
    </w:p>
    <w:p w14:paraId="4167C64D" w14:textId="2380E2EE" w:rsidR="00805FA6" w:rsidRDefault="00805FA6" w:rsidP="00843CD2">
      <w:pPr>
        <w:spacing w:before="120" w:after="120"/>
        <w:rPr>
          <w:rFonts w:asciiTheme="minorHAnsi" w:hAnsiTheme="minorHAnsi" w:cstheme="minorHAnsi"/>
        </w:rPr>
      </w:pPr>
    </w:p>
    <w:p w14:paraId="228E9550" w14:textId="5302D12A" w:rsidR="007A3AC5" w:rsidRDefault="007A3AC5" w:rsidP="00843CD2">
      <w:pPr>
        <w:spacing w:before="120" w:after="120"/>
        <w:rPr>
          <w:rFonts w:asciiTheme="minorHAnsi" w:hAnsiTheme="minorHAnsi" w:cstheme="minorHAnsi"/>
        </w:rPr>
      </w:pPr>
    </w:p>
    <w:p w14:paraId="2E1F0D74" w14:textId="7853E2C5" w:rsidR="007A3AC5" w:rsidRDefault="007A3AC5" w:rsidP="00843CD2">
      <w:pPr>
        <w:spacing w:before="120" w:after="120"/>
        <w:rPr>
          <w:rFonts w:asciiTheme="minorHAnsi" w:hAnsiTheme="minorHAnsi" w:cstheme="minorHAnsi"/>
        </w:rPr>
      </w:pPr>
    </w:p>
    <w:p w14:paraId="452F9248" w14:textId="4D0BB197" w:rsidR="007A3AC5" w:rsidRDefault="007A3AC5" w:rsidP="00843CD2">
      <w:pPr>
        <w:spacing w:before="120" w:after="120"/>
        <w:rPr>
          <w:rFonts w:asciiTheme="minorHAnsi" w:hAnsiTheme="minorHAnsi" w:cstheme="minorHAnsi"/>
        </w:rPr>
      </w:pPr>
    </w:p>
    <w:p w14:paraId="72D2E350" w14:textId="1F675698" w:rsidR="007A3AC5" w:rsidRDefault="007A3AC5" w:rsidP="00843CD2">
      <w:pPr>
        <w:spacing w:before="120" w:after="120"/>
        <w:rPr>
          <w:rFonts w:asciiTheme="minorHAnsi" w:hAnsiTheme="minorHAnsi" w:cstheme="minorHAnsi"/>
        </w:rPr>
      </w:pPr>
    </w:p>
    <w:p w14:paraId="5A71D9A9" w14:textId="77777777" w:rsidR="007A3AC5" w:rsidRPr="00981B2D" w:rsidRDefault="007A3AC5" w:rsidP="00843CD2">
      <w:pPr>
        <w:spacing w:before="120" w:after="120"/>
        <w:rPr>
          <w:rFonts w:asciiTheme="minorHAnsi" w:hAnsiTheme="minorHAnsi" w:cstheme="minorHAnsi"/>
        </w:rPr>
      </w:pPr>
    </w:p>
    <w:tbl>
      <w:tblPr>
        <w:tblStyle w:val="TableGrid"/>
        <w:tblW w:w="14034" w:type="dxa"/>
        <w:tblInd w:w="-5" w:type="dxa"/>
        <w:tblBorders>
          <w:left w:val="none" w:sz="0" w:space="0" w:color="auto"/>
          <w:right w:val="none" w:sz="0" w:space="0" w:color="auto"/>
        </w:tblBorders>
        <w:tblLook w:val="04A0" w:firstRow="1" w:lastRow="0" w:firstColumn="1" w:lastColumn="0" w:noHBand="0" w:noVBand="1"/>
      </w:tblPr>
      <w:tblGrid>
        <w:gridCol w:w="1985"/>
        <w:gridCol w:w="12049"/>
      </w:tblGrid>
      <w:tr w:rsidR="001414B0" w14:paraId="626EC55F" w14:textId="77777777" w:rsidTr="00853742">
        <w:tc>
          <w:tcPr>
            <w:tcW w:w="1985" w:type="dxa"/>
            <w:shd w:val="clear" w:color="auto" w:fill="C5E0B3" w:themeFill="accent6" w:themeFillTint="66"/>
          </w:tcPr>
          <w:p w14:paraId="13509BD3"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t>Agricultura</w:t>
            </w:r>
            <w:r w:rsidRPr="00981B2D">
              <w:rPr>
                <w:rFonts w:asciiTheme="minorHAnsi" w:hAnsiTheme="minorHAnsi" w:cstheme="minorHAnsi"/>
                <w:b/>
                <w:bCs/>
                <w:sz w:val="24"/>
                <w:szCs w:val="24"/>
              </w:rPr>
              <w:t>l Levies</w:t>
            </w:r>
          </w:p>
        </w:tc>
        <w:tc>
          <w:tcPr>
            <w:tcW w:w="12049" w:type="dxa"/>
            <w:shd w:val="clear" w:color="auto" w:fill="auto"/>
          </w:tcPr>
          <w:p w14:paraId="1D9487B7" w14:textId="775B5B95" w:rsidR="00BC6F96" w:rsidRPr="00981B2D" w:rsidRDefault="00A45AD3" w:rsidP="00843CD2">
            <w:pPr>
              <w:pStyle w:val="ListParagraph"/>
              <w:numPr>
                <w:ilvl w:val="0"/>
                <w:numId w:val="15"/>
              </w:numPr>
              <w:spacing w:before="120" w:after="120" w:line="259" w:lineRule="auto"/>
              <w:rPr>
                <w:rFonts w:asciiTheme="minorHAnsi" w:hAnsiTheme="minorHAnsi" w:cstheme="minorHAnsi"/>
              </w:rPr>
            </w:pPr>
            <w:r w:rsidRPr="00981B2D">
              <w:rPr>
                <w:rFonts w:asciiTheme="minorHAnsi" w:hAnsiTheme="minorHAnsi" w:cstheme="minorHAnsi"/>
              </w:rPr>
              <w:t>Conduct</w:t>
            </w:r>
            <w:r w:rsidR="00C47BFE" w:rsidRPr="00981B2D">
              <w:rPr>
                <w:rFonts w:asciiTheme="minorHAnsi" w:hAnsiTheme="minorHAnsi" w:cstheme="minorHAnsi"/>
              </w:rPr>
              <w:t>ing</w:t>
            </w:r>
            <w:r w:rsidRPr="00981B2D">
              <w:rPr>
                <w:rFonts w:asciiTheme="minorHAnsi" w:hAnsiTheme="minorHAnsi" w:cstheme="minorHAnsi"/>
              </w:rPr>
              <w:t xml:space="preserve"> an annual review of the National Compliance Program to assess the program’s effectiveness and inform future compliance activities. The review ensures the program continues to: </w:t>
            </w:r>
          </w:p>
          <w:p w14:paraId="66274195" w14:textId="77777777" w:rsidR="00BC6F96" w:rsidRPr="00981B2D" w:rsidRDefault="00A45AD3" w:rsidP="00BA2A5D">
            <w:pPr>
              <w:pStyle w:val="ListParagraph"/>
              <w:numPr>
                <w:ilvl w:val="0"/>
                <w:numId w:val="55"/>
              </w:numPr>
              <w:spacing w:before="120" w:after="120" w:line="259" w:lineRule="auto"/>
              <w:rPr>
                <w:rFonts w:asciiTheme="minorHAnsi" w:hAnsiTheme="minorHAnsi" w:cstheme="minorHAnsi"/>
              </w:rPr>
            </w:pPr>
            <w:r w:rsidRPr="00981B2D">
              <w:rPr>
                <w:rFonts w:asciiTheme="minorHAnsi" w:hAnsiTheme="minorHAnsi" w:cstheme="minorHAnsi"/>
              </w:rPr>
              <w:t xml:space="preserve">improve compliance outcomes by tailoring compliance measures to deal with the </w:t>
            </w:r>
            <w:r w:rsidRPr="00981B2D">
              <w:rPr>
                <w:rFonts w:asciiTheme="minorHAnsi" w:hAnsiTheme="minorHAnsi" w:cstheme="minorHAnsi"/>
              </w:rPr>
              <w:t xml:space="preserve">most significant non-compliance risks </w:t>
            </w:r>
          </w:p>
          <w:p w14:paraId="0B0BE39F" w14:textId="77777777" w:rsidR="00BC6F96" w:rsidRPr="00981B2D" w:rsidRDefault="00A45AD3" w:rsidP="00BA2A5D">
            <w:pPr>
              <w:pStyle w:val="ListParagraph"/>
              <w:numPr>
                <w:ilvl w:val="0"/>
                <w:numId w:val="55"/>
              </w:numPr>
              <w:spacing w:before="120" w:after="120" w:line="259" w:lineRule="auto"/>
              <w:rPr>
                <w:rFonts w:asciiTheme="minorHAnsi" w:hAnsiTheme="minorHAnsi" w:cstheme="minorHAnsi"/>
              </w:rPr>
            </w:pPr>
            <w:r w:rsidRPr="00981B2D">
              <w:rPr>
                <w:rFonts w:asciiTheme="minorHAnsi" w:hAnsiTheme="minorHAnsi" w:cstheme="minorHAnsi"/>
              </w:rPr>
              <w:t>identify efficiency gains by targeting compliance measures and resources to the most significant risks to ensure they best improve compliance outcomes</w:t>
            </w:r>
          </w:p>
          <w:p w14:paraId="6A1709E8" w14:textId="77777777" w:rsidR="00695F9F" w:rsidRPr="00981B2D" w:rsidRDefault="00A45AD3" w:rsidP="00BA2A5D">
            <w:pPr>
              <w:pStyle w:val="ListParagraph"/>
              <w:numPr>
                <w:ilvl w:val="0"/>
                <w:numId w:val="55"/>
              </w:numPr>
              <w:spacing w:before="120" w:after="120" w:line="259" w:lineRule="auto"/>
              <w:rPr>
                <w:rFonts w:asciiTheme="minorHAnsi" w:hAnsiTheme="minorHAnsi" w:cstheme="minorHAnsi"/>
              </w:rPr>
            </w:pPr>
            <w:r w:rsidRPr="00981B2D">
              <w:rPr>
                <w:rFonts w:asciiTheme="minorHAnsi" w:hAnsiTheme="minorHAnsi" w:cstheme="minorHAnsi"/>
              </w:rPr>
              <w:t>reduce business compliance costs by allocating resources to compli</w:t>
            </w:r>
            <w:r w:rsidRPr="00981B2D">
              <w:rPr>
                <w:rFonts w:asciiTheme="minorHAnsi" w:hAnsiTheme="minorHAnsi" w:cstheme="minorHAnsi"/>
              </w:rPr>
              <w:t>ance activities efficiently and effectively.</w:t>
            </w:r>
          </w:p>
          <w:p w14:paraId="4B491630" w14:textId="3C3CD30C" w:rsidR="00BC6F96" w:rsidRPr="00981B2D" w:rsidRDefault="00A45AD3" w:rsidP="00843CD2">
            <w:pPr>
              <w:pStyle w:val="ListParagraph"/>
              <w:numPr>
                <w:ilvl w:val="0"/>
                <w:numId w:val="15"/>
              </w:numPr>
              <w:spacing w:before="120" w:after="120" w:line="259" w:lineRule="auto"/>
              <w:rPr>
                <w:rFonts w:asciiTheme="minorHAnsi" w:hAnsiTheme="minorHAnsi" w:cstheme="minorHAnsi"/>
              </w:rPr>
            </w:pPr>
            <w:r w:rsidRPr="00981B2D">
              <w:rPr>
                <w:rFonts w:asciiTheme="minorHAnsi" w:hAnsiTheme="minorHAnsi" w:cstheme="minorHAnsi"/>
              </w:rPr>
              <w:t>Assign</w:t>
            </w:r>
            <w:r w:rsidR="00C47BFE" w:rsidRPr="00981B2D">
              <w:rPr>
                <w:rFonts w:asciiTheme="minorHAnsi" w:hAnsiTheme="minorHAnsi" w:cstheme="minorHAnsi"/>
              </w:rPr>
              <w:t>ing</w:t>
            </w:r>
            <w:r w:rsidRPr="00981B2D">
              <w:rPr>
                <w:rFonts w:asciiTheme="minorHAnsi" w:hAnsiTheme="minorHAnsi" w:cstheme="minorHAnsi"/>
              </w:rPr>
              <w:t xml:space="preserve"> a risk rating to levy agents through Phoenix, which is formula based and derived from a range of agent specific and industry factors including the agent levy group, business type, reliability rating, l</w:t>
            </w:r>
            <w:r w:rsidRPr="00981B2D">
              <w:rPr>
                <w:rFonts w:asciiTheme="minorHAnsi" w:hAnsiTheme="minorHAnsi" w:cstheme="minorHAnsi"/>
              </w:rPr>
              <w:t>evy return interval, compliance ratio and annual payment range. The levy payers selected for the inspection program are based on compliance risk assessed on likelihood and consequence parameters.</w:t>
            </w:r>
          </w:p>
          <w:p w14:paraId="47017848" w14:textId="23EEBA71" w:rsidR="00BC6F96" w:rsidRPr="00981B2D" w:rsidRDefault="00A45AD3" w:rsidP="00843CD2">
            <w:pPr>
              <w:pStyle w:val="ListParagraph"/>
              <w:numPr>
                <w:ilvl w:val="0"/>
                <w:numId w:val="15"/>
              </w:numPr>
              <w:spacing w:before="120" w:after="120" w:line="259" w:lineRule="auto"/>
              <w:rPr>
                <w:rFonts w:asciiTheme="minorHAnsi" w:hAnsiTheme="minorHAnsi" w:cstheme="minorHAnsi"/>
              </w:rPr>
            </w:pPr>
            <w:r w:rsidRPr="00981B2D">
              <w:rPr>
                <w:rFonts w:asciiTheme="minorHAnsi" w:hAnsiTheme="minorHAnsi" w:cstheme="minorHAnsi"/>
              </w:rPr>
              <w:t>Set</w:t>
            </w:r>
            <w:r w:rsidR="00C47BFE" w:rsidRPr="00981B2D">
              <w:rPr>
                <w:rFonts w:asciiTheme="minorHAnsi" w:hAnsiTheme="minorHAnsi" w:cstheme="minorHAnsi"/>
              </w:rPr>
              <w:t>ting</w:t>
            </w:r>
            <w:r w:rsidRPr="00981B2D">
              <w:rPr>
                <w:rFonts w:asciiTheme="minorHAnsi" w:hAnsiTheme="minorHAnsi" w:cstheme="minorHAnsi"/>
              </w:rPr>
              <w:t xml:space="preserve"> up levy agents with an account in Phoenix (levies fi</w:t>
            </w:r>
            <w:r w:rsidRPr="00981B2D">
              <w:rPr>
                <w:rFonts w:asciiTheme="minorHAnsi" w:hAnsiTheme="minorHAnsi" w:cstheme="minorHAnsi"/>
              </w:rPr>
              <w:t>nance and agent case management system) which captures a record of all return lodgements and payments.  Interactions with the department are documented on actions, and the results of all compliance activities undertaken are recorded at the commodity level.</w:t>
            </w:r>
            <w:r w:rsidRPr="00981B2D">
              <w:rPr>
                <w:rFonts w:asciiTheme="minorHAnsi" w:hAnsiTheme="minorHAnsi" w:cstheme="minorHAnsi"/>
              </w:rPr>
              <w:t xml:space="preserve"> The system allows for automated targeting of high risk </w:t>
            </w:r>
            <w:r w:rsidRPr="00981B2D">
              <w:rPr>
                <w:rFonts w:asciiTheme="minorHAnsi" w:hAnsiTheme="minorHAnsi" w:cstheme="minorHAnsi"/>
              </w:rPr>
              <w:lastRenderedPageBreak/>
              <w:t>returns on lodgement (VRT program). A compliance module allows for all outcomes to be recorded against individual agents down to the commodity level, and against specific outcome types and causes. Thi</w:t>
            </w:r>
            <w:r w:rsidRPr="00981B2D">
              <w:rPr>
                <w:rFonts w:asciiTheme="minorHAnsi" w:hAnsiTheme="minorHAnsi" w:cstheme="minorHAnsi"/>
              </w:rPr>
              <w:t>s information is then used to produce reports and analysed to identify trends and emerging risks.</w:t>
            </w:r>
          </w:p>
          <w:p w14:paraId="1676B0F1" w14:textId="108DBEC2" w:rsidR="00BC6F96" w:rsidRPr="00981B2D" w:rsidRDefault="00A45AD3" w:rsidP="00843CD2">
            <w:pPr>
              <w:pStyle w:val="ListParagraph"/>
              <w:numPr>
                <w:ilvl w:val="0"/>
                <w:numId w:val="15"/>
              </w:numPr>
              <w:spacing w:before="120" w:after="120" w:line="259" w:lineRule="auto"/>
              <w:rPr>
                <w:rFonts w:asciiTheme="minorHAnsi" w:hAnsiTheme="minorHAnsi" w:cstheme="minorHAnsi"/>
              </w:rPr>
            </w:pPr>
            <w:r w:rsidRPr="00981B2D">
              <w:rPr>
                <w:rFonts w:asciiTheme="minorHAnsi" w:hAnsiTheme="minorHAnsi" w:cstheme="minorHAnsi"/>
              </w:rPr>
              <w:t>Undertak</w:t>
            </w:r>
            <w:r w:rsidR="00C47BFE" w:rsidRPr="00981B2D">
              <w:rPr>
                <w:rFonts w:asciiTheme="minorHAnsi" w:hAnsiTheme="minorHAnsi" w:cstheme="minorHAnsi"/>
              </w:rPr>
              <w:t>ing</w:t>
            </w:r>
            <w:r w:rsidRPr="00981B2D">
              <w:rPr>
                <w:rFonts w:asciiTheme="minorHAnsi" w:hAnsiTheme="minorHAnsi" w:cstheme="minorHAnsi"/>
              </w:rPr>
              <w:t xml:space="preserve"> a national quality assurance program that underpins the National Compliance Program and has been developed and implemented to provide assurance to</w:t>
            </w:r>
            <w:r w:rsidRPr="00981B2D">
              <w:rPr>
                <w:rFonts w:asciiTheme="minorHAnsi" w:hAnsiTheme="minorHAnsi" w:cstheme="minorHAnsi"/>
              </w:rPr>
              <w:t xml:space="preserve"> stakeholders that Levies Officers are acting in accordance with the Regional Office Operational Procedures and Guidelines and to create a feedback mechanism between the National and Regional Levies Offices of the capacity and capability of staff to delive</w:t>
            </w:r>
            <w:r w:rsidRPr="00981B2D">
              <w:rPr>
                <w:rFonts w:asciiTheme="minorHAnsi" w:hAnsiTheme="minorHAnsi" w:cstheme="minorHAnsi"/>
              </w:rPr>
              <w:t>r the planned NCP.</w:t>
            </w:r>
          </w:p>
        </w:tc>
      </w:tr>
      <w:tr w:rsidR="001414B0" w14:paraId="7533A47F" w14:textId="77777777" w:rsidTr="00853742">
        <w:tc>
          <w:tcPr>
            <w:tcW w:w="1985" w:type="dxa"/>
            <w:shd w:val="clear" w:color="auto" w:fill="FFE599" w:themeFill="accent4" w:themeFillTint="66"/>
          </w:tcPr>
          <w:p w14:paraId="4E96B3B7"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lastRenderedPageBreak/>
              <w:t>Biosecurity</w:t>
            </w:r>
          </w:p>
        </w:tc>
        <w:tc>
          <w:tcPr>
            <w:tcW w:w="12049" w:type="dxa"/>
            <w:shd w:val="clear" w:color="auto" w:fill="auto"/>
          </w:tcPr>
          <w:p w14:paraId="0BEEB33A" w14:textId="604C1ADA" w:rsidR="00260C43" w:rsidRPr="00981B2D" w:rsidRDefault="00A45AD3" w:rsidP="00843CD2">
            <w:pPr>
              <w:pStyle w:val="ListParagraph"/>
              <w:numPr>
                <w:ilvl w:val="0"/>
                <w:numId w:val="13"/>
              </w:numPr>
              <w:spacing w:before="120" w:after="120" w:line="259" w:lineRule="auto"/>
              <w:rPr>
                <w:rFonts w:asciiTheme="minorHAnsi" w:hAnsiTheme="minorHAnsi" w:cstheme="minorHAnsi"/>
              </w:rPr>
            </w:pPr>
            <w:r w:rsidRPr="00981B2D">
              <w:rPr>
                <w:rFonts w:asciiTheme="minorHAnsi" w:hAnsiTheme="minorHAnsi" w:cstheme="minorHAnsi"/>
              </w:rPr>
              <w:t>Currently developing ability to utilise import data to drive risk management decisions</w:t>
            </w:r>
            <w:r w:rsidR="00E35A2D">
              <w:rPr>
                <w:rFonts w:asciiTheme="minorHAnsi" w:hAnsiTheme="minorHAnsi" w:cstheme="minorHAnsi"/>
              </w:rPr>
              <w:t>,</w:t>
            </w:r>
            <w:r w:rsidRPr="00981B2D">
              <w:rPr>
                <w:rFonts w:asciiTheme="minorHAnsi" w:hAnsiTheme="minorHAnsi" w:cstheme="minorHAnsi"/>
              </w:rPr>
              <w:t xml:space="preserve"> however</w:t>
            </w:r>
            <w:r w:rsidR="00E35A2D">
              <w:rPr>
                <w:rFonts w:asciiTheme="minorHAnsi" w:hAnsiTheme="minorHAnsi" w:cstheme="minorHAnsi"/>
              </w:rPr>
              <w:t>,</w:t>
            </w:r>
            <w:r w:rsidRPr="00981B2D">
              <w:rPr>
                <w:rFonts w:asciiTheme="minorHAnsi" w:hAnsiTheme="minorHAnsi" w:cstheme="minorHAnsi"/>
              </w:rPr>
              <w:t xml:space="preserve"> further work is </w:t>
            </w:r>
            <w:r w:rsidR="00A3334A" w:rsidRPr="00981B2D">
              <w:rPr>
                <w:rFonts w:asciiTheme="minorHAnsi" w:hAnsiTheme="minorHAnsi" w:cstheme="minorHAnsi"/>
              </w:rPr>
              <w:t xml:space="preserve">required </w:t>
            </w:r>
            <w:r w:rsidRPr="00981B2D">
              <w:rPr>
                <w:rFonts w:asciiTheme="minorHAnsi" w:hAnsiTheme="minorHAnsi" w:cstheme="minorHAnsi"/>
              </w:rPr>
              <w:t xml:space="preserve">to align this approach with </w:t>
            </w:r>
            <w:r w:rsidR="00E35A2D">
              <w:rPr>
                <w:rFonts w:asciiTheme="minorHAnsi" w:hAnsiTheme="minorHAnsi" w:cstheme="minorHAnsi"/>
              </w:rPr>
              <w:t>b</w:t>
            </w:r>
            <w:r w:rsidRPr="00981B2D">
              <w:rPr>
                <w:rFonts w:asciiTheme="minorHAnsi" w:hAnsiTheme="minorHAnsi" w:cstheme="minorHAnsi"/>
              </w:rPr>
              <w:t>iosecurity wide activities.</w:t>
            </w:r>
          </w:p>
          <w:p w14:paraId="15BFDC52" w14:textId="6C2DA7FB" w:rsidR="00695F9F" w:rsidRPr="00981B2D" w:rsidRDefault="00A45AD3" w:rsidP="00843CD2">
            <w:pPr>
              <w:pStyle w:val="ListParagraph"/>
              <w:numPr>
                <w:ilvl w:val="0"/>
                <w:numId w:val="13"/>
              </w:numPr>
              <w:spacing w:before="120" w:after="120" w:line="259" w:lineRule="auto"/>
              <w:rPr>
                <w:rFonts w:asciiTheme="minorHAnsi" w:hAnsiTheme="minorHAnsi" w:cstheme="minorHAnsi"/>
              </w:rPr>
            </w:pPr>
            <w:r w:rsidRPr="00981B2D">
              <w:rPr>
                <w:rFonts w:asciiTheme="minorHAnsi" w:hAnsiTheme="minorHAnsi" w:cstheme="minorHAnsi"/>
              </w:rPr>
              <w:t xml:space="preserve">A biofouling questionnaire is </w:t>
            </w:r>
            <w:r w:rsidRPr="00981B2D">
              <w:rPr>
                <w:rFonts w:asciiTheme="minorHAnsi" w:hAnsiTheme="minorHAnsi" w:cstheme="minorHAnsi"/>
              </w:rPr>
              <w:t>requested from the vessel master to provide additional information as to the biofouling management practices of the vessel. Actions to manage non-compliance generally result from notification by a third party with an in-water inspection report.</w:t>
            </w:r>
          </w:p>
          <w:p w14:paraId="06794408" w14:textId="634AC48F" w:rsidR="00BC6F96" w:rsidRPr="00981B2D" w:rsidRDefault="00A45AD3" w:rsidP="00843CD2">
            <w:pPr>
              <w:pStyle w:val="ListParagraph"/>
              <w:numPr>
                <w:ilvl w:val="0"/>
                <w:numId w:val="13"/>
              </w:numPr>
              <w:spacing w:before="120" w:after="120" w:line="259" w:lineRule="auto"/>
              <w:rPr>
                <w:rFonts w:asciiTheme="minorHAnsi" w:hAnsiTheme="minorHAnsi" w:cstheme="minorHAnsi"/>
              </w:rPr>
            </w:pPr>
            <w:r w:rsidRPr="00981B2D">
              <w:rPr>
                <w:rFonts w:asciiTheme="minorHAnsi" w:hAnsiTheme="minorHAnsi" w:cstheme="minorHAnsi"/>
              </w:rPr>
              <w:t>Undertak</w:t>
            </w:r>
            <w:r w:rsidR="00C47BFE" w:rsidRPr="00981B2D">
              <w:rPr>
                <w:rFonts w:asciiTheme="minorHAnsi" w:hAnsiTheme="minorHAnsi" w:cstheme="minorHAnsi"/>
              </w:rPr>
              <w:t>ing</w:t>
            </w:r>
            <w:r w:rsidRPr="00981B2D">
              <w:rPr>
                <w:rFonts w:asciiTheme="minorHAnsi" w:hAnsiTheme="minorHAnsi" w:cstheme="minorHAnsi"/>
              </w:rPr>
              <w:t xml:space="preserve"> commodity pathway monitoring of import data and Compliance Based Intervention System results to ensure conditions are commensurate to risk and emerging risks are identified quickly.</w:t>
            </w:r>
          </w:p>
        </w:tc>
      </w:tr>
      <w:tr w:rsidR="001414B0" w14:paraId="04D2FAC3" w14:textId="77777777" w:rsidTr="00853742">
        <w:tc>
          <w:tcPr>
            <w:tcW w:w="1985" w:type="dxa"/>
            <w:shd w:val="clear" w:color="auto" w:fill="FFE599" w:themeFill="accent4" w:themeFillTint="66"/>
          </w:tcPr>
          <w:p w14:paraId="593A81D0"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t>Environment</w:t>
            </w:r>
          </w:p>
        </w:tc>
        <w:tc>
          <w:tcPr>
            <w:tcW w:w="12049" w:type="dxa"/>
            <w:shd w:val="clear" w:color="auto" w:fill="auto"/>
          </w:tcPr>
          <w:p w14:paraId="102BD2A6" w14:textId="4CDCC316" w:rsidR="00260C43" w:rsidRPr="00981B2D" w:rsidRDefault="00A45AD3" w:rsidP="00843CD2">
            <w:pPr>
              <w:pStyle w:val="ListParagraph"/>
              <w:numPr>
                <w:ilvl w:val="0"/>
                <w:numId w:val="41"/>
              </w:numPr>
              <w:spacing w:before="120" w:after="120" w:line="259" w:lineRule="auto"/>
              <w:rPr>
                <w:rFonts w:asciiTheme="minorHAnsi" w:hAnsiTheme="minorHAnsi" w:cstheme="minorHAnsi"/>
              </w:rPr>
            </w:pPr>
            <w:r w:rsidRPr="00981B2D">
              <w:rPr>
                <w:rFonts w:asciiTheme="minorHAnsi" w:hAnsiTheme="minorHAnsi" w:cstheme="minorHAnsi"/>
              </w:rPr>
              <w:t xml:space="preserve">The Product Emissions Standards use a customer relationship </w:t>
            </w:r>
            <w:r w:rsidRPr="00981B2D">
              <w:rPr>
                <w:rFonts w:asciiTheme="minorHAnsi" w:hAnsiTheme="minorHAnsi" w:cstheme="minorHAnsi"/>
              </w:rPr>
              <w:t>management system to support its regulatory and compliance activities and is currently upgrading this system to ensure it remains fit-for-purpose.</w:t>
            </w:r>
          </w:p>
          <w:p w14:paraId="4A4B3DB2" w14:textId="08E62269" w:rsidR="001D47F5" w:rsidRPr="00981B2D" w:rsidRDefault="00A45AD3" w:rsidP="00843CD2">
            <w:pPr>
              <w:pStyle w:val="ListParagraph"/>
              <w:numPr>
                <w:ilvl w:val="0"/>
                <w:numId w:val="41"/>
              </w:numPr>
              <w:spacing w:before="120" w:after="120" w:line="259" w:lineRule="auto"/>
              <w:rPr>
                <w:rFonts w:asciiTheme="minorHAnsi" w:hAnsiTheme="minorHAnsi" w:cstheme="minorHAnsi"/>
              </w:rPr>
            </w:pPr>
            <w:r w:rsidRPr="00981B2D">
              <w:rPr>
                <w:rFonts w:asciiTheme="minorHAnsi" w:hAnsiTheme="minorHAnsi" w:cstheme="minorHAnsi"/>
              </w:rPr>
              <w:t>The Product Emissions Standards evaluate the effectiveness of its regulatory activities, including through an</w:t>
            </w:r>
            <w:r w:rsidRPr="00981B2D">
              <w:rPr>
                <w:rFonts w:asciiTheme="minorHAnsi" w:hAnsiTheme="minorHAnsi" w:cstheme="minorHAnsi"/>
              </w:rPr>
              <w:t xml:space="preserve"> annual compliance evaluation and reporting against key performance indicators. </w:t>
            </w:r>
          </w:p>
          <w:p w14:paraId="1CF766B7" w14:textId="17818CCB" w:rsidR="00695F9F" w:rsidRPr="00981B2D" w:rsidRDefault="00A45AD3" w:rsidP="00843CD2">
            <w:pPr>
              <w:pStyle w:val="ListParagraph"/>
              <w:numPr>
                <w:ilvl w:val="0"/>
                <w:numId w:val="41"/>
              </w:numPr>
              <w:spacing w:before="120" w:after="120" w:line="259" w:lineRule="auto"/>
              <w:rPr>
                <w:rFonts w:asciiTheme="minorHAnsi" w:hAnsiTheme="minorHAnsi" w:cstheme="minorHAnsi"/>
              </w:rPr>
            </w:pPr>
            <w:r w:rsidRPr="00981B2D">
              <w:rPr>
                <w:rFonts w:asciiTheme="minorHAnsi" w:hAnsiTheme="minorHAnsi" w:cstheme="minorHAnsi"/>
              </w:rPr>
              <w:t>The NTCRS uses existing mechanisms and processes when undertaking regulatory activities.</w:t>
            </w:r>
            <w:r w:rsidR="00330797" w:rsidRPr="00981B2D">
              <w:rPr>
                <w:rFonts w:asciiTheme="minorHAnsi" w:hAnsiTheme="minorHAnsi" w:cstheme="minorHAnsi"/>
              </w:rPr>
              <w:t xml:space="preserve"> A new fit for purpose and future proofed IT system is also being developed to capture data and administer the NTCRS.</w:t>
            </w:r>
          </w:p>
          <w:p w14:paraId="6849B98B" w14:textId="77777777" w:rsidR="00BC6F96" w:rsidRPr="00981B2D" w:rsidRDefault="00A45AD3" w:rsidP="00843CD2">
            <w:pPr>
              <w:pStyle w:val="ListParagraph"/>
              <w:numPr>
                <w:ilvl w:val="0"/>
                <w:numId w:val="41"/>
              </w:numPr>
              <w:spacing w:before="120" w:after="120" w:line="259" w:lineRule="auto"/>
              <w:rPr>
                <w:rFonts w:asciiTheme="minorHAnsi" w:hAnsiTheme="minorHAnsi" w:cstheme="minorHAnsi"/>
              </w:rPr>
            </w:pPr>
            <w:r w:rsidRPr="00981B2D">
              <w:rPr>
                <w:rFonts w:asciiTheme="minorHAnsi" w:hAnsiTheme="minorHAnsi" w:cstheme="minorHAnsi"/>
              </w:rPr>
              <w:t>Hazardous Waste conducted its first export focused compliance operation targeting movements of hazardous waste. This operation was conducted with the support of Australian Border Force and targeted exports of used lead acid b</w:t>
            </w:r>
            <w:r w:rsidRPr="00981B2D">
              <w:rPr>
                <w:rFonts w:asciiTheme="minorHAnsi" w:hAnsiTheme="minorHAnsi" w:cstheme="minorHAnsi"/>
              </w:rPr>
              <w:t>atteries. Intelligence data was used to profile and target high risk exporters.</w:t>
            </w:r>
          </w:p>
          <w:p w14:paraId="23FC6D68" w14:textId="151D2D6E" w:rsidR="00BC6F96" w:rsidRPr="00981B2D" w:rsidRDefault="00A45AD3" w:rsidP="00843CD2">
            <w:pPr>
              <w:pStyle w:val="ListParagraph"/>
              <w:numPr>
                <w:ilvl w:val="0"/>
                <w:numId w:val="41"/>
              </w:numPr>
              <w:spacing w:before="120" w:after="120" w:line="259" w:lineRule="auto"/>
              <w:rPr>
                <w:rFonts w:asciiTheme="minorHAnsi" w:hAnsiTheme="minorHAnsi" w:cstheme="minorHAnsi"/>
              </w:rPr>
            </w:pPr>
            <w:r w:rsidRPr="00981B2D">
              <w:rPr>
                <w:rFonts w:asciiTheme="minorHAnsi" w:hAnsiTheme="minorHAnsi" w:cstheme="minorHAnsi"/>
              </w:rPr>
              <w:t xml:space="preserve">The Environment Compliance </w:t>
            </w:r>
            <w:r w:rsidR="004D7374" w:rsidRPr="00981B2D">
              <w:rPr>
                <w:rFonts w:asciiTheme="minorHAnsi" w:hAnsiTheme="minorHAnsi" w:cstheme="minorHAnsi"/>
              </w:rPr>
              <w:t xml:space="preserve">function </w:t>
            </w:r>
            <w:r w:rsidRPr="00981B2D">
              <w:rPr>
                <w:rFonts w:asciiTheme="minorHAnsi" w:hAnsiTheme="minorHAnsi" w:cstheme="minorHAnsi"/>
              </w:rPr>
              <w:t xml:space="preserve">regularly reviews the state of performance and allegations received. Combined with intelligence information and input from key internal and external stakeholders the complete range of activities are monitored with corrective action taken if required. </w:t>
            </w:r>
          </w:p>
          <w:p w14:paraId="781DCE6E" w14:textId="03D73B06" w:rsidR="00E0287B" w:rsidRPr="00981B2D" w:rsidRDefault="00A45AD3" w:rsidP="00843CD2">
            <w:pPr>
              <w:pStyle w:val="ListParagraph"/>
              <w:numPr>
                <w:ilvl w:val="0"/>
                <w:numId w:val="41"/>
              </w:numPr>
              <w:spacing w:before="120" w:after="120" w:line="259" w:lineRule="auto"/>
              <w:rPr>
                <w:rFonts w:asciiTheme="minorHAnsi" w:hAnsiTheme="minorHAnsi" w:cstheme="minorHAnsi"/>
              </w:rPr>
            </w:pPr>
            <w:r w:rsidRPr="00981B2D">
              <w:rPr>
                <w:rFonts w:asciiTheme="minorHAnsi" w:hAnsiTheme="minorHAnsi" w:cstheme="minorHAnsi"/>
              </w:rPr>
              <w:lastRenderedPageBreak/>
              <w:t xml:space="preserve">All </w:t>
            </w:r>
            <w:r w:rsidRPr="00981B2D">
              <w:rPr>
                <w:rFonts w:asciiTheme="minorHAnsi" w:hAnsiTheme="minorHAnsi" w:cstheme="minorHAnsi"/>
              </w:rPr>
              <w:t xml:space="preserve">environmental approvals issued by the AAD undergo a process of quality assurance </w:t>
            </w:r>
            <w:r w:rsidR="004D7374" w:rsidRPr="00981B2D">
              <w:rPr>
                <w:rFonts w:asciiTheme="minorHAnsi" w:hAnsiTheme="minorHAnsi" w:cstheme="minorHAnsi"/>
              </w:rPr>
              <w:t>such as</w:t>
            </w:r>
            <w:r w:rsidRPr="00981B2D">
              <w:rPr>
                <w:rFonts w:asciiTheme="minorHAnsi" w:hAnsiTheme="minorHAnsi" w:cstheme="minorHAnsi"/>
              </w:rPr>
              <w:t xml:space="preserve"> verification by the Senior Environmental Policy Adviser in the Territories, Environment and Treaties section of the AAD</w:t>
            </w:r>
            <w:r w:rsidR="004D7374" w:rsidRPr="00981B2D">
              <w:rPr>
                <w:rFonts w:asciiTheme="minorHAnsi" w:hAnsiTheme="minorHAnsi" w:cstheme="minorHAnsi"/>
              </w:rPr>
              <w:t>.</w:t>
            </w:r>
            <w:r w:rsidR="00330797" w:rsidRPr="00981B2D">
              <w:rPr>
                <w:rFonts w:asciiTheme="minorHAnsi" w:hAnsiTheme="minorHAnsi" w:cstheme="minorHAnsi"/>
              </w:rPr>
              <w:t xml:space="preserve"> Initial work has been undertaken to locate an ICT system that will streamline the AAD’s management of its environmental regulatory workload.</w:t>
            </w:r>
          </w:p>
          <w:p w14:paraId="3492F522" w14:textId="17EB97AB" w:rsidR="004B3B78" w:rsidRPr="00981B2D" w:rsidRDefault="00A45AD3" w:rsidP="00843CD2">
            <w:pPr>
              <w:pStyle w:val="ListParagraph"/>
              <w:numPr>
                <w:ilvl w:val="0"/>
                <w:numId w:val="41"/>
              </w:numPr>
              <w:spacing w:before="120" w:after="120" w:line="259" w:lineRule="auto"/>
              <w:rPr>
                <w:rFonts w:asciiTheme="minorHAnsi" w:hAnsiTheme="minorHAnsi" w:cstheme="minorHAnsi"/>
              </w:rPr>
            </w:pPr>
            <w:r w:rsidRPr="00981B2D">
              <w:rPr>
                <w:rFonts w:asciiTheme="minorHAnsi" w:hAnsiTheme="minorHAnsi" w:cstheme="minorHAnsi"/>
              </w:rPr>
              <w:t>A Compliance Intelligence and Information Management System is being implemented so that all key data is captured with all issues managed from receipt to complet</w:t>
            </w:r>
            <w:r w:rsidRPr="00981B2D">
              <w:rPr>
                <w:rFonts w:asciiTheme="minorHAnsi" w:hAnsiTheme="minorHAnsi" w:cstheme="minorHAnsi"/>
              </w:rPr>
              <w:t>ion, and an updated National Environmental Significant and Threat Risk Assessment (NESTRA) also being implemented.</w:t>
            </w:r>
          </w:p>
        </w:tc>
      </w:tr>
      <w:tr w:rsidR="001414B0" w14:paraId="46C8E809" w14:textId="77777777" w:rsidTr="00853742">
        <w:tc>
          <w:tcPr>
            <w:tcW w:w="1985" w:type="dxa"/>
            <w:shd w:val="clear" w:color="auto" w:fill="FFE599" w:themeFill="accent4" w:themeFillTint="66"/>
          </w:tcPr>
          <w:p w14:paraId="2CEAC36A" w14:textId="77777777" w:rsidR="00695F9F" w:rsidRPr="00981B2D" w:rsidRDefault="00A45AD3" w:rsidP="00843CD2">
            <w:pPr>
              <w:spacing w:before="120" w:after="120" w:line="259" w:lineRule="auto"/>
              <w:rPr>
                <w:rFonts w:asciiTheme="minorHAnsi" w:hAnsiTheme="minorHAnsi" w:cstheme="minorHAnsi"/>
                <w:b/>
                <w:bCs/>
                <w:sz w:val="24"/>
                <w:szCs w:val="24"/>
              </w:rPr>
            </w:pPr>
            <w:r w:rsidRPr="00981B2D">
              <w:rPr>
                <w:rFonts w:asciiTheme="minorHAnsi" w:hAnsiTheme="minorHAnsi" w:cstheme="minorHAnsi"/>
                <w:b/>
                <w:bCs/>
                <w:sz w:val="24"/>
                <w:szCs w:val="24"/>
              </w:rPr>
              <w:lastRenderedPageBreak/>
              <w:t>Exports</w:t>
            </w:r>
          </w:p>
        </w:tc>
        <w:tc>
          <w:tcPr>
            <w:tcW w:w="12049" w:type="dxa"/>
            <w:shd w:val="clear" w:color="auto" w:fill="auto"/>
          </w:tcPr>
          <w:p w14:paraId="182B4B2C" w14:textId="195EE555" w:rsidR="00695F9F" w:rsidRPr="00981B2D" w:rsidRDefault="00A45AD3" w:rsidP="00843CD2">
            <w:pPr>
              <w:pStyle w:val="ListParagraph"/>
              <w:numPr>
                <w:ilvl w:val="0"/>
                <w:numId w:val="48"/>
              </w:numPr>
              <w:spacing w:before="120" w:after="120" w:line="259" w:lineRule="auto"/>
              <w:rPr>
                <w:rFonts w:asciiTheme="minorHAnsi" w:hAnsiTheme="minorHAnsi" w:cstheme="minorHAnsi"/>
              </w:rPr>
            </w:pPr>
            <w:r w:rsidRPr="00981B2D">
              <w:rPr>
                <w:rFonts w:asciiTheme="minorHAnsi" w:hAnsiTheme="minorHAnsi" w:cstheme="minorHAnsi"/>
              </w:rPr>
              <w:t xml:space="preserve">Systems and service delivery models </w:t>
            </w:r>
            <w:r w:rsidR="00FF2630">
              <w:rPr>
                <w:rFonts w:asciiTheme="minorHAnsi" w:hAnsiTheme="minorHAnsi" w:cstheme="minorHAnsi"/>
              </w:rPr>
              <w:t xml:space="preserve">are </w:t>
            </w:r>
            <w:r w:rsidRPr="00981B2D">
              <w:rPr>
                <w:rFonts w:asciiTheme="minorHAnsi" w:hAnsiTheme="minorHAnsi" w:cstheme="minorHAnsi"/>
              </w:rPr>
              <w:t xml:space="preserve">in place that promote a single regulatory approach. This approach is supported </w:t>
            </w:r>
            <w:r w:rsidRPr="00981B2D">
              <w:rPr>
                <w:rFonts w:asciiTheme="minorHAnsi" w:hAnsiTheme="minorHAnsi" w:cstheme="minorHAnsi"/>
              </w:rPr>
              <w:t>through MOUs and or other arrangements that underpin regulatory oversight, reporting, investigations, and sanctions and removes duplication for our regulated entities, and at the same time provides an acceptable assurance approach for our trading partners.</w:t>
            </w:r>
          </w:p>
          <w:p w14:paraId="27D4ED92" w14:textId="5AFD9492" w:rsidR="00BC6F96" w:rsidRPr="00981B2D" w:rsidRDefault="00A45AD3" w:rsidP="00843CD2">
            <w:pPr>
              <w:pStyle w:val="ListParagraph"/>
              <w:numPr>
                <w:ilvl w:val="0"/>
                <w:numId w:val="48"/>
              </w:numPr>
              <w:spacing w:before="120" w:after="120" w:line="259" w:lineRule="auto"/>
              <w:rPr>
                <w:rFonts w:asciiTheme="minorHAnsi" w:hAnsiTheme="minorHAnsi" w:cstheme="minorHAnsi"/>
              </w:rPr>
            </w:pPr>
            <w:r w:rsidRPr="00981B2D">
              <w:rPr>
                <w:rFonts w:asciiTheme="minorHAnsi" w:hAnsiTheme="minorHAnsi" w:cstheme="minorHAnsi"/>
              </w:rPr>
              <w:t>Coordinat</w:t>
            </w:r>
            <w:r w:rsidR="00C47BFE" w:rsidRPr="00981B2D">
              <w:rPr>
                <w:rFonts w:asciiTheme="minorHAnsi" w:hAnsiTheme="minorHAnsi" w:cstheme="minorHAnsi"/>
              </w:rPr>
              <w:t>ing</w:t>
            </w:r>
            <w:r w:rsidRPr="00981B2D">
              <w:rPr>
                <w:rFonts w:asciiTheme="minorHAnsi" w:hAnsiTheme="minorHAnsi" w:cstheme="minorHAnsi"/>
              </w:rPr>
              <w:t xml:space="preserve"> an annual verification program of our external service arrangements with government agencies and third-party audit/certification bodies.</w:t>
            </w:r>
          </w:p>
          <w:p w14:paraId="19F7C4AE" w14:textId="77777777" w:rsidR="00BC6F96" w:rsidRPr="00981B2D" w:rsidRDefault="00A45AD3" w:rsidP="00843CD2">
            <w:pPr>
              <w:pStyle w:val="ListParagraph"/>
              <w:numPr>
                <w:ilvl w:val="0"/>
                <w:numId w:val="48"/>
              </w:numPr>
              <w:spacing w:before="120" w:after="120" w:line="259" w:lineRule="auto"/>
              <w:rPr>
                <w:rFonts w:asciiTheme="minorHAnsi" w:hAnsiTheme="minorHAnsi" w:cstheme="minorHAnsi"/>
              </w:rPr>
            </w:pPr>
            <w:r w:rsidRPr="00981B2D">
              <w:rPr>
                <w:rFonts w:asciiTheme="minorHAnsi" w:hAnsiTheme="minorHAnsi" w:cstheme="minorHAnsi"/>
              </w:rPr>
              <w:t xml:space="preserve">Undertaking reform activities that focus on risk-based intervention, data led decisions and </w:t>
            </w:r>
            <w:r w:rsidRPr="00981B2D">
              <w:rPr>
                <w:rFonts w:asciiTheme="minorHAnsi" w:hAnsiTheme="minorHAnsi" w:cstheme="minorHAnsi"/>
              </w:rPr>
              <w:t xml:space="preserve">reduction in regulatory burden </w:t>
            </w:r>
            <w:proofErr w:type="gramStart"/>
            <w:r w:rsidRPr="00981B2D">
              <w:rPr>
                <w:rFonts w:asciiTheme="minorHAnsi" w:hAnsiTheme="minorHAnsi" w:cstheme="minorHAnsi"/>
              </w:rPr>
              <w:t>through the use of</w:t>
            </w:r>
            <w:proofErr w:type="gramEnd"/>
            <w:r w:rsidRPr="00981B2D">
              <w:rPr>
                <w:rFonts w:asciiTheme="minorHAnsi" w:hAnsiTheme="minorHAnsi" w:cstheme="minorHAnsi"/>
              </w:rPr>
              <w:t xml:space="preserve"> technology.</w:t>
            </w:r>
          </w:p>
          <w:p w14:paraId="5746C3E4" w14:textId="21330086" w:rsidR="004B3B78" w:rsidRPr="00981B2D" w:rsidRDefault="00A45AD3" w:rsidP="00843CD2">
            <w:pPr>
              <w:pStyle w:val="ListParagraph"/>
              <w:numPr>
                <w:ilvl w:val="0"/>
                <w:numId w:val="48"/>
              </w:numPr>
              <w:spacing w:before="120" w:after="120" w:line="259" w:lineRule="auto"/>
              <w:rPr>
                <w:rFonts w:asciiTheme="minorHAnsi" w:hAnsiTheme="minorHAnsi" w:cstheme="minorHAnsi"/>
              </w:rPr>
            </w:pPr>
            <w:r w:rsidRPr="00981B2D">
              <w:rPr>
                <w:rFonts w:asciiTheme="minorHAnsi" w:hAnsiTheme="minorHAnsi" w:cstheme="minorHAnsi"/>
              </w:rPr>
              <w:t>Utilis</w:t>
            </w:r>
            <w:r w:rsidR="00C47BFE" w:rsidRPr="00981B2D">
              <w:rPr>
                <w:rFonts w:asciiTheme="minorHAnsi" w:hAnsiTheme="minorHAnsi" w:cstheme="minorHAnsi"/>
              </w:rPr>
              <w:t>ing</w:t>
            </w:r>
            <w:r w:rsidRPr="00981B2D">
              <w:rPr>
                <w:rFonts w:asciiTheme="minorHAnsi" w:hAnsiTheme="minorHAnsi" w:cstheme="minorHAnsi"/>
              </w:rPr>
              <w:t xml:space="preserve"> Regional Assurance Managers to obtain ongoing feedback about regulatory issues, to assure quality and provide education to AOs and provide input to monitoring and inspection approaches</w:t>
            </w:r>
            <w:r w:rsidRPr="00981B2D">
              <w:rPr>
                <w:rFonts w:asciiTheme="minorHAnsi" w:hAnsiTheme="minorHAnsi" w:cstheme="minorHAnsi"/>
              </w:rPr>
              <w:t xml:space="preserve">. </w:t>
            </w:r>
          </w:p>
          <w:p w14:paraId="4557724E" w14:textId="192BBFA6" w:rsidR="004B3B78" w:rsidRPr="00981B2D" w:rsidRDefault="00A45AD3" w:rsidP="00843CD2">
            <w:pPr>
              <w:pStyle w:val="ListParagraph"/>
              <w:numPr>
                <w:ilvl w:val="0"/>
                <w:numId w:val="48"/>
              </w:numPr>
              <w:spacing w:before="120" w:after="120" w:line="259" w:lineRule="auto"/>
              <w:rPr>
                <w:rFonts w:asciiTheme="minorHAnsi" w:hAnsiTheme="minorHAnsi" w:cstheme="minorHAnsi"/>
              </w:rPr>
            </w:pPr>
            <w:r w:rsidRPr="00981B2D">
              <w:rPr>
                <w:rFonts w:asciiTheme="minorHAnsi" w:hAnsiTheme="minorHAnsi" w:cstheme="minorHAnsi"/>
              </w:rPr>
              <w:t>Implement</w:t>
            </w:r>
            <w:r w:rsidR="00C47BFE" w:rsidRPr="00981B2D">
              <w:rPr>
                <w:rFonts w:asciiTheme="minorHAnsi" w:hAnsiTheme="minorHAnsi" w:cstheme="minorHAnsi"/>
              </w:rPr>
              <w:t>ing</w:t>
            </w:r>
            <w:r w:rsidRPr="00981B2D">
              <w:rPr>
                <w:rFonts w:asciiTheme="minorHAnsi" w:hAnsiTheme="minorHAnsi" w:cstheme="minorHAnsi"/>
              </w:rPr>
              <w:t xml:space="preserve"> the use of the </w:t>
            </w:r>
            <w:proofErr w:type="spellStart"/>
            <w:r w:rsidRPr="00981B2D">
              <w:rPr>
                <w:rFonts w:asciiTheme="minorHAnsi" w:hAnsiTheme="minorHAnsi" w:cstheme="minorHAnsi"/>
              </w:rPr>
              <w:t>LIVEXCollect</w:t>
            </w:r>
            <w:proofErr w:type="spellEnd"/>
            <w:r w:rsidRPr="00981B2D">
              <w:rPr>
                <w:rFonts w:asciiTheme="minorHAnsi" w:hAnsiTheme="minorHAnsi" w:cstheme="minorHAnsi"/>
              </w:rPr>
              <w:t xml:space="preserve"> reporting tool in November 2020 to standardise data provision and improve data quality. The department is also developing consistency in reporting guidelines to further standardise collected data.</w:t>
            </w:r>
          </w:p>
        </w:tc>
      </w:tr>
      <w:tr w:rsidR="001414B0" w14:paraId="7DA967A1" w14:textId="77777777" w:rsidTr="00853742">
        <w:tc>
          <w:tcPr>
            <w:tcW w:w="1985" w:type="dxa"/>
            <w:shd w:val="clear" w:color="auto" w:fill="C5E0B3" w:themeFill="accent6" w:themeFillTint="66"/>
          </w:tcPr>
          <w:p w14:paraId="247A88F9"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t>Imported Foods</w:t>
            </w:r>
          </w:p>
        </w:tc>
        <w:tc>
          <w:tcPr>
            <w:tcW w:w="12049" w:type="dxa"/>
            <w:shd w:val="clear" w:color="auto" w:fill="auto"/>
          </w:tcPr>
          <w:p w14:paraId="02E9F262" w14:textId="432FB525" w:rsidR="00BC6F96" w:rsidRPr="00981B2D" w:rsidRDefault="00A45AD3" w:rsidP="00843CD2">
            <w:pPr>
              <w:pStyle w:val="ListParagraph"/>
              <w:numPr>
                <w:ilvl w:val="0"/>
                <w:numId w:val="17"/>
              </w:numPr>
              <w:spacing w:before="120" w:after="120" w:line="259" w:lineRule="auto"/>
              <w:rPr>
                <w:rFonts w:asciiTheme="minorHAnsi" w:hAnsiTheme="minorHAnsi" w:cstheme="minorHAnsi"/>
              </w:rPr>
            </w:pPr>
            <w:r w:rsidRPr="00981B2D">
              <w:rPr>
                <w:rFonts w:asciiTheme="minorHAnsi" w:hAnsiTheme="minorHAnsi" w:cstheme="minorHAnsi"/>
              </w:rPr>
              <w:t>Set</w:t>
            </w:r>
            <w:r w:rsidR="00CE119F" w:rsidRPr="00981B2D">
              <w:rPr>
                <w:rFonts w:asciiTheme="minorHAnsi" w:hAnsiTheme="minorHAnsi" w:cstheme="minorHAnsi"/>
              </w:rPr>
              <w:t xml:space="preserve">ting </w:t>
            </w:r>
            <w:r w:rsidRPr="00981B2D">
              <w:rPr>
                <w:rFonts w:asciiTheme="minorHAnsi" w:hAnsiTheme="minorHAnsi" w:cstheme="minorHAnsi"/>
              </w:rPr>
              <w:t xml:space="preserve">up of the Imported Food Inspection Scheme which is a risk-based border inspection system that effectively recognises compliant importers. Risk foods are initially referred for border inspection at a rate of 100% but this rate is reduced following </w:t>
            </w:r>
            <w:r w:rsidRPr="00981B2D">
              <w:rPr>
                <w:rFonts w:asciiTheme="minorHAnsi" w:hAnsiTheme="minorHAnsi" w:cstheme="minorHAnsi"/>
              </w:rPr>
              <w:t>demonstration of compliance. After five consecutive passes, the rate is reduced to 25% and following a further twenty consecutive passes, reduced to 5%. Surveillance, or low-risk food, is initially inspected at the rate of 5% but is increased to 100% for f</w:t>
            </w:r>
            <w:r w:rsidRPr="00981B2D">
              <w:rPr>
                <w:rFonts w:asciiTheme="minorHAnsi" w:hAnsiTheme="minorHAnsi" w:cstheme="minorHAnsi"/>
              </w:rPr>
              <w:t xml:space="preserve">ood that fails inspection until compliance is demonstrated (after five consecutive passes). </w:t>
            </w:r>
          </w:p>
          <w:p w14:paraId="272217AE" w14:textId="3E1FCC6A" w:rsidR="00B97134" w:rsidRPr="00981B2D" w:rsidRDefault="00A45AD3" w:rsidP="00843CD2">
            <w:pPr>
              <w:pStyle w:val="ListParagraph"/>
              <w:numPr>
                <w:ilvl w:val="0"/>
                <w:numId w:val="17"/>
              </w:numPr>
              <w:spacing w:before="120" w:after="120" w:line="259" w:lineRule="auto"/>
              <w:rPr>
                <w:rFonts w:asciiTheme="minorHAnsi" w:hAnsiTheme="minorHAnsi" w:cstheme="minorHAnsi"/>
              </w:rPr>
            </w:pPr>
            <w:r w:rsidRPr="00981B2D">
              <w:rPr>
                <w:rFonts w:asciiTheme="minorHAnsi" w:hAnsiTheme="minorHAnsi" w:cstheme="minorHAnsi"/>
              </w:rPr>
              <w:t>Conduct</w:t>
            </w:r>
            <w:r w:rsidR="00CE119F" w:rsidRPr="00981B2D">
              <w:rPr>
                <w:rFonts w:asciiTheme="minorHAnsi" w:hAnsiTheme="minorHAnsi" w:cstheme="minorHAnsi"/>
              </w:rPr>
              <w:t>ing</w:t>
            </w:r>
            <w:r w:rsidRPr="00981B2D">
              <w:rPr>
                <w:rFonts w:asciiTheme="minorHAnsi" w:hAnsiTheme="minorHAnsi" w:cstheme="minorHAnsi"/>
              </w:rPr>
              <w:t xml:space="preserve"> internal verification activities to provide assurance that we are appropriately managing food safety risks and ensuring compliance with Australian food </w:t>
            </w:r>
            <w:r w:rsidRPr="00981B2D">
              <w:rPr>
                <w:rFonts w:asciiTheme="minorHAnsi" w:hAnsiTheme="minorHAnsi" w:cstheme="minorHAnsi"/>
              </w:rPr>
              <w:t>standards. The outcomes of these verifications are used to inform the review and streamlining of our regulatory processes.</w:t>
            </w:r>
          </w:p>
          <w:p w14:paraId="61F344AD" w14:textId="1882B319" w:rsidR="00B97134" w:rsidRPr="00981B2D" w:rsidRDefault="00A45AD3" w:rsidP="00843CD2">
            <w:pPr>
              <w:pStyle w:val="ListParagraph"/>
              <w:numPr>
                <w:ilvl w:val="0"/>
                <w:numId w:val="17"/>
              </w:numPr>
              <w:spacing w:before="120" w:after="120" w:line="259" w:lineRule="auto"/>
              <w:rPr>
                <w:rFonts w:asciiTheme="minorHAnsi" w:hAnsiTheme="minorHAnsi" w:cstheme="minorHAnsi"/>
              </w:rPr>
            </w:pPr>
            <w:r w:rsidRPr="00981B2D">
              <w:rPr>
                <w:rFonts w:asciiTheme="minorHAnsi" w:hAnsiTheme="minorHAnsi" w:cstheme="minorHAnsi"/>
              </w:rPr>
              <w:t>Conduct</w:t>
            </w:r>
            <w:r w:rsidR="00CE119F" w:rsidRPr="00981B2D">
              <w:rPr>
                <w:rFonts w:asciiTheme="minorHAnsi" w:hAnsiTheme="minorHAnsi" w:cstheme="minorHAnsi"/>
              </w:rPr>
              <w:t xml:space="preserve">ing </w:t>
            </w:r>
            <w:r w:rsidRPr="00981B2D">
              <w:rPr>
                <w:rFonts w:asciiTheme="minorHAnsi" w:hAnsiTheme="minorHAnsi" w:cstheme="minorHAnsi"/>
              </w:rPr>
              <w:t>monthly random verifications on entries, including imported food entries through the Import Documentation and Verification</w:t>
            </w:r>
            <w:r w:rsidRPr="00981B2D">
              <w:rPr>
                <w:rFonts w:asciiTheme="minorHAnsi" w:hAnsiTheme="minorHAnsi" w:cstheme="minorHAnsi"/>
              </w:rPr>
              <w:t xml:space="preserve"> working group. These verification activities identify gaps in instructional material, which we use to update the documents to ensure they are fit for purpose.</w:t>
            </w:r>
          </w:p>
          <w:p w14:paraId="4C9E9237" w14:textId="1565B413" w:rsidR="00B97134" w:rsidRPr="00981B2D" w:rsidRDefault="00A45AD3" w:rsidP="00843CD2">
            <w:pPr>
              <w:pStyle w:val="ListParagraph"/>
              <w:numPr>
                <w:ilvl w:val="0"/>
                <w:numId w:val="17"/>
              </w:numPr>
              <w:spacing w:before="120" w:after="120" w:line="259" w:lineRule="auto"/>
              <w:rPr>
                <w:rFonts w:asciiTheme="minorHAnsi" w:hAnsiTheme="minorHAnsi" w:cstheme="minorHAnsi"/>
              </w:rPr>
            </w:pPr>
            <w:r w:rsidRPr="00981B2D">
              <w:rPr>
                <w:rFonts w:asciiTheme="minorHAnsi" w:hAnsiTheme="minorHAnsi" w:cstheme="minorHAnsi"/>
              </w:rPr>
              <w:lastRenderedPageBreak/>
              <w:t>Verif</w:t>
            </w:r>
            <w:r w:rsidR="00CE119F" w:rsidRPr="00981B2D">
              <w:rPr>
                <w:rFonts w:asciiTheme="minorHAnsi" w:hAnsiTheme="minorHAnsi" w:cstheme="minorHAnsi"/>
              </w:rPr>
              <w:t>ying</w:t>
            </w:r>
            <w:r w:rsidRPr="00981B2D">
              <w:rPr>
                <w:rFonts w:asciiTheme="minorHAnsi" w:hAnsiTheme="minorHAnsi" w:cstheme="minorHAnsi"/>
              </w:rPr>
              <w:t xml:space="preserve"> whether staff follow relevant instructional material to assess IFIS importer declarations. This targeted activity was undertaken through Import Documentation and Verification working group in 2020-21 and demonstrated changes were required to the instructi</w:t>
            </w:r>
            <w:r w:rsidRPr="00981B2D">
              <w:rPr>
                <w:rFonts w:asciiTheme="minorHAnsi" w:hAnsiTheme="minorHAnsi" w:cstheme="minorHAnsi"/>
              </w:rPr>
              <w:t xml:space="preserve">onal material, which are now complete. </w:t>
            </w:r>
          </w:p>
          <w:p w14:paraId="34236411" w14:textId="77777777" w:rsidR="00D26065" w:rsidRPr="00981B2D" w:rsidRDefault="00A45AD3" w:rsidP="00843CD2">
            <w:pPr>
              <w:pStyle w:val="ListParagraph"/>
              <w:numPr>
                <w:ilvl w:val="0"/>
                <w:numId w:val="17"/>
              </w:numPr>
              <w:spacing w:before="120" w:after="120" w:line="259" w:lineRule="auto"/>
              <w:rPr>
                <w:rFonts w:asciiTheme="minorHAnsi" w:hAnsiTheme="minorHAnsi" w:cstheme="minorHAnsi"/>
              </w:rPr>
            </w:pPr>
            <w:r w:rsidRPr="00981B2D">
              <w:rPr>
                <w:rFonts w:asciiTheme="minorHAnsi" w:hAnsiTheme="minorHAnsi" w:cstheme="minorHAnsi"/>
              </w:rPr>
              <w:t>Verification of authorised inspection officers is managed through the department’s Import Documentation and Verification working group. Each officer must be verified on a quarterly basis. Officers are observed follow</w:t>
            </w:r>
            <w:r w:rsidRPr="00981B2D">
              <w:rPr>
                <w:rFonts w:asciiTheme="minorHAnsi" w:hAnsiTheme="minorHAnsi" w:cstheme="minorHAnsi"/>
              </w:rPr>
              <w:t>ing inspection activities to verify whether relevant instructional material is being followed. The results of these verification activities are recorded. Where needed, officers undergo re-training.</w:t>
            </w:r>
          </w:p>
          <w:p w14:paraId="0BE57AEC" w14:textId="049ECA2F" w:rsidR="00522BE6" w:rsidRPr="00981B2D" w:rsidRDefault="00A45AD3" w:rsidP="00843CD2">
            <w:pPr>
              <w:pStyle w:val="ListParagraph"/>
              <w:numPr>
                <w:ilvl w:val="0"/>
                <w:numId w:val="17"/>
              </w:numPr>
              <w:spacing w:before="120" w:after="120" w:line="259" w:lineRule="auto"/>
              <w:rPr>
                <w:rFonts w:asciiTheme="minorHAnsi" w:hAnsiTheme="minorHAnsi" w:cstheme="minorHAnsi"/>
              </w:rPr>
            </w:pPr>
            <w:r w:rsidRPr="00981B2D">
              <w:rPr>
                <w:rFonts w:asciiTheme="minorHAnsi" w:hAnsiTheme="minorHAnsi" w:cstheme="minorHAnsi"/>
              </w:rPr>
              <w:t>Manag</w:t>
            </w:r>
            <w:r w:rsidR="00CE119F" w:rsidRPr="00981B2D">
              <w:rPr>
                <w:rFonts w:asciiTheme="minorHAnsi" w:hAnsiTheme="minorHAnsi" w:cstheme="minorHAnsi"/>
              </w:rPr>
              <w:t>ing</w:t>
            </w:r>
            <w:r w:rsidRPr="00981B2D">
              <w:rPr>
                <w:rFonts w:asciiTheme="minorHAnsi" w:hAnsiTheme="minorHAnsi" w:cstheme="minorHAnsi"/>
              </w:rPr>
              <w:t xml:space="preserve"> imported food entries through the department’s electronic import management system, AIMS and </w:t>
            </w:r>
            <w:proofErr w:type="spellStart"/>
            <w:r w:rsidRPr="00981B2D">
              <w:rPr>
                <w:rFonts w:asciiTheme="minorHAnsi" w:hAnsiTheme="minorHAnsi" w:cstheme="minorHAnsi"/>
              </w:rPr>
              <w:t>eResults</w:t>
            </w:r>
            <w:proofErr w:type="spellEnd"/>
            <w:r w:rsidRPr="00981B2D">
              <w:rPr>
                <w:rFonts w:asciiTheme="minorHAnsi" w:hAnsiTheme="minorHAnsi" w:cstheme="minorHAnsi"/>
              </w:rPr>
              <w:t xml:space="preserve">. We are continuously looking at ways to improve these existing systems, from minor amendments through to major enhancements. </w:t>
            </w:r>
          </w:p>
        </w:tc>
      </w:tr>
      <w:tr w:rsidR="001414B0" w14:paraId="3019B77D" w14:textId="77777777" w:rsidTr="00853742">
        <w:tc>
          <w:tcPr>
            <w:tcW w:w="1985" w:type="dxa"/>
            <w:shd w:val="clear" w:color="auto" w:fill="FFE599" w:themeFill="accent4" w:themeFillTint="66"/>
          </w:tcPr>
          <w:p w14:paraId="66F978A8"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lastRenderedPageBreak/>
              <w:t>Water Efficiency Labelling</w:t>
            </w:r>
            <w:r w:rsidRPr="00981B2D">
              <w:rPr>
                <w:rFonts w:asciiTheme="minorHAnsi" w:hAnsiTheme="minorHAnsi" w:cstheme="minorHAnsi"/>
                <w:b/>
                <w:bCs/>
                <w:sz w:val="24"/>
                <w:szCs w:val="24"/>
              </w:rPr>
              <w:t xml:space="preserve"> and Standards Scheme</w:t>
            </w:r>
          </w:p>
        </w:tc>
        <w:tc>
          <w:tcPr>
            <w:tcW w:w="12049" w:type="dxa"/>
            <w:shd w:val="clear" w:color="auto" w:fill="auto"/>
          </w:tcPr>
          <w:p w14:paraId="1AAF1FD5" w14:textId="455D578B" w:rsidR="00BC6F96" w:rsidRPr="00981B2D" w:rsidRDefault="00A45AD3" w:rsidP="00843CD2">
            <w:pPr>
              <w:pStyle w:val="ListParagraph"/>
              <w:numPr>
                <w:ilvl w:val="0"/>
                <w:numId w:val="26"/>
              </w:numPr>
              <w:spacing w:before="120" w:after="120" w:line="259" w:lineRule="auto"/>
              <w:rPr>
                <w:rFonts w:asciiTheme="minorHAnsi" w:hAnsiTheme="minorHAnsi" w:cstheme="minorHAnsi"/>
              </w:rPr>
            </w:pPr>
            <w:r w:rsidRPr="00981B2D">
              <w:rPr>
                <w:rFonts w:asciiTheme="minorHAnsi" w:hAnsiTheme="minorHAnsi" w:cstheme="minorHAnsi"/>
              </w:rPr>
              <w:t>Align</w:t>
            </w:r>
            <w:r w:rsidR="00CE119F" w:rsidRPr="00981B2D">
              <w:rPr>
                <w:rFonts w:asciiTheme="minorHAnsi" w:hAnsiTheme="minorHAnsi" w:cstheme="minorHAnsi"/>
              </w:rPr>
              <w:t>ing</w:t>
            </w:r>
            <w:r w:rsidRPr="00981B2D">
              <w:rPr>
                <w:rFonts w:asciiTheme="minorHAnsi" w:hAnsiTheme="minorHAnsi" w:cstheme="minorHAnsi"/>
              </w:rPr>
              <w:t xml:space="preserve"> testing standards and reports, where possible, which minimises the impact of requesting information. </w:t>
            </w:r>
          </w:p>
          <w:p w14:paraId="57211C74" w14:textId="247775C9" w:rsidR="00695F9F" w:rsidRPr="00981B2D" w:rsidRDefault="00A45AD3" w:rsidP="00843CD2">
            <w:pPr>
              <w:pStyle w:val="ListParagraph"/>
              <w:numPr>
                <w:ilvl w:val="0"/>
                <w:numId w:val="26"/>
              </w:numPr>
              <w:spacing w:before="120" w:after="120" w:line="259" w:lineRule="auto"/>
              <w:rPr>
                <w:rFonts w:asciiTheme="minorHAnsi" w:hAnsiTheme="minorHAnsi" w:cstheme="minorHAnsi"/>
              </w:rPr>
            </w:pPr>
            <w:r w:rsidRPr="00981B2D">
              <w:rPr>
                <w:rFonts w:asciiTheme="minorHAnsi" w:hAnsiTheme="minorHAnsi" w:cstheme="minorHAnsi"/>
              </w:rPr>
              <w:t>Regularly engag</w:t>
            </w:r>
            <w:r w:rsidR="00CE119F" w:rsidRPr="00981B2D">
              <w:rPr>
                <w:rFonts w:asciiTheme="minorHAnsi" w:hAnsiTheme="minorHAnsi" w:cstheme="minorHAnsi"/>
              </w:rPr>
              <w:t>ing</w:t>
            </w:r>
            <w:r w:rsidRPr="00981B2D">
              <w:rPr>
                <w:rFonts w:asciiTheme="minorHAnsi" w:hAnsiTheme="minorHAnsi" w:cstheme="minorHAnsi"/>
              </w:rPr>
              <w:t xml:space="preserve"> with co-regulators and industry in Standards Australia committees that set the standards for WELS produc</w:t>
            </w:r>
            <w:r w:rsidRPr="00981B2D">
              <w:rPr>
                <w:rFonts w:asciiTheme="minorHAnsi" w:hAnsiTheme="minorHAnsi" w:cstheme="minorHAnsi"/>
              </w:rPr>
              <w:t>ts to continue to improve or maintain greater alignment.</w:t>
            </w:r>
          </w:p>
          <w:p w14:paraId="0B96B7E6" w14:textId="42962561" w:rsidR="00522BE6" w:rsidRPr="00981B2D" w:rsidRDefault="00A45AD3" w:rsidP="00843CD2">
            <w:pPr>
              <w:pStyle w:val="ListParagraph"/>
              <w:numPr>
                <w:ilvl w:val="0"/>
                <w:numId w:val="26"/>
              </w:numPr>
              <w:spacing w:before="120" w:after="120" w:line="259" w:lineRule="auto"/>
              <w:rPr>
                <w:rFonts w:asciiTheme="minorHAnsi" w:hAnsiTheme="minorHAnsi" w:cstheme="minorHAnsi"/>
              </w:rPr>
            </w:pPr>
            <w:r w:rsidRPr="00981B2D">
              <w:rPr>
                <w:rFonts w:asciiTheme="minorHAnsi" w:hAnsiTheme="minorHAnsi" w:cstheme="minorHAnsi"/>
              </w:rPr>
              <w:t>Commenc</w:t>
            </w:r>
            <w:r w:rsidR="00CE119F" w:rsidRPr="00981B2D">
              <w:rPr>
                <w:rFonts w:asciiTheme="minorHAnsi" w:hAnsiTheme="minorHAnsi" w:cstheme="minorHAnsi"/>
              </w:rPr>
              <w:t>ing</w:t>
            </w:r>
            <w:r w:rsidRPr="00981B2D">
              <w:rPr>
                <w:rFonts w:asciiTheme="minorHAnsi" w:hAnsiTheme="minorHAnsi" w:cstheme="minorHAnsi"/>
              </w:rPr>
              <w:t xml:space="preserve"> an ICT procurement plan to identify requirements and solutions that will improve all aspects of the ICT systems. In developing the requirements, we engaged with industry users of the regis</w:t>
            </w:r>
            <w:r w:rsidRPr="00981B2D">
              <w:rPr>
                <w:rFonts w:asciiTheme="minorHAnsi" w:hAnsiTheme="minorHAnsi" w:cstheme="minorHAnsi"/>
              </w:rPr>
              <w:t>tration system to change interfaces to be user-centric and to align with industry operating environments and different user scenarios.</w:t>
            </w:r>
          </w:p>
        </w:tc>
      </w:tr>
    </w:tbl>
    <w:p w14:paraId="6A567EF0" w14:textId="77777777" w:rsidR="00695F9F" w:rsidRPr="00981B2D" w:rsidRDefault="00695F9F" w:rsidP="00843CD2">
      <w:pPr>
        <w:spacing w:before="120" w:after="120"/>
        <w:rPr>
          <w:rFonts w:asciiTheme="minorHAnsi" w:hAnsiTheme="minorHAnsi" w:cstheme="minorHAnsi"/>
        </w:rPr>
      </w:pPr>
    </w:p>
    <w:p w14:paraId="22D46662" w14:textId="77777777" w:rsidR="00ED4F26" w:rsidRPr="00981B2D" w:rsidRDefault="00A45AD3" w:rsidP="00843CD2">
      <w:pPr>
        <w:spacing w:before="120" w:after="120"/>
        <w:rPr>
          <w:rFonts w:asciiTheme="minorHAnsi" w:hAnsiTheme="minorHAnsi" w:cstheme="minorHAnsi"/>
          <w:color w:val="1F3864" w:themeColor="accent1" w:themeShade="80"/>
          <w:sz w:val="28"/>
          <w:szCs w:val="28"/>
        </w:rPr>
      </w:pPr>
      <w:r w:rsidRPr="00981B2D">
        <w:rPr>
          <w:rFonts w:asciiTheme="minorHAnsi" w:hAnsiTheme="minorHAnsi" w:cstheme="minorHAnsi"/>
          <w:color w:val="1F3864" w:themeColor="accent1" w:themeShade="80"/>
          <w:sz w:val="28"/>
          <w:szCs w:val="28"/>
        </w:rPr>
        <w:br w:type="page"/>
      </w:r>
    </w:p>
    <w:p w14:paraId="74059BCF" w14:textId="22153664" w:rsidR="009020C1" w:rsidRPr="004C1BA7" w:rsidRDefault="00A45AD3" w:rsidP="002004CD">
      <w:pPr>
        <w:spacing w:before="120" w:after="120"/>
        <w:rPr>
          <w:rFonts w:asciiTheme="majorHAnsi" w:hAnsiTheme="majorHAnsi" w:cstheme="majorHAnsi"/>
          <w:b/>
          <w:bCs/>
          <w:sz w:val="20"/>
          <w:szCs w:val="20"/>
        </w:rPr>
      </w:pPr>
      <w:r w:rsidRPr="004C1BA7">
        <w:rPr>
          <w:rFonts w:asciiTheme="majorHAnsi" w:hAnsiTheme="majorHAnsi" w:cstheme="majorHAnsi"/>
          <w:b/>
          <w:bCs/>
          <w:color w:val="1F3864" w:themeColor="accent1" w:themeShade="80"/>
          <w:sz w:val="32"/>
          <w:szCs w:val="32"/>
        </w:rPr>
        <w:lastRenderedPageBreak/>
        <w:t>KPI 5: Regulators are open and transparent in their dealings with regulated</w:t>
      </w:r>
      <w:r w:rsidRPr="004C1BA7">
        <w:rPr>
          <w:rFonts w:asciiTheme="majorHAnsi" w:hAnsiTheme="majorHAnsi" w:cstheme="majorHAnsi"/>
          <w:b/>
          <w:bCs/>
          <w:sz w:val="20"/>
          <w:szCs w:val="20"/>
        </w:rPr>
        <w:t xml:space="preserve"> </w:t>
      </w:r>
      <w:r w:rsidRPr="004C1BA7">
        <w:rPr>
          <w:rFonts w:asciiTheme="majorHAnsi" w:hAnsiTheme="majorHAnsi" w:cstheme="majorHAnsi"/>
          <w:b/>
          <w:bCs/>
          <w:color w:val="1F3864" w:themeColor="accent1" w:themeShade="80"/>
          <w:sz w:val="32"/>
          <w:szCs w:val="32"/>
        </w:rPr>
        <w:t>entities</w:t>
      </w:r>
    </w:p>
    <w:tbl>
      <w:tblPr>
        <w:tblStyle w:val="TableGrid"/>
        <w:tblpPr w:leftFromText="180" w:rightFromText="180" w:vertAnchor="text" w:horzAnchor="page" w:tblpX="9172" w:tblpY="-21"/>
        <w:tblW w:w="0" w:type="auto"/>
        <w:tblBorders>
          <w:left w:val="none" w:sz="0" w:space="0" w:color="auto"/>
          <w:right w:val="none" w:sz="0" w:space="0" w:color="auto"/>
        </w:tblBorders>
        <w:tblLook w:val="04A0" w:firstRow="1" w:lastRow="0" w:firstColumn="1" w:lastColumn="0" w:noHBand="0" w:noVBand="1"/>
      </w:tblPr>
      <w:tblGrid>
        <w:gridCol w:w="5276"/>
        <w:gridCol w:w="1059"/>
      </w:tblGrid>
      <w:tr w:rsidR="001414B0" w14:paraId="2B09B02C" w14:textId="77777777" w:rsidTr="00834280">
        <w:tc>
          <w:tcPr>
            <w:tcW w:w="0" w:type="auto"/>
            <w:shd w:val="clear" w:color="auto" w:fill="1F3864" w:themeFill="accent1" w:themeFillShade="80"/>
          </w:tcPr>
          <w:p w14:paraId="02443BE7" w14:textId="52BCD82F" w:rsidR="00834280" w:rsidRPr="00834280" w:rsidRDefault="00A45AD3" w:rsidP="00834280">
            <w:pPr>
              <w:spacing w:before="120" w:after="120" w:line="259" w:lineRule="auto"/>
              <w:rPr>
                <w:rFonts w:asciiTheme="minorHAnsi" w:hAnsiTheme="minorHAnsi" w:cstheme="minorHAnsi"/>
                <w:b/>
                <w:bCs/>
              </w:rPr>
            </w:pPr>
            <w:r w:rsidRPr="00834280">
              <w:rPr>
                <w:rFonts w:asciiTheme="minorHAnsi" w:hAnsiTheme="minorHAnsi" w:cstheme="minorHAnsi"/>
                <w:b/>
                <w:bCs/>
              </w:rPr>
              <w:t xml:space="preserve">KPI </w:t>
            </w:r>
            <w:r>
              <w:rPr>
                <w:rFonts w:asciiTheme="minorHAnsi" w:hAnsiTheme="minorHAnsi" w:cstheme="minorHAnsi"/>
                <w:b/>
                <w:bCs/>
              </w:rPr>
              <w:t xml:space="preserve">5 </w:t>
            </w:r>
            <w:r w:rsidRPr="00834280">
              <w:rPr>
                <w:rFonts w:asciiTheme="minorHAnsi" w:hAnsiTheme="minorHAnsi" w:cstheme="minorHAnsi"/>
                <w:b/>
                <w:bCs/>
              </w:rPr>
              <w:t xml:space="preserve">maturity rating for individual regulatory functions </w:t>
            </w:r>
          </w:p>
        </w:tc>
        <w:tc>
          <w:tcPr>
            <w:tcW w:w="0" w:type="auto"/>
            <w:shd w:val="clear" w:color="auto" w:fill="1F3864" w:themeFill="accent1" w:themeFillShade="80"/>
          </w:tcPr>
          <w:p w14:paraId="0EBAB04A" w14:textId="62A7FEE3" w:rsidR="00834280" w:rsidRPr="00981B2D" w:rsidRDefault="00A45AD3" w:rsidP="00834280">
            <w:pPr>
              <w:spacing w:before="120" w:after="120" w:line="259" w:lineRule="auto"/>
              <w:rPr>
                <w:rFonts w:asciiTheme="minorHAnsi" w:hAnsiTheme="minorHAnsi" w:cstheme="minorHAnsi"/>
                <w:b/>
                <w:bCs/>
              </w:rPr>
            </w:pPr>
            <w:r w:rsidRPr="00981B2D">
              <w:rPr>
                <w:rFonts w:asciiTheme="minorHAnsi" w:hAnsiTheme="minorHAnsi" w:cstheme="minorHAnsi"/>
                <w:b/>
                <w:bCs/>
              </w:rPr>
              <w:t>Rating</w:t>
            </w:r>
          </w:p>
        </w:tc>
      </w:tr>
      <w:tr w:rsidR="001414B0" w14:paraId="2EB02041" w14:textId="77777777" w:rsidTr="00834280">
        <w:tc>
          <w:tcPr>
            <w:tcW w:w="0" w:type="auto"/>
          </w:tcPr>
          <w:p w14:paraId="2DB855B0" w14:textId="77777777" w:rsidR="00834280" w:rsidRPr="00981B2D" w:rsidRDefault="00A45AD3" w:rsidP="00834280">
            <w:pPr>
              <w:spacing w:before="120" w:after="120" w:line="259" w:lineRule="auto"/>
              <w:rPr>
                <w:rFonts w:asciiTheme="minorHAnsi" w:hAnsiTheme="minorHAnsi" w:cstheme="minorHAnsi"/>
                <w:b/>
                <w:bCs/>
              </w:rPr>
            </w:pPr>
            <w:r w:rsidRPr="00981B2D">
              <w:rPr>
                <w:rFonts w:asciiTheme="minorHAnsi" w:hAnsiTheme="minorHAnsi" w:cstheme="minorHAnsi"/>
                <w:b/>
                <w:bCs/>
              </w:rPr>
              <w:t>Agricultural Levies</w:t>
            </w:r>
          </w:p>
        </w:tc>
        <w:tc>
          <w:tcPr>
            <w:tcW w:w="0" w:type="auto"/>
            <w:shd w:val="clear" w:color="auto" w:fill="C5E0B3" w:themeFill="accent6" w:themeFillTint="66"/>
          </w:tcPr>
          <w:p w14:paraId="13BC0247" w14:textId="77777777" w:rsidR="00834280" w:rsidRPr="00981B2D" w:rsidRDefault="00A45AD3" w:rsidP="00834280">
            <w:pPr>
              <w:spacing w:before="120" w:after="120" w:line="259" w:lineRule="auto"/>
              <w:rPr>
                <w:rFonts w:asciiTheme="minorHAnsi" w:hAnsiTheme="minorHAnsi" w:cstheme="minorHAnsi"/>
              </w:rPr>
            </w:pPr>
            <w:r w:rsidRPr="00981B2D">
              <w:rPr>
                <w:rFonts w:asciiTheme="minorHAnsi" w:hAnsiTheme="minorHAnsi" w:cstheme="minorHAnsi"/>
              </w:rPr>
              <w:t>Mature</w:t>
            </w:r>
          </w:p>
        </w:tc>
      </w:tr>
      <w:tr w:rsidR="001414B0" w14:paraId="58992280" w14:textId="77777777" w:rsidTr="00834280">
        <w:tc>
          <w:tcPr>
            <w:tcW w:w="0" w:type="auto"/>
          </w:tcPr>
          <w:p w14:paraId="35D23BE0" w14:textId="77777777" w:rsidR="00834280" w:rsidRPr="00981B2D" w:rsidRDefault="00A45AD3" w:rsidP="00834280">
            <w:pPr>
              <w:spacing w:before="120" w:after="120" w:line="259" w:lineRule="auto"/>
              <w:rPr>
                <w:rFonts w:asciiTheme="minorHAnsi" w:hAnsiTheme="minorHAnsi" w:cstheme="minorHAnsi"/>
                <w:b/>
                <w:bCs/>
              </w:rPr>
            </w:pPr>
            <w:r w:rsidRPr="00981B2D">
              <w:rPr>
                <w:rFonts w:asciiTheme="minorHAnsi" w:hAnsiTheme="minorHAnsi" w:cstheme="minorHAnsi"/>
                <w:b/>
                <w:bCs/>
              </w:rPr>
              <w:t>Biosecurity</w:t>
            </w:r>
          </w:p>
        </w:tc>
        <w:tc>
          <w:tcPr>
            <w:tcW w:w="0" w:type="auto"/>
            <w:shd w:val="clear" w:color="auto" w:fill="FFE599" w:themeFill="accent4" w:themeFillTint="66"/>
          </w:tcPr>
          <w:p w14:paraId="5D4FC72E" w14:textId="77777777" w:rsidR="00834280" w:rsidRPr="00981B2D" w:rsidRDefault="00A45AD3" w:rsidP="00834280">
            <w:pPr>
              <w:spacing w:before="120" w:after="120" w:line="259" w:lineRule="auto"/>
              <w:rPr>
                <w:rFonts w:asciiTheme="minorHAnsi" w:hAnsiTheme="minorHAnsi" w:cstheme="minorHAnsi"/>
              </w:rPr>
            </w:pPr>
            <w:r w:rsidRPr="00981B2D">
              <w:rPr>
                <w:rFonts w:asciiTheme="minorHAnsi" w:hAnsiTheme="minorHAnsi" w:cstheme="minorHAnsi"/>
              </w:rPr>
              <w:t>Emerging</w:t>
            </w:r>
          </w:p>
        </w:tc>
      </w:tr>
      <w:tr w:rsidR="001414B0" w14:paraId="661BE6E0" w14:textId="77777777" w:rsidTr="00834280">
        <w:tc>
          <w:tcPr>
            <w:tcW w:w="0" w:type="auto"/>
          </w:tcPr>
          <w:p w14:paraId="05CD6CD5" w14:textId="77777777" w:rsidR="00834280" w:rsidRPr="00981B2D" w:rsidRDefault="00A45AD3" w:rsidP="00834280">
            <w:pPr>
              <w:spacing w:before="120" w:after="120" w:line="259" w:lineRule="auto"/>
              <w:rPr>
                <w:rFonts w:asciiTheme="minorHAnsi" w:hAnsiTheme="minorHAnsi" w:cstheme="minorHAnsi"/>
                <w:b/>
                <w:bCs/>
              </w:rPr>
            </w:pPr>
            <w:r w:rsidRPr="00981B2D">
              <w:rPr>
                <w:rFonts w:asciiTheme="minorHAnsi" w:hAnsiTheme="minorHAnsi" w:cstheme="minorHAnsi"/>
                <w:b/>
                <w:bCs/>
              </w:rPr>
              <w:t>Environment</w:t>
            </w:r>
          </w:p>
        </w:tc>
        <w:tc>
          <w:tcPr>
            <w:tcW w:w="0" w:type="auto"/>
            <w:shd w:val="clear" w:color="auto" w:fill="FFE599" w:themeFill="accent4" w:themeFillTint="66"/>
          </w:tcPr>
          <w:p w14:paraId="34D4E32C" w14:textId="77777777" w:rsidR="00834280" w:rsidRPr="00981B2D" w:rsidRDefault="00A45AD3" w:rsidP="00834280">
            <w:pPr>
              <w:spacing w:before="120" w:after="120" w:line="259" w:lineRule="auto"/>
              <w:rPr>
                <w:rFonts w:asciiTheme="minorHAnsi" w:hAnsiTheme="minorHAnsi" w:cstheme="minorHAnsi"/>
              </w:rPr>
            </w:pPr>
            <w:r w:rsidRPr="00981B2D">
              <w:rPr>
                <w:rFonts w:asciiTheme="minorHAnsi" w:hAnsiTheme="minorHAnsi" w:cstheme="minorHAnsi"/>
              </w:rPr>
              <w:t>Emerging</w:t>
            </w:r>
          </w:p>
        </w:tc>
      </w:tr>
      <w:tr w:rsidR="001414B0" w14:paraId="16C67A74" w14:textId="77777777" w:rsidTr="00834280">
        <w:tc>
          <w:tcPr>
            <w:tcW w:w="0" w:type="auto"/>
          </w:tcPr>
          <w:p w14:paraId="5774FBB0" w14:textId="77777777" w:rsidR="00834280" w:rsidRPr="00981B2D" w:rsidRDefault="00A45AD3" w:rsidP="00834280">
            <w:pPr>
              <w:spacing w:before="120" w:after="120" w:line="259" w:lineRule="auto"/>
              <w:rPr>
                <w:rFonts w:asciiTheme="minorHAnsi" w:hAnsiTheme="minorHAnsi" w:cstheme="minorHAnsi"/>
                <w:b/>
                <w:bCs/>
              </w:rPr>
            </w:pPr>
            <w:r w:rsidRPr="00981B2D">
              <w:rPr>
                <w:rFonts w:asciiTheme="minorHAnsi" w:hAnsiTheme="minorHAnsi" w:cstheme="minorHAnsi"/>
                <w:b/>
                <w:bCs/>
              </w:rPr>
              <w:t>Exports</w:t>
            </w:r>
          </w:p>
        </w:tc>
        <w:tc>
          <w:tcPr>
            <w:tcW w:w="0" w:type="auto"/>
            <w:shd w:val="clear" w:color="auto" w:fill="FFE599" w:themeFill="accent4" w:themeFillTint="66"/>
          </w:tcPr>
          <w:p w14:paraId="3DE86063" w14:textId="77777777" w:rsidR="00834280" w:rsidRPr="00981B2D" w:rsidRDefault="00A45AD3" w:rsidP="00834280">
            <w:pPr>
              <w:spacing w:before="120" w:after="120" w:line="259" w:lineRule="auto"/>
              <w:rPr>
                <w:rFonts w:asciiTheme="minorHAnsi" w:hAnsiTheme="minorHAnsi" w:cstheme="minorHAnsi"/>
              </w:rPr>
            </w:pPr>
            <w:r w:rsidRPr="00981B2D">
              <w:rPr>
                <w:rFonts w:asciiTheme="minorHAnsi" w:hAnsiTheme="minorHAnsi" w:cstheme="minorHAnsi"/>
              </w:rPr>
              <w:t>Emerging</w:t>
            </w:r>
          </w:p>
        </w:tc>
      </w:tr>
      <w:tr w:rsidR="001414B0" w14:paraId="6B3BB0D5" w14:textId="77777777" w:rsidTr="00834280">
        <w:tc>
          <w:tcPr>
            <w:tcW w:w="0" w:type="auto"/>
          </w:tcPr>
          <w:p w14:paraId="5754685D" w14:textId="77777777" w:rsidR="00834280" w:rsidRPr="00981B2D" w:rsidRDefault="00A45AD3" w:rsidP="00834280">
            <w:pPr>
              <w:spacing w:before="120" w:after="120" w:line="259" w:lineRule="auto"/>
              <w:rPr>
                <w:rFonts w:asciiTheme="minorHAnsi" w:hAnsiTheme="minorHAnsi" w:cstheme="minorHAnsi"/>
                <w:b/>
                <w:bCs/>
              </w:rPr>
            </w:pPr>
            <w:r w:rsidRPr="00981B2D">
              <w:rPr>
                <w:rFonts w:asciiTheme="minorHAnsi" w:hAnsiTheme="minorHAnsi" w:cstheme="minorHAnsi"/>
                <w:b/>
                <w:bCs/>
              </w:rPr>
              <w:t>Imported Foods</w:t>
            </w:r>
          </w:p>
        </w:tc>
        <w:tc>
          <w:tcPr>
            <w:tcW w:w="0" w:type="auto"/>
            <w:shd w:val="clear" w:color="auto" w:fill="C5E0B3" w:themeFill="accent6" w:themeFillTint="66"/>
          </w:tcPr>
          <w:p w14:paraId="5C34A8C7" w14:textId="77777777" w:rsidR="00834280" w:rsidRPr="00981B2D" w:rsidRDefault="00A45AD3" w:rsidP="00834280">
            <w:pPr>
              <w:spacing w:before="120" w:after="120" w:line="259" w:lineRule="auto"/>
              <w:rPr>
                <w:rFonts w:asciiTheme="minorHAnsi" w:hAnsiTheme="minorHAnsi" w:cstheme="minorHAnsi"/>
              </w:rPr>
            </w:pPr>
            <w:r w:rsidRPr="00981B2D">
              <w:rPr>
                <w:rFonts w:asciiTheme="minorHAnsi" w:hAnsiTheme="minorHAnsi" w:cstheme="minorHAnsi"/>
              </w:rPr>
              <w:t>Mature</w:t>
            </w:r>
          </w:p>
        </w:tc>
      </w:tr>
      <w:tr w:rsidR="001414B0" w14:paraId="12004729" w14:textId="77777777" w:rsidTr="00834280">
        <w:tc>
          <w:tcPr>
            <w:tcW w:w="0" w:type="auto"/>
          </w:tcPr>
          <w:p w14:paraId="6BFBD3B6" w14:textId="77777777" w:rsidR="00834280" w:rsidRPr="00981B2D" w:rsidRDefault="00A45AD3" w:rsidP="00834280">
            <w:pPr>
              <w:spacing w:before="120" w:after="120" w:line="259" w:lineRule="auto"/>
              <w:rPr>
                <w:rFonts w:asciiTheme="minorHAnsi" w:hAnsiTheme="minorHAnsi" w:cstheme="minorHAnsi"/>
                <w:b/>
                <w:bCs/>
              </w:rPr>
            </w:pPr>
            <w:r w:rsidRPr="00981B2D">
              <w:rPr>
                <w:rFonts w:asciiTheme="minorHAnsi" w:hAnsiTheme="minorHAnsi" w:cstheme="minorHAnsi"/>
                <w:b/>
                <w:bCs/>
              </w:rPr>
              <w:t>Water Efficiency Labelling and Standards Scheme</w:t>
            </w:r>
          </w:p>
        </w:tc>
        <w:tc>
          <w:tcPr>
            <w:tcW w:w="0" w:type="auto"/>
            <w:shd w:val="clear" w:color="auto" w:fill="C5E0B3" w:themeFill="accent6" w:themeFillTint="66"/>
          </w:tcPr>
          <w:p w14:paraId="36F5E288" w14:textId="77777777" w:rsidR="00834280" w:rsidRPr="00981B2D" w:rsidRDefault="00A45AD3" w:rsidP="00834280">
            <w:pPr>
              <w:spacing w:before="120" w:after="120" w:line="259" w:lineRule="auto"/>
              <w:rPr>
                <w:rFonts w:asciiTheme="minorHAnsi" w:hAnsiTheme="minorHAnsi" w:cstheme="minorHAnsi"/>
              </w:rPr>
            </w:pPr>
            <w:r w:rsidRPr="00981B2D">
              <w:rPr>
                <w:rFonts w:asciiTheme="minorHAnsi" w:hAnsiTheme="minorHAnsi" w:cstheme="minorHAnsi"/>
              </w:rPr>
              <w:t>Mature</w:t>
            </w:r>
          </w:p>
        </w:tc>
      </w:tr>
    </w:tbl>
    <w:p w14:paraId="750C8FBE" w14:textId="77777777" w:rsidR="00DF038B" w:rsidRDefault="00DF038B" w:rsidP="00843CD2">
      <w:pPr>
        <w:spacing w:before="120" w:after="120"/>
        <w:rPr>
          <w:rFonts w:asciiTheme="minorHAnsi" w:hAnsiTheme="minorHAnsi" w:cstheme="minorHAnsi"/>
          <w:b/>
          <w:bCs/>
          <w:color w:val="1F3864" w:themeColor="accent1" w:themeShade="80"/>
        </w:rPr>
      </w:pPr>
    </w:p>
    <w:p w14:paraId="718B4116" w14:textId="13CB3067" w:rsidR="009761FF" w:rsidRPr="00981B2D" w:rsidRDefault="00A45AD3" w:rsidP="00843CD2">
      <w:pPr>
        <w:spacing w:before="120" w:after="120"/>
        <w:rPr>
          <w:rFonts w:asciiTheme="minorHAnsi" w:hAnsiTheme="minorHAnsi" w:cstheme="minorHAnsi"/>
          <w:color w:val="1F3864" w:themeColor="accent1" w:themeShade="80"/>
        </w:rPr>
      </w:pPr>
      <w:r w:rsidRPr="00981B2D">
        <w:rPr>
          <w:rFonts w:asciiTheme="minorHAnsi" w:hAnsiTheme="minorHAnsi" w:cstheme="minorHAnsi"/>
          <w:b/>
          <w:bCs/>
          <w:color w:val="1F3864" w:themeColor="accent1" w:themeShade="80"/>
        </w:rPr>
        <w:t>Objective:</w:t>
      </w:r>
      <w:r w:rsidRPr="00981B2D">
        <w:rPr>
          <w:rFonts w:asciiTheme="minorHAnsi" w:hAnsiTheme="minorHAnsi" w:cstheme="minorHAnsi"/>
          <w:color w:val="1F3864" w:themeColor="accent1" w:themeShade="80"/>
        </w:rPr>
        <w:t xml:space="preserve"> We make decisions in a manner that is timely, consistent and supports predictable outcomes</w:t>
      </w:r>
      <w:r w:rsidR="00233203" w:rsidRPr="00981B2D">
        <w:rPr>
          <w:rFonts w:asciiTheme="minorHAnsi" w:hAnsiTheme="minorHAnsi" w:cstheme="minorHAnsi"/>
          <w:color w:val="1F3864" w:themeColor="accent1" w:themeShade="80"/>
        </w:rPr>
        <w:t xml:space="preserve"> and ensure </w:t>
      </w:r>
      <w:r w:rsidR="00BD64A4" w:rsidRPr="00981B2D">
        <w:rPr>
          <w:rFonts w:asciiTheme="minorHAnsi" w:hAnsiTheme="minorHAnsi" w:cstheme="minorHAnsi"/>
          <w:color w:val="1F3864" w:themeColor="accent1" w:themeShade="80"/>
        </w:rPr>
        <w:t>reports on regular performance are published in required timeframes</w:t>
      </w:r>
    </w:p>
    <w:p w14:paraId="14840981" w14:textId="03C7748F" w:rsidR="005964A9" w:rsidRDefault="005964A9" w:rsidP="00843CD2">
      <w:pPr>
        <w:spacing w:before="120" w:after="120"/>
        <w:rPr>
          <w:rFonts w:asciiTheme="minorHAnsi" w:hAnsiTheme="minorHAnsi" w:cstheme="minorHAnsi"/>
        </w:rPr>
      </w:pPr>
    </w:p>
    <w:p w14:paraId="15CF370B" w14:textId="497F511A" w:rsidR="00834280" w:rsidRDefault="00834280" w:rsidP="00843CD2">
      <w:pPr>
        <w:spacing w:before="120" w:after="120"/>
        <w:rPr>
          <w:rFonts w:asciiTheme="minorHAnsi" w:hAnsiTheme="minorHAnsi" w:cstheme="minorHAnsi"/>
        </w:rPr>
      </w:pPr>
    </w:p>
    <w:p w14:paraId="34571D73" w14:textId="0D1197CD" w:rsidR="00834280" w:rsidRDefault="00834280" w:rsidP="00843CD2">
      <w:pPr>
        <w:spacing w:before="120" w:after="120"/>
        <w:rPr>
          <w:rFonts w:asciiTheme="minorHAnsi" w:hAnsiTheme="minorHAnsi" w:cstheme="minorHAnsi"/>
        </w:rPr>
      </w:pPr>
    </w:p>
    <w:p w14:paraId="76F950D6" w14:textId="559F18E1" w:rsidR="00834280" w:rsidRDefault="00834280" w:rsidP="00843CD2">
      <w:pPr>
        <w:spacing w:before="120" w:after="120"/>
        <w:rPr>
          <w:rFonts w:asciiTheme="minorHAnsi" w:hAnsiTheme="minorHAnsi" w:cstheme="minorHAnsi"/>
        </w:rPr>
      </w:pPr>
    </w:p>
    <w:p w14:paraId="538A4262" w14:textId="7A2190D9" w:rsidR="00834280" w:rsidRDefault="00834280" w:rsidP="00843CD2">
      <w:pPr>
        <w:spacing w:before="120" w:after="120"/>
        <w:rPr>
          <w:rFonts w:asciiTheme="minorHAnsi" w:hAnsiTheme="minorHAnsi" w:cstheme="minorHAnsi"/>
        </w:rPr>
      </w:pPr>
    </w:p>
    <w:p w14:paraId="356D79E3" w14:textId="77777777" w:rsidR="002004CD" w:rsidRPr="00981B2D" w:rsidRDefault="002004CD" w:rsidP="00843CD2">
      <w:pPr>
        <w:spacing w:before="120" w:after="120"/>
        <w:rPr>
          <w:rFonts w:asciiTheme="minorHAnsi" w:hAnsiTheme="minorHAnsi" w:cstheme="minorHAnsi"/>
        </w:rPr>
      </w:pPr>
    </w:p>
    <w:tbl>
      <w:tblPr>
        <w:tblStyle w:val="TableGrid"/>
        <w:tblW w:w="14034" w:type="dxa"/>
        <w:tblInd w:w="-5" w:type="dxa"/>
        <w:tblBorders>
          <w:left w:val="none" w:sz="0" w:space="0" w:color="auto"/>
          <w:right w:val="none" w:sz="0" w:space="0" w:color="auto"/>
        </w:tblBorders>
        <w:tblLook w:val="04A0" w:firstRow="1" w:lastRow="0" w:firstColumn="1" w:lastColumn="0" w:noHBand="0" w:noVBand="1"/>
      </w:tblPr>
      <w:tblGrid>
        <w:gridCol w:w="1990"/>
        <w:gridCol w:w="12044"/>
      </w:tblGrid>
      <w:tr w:rsidR="001414B0" w14:paraId="623B2E7C" w14:textId="77777777" w:rsidTr="00326DDC">
        <w:tc>
          <w:tcPr>
            <w:tcW w:w="1990" w:type="dxa"/>
            <w:shd w:val="clear" w:color="auto" w:fill="C5E0B3" w:themeFill="accent6" w:themeFillTint="66"/>
          </w:tcPr>
          <w:p w14:paraId="71AB1603"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t>Agricultural Levies</w:t>
            </w:r>
          </w:p>
        </w:tc>
        <w:tc>
          <w:tcPr>
            <w:tcW w:w="12044" w:type="dxa"/>
            <w:shd w:val="clear" w:color="auto" w:fill="auto"/>
          </w:tcPr>
          <w:p w14:paraId="02DD8144" w14:textId="77777777" w:rsidR="005E37CF" w:rsidRPr="00981B2D" w:rsidRDefault="00A45AD3" w:rsidP="00843CD2">
            <w:pPr>
              <w:pStyle w:val="ListParagraph"/>
              <w:numPr>
                <w:ilvl w:val="0"/>
                <w:numId w:val="18"/>
              </w:numPr>
              <w:spacing w:before="120" w:after="120" w:line="259" w:lineRule="auto"/>
              <w:rPr>
                <w:rFonts w:asciiTheme="minorHAnsi" w:hAnsiTheme="minorHAnsi" w:cstheme="minorHAnsi"/>
              </w:rPr>
            </w:pPr>
            <w:r w:rsidRPr="00981B2D">
              <w:rPr>
                <w:rFonts w:asciiTheme="minorHAnsi" w:hAnsiTheme="minorHAnsi" w:cstheme="minorHAnsi"/>
              </w:rPr>
              <w:t xml:space="preserve">A summary of the levies compliance program and key outcomes is detailed in the annual report to stakeholders which is available on the department’s website. </w:t>
            </w:r>
          </w:p>
          <w:p w14:paraId="719C0152" w14:textId="4448190B" w:rsidR="0068641A" w:rsidRPr="00981B2D" w:rsidRDefault="00A45AD3" w:rsidP="00843CD2">
            <w:pPr>
              <w:pStyle w:val="ListParagraph"/>
              <w:numPr>
                <w:ilvl w:val="0"/>
                <w:numId w:val="18"/>
              </w:numPr>
              <w:spacing w:before="120" w:after="120" w:line="259" w:lineRule="auto"/>
              <w:rPr>
                <w:rFonts w:asciiTheme="minorHAnsi" w:hAnsiTheme="minorHAnsi" w:cstheme="minorHAnsi"/>
              </w:rPr>
            </w:pPr>
            <w:r w:rsidRPr="00981B2D">
              <w:rPr>
                <w:rFonts w:asciiTheme="minorHAnsi" w:hAnsiTheme="minorHAnsi" w:cstheme="minorHAnsi"/>
              </w:rPr>
              <w:t>Provid</w:t>
            </w:r>
            <w:r w:rsidR="00CE119F" w:rsidRPr="00981B2D">
              <w:rPr>
                <w:rFonts w:asciiTheme="minorHAnsi" w:hAnsiTheme="minorHAnsi" w:cstheme="minorHAnsi"/>
              </w:rPr>
              <w:t>ing</w:t>
            </w:r>
            <w:r w:rsidRPr="00981B2D">
              <w:rPr>
                <w:rFonts w:asciiTheme="minorHAnsi" w:hAnsiTheme="minorHAnsi" w:cstheme="minorHAnsi"/>
              </w:rPr>
              <w:t xml:space="preserve"> information sheets on all levies/charges through the department’s website covering the b</w:t>
            </w:r>
            <w:r w:rsidRPr="00981B2D">
              <w:rPr>
                <w:rFonts w:asciiTheme="minorHAnsi" w:hAnsiTheme="minorHAnsi" w:cstheme="minorHAnsi"/>
              </w:rPr>
              <w:t xml:space="preserve">ackground to each levy/charge, the collection mechanism, relevant exemptions, due dates, legislative references, penalty remissions and a range of other information designed to support and inform levy agents in fulfilling their obligations. </w:t>
            </w:r>
          </w:p>
          <w:p w14:paraId="08EB95D6" w14:textId="77777777" w:rsidR="0068641A" w:rsidRPr="00981B2D" w:rsidRDefault="00A45AD3" w:rsidP="00843CD2">
            <w:pPr>
              <w:pStyle w:val="ListParagraph"/>
              <w:numPr>
                <w:ilvl w:val="0"/>
                <w:numId w:val="18"/>
              </w:numPr>
              <w:spacing w:before="120" w:after="120" w:line="259" w:lineRule="auto"/>
              <w:rPr>
                <w:rFonts w:asciiTheme="minorHAnsi" w:hAnsiTheme="minorHAnsi" w:cstheme="minorHAnsi"/>
              </w:rPr>
            </w:pPr>
            <w:r w:rsidRPr="00981B2D">
              <w:rPr>
                <w:rFonts w:asciiTheme="minorHAnsi" w:hAnsiTheme="minorHAnsi" w:cstheme="minorHAnsi"/>
              </w:rPr>
              <w:t>Upon completio</w:t>
            </w:r>
            <w:r w:rsidRPr="00981B2D">
              <w:rPr>
                <w:rFonts w:asciiTheme="minorHAnsi" w:hAnsiTheme="minorHAnsi" w:cstheme="minorHAnsi"/>
              </w:rPr>
              <w:t>n of record inspections, provides an exit letter to the agent detailing inspection results and, where applicable, the remedial action required.</w:t>
            </w:r>
          </w:p>
          <w:p w14:paraId="25A9174F" w14:textId="6C7CC4B7" w:rsidR="005E37CF" w:rsidRPr="00981B2D" w:rsidRDefault="00A45AD3" w:rsidP="00843CD2">
            <w:pPr>
              <w:pStyle w:val="ListParagraph"/>
              <w:numPr>
                <w:ilvl w:val="0"/>
                <w:numId w:val="18"/>
              </w:numPr>
              <w:spacing w:before="120" w:after="120" w:line="259" w:lineRule="auto"/>
              <w:rPr>
                <w:rFonts w:asciiTheme="minorHAnsi" w:hAnsiTheme="minorHAnsi" w:cstheme="minorHAnsi"/>
              </w:rPr>
            </w:pPr>
            <w:r w:rsidRPr="00981B2D">
              <w:rPr>
                <w:rFonts w:asciiTheme="minorHAnsi" w:hAnsiTheme="minorHAnsi" w:cstheme="minorHAnsi"/>
              </w:rPr>
              <w:t xml:space="preserve">Levy payers are notified in advance of any new levies or changes to current levies. These notices are also made </w:t>
            </w:r>
            <w:r w:rsidRPr="00981B2D">
              <w:rPr>
                <w:rFonts w:asciiTheme="minorHAnsi" w:hAnsiTheme="minorHAnsi" w:cstheme="minorHAnsi"/>
              </w:rPr>
              <w:t>available on the department’s website.</w:t>
            </w:r>
          </w:p>
          <w:p w14:paraId="4B7853FF" w14:textId="3A40945D" w:rsidR="00695F9F" w:rsidRPr="00981B2D" w:rsidRDefault="00A45AD3" w:rsidP="00843CD2">
            <w:pPr>
              <w:pStyle w:val="ListParagraph"/>
              <w:numPr>
                <w:ilvl w:val="0"/>
                <w:numId w:val="18"/>
              </w:numPr>
              <w:spacing w:before="120" w:after="120" w:line="259" w:lineRule="auto"/>
              <w:rPr>
                <w:rFonts w:asciiTheme="minorHAnsi" w:hAnsiTheme="minorHAnsi" w:cstheme="minorHAnsi"/>
              </w:rPr>
            </w:pPr>
            <w:r w:rsidRPr="00981B2D">
              <w:rPr>
                <w:rFonts w:asciiTheme="minorHAnsi" w:hAnsiTheme="minorHAnsi" w:cstheme="minorHAnsi"/>
              </w:rPr>
              <w:t>Key industry representatives (industry representative bodies and levy recipient bodies) are invited to participate each year in the commodity liaison program. To inform the discussion levies compliance produces indivi</w:t>
            </w:r>
            <w:r w:rsidRPr="00981B2D">
              <w:rPr>
                <w:rFonts w:asciiTheme="minorHAnsi" w:hAnsiTheme="minorHAnsi" w:cstheme="minorHAnsi"/>
              </w:rPr>
              <w:t>dual commodity snapshots that summarise key industry demographics, detail results against the variance compliance activities undertaken over a 3-year period and contain information on key results, risks, and trends.</w:t>
            </w:r>
          </w:p>
        </w:tc>
      </w:tr>
      <w:tr w:rsidR="001414B0" w14:paraId="6A7508A6" w14:textId="77777777" w:rsidTr="00326DDC">
        <w:tc>
          <w:tcPr>
            <w:tcW w:w="1990" w:type="dxa"/>
            <w:shd w:val="clear" w:color="auto" w:fill="FFE599" w:themeFill="accent4" w:themeFillTint="66"/>
          </w:tcPr>
          <w:p w14:paraId="13732484"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lastRenderedPageBreak/>
              <w:t>Biosecurity</w:t>
            </w:r>
          </w:p>
        </w:tc>
        <w:tc>
          <w:tcPr>
            <w:tcW w:w="12044" w:type="dxa"/>
            <w:shd w:val="clear" w:color="auto" w:fill="auto"/>
          </w:tcPr>
          <w:p w14:paraId="14565F7E" w14:textId="1C943B7C" w:rsidR="003B5856" w:rsidRPr="00981B2D" w:rsidRDefault="00A45AD3" w:rsidP="00843CD2">
            <w:pPr>
              <w:pStyle w:val="ListParagraph"/>
              <w:numPr>
                <w:ilvl w:val="0"/>
                <w:numId w:val="19"/>
              </w:numPr>
              <w:spacing w:before="120" w:after="120" w:line="259" w:lineRule="auto"/>
              <w:rPr>
                <w:rFonts w:asciiTheme="minorHAnsi" w:hAnsiTheme="minorHAnsi" w:cstheme="minorHAnsi"/>
              </w:rPr>
            </w:pPr>
            <w:r w:rsidRPr="00981B2D">
              <w:rPr>
                <w:rFonts w:asciiTheme="minorHAnsi" w:hAnsiTheme="minorHAnsi" w:cstheme="minorHAnsi"/>
              </w:rPr>
              <w:t>Clear and transparent deali</w:t>
            </w:r>
            <w:r w:rsidRPr="00981B2D">
              <w:rPr>
                <w:rFonts w:asciiTheme="minorHAnsi" w:hAnsiTheme="minorHAnsi" w:cstheme="minorHAnsi"/>
              </w:rPr>
              <w:t xml:space="preserve">ngs with regulated entities and the biosecurity risks </w:t>
            </w:r>
            <w:r w:rsidR="00D026F5" w:rsidRPr="00981B2D">
              <w:rPr>
                <w:rFonts w:asciiTheme="minorHAnsi" w:hAnsiTheme="minorHAnsi" w:cstheme="minorHAnsi"/>
              </w:rPr>
              <w:t xml:space="preserve">the department </w:t>
            </w:r>
            <w:r w:rsidRPr="00981B2D">
              <w:rPr>
                <w:rFonts w:asciiTheme="minorHAnsi" w:hAnsiTheme="minorHAnsi" w:cstheme="minorHAnsi"/>
              </w:rPr>
              <w:t>manages, using electronic systems such as BICON to convey permit risk assessment outcomes and published draft technical risk analysis to engage feedback to significant changes or new comm</w:t>
            </w:r>
            <w:r w:rsidRPr="00981B2D">
              <w:rPr>
                <w:rFonts w:asciiTheme="minorHAnsi" w:hAnsiTheme="minorHAnsi" w:cstheme="minorHAnsi"/>
              </w:rPr>
              <w:t>odity import conditions.</w:t>
            </w:r>
          </w:p>
          <w:p w14:paraId="509A2D3A" w14:textId="1A5D7D31" w:rsidR="003B5856" w:rsidRPr="00981B2D" w:rsidRDefault="00A45AD3" w:rsidP="00843CD2">
            <w:pPr>
              <w:pStyle w:val="ListParagraph"/>
              <w:numPr>
                <w:ilvl w:val="0"/>
                <w:numId w:val="19"/>
              </w:numPr>
              <w:spacing w:before="120" w:after="120" w:line="259" w:lineRule="auto"/>
              <w:rPr>
                <w:rFonts w:asciiTheme="minorHAnsi" w:hAnsiTheme="minorHAnsi" w:cstheme="minorHAnsi"/>
              </w:rPr>
            </w:pPr>
            <w:r w:rsidRPr="00981B2D">
              <w:rPr>
                <w:rFonts w:asciiTheme="minorHAnsi" w:hAnsiTheme="minorHAnsi" w:cstheme="minorHAnsi"/>
              </w:rPr>
              <w:t>Communication of changes to import conditions and the reasons for change are conducted in a transparent manner to stakeholders using a range of channels</w:t>
            </w:r>
            <w:r w:rsidR="006452ED">
              <w:rPr>
                <w:rFonts w:asciiTheme="minorHAnsi" w:hAnsiTheme="minorHAnsi" w:cstheme="minorHAnsi"/>
              </w:rPr>
              <w:t xml:space="preserve">. </w:t>
            </w:r>
            <w:r w:rsidRPr="00981B2D">
              <w:rPr>
                <w:rFonts w:asciiTheme="minorHAnsi" w:hAnsiTheme="minorHAnsi" w:cstheme="minorHAnsi"/>
              </w:rPr>
              <w:t xml:space="preserve"> </w:t>
            </w:r>
          </w:p>
          <w:p w14:paraId="60AB7AE8" w14:textId="53301EE4" w:rsidR="00695F9F" w:rsidRPr="00981B2D" w:rsidRDefault="00A45AD3" w:rsidP="00843CD2">
            <w:pPr>
              <w:pStyle w:val="ListParagraph"/>
              <w:numPr>
                <w:ilvl w:val="0"/>
                <w:numId w:val="19"/>
              </w:numPr>
              <w:spacing w:before="120" w:after="120" w:line="259" w:lineRule="auto"/>
              <w:rPr>
                <w:rFonts w:asciiTheme="minorHAnsi" w:hAnsiTheme="minorHAnsi" w:cstheme="minorHAnsi"/>
              </w:rPr>
            </w:pPr>
            <w:r w:rsidRPr="00981B2D">
              <w:rPr>
                <w:rFonts w:asciiTheme="minorHAnsi" w:hAnsiTheme="minorHAnsi" w:cstheme="minorHAnsi"/>
              </w:rPr>
              <w:t xml:space="preserve">Before the decision is made to refuse, vary, </w:t>
            </w:r>
            <w:proofErr w:type="gramStart"/>
            <w:r w:rsidRPr="00981B2D">
              <w:rPr>
                <w:rFonts w:asciiTheme="minorHAnsi" w:hAnsiTheme="minorHAnsi" w:cstheme="minorHAnsi"/>
              </w:rPr>
              <w:t>suspend</w:t>
            </w:r>
            <w:proofErr w:type="gramEnd"/>
            <w:r w:rsidRPr="00981B2D">
              <w:rPr>
                <w:rFonts w:asciiTheme="minorHAnsi" w:hAnsiTheme="minorHAnsi" w:cstheme="minorHAnsi"/>
              </w:rPr>
              <w:t xml:space="preserve"> or revoke an import permit, or to impose or vary a condition on a permit is made, </w:t>
            </w:r>
            <w:r w:rsidR="006452ED">
              <w:rPr>
                <w:rFonts w:asciiTheme="minorHAnsi" w:hAnsiTheme="minorHAnsi" w:cstheme="minorHAnsi"/>
              </w:rPr>
              <w:t>procedural fairness is provided</w:t>
            </w:r>
            <w:r w:rsidR="00B9122B">
              <w:rPr>
                <w:rFonts w:asciiTheme="minorHAnsi" w:hAnsiTheme="minorHAnsi" w:cstheme="minorHAnsi"/>
              </w:rPr>
              <w:t xml:space="preserve">. Once a decision is made, </w:t>
            </w:r>
            <w:r w:rsidRPr="00981B2D">
              <w:rPr>
                <w:rFonts w:asciiTheme="minorHAnsi" w:hAnsiTheme="minorHAnsi" w:cstheme="minorHAnsi"/>
              </w:rPr>
              <w:t xml:space="preserve">the applicant/permit holder is informed in writing </w:t>
            </w:r>
            <w:r w:rsidR="00B9122B">
              <w:rPr>
                <w:rFonts w:asciiTheme="minorHAnsi" w:hAnsiTheme="minorHAnsi" w:cstheme="minorHAnsi"/>
              </w:rPr>
              <w:t xml:space="preserve">of </w:t>
            </w:r>
            <w:r w:rsidRPr="00981B2D">
              <w:rPr>
                <w:rFonts w:asciiTheme="minorHAnsi" w:hAnsiTheme="minorHAnsi" w:cstheme="minorHAnsi"/>
              </w:rPr>
              <w:t>the reaso</w:t>
            </w:r>
            <w:r w:rsidRPr="00981B2D">
              <w:rPr>
                <w:rFonts w:asciiTheme="minorHAnsi" w:hAnsiTheme="minorHAnsi" w:cstheme="minorHAnsi"/>
              </w:rPr>
              <w:t xml:space="preserve">n the decision, the applicable legislation the decision was made </w:t>
            </w:r>
            <w:r w:rsidR="00B9122B">
              <w:rPr>
                <w:rFonts w:asciiTheme="minorHAnsi" w:hAnsiTheme="minorHAnsi" w:cstheme="minorHAnsi"/>
              </w:rPr>
              <w:t>under</w:t>
            </w:r>
            <w:r w:rsidRPr="00981B2D">
              <w:rPr>
                <w:rFonts w:asciiTheme="minorHAnsi" w:hAnsiTheme="minorHAnsi" w:cstheme="minorHAnsi"/>
              </w:rPr>
              <w:t xml:space="preserve"> and </w:t>
            </w:r>
            <w:r w:rsidR="00B9122B">
              <w:rPr>
                <w:rFonts w:asciiTheme="minorHAnsi" w:hAnsiTheme="minorHAnsi" w:cstheme="minorHAnsi"/>
              </w:rPr>
              <w:t xml:space="preserve">whether there is a </w:t>
            </w:r>
            <w:r w:rsidRPr="00981B2D">
              <w:rPr>
                <w:rFonts w:asciiTheme="minorHAnsi" w:hAnsiTheme="minorHAnsi" w:cstheme="minorHAnsi"/>
              </w:rPr>
              <w:t xml:space="preserve">right/process </w:t>
            </w:r>
            <w:r w:rsidR="00B9122B">
              <w:rPr>
                <w:rFonts w:asciiTheme="minorHAnsi" w:hAnsiTheme="minorHAnsi" w:cstheme="minorHAnsi"/>
              </w:rPr>
              <w:t>to seek</w:t>
            </w:r>
            <w:r w:rsidRPr="00981B2D">
              <w:rPr>
                <w:rFonts w:asciiTheme="minorHAnsi" w:hAnsiTheme="minorHAnsi" w:cstheme="minorHAnsi"/>
              </w:rPr>
              <w:t xml:space="preserve"> an internal review of the decision. </w:t>
            </w:r>
            <w:r w:rsidR="006452ED">
              <w:rPr>
                <w:rFonts w:asciiTheme="minorHAnsi" w:hAnsiTheme="minorHAnsi" w:cstheme="minorHAnsi"/>
              </w:rPr>
              <w:t>Following an internal review, t</w:t>
            </w:r>
            <w:r w:rsidRPr="00981B2D">
              <w:rPr>
                <w:rFonts w:asciiTheme="minorHAnsi" w:hAnsiTheme="minorHAnsi" w:cstheme="minorHAnsi"/>
              </w:rPr>
              <w:t>he decision of the Director of Biosecurity or the internal reviewer is al</w:t>
            </w:r>
            <w:r w:rsidRPr="00981B2D">
              <w:rPr>
                <w:rFonts w:asciiTheme="minorHAnsi" w:hAnsiTheme="minorHAnsi" w:cstheme="minorHAnsi"/>
              </w:rPr>
              <w:t>so subject to further external</w:t>
            </w:r>
            <w:r w:rsidR="006452ED">
              <w:rPr>
                <w:rFonts w:asciiTheme="minorHAnsi" w:hAnsiTheme="minorHAnsi" w:cstheme="minorHAnsi"/>
              </w:rPr>
              <w:t xml:space="preserve"> merits</w:t>
            </w:r>
            <w:r w:rsidRPr="00981B2D">
              <w:rPr>
                <w:rFonts w:asciiTheme="minorHAnsi" w:hAnsiTheme="minorHAnsi" w:cstheme="minorHAnsi"/>
              </w:rPr>
              <w:t xml:space="preserve"> review by the Administrative Appeals Tribunal.</w:t>
            </w:r>
          </w:p>
          <w:p w14:paraId="13F97641" w14:textId="1D3BFA45" w:rsidR="00E0241B" w:rsidRPr="00981B2D" w:rsidRDefault="00A45AD3" w:rsidP="00843CD2">
            <w:pPr>
              <w:pStyle w:val="ListParagraph"/>
              <w:numPr>
                <w:ilvl w:val="0"/>
                <w:numId w:val="19"/>
              </w:numPr>
              <w:spacing w:before="120" w:after="120" w:line="259" w:lineRule="auto"/>
              <w:rPr>
                <w:rFonts w:asciiTheme="minorHAnsi" w:hAnsiTheme="minorHAnsi" w:cstheme="minorHAnsi"/>
              </w:rPr>
            </w:pPr>
            <w:r w:rsidRPr="00981B2D">
              <w:rPr>
                <w:rFonts w:asciiTheme="minorHAnsi" w:hAnsiTheme="minorHAnsi" w:cstheme="minorHAnsi"/>
              </w:rPr>
              <w:t xml:space="preserve">All consignments that undergo an import inspection receive </w:t>
            </w:r>
            <w:r w:rsidR="00695D0C">
              <w:rPr>
                <w:rFonts w:asciiTheme="minorHAnsi" w:hAnsiTheme="minorHAnsi" w:cstheme="minorHAnsi"/>
              </w:rPr>
              <w:t>direction</w:t>
            </w:r>
            <w:r w:rsidR="00695D0C" w:rsidRPr="00981B2D">
              <w:rPr>
                <w:rFonts w:asciiTheme="minorHAnsi" w:hAnsiTheme="minorHAnsi" w:cstheme="minorHAnsi"/>
              </w:rPr>
              <w:t xml:space="preserve"> </w:t>
            </w:r>
            <w:r w:rsidRPr="00981B2D">
              <w:rPr>
                <w:rFonts w:asciiTheme="minorHAnsi" w:hAnsiTheme="minorHAnsi" w:cstheme="minorHAnsi"/>
              </w:rPr>
              <w:t>via AIMS</w:t>
            </w:r>
            <w:r w:rsidR="00695D0C">
              <w:rPr>
                <w:rFonts w:asciiTheme="minorHAnsi" w:hAnsiTheme="minorHAnsi" w:cstheme="minorHAnsi"/>
              </w:rPr>
              <w:t xml:space="preserve"> that includes detail on</w:t>
            </w:r>
            <w:r w:rsidRPr="00981B2D">
              <w:rPr>
                <w:rFonts w:asciiTheme="minorHAnsi" w:hAnsiTheme="minorHAnsi" w:cstheme="minorHAnsi"/>
              </w:rPr>
              <w:t xml:space="preserve"> what measures are required to manage the risk </w:t>
            </w:r>
            <w:r w:rsidR="00695D0C">
              <w:rPr>
                <w:rFonts w:asciiTheme="minorHAnsi" w:hAnsiTheme="minorHAnsi" w:cstheme="minorHAnsi"/>
              </w:rPr>
              <w:t>presented by</w:t>
            </w:r>
            <w:r w:rsidR="00695D0C" w:rsidRPr="00981B2D">
              <w:rPr>
                <w:rFonts w:asciiTheme="minorHAnsi" w:hAnsiTheme="minorHAnsi" w:cstheme="minorHAnsi"/>
              </w:rPr>
              <w:t xml:space="preserve"> </w:t>
            </w:r>
            <w:r w:rsidRPr="00981B2D">
              <w:rPr>
                <w:rFonts w:asciiTheme="minorHAnsi" w:hAnsiTheme="minorHAnsi" w:cstheme="minorHAnsi"/>
              </w:rPr>
              <w:t>that consi</w:t>
            </w:r>
            <w:r w:rsidRPr="00981B2D">
              <w:rPr>
                <w:rFonts w:asciiTheme="minorHAnsi" w:hAnsiTheme="minorHAnsi" w:cstheme="minorHAnsi"/>
              </w:rPr>
              <w:t xml:space="preserve">gnment prior to release, </w:t>
            </w:r>
            <w:proofErr w:type="gramStart"/>
            <w:r w:rsidRPr="00981B2D">
              <w:rPr>
                <w:rFonts w:asciiTheme="minorHAnsi" w:hAnsiTheme="minorHAnsi" w:cstheme="minorHAnsi"/>
              </w:rPr>
              <w:t>export</w:t>
            </w:r>
            <w:proofErr w:type="gramEnd"/>
            <w:r w:rsidRPr="00981B2D">
              <w:rPr>
                <w:rFonts w:asciiTheme="minorHAnsi" w:hAnsiTheme="minorHAnsi" w:cstheme="minorHAnsi"/>
              </w:rPr>
              <w:t xml:space="preserve"> or destruction. </w:t>
            </w:r>
          </w:p>
          <w:p w14:paraId="434C8AC9" w14:textId="643A541B" w:rsidR="00E0241B" w:rsidRPr="00981B2D" w:rsidRDefault="00A45AD3" w:rsidP="00843CD2">
            <w:pPr>
              <w:pStyle w:val="ListParagraph"/>
              <w:numPr>
                <w:ilvl w:val="0"/>
                <w:numId w:val="19"/>
              </w:numPr>
              <w:spacing w:before="120" w:after="120" w:line="259" w:lineRule="auto"/>
              <w:rPr>
                <w:rFonts w:asciiTheme="minorHAnsi" w:hAnsiTheme="minorHAnsi" w:cstheme="minorHAnsi"/>
              </w:rPr>
            </w:pPr>
            <w:r w:rsidRPr="00981B2D">
              <w:rPr>
                <w:rFonts w:asciiTheme="minorHAnsi" w:hAnsiTheme="minorHAnsi" w:cstheme="minorHAnsi"/>
              </w:rPr>
              <w:t xml:space="preserve">Importers are provided individual compliance data for </w:t>
            </w:r>
            <w:proofErr w:type="gramStart"/>
            <w:r w:rsidRPr="00981B2D">
              <w:rPr>
                <w:rFonts w:asciiTheme="minorHAnsi" w:hAnsiTheme="minorHAnsi" w:cstheme="minorHAnsi"/>
              </w:rPr>
              <w:t>a number of</w:t>
            </w:r>
            <w:proofErr w:type="gramEnd"/>
            <w:r w:rsidRPr="00981B2D">
              <w:rPr>
                <w:rFonts w:asciiTheme="minorHAnsi" w:hAnsiTheme="minorHAnsi" w:cstheme="minorHAnsi"/>
              </w:rPr>
              <w:t xml:space="preserve"> key import pathways to assist in the identification of further improvements to pre-export processes.</w:t>
            </w:r>
          </w:p>
        </w:tc>
      </w:tr>
      <w:tr w:rsidR="001414B0" w14:paraId="395680A0" w14:textId="77777777" w:rsidTr="00326DDC">
        <w:tc>
          <w:tcPr>
            <w:tcW w:w="1990" w:type="dxa"/>
            <w:shd w:val="clear" w:color="auto" w:fill="FFE599" w:themeFill="accent4" w:themeFillTint="66"/>
          </w:tcPr>
          <w:p w14:paraId="26D9BB06"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t>Environment</w:t>
            </w:r>
          </w:p>
        </w:tc>
        <w:tc>
          <w:tcPr>
            <w:tcW w:w="12044" w:type="dxa"/>
            <w:shd w:val="clear" w:color="auto" w:fill="auto"/>
          </w:tcPr>
          <w:p w14:paraId="39FD9871" w14:textId="77777777" w:rsidR="003B5856" w:rsidRPr="00981B2D" w:rsidRDefault="00A45AD3" w:rsidP="00843CD2">
            <w:pPr>
              <w:pStyle w:val="ListParagraph"/>
              <w:numPr>
                <w:ilvl w:val="0"/>
                <w:numId w:val="42"/>
              </w:numPr>
              <w:spacing w:before="120" w:after="120" w:line="259" w:lineRule="auto"/>
              <w:rPr>
                <w:rFonts w:asciiTheme="minorHAnsi" w:hAnsiTheme="minorHAnsi" w:cstheme="minorHAnsi"/>
              </w:rPr>
            </w:pPr>
            <w:r w:rsidRPr="00981B2D">
              <w:rPr>
                <w:rFonts w:asciiTheme="minorHAnsi" w:hAnsiTheme="minorHAnsi" w:cstheme="minorHAnsi"/>
              </w:rPr>
              <w:t xml:space="preserve">Stakeholders are </w:t>
            </w:r>
            <w:r w:rsidRPr="00981B2D">
              <w:rPr>
                <w:rFonts w:asciiTheme="minorHAnsi" w:hAnsiTheme="minorHAnsi" w:cstheme="minorHAnsi"/>
              </w:rPr>
              <w:t>advised of their obligation to meet the requirements of the EPBC Act for trade in wildlife specimens and provided with information to assist them in appealing adverse decisions.</w:t>
            </w:r>
          </w:p>
          <w:p w14:paraId="50CE02B0" w14:textId="1DC3B785" w:rsidR="003B5856" w:rsidRPr="00981B2D" w:rsidRDefault="00A45AD3" w:rsidP="00843CD2">
            <w:pPr>
              <w:pStyle w:val="ListParagraph"/>
              <w:numPr>
                <w:ilvl w:val="0"/>
                <w:numId w:val="42"/>
              </w:numPr>
              <w:spacing w:before="120" w:after="120" w:line="259" w:lineRule="auto"/>
              <w:rPr>
                <w:rFonts w:asciiTheme="minorHAnsi" w:hAnsiTheme="minorHAnsi" w:cstheme="minorHAnsi"/>
              </w:rPr>
            </w:pPr>
            <w:r w:rsidRPr="00981B2D">
              <w:rPr>
                <w:rFonts w:asciiTheme="minorHAnsi" w:hAnsiTheme="minorHAnsi" w:cstheme="minorHAnsi"/>
              </w:rPr>
              <w:t xml:space="preserve">The </w:t>
            </w:r>
            <w:r w:rsidR="00BE53F1">
              <w:rPr>
                <w:rFonts w:asciiTheme="minorHAnsi" w:hAnsiTheme="minorHAnsi" w:cstheme="minorHAnsi"/>
              </w:rPr>
              <w:t>World Trade Organisation</w:t>
            </w:r>
            <w:r w:rsidRPr="00981B2D">
              <w:rPr>
                <w:rFonts w:asciiTheme="minorHAnsi" w:hAnsiTheme="minorHAnsi" w:cstheme="minorHAnsi"/>
              </w:rPr>
              <w:t xml:space="preserve"> engages with stakeholders to advise them of chang</w:t>
            </w:r>
            <w:r w:rsidRPr="00981B2D">
              <w:rPr>
                <w:rFonts w:asciiTheme="minorHAnsi" w:hAnsiTheme="minorHAnsi" w:cstheme="minorHAnsi"/>
              </w:rPr>
              <w:t>es to regulatory conditions for their industry. This also gives the opportunity for stakeholders to give feedback in terms of the effect the regulation has on their industry.</w:t>
            </w:r>
          </w:p>
          <w:p w14:paraId="0A49F966" w14:textId="685242BC" w:rsidR="003B5856" w:rsidRPr="00981B2D" w:rsidRDefault="00A45AD3" w:rsidP="00843CD2">
            <w:pPr>
              <w:pStyle w:val="ListParagraph"/>
              <w:numPr>
                <w:ilvl w:val="0"/>
                <w:numId w:val="42"/>
              </w:numPr>
              <w:spacing w:before="120" w:after="120" w:line="259" w:lineRule="auto"/>
              <w:rPr>
                <w:rFonts w:asciiTheme="minorHAnsi" w:hAnsiTheme="minorHAnsi" w:cstheme="minorHAnsi"/>
              </w:rPr>
            </w:pPr>
            <w:r w:rsidRPr="00981B2D">
              <w:rPr>
                <w:rFonts w:asciiTheme="minorHAnsi" w:hAnsiTheme="minorHAnsi" w:cstheme="minorHAnsi"/>
              </w:rPr>
              <w:t xml:space="preserve">There is a </w:t>
            </w:r>
            <w:r w:rsidR="00DC0C57" w:rsidRPr="00981B2D">
              <w:rPr>
                <w:rFonts w:asciiTheme="minorHAnsi" w:hAnsiTheme="minorHAnsi" w:cstheme="minorHAnsi"/>
              </w:rPr>
              <w:t>publicly available</w:t>
            </w:r>
            <w:r w:rsidRPr="00981B2D">
              <w:rPr>
                <w:rFonts w:asciiTheme="minorHAnsi" w:hAnsiTheme="minorHAnsi" w:cstheme="minorHAnsi"/>
              </w:rPr>
              <w:t xml:space="preserve"> compliance approach specific to the Product Emissio</w:t>
            </w:r>
            <w:r w:rsidRPr="00981B2D">
              <w:rPr>
                <w:rFonts w:asciiTheme="minorHAnsi" w:hAnsiTheme="minorHAnsi" w:cstheme="minorHAnsi"/>
              </w:rPr>
              <w:t xml:space="preserve">ns Standards. </w:t>
            </w:r>
          </w:p>
          <w:p w14:paraId="52F18144" w14:textId="77777777" w:rsidR="003B5856" w:rsidRPr="00981B2D" w:rsidRDefault="00A45AD3" w:rsidP="00843CD2">
            <w:pPr>
              <w:pStyle w:val="ListParagraph"/>
              <w:numPr>
                <w:ilvl w:val="0"/>
                <w:numId w:val="42"/>
              </w:numPr>
              <w:spacing w:before="120" w:after="120" w:line="259" w:lineRule="auto"/>
              <w:rPr>
                <w:rFonts w:asciiTheme="minorHAnsi" w:hAnsiTheme="minorHAnsi" w:cstheme="minorHAnsi"/>
              </w:rPr>
            </w:pPr>
            <w:r w:rsidRPr="00981B2D">
              <w:rPr>
                <w:rFonts w:asciiTheme="minorHAnsi" w:hAnsiTheme="minorHAnsi" w:cstheme="minorHAnsi"/>
              </w:rPr>
              <w:t>The department is surveying stakeholders to ascertain their understanding of our approach to regulation and satisfaction with how the department acts.</w:t>
            </w:r>
          </w:p>
          <w:p w14:paraId="15F8E4EC" w14:textId="77777777" w:rsidR="003B5856" w:rsidRPr="00981B2D" w:rsidRDefault="00A45AD3" w:rsidP="00843CD2">
            <w:pPr>
              <w:pStyle w:val="ListParagraph"/>
              <w:numPr>
                <w:ilvl w:val="0"/>
                <w:numId w:val="42"/>
              </w:numPr>
              <w:spacing w:before="120" w:after="120" w:line="259" w:lineRule="auto"/>
              <w:rPr>
                <w:rFonts w:asciiTheme="minorHAnsi" w:hAnsiTheme="minorHAnsi" w:cstheme="minorHAnsi"/>
              </w:rPr>
            </w:pPr>
            <w:r w:rsidRPr="00981B2D">
              <w:rPr>
                <w:rFonts w:asciiTheme="minorHAnsi" w:hAnsiTheme="minorHAnsi" w:cstheme="minorHAnsi"/>
              </w:rPr>
              <w:t>The Waste Export Ban has published clear guidance to assist the regulated community unders</w:t>
            </w:r>
            <w:r w:rsidRPr="00981B2D">
              <w:rPr>
                <w:rFonts w:asciiTheme="minorHAnsi" w:hAnsiTheme="minorHAnsi" w:cstheme="minorHAnsi"/>
              </w:rPr>
              <w:t xml:space="preserve">tand scheme requirements. This guidance includes information on how the department conducts its activity including the assessment of export licence applications. </w:t>
            </w:r>
          </w:p>
          <w:p w14:paraId="0872F5B3" w14:textId="134170FB" w:rsidR="003B5856" w:rsidRPr="00981B2D" w:rsidRDefault="00A45AD3" w:rsidP="00843CD2">
            <w:pPr>
              <w:pStyle w:val="ListParagraph"/>
              <w:numPr>
                <w:ilvl w:val="0"/>
                <w:numId w:val="42"/>
              </w:numPr>
              <w:spacing w:before="120" w:after="120" w:line="259" w:lineRule="auto"/>
              <w:rPr>
                <w:rFonts w:asciiTheme="minorHAnsi" w:hAnsiTheme="minorHAnsi" w:cstheme="minorHAnsi"/>
              </w:rPr>
            </w:pPr>
            <w:r w:rsidRPr="00981B2D">
              <w:rPr>
                <w:rFonts w:asciiTheme="minorHAnsi" w:hAnsiTheme="minorHAnsi" w:cstheme="minorHAnsi"/>
              </w:rPr>
              <w:t xml:space="preserve">The NTCRS has developed </w:t>
            </w:r>
            <w:r w:rsidR="00876C03">
              <w:rPr>
                <w:rFonts w:asciiTheme="minorHAnsi" w:hAnsiTheme="minorHAnsi" w:cstheme="minorHAnsi"/>
              </w:rPr>
              <w:t xml:space="preserve">a </w:t>
            </w:r>
            <w:r w:rsidRPr="00981B2D">
              <w:rPr>
                <w:rFonts w:asciiTheme="minorHAnsi" w:hAnsiTheme="minorHAnsi" w:cstheme="minorHAnsi"/>
              </w:rPr>
              <w:t>compliance framework to support stakeholders’ clear understanding o</w:t>
            </w:r>
            <w:r w:rsidRPr="00981B2D">
              <w:rPr>
                <w:rFonts w:asciiTheme="minorHAnsi" w:hAnsiTheme="minorHAnsi" w:cstheme="minorHAnsi"/>
              </w:rPr>
              <w:t>f our risk-based approach to regulation.</w:t>
            </w:r>
          </w:p>
          <w:p w14:paraId="5859AED3" w14:textId="6137F6BA" w:rsidR="00695F9F" w:rsidRPr="00981B2D" w:rsidRDefault="00A45AD3" w:rsidP="00843CD2">
            <w:pPr>
              <w:pStyle w:val="ListParagraph"/>
              <w:numPr>
                <w:ilvl w:val="0"/>
                <w:numId w:val="42"/>
              </w:numPr>
              <w:spacing w:before="120" w:after="120" w:line="259" w:lineRule="auto"/>
              <w:rPr>
                <w:rFonts w:asciiTheme="minorHAnsi" w:hAnsiTheme="minorHAnsi" w:cstheme="minorHAnsi"/>
              </w:rPr>
            </w:pPr>
            <w:r w:rsidRPr="00981B2D">
              <w:rPr>
                <w:rFonts w:asciiTheme="minorHAnsi" w:hAnsiTheme="minorHAnsi" w:cstheme="minorHAnsi"/>
              </w:rPr>
              <w:t xml:space="preserve">The </w:t>
            </w:r>
            <w:r w:rsidR="00876C03">
              <w:rPr>
                <w:rFonts w:asciiTheme="minorHAnsi" w:hAnsiTheme="minorHAnsi" w:cstheme="minorHAnsi"/>
              </w:rPr>
              <w:t>Australian Antarctic Division</w:t>
            </w:r>
            <w:r w:rsidRPr="00981B2D">
              <w:rPr>
                <w:rFonts w:asciiTheme="minorHAnsi" w:hAnsiTheme="minorHAnsi" w:cstheme="minorHAnsi"/>
              </w:rPr>
              <w:t xml:space="preserve"> maintains a consistent and fair approach to the way it </w:t>
            </w:r>
            <w:proofErr w:type="gramStart"/>
            <w:r w:rsidRPr="00981B2D">
              <w:rPr>
                <w:rFonts w:asciiTheme="minorHAnsi" w:hAnsiTheme="minorHAnsi" w:cstheme="minorHAnsi"/>
              </w:rPr>
              <w:t>assesses</w:t>
            </w:r>
            <w:proofErr w:type="gramEnd"/>
            <w:r w:rsidRPr="00981B2D">
              <w:rPr>
                <w:rFonts w:asciiTheme="minorHAnsi" w:hAnsiTheme="minorHAnsi" w:cstheme="minorHAnsi"/>
              </w:rPr>
              <w:t xml:space="preserve"> and conditions proposed activities. This approach is regularly communicated to the proponents of proposed activities </w:t>
            </w:r>
            <w:r w:rsidRPr="00981B2D">
              <w:rPr>
                <w:rFonts w:asciiTheme="minorHAnsi" w:hAnsiTheme="minorHAnsi" w:cstheme="minorHAnsi"/>
              </w:rPr>
              <w:t>via conversations and emails.</w:t>
            </w:r>
          </w:p>
          <w:p w14:paraId="0394AD5F" w14:textId="32923035" w:rsidR="00E0241B" w:rsidRPr="00981B2D" w:rsidRDefault="00A45AD3" w:rsidP="00843CD2">
            <w:pPr>
              <w:pStyle w:val="ListParagraph"/>
              <w:numPr>
                <w:ilvl w:val="0"/>
                <w:numId w:val="42"/>
              </w:numPr>
              <w:spacing w:before="120" w:after="120" w:line="259" w:lineRule="auto"/>
              <w:rPr>
                <w:rFonts w:asciiTheme="minorHAnsi" w:hAnsiTheme="minorHAnsi" w:cstheme="minorHAnsi"/>
              </w:rPr>
            </w:pPr>
            <w:r w:rsidRPr="00981B2D">
              <w:rPr>
                <w:rFonts w:asciiTheme="minorHAnsi" w:hAnsiTheme="minorHAnsi" w:cstheme="minorHAnsi"/>
              </w:rPr>
              <w:lastRenderedPageBreak/>
              <w:t>Regulated entities are treated fairly are given the opportunity to provide missing information should it be required. If a permit application is to be refused, the regulated entity is given an opportunity to the right of reply</w:t>
            </w:r>
            <w:r w:rsidRPr="00981B2D">
              <w:rPr>
                <w:rFonts w:asciiTheme="minorHAnsi" w:hAnsiTheme="minorHAnsi" w:cstheme="minorHAnsi"/>
              </w:rPr>
              <w:t xml:space="preserve"> by a letter of procedural fairness</w:t>
            </w:r>
            <w:r w:rsidR="00803902" w:rsidRPr="00981B2D">
              <w:rPr>
                <w:rFonts w:asciiTheme="minorHAnsi" w:hAnsiTheme="minorHAnsi" w:cstheme="minorHAnsi"/>
              </w:rPr>
              <w:t>.</w:t>
            </w:r>
          </w:p>
          <w:p w14:paraId="3D562B7F" w14:textId="77777777" w:rsidR="00876C03" w:rsidRPr="00981B2D" w:rsidRDefault="00A45AD3" w:rsidP="00876C03">
            <w:pPr>
              <w:pStyle w:val="ListParagraph"/>
              <w:numPr>
                <w:ilvl w:val="0"/>
                <w:numId w:val="42"/>
              </w:numPr>
              <w:spacing w:before="120" w:after="120" w:line="259" w:lineRule="auto"/>
              <w:rPr>
                <w:rFonts w:asciiTheme="minorHAnsi" w:hAnsiTheme="minorHAnsi" w:cstheme="minorHAnsi"/>
              </w:rPr>
            </w:pPr>
            <w:r w:rsidRPr="00981B2D">
              <w:rPr>
                <w:rFonts w:asciiTheme="minorHAnsi" w:hAnsiTheme="minorHAnsi" w:cstheme="minorHAnsi"/>
              </w:rPr>
              <w:t>NTCRS regulated entities are treated fairly and respected. All instances of potential non-compliance are managed in accordance with the principles of procedural fairness.</w:t>
            </w:r>
          </w:p>
          <w:p w14:paraId="09E88C2E" w14:textId="6A96BB1A" w:rsidR="00E0241B" w:rsidRPr="00981B2D" w:rsidRDefault="00A45AD3" w:rsidP="00843CD2">
            <w:pPr>
              <w:pStyle w:val="ListParagraph"/>
              <w:numPr>
                <w:ilvl w:val="0"/>
                <w:numId w:val="42"/>
              </w:numPr>
              <w:spacing w:before="120" w:after="120" w:line="259" w:lineRule="auto"/>
              <w:rPr>
                <w:rFonts w:asciiTheme="minorHAnsi" w:hAnsiTheme="minorHAnsi" w:cstheme="minorHAnsi"/>
              </w:rPr>
            </w:pPr>
            <w:r w:rsidRPr="00981B2D">
              <w:rPr>
                <w:rFonts w:asciiTheme="minorHAnsi" w:hAnsiTheme="minorHAnsi" w:cstheme="minorHAnsi"/>
              </w:rPr>
              <w:t xml:space="preserve">Hazardous Waste performance </w:t>
            </w:r>
            <w:r w:rsidRPr="00981B2D">
              <w:rPr>
                <w:rFonts w:asciiTheme="minorHAnsi" w:hAnsiTheme="minorHAnsi" w:cstheme="minorHAnsi"/>
              </w:rPr>
              <w:t>measurement results are published in the annual report. Permit applications and decisions are published on the department’s website. Timeframes for decisions are set out in legislation and regulations.</w:t>
            </w:r>
          </w:p>
        </w:tc>
      </w:tr>
      <w:tr w:rsidR="001414B0" w14:paraId="26AF0233" w14:textId="77777777" w:rsidTr="00326DDC">
        <w:tc>
          <w:tcPr>
            <w:tcW w:w="1990" w:type="dxa"/>
            <w:shd w:val="clear" w:color="auto" w:fill="FFE599" w:themeFill="accent4" w:themeFillTint="66"/>
          </w:tcPr>
          <w:p w14:paraId="469151A4"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lastRenderedPageBreak/>
              <w:t>Exports</w:t>
            </w:r>
          </w:p>
        </w:tc>
        <w:tc>
          <w:tcPr>
            <w:tcW w:w="12044" w:type="dxa"/>
            <w:shd w:val="clear" w:color="auto" w:fill="auto"/>
          </w:tcPr>
          <w:p w14:paraId="21F140FF" w14:textId="77777777" w:rsidR="003B5856" w:rsidRPr="00981B2D" w:rsidRDefault="00A45AD3" w:rsidP="00843CD2">
            <w:pPr>
              <w:pStyle w:val="ListParagraph"/>
              <w:numPr>
                <w:ilvl w:val="0"/>
                <w:numId w:val="36"/>
              </w:numPr>
              <w:spacing w:before="120" w:after="120" w:line="259" w:lineRule="auto"/>
              <w:rPr>
                <w:rFonts w:asciiTheme="minorHAnsi" w:hAnsiTheme="minorHAnsi" w:cstheme="minorHAnsi"/>
              </w:rPr>
            </w:pPr>
            <w:r w:rsidRPr="00981B2D">
              <w:rPr>
                <w:rFonts w:asciiTheme="minorHAnsi" w:hAnsiTheme="minorHAnsi" w:cstheme="minorHAnsi"/>
              </w:rPr>
              <w:t xml:space="preserve">Transparent dealings with </w:t>
            </w:r>
            <w:r w:rsidRPr="00981B2D">
              <w:rPr>
                <w:rFonts w:asciiTheme="minorHAnsi" w:hAnsiTheme="minorHAnsi" w:cstheme="minorHAnsi"/>
              </w:rPr>
              <w:t>stakeholders and consultative committees through the provision of information on websites and the publication of reports. Systems such as PEMS and MICOR are used to provide regulated entities with the most up-to-date information.</w:t>
            </w:r>
          </w:p>
          <w:p w14:paraId="4FF5E069" w14:textId="10F8014F" w:rsidR="00695F9F" w:rsidRPr="00981B2D" w:rsidRDefault="00A45AD3" w:rsidP="00843CD2">
            <w:pPr>
              <w:pStyle w:val="ListParagraph"/>
              <w:numPr>
                <w:ilvl w:val="0"/>
                <w:numId w:val="36"/>
              </w:numPr>
              <w:spacing w:before="120" w:after="120" w:line="259" w:lineRule="auto"/>
              <w:rPr>
                <w:rFonts w:asciiTheme="minorHAnsi" w:hAnsiTheme="minorHAnsi" w:cstheme="minorHAnsi"/>
              </w:rPr>
            </w:pPr>
            <w:r w:rsidRPr="00981B2D">
              <w:rPr>
                <w:rFonts w:asciiTheme="minorHAnsi" w:hAnsiTheme="minorHAnsi" w:cstheme="minorHAnsi"/>
              </w:rPr>
              <w:t>Conduct</w:t>
            </w:r>
            <w:r w:rsidR="00CE119F" w:rsidRPr="00981B2D">
              <w:rPr>
                <w:rFonts w:asciiTheme="minorHAnsi" w:hAnsiTheme="minorHAnsi" w:cstheme="minorHAnsi"/>
              </w:rPr>
              <w:t>ing</w:t>
            </w:r>
            <w:r w:rsidRPr="00981B2D">
              <w:rPr>
                <w:rFonts w:asciiTheme="minorHAnsi" w:hAnsiTheme="minorHAnsi" w:cstheme="minorHAnsi"/>
              </w:rPr>
              <w:t xml:space="preserve"> regular engagem</w:t>
            </w:r>
            <w:r w:rsidRPr="00981B2D">
              <w:rPr>
                <w:rFonts w:asciiTheme="minorHAnsi" w:hAnsiTheme="minorHAnsi" w:cstheme="minorHAnsi"/>
              </w:rPr>
              <w:t>ent with industry and exporters, including regulated entities, to ensure a practical understanding of regulatory policy - including in relation to ECA</w:t>
            </w:r>
            <w:r w:rsidR="00FF2630">
              <w:rPr>
                <w:rFonts w:asciiTheme="minorHAnsi" w:hAnsiTheme="minorHAnsi" w:cstheme="minorHAnsi"/>
              </w:rPr>
              <w:t>20</w:t>
            </w:r>
            <w:r w:rsidRPr="00981B2D">
              <w:rPr>
                <w:rFonts w:asciiTheme="minorHAnsi" w:hAnsiTheme="minorHAnsi" w:cstheme="minorHAnsi"/>
              </w:rPr>
              <w:t>20 and importing country requirements, new registrations, registration renewals and variations, distress</w:t>
            </w:r>
            <w:r w:rsidRPr="00981B2D">
              <w:rPr>
                <w:rFonts w:asciiTheme="minorHAnsi" w:hAnsiTheme="minorHAnsi" w:cstheme="minorHAnsi"/>
              </w:rPr>
              <w:t xml:space="preserve">ed </w:t>
            </w:r>
            <w:proofErr w:type="gramStart"/>
            <w:r w:rsidRPr="00981B2D">
              <w:rPr>
                <w:rFonts w:asciiTheme="minorHAnsi" w:hAnsiTheme="minorHAnsi" w:cstheme="minorHAnsi"/>
              </w:rPr>
              <w:t>consignments</w:t>
            </w:r>
            <w:proofErr w:type="gramEnd"/>
            <w:r w:rsidRPr="00981B2D">
              <w:rPr>
                <w:rFonts w:asciiTheme="minorHAnsi" w:hAnsiTheme="minorHAnsi" w:cstheme="minorHAnsi"/>
              </w:rPr>
              <w:t xml:space="preserve"> and cost recovery arrangements.</w:t>
            </w:r>
          </w:p>
        </w:tc>
      </w:tr>
      <w:tr w:rsidR="001414B0" w14:paraId="700FFA92" w14:textId="77777777" w:rsidTr="00326DDC">
        <w:tc>
          <w:tcPr>
            <w:tcW w:w="1990" w:type="dxa"/>
            <w:shd w:val="clear" w:color="auto" w:fill="C5E0B3" w:themeFill="accent6" w:themeFillTint="66"/>
          </w:tcPr>
          <w:p w14:paraId="22F42124"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t>Imported Foods</w:t>
            </w:r>
          </w:p>
        </w:tc>
        <w:tc>
          <w:tcPr>
            <w:tcW w:w="12044" w:type="dxa"/>
            <w:shd w:val="clear" w:color="auto" w:fill="auto"/>
          </w:tcPr>
          <w:p w14:paraId="11108632" w14:textId="09372687" w:rsidR="003B5856" w:rsidRPr="00981B2D" w:rsidRDefault="00A45AD3" w:rsidP="00843CD2">
            <w:pPr>
              <w:pStyle w:val="ListParagraph"/>
              <w:numPr>
                <w:ilvl w:val="0"/>
                <w:numId w:val="28"/>
              </w:numPr>
              <w:spacing w:before="120" w:after="120" w:line="259" w:lineRule="auto"/>
              <w:rPr>
                <w:rFonts w:asciiTheme="minorHAnsi" w:hAnsiTheme="minorHAnsi" w:cstheme="minorHAnsi"/>
              </w:rPr>
            </w:pPr>
            <w:r w:rsidRPr="00981B2D">
              <w:rPr>
                <w:rFonts w:asciiTheme="minorHAnsi" w:hAnsiTheme="minorHAnsi" w:cstheme="minorHAnsi"/>
              </w:rPr>
              <w:t>Provid</w:t>
            </w:r>
            <w:r w:rsidR="00CE119F" w:rsidRPr="00981B2D">
              <w:rPr>
                <w:rFonts w:asciiTheme="minorHAnsi" w:hAnsiTheme="minorHAnsi" w:cstheme="minorHAnsi"/>
              </w:rPr>
              <w:t>ing</w:t>
            </w:r>
            <w:r w:rsidRPr="00981B2D">
              <w:rPr>
                <w:rFonts w:asciiTheme="minorHAnsi" w:hAnsiTheme="minorHAnsi" w:cstheme="minorHAnsi"/>
              </w:rPr>
              <w:t xml:space="preserve"> the regulatory approach on the website. There are links to the relevant legislation, the Imported Food Inspection Scheme, tests applied to risk and surveillance food, food testing re</w:t>
            </w:r>
            <w:r w:rsidRPr="00981B2D">
              <w:rPr>
                <w:rFonts w:asciiTheme="minorHAnsi" w:hAnsiTheme="minorHAnsi" w:cstheme="minorHAnsi"/>
              </w:rPr>
              <w:t xml:space="preserve">quirements, Food Import Compliance </w:t>
            </w:r>
            <w:proofErr w:type="gramStart"/>
            <w:r w:rsidRPr="00981B2D">
              <w:rPr>
                <w:rFonts w:asciiTheme="minorHAnsi" w:hAnsiTheme="minorHAnsi" w:cstheme="minorHAnsi"/>
              </w:rPr>
              <w:t>Agreements</w:t>
            </w:r>
            <w:proofErr w:type="gramEnd"/>
            <w:r w:rsidRPr="00981B2D">
              <w:rPr>
                <w:rFonts w:asciiTheme="minorHAnsi" w:hAnsiTheme="minorHAnsi" w:cstheme="minorHAnsi"/>
              </w:rPr>
              <w:t xml:space="preserve"> and government certification arrangements.</w:t>
            </w:r>
          </w:p>
          <w:p w14:paraId="0BA969F4" w14:textId="12F14D56" w:rsidR="00695F9F" w:rsidRPr="00981B2D" w:rsidRDefault="00A45AD3" w:rsidP="00843CD2">
            <w:pPr>
              <w:pStyle w:val="ListParagraph"/>
              <w:numPr>
                <w:ilvl w:val="0"/>
                <w:numId w:val="28"/>
              </w:numPr>
              <w:spacing w:before="120" w:after="120" w:line="259" w:lineRule="auto"/>
              <w:rPr>
                <w:rFonts w:asciiTheme="minorHAnsi" w:hAnsiTheme="minorHAnsi" w:cstheme="minorHAnsi"/>
              </w:rPr>
            </w:pPr>
            <w:r w:rsidRPr="00981B2D">
              <w:rPr>
                <w:rFonts w:asciiTheme="minorHAnsi" w:hAnsiTheme="minorHAnsi" w:cstheme="minorHAnsi"/>
              </w:rPr>
              <w:t>Provid</w:t>
            </w:r>
            <w:r w:rsidR="00CE119F" w:rsidRPr="00981B2D">
              <w:rPr>
                <w:rFonts w:asciiTheme="minorHAnsi" w:hAnsiTheme="minorHAnsi" w:cstheme="minorHAnsi"/>
              </w:rPr>
              <w:t>ing</w:t>
            </w:r>
            <w:r w:rsidRPr="00981B2D">
              <w:rPr>
                <w:rFonts w:asciiTheme="minorHAnsi" w:hAnsiTheme="minorHAnsi" w:cstheme="minorHAnsi"/>
              </w:rPr>
              <w:t xml:space="preserve"> a subscription mailing service to regulated entities to receive updates on changes to the imported food requirements.</w:t>
            </w:r>
          </w:p>
          <w:p w14:paraId="7D525ABA" w14:textId="373D7D87" w:rsidR="00E0241B" w:rsidRPr="00981B2D" w:rsidRDefault="00A45AD3" w:rsidP="00843CD2">
            <w:pPr>
              <w:pStyle w:val="ListParagraph"/>
              <w:numPr>
                <w:ilvl w:val="0"/>
                <w:numId w:val="28"/>
              </w:numPr>
              <w:spacing w:before="120" w:after="120" w:line="259" w:lineRule="auto"/>
              <w:rPr>
                <w:rFonts w:asciiTheme="minorHAnsi" w:hAnsiTheme="minorHAnsi" w:cstheme="minorHAnsi"/>
              </w:rPr>
            </w:pPr>
            <w:r w:rsidRPr="00981B2D">
              <w:rPr>
                <w:rFonts w:asciiTheme="minorHAnsi" w:hAnsiTheme="minorHAnsi" w:cstheme="minorHAnsi"/>
              </w:rPr>
              <w:t>Inform</w:t>
            </w:r>
            <w:r w:rsidR="00CE119F" w:rsidRPr="00981B2D">
              <w:rPr>
                <w:rFonts w:asciiTheme="minorHAnsi" w:hAnsiTheme="minorHAnsi" w:cstheme="minorHAnsi"/>
              </w:rPr>
              <w:t>ing</w:t>
            </w:r>
            <w:r w:rsidRPr="00981B2D">
              <w:rPr>
                <w:rFonts w:asciiTheme="minorHAnsi" w:hAnsiTheme="minorHAnsi" w:cstheme="minorHAnsi"/>
              </w:rPr>
              <w:t xml:space="preserve"> regulated entities in writing</w:t>
            </w:r>
            <w:r w:rsidRPr="00981B2D">
              <w:rPr>
                <w:rFonts w:asciiTheme="minorHAnsi" w:hAnsiTheme="minorHAnsi" w:cstheme="minorHAnsi"/>
              </w:rPr>
              <w:t xml:space="preserve"> of outcomes of food inspections.  Where an inspection identifies non-compliant or unsafe food, the entity is provided with the reasons for the department’s decision.</w:t>
            </w:r>
          </w:p>
          <w:p w14:paraId="6A4634B3" w14:textId="0F5E2E36" w:rsidR="00E0241B" w:rsidRPr="00981B2D" w:rsidRDefault="00A45AD3" w:rsidP="00843CD2">
            <w:pPr>
              <w:pStyle w:val="ListParagraph"/>
              <w:numPr>
                <w:ilvl w:val="0"/>
                <w:numId w:val="28"/>
              </w:numPr>
              <w:spacing w:before="120" w:after="120" w:line="259" w:lineRule="auto"/>
              <w:rPr>
                <w:rFonts w:asciiTheme="minorHAnsi" w:hAnsiTheme="minorHAnsi" w:cstheme="minorHAnsi"/>
              </w:rPr>
            </w:pPr>
            <w:r w:rsidRPr="00981B2D">
              <w:rPr>
                <w:rFonts w:asciiTheme="minorHAnsi" w:hAnsiTheme="minorHAnsi" w:cstheme="minorHAnsi"/>
              </w:rPr>
              <w:t>Publish</w:t>
            </w:r>
            <w:r w:rsidR="00CE119F" w:rsidRPr="00981B2D">
              <w:rPr>
                <w:rFonts w:asciiTheme="minorHAnsi" w:hAnsiTheme="minorHAnsi" w:cstheme="minorHAnsi"/>
              </w:rPr>
              <w:t>ing</w:t>
            </w:r>
            <w:r w:rsidRPr="00981B2D">
              <w:rPr>
                <w:rFonts w:asciiTheme="minorHAnsi" w:hAnsiTheme="minorHAnsi" w:cstheme="minorHAnsi"/>
              </w:rPr>
              <w:t xml:space="preserve"> information on how industry participants may seek a review of an initial decis</w:t>
            </w:r>
            <w:r w:rsidRPr="00981B2D">
              <w:rPr>
                <w:rFonts w:asciiTheme="minorHAnsi" w:hAnsiTheme="minorHAnsi" w:cstheme="minorHAnsi"/>
              </w:rPr>
              <w:t>ion where they are directly affected by the regulatory decision.  This information is available on the department’s website.</w:t>
            </w:r>
          </w:p>
          <w:p w14:paraId="0AA827EA" w14:textId="44D4C85F" w:rsidR="00E0241B" w:rsidRPr="00981B2D" w:rsidRDefault="00A45AD3" w:rsidP="00843CD2">
            <w:pPr>
              <w:pStyle w:val="ListParagraph"/>
              <w:numPr>
                <w:ilvl w:val="0"/>
                <w:numId w:val="28"/>
              </w:numPr>
              <w:spacing w:before="120" w:after="120" w:line="259" w:lineRule="auto"/>
              <w:rPr>
                <w:rFonts w:asciiTheme="minorHAnsi" w:hAnsiTheme="minorHAnsi" w:cstheme="minorHAnsi"/>
              </w:rPr>
            </w:pPr>
            <w:r>
              <w:rPr>
                <w:rFonts w:asciiTheme="minorHAnsi" w:hAnsiTheme="minorHAnsi" w:cstheme="minorHAnsi"/>
              </w:rPr>
              <w:t>P</w:t>
            </w:r>
            <w:r w:rsidRPr="00981B2D">
              <w:rPr>
                <w:rFonts w:asciiTheme="minorHAnsi" w:hAnsiTheme="minorHAnsi" w:cstheme="minorHAnsi"/>
              </w:rPr>
              <w:t xml:space="preserve">ublish an annual report on compliance with the Imported Food Inspection Scheme.  </w:t>
            </w:r>
          </w:p>
        </w:tc>
      </w:tr>
      <w:tr w:rsidR="001414B0" w14:paraId="14EDE6C7" w14:textId="77777777" w:rsidTr="00326DDC">
        <w:tc>
          <w:tcPr>
            <w:tcW w:w="1990" w:type="dxa"/>
            <w:shd w:val="clear" w:color="auto" w:fill="C5E0B3" w:themeFill="accent6" w:themeFillTint="66"/>
          </w:tcPr>
          <w:p w14:paraId="300CA694"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t xml:space="preserve">Water Efficiency Labelling and </w:t>
            </w:r>
            <w:r w:rsidRPr="00981B2D">
              <w:rPr>
                <w:rFonts w:asciiTheme="minorHAnsi" w:hAnsiTheme="minorHAnsi" w:cstheme="minorHAnsi"/>
                <w:b/>
                <w:bCs/>
                <w:sz w:val="24"/>
                <w:szCs w:val="24"/>
              </w:rPr>
              <w:t>Standards Scheme</w:t>
            </w:r>
          </w:p>
        </w:tc>
        <w:tc>
          <w:tcPr>
            <w:tcW w:w="12044" w:type="dxa"/>
            <w:shd w:val="clear" w:color="auto" w:fill="auto"/>
          </w:tcPr>
          <w:p w14:paraId="639E94CD" w14:textId="578F6283" w:rsidR="003B5856" w:rsidRPr="00981B2D" w:rsidRDefault="00A45AD3" w:rsidP="00843CD2">
            <w:pPr>
              <w:pStyle w:val="ListParagraph"/>
              <w:numPr>
                <w:ilvl w:val="0"/>
                <w:numId w:val="29"/>
              </w:numPr>
              <w:spacing w:before="120" w:after="120" w:line="259" w:lineRule="auto"/>
              <w:rPr>
                <w:rFonts w:asciiTheme="minorHAnsi" w:hAnsiTheme="minorHAnsi" w:cstheme="minorHAnsi"/>
              </w:rPr>
            </w:pPr>
            <w:r w:rsidRPr="00981B2D">
              <w:rPr>
                <w:rFonts w:asciiTheme="minorHAnsi" w:hAnsiTheme="minorHAnsi" w:cstheme="minorHAnsi"/>
              </w:rPr>
              <w:t>Receiv</w:t>
            </w:r>
            <w:r w:rsidR="00CE119F" w:rsidRPr="00981B2D">
              <w:rPr>
                <w:rFonts w:asciiTheme="minorHAnsi" w:hAnsiTheme="minorHAnsi" w:cstheme="minorHAnsi"/>
              </w:rPr>
              <w:t>ing</w:t>
            </w:r>
            <w:r w:rsidRPr="00981B2D">
              <w:rPr>
                <w:rFonts w:asciiTheme="minorHAnsi" w:hAnsiTheme="minorHAnsi" w:cstheme="minorHAnsi"/>
              </w:rPr>
              <w:t xml:space="preserve"> regular feedback from co-regulators, regulated entities, peak industry groups and the WELS Advisory Group members which state that they support all compliance activities undertaken by WELS, particularly the civil proceeding under</w:t>
            </w:r>
            <w:r w:rsidRPr="00981B2D">
              <w:rPr>
                <w:rFonts w:asciiTheme="minorHAnsi" w:hAnsiTheme="minorHAnsi" w:cstheme="minorHAnsi"/>
              </w:rPr>
              <w:t xml:space="preserve">way and on-site inspections of retail outlets and the building industry (noting that inspections have been limited in 2020-2021 to Adelaide and Perth). </w:t>
            </w:r>
          </w:p>
          <w:p w14:paraId="257B576B" w14:textId="40F280F1" w:rsidR="00695F9F" w:rsidRPr="00981B2D" w:rsidRDefault="00A45AD3" w:rsidP="00843CD2">
            <w:pPr>
              <w:pStyle w:val="ListParagraph"/>
              <w:numPr>
                <w:ilvl w:val="0"/>
                <w:numId w:val="29"/>
              </w:numPr>
              <w:spacing w:before="120" w:after="120" w:line="259" w:lineRule="auto"/>
              <w:rPr>
                <w:rFonts w:asciiTheme="minorHAnsi" w:hAnsiTheme="minorHAnsi" w:cstheme="minorHAnsi"/>
              </w:rPr>
            </w:pPr>
            <w:r w:rsidRPr="00981B2D">
              <w:rPr>
                <w:rFonts w:asciiTheme="minorHAnsi" w:hAnsiTheme="minorHAnsi" w:cstheme="minorHAnsi"/>
              </w:rPr>
              <w:t>Ensur</w:t>
            </w:r>
            <w:r w:rsidR="00CE119F" w:rsidRPr="00981B2D">
              <w:rPr>
                <w:rFonts w:asciiTheme="minorHAnsi" w:hAnsiTheme="minorHAnsi" w:cstheme="minorHAnsi"/>
              </w:rPr>
              <w:t>ing</w:t>
            </w:r>
            <w:r w:rsidRPr="00981B2D">
              <w:rPr>
                <w:rFonts w:asciiTheme="minorHAnsi" w:hAnsiTheme="minorHAnsi" w:cstheme="minorHAnsi"/>
              </w:rPr>
              <w:t xml:space="preserve"> decisions to not approve an application for product registration or to cancel or suspend a reg</w:t>
            </w:r>
            <w:r w:rsidRPr="00981B2D">
              <w:rPr>
                <w:rFonts w:asciiTheme="minorHAnsi" w:hAnsiTheme="minorHAnsi" w:cstheme="minorHAnsi"/>
              </w:rPr>
              <w:t>istration are reviewable. All decisions to undertake escalated compliance and enforcement actions beyond education are reviewed by a supervising officer, and in accordance with standard procedures.</w:t>
            </w:r>
          </w:p>
          <w:p w14:paraId="51BC78A8" w14:textId="366D0E90" w:rsidR="00E0241B" w:rsidRPr="00981B2D" w:rsidRDefault="00A45AD3" w:rsidP="00843CD2">
            <w:pPr>
              <w:pStyle w:val="ListParagraph"/>
              <w:numPr>
                <w:ilvl w:val="0"/>
                <w:numId w:val="29"/>
              </w:numPr>
              <w:spacing w:before="120" w:after="120" w:line="259" w:lineRule="auto"/>
              <w:rPr>
                <w:rFonts w:asciiTheme="minorHAnsi" w:hAnsiTheme="minorHAnsi" w:cstheme="minorHAnsi"/>
              </w:rPr>
            </w:pPr>
            <w:r w:rsidRPr="00981B2D">
              <w:rPr>
                <w:rFonts w:asciiTheme="minorHAnsi" w:hAnsiTheme="minorHAnsi" w:cstheme="minorHAnsi"/>
              </w:rPr>
              <w:lastRenderedPageBreak/>
              <w:t>Ensur</w:t>
            </w:r>
            <w:r w:rsidR="00CE119F" w:rsidRPr="00981B2D">
              <w:rPr>
                <w:rFonts w:asciiTheme="minorHAnsi" w:hAnsiTheme="minorHAnsi" w:cstheme="minorHAnsi"/>
              </w:rPr>
              <w:t>ing</w:t>
            </w:r>
            <w:r w:rsidRPr="00981B2D">
              <w:rPr>
                <w:rFonts w:asciiTheme="minorHAnsi" w:hAnsiTheme="minorHAnsi" w:cstheme="minorHAnsi"/>
              </w:rPr>
              <w:t xml:space="preserve"> regulated entities can raise complaints and provi</w:t>
            </w:r>
            <w:r w:rsidRPr="00981B2D">
              <w:rPr>
                <w:rFonts w:asciiTheme="minorHAnsi" w:hAnsiTheme="minorHAnsi" w:cstheme="minorHAnsi"/>
              </w:rPr>
              <w:t xml:space="preserve">de compliments through a range of channels. Both have occurred in very low numbers in 2020-2021. In each case of complaint, team members have corresponded or engaged with the complainant by phone or virtually face-to-face to ensure the matter is heard and </w:t>
            </w:r>
            <w:r w:rsidRPr="00981B2D">
              <w:rPr>
                <w:rFonts w:asciiTheme="minorHAnsi" w:hAnsiTheme="minorHAnsi" w:cstheme="minorHAnsi"/>
              </w:rPr>
              <w:t>resolved appropriately. Three pieces of correspondence to Minister Pitt related to the WELS scheme were received in 2020-2021. One of these raised concerns relating to the cost structure of the WELS scheme.</w:t>
            </w:r>
          </w:p>
          <w:p w14:paraId="705F5933" w14:textId="40DECD3B" w:rsidR="00ED0603" w:rsidRPr="00981B2D" w:rsidRDefault="00A45AD3" w:rsidP="00843CD2">
            <w:pPr>
              <w:pStyle w:val="ListParagraph"/>
              <w:numPr>
                <w:ilvl w:val="0"/>
                <w:numId w:val="29"/>
              </w:numPr>
              <w:spacing w:before="120" w:after="120" w:line="259" w:lineRule="auto"/>
              <w:rPr>
                <w:rFonts w:asciiTheme="minorHAnsi" w:hAnsiTheme="minorHAnsi" w:cstheme="minorHAnsi"/>
              </w:rPr>
            </w:pPr>
            <w:r w:rsidRPr="00981B2D">
              <w:rPr>
                <w:rFonts w:asciiTheme="minorHAnsi" w:hAnsiTheme="minorHAnsi" w:cstheme="minorHAnsi"/>
              </w:rPr>
              <w:t>Ensur</w:t>
            </w:r>
            <w:r w:rsidR="00CE119F" w:rsidRPr="00981B2D">
              <w:rPr>
                <w:rFonts w:asciiTheme="minorHAnsi" w:hAnsiTheme="minorHAnsi" w:cstheme="minorHAnsi"/>
              </w:rPr>
              <w:t>ing</w:t>
            </w:r>
            <w:r w:rsidRPr="00981B2D">
              <w:rPr>
                <w:rFonts w:asciiTheme="minorHAnsi" w:hAnsiTheme="minorHAnsi" w:cstheme="minorHAnsi"/>
              </w:rPr>
              <w:t xml:space="preserve"> performance metrics are reported through</w:t>
            </w:r>
            <w:r w:rsidRPr="00981B2D">
              <w:rPr>
                <w:rFonts w:asciiTheme="minorHAnsi" w:hAnsiTheme="minorHAnsi" w:cstheme="minorHAnsi"/>
              </w:rPr>
              <w:t xml:space="preserve"> the WELS Annual Report in accordance with </w:t>
            </w:r>
            <w:r w:rsidRPr="00981B2D">
              <w:rPr>
                <w:rFonts w:asciiTheme="minorHAnsi" w:hAnsiTheme="minorHAnsi" w:cstheme="minorHAnsi"/>
                <w:i/>
                <w:iCs/>
              </w:rPr>
              <w:t xml:space="preserve">Public Governance, Performance and Accountability Act 2013 </w:t>
            </w:r>
            <w:r w:rsidRPr="00981B2D">
              <w:rPr>
                <w:rFonts w:asciiTheme="minorHAnsi" w:hAnsiTheme="minorHAnsi" w:cstheme="minorHAnsi"/>
              </w:rPr>
              <w:t xml:space="preserve">and Section 74 of the </w:t>
            </w:r>
            <w:r w:rsidRPr="00981B2D">
              <w:rPr>
                <w:rFonts w:asciiTheme="minorHAnsi" w:hAnsiTheme="minorHAnsi" w:cstheme="minorHAnsi"/>
                <w:i/>
                <w:iCs/>
              </w:rPr>
              <w:t>Water Efficiency Labelling and Standards Act 2005.</w:t>
            </w:r>
          </w:p>
        </w:tc>
      </w:tr>
    </w:tbl>
    <w:p w14:paraId="1016FB5B" w14:textId="5CB59904" w:rsidR="00695F9F" w:rsidRPr="00981B2D" w:rsidRDefault="00695F9F" w:rsidP="00843CD2">
      <w:pPr>
        <w:spacing w:before="120" w:after="120"/>
        <w:rPr>
          <w:rFonts w:asciiTheme="minorHAnsi" w:hAnsiTheme="minorHAnsi" w:cstheme="minorHAnsi"/>
        </w:rPr>
      </w:pPr>
    </w:p>
    <w:p w14:paraId="63AC7321" w14:textId="77777777" w:rsidR="00ED4F26" w:rsidRPr="00981B2D" w:rsidRDefault="00A45AD3" w:rsidP="00843CD2">
      <w:pPr>
        <w:spacing w:before="120" w:after="120"/>
        <w:rPr>
          <w:rFonts w:asciiTheme="minorHAnsi" w:hAnsiTheme="minorHAnsi" w:cstheme="minorHAnsi"/>
          <w:color w:val="1F3864" w:themeColor="accent1" w:themeShade="80"/>
          <w:sz w:val="28"/>
          <w:szCs w:val="28"/>
        </w:rPr>
      </w:pPr>
      <w:r w:rsidRPr="00981B2D">
        <w:rPr>
          <w:rFonts w:asciiTheme="minorHAnsi" w:hAnsiTheme="minorHAnsi" w:cstheme="minorHAnsi"/>
          <w:color w:val="1F3864" w:themeColor="accent1" w:themeShade="80"/>
          <w:sz w:val="28"/>
          <w:szCs w:val="28"/>
        </w:rPr>
        <w:br w:type="page"/>
      </w:r>
    </w:p>
    <w:p w14:paraId="55ED2C13" w14:textId="48E065C1" w:rsidR="009020C1" w:rsidRPr="004C1BA7" w:rsidRDefault="00A45AD3" w:rsidP="00843CD2">
      <w:pPr>
        <w:spacing w:before="120" w:after="120"/>
        <w:rPr>
          <w:rFonts w:asciiTheme="majorHAnsi" w:hAnsiTheme="majorHAnsi" w:cstheme="majorHAnsi"/>
          <w:b/>
          <w:bCs/>
          <w:color w:val="1F3864" w:themeColor="accent1" w:themeShade="80"/>
          <w:sz w:val="32"/>
          <w:szCs w:val="32"/>
        </w:rPr>
      </w:pPr>
      <w:r w:rsidRPr="004C1BA7">
        <w:rPr>
          <w:rFonts w:asciiTheme="majorHAnsi" w:hAnsiTheme="majorHAnsi" w:cstheme="majorHAnsi"/>
          <w:b/>
          <w:bCs/>
          <w:color w:val="1F3864" w:themeColor="accent1" w:themeShade="80"/>
          <w:sz w:val="32"/>
          <w:szCs w:val="32"/>
        </w:rPr>
        <w:lastRenderedPageBreak/>
        <w:t xml:space="preserve">KPI 6: Regulators actively contribute to the continuous </w:t>
      </w:r>
      <w:r w:rsidRPr="004C1BA7">
        <w:rPr>
          <w:rFonts w:asciiTheme="majorHAnsi" w:hAnsiTheme="majorHAnsi" w:cstheme="majorHAnsi"/>
          <w:b/>
          <w:bCs/>
          <w:color w:val="1F3864" w:themeColor="accent1" w:themeShade="80"/>
          <w:sz w:val="32"/>
          <w:szCs w:val="32"/>
        </w:rPr>
        <w:t>improvement of regulatory frameworks</w:t>
      </w:r>
    </w:p>
    <w:tbl>
      <w:tblPr>
        <w:tblStyle w:val="TableGrid"/>
        <w:tblpPr w:leftFromText="180" w:rightFromText="180" w:vertAnchor="text" w:horzAnchor="page" w:tblpX="9251" w:tblpY="-64"/>
        <w:tblW w:w="0" w:type="auto"/>
        <w:tblBorders>
          <w:left w:val="none" w:sz="0" w:space="0" w:color="auto"/>
          <w:right w:val="none" w:sz="0" w:space="0" w:color="auto"/>
        </w:tblBorders>
        <w:tblLook w:val="04A0" w:firstRow="1" w:lastRow="0" w:firstColumn="1" w:lastColumn="0" w:noHBand="0" w:noVBand="1"/>
      </w:tblPr>
      <w:tblGrid>
        <w:gridCol w:w="5276"/>
        <w:gridCol w:w="1059"/>
      </w:tblGrid>
      <w:tr w:rsidR="001414B0" w14:paraId="21E482CF" w14:textId="77777777" w:rsidTr="002004CD">
        <w:tc>
          <w:tcPr>
            <w:tcW w:w="0" w:type="auto"/>
            <w:shd w:val="clear" w:color="auto" w:fill="1F3864" w:themeFill="accent1" w:themeFillShade="80"/>
          </w:tcPr>
          <w:p w14:paraId="125ECE35" w14:textId="7C2F988C" w:rsidR="00D82843" w:rsidRPr="00981B2D" w:rsidRDefault="00A45AD3" w:rsidP="002004CD">
            <w:pPr>
              <w:spacing w:before="120" w:after="120" w:line="259" w:lineRule="auto"/>
              <w:rPr>
                <w:rFonts w:asciiTheme="minorHAnsi" w:hAnsiTheme="minorHAnsi" w:cstheme="minorHAnsi"/>
                <w:b/>
                <w:bCs/>
              </w:rPr>
            </w:pPr>
            <w:r>
              <w:rPr>
                <w:rFonts w:asciiTheme="minorHAnsi" w:hAnsiTheme="minorHAnsi" w:cstheme="minorHAnsi"/>
                <w:b/>
                <w:bCs/>
              </w:rPr>
              <w:t>KPI 6 maturity rating for individual regulatory functions</w:t>
            </w:r>
          </w:p>
        </w:tc>
        <w:tc>
          <w:tcPr>
            <w:tcW w:w="0" w:type="auto"/>
            <w:shd w:val="clear" w:color="auto" w:fill="1F3864" w:themeFill="accent1" w:themeFillShade="80"/>
          </w:tcPr>
          <w:p w14:paraId="5A199135" w14:textId="7797FBDE" w:rsidR="00D82843" w:rsidRPr="00981B2D" w:rsidRDefault="00A45AD3" w:rsidP="002004CD">
            <w:pPr>
              <w:spacing w:before="120" w:after="120" w:line="259" w:lineRule="auto"/>
              <w:rPr>
                <w:rFonts w:asciiTheme="minorHAnsi" w:hAnsiTheme="minorHAnsi" w:cstheme="minorHAnsi"/>
                <w:b/>
                <w:bCs/>
              </w:rPr>
            </w:pPr>
            <w:r>
              <w:rPr>
                <w:rFonts w:asciiTheme="minorHAnsi" w:hAnsiTheme="minorHAnsi" w:cstheme="minorHAnsi"/>
                <w:b/>
                <w:bCs/>
              </w:rPr>
              <w:t>R</w:t>
            </w:r>
            <w:r w:rsidRPr="00981B2D">
              <w:rPr>
                <w:rFonts w:asciiTheme="minorHAnsi" w:hAnsiTheme="minorHAnsi" w:cstheme="minorHAnsi"/>
                <w:b/>
                <w:bCs/>
              </w:rPr>
              <w:t>ating</w:t>
            </w:r>
          </w:p>
        </w:tc>
      </w:tr>
      <w:tr w:rsidR="001414B0" w14:paraId="70DF2110" w14:textId="77777777" w:rsidTr="002004CD">
        <w:tc>
          <w:tcPr>
            <w:tcW w:w="0" w:type="auto"/>
          </w:tcPr>
          <w:p w14:paraId="567B0FE5" w14:textId="77777777" w:rsidR="00D82843" w:rsidRPr="00981B2D" w:rsidRDefault="00A45AD3" w:rsidP="002004CD">
            <w:pPr>
              <w:spacing w:before="120" w:after="120" w:line="259" w:lineRule="auto"/>
              <w:rPr>
                <w:rFonts w:asciiTheme="minorHAnsi" w:hAnsiTheme="minorHAnsi" w:cstheme="minorHAnsi"/>
                <w:b/>
                <w:bCs/>
              </w:rPr>
            </w:pPr>
            <w:r w:rsidRPr="00981B2D">
              <w:rPr>
                <w:rFonts w:asciiTheme="minorHAnsi" w:hAnsiTheme="minorHAnsi" w:cstheme="minorHAnsi"/>
                <w:b/>
                <w:bCs/>
              </w:rPr>
              <w:t>Agricultural Levies</w:t>
            </w:r>
          </w:p>
        </w:tc>
        <w:tc>
          <w:tcPr>
            <w:tcW w:w="0" w:type="auto"/>
            <w:shd w:val="clear" w:color="auto" w:fill="C5E0B3" w:themeFill="accent6" w:themeFillTint="66"/>
          </w:tcPr>
          <w:p w14:paraId="4A1DB615" w14:textId="77777777" w:rsidR="00D82843" w:rsidRPr="00981B2D" w:rsidRDefault="00A45AD3" w:rsidP="002004CD">
            <w:pPr>
              <w:spacing w:before="120" w:after="120" w:line="259" w:lineRule="auto"/>
              <w:rPr>
                <w:rFonts w:asciiTheme="minorHAnsi" w:hAnsiTheme="minorHAnsi" w:cstheme="minorHAnsi"/>
              </w:rPr>
            </w:pPr>
            <w:r w:rsidRPr="00981B2D">
              <w:rPr>
                <w:rFonts w:asciiTheme="minorHAnsi" w:hAnsiTheme="minorHAnsi" w:cstheme="minorHAnsi"/>
              </w:rPr>
              <w:t>Mature</w:t>
            </w:r>
          </w:p>
        </w:tc>
      </w:tr>
      <w:tr w:rsidR="001414B0" w14:paraId="61CB586B" w14:textId="77777777" w:rsidTr="002004CD">
        <w:tc>
          <w:tcPr>
            <w:tcW w:w="0" w:type="auto"/>
          </w:tcPr>
          <w:p w14:paraId="3B04500F" w14:textId="77777777" w:rsidR="00D82843" w:rsidRPr="00981B2D" w:rsidRDefault="00A45AD3" w:rsidP="002004CD">
            <w:pPr>
              <w:spacing w:before="120" w:after="120" w:line="259" w:lineRule="auto"/>
              <w:rPr>
                <w:rFonts w:asciiTheme="minorHAnsi" w:hAnsiTheme="minorHAnsi" w:cstheme="minorHAnsi"/>
                <w:b/>
                <w:bCs/>
              </w:rPr>
            </w:pPr>
            <w:r w:rsidRPr="00981B2D">
              <w:rPr>
                <w:rFonts w:asciiTheme="minorHAnsi" w:hAnsiTheme="minorHAnsi" w:cstheme="minorHAnsi"/>
                <w:b/>
                <w:bCs/>
              </w:rPr>
              <w:t>Biosecurity</w:t>
            </w:r>
          </w:p>
        </w:tc>
        <w:tc>
          <w:tcPr>
            <w:tcW w:w="0" w:type="auto"/>
            <w:shd w:val="clear" w:color="auto" w:fill="FFE599" w:themeFill="accent4" w:themeFillTint="66"/>
          </w:tcPr>
          <w:p w14:paraId="2F8022FF" w14:textId="77777777" w:rsidR="00D82843" w:rsidRPr="00981B2D" w:rsidRDefault="00A45AD3" w:rsidP="002004CD">
            <w:pPr>
              <w:spacing w:before="120" w:after="120" w:line="259" w:lineRule="auto"/>
              <w:rPr>
                <w:rFonts w:asciiTheme="minorHAnsi" w:hAnsiTheme="minorHAnsi" w:cstheme="minorHAnsi"/>
              </w:rPr>
            </w:pPr>
            <w:r w:rsidRPr="00981B2D">
              <w:rPr>
                <w:rFonts w:asciiTheme="minorHAnsi" w:hAnsiTheme="minorHAnsi" w:cstheme="minorHAnsi"/>
              </w:rPr>
              <w:t>Emerging</w:t>
            </w:r>
          </w:p>
        </w:tc>
      </w:tr>
      <w:tr w:rsidR="001414B0" w14:paraId="0A0C1F1F" w14:textId="77777777" w:rsidTr="002004CD">
        <w:tc>
          <w:tcPr>
            <w:tcW w:w="0" w:type="auto"/>
          </w:tcPr>
          <w:p w14:paraId="510BDB29" w14:textId="77777777" w:rsidR="00D82843" w:rsidRPr="00981B2D" w:rsidRDefault="00A45AD3" w:rsidP="002004CD">
            <w:pPr>
              <w:spacing w:before="120" w:after="120" w:line="259" w:lineRule="auto"/>
              <w:rPr>
                <w:rFonts w:asciiTheme="minorHAnsi" w:hAnsiTheme="minorHAnsi" w:cstheme="minorHAnsi"/>
                <w:b/>
                <w:bCs/>
              </w:rPr>
            </w:pPr>
            <w:r w:rsidRPr="00981B2D">
              <w:rPr>
                <w:rFonts w:asciiTheme="minorHAnsi" w:hAnsiTheme="minorHAnsi" w:cstheme="minorHAnsi"/>
                <w:b/>
                <w:bCs/>
              </w:rPr>
              <w:t>Environment</w:t>
            </w:r>
          </w:p>
        </w:tc>
        <w:tc>
          <w:tcPr>
            <w:tcW w:w="0" w:type="auto"/>
            <w:shd w:val="clear" w:color="auto" w:fill="FFE599" w:themeFill="accent4" w:themeFillTint="66"/>
          </w:tcPr>
          <w:p w14:paraId="4EE38903" w14:textId="77777777" w:rsidR="00D82843" w:rsidRPr="00981B2D" w:rsidRDefault="00A45AD3" w:rsidP="002004CD">
            <w:pPr>
              <w:spacing w:before="120" w:after="120" w:line="259" w:lineRule="auto"/>
              <w:rPr>
                <w:rFonts w:asciiTheme="minorHAnsi" w:hAnsiTheme="minorHAnsi" w:cstheme="minorHAnsi"/>
              </w:rPr>
            </w:pPr>
            <w:r w:rsidRPr="00981B2D">
              <w:rPr>
                <w:rFonts w:asciiTheme="minorHAnsi" w:hAnsiTheme="minorHAnsi" w:cstheme="minorHAnsi"/>
              </w:rPr>
              <w:t>Emerging</w:t>
            </w:r>
          </w:p>
        </w:tc>
      </w:tr>
      <w:tr w:rsidR="001414B0" w14:paraId="2A0CA8F0" w14:textId="77777777" w:rsidTr="002004CD">
        <w:tc>
          <w:tcPr>
            <w:tcW w:w="0" w:type="auto"/>
          </w:tcPr>
          <w:p w14:paraId="0E129260" w14:textId="77777777" w:rsidR="00D82843" w:rsidRPr="00981B2D" w:rsidRDefault="00A45AD3" w:rsidP="002004CD">
            <w:pPr>
              <w:spacing w:before="120" w:after="120" w:line="259" w:lineRule="auto"/>
              <w:rPr>
                <w:rFonts w:asciiTheme="minorHAnsi" w:hAnsiTheme="minorHAnsi" w:cstheme="minorHAnsi"/>
                <w:b/>
                <w:bCs/>
              </w:rPr>
            </w:pPr>
            <w:r w:rsidRPr="00981B2D">
              <w:rPr>
                <w:rFonts w:asciiTheme="minorHAnsi" w:hAnsiTheme="minorHAnsi" w:cstheme="minorHAnsi"/>
                <w:b/>
                <w:bCs/>
              </w:rPr>
              <w:t>Exports</w:t>
            </w:r>
          </w:p>
        </w:tc>
        <w:tc>
          <w:tcPr>
            <w:tcW w:w="0" w:type="auto"/>
            <w:shd w:val="clear" w:color="auto" w:fill="FFE599" w:themeFill="accent4" w:themeFillTint="66"/>
          </w:tcPr>
          <w:p w14:paraId="7986237F" w14:textId="77777777" w:rsidR="00D82843" w:rsidRPr="00981B2D" w:rsidRDefault="00A45AD3" w:rsidP="002004CD">
            <w:pPr>
              <w:spacing w:before="120" w:after="120" w:line="259" w:lineRule="auto"/>
              <w:rPr>
                <w:rFonts w:asciiTheme="minorHAnsi" w:hAnsiTheme="minorHAnsi" w:cstheme="minorHAnsi"/>
              </w:rPr>
            </w:pPr>
            <w:r w:rsidRPr="00981B2D">
              <w:rPr>
                <w:rFonts w:asciiTheme="minorHAnsi" w:hAnsiTheme="minorHAnsi" w:cstheme="minorHAnsi"/>
              </w:rPr>
              <w:t>Emerging</w:t>
            </w:r>
          </w:p>
        </w:tc>
      </w:tr>
      <w:tr w:rsidR="001414B0" w14:paraId="0C7C43AD" w14:textId="77777777" w:rsidTr="007A3595">
        <w:tc>
          <w:tcPr>
            <w:tcW w:w="0" w:type="auto"/>
          </w:tcPr>
          <w:p w14:paraId="42B9C4F2" w14:textId="77777777" w:rsidR="00D82843" w:rsidRPr="00981B2D" w:rsidRDefault="00A45AD3" w:rsidP="002004CD">
            <w:pPr>
              <w:spacing w:before="120" w:after="120" w:line="259" w:lineRule="auto"/>
              <w:rPr>
                <w:rFonts w:asciiTheme="minorHAnsi" w:hAnsiTheme="minorHAnsi" w:cstheme="minorHAnsi"/>
                <w:b/>
                <w:bCs/>
              </w:rPr>
            </w:pPr>
            <w:r w:rsidRPr="00981B2D">
              <w:rPr>
                <w:rFonts w:asciiTheme="minorHAnsi" w:hAnsiTheme="minorHAnsi" w:cstheme="minorHAnsi"/>
                <w:b/>
                <w:bCs/>
              </w:rPr>
              <w:t>Imported Foods</w:t>
            </w:r>
          </w:p>
        </w:tc>
        <w:tc>
          <w:tcPr>
            <w:tcW w:w="0" w:type="auto"/>
            <w:shd w:val="clear" w:color="auto" w:fill="FFE599" w:themeFill="accent4" w:themeFillTint="66"/>
          </w:tcPr>
          <w:p w14:paraId="6BC555DF" w14:textId="3AC2AA73" w:rsidR="00D82843" w:rsidRPr="00981B2D" w:rsidRDefault="00A45AD3" w:rsidP="002004CD">
            <w:pPr>
              <w:spacing w:before="120" w:after="120" w:line="259" w:lineRule="auto"/>
              <w:rPr>
                <w:rFonts w:asciiTheme="minorHAnsi" w:hAnsiTheme="minorHAnsi" w:cstheme="minorHAnsi"/>
              </w:rPr>
            </w:pPr>
            <w:r>
              <w:rPr>
                <w:rFonts w:asciiTheme="minorHAnsi" w:hAnsiTheme="minorHAnsi" w:cstheme="minorHAnsi"/>
              </w:rPr>
              <w:t>Emerging</w:t>
            </w:r>
          </w:p>
        </w:tc>
      </w:tr>
      <w:tr w:rsidR="001414B0" w14:paraId="0BC56374" w14:textId="77777777" w:rsidTr="002004CD">
        <w:tc>
          <w:tcPr>
            <w:tcW w:w="0" w:type="auto"/>
          </w:tcPr>
          <w:p w14:paraId="163CFA79" w14:textId="77777777" w:rsidR="00D82843" w:rsidRPr="00981B2D" w:rsidRDefault="00A45AD3" w:rsidP="002004CD">
            <w:pPr>
              <w:spacing w:before="120" w:after="120" w:line="259" w:lineRule="auto"/>
              <w:rPr>
                <w:rFonts w:asciiTheme="minorHAnsi" w:hAnsiTheme="minorHAnsi" w:cstheme="minorHAnsi"/>
                <w:b/>
                <w:bCs/>
              </w:rPr>
            </w:pPr>
            <w:r w:rsidRPr="00981B2D">
              <w:rPr>
                <w:rFonts w:asciiTheme="minorHAnsi" w:hAnsiTheme="minorHAnsi" w:cstheme="minorHAnsi"/>
                <w:b/>
                <w:bCs/>
              </w:rPr>
              <w:t xml:space="preserve">Water Efficiency Labelling and </w:t>
            </w:r>
            <w:r w:rsidRPr="00981B2D">
              <w:rPr>
                <w:rFonts w:asciiTheme="minorHAnsi" w:hAnsiTheme="minorHAnsi" w:cstheme="minorHAnsi"/>
                <w:b/>
                <w:bCs/>
              </w:rPr>
              <w:t>Standards Scheme</w:t>
            </w:r>
          </w:p>
        </w:tc>
        <w:tc>
          <w:tcPr>
            <w:tcW w:w="0" w:type="auto"/>
            <w:shd w:val="clear" w:color="auto" w:fill="C5E0B3" w:themeFill="accent6" w:themeFillTint="66"/>
          </w:tcPr>
          <w:p w14:paraId="3C61B765" w14:textId="77777777" w:rsidR="00D82843" w:rsidRPr="00981B2D" w:rsidRDefault="00A45AD3" w:rsidP="002004CD">
            <w:pPr>
              <w:spacing w:before="120" w:after="120" w:line="259" w:lineRule="auto"/>
              <w:rPr>
                <w:rFonts w:asciiTheme="minorHAnsi" w:hAnsiTheme="minorHAnsi" w:cstheme="minorHAnsi"/>
              </w:rPr>
            </w:pPr>
            <w:r w:rsidRPr="00981B2D">
              <w:rPr>
                <w:rFonts w:asciiTheme="minorHAnsi" w:hAnsiTheme="minorHAnsi" w:cstheme="minorHAnsi"/>
              </w:rPr>
              <w:t>Mature</w:t>
            </w:r>
          </w:p>
        </w:tc>
      </w:tr>
    </w:tbl>
    <w:p w14:paraId="6F71E91A" w14:textId="77777777" w:rsidR="00DF038B" w:rsidRDefault="00DF038B" w:rsidP="00843CD2">
      <w:pPr>
        <w:spacing w:before="120" w:after="120"/>
        <w:rPr>
          <w:rFonts w:asciiTheme="minorHAnsi" w:hAnsiTheme="minorHAnsi" w:cstheme="minorHAnsi"/>
          <w:b/>
          <w:bCs/>
          <w:color w:val="1F3864" w:themeColor="accent1" w:themeShade="80"/>
        </w:rPr>
      </w:pPr>
    </w:p>
    <w:p w14:paraId="2F6E783A" w14:textId="3668D9A2" w:rsidR="009020C1" w:rsidRPr="00981B2D" w:rsidRDefault="00A45AD3" w:rsidP="00843CD2">
      <w:pPr>
        <w:spacing w:before="120" w:after="120"/>
        <w:rPr>
          <w:rFonts w:asciiTheme="minorHAnsi" w:hAnsiTheme="minorHAnsi" w:cstheme="minorHAnsi"/>
          <w:color w:val="1F3864" w:themeColor="accent1" w:themeShade="80"/>
        </w:rPr>
      </w:pPr>
      <w:r w:rsidRPr="00981B2D">
        <w:rPr>
          <w:rFonts w:asciiTheme="minorHAnsi" w:hAnsiTheme="minorHAnsi" w:cstheme="minorHAnsi"/>
          <w:b/>
          <w:bCs/>
          <w:color w:val="1F3864" w:themeColor="accent1" w:themeShade="80"/>
        </w:rPr>
        <w:t>Objective:</w:t>
      </w:r>
      <w:r w:rsidRPr="00981B2D">
        <w:rPr>
          <w:rFonts w:asciiTheme="minorHAnsi" w:hAnsiTheme="minorHAnsi" w:cstheme="minorHAnsi"/>
          <w:color w:val="1F3864" w:themeColor="accent1" w:themeShade="80"/>
        </w:rPr>
        <w:t xml:space="preserve"> We establish cooperative and collaborative relationships with regulated entities and stakeholders to promote trust and improve the efficiency and effectiveness of our regulatory frameworks</w:t>
      </w:r>
    </w:p>
    <w:p w14:paraId="27807CC7" w14:textId="537CD4AF" w:rsidR="00865DCA" w:rsidRDefault="00865DCA" w:rsidP="00843CD2">
      <w:pPr>
        <w:spacing w:before="120" w:after="120"/>
        <w:rPr>
          <w:rFonts w:asciiTheme="minorHAnsi" w:hAnsiTheme="minorHAnsi" w:cstheme="minorHAnsi"/>
        </w:rPr>
      </w:pPr>
    </w:p>
    <w:p w14:paraId="76F82D37" w14:textId="29EB898C" w:rsidR="002004CD" w:rsidRDefault="002004CD" w:rsidP="00843CD2">
      <w:pPr>
        <w:spacing w:before="120" w:after="120"/>
        <w:rPr>
          <w:rFonts w:asciiTheme="minorHAnsi" w:hAnsiTheme="minorHAnsi" w:cstheme="minorHAnsi"/>
        </w:rPr>
      </w:pPr>
    </w:p>
    <w:p w14:paraId="4C088F5C" w14:textId="7F708B8B" w:rsidR="002004CD" w:rsidRDefault="002004CD" w:rsidP="00843CD2">
      <w:pPr>
        <w:spacing w:before="120" w:after="120"/>
        <w:rPr>
          <w:rFonts w:asciiTheme="minorHAnsi" w:hAnsiTheme="minorHAnsi" w:cstheme="minorHAnsi"/>
        </w:rPr>
      </w:pPr>
    </w:p>
    <w:p w14:paraId="1BA64C82" w14:textId="55D1D830" w:rsidR="002004CD" w:rsidRDefault="002004CD" w:rsidP="00843CD2">
      <w:pPr>
        <w:spacing w:before="120" w:after="120"/>
        <w:rPr>
          <w:rFonts w:asciiTheme="minorHAnsi" w:hAnsiTheme="minorHAnsi" w:cstheme="minorHAnsi"/>
        </w:rPr>
      </w:pPr>
    </w:p>
    <w:p w14:paraId="3DA735B0" w14:textId="52C385F1" w:rsidR="002004CD" w:rsidRDefault="002004CD" w:rsidP="00843CD2">
      <w:pPr>
        <w:spacing w:before="120" w:after="120"/>
        <w:rPr>
          <w:rFonts w:asciiTheme="minorHAnsi" w:hAnsiTheme="minorHAnsi" w:cstheme="minorHAnsi"/>
        </w:rPr>
      </w:pPr>
    </w:p>
    <w:p w14:paraId="31F642B2" w14:textId="77777777" w:rsidR="002004CD" w:rsidRPr="00981B2D" w:rsidRDefault="002004CD" w:rsidP="00843CD2">
      <w:pPr>
        <w:spacing w:before="120" w:after="120"/>
        <w:rPr>
          <w:rFonts w:asciiTheme="minorHAnsi" w:hAnsiTheme="minorHAnsi" w:cstheme="minorHAnsi"/>
        </w:rPr>
      </w:pPr>
    </w:p>
    <w:tbl>
      <w:tblPr>
        <w:tblStyle w:val="TableGrid"/>
        <w:tblW w:w="14034" w:type="dxa"/>
        <w:tblInd w:w="-5" w:type="dxa"/>
        <w:tblBorders>
          <w:left w:val="none" w:sz="0" w:space="0" w:color="auto"/>
          <w:right w:val="none" w:sz="0" w:space="0" w:color="auto"/>
        </w:tblBorders>
        <w:tblLook w:val="04A0" w:firstRow="1" w:lastRow="0" w:firstColumn="1" w:lastColumn="0" w:noHBand="0" w:noVBand="1"/>
      </w:tblPr>
      <w:tblGrid>
        <w:gridCol w:w="1985"/>
        <w:gridCol w:w="12049"/>
      </w:tblGrid>
      <w:tr w:rsidR="001414B0" w14:paraId="2DCF98D3" w14:textId="77777777" w:rsidTr="00531215">
        <w:tc>
          <w:tcPr>
            <w:tcW w:w="1985" w:type="dxa"/>
            <w:shd w:val="clear" w:color="auto" w:fill="C5E0B3" w:themeFill="accent6" w:themeFillTint="66"/>
          </w:tcPr>
          <w:p w14:paraId="578536DE"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t xml:space="preserve">Agricultural </w:t>
            </w:r>
            <w:r w:rsidRPr="00981B2D">
              <w:rPr>
                <w:rFonts w:asciiTheme="minorHAnsi" w:hAnsiTheme="minorHAnsi" w:cstheme="minorHAnsi"/>
                <w:b/>
                <w:bCs/>
                <w:sz w:val="24"/>
                <w:szCs w:val="24"/>
              </w:rPr>
              <w:t>Levies</w:t>
            </w:r>
          </w:p>
        </w:tc>
        <w:tc>
          <w:tcPr>
            <w:tcW w:w="12049" w:type="dxa"/>
            <w:shd w:val="clear" w:color="auto" w:fill="auto"/>
          </w:tcPr>
          <w:p w14:paraId="3EC3D501" w14:textId="4228A3C3" w:rsidR="00970F26" w:rsidRPr="00981B2D" w:rsidRDefault="00A45AD3" w:rsidP="00843CD2">
            <w:pPr>
              <w:pStyle w:val="ListParagraph"/>
              <w:numPr>
                <w:ilvl w:val="0"/>
                <w:numId w:val="20"/>
              </w:numPr>
              <w:spacing w:before="120" w:after="120" w:line="259" w:lineRule="auto"/>
              <w:rPr>
                <w:rFonts w:asciiTheme="minorHAnsi" w:hAnsiTheme="minorHAnsi" w:cstheme="minorHAnsi"/>
              </w:rPr>
            </w:pPr>
            <w:r w:rsidRPr="00981B2D">
              <w:rPr>
                <w:rFonts w:asciiTheme="minorHAnsi" w:hAnsiTheme="minorHAnsi" w:cstheme="minorHAnsi"/>
              </w:rPr>
              <w:t>Review</w:t>
            </w:r>
            <w:r w:rsidR="00CE119F" w:rsidRPr="00981B2D">
              <w:rPr>
                <w:rFonts w:asciiTheme="minorHAnsi" w:hAnsiTheme="minorHAnsi" w:cstheme="minorHAnsi"/>
              </w:rPr>
              <w:t>ing</w:t>
            </w:r>
            <w:r w:rsidRPr="00981B2D">
              <w:rPr>
                <w:rFonts w:asciiTheme="minorHAnsi" w:hAnsiTheme="minorHAnsi" w:cstheme="minorHAnsi"/>
              </w:rPr>
              <w:t xml:space="preserve"> of all inspections reports is undertaken by Regional Managers for all staff nationally. The role of reviewing reports for approval is managed on a rotating basis each month.</w:t>
            </w:r>
          </w:p>
          <w:p w14:paraId="79CF4DDE" w14:textId="473E2920" w:rsidR="00970F26" w:rsidRPr="00981B2D" w:rsidRDefault="00A45AD3" w:rsidP="00843CD2">
            <w:pPr>
              <w:pStyle w:val="ListParagraph"/>
              <w:numPr>
                <w:ilvl w:val="0"/>
                <w:numId w:val="20"/>
              </w:numPr>
              <w:spacing w:before="120" w:after="120" w:line="259" w:lineRule="auto"/>
              <w:rPr>
                <w:rFonts w:asciiTheme="minorHAnsi" w:hAnsiTheme="minorHAnsi" w:cstheme="minorHAnsi"/>
              </w:rPr>
            </w:pPr>
            <w:r w:rsidRPr="00981B2D">
              <w:rPr>
                <w:rFonts w:asciiTheme="minorHAnsi" w:hAnsiTheme="minorHAnsi" w:cstheme="minorHAnsi"/>
              </w:rPr>
              <w:t>Business Improvement Program involves projects designed to improv</w:t>
            </w:r>
            <w:r w:rsidRPr="00981B2D">
              <w:rPr>
                <w:rFonts w:asciiTheme="minorHAnsi" w:hAnsiTheme="minorHAnsi" w:cstheme="minorHAnsi"/>
              </w:rPr>
              <w:t>e the capability and efficiency of levy administration and regulation</w:t>
            </w:r>
            <w:r w:rsidR="00C56F9F" w:rsidRPr="00981B2D">
              <w:rPr>
                <w:rFonts w:asciiTheme="minorHAnsi" w:hAnsiTheme="minorHAnsi" w:cstheme="minorHAnsi"/>
              </w:rPr>
              <w:t>.</w:t>
            </w:r>
          </w:p>
          <w:p w14:paraId="2F7EE75E" w14:textId="0DA201AE" w:rsidR="00707F78" w:rsidRPr="00981B2D" w:rsidRDefault="00A45AD3" w:rsidP="00843CD2">
            <w:pPr>
              <w:pStyle w:val="ListParagraph"/>
              <w:numPr>
                <w:ilvl w:val="0"/>
                <w:numId w:val="20"/>
              </w:numPr>
              <w:spacing w:before="120" w:after="120" w:line="259" w:lineRule="auto"/>
              <w:rPr>
                <w:rFonts w:asciiTheme="minorHAnsi" w:hAnsiTheme="minorHAnsi" w:cstheme="minorHAnsi"/>
              </w:rPr>
            </w:pPr>
            <w:r w:rsidRPr="00981B2D">
              <w:rPr>
                <w:rFonts w:asciiTheme="minorHAnsi" w:hAnsiTheme="minorHAnsi" w:cstheme="minorHAnsi"/>
              </w:rPr>
              <w:t>Undertak</w:t>
            </w:r>
            <w:r w:rsidR="00CE119F" w:rsidRPr="00981B2D">
              <w:rPr>
                <w:rFonts w:asciiTheme="minorHAnsi" w:hAnsiTheme="minorHAnsi" w:cstheme="minorHAnsi"/>
              </w:rPr>
              <w:t>ing</w:t>
            </w:r>
            <w:r w:rsidRPr="00981B2D">
              <w:rPr>
                <w:rFonts w:asciiTheme="minorHAnsi" w:hAnsiTheme="minorHAnsi" w:cstheme="minorHAnsi"/>
              </w:rPr>
              <w:t xml:space="preserve"> a national quality assurance program that underpins the National Compliance Program and has been developed and implemented to provide assurance to stakeholders that Levies O</w:t>
            </w:r>
            <w:r w:rsidRPr="00981B2D">
              <w:rPr>
                <w:rFonts w:asciiTheme="minorHAnsi" w:hAnsiTheme="minorHAnsi" w:cstheme="minorHAnsi"/>
              </w:rPr>
              <w:t>fficers are acting in accordance with the Regional Office Operational Procedures and Guidelines and to create a feedback mechanism between the National and Regional Levies Offices of the capacity and capability of staff to deliver the planned NCP.</w:t>
            </w:r>
          </w:p>
          <w:p w14:paraId="67B804F4" w14:textId="2434F63D" w:rsidR="00A46F5E" w:rsidRPr="00981B2D" w:rsidRDefault="00A45AD3" w:rsidP="00843CD2">
            <w:pPr>
              <w:pStyle w:val="ListParagraph"/>
              <w:numPr>
                <w:ilvl w:val="0"/>
                <w:numId w:val="20"/>
              </w:numPr>
              <w:spacing w:before="120" w:after="120" w:line="259" w:lineRule="auto"/>
              <w:rPr>
                <w:rFonts w:asciiTheme="minorHAnsi" w:hAnsiTheme="minorHAnsi" w:cstheme="minorHAnsi"/>
              </w:rPr>
            </w:pPr>
            <w:r w:rsidRPr="00981B2D">
              <w:rPr>
                <w:rFonts w:asciiTheme="minorHAnsi" w:hAnsiTheme="minorHAnsi" w:cstheme="minorHAnsi"/>
              </w:rPr>
              <w:t>Undertak</w:t>
            </w:r>
            <w:r w:rsidR="00CE119F" w:rsidRPr="00981B2D">
              <w:rPr>
                <w:rFonts w:asciiTheme="minorHAnsi" w:hAnsiTheme="minorHAnsi" w:cstheme="minorHAnsi"/>
              </w:rPr>
              <w:t>ing</w:t>
            </w:r>
            <w:r w:rsidRPr="00981B2D">
              <w:rPr>
                <w:rFonts w:asciiTheme="minorHAnsi" w:hAnsiTheme="minorHAnsi" w:cstheme="minorHAnsi"/>
              </w:rPr>
              <w:t xml:space="preserve"> an annual Commodity Liaison program with key industry representative bodies for the purpose of sharing information on trends, developments, and compliance.</w:t>
            </w:r>
          </w:p>
          <w:p w14:paraId="19A2F6C2" w14:textId="7324DEDF" w:rsidR="00A46F5E" w:rsidRPr="00981B2D" w:rsidRDefault="00A45AD3" w:rsidP="00843CD2">
            <w:pPr>
              <w:pStyle w:val="ListParagraph"/>
              <w:numPr>
                <w:ilvl w:val="0"/>
                <w:numId w:val="13"/>
              </w:numPr>
              <w:spacing w:before="120" w:after="120" w:line="259" w:lineRule="auto"/>
              <w:rPr>
                <w:rFonts w:asciiTheme="minorHAnsi" w:hAnsiTheme="minorHAnsi" w:cstheme="minorHAnsi"/>
              </w:rPr>
            </w:pPr>
            <w:r w:rsidRPr="00981B2D">
              <w:rPr>
                <w:rFonts w:asciiTheme="minorHAnsi" w:hAnsiTheme="minorHAnsi" w:cstheme="minorHAnsi"/>
              </w:rPr>
              <w:t>Conduct</w:t>
            </w:r>
            <w:r w:rsidR="00CE119F" w:rsidRPr="00981B2D">
              <w:rPr>
                <w:rFonts w:asciiTheme="minorHAnsi" w:hAnsiTheme="minorHAnsi" w:cstheme="minorHAnsi"/>
              </w:rPr>
              <w:t>ing</w:t>
            </w:r>
            <w:r w:rsidRPr="00981B2D">
              <w:rPr>
                <w:rFonts w:asciiTheme="minorHAnsi" w:hAnsiTheme="minorHAnsi" w:cstheme="minorHAnsi"/>
              </w:rPr>
              <w:t xml:space="preserve"> an annual review of the National Compliance Program to assess the program’s effective</w:t>
            </w:r>
            <w:r w:rsidRPr="00981B2D">
              <w:rPr>
                <w:rFonts w:asciiTheme="minorHAnsi" w:hAnsiTheme="minorHAnsi" w:cstheme="minorHAnsi"/>
              </w:rPr>
              <w:t xml:space="preserve">ness and inform future compliance activities. The review ensures the program continues to: </w:t>
            </w:r>
          </w:p>
          <w:p w14:paraId="1BE13C75" w14:textId="77777777" w:rsidR="00A46F5E" w:rsidRPr="00981B2D" w:rsidRDefault="00A45AD3" w:rsidP="00843CD2">
            <w:pPr>
              <w:pStyle w:val="ListParagraph"/>
              <w:numPr>
                <w:ilvl w:val="0"/>
                <w:numId w:val="14"/>
              </w:numPr>
              <w:spacing w:before="120" w:after="120" w:line="259" w:lineRule="auto"/>
              <w:rPr>
                <w:rFonts w:asciiTheme="minorHAnsi" w:hAnsiTheme="minorHAnsi" w:cstheme="minorHAnsi"/>
              </w:rPr>
            </w:pPr>
            <w:r w:rsidRPr="00981B2D">
              <w:rPr>
                <w:rFonts w:asciiTheme="minorHAnsi" w:hAnsiTheme="minorHAnsi" w:cstheme="minorHAnsi"/>
              </w:rPr>
              <w:t xml:space="preserve">improve compliance outcomes by tailoring compliance measures to deal with the most significant non-compliance risks </w:t>
            </w:r>
          </w:p>
          <w:p w14:paraId="2AD90F06" w14:textId="77777777" w:rsidR="00A46F5E" w:rsidRPr="00981B2D" w:rsidRDefault="00A45AD3" w:rsidP="00843CD2">
            <w:pPr>
              <w:pStyle w:val="ListParagraph"/>
              <w:numPr>
                <w:ilvl w:val="0"/>
                <w:numId w:val="14"/>
              </w:numPr>
              <w:spacing w:before="120" w:after="120" w:line="259" w:lineRule="auto"/>
              <w:rPr>
                <w:rFonts w:asciiTheme="minorHAnsi" w:hAnsiTheme="minorHAnsi" w:cstheme="minorHAnsi"/>
              </w:rPr>
            </w:pPr>
            <w:r w:rsidRPr="00981B2D">
              <w:rPr>
                <w:rFonts w:asciiTheme="minorHAnsi" w:hAnsiTheme="minorHAnsi" w:cstheme="minorHAnsi"/>
              </w:rPr>
              <w:lastRenderedPageBreak/>
              <w:t>identify efficiency gains by targeting complian</w:t>
            </w:r>
            <w:r w:rsidRPr="00981B2D">
              <w:rPr>
                <w:rFonts w:asciiTheme="minorHAnsi" w:hAnsiTheme="minorHAnsi" w:cstheme="minorHAnsi"/>
              </w:rPr>
              <w:t xml:space="preserve">ce measures and resources to the most significant risks to ensure they best improve compliance outcomes </w:t>
            </w:r>
          </w:p>
          <w:p w14:paraId="2C96BCA4" w14:textId="01290235" w:rsidR="00A46F5E" w:rsidRPr="00981B2D" w:rsidRDefault="00A45AD3" w:rsidP="00843CD2">
            <w:pPr>
              <w:pStyle w:val="ListParagraph"/>
              <w:numPr>
                <w:ilvl w:val="0"/>
                <w:numId w:val="14"/>
              </w:numPr>
              <w:spacing w:before="120" w:after="120" w:line="259" w:lineRule="auto"/>
              <w:rPr>
                <w:rFonts w:asciiTheme="minorHAnsi" w:hAnsiTheme="minorHAnsi" w:cstheme="minorHAnsi"/>
              </w:rPr>
            </w:pPr>
            <w:r w:rsidRPr="00981B2D">
              <w:rPr>
                <w:rFonts w:asciiTheme="minorHAnsi" w:hAnsiTheme="minorHAnsi" w:cstheme="minorHAnsi"/>
              </w:rPr>
              <w:t>reduce business compliance costs by allocating resources to compliance activities efficiently and effectively</w:t>
            </w:r>
            <w:r w:rsidR="00715858" w:rsidRPr="00981B2D">
              <w:rPr>
                <w:rFonts w:asciiTheme="minorHAnsi" w:hAnsiTheme="minorHAnsi" w:cstheme="minorHAnsi"/>
              </w:rPr>
              <w:t>.</w:t>
            </w:r>
          </w:p>
        </w:tc>
      </w:tr>
      <w:tr w:rsidR="001414B0" w14:paraId="409C2A7D" w14:textId="77777777" w:rsidTr="00531215">
        <w:tc>
          <w:tcPr>
            <w:tcW w:w="1985" w:type="dxa"/>
            <w:shd w:val="clear" w:color="auto" w:fill="FFE599" w:themeFill="accent4" w:themeFillTint="66"/>
          </w:tcPr>
          <w:p w14:paraId="1026A7CE"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lastRenderedPageBreak/>
              <w:t>Biosecurity</w:t>
            </w:r>
          </w:p>
        </w:tc>
        <w:tc>
          <w:tcPr>
            <w:tcW w:w="12049" w:type="dxa"/>
            <w:shd w:val="clear" w:color="auto" w:fill="auto"/>
          </w:tcPr>
          <w:p w14:paraId="39D3AC41" w14:textId="4C34FB4B" w:rsidR="00695F9F" w:rsidRPr="00981B2D" w:rsidRDefault="00A45AD3" w:rsidP="00843CD2">
            <w:pPr>
              <w:pStyle w:val="ListParagraph"/>
              <w:numPr>
                <w:ilvl w:val="0"/>
                <w:numId w:val="49"/>
              </w:numPr>
              <w:spacing w:before="120" w:after="120" w:line="259" w:lineRule="auto"/>
              <w:rPr>
                <w:rFonts w:asciiTheme="minorHAnsi" w:hAnsiTheme="minorHAnsi" w:cstheme="minorHAnsi"/>
              </w:rPr>
            </w:pPr>
            <w:r w:rsidRPr="00981B2D">
              <w:rPr>
                <w:rFonts w:asciiTheme="minorHAnsi" w:hAnsiTheme="minorHAnsi" w:cstheme="minorHAnsi"/>
              </w:rPr>
              <w:t xml:space="preserve">Ongoing </w:t>
            </w:r>
            <w:r w:rsidRPr="00981B2D">
              <w:rPr>
                <w:rFonts w:asciiTheme="minorHAnsi" w:hAnsiTheme="minorHAnsi" w:cstheme="minorHAnsi"/>
              </w:rPr>
              <w:t>commodity-based assurance program which examines whether the regulatory settings across the biosecurity continuum are efficient and deliver desired biosecurity outcomes. In 2020-21, as part of its commitment to improving regulatory practices, seven commodi</w:t>
            </w:r>
            <w:r w:rsidRPr="00981B2D">
              <w:rPr>
                <w:rFonts w:asciiTheme="minorHAnsi" w:hAnsiTheme="minorHAnsi" w:cstheme="minorHAnsi"/>
              </w:rPr>
              <w:t>ty reviews were undertaken, and the findings provided to all internal stakeholders for consideration.</w:t>
            </w:r>
          </w:p>
          <w:p w14:paraId="08841C13" w14:textId="0B4C1AD5" w:rsidR="00707F78" w:rsidRPr="00981B2D" w:rsidRDefault="00A45AD3" w:rsidP="00843CD2">
            <w:pPr>
              <w:pStyle w:val="ListParagraph"/>
              <w:numPr>
                <w:ilvl w:val="0"/>
                <w:numId w:val="49"/>
              </w:numPr>
              <w:spacing w:before="120" w:after="120" w:line="259" w:lineRule="auto"/>
              <w:rPr>
                <w:rFonts w:asciiTheme="minorHAnsi" w:hAnsiTheme="minorHAnsi" w:cstheme="minorHAnsi"/>
              </w:rPr>
            </w:pPr>
            <w:r w:rsidRPr="00981B2D">
              <w:rPr>
                <w:rFonts w:asciiTheme="minorHAnsi" w:hAnsiTheme="minorHAnsi" w:cstheme="minorHAnsi"/>
              </w:rPr>
              <w:t>Develop</w:t>
            </w:r>
            <w:r w:rsidR="00CE119F" w:rsidRPr="00981B2D">
              <w:rPr>
                <w:rFonts w:asciiTheme="minorHAnsi" w:hAnsiTheme="minorHAnsi" w:cstheme="minorHAnsi"/>
              </w:rPr>
              <w:t>ing</w:t>
            </w:r>
            <w:r w:rsidRPr="00981B2D">
              <w:rPr>
                <w:rFonts w:asciiTheme="minorHAnsi" w:hAnsiTheme="minorHAnsi" w:cstheme="minorHAnsi"/>
              </w:rPr>
              <w:t xml:space="preserve"> a third-party auditor policy for plant based stockfeed to support the assurance of pre-export processes.</w:t>
            </w:r>
          </w:p>
          <w:p w14:paraId="59120861" w14:textId="5038F775" w:rsidR="00707F78" w:rsidRPr="00981B2D" w:rsidRDefault="00A45AD3" w:rsidP="00843CD2">
            <w:pPr>
              <w:pStyle w:val="ListParagraph"/>
              <w:numPr>
                <w:ilvl w:val="0"/>
                <w:numId w:val="49"/>
              </w:numPr>
              <w:spacing w:before="120" w:after="120" w:line="259" w:lineRule="auto"/>
              <w:rPr>
                <w:rFonts w:asciiTheme="minorHAnsi" w:hAnsiTheme="minorHAnsi" w:cstheme="minorHAnsi"/>
              </w:rPr>
            </w:pPr>
            <w:r w:rsidRPr="00981B2D">
              <w:rPr>
                <w:rFonts w:asciiTheme="minorHAnsi" w:hAnsiTheme="minorHAnsi" w:cstheme="minorHAnsi"/>
              </w:rPr>
              <w:t>Ensur</w:t>
            </w:r>
            <w:r w:rsidR="00CE119F" w:rsidRPr="00981B2D">
              <w:rPr>
                <w:rFonts w:asciiTheme="minorHAnsi" w:hAnsiTheme="minorHAnsi" w:cstheme="minorHAnsi"/>
              </w:rPr>
              <w:t>ing</w:t>
            </w:r>
            <w:r w:rsidRPr="00981B2D">
              <w:rPr>
                <w:rFonts w:asciiTheme="minorHAnsi" w:hAnsiTheme="minorHAnsi" w:cstheme="minorHAnsi"/>
              </w:rPr>
              <w:t xml:space="preserve"> the department responds in a </w:t>
            </w:r>
            <w:r w:rsidRPr="00981B2D">
              <w:rPr>
                <w:rFonts w:asciiTheme="minorHAnsi" w:hAnsiTheme="minorHAnsi" w:cstheme="minorHAnsi"/>
              </w:rPr>
              <w:t>timely manner to recommendations arising from reviews conducted by internal and external bodies such as IGB and ANAO. Recommendations are tracked and progress monitored until satisfactory completion.</w:t>
            </w:r>
          </w:p>
          <w:p w14:paraId="3ABC9BD6" w14:textId="67A90E2A" w:rsidR="00707F78" w:rsidRPr="00981B2D" w:rsidRDefault="00A45AD3" w:rsidP="00843CD2">
            <w:pPr>
              <w:pStyle w:val="ListParagraph"/>
              <w:numPr>
                <w:ilvl w:val="0"/>
                <w:numId w:val="49"/>
              </w:numPr>
              <w:spacing w:before="120" w:after="120" w:line="259" w:lineRule="auto"/>
              <w:rPr>
                <w:rFonts w:asciiTheme="minorHAnsi" w:hAnsiTheme="minorHAnsi" w:cstheme="minorHAnsi"/>
              </w:rPr>
            </w:pPr>
            <w:r w:rsidRPr="00981B2D">
              <w:rPr>
                <w:rFonts w:asciiTheme="minorHAnsi" w:hAnsiTheme="minorHAnsi" w:cstheme="minorHAnsi"/>
              </w:rPr>
              <w:t>Seek</w:t>
            </w:r>
            <w:r w:rsidR="00CE119F" w:rsidRPr="00981B2D">
              <w:rPr>
                <w:rFonts w:asciiTheme="minorHAnsi" w:hAnsiTheme="minorHAnsi" w:cstheme="minorHAnsi"/>
              </w:rPr>
              <w:t>ing</w:t>
            </w:r>
            <w:r w:rsidRPr="00981B2D">
              <w:rPr>
                <w:rFonts w:asciiTheme="minorHAnsi" w:hAnsiTheme="minorHAnsi" w:cstheme="minorHAnsi"/>
              </w:rPr>
              <w:t xml:space="preserve"> input from stakeholders </w:t>
            </w:r>
            <w:proofErr w:type="gramStart"/>
            <w:r w:rsidRPr="00981B2D">
              <w:rPr>
                <w:rFonts w:asciiTheme="minorHAnsi" w:hAnsiTheme="minorHAnsi" w:cstheme="minorHAnsi"/>
              </w:rPr>
              <w:t>through the use of</w:t>
            </w:r>
            <w:proofErr w:type="gramEnd"/>
            <w:r w:rsidRPr="00981B2D">
              <w:rPr>
                <w:rFonts w:asciiTheme="minorHAnsi" w:hAnsiTheme="minorHAnsi" w:cstheme="minorHAnsi"/>
              </w:rPr>
              <w:t xml:space="preserve"> compl</w:t>
            </w:r>
            <w:r w:rsidRPr="00981B2D">
              <w:rPr>
                <w:rFonts w:asciiTheme="minorHAnsi" w:hAnsiTheme="minorHAnsi" w:cstheme="minorHAnsi"/>
              </w:rPr>
              <w:t xml:space="preserve">imentary consultation/information processes, including webinars, meetings and newsletters. </w:t>
            </w:r>
            <w:r w:rsidR="008F5F62" w:rsidRPr="00981B2D">
              <w:rPr>
                <w:rFonts w:asciiTheme="minorHAnsi" w:hAnsiTheme="minorHAnsi" w:cstheme="minorHAnsi"/>
              </w:rPr>
              <w:t xml:space="preserve">Also allow for stakeholders to provide new scientific information at any time, even after a risk analysis is completed. </w:t>
            </w:r>
          </w:p>
          <w:p w14:paraId="13E60F0A" w14:textId="7B5D0A47" w:rsidR="00657DD5" w:rsidRPr="00981B2D" w:rsidRDefault="00A45AD3" w:rsidP="00843CD2">
            <w:pPr>
              <w:pStyle w:val="ListParagraph"/>
              <w:numPr>
                <w:ilvl w:val="0"/>
                <w:numId w:val="49"/>
              </w:numPr>
              <w:spacing w:before="120" w:after="120" w:line="259" w:lineRule="auto"/>
              <w:rPr>
                <w:rFonts w:asciiTheme="minorHAnsi" w:hAnsiTheme="minorHAnsi" w:cstheme="minorHAnsi"/>
              </w:rPr>
            </w:pPr>
            <w:r w:rsidRPr="00981B2D">
              <w:rPr>
                <w:rFonts w:asciiTheme="minorHAnsi" w:hAnsiTheme="minorHAnsi" w:cstheme="minorHAnsi"/>
              </w:rPr>
              <w:t>Explor</w:t>
            </w:r>
            <w:r w:rsidR="00CE119F" w:rsidRPr="00981B2D">
              <w:rPr>
                <w:rFonts w:asciiTheme="minorHAnsi" w:hAnsiTheme="minorHAnsi" w:cstheme="minorHAnsi"/>
              </w:rPr>
              <w:t>ing</w:t>
            </w:r>
            <w:r w:rsidRPr="00981B2D">
              <w:rPr>
                <w:rFonts w:asciiTheme="minorHAnsi" w:hAnsiTheme="minorHAnsi" w:cstheme="minorHAnsi"/>
              </w:rPr>
              <w:t xml:space="preserve"> alternative solutions to the way t</w:t>
            </w:r>
            <w:r w:rsidRPr="00981B2D">
              <w:rPr>
                <w:rFonts w:asciiTheme="minorHAnsi" w:hAnsiTheme="minorHAnsi" w:cstheme="minorHAnsi"/>
              </w:rPr>
              <w:t>he department currently assess and manage biosecurity risks through the imbedded Plant Innovation Centre @ Post Entry Quarantine (PIC@PEQ) team. The PIC@PEQ team provides innovative projects to address improvement opportunities in the way the department di</w:t>
            </w:r>
            <w:r w:rsidRPr="00981B2D">
              <w:rPr>
                <w:rFonts w:asciiTheme="minorHAnsi" w:hAnsiTheme="minorHAnsi" w:cstheme="minorHAnsi"/>
              </w:rPr>
              <w:t>agnose and manage risk on imports of plant goods. Projects include high throughput sequencing to rapidly diagnose disease and multiple trials into alternative treatments.</w:t>
            </w:r>
          </w:p>
          <w:p w14:paraId="497BAED9" w14:textId="107FB045" w:rsidR="00A46F5E" w:rsidRPr="00981B2D" w:rsidRDefault="00A45AD3" w:rsidP="00843CD2">
            <w:pPr>
              <w:pStyle w:val="ListParagraph"/>
              <w:numPr>
                <w:ilvl w:val="0"/>
                <w:numId w:val="49"/>
              </w:numPr>
              <w:spacing w:before="120" w:after="120" w:line="259" w:lineRule="auto"/>
              <w:rPr>
                <w:rFonts w:asciiTheme="minorHAnsi" w:hAnsiTheme="minorHAnsi" w:cstheme="minorHAnsi"/>
              </w:rPr>
            </w:pPr>
            <w:r w:rsidRPr="00981B2D">
              <w:rPr>
                <w:rFonts w:asciiTheme="minorHAnsi" w:hAnsiTheme="minorHAnsi" w:cstheme="minorHAnsi"/>
              </w:rPr>
              <w:t>Contribut</w:t>
            </w:r>
            <w:r w:rsidR="00CE119F" w:rsidRPr="00981B2D">
              <w:rPr>
                <w:rFonts w:asciiTheme="minorHAnsi" w:hAnsiTheme="minorHAnsi" w:cstheme="minorHAnsi"/>
              </w:rPr>
              <w:t>ing</w:t>
            </w:r>
            <w:r w:rsidRPr="00981B2D">
              <w:rPr>
                <w:rFonts w:asciiTheme="minorHAnsi" w:hAnsiTheme="minorHAnsi" w:cstheme="minorHAnsi"/>
              </w:rPr>
              <w:t xml:space="preserve"> to industry and National Plant Protection Organisation initiatives to de</w:t>
            </w:r>
            <w:r w:rsidRPr="00981B2D">
              <w:rPr>
                <w:rFonts w:asciiTheme="minorHAnsi" w:hAnsiTheme="minorHAnsi" w:cstheme="minorHAnsi"/>
              </w:rPr>
              <w:t xml:space="preserve">velop a systems approach to underpin global movement of seeds and facilitate the safe movement of seeds for propagation. </w:t>
            </w:r>
          </w:p>
          <w:p w14:paraId="36003273" w14:textId="18B8BB68" w:rsidR="00D24DFE" w:rsidRPr="00981B2D" w:rsidRDefault="00A45AD3" w:rsidP="00843CD2">
            <w:pPr>
              <w:pStyle w:val="ListParagraph"/>
              <w:numPr>
                <w:ilvl w:val="0"/>
                <w:numId w:val="49"/>
              </w:numPr>
              <w:spacing w:before="120" w:after="120" w:line="259" w:lineRule="auto"/>
              <w:rPr>
                <w:rFonts w:asciiTheme="minorHAnsi" w:hAnsiTheme="minorHAnsi" w:cstheme="minorHAnsi"/>
              </w:rPr>
            </w:pPr>
            <w:r w:rsidRPr="00981B2D">
              <w:rPr>
                <w:rFonts w:asciiTheme="minorHAnsi" w:hAnsiTheme="minorHAnsi" w:cstheme="minorHAnsi"/>
              </w:rPr>
              <w:t>Complet</w:t>
            </w:r>
            <w:r w:rsidR="00CE119F" w:rsidRPr="00981B2D">
              <w:rPr>
                <w:rFonts w:asciiTheme="minorHAnsi" w:hAnsiTheme="minorHAnsi" w:cstheme="minorHAnsi"/>
              </w:rPr>
              <w:t xml:space="preserve">ing </w:t>
            </w:r>
            <w:r w:rsidRPr="00981B2D">
              <w:rPr>
                <w:rFonts w:asciiTheme="minorHAnsi" w:hAnsiTheme="minorHAnsi" w:cstheme="minorHAnsi"/>
              </w:rPr>
              <w:t>a regulation impact statement to improve the regulation of biosecurity risks associated with biofouling. Stakeholder engage</w:t>
            </w:r>
            <w:r w:rsidRPr="00981B2D">
              <w:rPr>
                <w:rFonts w:asciiTheme="minorHAnsi" w:hAnsiTheme="minorHAnsi" w:cstheme="minorHAnsi"/>
              </w:rPr>
              <w:t>ment was a critical component to inform the policy options and costs within the regulation impact statement. The implementation of the new Australian biofouling management requirements will improve regulatory consistency, requirements will be clearly conve</w:t>
            </w:r>
            <w:r w:rsidRPr="00981B2D">
              <w:rPr>
                <w:rFonts w:asciiTheme="minorHAnsi" w:hAnsiTheme="minorHAnsi" w:cstheme="minorHAnsi"/>
              </w:rPr>
              <w:t>yed and provide a platform for continual improvement for both industry and government.</w:t>
            </w:r>
          </w:p>
        </w:tc>
      </w:tr>
      <w:tr w:rsidR="001414B0" w14:paraId="60179081" w14:textId="77777777" w:rsidTr="00531215">
        <w:tc>
          <w:tcPr>
            <w:tcW w:w="1985" w:type="dxa"/>
            <w:shd w:val="clear" w:color="auto" w:fill="FFE599" w:themeFill="accent4" w:themeFillTint="66"/>
          </w:tcPr>
          <w:p w14:paraId="4216C68A"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t>Environment</w:t>
            </w:r>
          </w:p>
        </w:tc>
        <w:tc>
          <w:tcPr>
            <w:tcW w:w="12049" w:type="dxa"/>
            <w:shd w:val="clear" w:color="auto" w:fill="auto"/>
          </w:tcPr>
          <w:p w14:paraId="7EA20920" w14:textId="18369229" w:rsidR="00626DF2" w:rsidRPr="00981B2D" w:rsidRDefault="00A45AD3" w:rsidP="00843CD2">
            <w:pPr>
              <w:pStyle w:val="ListParagraph"/>
              <w:numPr>
                <w:ilvl w:val="0"/>
                <w:numId w:val="51"/>
              </w:numPr>
              <w:spacing w:before="120" w:after="120" w:line="259" w:lineRule="auto"/>
              <w:rPr>
                <w:rFonts w:asciiTheme="minorHAnsi" w:hAnsiTheme="minorHAnsi" w:cstheme="minorHAnsi"/>
              </w:rPr>
            </w:pPr>
            <w:r w:rsidRPr="00981B2D">
              <w:rPr>
                <w:rFonts w:asciiTheme="minorHAnsi" w:hAnsiTheme="minorHAnsi" w:cstheme="minorHAnsi"/>
              </w:rPr>
              <w:t>Implementing a</w:t>
            </w:r>
            <w:r w:rsidR="00D82843">
              <w:rPr>
                <w:rFonts w:asciiTheme="minorHAnsi" w:hAnsiTheme="minorHAnsi" w:cstheme="minorHAnsi"/>
              </w:rPr>
              <w:t xml:space="preserve"> </w:t>
            </w:r>
            <w:r w:rsidRPr="00981B2D">
              <w:rPr>
                <w:rFonts w:asciiTheme="minorHAnsi" w:hAnsiTheme="minorHAnsi" w:cstheme="minorHAnsi"/>
              </w:rPr>
              <w:t xml:space="preserve">Quality Assurance Framework for referrals, </w:t>
            </w:r>
            <w:proofErr w:type="gramStart"/>
            <w:r w:rsidRPr="00981B2D">
              <w:rPr>
                <w:rFonts w:asciiTheme="minorHAnsi" w:hAnsiTheme="minorHAnsi" w:cstheme="minorHAnsi"/>
              </w:rPr>
              <w:t>assessments</w:t>
            </w:r>
            <w:proofErr w:type="gramEnd"/>
            <w:r w:rsidRPr="00981B2D">
              <w:rPr>
                <w:rFonts w:asciiTheme="minorHAnsi" w:hAnsiTheme="minorHAnsi" w:cstheme="minorHAnsi"/>
              </w:rPr>
              <w:t xml:space="preserve"> and approvals to provide ongoing confidence in the quality and integrity of </w:t>
            </w:r>
            <w:r w:rsidRPr="00981B2D">
              <w:rPr>
                <w:rFonts w:asciiTheme="minorHAnsi" w:hAnsiTheme="minorHAnsi" w:cstheme="minorHAnsi"/>
              </w:rPr>
              <w:t>decisions made under the EPBC Act and drive continuous improvement</w:t>
            </w:r>
            <w:r w:rsidR="00D82843">
              <w:rPr>
                <w:rFonts w:asciiTheme="minorHAnsi" w:hAnsiTheme="minorHAnsi" w:cstheme="minorHAnsi"/>
              </w:rPr>
              <w:t>.</w:t>
            </w:r>
          </w:p>
          <w:p w14:paraId="294519F8" w14:textId="77777777" w:rsidR="00626DF2" w:rsidRPr="00981B2D" w:rsidRDefault="00A45AD3" w:rsidP="00843CD2">
            <w:pPr>
              <w:pStyle w:val="ListParagraph"/>
              <w:numPr>
                <w:ilvl w:val="0"/>
                <w:numId w:val="51"/>
              </w:numPr>
              <w:spacing w:before="120" w:after="120" w:line="259" w:lineRule="auto"/>
              <w:rPr>
                <w:rFonts w:asciiTheme="minorHAnsi" w:hAnsiTheme="minorHAnsi" w:cstheme="minorHAnsi"/>
              </w:rPr>
            </w:pPr>
            <w:r w:rsidRPr="00981B2D">
              <w:rPr>
                <w:rFonts w:asciiTheme="minorHAnsi" w:hAnsiTheme="minorHAnsi" w:cstheme="minorHAnsi"/>
              </w:rPr>
              <w:t>A review of the Ozone Protection and Synthetic Greenhouse Gas Program was completed in 2016 and implemented recommended improvements. The department continues to monitor the ‘fit for purpo</w:t>
            </w:r>
            <w:r w:rsidRPr="00981B2D">
              <w:rPr>
                <w:rFonts w:asciiTheme="minorHAnsi" w:hAnsiTheme="minorHAnsi" w:cstheme="minorHAnsi"/>
              </w:rPr>
              <w:t xml:space="preserve">se’ state of the framework, seeks advice from stakeholders and implements changes where improvement can be made. </w:t>
            </w:r>
          </w:p>
          <w:p w14:paraId="5B0216FC" w14:textId="77777777" w:rsidR="00626DF2" w:rsidRPr="00981B2D" w:rsidRDefault="00A45AD3" w:rsidP="00843CD2">
            <w:pPr>
              <w:pStyle w:val="ListParagraph"/>
              <w:numPr>
                <w:ilvl w:val="0"/>
                <w:numId w:val="51"/>
              </w:numPr>
              <w:spacing w:before="120" w:after="120" w:line="259" w:lineRule="auto"/>
              <w:rPr>
                <w:rFonts w:asciiTheme="minorHAnsi" w:hAnsiTheme="minorHAnsi" w:cstheme="minorHAnsi"/>
              </w:rPr>
            </w:pPr>
            <w:r w:rsidRPr="00981B2D">
              <w:rPr>
                <w:rFonts w:asciiTheme="minorHAnsi" w:hAnsiTheme="minorHAnsi" w:cstheme="minorHAnsi"/>
              </w:rPr>
              <w:lastRenderedPageBreak/>
              <w:t>Following the commencement of the ban for glass, the Waste Export Ban commissioned an internal audit of the implementation of the Waste Export</w:t>
            </w:r>
            <w:r w:rsidRPr="00981B2D">
              <w:rPr>
                <w:rFonts w:asciiTheme="minorHAnsi" w:hAnsiTheme="minorHAnsi" w:cstheme="minorHAnsi"/>
              </w:rPr>
              <w:t xml:space="preserve"> Ban to date. This audit will help continuous improvement of the regulatory framework as the ban for other waste materials is progressively implemented.</w:t>
            </w:r>
          </w:p>
          <w:p w14:paraId="7E2F4FAF" w14:textId="011BA914" w:rsidR="00626DF2" w:rsidRPr="00981B2D" w:rsidRDefault="00A45AD3" w:rsidP="00843CD2">
            <w:pPr>
              <w:pStyle w:val="ListParagraph"/>
              <w:numPr>
                <w:ilvl w:val="0"/>
                <w:numId w:val="51"/>
              </w:numPr>
              <w:spacing w:before="120" w:after="120" w:line="259" w:lineRule="auto"/>
              <w:rPr>
                <w:rFonts w:asciiTheme="minorHAnsi" w:hAnsiTheme="minorHAnsi" w:cstheme="minorHAnsi"/>
              </w:rPr>
            </w:pPr>
            <w:r w:rsidRPr="00981B2D">
              <w:rPr>
                <w:rFonts w:asciiTheme="minorHAnsi" w:hAnsiTheme="minorHAnsi" w:cstheme="minorHAnsi"/>
              </w:rPr>
              <w:t>New Act amendments that use regulatory powers act to provide a consistent and modern approach to Hazard</w:t>
            </w:r>
            <w:r w:rsidRPr="00981B2D">
              <w:rPr>
                <w:rFonts w:asciiTheme="minorHAnsi" w:hAnsiTheme="minorHAnsi" w:cstheme="minorHAnsi"/>
              </w:rPr>
              <w:t xml:space="preserve">ous Waste regulation. Amendments also improved </w:t>
            </w:r>
            <w:proofErr w:type="gramStart"/>
            <w:r w:rsidRPr="00981B2D">
              <w:rPr>
                <w:rFonts w:asciiTheme="minorHAnsi" w:hAnsiTheme="minorHAnsi" w:cstheme="minorHAnsi"/>
              </w:rPr>
              <w:t>a number of</w:t>
            </w:r>
            <w:proofErr w:type="gramEnd"/>
            <w:r w:rsidRPr="00981B2D">
              <w:rPr>
                <w:rFonts w:asciiTheme="minorHAnsi" w:hAnsiTheme="minorHAnsi" w:cstheme="minorHAnsi"/>
              </w:rPr>
              <w:t xml:space="preserve"> provisions in the Act to provide clarity </w:t>
            </w:r>
            <w:r w:rsidR="00ED6DF5" w:rsidRPr="00981B2D">
              <w:rPr>
                <w:rFonts w:asciiTheme="minorHAnsi" w:hAnsiTheme="minorHAnsi" w:cstheme="minorHAnsi"/>
              </w:rPr>
              <w:t>and</w:t>
            </w:r>
            <w:r w:rsidRPr="00981B2D">
              <w:rPr>
                <w:rFonts w:asciiTheme="minorHAnsi" w:hAnsiTheme="minorHAnsi" w:cstheme="minorHAnsi"/>
              </w:rPr>
              <w:t xml:space="preserve"> streamline processes.</w:t>
            </w:r>
          </w:p>
          <w:p w14:paraId="26443128" w14:textId="35302950" w:rsidR="00633DDF" w:rsidRPr="00981B2D" w:rsidRDefault="00A45AD3" w:rsidP="00843CD2">
            <w:pPr>
              <w:pStyle w:val="ListParagraph"/>
              <w:numPr>
                <w:ilvl w:val="0"/>
                <w:numId w:val="51"/>
              </w:numPr>
              <w:spacing w:before="120" w:after="120" w:line="259" w:lineRule="auto"/>
              <w:rPr>
                <w:rFonts w:asciiTheme="minorHAnsi" w:hAnsiTheme="minorHAnsi" w:cstheme="minorHAnsi"/>
              </w:rPr>
            </w:pPr>
            <w:r w:rsidRPr="00981B2D">
              <w:rPr>
                <w:rFonts w:asciiTheme="minorHAnsi" w:hAnsiTheme="minorHAnsi" w:cstheme="minorHAnsi"/>
              </w:rPr>
              <w:t>Participat</w:t>
            </w:r>
            <w:r w:rsidR="00CE119F" w:rsidRPr="00981B2D">
              <w:rPr>
                <w:rFonts w:asciiTheme="minorHAnsi" w:hAnsiTheme="minorHAnsi" w:cstheme="minorHAnsi"/>
              </w:rPr>
              <w:t>ing</w:t>
            </w:r>
            <w:r w:rsidRPr="00981B2D">
              <w:rPr>
                <w:rFonts w:asciiTheme="minorHAnsi" w:hAnsiTheme="minorHAnsi" w:cstheme="minorHAnsi"/>
              </w:rPr>
              <w:t xml:space="preserve"> in </w:t>
            </w:r>
            <w:proofErr w:type="gramStart"/>
            <w:r w:rsidRPr="00981B2D">
              <w:rPr>
                <w:rFonts w:asciiTheme="minorHAnsi" w:hAnsiTheme="minorHAnsi" w:cstheme="minorHAnsi"/>
              </w:rPr>
              <w:t>a number of</w:t>
            </w:r>
            <w:proofErr w:type="gramEnd"/>
            <w:r w:rsidRPr="00981B2D">
              <w:rPr>
                <w:rFonts w:asciiTheme="minorHAnsi" w:hAnsiTheme="minorHAnsi" w:cstheme="minorHAnsi"/>
              </w:rPr>
              <w:t xml:space="preserve"> international fora on hazardous waste management practices and implementation of the Basel Convention</w:t>
            </w:r>
            <w:r w:rsidRPr="00981B2D">
              <w:rPr>
                <w:rFonts w:asciiTheme="minorHAnsi" w:hAnsiTheme="minorHAnsi" w:cstheme="minorHAnsi"/>
              </w:rPr>
              <w:t>. Also maintains regular contact with other international authorities such as New Zealand.</w:t>
            </w:r>
          </w:p>
          <w:p w14:paraId="0E08214A" w14:textId="57107D1A" w:rsidR="00707F78" w:rsidRDefault="00A45AD3" w:rsidP="00843CD2">
            <w:pPr>
              <w:pStyle w:val="ListParagraph"/>
              <w:numPr>
                <w:ilvl w:val="0"/>
                <w:numId w:val="51"/>
              </w:numPr>
              <w:spacing w:before="120" w:after="120" w:line="259" w:lineRule="auto"/>
              <w:rPr>
                <w:rFonts w:asciiTheme="minorHAnsi" w:hAnsiTheme="minorHAnsi" w:cstheme="minorHAnsi"/>
              </w:rPr>
            </w:pPr>
            <w:r w:rsidRPr="00981B2D">
              <w:rPr>
                <w:rFonts w:asciiTheme="minorHAnsi" w:hAnsiTheme="minorHAnsi" w:cstheme="minorHAnsi"/>
              </w:rPr>
              <w:t>Environment Approvals Division are redesigning the department’s EPBC Act external webpages. We have engaged with our stakeholders to seek their feedback and codesign</w:t>
            </w:r>
            <w:r w:rsidRPr="00981B2D">
              <w:rPr>
                <w:rFonts w:asciiTheme="minorHAnsi" w:hAnsiTheme="minorHAnsi" w:cstheme="minorHAnsi"/>
              </w:rPr>
              <w:t xml:space="preserve"> the Department’s new EPBC Act webpages.</w:t>
            </w:r>
          </w:p>
          <w:p w14:paraId="2E9C279D" w14:textId="5E8B7C9F" w:rsidR="00076998" w:rsidRPr="00981B2D" w:rsidRDefault="00A45AD3" w:rsidP="00843CD2">
            <w:pPr>
              <w:pStyle w:val="ListParagraph"/>
              <w:numPr>
                <w:ilvl w:val="0"/>
                <w:numId w:val="51"/>
              </w:numPr>
              <w:spacing w:before="120" w:after="120" w:line="259" w:lineRule="auto"/>
              <w:rPr>
                <w:rFonts w:asciiTheme="minorHAnsi" w:hAnsiTheme="minorHAnsi" w:cstheme="minorHAnsi"/>
              </w:rPr>
            </w:pPr>
            <w:r w:rsidRPr="00F56E27">
              <w:rPr>
                <w:rFonts w:asciiTheme="minorHAnsi" w:hAnsiTheme="minorHAnsi" w:cstheme="minorHAnsi"/>
              </w:rPr>
              <w:t>The department surveyed stakeholders of the Product Emissions Standards about their understanding of our approach to regulation and satisfaction with how the department acts. The department also commenced a review o</w:t>
            </w:r>
            <w:r w:rsidRPr="00F56E27">
              <w:rPr>
                <w:rFonts w:asciiTheme="minorHAnsi" w:hAnsiTheme="minorHAnsi" w:cstheme="minorHAnsi"/>
              </w:rPr>
              <w:t>f its cost recovery settings for the Product Emissions Standards in the 2020-21 financial year, to ensure the scheme is administered efficiently and costs to industry are minimised</w:t>
            </w:r>
            <w:r>
              <w:rPr>
                <w:rFonts w:asciiTheme="minorHAnsi" w:hAnsiTheme="minorHAnsi" w:cstheme="minorHAnsi"/>
              </w:rPr>
              <w:t>.</w:t>
            </w:r>
          </w:p>
          <w:p w14:paraId="2114C818" w14:textId="53BEACFD" w:rsidR="00707F78" w:rsidRPr="00981B2D" w:rsidRDefault="00A45AD3" w:rsidP="00843CD2">
            <w:pPr>
              <w:pStyle w:val="ListParagraph"/>
              <w:numPr>
                <w:ilvl w:val="0"/>
                <w:numId w:val="51"/>
              </w:numPr>
              <w:spacing w:before="120" w:after="120" w:line="259" w:lineRule="auto"/>
              <w:rPr>
                <w:rFonts w:asciiTheme="minorHAnsi" w:hAnsiTheme="minorHAnsi" w:cstheme="minorHAnsi"/>
              </w:rPr>
            </w:pPr>
            <w:r w:rsidRPr="00981B2D">
              <w:rPr>
                <w:rFonts w:asciiTheme="minorHAnsi" w:hAnsiTheme="minorHAnsi" w:cstheme="minorHAnsi"/>
              </w:rPr>
              <w:t xml:space="preserve">The NTCRS was </w:t>
            </w:r>
            <w:r w:rsidR="00ED6DF5" w:rsidRPr="00981B2D">
              <w:rPr>
                <w:rFonts w:asciiTheme="minorHAnsi" w:hAnsiTheme="minorHAnsi" w:cstheme="minorHAnsi"/>
              </w:rPr>
              <w:t>reviewed,</w:t>
            </w:r>
            <w:r w:rsidRPr="00981B2D">
              <w:rPr>
                <w:rFonts w:asciiTheme="minorHAnsi" w:hAnsiTheme="minorHAnsi" w:cstheme="minorHAnsi"/>
              </w:rPr>
              <w:t xml:space="preserve"> and the findings were published in June 2020. Approximately half the recommendations of this review have been implemented with significant progress made on ongoing recommendations.</w:t>
            </w:r>
          </w:p>
          <w:p w14:paraId="4E44D240" w14:textId="4142B180" w:rsidR="00461CCB" w:rsidRPr="00981B2D" w:rsidRDefault="00A45AD3" w:rsidP="00843CD2">
            <w:pPr>
              <w:pStyle w:val="ListParagraph"/>
              <w:numPr>
                <w:ilvl w:val="0"/>
                <w:numId w:val="51"/>
              </w:numPr>
              <w:spacing w:before="120" w:after="120" w:line="259" w:lineRule="auto"/>
              <w:rPr>
                <w:rFonts w:asciiTheme="minorHAnsi" w:hAnsiTheme="minorHAnsi" w:cstheme="minorHAnsi"/>
              </w:rPr>
            </w:pPr>
            <w:r w:rsidRPr="00981B2D">
              <w:rPr>
                <w:rFonts w:asciiTheme="minorHAnsi" w:hAnsiTheme="minorHAnsi" w:cstheme="minorHAnsi"/>
              </w:rPr>
              <w:t>NTCRS data is shared with state and territory regulators, where appropriat</w:t>
            </w:r>
            <w:r w:rsidRPr="00981B2D">
              <w:rPr>
                <w:rFonts w:asciiTheme="minorHAnsi" w:hAnsiTheme="minorHAnsi" w:cstheme="minorHAnsi"/>
              </w:rPr>
              <w:t>e.</w:t>
            </w:r>
          </w:p>
          <w:p w14:paraId="0A15F6AC" w14:textId="29F809C9" w:rsidR="00A46F5E" w:rsidRPr="00981B2D" w:rsidRDefault="00A45AD3" w:rsidP="00843CD2">
            <w:pPr>
              <w:pStyle w:val="ListParagraph"/>
              <w:numPr>
                <w:ilvl w:val="0"/>
                <w:numId w:val="51"/>
              </w:numPr>
              <w:spacing w:before="120" w:after="120" w:line="259" w:lineRule="auto"/>
              <w:rPr>
                <w:rFonts w:asciiTheme="minorHAnsi" w:hAnsiTheme="minorHAnsi" w:cstheme="minorHAnsi"/>
              </w:rPr>
            </w:pPr>
            <w:r w:rsidRPr="00981B2D">
              <w:rPr>
                <w:rFonts w:asciiTheme="minorHAnsi" w:hAnsiTheme="minorHAnsi" w:cstheme="minorHAnsi"/>
              </w:rPr>
              <w:t xml:space="preserve">The AAD’s environmental regulatory function underwent a departmental internal audit in 2020. It assessed whether the department’s administration of environmental regulatory functions through the AAD is effective and efficient against stated legislative </w:t>
            </w:r>
            <w:r w:rsidRPr="00981B2D">
              <w:rPr>
                <w:rFonts w:asciiTheme="minorHAnsi" w:hAnsiTheme="minorHAnsi" w:cstheme="minorHAnsi"/>
              </w:rPr>
              <w:t>and regulatory objectives. It produced constructive feedback that will help drive continuous improvement in these environmental regulatory functions particularly in the fields of probity and statutory compliance. All recommendations from the audit have bee</w:t>
            </w:r>
            <w:r w:rsidRPr="00981B2D">
              <w:rPr>
                <w:rFonts w:asciiTheme="minorHAnsi" w:hAnsiTheme="minorHAnsi" w:cstheme="minorHAnsi"/>
              </w:rPr>
              <w:t xml:space="preserve">n addressed, </w:t>
            </w:r>
            <w:proofErr w:type="gramStart"/>
            <w:r w:rsidRPr="00981B2D">
              <w:rPr>
                <w:rFonts w:asciiTheme="minorHAnsi" w:hAnsiTheme="minorHAnsi" w:cstheme="minorHAnsi"/>
              </w:rPr>
              <w:t>approved</w:t>
            </w:r>
            <w:proofErr w:type="gramEnd"/>
            <w:r w:rsidRPr="00981B2D">
              <w:rPr>
                <w:rFonts w:asciiTheme="minorHAnsi" w:hAnsiTheme="minorHAnsi" w:cstheme="minorHAnsi"/>
              </w:rPr>
              <w:t xml:space="preserve"> and closed. Developed new desktop compliance tools to improve the effectiveness and efficiency of NTCRS compliance work without adding regulatory burden to regulated entities.</w:t>
            </w:r>
          </w:p>
          <w:p w14:paraId="7ECB80C2" w14:textId="3779EC74" w:rsidR="00A46F5E" w:rsidRPr="00981B2D" w:rsidRDefault="00A45AD3" w:rsidP="00843CD2">
            <w:pPr>
              <w:pStyle w:val="ListParagraph"/>
              <w:numPr>
                <w:ilvl w:val="0"/>
                <w:numId w:val="51"/>
              </w:numPr>
              <w:spacing w:before="120" w:after="120" w:line="259" w:lineRule="auto"/>
              <w:rPr>
                <w:rFonts w:asciiTheme="minorHAnsi" w:hAnsiTheme="minorHAnsi" w:cstheme="minorHAnsi"/>
              </w:rPr>
            </w:pPr>
            <w:r w:rsidRPr="00981B2D">
              <w:rPr>
                <w:rFonts w:asciiTheme="minorHAnsi" w:hAnsiTheme="minorHAnsi" w:cstheme="minorHAnsi"/>
              </w:rPr>
              <w:t>Learnings from instances of non-compliance, investigations</w:t>
            </w:r>
            <w:r w:rsidRPr="00981B2D">
              <w:rPr>
                <w:rFonts w:asciiTheme="minorHAnsi" w:hAnsiTheme="minorHAnsi" w:cstheme="minorHAnsi"/>
              </w:rPr>
              <w:t xml:space="preserve">, </w:t>
            </w:r>
            <w:proofErr w:type="gramStart"/>
            <w:r w:rsidRPr="00981B2D">
              <w:rPr>
                <w:rFonts w:asciiTheme="minorHAnsi" w:hAnsiTheme="minorHAnsi" w:cstheme="minorHAnsi"/>
              </w:rPr>
              <w:t>audits</w:t>
            </w:r>
            <w:proofErr w:type="gramEnd"/>
            <w:r w:rsidRPr="00981B2D">
              <w:rPr>
                <w:rFonts w:asciiTheme="minorHAnsi" w:hAnsiTheme="minorHAnsi" w:cstheme="minorHAnsi"/>
              </w:rPr>
              <w:t xml:space="preserve"> and relevant internal and external stakeholders are shared with relevant internal and external government stakeholders.</w:t>
            </w:r>
          </w:p>
        </w:tc>
      </w:tr>
      <w:tr w:rsidR="001414B0" w14:paraId="2B8CC6E7" w14:textId="77777777" w:rsidTr="00531215">
        <w:tc>
          <w:tcPr>
            <w:tcW w:w="1985" w:type="dxa"/>
            <w:shd w:val="clear" w:color="auto" w:fill="FFE599" w:themeFill="accent4" w:themeFillTint="66"/>
          </w:tcPr>
          <w:p w14:paraId="030F92CA"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lastRenderedPageBreak/>
              <w:t>Exports</w:t>
            </w:r>
          </w:p>
        </w:tc>
        <w:tc>
          <w:tcPr>
            <w:tcW w:w="12049" w:type="dxa"/>
            <w:shd w:val="clear" w:color="auto" w:fill="auto"/>
          </w:tcPr>
          <w:p w14:paraId="39AE62A6" w14:textId="650FF6B8" w:rsidR="00695F9F" w:rsidRPr="00981B2D" w:rsidRDefault="00A45AD3" w:rsidP="00843CD2">
            <w:pPr>
              <w:pStyle w:val="ListParagraph"/>
              <w:numPr>
                <w:ilvl w:val="0"/>
                <w:numId w:val="50"/>
              </w:numPr>
              <w:spacing w:before="120" w:after="120" w:line="259" w:lineRule="auto"/>
              <w:rPr>
                <w:rFonts w:asciiTheme="minorHAnsi" w:hAnsiTheme="minorHAnsi" w:cstheme="minorHAnsi"/>
              </w:rPr>
            </w:pPr>
            <w:r w:rsidRPr="00981B2D">
              <w:rPr>
                <w:rFonts w:asciiTheme="minorHAnsi" w:hAnsiTheme="minorHAnsi" w:cstheme="minorHAnsi"/>
              </w:rPr>
              <w:t>Ensur</w:t>
            </w:r>
            <w:r w:rsidR="00551D56" w:rsidRPr="00981B2D">
              <w:rPr>
                <w:rFonts w:asciiTheme="minorHAnsi" w:hAnsiTheme="minorHAnsi" w:cstheme="minorHAnsi"/>
              </w:rPr>
              <w:t>ing</w:t>
            </w:r>
            <w:r w:rsidRPr="00981B2D">
              <w:rPr>
                <w:rFonts w:asciiTheme="minorHAnsi" w:hAnsiTheme="minorHAnsi" w:cstheme="minorHAnsi"/>
              </w:rPr>
              <w:t xml:space="preserve"> strong commitment to continuous improvement of regulatory practice and approaches. Examples include working with industry to develop processes that allow for in transit fumigation of grains, though the use of preparation plans that ensure Phyto-sanitary s</w:t>
            </w:r>
            <w:r w:rsidRPr="00981B2D">
              <w:rPr>
                <w:rFonts w:asciiTheme="minorHAnsi" w:hAnsiTheme="minorHAnsi" w:cstheme="minorHAnsi"/>
              </w:rPr>
              <w:t>tandards are met, which allows fumigation to occur in transit, rather than costing fees by having to be done while on the dock.</w:t>
            </w:r>
          </w:p>
          <w:p w14:paraId="720B41DC" w14:textId="1B224502" w:rsidR="00707F78" w:rsidRPr="00981B2D" w:rsidRDefault="00A45AD3" w:rsidP="00843CD2">
            <w:pPr>
              <w:pStyle w:val="ListParagraph"/>
              <w:numPr>
                <w:ilvl w:val="0"/>
                <w:numId w:val="50"/>
              </w:numPr>
              <w:spacing w:before="120" w:after="120" w:line="259" w:lineRule="auto"/>
              <w:rPr>
                <w:rFonts w:asciiTheme="minorHAnsi" w:hAnsiTheme="minorHAnsi" w:cstheme="minorHAnsi"/>
              </w:rPr>
            </w:pPr>
            <w:r w:rsidRPr="00981B2D">
              <w:rPr>
                <w:rFonts w:asciiTheme="minorHAnsi" w:hAnsiTheme="minorHAnsi" w:cstheme="minorHAnsi"/>
              </w:rPr>
              <w:lastRenderedPageBreak/>
              <w:t>Internal reporting and evaluation processes occur when required for operational matters. Approved Arrangement Guidelines are upd</w:t>
            </w:r>
            <w:r w:rsidRPr="00981B2D">
              <w:rPr>
                <w:rFonts w:asciiTheme="minorHAnsi" w:hAnsiTheme="minorHAnsi" w:cstheme="minorHAnsi"/>
              </w:rPr>
              <w:t xml:space="preserve">ated and refreshed to incorporate risk mitigation strategies for issues identified, as well as based on feedback from industry. </w:t>
            </w:r>
          </w:p>
          <w:p w14:paraId="49C18ECE" w14:textId="687C7C1F" w:rsidR="00707F78" w:rsidRPr="00981B2D" w:rsidRDefault="00A45AD3" w:rsidP="00843CD2">
            <w:pPr>
              <w:pStyle w:val="ListParagraph"/>
              <w:numPr>
                <w:ilvl w:val="0"/>
                <w:numId w:val="50"/>
              </w:numPr>
              <w:spacing w:before="120" w:after="120" w:line="259" w:lineRule="auto"/>
              <w:rPr>
                <w:rFonts w:asciiTheme="minorHAnsi" w:hAnsiTheme="minorHAnsi" w:cstheme="minorHAnsi"/>
              </w:rPr>
            </w:pPr>
            <w:r w:rsidRPr="00981B2D">
              <w:rPr>
                <w:rFonts w:asciiTheme="minorHAnsi" w:hAnsiTheme="minorHAnsi" w:cstheme="minorHAnsi"/>
              </w:rPr>
              <w:t>Actively monitor</w:t>
            </w:r>
            <w:r w:rsidR="00346EF4" w:rsidRPr="00981B2D">
              <w:rPr>
                <w:rFonts w:asciiTheme="minorHAnsi" w:hAnsiTheme="minorHAnsi" w:cstheme="minorHAnsi"/>
              </w:rPr>
              <w:t>ing</w:t>
            </w:r>
            <w:r w:rsidRPr="00981B2D">
              <w:rPr>
                <w:rFonts w:asciiTheme="minorHAnsi" w:hAnsiTheme="minorHAnsi" w:cstheme="minorHAnsi"/>
              </w:rPr>
              <w:t>, in consultation with industry and regulated entities, the recently commenced export legislation for any ne</w:t>
            </w:r>
            <w:r w:rsidRPr="00981B2D">
              <w:rPr>
                <w:rFonts w:asciiTheme="minorHAnsi" w:hAnsiTheme="minorHAnsi" w:cstheme="minorHAnsi"/>
              </w:rPr>
              <w:t>cessary amendments.</w:t>
            </w:r>
          </w:p>
          <w:p w14:paraId="077EEE68" w14:textId="3217BD4E" w:rsidR="00A46F5E" w:rsidRPr="00981B2D" w:rsidRDefault="00A45AD3" w:rsidP="00843CD2">
            <w:pPr>
              <w:pStyle w:val="ListParagraph"/>
              <w:numPr>
                <w:ilvl w:val="0"/>
                <w:numId w:val="50"/>
              </w:numPr>
              <w:spacing w:before="120" w:after="120" w:line="259" w:lineRule="auto"/>
              <w:rPr>
                <w:rFonts w:asciiTheme="minorHAnsi" w:hAnsiTheme="minorHAnsi" w:cstheme="minorHAnsi"/>
              </w:rPr>
            </w:pPr>
            <w:r w:rsidRPr="00981B2D">
              <w:rPr>
                <w:rFonts w:asciiTheme="minorHAnsi" w:hAnsiTheme="minorHAnsi" w:cstheme="minorHAnsi"/>
              </w:rPr>
              <w:t xml:space="preserve">Current reform activities involve working with industry in a co-design approach to regulation of agricultural exports. As the </w:t>
            </w:r>
            <w:r w:rsidR="00265EEE" w:rsidRPr="00981B2D">
              <w:rPr>
                <w:rFonts w:asciiTheme="minorHAnsi" w:hAnsiTheme="minorHAnsi" w:cstheme="minorHAnsi"/>
              </w:rPr>
              <w:t>export’s</w:t>
            </w:r>
            <w:r w:rsidRPr="00981B2D">
              <w:rPr>
                <w:rFonts w:asciiTheme="minorHAnsi" w:hAnsiTheme="minorHAnsi" w:cstheme="minorHAnsi"/>
              </w:rPr>
              <w:t xml:space="preserve"> programs are cost recovered,</w:t>
            </w:r>
            <w:r w:rsidR="00876C03">
              <w:rPr>
                <w:rFonts w:asciiTheme="minorHAnsi" w:hAnsiTheme="minorHAnsi" w:cstheme="minorHAnsi"/>
              </w:rPr>
              <w:t xml:space="preserve"> </w:t>
            </w:r>
            <w:r w:rsidR="00FF2630">
              <w:rPr>
                <w:rFonts w:asciiTheme="minorHAnsi" w:hAnsiTheme="minorHAnsi" w:cstheme="minorHAnsi"/>
              </w:rPr>
              <w:t xml:space="preserve">our regulatory programs </w:t>
            </w:r>
            <w:proofErr w:type="gramStart"/>
            <w:r w:rsidR="00FF2630">
              <w:rPr>
                <w:rFonts w:asciiTheme="minorHAnsi" w:hAnsiTheme="minorHAnsi" w:cstheme="minorHAnsi"/>
              </w:rPr>
              <w:t>are</w:t>
            </w:r>
            <w:r w:rsidR="00876C03" w:rsidRPr="00981B2D">
              <w:rPr>
                <w:rFonts w:asciiTheme="minorHAnsi" w:hAnsiTheme="minorHAnsi" w:cstheme="minorHAnsi"/>
              </w:rPr>
              <w:t xml:space="preserve"> </w:t>
            </w:r>
            <w:r w:rsidRPr="00981B2D">
              <w:rPr>
                <w:rFonts w:asciiTheme="minorHAnsi" w:hAnsiTheme="minorHAnsi" w:cstheme="minorHAnsi"/>
              </w:rPr>
              <w:t>is</w:t>
            </w:r>
            <w:proofErr w:type="gramEnd"/>
            <w:r w:rsidRPr="00981B2D">
              <w:rPr>
                <w:rFonts w:asciiTheme="minorHAnsi" w:hAnsiTheme="minorHAnsi" w:cstheme="minorHAnsi"/>
              </w:rPr>
              <w:t xml:space="preserve"> </w:t>
            </w:r>
            <w:r w:rsidRPr="00981B2D">
              <w:rPr>
                <w:rFonts w:asciiTheme="minorHAnsi" w:hAnsiTheme="minorHAnsi" w:cstheme="minorHAnsi"/>
              </w:rPr>
              <w:t>mindful of the cost impacts of changes</w:t>
            </w:r>
            <w:r w:rsidRPr="00981B2D">
              <w:rPr>
                <w:rFonts w:asciiTheme="minorHAnsi" w:hAnsiTheme="minorHAnsi" w:cstheme="minorHAnsi"/>
              </w:rPr>
              <w:t xml:space="preserve"> to our regulatory approach. Through the reform program we are seeking to provide improved regulatory services that</w:t>
            </w:r>
            <w:r w:rsidR="00FF2630">
              <w:rPr>
                <w:rFonts w:asciiTheme="minorHAnsi" w:hAnsiTheme="minorHAnsi" w:cstheme="minorHAnsi"/>
              </w:rPr>
              <w:t xml:space="preserve"> are</w:t>
            </w:r>
            <w:r w:rsidRPr="00981B2D">
              <w:rPr>
                <w:rFonts w:asciiTheme="minorHAnsi" w:hAnsiTheme="minorHAnsi" w:cstheme="minorHAnsi"/>
              </w:rPr>
              <w:t xml:space="preserve"> least costly to industry and maximise their market access benefits.</w:t>
            </w:r>
          </w:p>
        </w:tc>
      </w:tr>
      <w:tr w:rsidR="001414B0" w14:paraId="61CF07CA" w14:textId="77777777" w:rsidTr="00C04F11">
        <w:tc>
          <w:tcPr>
            <w:tcW w:w="1985" w:type="dxa"/>
            <w:shd w:val="clear" w:color="auto" w:fill="FFE599" w:themeFill="accent4" w:themeFillTint="66"/>
          </w:tcPr>
          <w:p w14:paraId="52B76273"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lastRenderedPageBreak/>
              <w:t>Imported Foods</w:t>
            </w:r>
          </w:p>
        </w:tc>
        <w:tc>
          <w:tcPr>
            <w:tcW w:w="12049" w:type="dxa"/>
            <w:shd w:val="clear" w:color="auto" w:fill="auto"/>
          </w:tcPr>
          <w:p w14:paraId="17003259" w14:textId="64844880" w:rsidR="00707F78" w:rsidRPr="00981B2D" w:rsidRDefault="00A45AD3" w:rsidP="00843CD2">
            <w:pPr>
              <w:pStyle w:val="ListParagraph"/>
              <w:numPr>
                <w:ilvl w:val="0"/>
                <w:numId w:val="27"/>
              </w:numPr>
              <w:spacing w:before="120" w:after="120" w:line="259" w:lineRule="auto"/>
              <w:rPr>
                <w:rFonts w:asciiTheme="minorHAnsi" w:hAnsiTheme="minorHAnsi" w:cstheme="minorHAnsi"/>
              </w:rPr>
            </w:pPr>
            <w:r w:rsidRPr="00981B2D">
              <w:rPr>
                <w:rFonts w:asciiTheme="minorHAnsi" w:hAnsiTheme="minorHAnsi" w:cstheme="minorHAnsi"/>
              </w:rPr>
              <w:t>Consult</w:t>
            </w:r>
            <w:r w:rsidR="00346EF4" w:rsidRPr="00981B2D">
              <w:rPr>
                <w:rFonts w:asciiTheme="minorHAnsi" w:hAnsiTheme="minorHAnsi" w:cstheme="minorHAnsi"/>
              </w:rPr>
              <w:t>ing</w:t>
            </w:r>
            <w:r w:rsidRPr="00981B2D">
              <w:rPr>
                <w:rFonts w:asciiTheme="minorHAnsi" w:hAnsiTheme="minorHAnsi" w:cstheme="minorHAnsi"/>
              </w:rPr>
              <w:t xml:space="preserve"> with internal and external stakeholders to identify areas where we can improve our regulatory approaches and processes.</w:t>
            </w:r>
            <w:r w:rsidR="002F4465" w:rsidRPr="00981B2D">
              <w:rPr>
                <w:rFonts w:asciiTheme="minorHAnsi" w:hAnsiTheme="minorHAnsi" w:cstheme="minorHAnsi"/>
              </w:rPr>
              <w:t xml:space="preserve"> </w:t>
            </w:r>
            <w:r w:rsidRPr="00981B2D">
              <w:rPr>
                <w:rFonts w:asciiTheme="minorHAnsi" w:hAnsiTheme="minorHAnsi" w:cstheme="minorHAnsi"/>
              </w:rPr>
              <w:t>Previously held at least one industry roundtable annually to engage with businesses importing food, however, due to the pandemic, no in</w:t>
            </w:r>
            <w:r w:rsidRPr="00981B2D">
              <w:rPr>
                <w:rFonts w:asciiTheme="minorHAnsi" w:hAnsiTheme="minorHAnsi" w:cstheme="minorHAnsi"/>
              </w:rPr>
              <w:t>dustry roundtables were held in 2020/21. As a result of feedback from previous roundtable sessions, we have:</w:t>
            </w:r>
          </w:p>
          <w:p w14:paraId="7D9835C1" w14:textId="175D6717" w:rsidR="00707F78" w:rsidRPr="00981B2D" w:rsidRDefault="00A45AD3" w:rsidP="00843CD2">
            <w:pPr>
              <w:pStyle w:val="ListParagraph"/>
              <w:numPr>
                <w:ilvl w:val="0"/>
                <w:numId w:val="55"/>
              </w:numPr>
              <w:spacing w:before="120" w:after="120" w:line="259" w:lineRule="auto"/>
              <w:rPr>
                <w:rFonts w:asciiTheme="minorHAnsi" w:hAnsiTheme="minorHAnsi" w:cstheme="minorHAnsi"/>
              </w:rPr>
            </w:pPr>
            <w:r w:rsidRPr="00981B2D">
              <w:rPr>
                <w:rFonts w:asciiTheme="minorHAnsi" w:hAnsiTheme="minorHAnsi" w:cstheme="minorHAnsi"/>
              </w:rPr>
              <w:t xml:space="preserve">undertaken a comprehensive review of our webpages to ensure the content is easily accessible </w:t>
            </w:r>
            <w:r w:rsidR="00EF59D4">
              <w:rPr>
                <w:rFonts w:asciiTheme="minorHAnsi" w:hAnsiTheme="minorHAnsi" w:cstheme="minorHAnsi"/>
              </w:rPr>
              <w:t>to</w:t>
            </w:r>
            <w:r w:rsidRPr="00981B2D">
              <w:rPr>
                <w:rFonts w:asciiTheme="minorHAnsi" w:hAnsiTheme="minorHAnsi" w:cstheme="minorHAnsi"/>
              </w:rPr>
              <w:t xml:space="preserve"> stakeholders </w:t>
            </w:r>
          </w:p>
          <w:p w14:paraId="53531A82" w14:textId="77777777" w:rsidR="00707F78" w:rsidRPr="00981B2D" w:rsidRDefault="00A45AD3" w:rsidP="00843CD2">
            <w:pPr>
              <w:pStyle w:val="ListParagraph"/>
              <w:numPr>
                <w:ilvl w:val="0"/>
                <w:numId w:val="55"/>
              </w:numPr>
              <w:spacing w:before="120" w:after="120" w:line="259" w:lineRule="auto"/>
              <w:rPr>
                <w:rFonts w:asciiTheme="minorHAnsi" w:hAnsiTheme="minorHAnsi" w:cstheme="minorHAnsi"/>
              </w:rPr>
            </w:pPr>
            <w:r w:rsidRPr="00981B2D">
              <w:rPr>
                <w:rFonts w:asciiTheme="minorHAnsi" w:hAnsiTheme="minorHAnsi" w:cstheme="minorHAnsi"/>
              </w:rPr>
              <w:t xml:space="preserve">submitted a business case to incorporate imported food requirements into BICON. This will enable importers of food to source both biosecurity and </w:t>
            </w:r>
            <w:r w:rsidRPr="00981B2D">
              <w:rPr>
                <w:rFonts w:asciiTheme="minorHAnsi" w:hAnsiTheme="minorHAnsi" w:cstheme="minorHAnsi"/>
              </w:rPr>
              <w:t xml:space="preserve">food safety requirements from the one location, creating efficiencies for industry and improved understanding of border clearance requirements.   </w:t>
            </w:r>
          </w:p>
          <w:p w14:paraId="362CCE8F" w14:textId="63015FF3" w:rsidR="00707F78" w:rsidRPr="00981B2D" w:rsidRDefault="00A45AD3" w:rsidP="00843CD2">
            <w:pPr>
              <w:pStyle w:val="ListParagraph"/>
              <w:numPr>
                <w:ilvl w:val="0"/>
                <w:numId w:val="27"/>
              </w:numPr>
              <w:spacing w:before="120" w:after="120" w:line="259" w:lineRule="auto"/>
              <w:rPr>
                <w:rFonts w:asciiTheme="minorHAnsi" w:hAnsiTheme="minorHAnsi" w:cstheme="minorHAnsi"/>
              </w:rPr>
            </w:pPr>
            <w:r w:rsidRPr="00981B2D">
              <w:rPr>
                <w:rFonts w:asciiTheme="minorHAnsi" w:hAnsiTheme="minorHAnsi" w:cstheme="minorHAnsi"/>
              </w:rPr>
              <w:t>Set</w:t>
            </w:r>
            <w:r w:rsidR="00346EF4" w:rsidRPr="00981B2D">
              <w:rPr>
                <w:rFonts w:asciiTheme="minorHAnsi" w:hAnsiTheme="minorHAnsi" w:cstheme="minorHAnsi"/>
              </w:rPr>
              <w:t>ting</w:t>
            </w:r>
            <w:r w:rsidRPr="00981B2D">
              <w:rPr>
                <w:rFonts w:asciiTheme="minorHAnsi" w:hAnsiTheme="minorHAnsi" w:cstheme="minorHAnsi"/>
              </w:rPr>
              <w:t xml:space="preserve"> up a Supermarket Taskforce to investigate options to expedite the clearance of grocery imports at the</w:t>
            </w:r>
            <w:r w:rsidRPr="00981B2D">
              <w:rPr>
                <w:rFonts w:asciiTheme="minorHAnsi" w:hAnsiTheme="minorHAnsi" w:cstheme="minorHAnsi"/>
              </w:rPr>
              <w:t xml:space="preserve"> border. An outcome from the Supermarket Taskforce was a commitment from the department to implement a virtual inspection trial under the IFIS. In collaboration with industry representatives from the ‘supermarket taskforce’, the trial took place from May t</w:t>
            </w:r>
            <w:r w:rsidRPr="00981B2D">
              <w:rPr>
                <w:rFonts w:asciiTheme="minorHAnsi" w:hAnsiTheme="minorHAnsi" w:cstheme="minorHAnsi"/>
              </w:rPr>
              <w:t>o Dec 2020. Following the success of the trial, virtual inspections are now a permanent option for food importers.</w:t>
            </w:r>
          </w:p>
          <w:p w14:paraId="3AB61A33" w14:textId="5DA2F452" w:rsidR="00A46F5E" w:rsidRPr="00981B2D" w:rsidRDefault="00A45AD3" w:rsidP="00843CD2">
            <w:pPr>
              <w:pStyle w:val="ListParagraph"/>
              <w:numPr>
                <w:ilvl w:val="0"/>
                <w:numId w:val="27"/>
              </w:numPr>
              <w:spacing w:before="120" w:after="120" w:line="259" w:lineRule="auto"/>
              <w:rPr>
                <w:rFonts w:asciiTheme="minorHAnsi" w:hAnsiTheme="minorHAnsi" w:cstheme="minorHAnsi"/>
              </w:rPr>
            </w:pPr>
            <w:r w:rsidRPr="00981B2D">
              <w:rPr>
                <w:rFonts w:asciiTheme="minorHAnsi" w:hAnsiTheme="minorHAnsi" w:cstheme="minorHAnsi"/>
              </w:rPr>
              <w:t>Engag</w:t>
            </w:r>
            <w:r w:rsidR="00346EF4" w:rsidRPr="00981B2D">
              <w:rPr>
                <w:rFonts w:asciiTheme="minorHAnsi" w:hAnsiTheme="minorHAnsi" w:cstheme="minorHAnsi"/>
              </w:rPr>
              <w:t>ing</w:t>
            </w:r>
            <w:r w:rsidRPr="00981B2D">
              <w:rPr>
                <w:rFonts w:asciiTheme="minorHAnsi" w:hAnsiTheme="minorHAnsi" w:cstheme="minorHAnsi"/>
              </w:rPr>
              <w:t xml:space="preserve"> with relevant government authorities in other countries to exchange information on managing food safety risks with imported food thr</w:t>
            </w:r>
            <w:r w:rsidRPr="00981B2D">
              <w:rPr>
                <w:rFonts w:asciiTheme="minorHAnsi" w:hAnsiTheme="minorHAnsi" w:cstheme="minorHAnsi"/>
              </w:rPr>
              <w:t>ough bilateral and multi-lateral meetings and other international fora. During 2</w:t>
            </w:r>
            <w:r w:rsidR="00D31591">
              <w:rPr>
                <w:rFonts w:asciiTheme="minorHAnsi" w:hAnsiTheme="minorHAnsi" w:cstheme="minorHAnsi"/>
              </w:rPr>
              <w:t>02</w:t>
            </w:r>
            <w:r w:rsidRPr="00981B2D">
              <w:rPr>
                <w:rFonts w:asciiTheme="minorHAnsi" w:hAnsiTheme="minorHAnsi" w:cstheme="minorHAnsi"/>
              </w:rPr>
              <w:t xml:space="preserve">0-21, we delivered five presentations to international stakeholders.  These presentations were mainly on our Imported Food Inspection Scheme, at the request of an </w:t>
            </w:r>
            <w:r w:rsidRPr="00981B2D">
              <w:rPr>
                <w:rFonts w:asciiTheme="minorHAnsi" w:hAnsiTheme="minorHAnsi" w:cstheme="minorHAnsi"/>
              </w:rPr>
              <w:t>exporting country, to increase understanding of our border clearance requirements.</w:t>
            </w:r>
          </w:p>
          <w:p w14:paraId="7E598E36" w14:textId="634DA6C0" w:rsidR="00C04F11" w:rsidRDefault="00A45AD3" w:rsidP="00843CD2">
            <w:pPr>
              <w:pStyle w:val="ListParagraph"/>
              <w:numPr>
                <w:ilvl w:val="0"/>
                <w:numId w:val="27"/>
              </w:numPr>
              <w:spacing w:before="120" w:after="120" w:line="259" w:lineRule="auto"/>
              <w:rPr>
                <w:rFonts w:asciiTheme="minorHAnsi" w:hAnsiTheme="minorHAnsi" w:cstheme="minorHAnsi"/>
              </w:rPr>
            </w:pPr>
            <w:r>
              <w:rPr>
                <w:rFonts w:asciiTheme="minorHAnsi" w:hAnsiTheme="minorHAnsi" w:cstheme="minorHAnsi"/>
              </w:rPr>
              <w:t xml:space="preserve">The legislation </w:t>
            </w:r>
            <w:r w:rsidR="00471206">
              <w:rPr>
                <w:rFonts w:asciiTheme="minorHAnsi" w:hAnsiTheme="minorHAnsi" w:cstheme="minorHAnsi"/>
              </w:rPr>
              <w:t>is dated and flagged for</w:t>
            </w:r>
            <w:r>
              <w:rPr>
                <w:rFonts w:asciiTheme="minorHAnsi" w:hAnsiTheme="minorHAnsi" w:cstheme="minorHAnsi"/>
              </w:rPr>
              <w:t xml:space="preserve"> review in the future. </w:t>
            </w:r>
          </w:p>
          <w:p w14:paraId="7717EB31" w14:textId="1F759ECB" w:rsidR="00D24DFE" w:rsidRPr="00981B2D" w:rsidRDefault="00A45AD3" w:rsidP="00843CD2">
            <w:pPr>
              <w:pStyle w:val="ListParagraph"/>
              <w:numPr>
                <w:ilvl w:val="0"/>
                <w:numId w:val="27"/>
              </w:numPr>
              <w:spacing w:before="120" w:after="120" w:line="259" w:lineRule="auto"/>
              <w:rPr>
                <w:rFonts w:asciiTheme="minorHAnsi" w:hAnsiTheme="minorHAnsi" w:cstheme="minorHAnsi"/>
              </w:rPr>
            </w:pPr>
            <w:r w:rsidRPr="00981B2D">
              <w:rPr>
                <w:rFonts w:asciiTheme="minorHAnsi" w:hAnsiTheme="minorHAnsi" w:cstheme="minorHAnsi"/>
              </w:rPr>
              <w:t>Conduct</w:t>
            </w:r>
            <w:r w:rsidR="00346EF4" w:rsidRPr="00981B2D">
              <w:rPr>
                <w:rFonts w:asciiTheme="minorHAnsi" w:hAnsiTheme="minorHAnsi" w:cstheme="minorHAnsi"/>
              </w:rPr>
              <w:t>ing</w:t>
            </w:r>
            <w:r w:rsidRPr="00981B2D">
              <w:rPr>
                <w:rFonts w:asciiTheme="minorHAnsi" w:hAnsiTheme="minorHAnsi" w:cstheme="minorHAnsi"/>
              </w:rPr>
              <w:t xml:space="preserve"> bi-monthly meetings internally with operational staff on the administration of the IFIS. Operation</w:t>
            </w:r>
            <w:r w:rsidRPr="00981B2D">
              <w:rPr>
                <w:rFonts w:asciiTheme="minorHAnsi" w:hAnsiTheme="minorHAnsi" w:cstheme="minorHAnsi"/>
              </w:rPr>
              <w:t>al staff are encouraged to report on issues with enforcement and instructional material, which are discussed and addressed collaboratively.</w:t>
            </w:r>
          </w:p>
          <w:p w14:paraId="6BA6C0BE" w14:textId="22410543" w:rsidR="00D24DFE" w:rsidRPr="00981B2D" w:rsidRDefault="00A45AD3" w:rsidP="00843CD2">
            <w:pPr>
              <w:pStyle w:val="ListParagraph"/>
              <w:numPr>
                <w:ilvl w:val="0"/>
                <w:numId w:val="27"/>
              </w:numPr>
              <w:spacing w:before="120" w:after="120" w:line="259" w:lineRule="auto"/>
              <w:rPr>
                <w:rFonts w:asciiTheme="minorHAnsi" w:hAnsiTheme="minorHAnsi" w:cstheme="minorHAnsi"/>
              </w:rPr>
            </w:pPr>
            <w:r w:rsidRPr="00981B2D">
              <w:rPr>
                <w:rFonts w:asciiTheme="minorHAnsi" w:hAnsiTheme="minorHAnsi" w:cstheme="minorHAnsi"/>
              </w:rPr>
              <w:lastRenderedPageBreak/>
              <w:t>Hol</w:t>
            </w:r>
            <w:r w:rsidR="00346EF4" w:rsidRPr="00981B2D">
              <w:rPr>
                <w:rFonts w:asciiTheme="minorHAnsi" w:hAnsiTheme="minorHAnsi" w:cstheme="minorHAnsi"/>
              </w:rPr>
              <w:t>ding</w:t>
            </w:r>
            <w:r w:rsidRPr="00981B2D">
              <w:rPr>
                <w:rFonts w:asciiTheme="minorHAnsi" w:hAnsiTheme="minorHAnsi" w:cstheme="minorHAnsi"/>
              </w:rPr>
              <w:t xml:space="preserve"> two meetings of the Imported Food Consultative Committee each year. This committee is the primary industry c</w:t>
            </w:r>
            <w:r w:rsidRPr="00981B2D">
              <w:rPr>
                <w:rFonts w:asciiTheme="minorHAnsi" w:hAnsiTheme="minorHAnsi" w:cstheme="minorHAnsi"/>
              </w:rPr>
              <w:t xml:space="preserve">onsultative committee on issues associated with the administration of the </w:t>
            </w:r>
            <w:r w:rsidRPr="00981B2D">
              <w:rPr>
                <w:rFonts w:asciiTheme="minorHAnsi" w:hAnsiTheme="minorHAnsi" w:cstheme="minorHAnsi"/>
                <w:i/>
                <w:iCs/>
              </w:rPr>
              <w:t>Imported Food Control Act 1992.</w:t>
            </w:r>
            <w:r w:rsidRPr="00981B2D">
              <w:rPr>
                <w:rFonts w:asciiTheme="minorHAnsi" w:hAnsiTheme="minorHAnsi" w:cstheme="minorHAnsi"/>
              </w:rPr>
              <w:t xml:space="preserve"> During 2020</w:t>
            </w:r>
            <w:r w:rsidR="001B49B7" w:rsidRPr="00981B2D">
              <w:rPr>
                <w:rFonts w:asciiTheme="minorHAnsi" w:hAnsiTheme="minorHAnsi" w:cstheme="minorHAnsi"/>
              </w:rPr>
              <w:t>-</w:t>
            </w:r>
            <w:r w:rsidRPr="00981B2D">
              <w:rPr>
                <w:rFonts w:asciiTheme="minorHAnsi" w:hAnsiTheme="minorHAnsi" w:cstheme="minorHAnsi"/>
              </w:rPr>
              <w:t>21 these meetings were held virtually.</w:t>
            </w:r>
          </w:p>
          <w:p w14:paraId="6048BEDD" w14:textId="70F5EF1B" w:rsidR="00D24DFE" w:rsidRPr="00981B2D" w:rsidRDefault="00A45AD3" w:rsidP="00843CD2">
            <w:pPr>
              <w:pStyle w:val="ListParagraph"/>
              <w:numPr>
                <w:ilvl w:val="0"/>
                <w:numId w:val="27"/>
              </w:numPr>
              <w:spacing w:before="120" w:after="120" w:line="259" w:lineRule="auto"/>
              <w:rPr>
                <w:rFonts w:asciiTheme="minorHAnsi" w:hAnsiTheme="minorHAnsi" w:cstheme="minorHAnsi"/>
              </w:rPr>
            </w:pPr>
            <w:r w:rsidRPr="00981B2D">
              <w:rPr>
                <w:rFonts w:asciiTheme="minorHAnsi" w:hAnsiTheme="minorHAnsi" w:cstheme="minorHAnsi"/>
              </w:rPr>
              <w:t>Provid</w:t>
            </w:r>
            <w:r w:rsidR="00346EF4" w:rsidRPr="00981B2D">
              <w:rPr>
                <w:rFonts w:asciiTheme="minorHAnsi" w:hAnsiTheme="minorHAnsi" w:cstheme="minorHAnsi"/>
              </w:rPr>
              <w:t>ing</w:t>
            </w:r>
            <w:r w:rsidRPr="00981B2D">
              <w:rPr>
                <w:rFonts w:asciiTheme="minorHAnsi" w:hAnsiTheme="minorHAnsi" w:cstheme="minorHAnsi"/>
              </w:rPr>
              <w:t xml:space="preserve"> opportunity for feedback on changes to our legislation and the Imported Food Inspection S</w:t>
            </w:r>
            <w:r w:rsidRPr="00981B2D">
              <w:rPr>
                <w:rFonts w:asciiTheme="minorHAnsi" w:hAnsiTheme="minorHAnsi" w:cstheme="minorHAnsi"/>
              </w:rPr>
              <w:t xml:space="preserve">cheme by releasing reports for public consultation via the department’s ‘Have Your Say’ online platform.  We take feedback received into account when deciding appropriate regulatory changes. </w:t>
            </w:r>
          </w:p>
        </w:tc>
      </w:tr>
      <w:tr w:rsidR="001414B0" w14:paraId="13959C63" w14:textId="77777777" w:rsidTr="00531215">
        <w:tc>
          <w:tcPr>
            <w:tcW w:w="1985" w:type="dxa"/>
            <w:shd w:val="clear" w:color="auto" w:fill="C5E0B3" w:themeFill="accent6" w:themeFillTint="66"/>
          </w:tcPr>
          <w:p w14:paraId="5E6AB29D" w14:textId="77777777" w:rsidR="00695F9F" w:rsidRPr="00981B2D" w:rsidRDefault="00A45AD3" w:rsidP="00843CD2">
            <w:pPr>
              <w:spacing w:before="120" w:after="120" w:line="259" w:lineRule="auto"/>
              <w:rPr>
                <w:rFonts w:asciiTheme="minorHAnsi" w:hAnsiTheme="minorHAnsi" w:cstheme="minorHAnsi"/>
                <w:b/>
                <w:bCs/>
              </w:rPr>
            </w:pPr>
            <w:r w:rsidRPr="00981B2D">
              <w:rPr>
                <w:rFonts w:asciiTheme="minorHAnsi" w:hAnsiTheme="minorHAnsi" w:cstheme="minorHAnsi"/>
                <w:b/>
                <w:bCs/>
                <w:sz w:val="24"/>
                <w:szCs w:val="24"/>
              </w:rPr>
              <w:lastRenderedPageBreak/>
              <w:t>Water Efficiency Labelling and Standards Scheme</w:t>
            </w:r>
          </w:p>
        </w:tc>
        <w:tc>
          <w:tcPr>
            <w:tcW w:w="12049" w:type="dxa"/>
            <w:shd w:val="clear" w:color="auto" w:fill="auto"/>
          </w:tcPr>
          <w:p w14:paraId="60494724" w14:textId="11707571" w:rsidR="00626DF2" w:rsidRPr="00981B2D" w:rsidRDefault="00A45AD3" w:rsidP="00843CD2">
            <w:pPr>
              <w:pStyle w:val="ListParagraph"/>
              <w:numPr>
                <w:ilvl w:val="0"/>
                <w:numId w:val="30"/>
              </w:numPr>
              <w:spacing w:before="120" w:after="120" w:line="259" w:lineRule="auto"/>
              <w:jc w:val="both"/>
              <w:rPr>
                <w:rFonts w:asciiTheme="minorHAnsi" w:hAnsiTheme="minorHAnsi" w:cstheme="minorHAnsi"/>
              </w:rPr>
            </w:pPr>
            <w:r w:rsidRPr="00981B2D">
              <w:rPr>
                <w:rFonts w:asciiTheme="minorHAnsi" w:hAnsiTheme="minorHAnsi" w:cstheme="minorHAnsi"/>
              </w:rPr>
              <w:t xml:space="preserve">Since </w:t>
            </w:r>
            <w:r w:rsidRPr="00981B2D">
              <w:rPr>
                <w:rFonts w:asciiTheme="minorHAnsi" w:hAnsiTheme="minorHAnsi" w:cstheme="minorHAnsi"/>
              </w:rPr>
              <w:t>2018, the WELS team has been leading work in the International Organization for Standardization to establish an international standard for water efficiency labelling programs. The project committee comprises 37 member countries, 19 participating and 18 obs</w:t>
            </w:r>
            <w:r w:rsidRPr="00981B2D">
              <w:rPr>
                <w:rFonts w:asciiTheme="minorHAnsi" w:hAnsiTheme="minorHAnsi" w:cstheme="minorHAnsi"/>
              </w:rPr>
              <w:t>erving. In 2020</w:t>
            </w:r>
            <w:r w:rsidR="007F7A6C">
              <w:rPr>
                <w:rFonts w:asciiTheme="minorHAnsi" w:hAnsiTheme="minorHAnsi" w:cstheme="minorHAnsi"/>
              </w:rPr>
              <w:t>-</w:t>
            </w:r>
            <w:r w:rsidRPr="00981B2D">
              <w:rPr>
                <w:rFonts w:asciiTheme="minorHAnsi" w:hAnsiTheme="minorHAnsi" w:cstheme="minorHAnsi"/>
              </w:rPr>
              <w:t xml:space="preserve">21 the committee met 4 times to progress the ISO standard, which should be published in 2021. </w:t>
            </w:r>
            <w:r w:rsidR="00AA42B1" w:rsidRPr="00981B2D">
              <w:rPr>
                <w:rFonts w:asciiTheme="minorHAnsi" w:hAnsiTheme="minorHAnsi" w:cstheme="minorHAnsi"/>
              </w:rPr>
              <w:t>The ISO standard will provide a framework for nations seeking to develop a water efficiency product labelling program</w:t>
            </w:r>
            <w:r w:rsidR="00AA42B1">
              <w:rPr>
                <w:rFonts w:asciiTheme="minorHAnsi" w:hAnsiTheme="minorHAnsi" w:cstheme="minorHAnsi"/>
              </w:rPr>
              <w:t xml:space="preserve"> which </w:t>
            </w:r>
            <w:r w:rsidR="00AA42B1" w:rsidRPr="00981B2D">
              <w:rPr>
                <w:rFonts w:asciiTheme="minorHAnsi" w:hAnsiTheme="minorHAnsi" w:cstheme="minorHAnsi"/>
              </w:rPr>
              <w:t>will support global efforts to reduce demand for water</w:t>
            </w:r>
            <w:r w:rsidR="00AA42B1">
              <w:rPr>
                <w:rFonts w:asciiTheme="minorHAnsi" w:hAnsiTheme="minorHAnsi" w:cstheme="minorHAnsi"/>
              </w:rPr>
              <w:t>.</w:t>
            </w:r>
          </w:p>
          <w:p w14:paraId="1110303D" w14:textId="77777777" w:rsidR="00695F9F" w:rsidRPr="00981B2D" w:rsidRDefault="00A45AD3" w:rsidP="00843CD2">
            <w:pPr>
              <w:pStyle w:val="ListParagraph"/>
              <w:numPr>
                <w:ilvl w:val="0"/>
                <w:numId w:val="30"/>
              </w:numPr>
              <w:spacing w:before="120" w:after="120" w:line="259" w:lineRule="auto"/>
              <w:rPr>
                <w:rFonts w:asciiTheme="minorHAnsi" w:hAnsiTheme="minorHAnsi" w:cstheme="minorHAnsi"/>
              </w:rPr>
            </w:pPr>
            <w:r w:rsidRPr="00981B2D">
              <w:rPr>
                <w:rFonts w:asciiTheme="minorHAnsi" w:hAnsiTheme="minorHAnsi" w:cstheme="minorHAnsi"/>
              </w:rPr>
              <w:t>There was progress on amendments that will extend the shower star rating to 5 stars. Many showerheads already on the market can be promoted to 5 stars when the amendments are published. This amendment will drive the indust</w:t>
            </w:r>
            <w:r w:rsidRPr="00981B2D">
              <w:rPr>
                <w:rFonts w:asciiTheme="minorHAnsi" w:hAnsiTheme="minorHAnsi" w:cstheme="minorHAnsi"/>
              </w:rPr>
              <w:t>ry towards designing more efficient products.</w:t>
            </w:r>
          </w:p>
          <w:p w14:paraId="461E1B5A" w14:textId="77777777" w:rsidR="00707F78" w:rsidRPr="00981B2D" w:rsidRDefault="00A45AD3" w:rsidP="00843CD2">
            <w:pPr>
              <w:pStyle w:val="ListParagraph"/>
              <w:numPr>
                <w:ilvl w:val="0"/>
                <w:numId w:val="30"/>
              </w:numPr>
              <w:spacing w:before="120" w:after="120" w:line="259" w:lineRule="auto"/>
              <w:rPr>
                <w:rFonts w:asciiTheme="minorHAnsi" w:hAnsiTheme="minorHAnsi" w:cstheme="minorHAnsi"/>
              </w:rPr>
            </w:pPr>
            <w:r w:rsidRPr="00981B2D">
              <w:rPr>
                <w:rFonts w:asciiTheme="minorHAnsi" w:hAnsiTheme="minorHAnsi" w:cstheme="minorHAnsi"/>
              </w:rPr>
              <w:t>Following stakeholder feedback, the WELS Regulator is considering expanding the WELS scheme to provide star ratings for waterless urinals and for the drying cycles for combined washer/dryer machines. We are wor</w:t>
            </w:r>
            <w:r w:rsidRPr="00981B2D">
              <w:rPr>
                <w:rFonts w:asciiTheme="minorHAnsi" w:hAnsiTheme="minorHAnsi" w:cstheme="minorHAnsi"/>
              </w:rPr>
              <w:t>king to help industry meet testing requirements for dishwashers that wash fewer than one setting, and standards for plumbing products in recreational vehicles and other mobile end-use settings that are not in a permanent installation.</w:t>
            </w:r>
          </w:p>
          <w:p w14:paraId="298397E1" w14:textId="77777777" w:rsidR="00A46F5E" w:rsidRPr="00981B2D" w:rsidRDefault="00A45AD3" w:rsidP="00843CD2">
            <w:pPr>
              <w:pStyle w:val="ListParagraph"/>
              <w:numPr>
                <w:ilvl w:val="0"/>
                <w:numId w:val="30"/>
              </w:numPr>
              <w:spacing w:before="120" w:after="120" w:line="259" w:lineRule="auto"/>
              <w:rPr>
                <w:rFonts w:asciiTheme="minorHAnsi" w:hAnsiTheme="minorHAnsi" w:cstheme="minorHAnsi"/>
              </w:rPr>
            </w:pPr>
            <w:r w:rsidRPr="00981B2D">
              <w:rPr>
                <w:rFonts w:asciiTheme="minorHAnsi" w:hAnsiTheme="minorHAnsi" w:cstheme="minorHAnsi"/>
              </w:rPr>
              <w:t xml:space="preserve">Currently developing </w:t>
            </w:r>
            <w:r w:rsidRPr="00981B2D">
              <w:rPr>
                <w:rFonts w:asciiTheme="minorHAnsi" w:hAnsiTheme="minorHAnsi" w:cstheme="minorHAnsi"/>
              </w:rPr>
              <w:t>an in-service check-testing standard for showers and tapware which will allow testing of products against the water efficiency requirements of the Plumbing Code of Australia, and their claimed water use after installation. This will provide consumers value</w:t>
            </w:r>
            <w:r w:rsidRPr="00981B2D">
              <w:rPr>
                <w:rFonts w:asciiTheme="minorHAnsi" w:hAnsiTheme="minorHAnsi" w:cstheme="minorHAnsi"/>
              </w:rPr>
              <w:t xml:space="preserve"> for money.</w:t>
            </w:r>
          </w:p>
          <w:p w14:paraId="38665247" w14:textId="2C6B012E" w:rsidR="00A46F5E" w:rsidRPr="00981B2D" w:rsidRDefault="00A45AD3" w:rsidP="00843CD2">
            <w:pPr>
              <w:pStyle w:val="ListParagraph"/>
              <w:numPr>
                <w:ilvl w:val="0"/>
                <w:numId w:val="30"/>
              </w:numPr>
              <w:spacing w:before="120" w:after="120" w:line="259" w:lineRule="auto"/>
              <w:rPr>
                <w:rFonts w:asciiTheme="minorHAnsi" w:hAnsiTheme="minorHAnsi" w:cstheme="minorHAnsi"/>
              </w:rPr>
            </w:pPr>
            <w:r w:rsidRPr="00981B2D">
              <w:rPr>
                <w:rFonts w:asciiTheme="minorHAnsi" w:hAnsiTheme="minorHAnsi" w:cstheme="minorHAnsi"/>
              </w:rPr>
              <w:t>Collaborat</w:t>
            </w:r>
            <w:r w:rsidR="00CE748E" w:rsidRPr="00981B2D">
              <w:rPr>
                <w:rFonts w:asciiTheme="minorHAnsi" w:hAnsiTheme="minorHAnsi" w:cstheme="minorHAnsi"/>
              </w:rPr>
              <w:t>ing</w:t>
            </w:r>
            <w:r w:rsidRPr="00981B2D">
              <w:rPr>
                <w:rFonts w:asciiTheme="minorHAnsi" w:hAnsiTheme="minorHAnsi" w:cstheme="minorHAnsi"/>
              </w:rPr>
              <w:t xml:space="preserve"> with </w:t>
            </w:r>
            <w:proofErr w:type="spellStart"/>
            <w:r w:rsidRPr="00981B2D">
              <w:rPr>
                <w:rFonts w:asciiTheme="minorHAnsi" w:hAnsiTheme="minorHAnsi" w:cstheme="minorHAnsi"/>
              </w:rPr>
              <w:t>WaterMark</w:t>
            </w:r>
            <w:proofErr w:type="spellEnd"/>
            <w:r w:rsidRPr="00981B2D">
              <w:rPr>
                <w:rFonts w:asciiTheme="minorHAnsi" w:hAnsiTheme="minorHAnsi" w:cstheme="minorHAnsi"/>
              </w:rPr>
              <w:t xml:space="preserve"> and E3 regulators including state and territory government counterparts, and the administrator of the National Construction Code and the Plumbing Code of Australia. </w:t>
            </w:r>
          </w:p>
          <w:p w14:paraId="397AEA70" w14:textId="0D9BE7B3" w:rsidR="00A46F5E" w:rsidRPr="00981B2D" w:rsidRDefault="00A45AD3" w:rsidP="00843CD2">
            <w:pPr>
              <w:pStyle w:val="ListParagraph"/>
              <w:numPr>
                <w:ilvl w:val="0"/>
                <w:numId w:val="30"/>
              </w:numPr>
              <w:spacing w:before="120" w:after="120" w:line="259" w:lineRule="auto"/>
              <w:rPr>
                <w:rFonts w:asciiTheme="minorHAnsi" w:hAnsiTheme="minorHAnsi" w:cstheme="minorHAnsi"/>
              </w:rPr>
            </w:pPr>
            <w:r w:rsidRPr="00981B2D">
              <w:rPr>
                <w:rFonts w:asciiTheme="minorHAnsi" w:hAnsiTheme="minorHAnsi" w:cstheme="minorHAnsi"/>
              </w:rPr>
              <w:t>Co-present</w:t>
            </w:r>
            <w:r w:rsidR="00CE748E" w:rsidRPr="00981B2D">
              <w:rPr>
                <w:rFonts w:asciiTheme="minorHAnsi" w:hAnsiTheme="minorHAnsi" w:cstheme="minorHAnsi"/>
              </w:rPr>
              <w:t>ing</w:t>
            </w:r>
            <w:r w:rsidRPr="00981B2D">
              <w:rPr>
                <w:rFonts w:asciiTheme="minorHAnsi" w:hAnsiTheme="minorHAnsi" w:cstheme="minorHAnsi"/>
              </w:rPr>
              <w:t xml:space="preserve"> a webinar for plumbers and builders in Western Australia with colleagues responsible for </w:t>
            </w:r>
            <w:proofErr w:type="spellStart"/>
            <w:r w:rsidRPr="00981B2D">
              <w:rPr>
                <w:rFonts w:asciiTheme="minorHAnsi" w:hAnsiTheme="minorHAnsi" w:cstheme="minorHAnsi"/>
              </w:rPr>
              <w:t>WaterMark</w:t>
            </w:r>
            <w:proofErr w:type="spellEnd"/>
            <w:r w:rsidRPr="00981B2D">
              <w:rPr>
                <w:rFonts w:asciiTheme="minorHAnsi" w:hAnsiTheme="minorHAnsi" w:cstheme="minorHAnsi"/>
              </w:rPr>
              <w:t xml:space="preserve"> and the National Construction Code, to assist plumbers and builders to understand their obligations under the WELS scheme.</w:t>
            </w:r>
          </w:p>
          <w:p w14:paraId="3E530FE5" w14:textId="3B80A56D" w:rsidR="00A46F5E" w:rsidRPr="00981B2D" w:rsidRDefault="00A45AD3" w:rsidP="00843CD2">
            <w:pPr>
              <w:pStyle w:val="ListParagraph"/>
              <w:numPr>
                <w:ilvl w:val="0"/>
                <w:numId w:val="30"/>
              </w:numPr>
              <w:spacing w:before="120" w:after="120" w:line="259" w:lineRule="auto"/>
              <w:rPr>
                <w:rFonts w:asciiTheme="minorHAnsi" w:hAnsiTheme="minorHAnsi" w:cstheme="minorHAnsi"/>
              </w:rPr>
            </w:pPr>
            <w:r w:rsidRPr="00981B2D">
              <w:rPr>
                <w:rFonts w:asciiTheme="minorHAnsi" w:hAnsiTheme="minorHAnsi" w:cstheme="minorHAnsi"/>
              </w:rPr>
              <w:t>ICT improvements that have commen</w:t>
            </w:r>
            <w:r w:rsidRPr="00981B2D">
              <w:rPr>
                <w:rFonts w:asciiTheme="minorHAnsi" w:hAnsiTheme="minorHAnsi" w:cstheme="minorHAnsi"/>
              </w:rPr>
              <w:t>ced will provide significant cost and time savings for regulated entities and for WELS registration officers. The improvements were identified through engagement with industry and through continuous review of registration administrative processes.</w:t>
            </w:r>
          </w:p>
        </w:tc>
      </w:tr>
    </w:tbl>
    <w:p w14:paraId="49FFB334" w14:textId="54104291" w:rsidR="00695F9F" w:rsidRPr="00981B2D" w:rsidRDefault="00695F9F" w:rsidP="00843CD2">
      <w:pPr>
        <w:spacing w:before="120" w:after="120"/>
        <w:rPr>
          <w:rFonts w:asciiTheme="minorHAnsi" w:hAnsiTheme="minorHAnsi" w:cstheme="minorHAnsi"/>
        </w:rPr>
      </w:pPr>
    </w:p>
    <w:sectPr w:rsidR="00695F9F" w:rsidRPr="00981B2D" w:rsidSect="0029533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2E33C" w14:textId="77777777" w:rsidR="00000000" w:rsidRDefault="00A45AD3">
      <w:pPr>
        <w:spacing w:after="0" w:line="240" w:lineRule="auto"/>
      </w:pPr>
      <w:r>
        <w:separator/>
      </w:r>
    </w:p>
  </w:endnote>
  <w:endnote w:type="continuationSeparator" w:id="0">
    <w:p w14:paraId="00F19CC0" w14:textId="77777777" w:rsidR="00000000" w:rsidRDefault="00A4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3F883" w14:textId="0D6DA4F1" w:rsidR="0085348C" w:rsidRPr="009A70E0" w:rsidRDefault="00A45AD3">
    <w:pPr>
      <w:pStyle w:val="Footer"/>
      <w:jc w:val="center"/>
      <w:rPr>
        <w:rFonts w:asciiTheme="minorHAnsi" w:hAnsiTheme="minorHAnsi" w:cstheme="minorHAnsi"/>
        <w:caps/>
        <w:sz w:val="20"/>
        <w:szCs w:val="20"/>
      </w:rPr>
    </w:pPr>
    <w:r w:rsidRPr="009A70E0">
      <w:rPr>
        <w:rFonts w:asciiTheme="minorHAnsi" w:hAnsiTheme="minorHAnsi" w:cstheme="minorHAnsi"/>
        <w:sz w:val="20"/>
        <w:szCs w:val="20"/>
      </w:rPr>
      <w:t xml:space="preserve">Department of Agriculture, </w:t>
    </w:r>
    <w:proofErr w:type="gramStart"/>
    <w:r w:rsidRPr="009A70E0">
      <w:rPr>
        <w:rFonts w:asciiTheme="minorHAnsi" w:hAnsiTheme="minorHAnsi" w:cstheme="minorHAnsi"/>
        <w:sz w:val="20"/>
        <w:szCs w:val="20"/>
      </w:rPr>
      <w:t>Water</w:t>
    </w:r>
    <w:proofErr w:type="gramEnd"/>
    <w:r w:rsidRPr="009A70E0">
      <w:rPr>
        <w:rFonts w:asciiTheme="minorHAnsi" w:hAnsiTheme="minorHAnsi" w:cstheme="minorHAnsi"/>
        <w:sz w:val="20"/>
        <w:szCs w:val="20"/>
      </w:rPr>
      <w:t xml:space="preserve"> </w:t>
    </w:r>
    <w:r w:rsidRPr="009A70E0">
      <w:rPr>
        <w:rFonts w:asciiTheme="minorHAnsi" w:hAnsiTheme="minorHAnsi" w:cstheme="minorHAnsi"/>
        <w:sz w:val="20"/>
        <w:szCs w:val="20"/>
      </w:rPr>
      <w:t>and the Environment</w:t>
    </w:r>
  </w:p>
  <w:p w14:paraId="11B47533" w14:textId="7234664E" w:rsidR="0085348C" w:rsidRPr="009A70E0" w:rsidRDefault="00A45AD3" w:rsidP="009A70E0">
    <w:pPr>
      <w:pStyle w:val="Footer"/>
      <w:jc w:val="center"/>
      <w:rPr>
        <w:rFonts w:asciiTheme="minorHAnsi" w:hAnsiTheme="minorHAnsi" w:cstheme="minorHAnsi"/>
        <w:caps/>
        <w:noProof/>
        <w:sz w:val="20"/>
        <w:szCs w:val="20"/>
      </w:rPr>
    </w:pPr>
    <w:r w:rsidRPr="009A70E0">
      <w:rPr>
        <w:rFonts w:asciiTheme="minorHAnsi" w:hAnsiTheme="minorHAnsi" w:cstheme="minorHAnsi"/>
        <w:caps/>
        <w:sz w:val="20"/>
        <w:szCs w:val="20"/>
      </w:rPr>
      <w:fldChar w:fldCharType="begin"/>
    </w:r>
    <w:r w:rsidRPr="009A70E0">
      <w:rPr>
        <w:rFonts w:asciiTheme="minorHAnsi" w:hAnsiTheme="minorHAnsi" w:cstheme="minorHAnsi"/>
        <w:caps/>
        <w:sz w:val="20"/>
        <w:szCs w:val="20"/>
      </w:rPr>
      <w:instrText xml:space="preserve"> PAGE   \* MERGEFORMAT </w:instrText>
    </w:r>
    <w:r w:rsidRPr="009A70E0">
      <w:rPr>
        <w:rFonts w:asciiTheme="minorHAnsi" w:hAnsiTheme="minorHAnsi" w:cstheme="minorHAnsi"/>
        <w:caps/>
        <w:sz w:val="20"/>
        <w:szCs w:val="20"/>
      </w:rPr>
      <w:fldChar w:fldCharType="separate"/>
    </w:r>
    <w:r w:rsidR="0050300C" w:rsidRPr="0050300C">
      <w:rPr>
        <w:rFonts w:asciiTheme="minorHAnsi" w:hAnsiTheme="minorHAnsi" w:cstheme="minorHAnsi"/>
        <w:noProof/>
        <w:sz w:val="20"/>
        <w:szCs w:val="20"/>
      </w:rPr>
      <w:t>41</w:t>
    </w:r>
    <w:r w:rsidRPr="009A70E0">
      <w:rPr>
        <w:rFonts w:asciiTheme="minorHAnsi" w:hAnsiTheme="minorHAnsi" w:cstheme="minorHAnsi"/>
        <w:cap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9EDA9" w14:textId="77777777" w:rsidR="00A66AE3" w:rsidRDefault="00A45AD3" w:rsidP="0098018C">
      <w:pPr>
        <w:spacing w:after="0" w:line="240" w:lineRule="auto"/>
      </w:pPr>
      <w:r>
        <w:separator/>
      </w:r>
    </w:p>
  </w:footnote>
  <w:footnote w:type="continuationSeparator" w:id="0">
    <w:p w14:paraId="2D959FFC" w14:textId="77777777" w:rsidR="00A66AE3" w:rsidRDefault="00A45AD3" w:rsidP="0098018C">
      <w:pPr>
        <w:spacing w:after="0" w:line="240" w:lineRule="auto"/>
      </w:pPr>
      <w:r>
        <w:continuationSeparator/>
      </w:r>
    </w:p>
  </w:footnote>
  <w:footnote w:type="continuationNotice" w:id="1">
    <w:p w14:paraId="5EC9A8BE" w14:textId="77777777" w:rsidR="00A66AE3" w:rsidRDefault="00A66AE3">
      <w:pPr>
        <w:spacing w:after="0" w:line="240" w:lineRule="auto"/>
      </w:pPr>
    </w:p>
  </w:footnote>
  <w:footnote w:id="2">
    <w:p w14:paraId="05F048D6" w14:textId="07E662D9" w:rsidR="004F4A5C" w:rsidRDefault="00A45AD3">
      <w:pPr>
        <w:pStyle w:val="FootnoteText"/>
      </w:pPr>
      <w:r>
        <w:rPr>
          <w:rStyle w:val="FootnoteReference"/>
        </w:rPr>
        <w:footnoteRef/>
      </w:r>
      <w:r>
        <w:t xml:space="preserve"> BICON </w:t>
      </w:r>
      <w:r w:rsidR="00695D0C">
        <w:t xml:space="preserve">(Biosecurity Import Conditions) </w:t>
      </w:r>
      <w:r>
        <w:t>can assist importers identify the likely import conditions on the goods, but ultimately conditions are determined either by the Goods Determination or by a delegate</w:t>
      </w:r>
      <w:r w:rsidR="00695D0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77C1A" w14:textId="58DCA6AC" w:rsidR="00084A64" w:rsidRDefault="00A45AD3">
    <w:pPr>
      <w:pStyle w:val="Header"/>
    </w:pPr>
    <w:r>
      <w:ptab w:relativeTo="margin" w:alignment="center" w:leader="none"/>
    </w:r>
    <w:r w:rsidR="00F959D1">
      <w:t>2020-21 Regulator Performance Framework Report</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67C9"/>
    <w:multiLevelType w:val="hybridMultilevel"/>
    <w:tmpl w:val="E9F64164"/>
    <w:lvl w:ilvl="0" w:tplc="2900694A">
      <w:start w:val="1"/>
      <w:numFmt w:val="bullet"/>
      <w:lvlText w:val=""/>
      <w:lvlJc w:val="left"/>
      <w:pPr>
        <w:ind w:left="720" w:hanging="360"/>
      </w:pPr>
      <w:rPr>
        <w:rFonts w:ascii="Symbol" w:hAnsi="Symbol" w:hint="default"/>
      </w:rPr>
    </w:lvl>
    <w:lvl w:ilvl="1" w:tplc="DABE5D68" w:tentative="1">
      <w:start w:val="1"/>
      <w:numFmt w:val="bullet"/>
      <w:lvlText w:val="o"/>
      <w:lvlJc w:val="left"/>
      <w:pPr>
        <w:ind w:left="1440" w:hanging="360"/>
      </w:pPr>
      <w:rPr>
        <w:rFonts w:ascii="Courier New" w:hAnsi="Courier New" w:cs="Courier New" w:hint="default"/>
      </w:rPr>
    </w:lvl>
    <w:lvl w:ilvl="2" w:tplc="F09E7684" w:tentative="1">
      <w:start w:val="1"/>
      <w:numFmt w:val="bullet"/>
      <w:lvlText w:val=""/>
      <w:lvlJc w:val="left"/>
      <w:pPr>
        <w:ind w:left="2160" w:hanging="360"/>
      </w:pPr>
      <w:rPr>
        <w:rFonts w:ascii="Wingdings" w:hAnsi="Wingdings" w:hint="default"/>
      </w:rPr>
    </w:lvl>
    <w:lvl w:ilvl="3" w:tplc="15780708" w:tentative="1">
      <w:start w:val="1"/>
      <w:numFmt w:val="bullet"/>
      <w:lvlText w:val=""/>
      <w:lvlJc w:val="left"/>
      <w:pPr>
        <w:ind w:left="2880" w:hanging="360"/>
      </w:pPr>
      <w:rPr>
        <w:rFonts w:ascii="Symbol" w:hAnsi="Symbol" w:hint="default"/>
      </w:rPr>
    </w:lvl>
    <w:lvl w:ilvl="4" w:tplc="21BA2722" w:tentative="1">
      <w:start w:val="1"/>
      <w:numFmt w:val="bullet"/>
      <w:lvlText w:val="o"/>
      <w:lvlJc w:val="left"/>
      <w:pPr>
        <w:ind w:left="3600" w:hanging="360"/>
      </w:pPr>
      <w:rPr>
        <w:rFonts w:ascii="Courier New" w:hAnsi="Courier New" w:cs="Courier New" w:hint="default"/>
      </w:rPr>
    </w:lvl>
    <w:lvl w:ilvl="5" w:tplc="BCCC8E46" w:tentative="1">
      <w:start w:val="1"/>
      <w:numFmt w:val="bullet"/>
      <w:lvlText w:val=""/>
      <w:lvlJc w:val="left"/>
      <w:pPr>
        <w:ind w:left="4320" w:hanging="360"/>
      </w:pPr>
      <w:rPr>
        <w:rFonts w:ascii="Wingdings" w:hAnsi="Wingdings" w:hint="default"/>
      </w:rPr>
    </w:lvl>
    <w:lvl w:ilvl="6" w:tplc="85EE78C6" w:tentative="1">
      <w:start w:val="1"/>
      <w:numFmt w:val="bullet"/>
      <w:lvlText w:val=""/>
      <w:lvlJc w:val="left"/>
      <w:pPr>
        <w:ind w:left="5040" w:hanging="360"/>
      </w:pPr>
      <w:rPr>
        <w:rFonts w:ascii="Symbol" w:hAnsi="Symbol" w:hint="default"/>
      </w:rPr>
    </w:lvl>
    <w:lvl w:ilvl="7" w:tplc="CDBA0DD8" w:tentative="1">
      <w:start w:val="1"/>
      <w:numFmt w:val="bullet"/>
      <w:lvlText w:val="o"/>
      <w:lvlJc w:val="left"/>
      <w:pPr>
        <w:ind w:left="5760" w:hanging="360"/>
      </w:pPr>
      <w:rPr>
        <w:rFonts w:ascii="Courier New" w:hAnsi="Courier New" w:cs="Courier New" w:hint="default"/>
      </w:rPr>
    </w:lvl>
    <w:lvl w:ilvl="8" w:tplc="80860B36" w:tentative="1">
      <w:start w:val="1"/>
      <w:numFmt w:val="bullet"/>
      <w:lvlText w:val=""/>
      <w:lvlJc w:val="left"/>
      <w:pPr>
        <w:ind w:left="6480" w:hanging="360"/>
      </w:pPr>
      <w:rPr>
        <w:rFonts w:ascii="Wingdings" w:hAnsi="Wingdings" w:hint="default"/>
      </w:rPr>
    </w:lvl>
  </w:abstractNum>
  <w:abstractNum w:abstractNumId="1" w15:restartNumberingAfterBreak="0">
    <w:nsid w:val="041F58CE"/>
    <w:multiLevelType w:val="hybridMultilevel"/>
    <w:tmpl w:val="3D822E68"/>
    <w:lvl w:ilvl="0" w:tplc="B0B49170">
      <w:start w:val="1"/>
      <w:numFmt w:val="bullet"/>
      <w:lvlText w:val=""/>
      <w:lvlJc w:val="left"/>
      <w:pPr>
        <w:ind w:left="360" w:hanging="360"/>
      </w:pPr>
      <w:rPr>
        <w:rFonts w:ascii="Symbol" w:hAnsi="Symbol" w:hint="default"/>
      </w:rPr>
    </w:lvl>
    <w:lvl w:ilvl="1" w:tplc="15248710" w:tentative="1">
      <w:start w:val="1"/>
      <w:numFmt w:val="bullet"/>
      <w:lvlText w:val="o"/>
      <w:lvlJc w:val="left"/>
      <w:pPr>
        <w:ind w:left="1080" w:hanging="360"/>
      </w:pPr>
      <w:rPr>
        <w:rFonts w:ascii="Courier New" w:hAnsi="Courier New" w:cs="Courier New" w:hint="default"/>
      </w:rPr>
    </w:lvl>
    <w:lvl w:ilvl="2" w:tplc="10E465C4" w:tentative="1">
      <w:start w:val="1"/>
      <w:numFmt w:val="bullet"/>
      <w:lvlText w:val=""/>
      <w:lvlJc w:val="left"/>
      <w:pPr>
        <w:ind w:left="1800" w:hanging="360"/>
      </w:pPr>
      <w:rPr>
        <w:rFonts w:ascii="Wingdings" w:hAnsi="Wingdings" w:hint="default"/>
      </w:rPr>
    </w:lvl>
    <w:lvl w:ilvl="3" w:tplc="7054AD6A" w:tentative="1">
      <w:start w:val="1"/>
      <w:numFmt w:val="bullet"/>
      <w:lvlText w:val=""/>
      <w:lvlJc w:val="left"/>
      <w:pPr>
        <w:ind w:left="2520" w:hanging="360"/>
      </w:pPr>
      <w:rPr>
        <w:rFonts w:ascii="Symbol" w:hAnsi="Symbol" w:hint="default"/>
      </w:rPr>
    </w:lvl>
    <w:lvl w:ilvl="4" w:tplc="5BF437D8" w:tentative="1">
      <w:start w:val="1"/>
      <w:numFmt w:val="bullet"/>
      <w:lvlText w:val="o"/>
      <w:lvlJc w:val="left"/>
      <w:pPr>
        <w:ind w:left="3240" w:hanging="360"/>
      </w:pPr>
      <w:rPr>
        <w:rFonts w:ascii="Courier New" w:hAnsi="Courier New" w:cs="Courier New" w:hint="default"/>
      </w:rPr>
    </w:lvl>
    <w:lvl w:ilvl="5" w:tplc="D534B63C" w:tentative="1">
      <w:start w:val="1"/>
      <w:numFmt w:val="bullet"/>
      <w:lvlText w:val=""/>
      <w:lvlJc w:val="left"/>
      <w:pPr>
        <w:ind w:left="3960" w:hanging="360"/>
      </w:pPr>
      <w:rPr>
        <w:rFonts w:ascii="Wingdings" w:hAnsi="Wingdings" w:hint="default"/>
      </w:rPr>
    </w:lvl>
    <w:lvl w:ilvl="6" w:tplc="BEF2C350" w:tentative="1">
      <w:start w:val="1"/>
      <w:numFmt w:val="bullet"/>
      <w:lvlText w:val=""/>
      <w:lvlJc w:val="left"/>
      <w:pPr>
        <w:ind w:left="4680" w:hanging="360"/>
      </w:pPr>
      <w:rPr>
        <w:rFonts w:ascii="Symbol" w:hAnsi="Symbol" w:hint="default"/>
      </w:rPr>
    </w:lvl>
    <w:lvl w:ilvl="7" w:tplc="4FB0A51C" w:tentative="1">
      <w:start w:val="1"/>
      <w:numFmt w:val="bullet"/>
      <w:lvlText w:val="o"/>
      <w:lvlJc w:val="left"/>
      <w:pPr>
        <w:ind w:left="5400" w:hanging="360"/>
      </w:pPr>
      <w:rPr>
        <w:rFonts w:ascii="Courier New" w:hAnsi="Courier New" w:cs="Courier New" w:hint="default"/>
      </w:rPr>
    </w:lvl>
    <w:lvl w:ilvl="8" w:tplc="9F086A70" w:tentative="1">
      <w:start w:val="1"/>
      <w:numFmt w:val="bullet"/>
      <w:lvlText w:val=""/>
      <w:lvlJc w:val="left"/>
      <w:pPr>
        <w:ind w:left="6120" w:hanging="360"/>
      </w:pPr>
      <w:rPr>
        <w:rFonts w:ascii="Wingdings" w:hAnsi="Wingdings" w:hint="default"/>
      </w:rPr>
    </w:lvl>
  </w:abstractNum>
  <w:abstractNum w:abstractNumId="2" w15:restartNumberingAfterBreak="0">
    <w:nsid w:val="06F05BC0"/>
    <w:multiLevelType w:val="hybridMultilevel"/>
    <w:tmpl w:val="5930DE40"/>
    <w:lvl w:ilvl="0" w:tplc="DE0C01CC">
      <w:start w:val="1"/>
      <w:numFmt w:val="bullet"/>
      <w:lvlText w:val=""/>
      <w:lvlJc w:val="left"/>
      <w:pPr>
        <w:ind w:left="360" w:hanging="360"/>
      </w:pPr>
      <w:rPr>
        <w:rFonts w:ascii="Symbol" w:hAnsi="Symbol" w:hint="default"/>
      </w:rPr>
    </w:lvl>
    <w:lvl w:ilvl="1" w:tplc="262A85D2" w:tentative="1">
      <w:start w:val="1"/>
      <w:numFmt w:val="bullet"/>
      <w:lvlText w:val="o"/>
      <w:lvlJc w:val="left"/>
      <w:pPr>
        <w:ind w:left="1080" w:hanging="360"/>
      </w:pPr>
      <w:rPr>
        <w:rFonts w:ascii="Courier New" w:hAnsi="Courier New" w:cs="Courier New" w:hint="default"/>
      </w:rPr>
    </w:lvl>
    <w:lvl w:ilvl="2" w:tplc="3E025288" w:tentative="1">
      <w:start w:val="1"/>
      <w:numFmt w:val="bullet"/>
      <w:lvlText w:val=""/>
      <w:lvlJc w:val="left"/>
      <w:pPr>
        <w:ind w:left="1800" w:hanging="360"/>
      </w:pPr>
      <w:rPr>
        <w:rFonts w:ascii="Wingdings" w:hAnsi="Wingdings" w:hint="default"/>
      </w:rPr>
    </w:lvl>
    <w:lvl w:ilvl="3" w:tplc="BAE0C7C2" w:tentative="1">
      <w:start w:val="1"/>
      <w:numFmt w:val="bullet"/>
      <w:lvlText w:val=""/>
      <w:lvlJc w:val="left"/>
      <w:pPr>
        <w:ind w:left="2520" w:hanging="360"/>
      </w:pPr>
      <w:rPr>
        <w:rFonts w:ascii="Symbol" w:hAnsi="Symbol" w:hint="default"/>
      </w:rPr>
    </w:lvl>
    <w:lvl w:ilvl="4" w:tplc="0478CFC2" w:tentative="1">
      <w:start w:val="1"/>
      <w:numFmt w:val="bullet"/>
      <w:lvlText w:val="o"/>
      <w:lvlJc w:val="left"/>
      <w:pPr>
        <w:ind w:left="3240" w:hanging="360"/>
      </w:pPr>
      <w:rPr>
        <w:rFonts w:ascii="Courier New" w:hAnsi="Courier New" w:cs="Courier New" w:hint="default"/>
      </w:rPr>
    </w:lvl>
    <w:lvl w:ilvl="5" w:tplc="04766476" w:tentative="1">
      <w:start w:val="1"/>
      <w:numFmt w:val="bullet"/>
      <w:lvlText w:val=""/>
      <w:lvlJc w:val="left"/>
      <w:pPr>
        <w:ind w:left="3960" w:hanging="360"/>
      </w:pPr>
      <w:rPr>
        <w:rFonts w:ascii="Wingdings" w:hAnsi="Wingdings" w:hint="default"/>
      </w:rPr>
    </w:lvl>
    <w:lvl w:ilvl="6" w:tplc="74D2250A" w:tentative="1">
      <w:start w:val="1"/>
      <w:numFmt w:val="bullet"/>
      <w:lvlText w:val=""/>
      <w:lvlJc w:val="left"/>
      <w:pPr>
        <w:ind w:left="4680" w:hanging="360"/>
      </w:pPr>
      <w:rPr>
        <w:rFonts w:ascii="Symbol" w:hAnsi="Symbol" w:hint="default"/>
      </w:rPr>
    </w:lvl>
    <w:lvl w:ilvl="7" w:tplc="42FE7D92" w:tentative="1">
      <w:start w:val="1"/>
      <w:numFmt w:val="bullet"/>
      <w:lvlText w:val="o"/>
      <w:lvlJc w:val="left"/>
      <w:pPr>
        <w:ind w:left="5400" w:hanging="360"/>
      </w:pPr>
      <w:rPr>
        <w:rFonts w:ascii="Courier New" w:hAnsi="Courier New" w:cs="Courier New" w:hint="default"/>
      </w:rPr>
    </w:lvl>
    <w:lvl w:ilvl="8" w:tplc="AB30C3C4" w:tentative="1">
      <w:start w:val="1"/>
      <w:numFmt w:val="bullet"/>
      <w:lvlText w:val=""/>
      <w:lvlJc w:val="left"/>
      <w:pPr>
        <w:ind w:left="6120" w:hanging="360"/>
      </w:pPr>
      <w:rPr>
        <w:rFonts w:ascii="Wingdings" w:hAnsi="Wingdings" w:hint="default"/>
      </w:rPr>
    </w:lvl>
  </w:abstractNum>
  <w:abstractNum w:abstractNumId="3" w15:restartNumberingAfterBreak="0">
    <w:nsid w:val="08DC7F78"/>
    <w:multiLevelType w:val="hybridMultilevel"/>
    <w:tmpl w:val="C01C9FE2"/>
    <w:lvl w:ilvl="0" w:tplc="C840EA5A">
      <w:start w:val="1"/>
      <w:numFmt w:val="bullet"/>
      <w:lvlText w:val=""/>
      <w:lvlJc w:val="left"/>
      <w:pPr>
        <w:ind w:left="360" w:hanging="360"/>
      </w:pPr>
      <w:rPr>
        <w:rFonts w:ascii="Symbol" w:hAnsi="Symbol" w:hint="default"/>
      </w:rPr>
    </w:lvl>
    <w:lvl w:ilvl="1" w:tplc="0CB6EBB8">
      <w:start w:val="1"/>
      <w:numFmt w:val="bullet"/>
      <w:lvlText w:val="o"/>
      <w:lvlJc w:val="left"/>
      <w:pPr>
        <w:ind w:left="1080" w:hanging="360"/>
      </w:pPr>
      <w:rPr>
        <w:rFonts w:ascii="Courier New" w:hAnsi="Courier New" w:cs="Courier New" w:hint="default"/>
      </w:rPr>
    </w:lvl>
    <w:lvl w:ilvl="2" w:tplc="B1F6BA82" w:tentative="1">
      <w:start w:val="1"/>
      <w:numFmt w:val="bullet"/>
      <w:lvlText w:val=""/>
      <w:lvlJc w:val="left"/>
      <w:pPr>
        <w:ind w:left="1800" w:hanging="360"/>
      </w:pPr>
      <w:rPr>
        <w:rFonts w:ascii="Wingdings" w:hAnsi="Wingdings" w:hint="default"/>
      </w:rPr>
    </w:lvl>
    <w:lvl w:ilvl="3" w:tplc="B8A071F2" w:tentative="1">
      <w:start w:val="1"/>
      <w:numFmt w:val="bullet"/>
      <w:lvlText w:val=""/>
      <w:lvlJc w:val="left"/>
      <w:pPr>
        <w:ind w:left="2520" w:hanging="360"/>
      </w:pPr>
      <w:rPr>
        <w:rFonts w:ascii="Symbol" w:hAnsi="Symbol" w:hint="default"/>
      </w:rPr>
    </w:lvl>
    <w:lvl w:ilvl="4" w:tplc="E820BD8A" w:tentative="1">
      <w:start w:val="1"/>
      <w:numFmt w:val="bullet"/>
      <w:lvlText w:val="o"/>
      <w:lvlJc w:val="left"/>
      <w:pPr>
        <w:ind w:left="3240" w:hanging="360"/>
      </w:pPr>
      <w:rPr>
        <w:rFonts w:ascii="Courier New" w:hAnsi="Courier New" w:cs="Courier New" w:hint="default"/>
      </w:rPr>
    </w:lvl>
    <w:lvl w:ilvl="5" w:tplc="C798A036" w:tentative="1">
      <w:start w:val="1"/>
      <w:numFmt w:val="bullet"/>
      <w:lvlText w:val=""/>
      <w:lvlJc w:val="left"/>
      <w:pPr>
        <w:ind w:left="3960" w:hanging="360"/>
      </w:pPr>
      <w:rPr>
        <w:rFonts w:ascii="Wingdings" w:hAnsi="Wingdings" w:hint="default"/>
      </w:rPr>
    </w:lvl>
    <w:lvl w:ilvl="6" w:tplc="B6A46644" w:tentative="1">
      <w:start w:val="1"/>
      <w:numFmt w:val="bullet"/>
      <w:lvlText w:val=""/>
      <w:lvlJc w:val="left"/>
      <w:pPr>
        <w:ind w:left="4680" w:hanging="360"/>
      </w:pPr>
      <w:rPr>
        <w:rFonts w:ascii="Symbol" w:hAnsi="Symbol" w:hint="default"/>
      </w:rPr>
    </w:lvl>
    <w:lvl w:ilvl="7" w:tplc="A0E875F2" w:tentative="1">
      <w:start w:val="1"/>
      <w:numFmt w:val="bullet"/>
      <w:lvlText w:val="o"/>
      <w:lvlJc w:val="left"/>
      <w:pPr>
        <w:ind w:left="5400" w:hanging="360"/>
      </w:pPr>
      <w:rPr>
        <w:rFonts w:ascii="Courier New" w:hAnsi="Courier New" w:cs="Courier New" w:hint="default"/>
      </w:rPr>
    </w:lvl>
    <w:lvl w:ilvl="8" w:tplc="5F78196C" w:tentative="1">
      <w:start w:val="1"/>
      <w:numFmt w:val="bullet"/>
      <w:lvlText w:val=""/>
      <w:lvlJc w:val="left"/>
      <w:pPr>
        <w:ind w:left="6120" w:hanging="360"/>
      </w:pPr>
      <w:rPr>
        <w:rFonts w:ascii="Wingdings" w:hAnsi="Wingdings" w:hint="default"/>
      </w:rPr>
    </w:lvl>
  </w:abstractNum>
  <w:abstractNum w:abstractNumId="4" w15:restartNumberingAfterBreak="0">
    <w:nsid w:val="094E3045"/>
    <w:multiLevelType w:val="hybridMultilevel"/>
    <w:tmpl w:val="05C6DE5A"/>
    <w:lvl w:ilvl="0" w:tplc="01FEBEDC">
      <w:start w:val="1"/>
      <w:numFmt w:val="bullet"/>
      <w:lvlText w:val=""/>
      <w:lvlJc w:val="left"/>
      <w:pPr>
        <w:ind w:left="720" w:hanging="360"/>
      </w:pPr>
      <w:rPr>
        <w:rFonts w:ascii="Symbol" w:hAnsi="Symbol" w:hint="default"/>
      </w:rPr>
    </w:lvl>
    <w:lvl w:ilvl="1" w:tplc="74FA1224" w:tentative="1">
      <w:start w:val="1"/>
      <w:numFmt w:val="bullet"/>
      <w:lvlText w:val="o"/>
      <w:lvlJc w:val="left"/>
      <w:pPr>
        <w:ind w:left="1440" w:hanging="360"/>
      </w:pPr>
      <w:rPr>
        <w:rFonts w:ascii="Courier New" w:hAnsi="Courier New" w:cs="Courier New" w:hint="default"/>
      </w:rPr>
    </w:lvl>
    <w:lvl w:ilvl="2" w:tplc="564E8628" w:tentative="1">
      <w:start w:val="1"/>
      <w:numFmt w:val="bullet"/>
      <w:lvlText w:val=""/>
      <w:lvlJc w:val="left"/>
      <w:pPr>
        <w:ind w:left="2160" w:hanging="360"/>
      </w:pPr>
      <w:rPr>
        <w:rFonts w:ascii="Wingdings" w:hAnsi="Wingdings" w:hint="default"/>
      </w:rPr>
    </w:lvl>
    <w:lvl w:ilvl="3" w:tplc="244E21A6" w:tentative="1">
      <w:start w:val="1"/>
      <w:numFmt w:val="bullet"/>
      <w:lvlText w:val=""/>
      <w:lvlJc w:val="left"/>
      <w:pPr>
        <w:ind w:left="2880" w:hanging="360"/>
      </w:pPr>
      <w:rPr>
        <w:rFonts w:ascii="Symbol" w:hAnsi="Symbol" w:hint="default"/>
      </w:rPr>
    </w:lvl>
    <w:lvl w:ilvl="4" w:tplc="27AC3BA4" w:tentative="1">
      <w:start w:val="1"/>
      <w:numFmt w:val="bullet"/>
      <w:lvlText w:val="o"/>
      <w:lvlJc w:val="left"/>
      <w:pPr>
        <w:ind w:left="3600" w:hanging="360"/>
      </w:pPr>
      <w:rPr>
        <w:rFonts w:ascii="Courier New" w:hAnsi="Courier New" w:cs="Courier New" w:hint="default"/>
      </w:rPr>
    </w:lvl>
    <w:lvl w:ilvl="5" w:tplc="80024FCA" w:tentative="1">
      <w:start w:val="1"/>
      <w:numFmt w:val="bullet"/>
      <w:lvlText w:val=""/>
      <w:lvlJc w:val="left"/>
      <w:pPr>
        <w:ind w:left="4320" w:hanging="360"/>
      </w:pPr>
      <w:rPr>
        <w:rFonts w:ascii="Wingdings" w:hAnsi="Wingdings" w:hint="default"/>
      </w:rPr>
    </w:lvl>
    <w:lvl w:ilvl="6" w:tplc="91C6D9C6" w:tentative="1">
      <w:start w:val="1"/>
      <w:numFmt w:val="bullet"/>
      <w:lvlText w:val=""/>
      <w:lvlJc w:val="left"/>
      <w:pPr>
        <w:ind w:left="5040" w:hanging="360"/>
      </w:pPr>
      <w:rPr>
        <w:rFonts w:ascii="Symbol" w:hAnsi="Symbol" w:hint="default"/>
      </w:rPr>
    </w:lvl>
    <w:lvl w:ilvl="7" w:tplc="3DD0DFB6" w:tentative="1">
      <w:start w:val="1"/>
      <w:numFmt w:val="bullet"/>
      <w:lvlText w:val="o"/>
      <w:lvlJc w:val="left"/>
      <w:pPr>
        <w:ind w:left="5760" w:hanging="360"/>
      </w:pPr>
      <w:rPr>
        <w:rFonts w:ascii="Courier New" w:hAnsi="Courier New" w:cs="Courier New" w:hint="default"/>
      </w:rPr>
    </w:lvl>
    <w:lvl w:ilvl="8" w:tplc="D1F8B22C" w:tentative="1">
      <w:start w:val="1"/>
      <w:numFmt w:val="bullet"/>
      <w:lvlText w:val=""/>
      <w:lvlJc w:val="left"/>
      <w:pPr>
        <w:ind w:left="6480" w:hanging="360"/>
      </w:pPr>
      <w:rPr>
        <w:rFonts w:ascii="Wingdings" w:hAnsi="Wingdings" w:hint="default"/>
      </w:rPr>
    </w:lvl>
  </w:abstractNum>
  <w:abstractNum w:abstractNumId="5" w15:restartNumberingAfterBreak="0">
    <w:nsid w:val="09B922C9"/>
    <w:multiLevelType w:val="hybridMultilevel"/>
    <w:tmpl w:val="42E6DC36"/>
    <w:lvl w:ilvl="0" w:tplc="D98C80F6">
      <w:start w:val="1"/>
      <w:numFmt w:val="bullet"/>
      <w:lvlText w:val=""/>
      <w:lvlJc w:val="left"/>
      <w:pPr>
        <w:ind w:left="720" w:hanging="360"/>
      </w:pPr>
      <w:rPr>
        <w:rFonts w:ascii="Symbol" w:hAnsi="Symbol" w:hint="default"/>
      </w:rPr>
    </w:lvl>
    <w:lvl w:ilvl="1" w:tplc="FFF2719A" w:tentative="1">
      <w:start w:val="1"/>
      <w:numFmt w:val="bullet"/>
      <w:lvlText w:val="o"/>
      <w:lvlJc w:val="left"/>
      <w:pPr>
        <w:ind w:left="1440" w:hanging="360"/>
      </w:pPr>
      <w:rPr>
        <w:rFonts w:ascii="Courier New" w:hAnsi="Courier New" w:cs="Courier New" w:hint="default"/>
      </w:rPr>
    </w:lvl>
    <w:lvl w:ilvl="2" w:tplc="91BC613E" w:tentative="1">
      <w:start w:val="1"/>
      <w:numFmt w:val="bullet"/>
      <w:lvlText w:val=""/>
      <w:lvlJc w:val="left"/>
      <w:pPr>
        <w:ind w:left="2160" w:hanging="360"/>
      </w:pPr>
      <w:rPr>
        <w:rFonts w:ascii="Wingdings" w:hAnsi="Wingdings" w:hint="default"/>
      </w:rPr>
    </w:lvl>
    <w:lvl w:ilvl="3" w:tplc="119E4F84" w:tentative="1">
      <w:start w:val="1"/>
      <w:numFmt w:val="bullet"/>
      <w:lvlText w:val=""/>
      <w:lvlJc w:val="left"/>
      <w:pPr>
        <w:ind w:left="2880" w:hanging="360"/>
      </w:pPr>
      <w:rPr>
        <w:rFonts w:ascii="Symbol" w:hAnsi="Symbol" w:hint="default"/>
      </w:rPr>
    </w:lvl>
    <w:lvl w:ilvl="4" w:tplc="EC16C6C4" w:tentative="1">
      <w:start w:val="1"/>
      <w:numFmt w:val="bullet"/>
      <w:lvlText w:val="o"/>
      <w:lvlJc w:val="left"/>
      <w:pPr>
        <w:ind w:left="3600" w:hanging="360"/>
      </w:pPr>
      <w:rPr>
        <w:rFonts w:ascii="Courier New" w:hAnsi="Courier New" w:cs="Courier New" w:hint="default"/>
      </w:rPr>
    </w:lvl>
    <w:lvl w:ilvl="5" w:tplc="F00E03E6" w:tentative="1">
      <w:start w:val="1"/>
      <w:numFmt w:val="bullet"/>
      <w:lvlText w:val=""/>
      <w:lvlJc w:val="left"/>
      <w:pPr>
        <w:ind w:left="4320" w:hanging="360"/>
      </w:pPr>
      <w:rPr>
        <w:rFonts w:ascii="Wingdings" w:hAnsi="Wingdings" w:hint="default"/>
      </w:rPr>
    </w:lvl>
    <w:lvl w:ilvl="6" w:tplc="FFECA3FA" w:tentative="1">
      <w:start w:val="1"/>
      <w:numFmt w:val="bullet"/>
      <w:lvlText w:val=""/>
      <w:lvlJc w:val="left"/>
      <w:pPr>
        <w:ind w:left="5040" w:hanging="360"/>
      </w:pPr>
      <w:rPr>
        <w:rFonts w:ascii="Symbol" w:hAnsi="Symbol" w:hint="default"/>
      </w:rPr>
    </w:lvl>
    <w:lvl w:ilvl="7" w:tplc="445E26E6" w:tentative="1">
      <w:start w:val="1"/>
      <w:numFmt w:val="bullet"/>
      <w:lvlText w:val="o"/>
      <w:lvlJc w:val="left"/>
      <w:pPr>
        <w:ind w:left="5760" w:hanging="360"/>
      </w:pPr>
      <w:rPr>
        <w:rFonts w:ascii="Courier New" w:hAnsi="Courier New" w:cs="Courier New" w:hint="default"/>
      </w:rPr>
    </w:lvl>
    <w:lvl w:ilvl="8" w:tplc="CE984FD8" w:tentative="1">
      <w:start w:val="1"/>
      <w:numFmt w:val="bullet"/>
      <w:lvlText w:val=""/>
      <w:lvlJc w:val="left"/>
      <w:pPr>
        <w:ind w:left="6480" w:hanging="360"/>
      </w:pPr>
      <w:rPr>
        <w:rFonts w:ascii="Wingdings" w:hAnsi="Wingdings" w:hint="default"/>
      </w:rPr>
    </w:lvl>
  </w:abstractNum>
  <w:abstractNum w:abstractNumId="6" w15:restartNumberingAfterBreak="0">
    <w:nsid w:val="09FD51CF"/>
    <w:multiLevelType w:val="hybridMultilevel"/>
    <w:tmpl w:val="82764EE2"/>
    <w:lvl w:ilvl="0" w:tplc="7792904C">
      <w:start w:val="1"/>
      <w:numFmt w:val="bullet"/>
      <w:lvlText w:val="o"/>
      <w:lvlJc w:val="left"/>
      <w:pPr>
        <w:ind w:left="720" w:hanging="360"/>
      </w:pPr>
      <w:rPr>
        <w:rFonts w:ascii="Courier New" w:hAnsi="Courier New" w:cs="Courier New" w:hint="default"/>
      </w:rPr>
    </w:lvl>
    <w:lvl w:ilvl="1" w:tplc="37FACB16" w:tentative="1">
      <w:start w:val="1"/>
      <w:numFmt w:val="bullet"/>
      <w:lvlText w:val="o"/>
      <w:lvlJc w:val="left"/>
      <w:pPr>
        <w:ind w:left="1440" w:hanging="360"/>
      </w:pPr>
      <w:rPr>
        <w:rFonts w:ascii="Courier New" w:hAnsi="Courier New" w:cs="Courier New" w:hint="default"/>
      </w:rPr>
    </w:lvl>
    <w:lvl w:ilvl="2" w:tplc="B80C55BC" w:tentative="1">
      <w:start w:val="1"/>
      <w:numFmt w:val="bullet"/>
      <w:lvlText w:val=""/>
      <w:lvlJc w:val="left"/>
      <w:pPr>
        <w:ind w:left="2160" w:hanging="360"/>
      </w:pPr>
      <w:rPr>
        <w:rFonts w:ascii="Wingdings" w:hAnsi="Wingdings" w:hint="default"/>
      </w:rPr>
    </w:lvl>
    <w:lvl w:ilvl="3" w:tplc="A9D00FD8" w:tentative="1">
      <w:start w:val="1"/>
      <w:numFmt w:val="bullet"/>
      <w:lvlText w:val=""/>
      <w:lvlJc w:val="left"/>
      <w:pPr>
        <w:ind w:left="2880" w:hanging="360"/>
      </w:pPr>
      <w:rPr>
        <w:rFonts w:ascii="Symbol" w:hAnsi="Symbol" w:hint="default"/>
      </w:rPr>
    </w:lvl>
    <w:lvl w:ilvl="4" w:tplc="129EAE06" w:tentative="1">
      <w:start w:val="1"/>
      <w:numFmt w:val="bullet"/>
      <w:lvlText w:val="o"/>
      <w:lvlJc w:val="left"/>
      <w:pPr>
        <w:ind w:left="3600" w:hanging="360"/>
      </w:pPr>
      <w:rPr>
        <w:rFonts w:ascii="Courier New" w:hAnsi="Courier New" w:cs="Courier New" w:hint="default"/>
      </w:rPr>
    </w:lvl>
    <w:lvl w:ilvl="5" w:tplc="CD526A04" w:tentative="1">
      <w:start w:val="1"/>
      <w:numFmt w:val="bullet"/>
      <w:lvlText w:val=""/>
      <w:lvlJc w:val="left"/>
      <w:pPr>
        <w:ind w:left="4320" w:hanging="360"/>
      </w:pPr>
      <w:rPr>
        <w:rFonts w:ascii="Wingdings" w:hAnsi="Wingdings" w:hint="default"/>
      </w:rPr>
    </w:lvl>
    <w:lvl w:ilvl="6" w:tplc="A74CC30A" w:tentative="1">
      <w:start w:val="1"/>
      <w:numFmt w:val="bullet"/>
      <w:lvlText w:val=""/>
      <w:lvlJc w:val="left"/>
      <w:pPr>
        <w:ind w:left="5040" w:hanging="360"/>
      </w:pPr>
      <w:rPr>
        <w:rFonts w:ascii="Symbol" w:hAnsi="Symbol" w:hint="default"/>
      </w:rPr>
    </w:lvl>
    <w:lvl w:ilvl="7" w:tplc="FDAEC072" w:tentative="1">
      <w:start w:val="1"/>
      <w:numFmt w:val="bullet"/>
      <w:lvlText w:val="o"/>
      <w:lvlJc w:val="left"/>
      <w:pPr>
        <w:ind w:left="5760" w:hanging="360"/>
      </w:pPr>
      <w:rPr>
        <w:rFonts w:ascii="Courier New" w:hAnsi="Courier New" w:cs="Courier New" w:hint="default"/>
      </w:rPr>
    </w:lvl>
    <w:lvl w:ilvl="8" w:tplc="547C8D8E" w:tentative="1">
      <w:start w:val="1"/>
      <w:numFmt w:val="bullet"/>
      <w:lvlText w:val=""/>
      <w:lvlJc w:val="left"/>
      <w:pPr>
        <w:ind w:left="6480" w:hanging="360"/>
      </w:pPr>
      <w:rPr>
        <w:rFonts w:ascii="Wingdings" w:hAnsi="Wingdings" w:hint="default"/>
      </w:rPr>
    </w:lvl>
  </w:abstractNum>
  <w:abstractNum w:abstractNumId="7" w15:restartNumberingAfterBreak="0">
    <w:nsid w:val="0A0764D7"/>
    <w:multiLevelType w:val="hybridMultilevel"/>
    <w:tmpl w:val="102A8F02"/>
    <w:lvl w:ilvl="0" w:tplc="D778ADC4">
      <w:start w:val="1"/>
      <w:numFmt w:val="bullet"/>
      <w:lvlText w:val=""/>
      <w:lvlJc w:val="left"/>
      <w:pPr>
        <w:ind w:left="360" w:hanging="360"/>
      </w:pPr>
      <w:rPr>
        <w:rFonts w:ascii="Symbol" w:hAnsi="Symbol" w:hint="default"/>
      </w:rPr>
    </w:lvl>
    <w:lvl w:ilvl="1" w:tplc="BE625A92" w:tentative="1">
      <w:start w:val="1"/>
      <w:numFmt w:val="bullet"/>
      <w:lvlText w:val="o"/>
      <w:lvlJc w:val="left"/>
      <w:pPr>
        <w:ind w:left="1080" w:hanging="360"/>
      </w:pPr>
      <w:rPr>
        <w:rFonts w:ascii="Courier New" w:hAnsi="Courier New" w:cs="Courier New" w:hint="default"/>
      </w:rPr>
    </w:lvl>
    <w:lvl w:ilvl="2" w:tplc="FC4A4B1C" w:tentative="1">
      <w:start w:val="1"/>
      <w:numFmt w:val="bullet"/>
      <w:lvlText w:val=""/>
      <w:lvlJc w:val="left"/>
      <w:pPr>
        <w:ind w:left="1800" w:hanging="360"/>
      </w:pPr>
      <w:rPr>
        <w:rFonts w:ascii="Wingdings" w:hAnsi="Wingdings" w:hint="default"/>
      </w:rPr>
    </w:lvl>
    <w:lvl w:ilvl="3" w:tplc="DD4A03EE" w:tentative="1">
      <w:start w:val="1"/>
      <w:numFmt w:val="bullet"/>
      <w:lvlText w:val=""/>
      <w:lvlJc w:val="left"/>
      <w:pPr>
        <w:ind w:left="2520" w:hanging="360"/>
      </w:pPr>
      <w:rPr>
        <w:rFonts w:ascii="Symbol" w:hAnsi="Symbol" w:hint="default"/>
      </w:rPr>
    </w:lvl>
    <w:lvl w:ilvl="4" w:tplc="FFD66722" w:tentative="1">
      <w:start w:val="1"/>
      <w:numFmt w:val="bullet"/>
      <w:lvlText w:val="o"/>
      <w:lvlJc w:val="left"/>
      <w:pPr>
        <w:ind w:left="3240" w:hanging="360"/>
      </w:pPr>
      <w:rPr>
        <w:rFonts w:ascii="Courier New" w:hAnsi="Courier New" w:cs="Courier New" w:hint="default"/>
      </w:rPr>
    </w:lvl>
    <w:lvl w:ilvl="5" w:tplc="053C3F7E" w:tentative="1">
      <w:start w:val="1"/>
      <w:numFmt w:val="bullet"/>
      <w:lvlText w:val=""/>
      <w:lvlJc w:val="left"/>
      <w:pPr>
        <w:ind w:left="3960" w:hanging="360"/>
      </w:pPr>
      <w:rPr>
        <w:rFonts w:ascii="Wingdings" w:hAnsi="Wingdings" w:hint="default"/>
      </w:rPr>
    </w:lvl>
    <w:lvl w:ilvl="6" w:tplc="18CE0E1E" w:tentative="1">
      <w:start w:val="1"/>
      <w:numFmt w:val="bullet"/>
      <w:lvlText w:val=""/>
      <w:lvlJc w:val="left"/>
      <w:pPr>
        <w:ind w:left="4680" w:hanging="360"/>
      </w:pPr>
      <w:rPr>
        <w:rFonts w:ascii="Symbol" w:hAnsi="Symbol" w:hint="default"/>
      </w:rPr>
    </w:lvl>
    <w:lvl w:ilvl="7" w:tplc="13C2428A" w:tentative="1">
      <w:start w:val="1"/>
      <w:numFmt w:val="bullet"/>
      <w:lvlText w:val="o"/>
      <w:lvlJc w:val="left"/>
      <w:pPr>
        <w:ind w:left="5400" w:hanging="360"/>
      </w:pPr>
      <w:rPr>
        <w:rFonts w:ascii="Courier New" w:hAnsi="Courier New" w:cs="Courier New" w:hint="default"/>
      </w:rPr>
    </w:lvl>
    <w:lvl w:ilvl="8" w:tplc="20BC58CC" w:tentative="1">
      <w:start w:val="1"/>
      <w:numFmt w:val="bullet"/>
      <w:lvlText w:val=""/>
      <w:lvlJc w:val="left"/>
      <w:pPr>
        <w:ind w:left="6120" w:hanging="360"/>
      </w:pPr>
      <w:rPr>
        <w:rFonts w:ascii="Wingdings" w:hAnsi="Wingdings" w:hint="default"/>
      </w:rPr>
    </w:lvl>
  </w:abstractNum>
  <w:abstractNum w:abstractNumId="8" w15:restartNumberingAfterBreak="0">
    <w:nsid w:val="0CC87CB5"/>
    <w:multiLevelType w:val="hybridMultilevel"/>
    <w:tmpl w:val="0808918A"/>
    <w:lvl w:ilvl="0" w:tplc="931AEBA0">
      <w:start w:val="1"/>
      <w:numFmt w:val="bullet"/>
      <w:lvlText w:val=""/>
      <w:lvlJc w:val="left"/>
      <w:pPr>
        <w:ind w:left="360" w:hanging="360"/>
      </w:pPr>
      <w:rPr>
        <w:rFonts w:ascii="Symbol" w:hAnsi="Symbol" w:hint="default"/>
      </w:rPr>
    </w:lvl>
    <w:lvl w:ilvl="1" w:tplc="DA34791E" w:tentative="1">
      <w:start w:val="1"/>
      <w:numFmt w:val="bullet"/>
      <w:lvlText w:val="o"/>
      <w:lvlJc w:val="left"/>
      <w:pPr>
        <w:ind w:left="1080" w:hanging="360"/>
      </w:pPr>
      <w:rPr>
        <w:rFonts w:ascii="Courier New" w:hAnsi="Courier New" w:cs="Courier New" w:hint="default"/>
      </w:rPr>
    </w:lvl>
    <w:lvl w:ilvl="2" w:tplc="160E921C" w:tentative="1">
      <w:start w:val="1"/>
      <w:numFmt w:val="bullet"/>
      <w:lvlText w:val=""/>
      <w:lvlJc w:val="left"/>
      <w:pPr>
        <w:ind w:left="1800" w:hanging="360"/>
      </w:pPr>
      <w:rPr>
        <w:rFonts w:ascii="Wingdings" w:hAnsi="Wingdings" w:hint="default"/>
      </w:rPr>
    </w:lvl>
    <w:lvl w:ilvl="3" w:tplc="9E1649A4" w:tentative="1">
      <w:start w:val="1"/>
      <w:numFmt w:val="bullet"/>
      <w:lvlText w:val=""/>
      <w:lvlJc w:val="left"/>
      <w:pPr>
        <w:ind w:left="2520" w:hanging="360"/>
      </w:pPr>
      <w:rPr>
        <w:rFonts w:ascii="Symbol" w:hAnsi="Symbol" w:hint="default"/>
      </w:rPr>
    </w:lvl>
    <w:lvl w:ilvl="4" w:tplc="77DA6BA0" w:tentative="1">
      <w:start w:val="1"/>
      <w:numFmt w:val="bullet"/>
      <w:lvlText w:val="o"/>
      <w:lvlJc w:val="left"/>
      <w:pPr>
        <w:ind w:left="3240" w:hanging="360"/>
      </w:pPr>
      <w:rPr>
        <w:rFonts w:ascii="Courier New" w:hAnsi="Courier New" w:cs="Courier New" w:hint="default"/>
      </w:rPr>
    </w:lvl>
    <w:lvl w:ilvl="5" w:tplc="624EC29A" w:tentative="1">
      <w:start w:val="1"/>
      <w:numFmt w:val="bullet"/>
      <w:lvlText w:val=""/>
      <w:lvlJc w:val="left"/>
      <w:pPr>
        <w:ind w:left="3960" w:hanging="360"/>
      </w:pPr>
      <w:rPr>
        <w:rFonts w:ascii="Wingdings" w:hAnsi="Wingdings" w:hint="default"/>
      </w:rPr>
    </w:lvl>
    <w:lvl w:ilvl="6" w:tplc="08586106" w:tentative="1">
      <w:start w:val="1"/>
      <w:numFmt w:val="bullet"/>
      <w:lvlText w:val=""/>
      <w:lvlJc w:val="left"/>
      <w:pPr>
        <w:ind w:left="4680" w:hanging="360"/>
      </w:pPr>
      <w:rPr>
        <w:rFonts w:ascii="Symbol" w:hAnsi="Symbol" w:hint="default"/>
      </w:rPr>
    </w:lvl>
    <w:lvl w:ilvl="7" w:tplc="BBE276AA" w:tentative="1">
      <w:start w:val="1"/>
      <w:numFmt w:val="bullet"/>
      <w:lvlText w:val="o"/>
      <w:lvlJc w:val="left"/>
      <w:pPr>
        <w:ind w:left="5400" w:hanging="360"/>
      </w:pPr>
      <w:rPr>
        <w:rFonts w:ascii="Courier New" w:hAnsi="Courier New" w:cs="Courier New" w:hint="default"/>
      </w:rPr>
    </w:lvl>
    <w:lvl w:ilvl="8" w:tplc="C5C0D93C" w:tentative="1">
      <w:start w:val="1"/>
      <w:numFmt w:val="bullet"/>
      <w:lvlText w:val=""/>
      <w:lvlJc w:val="left"/>
      <w:pPr>
        <w:ind w:left="6120" w:hanging="360"/>
      </w:pPr>
      <w:rPr>
        <w:rFonts w:ascii="Wingdings" w:hAnsi="Wingdings" w:hint="default"/>
      </w:rPr>
    </w:lvl>
  </w:abstractNum>
  <w:abstractNum w:abstractNumId="9" w15:restartNumberingAfterBreak="0">
    <w:nsid w:val="0FF97AD9"/>
    <w:multiLevelType w:val="hybridMultilevel"/>
    <w:tmpl w:val="4776FAA6"/>
    <w:lvl w:ilvl="0" w:tplc="2AAE9A3A">
      <w:start w:val="1"/>
      <w:numFmt w:val="bullet"/>
      <w:lvlText w:val=""/>
      <w:lvlJc w:val="left"/>
      <w:pPr>
        <w:ind w:left="360" w:hanging="360"/>
      </w:pPr>
      <w:rPr>
        <w:rFonts w:ascii="Symbol" w:hAnsi="Symbol" w:hint="default"/>
      </w:rPr>
    </w:lvl>
    <w:lvl w:ilvl="1" w:tplc="1CDEC694" w:tentative="1">
      <w:start w:val="1"/>
      <w:numFmt w:val="bullet"/>
      <w:lvlText w:val="o"/>
      <w:lvlJc w:val="left"/>
      <w:pPr>
        <w:ind w:left="1080" w:hanging="360"/>
      </w:pPr>
      <w:rPr>
        <w:rFonts w:ascii="Courier New" w:hAnsi="Courier New" w:cs="Courier New" w:hint="default"/>
      </w:rPr>
    </w:lvl>
    <w:lvl w:ilvl="2" w:tplc="A04C1170" w:tentative="1">
      <w:start w:val="1"/>
      <w:numFmt w:val="bullet"/>
      <w:lvlText w:val=""/>
      <w:lvlJc w:val="left"/>
      <w:pPr>
        <w:ind w:left="1800" w:hanging="360"/>
      </w:pPr>
      <w:rPr>
        <w:rFonts w:ascii="Wingdings" w:hAnsi="Wingdings" w:hint="default"/>
      </w:rPr>
    </w:lvl>
    <w:lvl w:ilvl="3" w:tplc="784CA034" w:tentative="1">
      <w:start w:val="1"/>
      <w:numFmt w:val="bullet"/>
      <w:lvlText w:val=""/>
      <w:lvlJc w:val="left"/>
      <w:pPr>
        <w:ind w:left="2520" w:hanging="360"/>
      </w:pPr>
      <w:rPr>
        <w:rFonts w:ascii="Symbol" w:hAnsi="Symbol" w:hint="default"/>
      </w:rPr>
    </w:lvl>
    <w:lvl w:ilvl="4" w:tplc="60AC23D2" w:tentative="1">
      <w:start w:val="1"/>
      <w:numFmt w:val="bullet"/>
      <w:lvlText w:val="o"/>
      <w:lvlJc w:val="left"/>
      <w:pPr>
        <w:ind w:left="3240" w:hanging="360"/>
      </w:pPr>
      <w:rPr>
        <w:rFonts w:ascii="Courier New" w:hAnsi="Courier New" w:cs="Courier New" w:hint="default"/>
      </w:rPr>
    </w:lvl>
    <w:lvl w:ilvl="5" w:tplc="8F648898" w:tentative="1">
      <w:start w:val="1"/>
      <w:numFmt w:val="bullet"/>
      <w:lvlText w:val=""/>
      <w:lvlJc w:val="left"/>
      <w:pPr>
        <w:ind w:left="3960" w:hanging="360"/>
      </w:pPr>
      <w:rPr>
        <w:rFonts w:ascii="Wingdings" w:hAnsi="Wingdings" w:hint="default"/>
      </w:rPr>
    </w:lvl>
    <w:lvl w:ilvl="6" w:tplc="C986B384" w:tentative="1">
      <w:start w:val="1"/>
      <w:numFmt w:val="bullet"/>
      <w:lvlText w:val=""/>
      <w:lvlJc w:val="left"/>
      <w:pPr>
        <w:ind w:left="4680" w:hanging="360"/>
      </w:pPr>
      <w:rPr>
        <w:rFonts w:ascii="Symbol" w:hAnsi="Symbol" w:hint="default"/>
      </w:rPr>
    </w:lvl>
    <w:lvl w:ilvl="7" w:tplc="6ECAB8AE" w:tentative="1">
      <w:start w:val="1"/>
      <w:numFmt w:val="bullet"/>
      <w:lvlText w:val="o"/>
      <w:lvlJc w:val="left"/>
      <w:pPr>
        <w:ind w:left="5400" w:hanging="360"/>
      </w:pPr>
      <w:rPr>
        <w:rFonts w:ascii="Courier New" w:hAnsi="Courier New" w:cs="Courier New" w:hint="default"/>
      </w:rPr>
    </w:lvl>
    <w:lvl w:ilvl="8" w:tplc="5C0CAB8A" w:tentative="1">
      <w:start w:val="1"/>
      <w:numFmt w:val="bullet"/>
      <w:lvlText w:val=""/>
      <w:lvlJc w:val="left"/>
      <w:pPr>
        <w:ind w:left="6120" w:hanging="360"/>
      </w:pPr>
      <w:rPr>
        <w:rFonts w:ascii="Wingdings" w:hAnsi="Wingdings" w:hint="default"/>
      </w:rPr>
    </w:lvl>
  </w:abstractNum>
  <w:abstractNum w:abstractNumId="10" w15:restartNumberingAfterBreak="0">
    <w:nsid w:val="10A23E54"/>
    <w:multiLevelType w:val="hybridMultilevel"/>
    <w:tmpl w:val="9F6C612C"/>
    <w:lvl w:ilvl="0" w:tplc="1304FE84">
      <w:start w:val="1"/>
      <w:numFmt w:val="bullet"/>
      <w:lvlText w:val=""/>
      <w:lvlJc w:val="left"/>
      <w:pPr>
        <w:ind w:left="360" w:hanging="360"/>
      </w:pPr>
      <w:rPr>
        <w:rFonts w:ascii="Symbol" w:hAnsi="Symbol" w:hint="default"/>
      </w:rPr>
    </w:lvl>
    <w:lvl w:ilvl="1" w:tplc="B016AEAC" w:tentative="1">
      <w:start w:val="1"/>
      <w:numFmt w:val="bullet"/>
      <w:lvlText w:val="o"/>
      <w:lvlJc w:val="left"/>
      <w:pPr>
        <w:ind w:left="1080" w:hanging="360"/>
      </w:pPr>
      <w:rPr>
        <w:rFonts w:ascii="Courier New" w:hAnsi="Courier New" w:cs="Courier New" w:hint="default"/>
      </w:rPr>
    </w:lvl>
    <w:lvl w:ilvl="2" w:tplc="AA6691B2" w:tentative="1">
      <w:start w:val="1"/>
      <w:numFmt w:val="bullet"/>
      <w:lvlText w:val=""/>
      <w:lvlJc w:val="left"/>
      <w:pPr>
        <w:ind w:left="1800" w:hanging="360"/>
      </w:pPr>
      <w:rPr>
        <w:rFonts w:ascii="Wingdings" w:hAnsi="Wingdings" w:hint="default"/>
      </w:rPr>
    </w:lvl>
    <w:lvl w:ilvl="3" w:tplc="E138DD4A" w:tentative="1">
      <w:start w:val="1"/>
      <w:numFmt w:val="bullet"/>
      <w:lvlText w:val=""/>
      <w:lvlJc w:val="left"/>
      <w:pPr>
        <w:ind w:left="2520" w:hanging="360"/>
      </w:pPr>
      <w:rPr>
        <w:rFonts w:ascii="Symbol" w:hAnsi="Symbol" w:hint="default"/>
      </w:rPr>
    </w:lvl>
    <w:lvl w:ilvl="4" w:tplc="F5DA6514" w:tentative="1">
      <w:start w:val="1"/>
      <w:numFmt w:val="bullet"/>
      <w:lvlText w:val="o"/>
      <w:lvlJc w:val="left"/>
      <w:pPr>
        <w:ind w:left="3240" w:hanging="360"/>
      </w:pPr>
      <w:rPr>
        <w:rFonts w:ascii="Courier New" w:hAnsi="Courier New" w:cs="Courier New" w:hint="default"/>
      </w:rPr>
    </w:lvl>
    <w:lvl w:ilvl="5" w:tplc="0B6460E4" w:tentative="1">
      <w:start w:val="1"/>
      <w:numFmt w:val="bullet"/>
      <w:lvlText w:val=""/>
      <w:lvlJc w:val="left"/>
      <w:pPr>
        <w:ind w:left="3960" w:hanging="360"/>
      </w:pPr>
      <w:rPr>
        <w:rFonts w:ascii="Wingdings" w:hAnsi="Wingdings" w:hint="default"/>
      </w:rPr>
    </w:lvl>
    <w:lvl w:ilvl="6" w:tplc="6B60E06A" w:tentative="1">
      <w:start w:val="1"/>
      <w:numFmt w:val="bullet"/>
      <w:lvlText w:val=""/>
      <w:lvlJc w:val="left"/>
      <w:pPr>
        <w:ind w:left="4680" w:hanging="360"/>
      </w:pPr>
      <w:rPr>
        <w:rFonts w:ascii="Symbol" w:hAnsi="Symbol" w:hint="default"/>
      </w:rPr>
    </w:lvl>
    <w:lvl w:ilvl="7" w:tplc="D332C26A" w:tentative="1">
      <w:start w:val="1"/>
      <w:numFmt w:val="bullet"/>
      <w:lvlText w:val="o"/>
      <w:lvlJc w:val="left"/>
      <w:pPr>
        <w:ind w:left="5400" w:hanging="360"/>
      </w:pPr>
      <w:rPr>
        <w:rFonts w:ascii="Courier New" w:hAnsi="Courier New" w:cs="Courier New" w:hint="default"/>
      </w:rPr>
    </w:lvl>
    <w:lvl w:ilvl="8" w:tplc="FC3E7996" w:tentative="1">
      <w:start w:val="1"/>
      <w:numFmt w:val="bullet"/>
      <w:lvlText w:val=""/>
      <w:lvlJc w:val="left"/>
      <w:pPr>
        <w:ind w:left="6120" w:hanging="360"/>
      </w:pPr>
      <w:rPr>
        <w:rFonts w:ascii="Wingdings" w:hAnsi="Wingdings" w:hint="default"/>
      </w:rPr>
    </w:lvl>
  </w:abstractNum>
  <w:abstractNum w:abstractNumId="11" w15:restartNumberingAfterBreak="0">
    <w:nsid w:val="11330250"/>
    <w:multiLevelType w:val="hybridMultilevel"/>
    <w:tmpl w:val="CB1EEAE6"/>
    <w:lvl w:ilvl="0" w:tplc="0E74E18E">
      <w:start w:val="1"/>
      <w:numFmt w:val="bullet"/>
      <w:lvlText w:val=""/>
      <w:lvlJc w:val="left"/>
      <w:pPr>
        <w:ind w:left="720" w:hanging="360"/>
      </w:pPr>
      <w:rPr>
        <w:rFonts w:ascii="Symbol" w:hAnsi="Symbol" w:hint="default"/>
      </w:rPr>
    </w:lvl>
    <w:lvl w:ilvl="1" w:tplc="8F5A1890" w:tentative="1">
      <w:start w:val="1"/>
      <w:numFmt w:val="bullet"/>
      <w:lvlText w:val="o"/>
      <w:lvlJc w:val="left"/>
      <w:pPr>
        <w:ind w:left="1440" w:hanging="360"/>
      </w:pPr>
      <w:rPr>
        <w:rFonts w:ascii="Courier New" w:hAnsi="Courier New" w:cs="Courier New" w:hint="default"/>
      </w:rPr>
    </w:lvl>
    <w:lvl w:ilvl="2" w:tplc="B5D2D5D0" w:tentative="1">
      <w:start w:val="1"/>
      <w:numFmt w:val="bullet"/>
      <w:lvlText w:val=""/>
      <w:lvlJc w:val="left"/>
      <w:pPr>
        <w:ind w:left="2160" w:hanging="360"/>
      </w:pPr>
      <w:rPr>
        <w:rFonts w:ascii="Wingdings" w:hAnsi="Wingdings" w:hint="default"/>
      </w:rPr>
    </w:lvl>
    <w:lvl w:ilvl="3" w:tplc="401001C2" w:tentative="1">
      <w:start w:val="1"/>
      <w:numFmt w:val="bullet"/>
      <w:lvlText w:val=""/>
      <w:lvlJc w:val="left"/>
      <w:pPr>
        <w:ind w:left="2880" w:hanging="360"/>
      </w:pPr>
      <w:rPr>
        <w:rFonts w:ascii="Symbol" w:hAnsi="Symbol" w:hint="default"/>
      </w:rPr>
    </w:lvl>
    <w:lvl w:ilvl="4" w:tplc="ED66FA06" w:tentative="1">
      <w:start w:val="1"/>
      <w:numFmt w:val="bullet"/>
      <w:lvlText w:val="o"/>
      <w:lvlJc w:val="left"/>
      <w:pPr>
        <w:ind w:left="3600" w:hanging="360"/>
      </w:pPr>
      <w:rPr>
        <w:rFonts w:ascii="Courier New" w:hAnsi="Courier New" w:cs="Courier New" w:hint="default"/>
      </w:rPr>
    </w:lvl>
    <w:lvl w:ilvl="5" w:tplc="84BCC7F6" w:tentative="1">
      <w:start w:val="1"/>
      <w:numFmt w:val="bullet"/>
      <w:lvlText w:val=""/>
      <w:lvlJc w:val="left"/>
      <w:pPr>
        <w:ind w:left="4320" w:hanging="360"/>
      </w:pPr>
      <w:rPr>
        <w:rFonts w:ascii="Wingdings" w:hAnsi="Wingdings" w:hint="default"/>
      </w:rPr>
    </w:lvl>
    <w:lvl w:ilvl="6" w:tplc="9EF4A70A" w:tentative="1">
      <w:start w:val="1"/>
      <w:numFmt w:val="bullet"/>
      <w:lvlText w:val=""/>
      <w:lvlJc w:val="left"/>
      <w:pPr>
        <w:ind w:left="5040" w:hanging="360"/>
      </w:pPr>
      <w:rPr>
        <w:rFonts w:ascii="Symbol" w:hAnsi="Symbol" w:hint="default"/>
      </w:rPr>
    </w:lvl>
    <w:lvl w:ilvl="7" w:tplc="DD1C17A2" w:tentative="1">
      <w:start w:val="1"/>
      <w:numFmt w:val="bullet"/>
      <w:lvlText w:val="o"/>
      <w:lvlJc w:val="left"/>
      <w:pPr>
        <w:ind w:left="5760" w:hanging="360"/>
      </w:pPr>
      <w:rPr>
        <w:rFonts w:ascii="Courier New" w:hAnsi="Courier New" w:cs="Courier New" w:hint="default"/>
      </w:rPr>
    </w:lvl>
    <w:lvl w:ilvl="8" w:tplc="F204090C" w:tentative="1">
      <w:start w:val="1"/>
      <w:numFmt w:val="bullet"/>
      <w:lvlText w:val=""/>
      <w:lvlJc w:val="left"/>
      <w:pPr>
        <w:ind w:left="6480" w:hanging="360"/>
      </w:pPr>
      <w:rPr>
        <w:rFonts w:ascii="Wingdings" w:hAnsi="Wingdings" w:hint="default"/>
      </w:rPr>
    </w:lvl>
  </w:abstractNum>
  <w:abstractNum w:abstractNumId="12" w15:restartNumberingAfterBreak="0">
    <w:nsid w:val="117B5F81"/>
    <w:multiLevelType w:val="hybridMultilevel"/>
    <w:tmpl w:val="AB183AA8"/>
    <w:lvl w:ilvl="0" w:tplc="59BAB2EE">
      <w:start w:val="1"/>
      <w:numFmt w:val="bullet"/>
      <w:lvlText w:val=""/>
      <w:lvlJc w:val="left"/>
      <w:pPr>
        <w:ind w:left="360" w:hanging="360"/>
      </w:pPr>
      <w:rPr>
        <w:rFonts w:ascii="Symbol" w:hAnsi="Symbol" w:hint="default"/>
      </w:rPr>
    </w:lvl>
    <w:lvl w:ilvl="1" w:tplc="F14C6F4A" w:tentative="1">
      <w:start w:val="1"/>
      <w:numFmt w:val="bullet"/>
      <w:lvlText w:val="o"/>
      <w:lvlJc w:val="left"/>
      <w:pPr>
        <w:ind w:left="1080" w:hanging="360"/>
      </w:pPr>
      <w:rPr>
        <w:rFonts w:ascii="Courier New" w:hAnsi="Courier New" w:cs="Courier New" w:hint="default"/>
      </w:rPr>
    </w:lvl>
    <w:lvl w:ilvl="2" w:tplc="D13691C0" w:tentative="1">
      <w:start w:val="1"/>
      <w:numFmt w:val="bullet"/>
      <w:lvlText w:val=""/>
      <w:lvlJc w:val="left"/>
      <w:pPr>
        <w:ind w:left="1800" w:hanging="360"/>
      </w:pPr>
      <w:rPr>
        <w:rFonts w:ascii="Wingdings" w:hAnsi="Wingdings" w:hint="default"/>
      </w:rPr>
    </w:lvl>
    <w:lvl w:ilvl="3" w:tplc="01BAA496" w:tentative="1">
      <w:start w:val="1"/>
      <w:numFmt w:val="bullet"/>
      <w:lvlText w:val=""/>
      <w:lvlJc w:val="left"/>
      <w:pPr>
        <w:ind w:left="2520" w:hanging="360"/>
      </w:pPr>
      <w:rPr>
        <w:rFonts w:ascii="Symbol" w:hAnsi="Symbol" w:hint="default"/>
      </w:rPr>
    </w:lvl>
    <w:lvl w:ilvl="4" w:tplc="A9A494C2" w:tentative="1">
      <w:start w:val="1"/>
      <w:numFmt w:val="bullet"/>
      <w:lvlText w:val="o"/>
      <w:lvlJc w:val="left"/>
      <w:pPr>
        <w:ind w:left="3240" w:hanging="360"/>
      </w:pPr>
      <w:rPr>
        <w:rFonts w:ascii="Courier New" w:hAnsi="Courier New" w:cs="Courier New" w:hint="default"/>
      </w:rPr>
    </w:lvl>
    <w:lvl w:ilvl="5" w:tplc="4CDCE1F4" w:tentative="1">
      <w:start w:val="1"/>
      <w:numFmt w:val="bullet"/>
      <w:lvlText w:val=""/>
      <w:lvlJc w:val="left"/>
      <w:pPr>
        <w:ind w:left="3960" w:hanging="360"/>
      </w:pPr>
      <w:rPr>
        <w:rFonts w:ascii="Wingdings" w:hAnsi="Wingdings" w:hint="default"/>
      </w:rPr>
    </w:lvl>
    <w:lvl w:ilvl="6" w:tplc="E090A168" w:tentative="1">
      <w:start w:val="1"/>
      <w:numFmt w:val="bullet"/>
      <w:lvlText w:val=""/>
      <w:lvlJc w:val="left"/>
      <w:pPr>
        <w:ind w:left="4680" w:hanging="360"/>
      </w:pPr>
      <w:rPr>
        <w:rFonts w:ascii="Symbol" w:hAnsi="Symbol" w:hint="default"/>
      </w:rPr>
    </w:lvl>
    <w:lvl w:ilvl="7" w:tplc="833C2456" w:tentative="1">
      <w:start w:val="1"/>
      <w:numFmt w:val="bullet"/>
      <w:lvlText w:val="o"/>
      <w:lvlJc w:val="left"/>
      <w:pPr>
        <w:ind w:left="5400" w:hanging="360"/>
      </w:pPr>
      <w:rPr>
        <w:rFonts w:ascii="Courier New" w:hAnsi="Courier New" w:cs="Courier New" w:hint="default"/>
      </w:rPr>
    </w:lvl>
    <w:lvl w:ilvl="8" w:tplc="383A7C70" w:tentative="1">
      <w:start w:val="1"/>
      <w:numFmt w:val="bullet"/>
      <w:lvlText w:val=""/>
      <w:lvlJc w:val="left"/>
      <w:pPr>
        <w:ind w:left="6120" w:hanging="360"/>
      </w:pPr>
      <w:rPr>
        <w:rFonts w:ascii="Wingdings" w:hAnsi="Wingdings" w:hint="default"/>
      </w:rPr>
    </w:lvl>
  </w:abstractNum>
  <w:abstractNum w:abstractNumId="13" w15:restartNumberingAfterBreak="0">
    <w:nsid w:val="11E94D98"/>
    <w:multiLevelType w:val="hybridMultilevel"/>
    <w:tmpl w:val="F732E870"/>
    <w:lvl w:ilvl="0" w:tplc="3BEE6606">
      <w:start w:val="1"/>
      <w:numFmt w:val="bullet"/>
      <w:lvlText w:val=""/>
      <w:lvlJc w:val="left"/>
      <w:pPr>
        <w:ind w:left="720" w:hanging="360"/>
      </w:pPr>
      <w:rPr>
        <w:rFonts w:ascii="Symbol" w:hAnsi="Symbol" w:hint="default"/>
      </w:rPr>
    </w:lvl>
    <w:lvl w:ilvl="1" w:tplc="62FE2B36" w:tentative="1">
      <w:start w:val="1"/>
      <w:numFmt w:val="bullet"/>
      <w:lvlText w:val="o"/>
      <w:lvlJc w:val="left"/>
      <w:pPr>
        <w:ind w:left="1440" w:hanging="360"/>
      </w:pPr>
      <w:rPr>
        <w:rFonts w:ascii="Courier New" w:hAnsi="Courier New" w:cs="Courier New" w:hint="default"/>
      </w:rPr>
    </w:lvl>
    <w:lvl w:ilvl="2" w:tplc="3404CC78" w:tentative="1">
      <w:start w:val="1"/>
      <w:numFmt w:val="bullet"/>
      <w:lvlText w:val=""/>
      <w:lvlJc w:val="left"/>
      <w:pPr>
        <w:ind w:left="2160" w:hanging="360"/>
      </w:pPr>
      <w:rPr>
        <w:rFonts w:ascii="Wingdings" w:hAnsi="Wingdings" w:hint="default"/>
      </w:rPr>
    </w:lvl>
    <w:lvl w:ilvl="3" w:tplc="B6B8545A" w:tentative="1">
      <w:start w:val="1"/>
      <w:numFmt w:val="bullet"/>
      <w:lvlText w:val=""/>
      <w:lvlJc w:val="left"/>
      <w:pPr>
        <w:ind w:left="2880" w:hanging="360"/>
      </w:pPr>
      <w:rPr>
        <w:rFonts w:ascii="Symbol" w:hAnsi="Symbol" w:hint="default"/>
      </w:rPr>
    </w:lvl>
    <w:lvl w:ilvl="4" w:tplc="8AEC0316" w:tentative="1">
      <w:start w:val="1"/>
      <w:numFmt w:val="bullet"/>
      <w:lvlText w:val="o"/>
      <w:lvlJc w:val="left"/>
      <w:pPr>
        <w:ind w:left="3600" w:hanging="360"/>
      </w:pPr>
      <w:rPr>
        <w:rFonts w:ascii="Courier New" w:hAnsi="Courier New" w:cs="Courier New" w:hint="default"/>
      </w:rPr>
    </w:lvl>
    <w:lvl w:ilvl="5" w:tplc="C7B26AF8" w:tentative="1">
      <w:start w:val="1"/>
      <w:numFmt w:val="bullet"/>
      <w:lvlText w:val=""/>
      <w:lvlJc w:val="left"/>
      <w:pPr>
        <w:ind w:left="4320" w:hanging="360"/>
      </w:pPr>
      <w:rPr>
        <w:rFonts w:ascii="Wingdings" w:hAnsi="Wingdings" w:hint="default"/>
      </w:rPr>
    </w:lvl>
    <w:lvl w:ilvl="6" w:tplc="15E68238" w:tentative="1">
      <w:start w:val="1"/>
      <w:numFmt w:val="bullet"/>
      <w:lvlText w:val=""/>
      <w:lvlJc w:val="left"/>
      <w:pPr>
        <w:ind w:left="5040" w:hanging="360"/>
      </w:pPr>
      <w:rPr>
        <w:rFonts w:ascii="Symbol" w:hAnsi="Symbol" w:hint="default"/>
      </w:rPr>
    </w:lvl>
    <w:lvl w:ilvl="7" w:tplc="42FC0B36" w:tentative="1">
      <w:start w:val="1"/>
      <w:numFmt w:val="bullet"/>
      <w:lvlText w:val="o"/>
      <w:lvlJc w:val="left"/>
      <w:pPr>
        <w:ind w:left="5760" w:hanging="360"/>
      </w:pPr>
      <w:rPr>
        <w:rFonts w:ascii="Courier New" w:hAnsi="Courier New" w:cs="Courier New" w:hint="default"/>
      </w:rPr>
    </w:lvl>
    <w:lvl w:ilvl="8" w:tplc="6792C7B6" w:tentative="1">
      <w:start w:val="1"/>
      <w:numFmt w:val="bullet"/>
      <w:lvlText w:val=""/>
      <w:lvlJc w:val="left"/>
      <w:pPr>
        <w:ind w:left="6480" w:hanging="360"/>
      </w:pPr>
      <w:rPr>
        <w:rFonts w:ascii="Wingdings" w:hAnsi="Wingdings" w:hint="default"/>
      </w:rPr>
    </w:lvl>
  </w:abstractNum>
  <w:abstractNum w:abstractNumId="14" w15:restartNumberingAfterBreak="0">
    <w:nsid w:val="143A30CE"/>
    <w:multiLevelType w:val="hybridMultilevel"/>
    <w:tmpl w:val="01DEDB70"/>
    <w:lvl w:ilvl="0" w:tplc="378665E4">
      <w:start w:val="1"/>
      <w:numFmt w:val="bullet"/>
      <w:lvlText w:val=""/>
      <w:lvlJc w:val="left"/>
      <w:pPr>
        <w:ind w:left="720" w:hanging="360"/>
      </w:pPr>
      <w:rPr>
        <w:rFonts w:ascii="Symbol" w:hAnsi="Symbol" w:hint="default"/>
      </w:rPr>
    </w:lvl>
    <w:lvl w:ilvl="1" w:tplc="6E28867C" w:tentative="1">
      <w:start w:val="1"/>
      <w:numFmt w:val="bullet"/>
      <w:lvlText w:val="o"/>
      <w:lvlJc w:val="left"/>
      <w:pPr>
        <w:ind w:left="1440" w:hanging="360"/>
      </w:pPr>
      <w:rPr>
        <w:rFonts w:ascii="Courier New" w:hAnsi="Courier New" w:cs="Courier New" w:hint="default"/>
      </w:rPr>
    </w:lvl>
    <w:lvl w:ilvl="2" w:tplc="DCA2BD2E" w:tentative="1">
      <w:start w:val="1"/>
      <w:numFmt w:val="bullet"/>
      <w:lvlText w:val=""/>
      <w:lvlJc w:val="left"/>
      <w:pPr>
        <w:ind w:left="2160" w:hanging="360"/>
      </w:pPr>
      <w:rPr>
        <w:rFonts w:ascii="Wingdings" w:hAnsi="Wingdings" w:hint="default"/>
      </w:rPr>
    </w:lvl>
    <w:lvl w:ilvl="3" w:tplc="FEC8DADE" w:tentative="1">
      <w:start w:val="1"/>
      <w:numFmt w:val="bullet"/>
      <w:lvlText w:val=""/>
      <w:lvlJc w:val="left"/>
      <w:pPr>
        <w:ind w:left="2880" w:hanging="360"/>
      </w:pPr>
      <w:rPr>
        <w:rFonts w:ascii="Symbol" w:hAnsi="Symbol" w:hint="default"/>
      </w:rPr>
    </w:lvl>
    <w:lvl w:ilvl="4" w:tplc="F9B40446" w:tentative="1">
      <w:start w:val="1"/>
      <w:numFmt w:val="bullet"/>
      <w:lvlText w:val="o"/>
      <w:lvlJc w:val="left"/>
      <w:pPr>
        <w:ind w:left="3600" w:hanging="360"/>
      </w:pPr>
      <w:rPr>
        <w:rFonts w:ascii="Courier New" w:hAnsi="Courier New" w:cs="Courier New" w:hint="default"/>
      </w:rPr>
    </w:lvl>
    <w:lvl w:ilvl="5" w:tplc="4692BBC8" w:tentative="1">
      <w:start w:val="1"/>
      <w:numFmt w:val="bullet"/>
      <w:lvlText w:val=""/>
      <w:lvlJc w:val="left"/>
      <w:pPr>
        <w:ind w:left="4320" w:hanging="360"/>
      </w:pPr>
      <w:rPr>
        <w:rFonts w:ascii="Wingdings" w:hAnsi="Wingdings" w:hint="default"/>
      </w:rPr>
    </w:lvl>
    <w:lvl w:ilvl="6" w:tplc="6ACC95A6" w:tentative="1">
      <w:start w:val="1"/>
      <w:numFmt w:val="bullet"/>
      <w:lvlText w:val=""/>
      <w:lvlJc w:val="left"/>
      <w:pPr>
        <w:ind w:left="5040" w:hanging="360"/>
      </w:pPr>
      <w:rPr>
        <w:rFonts w:ascii="Symbol" w:hAnsi="Symbol" w:hint="default"/>
      </w:rPr>
    </w:lvl>
    <w:lvl w:ilvl="7" w:tplc="9760ACFC" w:tentative="1">
      <w:start w:val="1"/>
      <w:numFmt w:val="bullet"/>
      <w:lvlText w:val="o"/>
      <w:lvlJc w:val="left"/>
      <w:pPr>
        <w:ind w:left="5760" w:hanging="360"/>
      </w:pPr>
      <w:rPr>
        <w:rFonts w:ascii="Courier New" w:hAnsi="Courier New" w:cs="Courier New" w:hint="default"/>
      </w:rPr>
    </w:lvl>
    <w:lvl w:ilvl="8" w:tplc="DB98D7A0" w:tentative="1">
      <w:start w:val="1"/>
      <w:numFmt w:val="bullet"/>
      <w:lvlText w:val=""/>
      <w:lvlJc w:val="left"/>
      <w:pPr>
        <w:ind w:left="6480" w:hanging="360"/>
      </w:pPr>
      <w:rPr>
        <w:rFonts w:ascii="Wingdings" w:hAnsi="Wingdings" w:hint="default"/>
      </w:rPr>
    </w:lvl>
  </w:abstractNum>
  <w:abstractNum w:abstractNumId="15" w15:restartNumberingAfterBreak="0">
    <w:nsid w:val="14716734"/>
    <w:multiLevelType w:val="hybridMultilevel"/>
    <w:tmpl w:val="EC062AAE"/>
    <w:lvl w:ilvl="0" w:tplc="F32C8F8E">
      <w:start w:val="1"/>
      <w:numFmt w:val="bullet"/>
      <w:lvlText w:val="o"/>
      <w:lvlJc w:val="left"/>
      <w:pPr>
        <w:ind w:left="720" w:hanging="360"/>
      </w:pPr>
      <w:rPr>
        <w:rFonts w:ascii="Courier New" w:hAnsi="Courier New" w:cs="Courier New" w:hint="default"/>
      </w:rPr>
    </w:lvl>
    <w:lvl w:ilvl="1" w:tplc="D4100D3C" w:tentative="1">
      <w:start w:val="1"/>
      <w:numFmt w:val="bullet"/>
      <w:lvlText w:val="o"/>
      <w:lvlJc w:val="left"/>
      <w:pPr>
        <w:ind w:left="1440" w:hanging="360"/>
      </w:pPr>
      <w:rPr>
        <w:rFonts w:ascii="Courier New" w:hAnsi="Courier New" w:cs="Courier New" w:hint="default"/>
      </w:rPr>
    </w:lvl>
    <w:lvl w:ilvl="2" w:tplc="25EAD32A" w:tentative="1">
      <w:start w:val="1"/>
      <w:numFmt w:val="bullet"/>
      <w:lvlText w:val=""/>
      <w:lvlJc w:val="left"/>
      <w:pPr>
        <w:ind w:left="2160" w:hanging="360"/>
      </w:pPr>
      <w:rPr>
        <w:rFonts w:ascii="Wingdings" w:hAnsi="Wingdings" w:hint="default"/>
      </w:rPr>
    </w:lvl>
    <w:lvl w:ilvl="3" w:tplc="AA0886FC" w:tentative="1">
      <w:start w:val="1"/>
      <w:numFmt w:val="bullet"/>
      <w:lvlText w:val=""/>
      <w:lvlJc w:val="left"/>
      <w:pPr>
        <w:ind w:left="2880" w:hanging="360"/>
      </w:pPr>
      <w:rPr>
        <w:rFonts w:ascii="Symbol" w:hAnsi="Symbol" w:hint="default"/>
      </w:rPr>
    </w:lvl>
    <w:lvl w:ilvl="4" w:tplc="0582BA9A" w:tentative="1">
      <w:start w:val="1"/>
      <w:numFmt w:val="bullet"/>
      <w:lvlText w:val="o"/>
      <w:lvlJc w:val="left"/>
      <w:pPr>
        <w:ind w:left="3600" w:hanging="360"/>
      </w:pPr>
      <w:rPr>
        <w:rFonts w:ascii="Courier New" w:hAnsi="Courier New" w:cs="Courier New" w:hint="default"/>
      </w:rPr>
    </w:lvl>
    <w:lvl w:ilvl="5" w:tplc="14C2959E" w:tentative="1">
      <w:start w:val="1"/>
      <w:numFmt w:val="bullet"/>
      <w:lvlText w:val=""/>
      <w:lvlJc w:val="left"/>
      <w:pPr>
        <w:ind w:left="4320" w:hanging="360"/>
      </w:pPr>
      <w:rPr>
        <w:rFonts w:ascii="Wingdings" w:hAnsi="Wingdings" w:hint="default"/>
      </w:rPr>
    </w:lvl>
    <w:lvl w:ilvl="6" w:tplc="3DFC6354" w:tentative="1">
      <w:start w:val="1"/>
      <w:numFmt w:val="bullet"/>
      <w:lvlText w:val=""/>
      <w:lvlJc w:val="left"/>
      <w:pPr>
        <w:ind w:left="5040" w:hanging="360"/>
      </w:pPr>
      <w:rPr>
        <w:rFonts w:ascii="Symbol" w:hAnsi="Symbol" w:hint="default"/>
      </w:rPr>
    </w:lvl>
    <w:lvl w:ilvl="7" w:tplc="E30277C0" w:tentative="1">
      <w:start w:val="1"/>
      <w:numFmt w:val="bullet"/>
      <w:lvlText w:val="o"/>
      <w:lvlJc w:val="left"/>
      <w:pPr>
        <w:ind w:left="5760" w:hanging="360"/>
      </w:pPr>
      <w:rPr>
        <w:rFonts w:ascii="Courier New" w:hAnsi="Courier New" w:cs="Courier New" w:hint="default"/>
      </w:rPr>
    </w:lvl>
    <w:lvl w:ilvl="8" w:tplc="65561522" w:tentative="1">
      <w:start w:val="1"/>
      <w:numFmt w:val="bullet"/>
      <w:lvlText w:val=""/>
      <w:lvlJc w:val="left"/>
      <w:pPr>
        <w:ind w:left="6480" w:hanging="360"/>
      </w:pPr>
      <w:rPr>
        <w:rFonts w:ascii="Wingdings" w:hAnsi="Wingdings" w:hint="default"/>
      </w:rPr>
    </w:lvl>
  </w:abstractNum>
  <w:abstractNum w:abstractNumId="16" w15:restartNumberingAfterBreak="0">
    <w:nsid w:val="17415151"/>
    <w:multiLevelType w:val="hybridMultilevel"/>
    <w:tmpl w:val="22B2612A"/>
    <w:lvl w:ilvl="0" w:tplc="C6565240">
      <w:start w:val="1"/>
      <w:numFmt w:val="bullet"/>
      <w:lvlText w:val=""/>
      <w:lvlJc w:val="left"/>
      <w:pPr>
        <w:ind w:left="360" w:hanging="360"/>
      </w:pPr>
      <w:rPr>
        <w:rFonts w:ascii="Symbol" w:hAnsi="Symbol" w:hint="default"/>
      </w:rPr>
    </w:lvl>
    <w:lvl w:ilvl="1" w:tplc="B9269A4A" w:tentative="1">
      <w:start w:val="1"/>
      <w:numFmt w:val="bullet"/>
      <w:lvlText w:val="o"/>
      <w:lvlJc w:val="left"/>
      <w:pPr>
        <w:ind w:left="1080" w:hanging="360"/>
      </w:pPr>
      <w:rPr>
        <w:rFonts w:ascii="Courier New" w:hAnsi="Courier New" w:cs="Courier New" w:hint="default"/>
      </w:rPr>
    </w:lvl>
    <w:lvl w:ilvl="2" w:tplc="82FEC9F2" w:tentative="1">
      <w:start w:val="1"/>
      <w:numFmt w:val="bullet"/>
      <w:lvlText w:val=""/>
      <w:lvlJc w:val="left"/>
      <w:pPr>
        <w:ind w:left="1800" w:hanging="360"/>
      </w:pPr>
      <w:rPr>
        <w:rFonts w:ascii="Wingdings" w:hAnsi="Wingdings" w:hint="default"/>
      </w:rPr>
    </w:lvl>
    <w:lvl w:ilvl="3" w:tplc="FF04CB94" w:tentative="1">
      <w:start w:val="1"/>
      <w:numFmt w:val="bullet"/>
      <w:lvlText w:val=""/>
      <w:lvlJc w:val="left"/>
      <w:pPr>
        <w:ind w:left="2520" w:hanging="360"/>
      </w:pPr>
      <w:rPr>
        <w:rFonts w:ascii="Symbol" w:hAnsi="Symbol" w:hint="default"/>
      </w:rPr>
    </w:lvl>
    <w:lvl w:ilvl="4" w:tplc="7B501E20" w:tentative="1">
      <w:start w:val="1"/>
      <w:numFmt w:val="bullet"/>
      <w:lvlText w:val="o"/>
      <w:lvlJc w:val="left"/>
      <w:pPr>
        <w:ind w:left="3240" w:hanging="360"/>
      </w:pPr>
      <w:rPr>
        <w:rFonts w:ascii="Courier New" w:hAnsi="Courier New" w:cs="Courier New" w:hint="default"/>
      </w:rPr>
    </w:lvl>
    <w:lvl w:ilvl="5" w:tplc="FC82C40E" w:tentative="1">
      <w:start w:val="1"/>
      <w:numFmt w:val="bullet"/>
      <w:lvlText w:val=""/>
      <w:lvlJc w:val="left"/>
      <w:pPr>
        <w:ind w:left="3960" w:hanging="360"/>
      </w:pPr>
      <w:rPr>
        <w:rFonts w:ascii="Wingdings" w:hAnsi="Wingdings" w:hint="default"/>
      </w:rPr>
    </w:lvl>
    <w:lvl w:ilvl="6" w:tplc="DE0E4DC0" w:tentative="1">
      <w:start w:val="1"/>
      <w:numFmt w:val="bullet"/>
      <w:lvlText w:val=""/>
      <w:lvlJc w:val="left"/>
      <w:pPr>
        <w:ind w:left="4680" w:hanging="360"/>
      </w:pPr>
      <w:rPr>
        <w:rFonts w:ascii="Symbol" w:hAnsi="Symbol" w:hint="default"/>
      </w:rPr>
    </w:lvl>
    <w:lvl w:ilvl="7" w:tplc="46DCE98E" w:tentative="1">
      <w:start w:val="1"/>
      <w:numFmt w:val="bullet"/>
      <w:lvlText w:val="o"/>
      <w:lvlJc w:val="left"/>
      <w:pPr>
        <w:ind w:left="5400" w:hanging="360"/>
      </w:pPr>
      <w:rPr>
        <w:rFonts w:ascii="Courier New" w:hAnsi="Courier New" w:cs="Courier New" w:hint="default"/>
      </w:rPr>
    </w:lvl>
    <w:lvl w:ilvl="8" w:tplc="76C2523C" w:tentative="1">
      <w:start w:val="1"/>
      <w:numFmt w:val="bullet"/>
      <w:lvlText w:val=""/>
      <w:lvlJc w:val="left"/>
      <w:pPr>
        <w:ind w:left="6120" w:hanging="360"/>
      </w:pPr>
      <w:rPr>
        <w:rFonts w:ascii="Wingdings" w:hAnsi="Wingdings" w:hint="default"/>
      </w:rPr>
    </w:lvl>
  </w:abstractNum>
  <w:abstractNum w:abstractNumId="17" w15:restartNumberingAfterBreak="0">
    <w:nsid w:val="17780B28"/>
    <w:multiLevelType w:val="hybridMultilevel"/>
    <w:tmpl w:val="98AA5D6A"/>
    <w:lvl w:ilvl="0" w:tplc="819CD00C">
      <w:start w:val="1"/>
      <w:numFmt w:val="bullet"/>
      <w:lvlText w:val=""/>
      <w:lvlJc w:val="left"/>
      <w:pPr>
        <w:ind w:left="360" w:hanging="360"/>
      </w:pPr>
      <w:rPr>
        <w:rFonts w:ascii="Symbol" w:hAnsi="Symbol" w:hint="default"/>
      </w:rPr>
    </w:lvl>
    <w:lvl w:ilvl="1" w:tplc="DD3CC5C8" w:tentative="1">
      <w:start w:val="1"/>
      <w:numFmt w:val="bullet"/>
      <w:lvlText w:val="o"/>
      <w:lvlJc w:val="left"/>
      <w:pPr>
        <w:ind w:left="1080" w:hanging="360"/>
      </w:pPr>
      <w:rPr>
        <w:rFonts w:ascii="Courier New" w:hAnsi="Courier New" w:cs="Courier New" w:hint="default"/>
      </w:rPr>
    </w:lvl>
    <w:lvl w:ilvl="2" w:tplc="00BEEFA2" w:tentative="1">
      <w:start w:val="1"/>
      <w:numFmt w:val="bullet"/>
      <w:lvlText w:val=""/>
      <w:lvlJc w:val="left"/>
      <w:pPr>
        <w:ind w:left="1800" w:hanging="360"/>
      </w:pPr>
      <w:rPr>
        <w:rFonts w:ascii="Wingdings" w:hAnsi="Wingdings" w:hint="default"/>
      </w:rPr>
    </w:lvl>
    <w:lvl w:ilvl="3" w:tplc="B62EA3D0" w:tentative="1">
      <w:start w:val="1"/>
      <w:numFmt w:val="bullet"/>
      <w:lvlText w:val=""/>
      <w:lvlJc w:val="left"/>
      <w:pPr>
        <w:ind w:left="2520" w:hanging="360"/>
      </w:pPr>
      <w:rPr>
        <w:rFonts w:ascii="Symbol" w:hAnsi="Symbol" w:hint="default"/>
      </w:rPr>
    </w:lvl>
    <w:lvl w:ilvl="4" w:tplc="014625D6" w:tentative="1">
      <w:start w:val="1"/>
      <w:numFmt w:val="bullet"/>
      <w:lvlText w:val="o"/>
      <w:lvlJc w:val="left"/>
      <w:pPr>
        <w:ind w:left="3240" w:hanging="360"/>
      </w:pPr>
      <w:rPr>
        <w:rFonts w:ascii="Courier New" w:hAnsi="Courier New" w:cs="Courier New" w:hint="default"/>
      </w:rPr>
    </w:lvl>
    <w:lvl w:ilvl="5" w:tplc="004A5D96" w:tentative="1">
      <w:start w:val="1"/>
      <w:numFmt w:val="bullet"/>
      <w:lvlText w:val=""/>
      <w:lvlJc w:val="left"/>
      <w:pPr>
        <w:ind w:left="3960" w:hanging="360"/>
      </w:pPr>
      <w:rPr>
        <w:rFonts w:ascii="Wingdings" w:hAnsi="Wingdings" w:hint="default"/>
      </w:rPr>
    </w:lvl>
    <w:lvl w:ilvl="6" w:tplc="ADECA6FE" w:tentative="1">
      <w:start w:val="1"/>
      <w:numFmt w:val="bullet"/>
      <w:lvlText w:val=""/>
      <w:lvlJc w:val="left"/>
      <w:pPr>
        <w:ind w:left="4680" w:hanging="360"/>
      </w:pPr>
      <w:rPr>
        <w:rFonts w:ascii="Symbol" w:hAnsi="Symbol" w:hint="default"/>
      </w:rPr>
    </w:lvl>
    <w:lvl w:ilvl="7" w:tplc="E758D74E" w:tentative="1">
      <w:start w:val="1"/>
      <w:numFmt w:val="bullet"/>
      <w:lvlText w:val="o"/>
      <w:lvlJc w:val="left"/>
      <w:pPr>
        <w:ind w:left="5400" w:hanging="360"/>
      </w:pPr>
      <w:rPr>
        <w:rFonts w:ascii="Courier New" w:hAnsi="Courier New" w:cs="Courier New" w:hint="default"/>
      </w:rPr>
    </w:lvl>
    <w:lvl w:ilvl="8" w:tplc="7FDA4E8C" w:tentative="1">
      <w:start w:val="1"/>
      <w:numFmt w:val="bullet"/>
      <w:lvlText w:val=""/>
      <w:lvlJc w:val="left"/>
      <w:pPr>
        <w:ind w:left="6120" w:hanging="360"/>
      </w:pPr>
      <w:rPr>
        <w:rFonts w:ascii="Wingdings" w:hAnsi="Wingdings" w:hint="default"/>
      </w:rPr>
    </w:lvl>
  </w:abstractNum>
  <w:abstractNum w:abstractNumId="18" w15:restartNumberingAfterBreak="0">
    <w:nsid w:val="18314CC3"/>
    <w:multiLevelType w:val="hybridMultilevel"/>
    <w:tmpl w:val="D0085204"/>
    <w:lvl w:ilvl="0" w:tplc="657018E0">
      <w:start w:val="1"/>
      <w:numFmt w:val="bullet"/>
      <w:lvlText w:val=""/>
      <w:lvlJc w:val="left"/>
      <w:pPr>
        <w:ind w:left="360" w:hanging="360"/>
      </w:pPr>
      <w:rPr>
        <w:rFonts w:ascii="Symbol" w:hAnsi="Symbol" w:hint="default"/>
      </w:rPr>
    </w:lvl>
    <w:lvl w:ilvl="1" w:tplc="9342F85A" w:tentative="1">
      <w:start w:val="1"/>
      <w:numFmt w:val="bullet"/>
      <w:lvlText w:val="o"/>
      <w:lvlJc w:val="left"/>
      <w:pPr>
        <w:ind w:left="1080" w:hanging="360"/>
      </w:pPr>
      <w:rPr>
        <w:rFonts w:ascii="Courier New" w:hAnsi="Courier New" w:cs="Courier New" w:hint="default"/>
      </w:rPr>
    </w:lvl>
    <w:lvl w:ilvl="2" w:tplc="1E004034" w:tentative="1">
      <w:start w:val="1"/>
      <w:numFmt w:val="bullet"/>
      <w:lvlText w:val=""/>
      <w:lvlJc w:val="left"/>
      <w:pPr>
        <w:ind w:left="1800" w:hanging="360"/>
      </w:pPr>
      <w:rPr>
        <w:rFonts w:ascii="Wingdings" w:hAnsi="Wingdings" w:hint="default"/>
      </w:rPr>
    </w:lvl>
    <w:lvl w:ilvl="3" w:tplc="938CDF68" w:tentative="1">
      <w:start w:val="1"/>
      <w:numFmt w:val="bullet"/>
      <w:lvlText w:val=""/>
      <w:lvlJc w:val="left"/>
      <w:pPr>
        <w:ind w:left="2520" w:hanging="360"/>
      </w:pPr>
      <w:rPr>
        <w:rFonts w:ascii="Symbol" w:hAnsi="Symbol" w:hint="default"/>
      </w:rPr>
    </w:lvl>
    <w:lvl w:ilvl="4" w:tplc="1E864B2E" w:tentative="1">
      <w:start w:val="1"/>
      <w:numFmt w:val="bullet"/>
      <w:lvlText w:val="o"/>
      <w:lvlJc w:val="left"/>
      <w:pPr>
        <w:ind w:left="3240" w:hanging="360"/>
      </w:pPr>
      <w:rPr>
        <w:rFonts w:ascii="Courier New" w:hAnsi="Courier New" w:cs="Courier New" w:hint="default"/>
      </w:rPr>
    </w:lvl>
    <w:lvl w:ilvl="5" w:tplc="87AA0338" w:tentative="1">
      <w:start w:val="1"/>
      <w:numFmt w:val="bullet"/>
      <w:lvlText w:val=""/>
      <w:lvlJc w:val="left"/>
      <w:pPr>
        <w:ind w:left="3960" w:hanging="360"/>
      </w:pPr>
      <w:rPr>
        <w:rFonts w:ascii="Wingdings" w:hAnsi="Wingdings" w:hint="default"/>
      </w:rPr>
    </w:lvl>
    <w:lvl w:ilvl="6" w:tplc="C4209774" w:tentative="1">
      <w:start w:val="1"/>
      <w:numFmt w:val="bullet"/>
      <w:lvlText w:val=""/>
      <w:lvlJc w:val="left"/>
      <w:pPr>
        <w:ind w:left="4680" w:hanging="360"/>
      </w:pPr>
      <w:rPr>
        <w:rFonts w:ascii="Symbol" w:hAnsi="Symbol" w:hint="default"/>
      </w:rPr>
    </w:lvl>
    <w:lvl w:ilvl="7" w:tplc="E14A8CE8" w:tentative="1">
      <w:start w:val="1"/>
      <w:numFmt w:val="bullet"/>
      <w:lvlText w:val="o"/>
      <w:lvlJc w:val="left"/>
      <w:pPr>
        <w:ind w:left="5400" w:hanging="360"/>
      </w:pPr>
      <w:rPr>
        <w:rFonts w:ascii="Courier New" w:hAnsi="Courier New" w:cs="Courier New" w:hint="default"/>
      </w:rPr>
    </w:lvl>
    <w:lvl w:ilvl="8" w:tplc="13945504" w:tentative="1">
      <w:start w:val="1"/>
      <w:numFmt w:val="bullet"/>
      <w:lvlText w:val=""/>
      <w:lvlJc w:val="left"/>
      <w:pPr>
        <w:ind w:left="6120" w:hanging="360"/>
      </w:pPr>
      <w:rPr>
        <w:rFonts w:ascii="Wingdings" w:hAnsi="Wingdings" w:hint="default"/>
      </w:rPr>
    </w:lvl>
  </w:abstractNum>
  <w:abstractNum w:abstractNumId="19" w15:restartNumberingAfterBreak="0">
    <w:nsid w:val="1AA977B4"/>
    <w:multiLevelType w:val="hybridMultilevel"/>
    <w:tmpl w:val="143CBA4C"/>
    <w:lvl w:ilvl="0" w:tplc="969C7DB2">
      <w:start w:val="1"/>
      <w:numFmt w:val="bullet"/>
      <w:lvlText w:val=""/>
      <w:lvlJc w:val="left"/>
      <w:pPr>
        <w:ind w:left="360" w:hanging="360"/>
      </w:pPr>
      <w:rPr>
        <w:rFonts w:ascii="Symbol" w:hAnsi="Symbol" w:hint="default"/>
      </w:rPr>
    </w:lvl>
    <w:lvl w:ilvl="1" w:tplc="7D0EDF74" w:tentative="1">
      <w:start w:val="1"/>
      <w:numFmt w:val="bullet"/>
      <w:lvlText w:val="o"/>
      <w:lvlJc w:val="left"/>
      <w:pPr>
        <w:ind w:left="1080" w:hanging="360"/>
      </w:pPr>
      <w:rPr>
        <w:rFonts w:ascii="Courier New" w:hAnsi="Courier New" w:cs="Courier New" w:hint="default"/>
      </w:rPr>
    </w:lvl>
    <w:lvl w:ilvl="2" w:tplc="1BBEB740" w:tentative="1">
      <w:start w:val="1"/>
      <w:numFmt w:val="bullet"/>
      <w:lvlText w:val=""/>
      <w:lvlJc w:val="left"/>
      <w:pPr>
        <w:ind w:left="1800" w:hanging="360"/>
      </w:pPr>
      <w:rPr>
        <w:rFonts w:ascii="Wingdings" w:hAnsi="Wingdings" w:hint="default"/>
      </w:rPr>
    </w:lvl>
    <w:lvl w:ilvl="3" w:tplc="A11E62F6" w:tentative="1">
      <w:start w:val="1"/>
      <w:numFmt w:val="bullet"/>
      <w:lvlText w:val=""/>
      <w:lvlJc w:val="left"/>
      <w:pPr>
        <w:ind w:left="2520" w:hanging="360"/>
      </w:pPr>
      <w:rPr>
        <w:rFonts w:ascii="Symbol" w:hAnsi="Symbol" w:hint="default"/>
      </w:rPr>
    </w:lvl>
    <w:lvl w:ilvl="4" w:tplc="F0CA214C" w:tentative="1">
      <w:start w:val="1"/>
      <w:numFmt w:val="bullet"/>
      <w:lvlText w:val="o"/>
      <w:lvlJc w:val="left"/>
      <w:pPr>
        <w:ind w:left="3240" w:hanging="360"/>
      </w:pPr>
      <w:rPr>
        <w:rFonts w:ascii="Courier New" w:hAnsi="Courier New" w:cs="Courier New" w:hint="default"/>
      </w:rPr>
    </w:lvl>
    <w:lvl w:ilvl="5" w:tplc="DE82A32A" w:tentative="1">
      <w:start w:val="1"/>
      <w:numFmt w:val="bullet"/>
      <w:lvlText w:val=""/>
      <w:lvlJc w:val="left"/>
      <w:pPr>
        <w:ind w:left="3960" w:hanging="360"/>
      </w:pPr>
      <w:rPr>
        <w:rFonts w:ascii="Wingdings" w:hAnsi="Wingdings" w:hint="default"/>
      </w:rPr>
    </w:lvl>
    <w:lvl w:ilvl="6" w:tplc="2C30A84A" w:tentative="1">
      <w:start w:val="1"/>
      <w:numFmt w:val="bullet"/>
      <w:lvlText w:val=""/>
      <w:lvlJc w:val="left"/>
      <w:pPr>
        <w:ind w:left="4680" w:hanging="360"/>
      </w:pPr>
      <w:rPr>
        <w:rFonts w:ascii="Symbol" w:hAnsi="Symbol" w:hint="default"/>
      </w:rPr>
    </w:lvl>
    <w:lvl w:ilvl="7" w:tplc="C4F6911E" w:tentative="1">
      <w:start w:val="1"/>
      <w:numFmt w:val="bullet"/>
      <w:lvlText w:val="o"/>
      <w:lvlJc w:val="left"/>
      <w:pPr>
        <w:ind w:left="5400" w:hanging="360"/>
      </w:pPr>
      <w:rPr>
        <w:rFonts w:ascii="Courier New" w:hAnsi="Courier New" w:cs="Courier New" w:hint="default"/>
      </w:rPr>
    </w:lvl>
    <w:lvl w:ilvl="8" w:tplc="AFE0BC86" w:tentative="1">
      <w:start w:val="1"/>
      <w:numFmt w:val="bullet"/>
      <w:lvlText w:val=""/>
      <w:lvlJc w:val="left"/>
      <w:pPr>
        <w:ind w:left="6120" w:hanging="360"/>
      </w:pPr>
      <w:rPr>
        <w:rFonts w:ascii="Wingdings" w:hAnsi="Wingdings" w:hint="default"/>
      </w:rPr>
    </w:lvl>
  </w:abstractNum>
  <w:abstractNum w:abstractNumId="20" w15:restartNumberingAfterBreak="0">
    <w:nsid w:val="1ACD5C91"/>
    <w:multiLevelType w:val="hybridMultilevel"/>
    <w:tmpl w:val="2EA60846"/>
    <w:lvl w:ilvl="0" w:tplc="7658825A">
      <w:start w:val="1"/>
      <w:numFmt w:val="bullet"/>
      <w:lvlText w:val=""/>
      <w:lvlJc w:val="left"/>
      <w:pPr>
        <w:ind w:left="360" w:hanging="360"/>
      </w:pPr>
      <w:rPr>
        <w:rFonts w:ascii="Symbol" w:hAnsi="Symbol" w:hint="default"/>
      </w:rPr>
    </w:lvl>
    <w:lvl w:ilvl="1" w:tplc="35D6C8E8" w:tentative="1">
      <w:start w:val="1"/>
      <w:numFmt w:val="bullet"/>
      <w:lvlText w:val="o"/>
      <w:lvlJc w:val="left"/>
      <w:pPr>
        <w:ind w:left="1080" w:hanging="360"/>
      </w:pPr>
      <w:rPr>
        <w:rFonts w:ascii="Courier New" w:hAnsi="Courier New" w:cs="Courier New" w:hint="default"/>
      </w:rPr>
    </w:lvl>
    <w:lvl w:ilvl="2" w:tplc="EC86560E" w:tentative="1">
      <w:start w:val="1"/>
      <w:numFmt w:val="bullet"/>
      <w:lvlText w:val=""/>
      <w:lvlJc w:val="left"/>
      <w:pPr>
        <w:ind w:left="1800" w:hanging="360"/>
      </w:pPr>
      <w:rPr>
        <w:rFonts w:ascii="Wingdings" w:hAnsi="Wingdings" w:hint="default"/>
      </w:rPr>
    </w:lvl>
    <w:lvl w:ilvl="3" w:tplc="DA963E76" w:tentative="1">
      <w:start w:val="1"/>
      <w:numFmt w:val="bullet"/>
      <w:lvlText w:val=""/>
      <w:lvlJc w:val="left"/>
      <w:pPr>
        <w:ind w:left="2520" w:hanging="360"/>
      </w:pPr>
      <w:rPr>
        <w:rFonts w:ascii="Symbol" w:hAnsi="Symbol" w:hint="default"/>
      </w:rPr>
    </w:lvl>
    <w:lvl w:ilvl="4" w:tplc="99D02CCE" w:tentative="1">
      <w:start w:val="1"/>
      <w:numFmt w:val="bullet"/>
      <w:lvlText w:val="o"/>
      <w:lvlJc w:val="left"/>
      <w:pPr>
        <w:ind w:left="3240" w:hanging="360"/>
      </w:pPr>
      <w:rPr>
        <w:rFonts w:ascii="Courier New" w:hAnsi="Courier New" w:cs="Courier New" w:hint="default"/>
      </w:rPr>
    </w:lvl>
    <w:lvl w:ilvl="5" w:tplc="2A0686A0" w:tentative="1">
      <w:start w:val="1"/>
      <w:numFmt w:val="bullet"/>
      <w:lvlText w:val=""/>
      <w:lvlJc w:val="left"/>
      <w:pPr>
        <w:ind w:left="3960" w:hanging="360"/>
      </w:pPr>
      <w:rPr>
        <w:rFonts w:ascii="Wingdings" w:hAnsi="Wingdings" w:hint="default"/>
      </w:rPr>
    </w:lvl>
    <w:lvl w:ilvl="6" w:tplc="40C073FA" w:tentative="1">
      <w:start w:val="1"/>
      <w:numFmt w:val="bullet"/>
      <w:lvlText w:val=""/>
      <w:lvlJc w:val="left"/>
      <w:pPr>
        <w:ind w:left="4680" w:hanging="360"/>
      </w:pPr>
      <w:rPr>
        <w:rFonts w:ascii="Symbol" w:hAnsi="Symbol" w:hint="default"/>
      </w:rPr>
    </w:lvl>
    <w:lvl w:ilvl="7" w:tplc="D9701920" w:tentative="1">
      <w:start w:val="1"/>
      <w:numFmt w:val="bullet"/>
      <w:lvlText w:val="o"/>
      <w:lvlJc w:val="left"/>
      <w:pPr>
        <w:ind w:left="5400" w:hanging="360"/>
      </w:pPr>
      <w:rPr>
        <w:rFonts w:ascii="Courier New" w:hAnsi="Courier New" w:cs="Courier New" w:hint="default"/>
      </w:rPr>
    </w:lvl>
    <w:lvl w:ilvl="8" w:tplc="4DF40F4C" w:tentative="1">
      <w:start w:val="1"/>
      <w:numFmt w:val="bullet"/>
      <w:lvlText w:val=""/>
      <w:lvlJc w:val="left"/>
      <w:pPr>
        <w:ind w:left="6120" w:hanging="360"/>
      </w:pPr>
      <w:rPr>
        <w:rFonts w:ascii="Wingdings" w:hAnsi="Wingdings" w:hint="default"/>
      </w:rPr>
    </w:lvl>
  </w:abstractNum>
  <w:abstractNum w:abstractNumId="21" w15:restartNumberingAfterBreak="0">
    <w:nsid w:val="1B216B15"/>
    <w:multiLevelType w:val="hybridMultilevel"/>
    <w:tmpl w:val="87C03126"/>
    <w:lvl w:ilvl="0" w:tplc="0896BD9C">
      <w:start w:val="1"/>
      <w:numFmt w:val="bullet"/>
      <w:lvlText w:val=""/>
      <w:lvlJc w:val="left"/>
      <w:pPr>
        <w:ind w:left="720" w:hanging="360"/>
      </w:pPr>
      <w:rPr>
        <w:rFonts w:ascii="Symbol" w:hAnsi="Symbol" w:hint="default"/>
      </w:rPr>
    </w:lvl>
    <w:lvl w:ilvl="1" w:tplc="AF1685B4" w:tentative="1">
      <w:start w:val="1"/>
      <w:numFmt w:val="bullet"/>
      <w:lvlText w:val="o"/>
      <w:lvlJc w:val="left"/>
      <w:pPr>
        <w:ind w:left="1440" w:hanging="360"/>
      </w:pPr>
      <w:rPr>
        <w:rFonts w:ascii="Courier New" w:hAnsi="Courier New" w:cs="Courier New" w:hint="default"/>
      </w:rPr>
    </w:lvl>
    <w:lvl w:ilvl="2" w:tplc="E7ECFE88" w:tentative="1">
      <w:start w:val="1"/>
      <w:numFmt w:val="bullet"/>
      <w:lvlText w:val=""/>
      <w:lvlJc w:val="left"/>
      <w:pPr>
        <w:ind w:left="2160" w:hanging="360"/>
      </w:pPr>
      <w:rPr>
        <w:rFonts w:ascii="Wingdings" w:hAnsi="Wingdings" w:hint="default"/>
      </w:rPr>
    </w:lvl>
    <w:lvl w:ilvl="3" w:tplc="4056890A" w:tentative="1">
      <w:start w:val="1"/>
      <w:numFmt w:val="bullet"/>
      <w:lvlText w:val=""/>
      <w:lvlJc w:val="left"/>
      <w:pPr>
        <w:ind w:left="2880" w:hanging="360"/>
      </w:pPr>
      <w:rPr>
        <w:rFonts w:ascii="Symbol" w:hAnsi="Symbol" w:hint="default"/>
      </w:rPr>
    </w:lvl>
    <w:lvl w:ilvl="4" w:tplc="D6BED40C" w:tentative="1">
      <w:start w:val="1"/>
      <w:numFmt w:val="bullet"/>
      <w:lvlText w:val="o"/>
      <w:lvlJc w:val="left"/>
      <w:pPr>
        <w:ind w:left="3600" w:hanging="360"/>
      </w:pPr>
      <w:rPr>
        <w:rFonts w:ascii="Courier New" w:hAnsi="Courier New" w:cs="Courier New" w:hint="default"/>
      </w:rPr>
    </w:lvl>
    <w:lvl w:ilvl="5" w:tplc="49A47BE8" w:tentative="1">
      <w:start w:val="1"/>
      <w:numFmt w:val="bullet"/>
      <w:lvlText w:val=""/>
      <w:lvlJc w:val="left"/>
      <w:pPr>
        <w:ind w:left="4320" w:hanging="360"/>
      </w:pPr>
      <w:rPr>
        <w:rFonts w:ascii="Wingdings" w:hAnsi="Wingdings" w:hint="default"/>
      </w:rPr>
    </w:lvl>
    <w:lvl w:ilvl="6" w:tplc="F6FCEDA2" w:tentative="1">
      <w:start w:val="1"/>
      <w:numFmt w:val="bullet"/>
      <w:lvlText w:val=""/>
      <w:lvlJc w:val="left"/>
      <w:pPr>
        <w:ind w:left="5040" w:hanging="360"/>
      </w:pPr>
      <w:rPr>
        <w:rFonts w:ascii="Symbol" w:hAnsi="Symbol" w:hint="default"/>
      </w:rPr>
    </w:lvl>
    <w:lvl w:ilvl="7" w:tplc="29D05A2A" w:tentative="1">
      <w:start w:val="1"/>
      <w:numFmt w:val="bullet"/>
      <w:lvlText w:val="o"/>
      <w:lvlJc w:val="left"/>
      <w:pPr>
        <w:ind w:left="5760" w:hanging="360"/>
      </w:pPr>
      <w:rPr>
        <w:rFonts w:ascii="Courier New" w:hAnsi="Courier New" w:cs="Courier New" w:hint="default"/>
      </w:rPr>
    </w:lvl>
    <w:lvl w:ilvl="8" w:tplc="58BA4272" w:tentative="1">
      <w:start w:val="1"/>
      <w:numFmt w:val="bullet"/>
      <w:lvlText w:val=""/>
      <w:lvlJc w:val="left"/>
      <w:pPr>
        <w:ind w:left="6480" w:hanging="360"/>
      </w:pPr>
      <w:rPr>
        <w:rFonts w:ascii="Wingdings" w:hAnsi="Wingdings" w:hint="default"/>
      </w:rPr>
    </w:lvl>
  </w:abstractNum>
  <w:abstractNum w:abstractNumId="22" w15:restartNumberingAfterBreak="0">
    <w:nsid w:val="1BB51528"/>
    <w:multiLevelType w:val="hybridMultilevel"/>
    <w:tmpl w:val="AE904D06"/>
    <w:lvl w:ilvl="0" w:tplc="C2EC6414">
      <w:numFmt w:val="bullet"/>
      <w:lvlText w:val="-"/>
      <w:lvlJc w:val="left"/>
      <w:pPr>
        <w:ind w:left="405" w:hanging="360"/>
      </w:pPr>
      <w:rPr>
        <w:rFonts w:ascii="Calibri" w:eastAsiaTheme="minorHAnsi" w:hAnsi="Calibri" w:cs="Calibri" w:hint="default"/>
      </w:rPr>
    </w:lvl>
    <w:lvl w:ilvl="1" w:tplc="B40E3104" w:tentative="1">
      <w:start w:val="1"/>
      <w:numFmt w:val="bullet"/>
      <w:lvlText w:val="o"/>
      <w:lvlJc w:val="left"/>
      <w:pPr>
        <w:ind w:left="1125" w:hanging="360"/>
      </w:pPr>
      <w:rPr>
        <w:rFonts w:ascii="Courier New" w:hAnsi="Courier New" w:cs="Courier New" w:hint="default"/>
      </w:rPr>
    </w:lvl>
    <w:lvl w:ilvl="2" w:tplc="DB5E4074" w:tentative="1">
      <w:start w:val="1"/>
      <w:numFmt w:val="bullet"/>
      <w:lvlText w:val=""/>
      <w:lvlJc w:val="left"/>
      <w:pPr>
        <w:ind w:left="1845" w:hanging="360"/>
      </w:pPr>
      <w:rPr>
        <w:rFonts w:ascii="Wingdings" w:hAnsi="Wingdings" w:hint="default"/>
      </w:rPr>
    </w:lvl>
    <w:lvl w:ilvl="3" w:tplc="21CE1E98" w:tentative="1">
      <w:start w:val="1"/>
      <w:numFmt w:val="bullet"/>
      <w:lvlText w:val=""/>
      <w:lvlJc w:val="left"/>
      <w:pPr>
        <w:ind w:left="2565" w:hanging="360"/>
      </w:pPr>
      <w:rPr>
        <w:rFonts w:ascii="Symbol" w:hAnsi="Symbol" w:hint="default"/>
      </w:rPr>
    </w:lvl>
    <w:lvl w:ilvl="4" w:tplc="11D4415E" w:tentative="1">
      <w:start w:val="1"/>
      <w:numFmt w:val="bullet"/>
      <w:lvlText w:val="o"/>
      <w:lvlJc w:val="left"/>
      <w:pPr>
        <w:ind w:left="3285" w:hanging="360"/>
      </w:pPr>
      <w:rPr>
        <w:rFonts w:ascii="Courier New" w:hAnsi="Courier New" w:cs="Courier New" w:hint="default"/>
      </w:rPr>
    </w:lvl>
    <w:lvl w:ilvl="5" w:tplc="44E69BE6" w:tentative="1">
      <w:start w:val="1"/>
      <w:numFmt w:val="bullet"/>
      <w:lvlText w:val=""/>
      <w:lvlJc w:val="left"/>
      <w:pPr>
        <w:ind w:left="4005" w:hanging="360"/>
      </w:pPr>
      <w:rPr>
        <w:rFonts w:ascii="Wingdings" w:hAnsi="Wingdings" w:hint="default"/>
      </w:rPr>
    </w:lvl>
    <w:lvl w:ilvl="6" w:tplc="682CF7D2" w:tentative="1">
      <w:start w:val="1"/>
      <w:numFmt w:val="bullet"/>
      <w:lvlText w:val=""/>
      <w:lvlJc w:val="left"/>
      <w:pPr>
        <w:ind w:left="4725" w:hanging="360"/>
      </w:pPr>
      <w:rPr>
        <w:rFonts w:ascii="Symbol" w:hAnsi="Symbol" w:hint="default"/>
      </w:rPr>
    </w:lvl>
    <w:lvl w:ilvl="7" w:tplc="F0EAE93C" w:tentative="1">
      <w:start w:val="1"/>
      <w:numFmt w:val="bullet"/>
      <w:lvlText w:val="o"/>
      <w:lvlJc w:val="left"/>
      <w:pPr>
        <w:ind w:left="5445" w:hanging="360"/>
      </w:pPr>
      <w:rPr>
        <w:rFonts w:ascii="Courier New" w:hAnsi="Courier New" w:cs="Courier New" w:hint="default"/>
      </w:rPr>
    </w:lvl>
    <w:lvl w:ilvl="8" w:tplc="48869A18" w:tentative="1">
      <w:start w:val="1"/>
      <w:numFmt w:val="bullet"/>
      <w:lvlText w:val=""/>
      <w:lvlJc w:val="left"/>
      <w:pPr>
        <w:ind w:left="6165" w:hanging="360"/>
      </w:pPr>
      <w:rPr>
        <w:rFonts w:ascii="Wingdings" w:hAnsi="Wingdings" w:hint="default"/>
      </w:rPr>
    </w:lvl>
  </w:abstractNum>
  <w:abstractNum w:abstractNumId="23" w15:restartNumberingAfterBreak="0">
    <w:nsid w:val="1C6340C2"/>
    <w:multiLevelType w:val="hybridMultilevel"/>
    <w:tmpl w:val="262E1436"/>
    <w:lvl w:ilvl="0" w:tplc="14D6A862">
      <w:start w:val="1"/>
      <w:numFmt w:val="bullet"/>
      <w:lvlText w:val=""/>
      <w:lvlJc w:val="left"/>
      <w:pPr>
        <w:ind w:left="360" w:hanging="360"/>
      </w:pPr>
      <w:rPr>
        <w:rFonts w:ascii="Symbol" w:hAnsi="Symbol" w:hint="default"/>
      </w:rPr>
    </w:lvl>
    <w:lvl w:ilvl="1" w:tplc="2C9230E2" w:tentative="1">
      <w:start w:val="1"/>
      <w:numFmt w:val="bullet"/>
      <w:lvlText w:val="o"/>
      <w:lvlJc w:val="left"/>
      <w:pPr>
        <w:ind w:left="1080" w:hanging="360"/>
      </w:pPr>
      <w:rPr>
        <w:rFonts w:ascii="Courier New" w:hAnsi="Courier New" w:cs="Courier New" w:hint="default"/>
      </w:rPr>
    </w:lvl>
    <w:lvl w:ilvl="2" w:tplc="BC8AA1DE" w:tentative="1">
      <w:start w:val="1"/>
      <w:numFmt w:val="bullet"/>
      <w:lvlText w:val=""/>
      <w:lvlJc w:val="left"/>
      <w:pPr>
        <w:ind w:left="1800" w:hanging="360"/>
      </w:pPr>
      <w:rPr>
        <w:rFonts w:ascii="Wingdings" w:hAnsi="Wingdings" w:hint="default"/>
      </w:rPr>
    </w:lvl>
    <w:lvl w:ilvl="3" w:tplc="6D12D7B0" w:tentative="1">
      <w:start w:val="1"/>
      <w:numFmt w:val="bullet"/>
      <w:lvlText w:val=""/>
      <w:lvlJc w:val="left"/>
      <w:pPr>
        <w:ind w:left="2520" w:hanging="360"/>
      </w:pPr>
      <w:rPr>
        <w:rFonts w:ascii="Symbol" w:hAnsi="Symbol" w:hint="default"/>
      </w:rPr>
    </w:lvl>
    <w:lvl w:ilvl="4" w:tplc="39A02C68" w:tentative="1">
      <w:start w:val="1"/>
      <w:numFmt w:val="bullet"/>
      <w:lvlText w:val="o"/>
      <w:lvlJc w:val="left"/>
      <w:pPr>
        <w:ind w:left="3240" w:hanging="360"/>
      </w:pPr>
      <w:rPr>
        <w:rFonts w:ascii="Courier New" w:hAnsi="Courier New" w:cs="Courier New" w:hint="default"/>
      </w:rPr>
    </w:lvl>
    <w:lvl w:ilvl="5" w:tplc="F2ECD252" w:tentative="1">
      <w:start w:val="1"/>
      <w:numFmt w:val="bullet"/>
      <w:lvlText w:val=""/>
      <w:lvlJc w:val="left"/>
      <w:pPr>
        <w:ind w:left="3960" w:hanging="360"/>
      </w:pPr>
      <w:rPr>
        <w:rFonts w:ascii="Wingdings" w:hAnsi="Wingdings" w:hint="default"/>
      </w:rPr>
    </w:lvl>
    <w:lvl w:ilvl="6" w:tplc="097EAB0C" w:tentative="1">
      <w:start w:val="1"/>
      <w:numFmt w:val="bullet"/>
      <w:lvlText w:val=""/>
      <w:lvlJc w:val="left"/>
      <w:pPr>
        <w:ind w:left="4680" w:hanging="360"/>
      </w:pPr>
      <w:rPr>
        <w:rFonts w:ascii="Symbol" w:hAnsi="Symbol" w:hint="default"/>
      </w:rPr>
    </w:lvl>
    <w:lvl w:ilvl="7" w:tplc="5D0625A2" w:tentative="1">
      <w:start w:val="1"/>
      <w:numFmt w:val="bullet"/>
      <w:lvlText w:val="o"/>
      <w:lvlJc w:val="left"/>
      <w:pPr>
        <w:ind w:left="5400" w:hanging="360"/>
      </w:pPr>
      <w:rPr>
        <w:rFonts w:ascii="Courier New" w:hAnsi="Courier New" w:cs="Courier New" w:hint="default"/>
      </w:rPr>
    </w:lvl>
    <w:lvl w:ilvl="8" w:tplc="FB84BF84" w:tentative="1">
      <w:start w:val="1"/>
      <w:numFmt w:val="bullet"/>
      <w:lvlText w:val=""/>
      <w:lvlJc w:val="left"/>
      <w:pPr>
        <w:ind w:left="6120" w:hanging="360"/>
      </w:pPr>
      <w:rPr>
        <w:rFonts w:ascii="Wingdings" w:hAnsi="Wingdings" w:hint="default"/>
      </w:rPr>
    </w:lvl>
  </w:abstractNum>
  <w:abstractNum w:abstractNumId="24" w15:restartNumberingAfterBreak="0">
    <w:nsid w:val="1F4312BC"/>
    <w:multiLevelType w:val="hybridMultilevel"/>
    <w:tmpl w:val="3B56B9C6"/>
    <w:lvl w:ilvl="0" w:tplc="788AD368">
      <w:start w:val="1"/>
      <w:numFmt w:val="bullet"/>
      <w:lvlText w:val=""/>
      <w:lvlJc w:val="left"/>
      <w:pPr>
        <w:ind w:left="360" w:hanging="360"/>
      </w:pPr>
      <w:rPr>
        <w:rFonts w:ascii="Symbol" w:hAnsi="Symbol" w:hint="default"/>
      </w:rPr>
    </w:lvl>
    <w:lvl w:ilvl="1" w:tplc="DEEA457A" w:tentative="1">
      <w:start w:val="1"/>
      <w:numFmt w:val="bullet"/>
      <w:lvlText w:val="o"/>
      <w:lvlJc w:val="left"/>
      <w:pPr>
        <w:ind w:left="1080" w:hanging="360"/>
      </w:pPr>
      <w:rPr>
        <w:rFonts w:ascii="Courier New" w:hAnsi="Courier New" w:cs="Courier New" w:hint="default"/>
      </w:rPr>
    </w:lvl>
    <w:lvl w:ilvl="2" w:tplc="A756FB54" w:tentative="1">
      <w:start w:val="1"/>
      <w:numFmt w:val="bullet"/>
      <w:lvlText w:val=""/>
      <w:lvlJc w:val="left"/>
      <w:pPr>
        <w:ind w:left="1800" w:hanging="360"/>
      </w:pPr>
      <w:rPr>
        <w:rFonts w:ascii="Wingdings" w:hAnsi="Wingdings" w:hint="default"/>
      </w:rPr>
    </w:lvl>
    <w:lvl w:ilvl="3" w:tplc="76AE93D0" w:tentative="1">
      <w:start w:val="1"/>
      <w:numFmt w:val="bullet"/>
      <w:lvlText w:val=""/>
      <w:lvlJc w:val="left"/>
      <w:pPr>
        <w:ind w:left="2520" w:hanging="360"/>
      </w:pPr>
      <w:rPr>
        <w:rFonts w:ascii="Symbol" w:hAnsi="Symbol" w:hint="default"/>
      </w:rPr>
    </w:lvl>
    <w:lvl w:ilvl="4" w:tplc="3F1EEA7A" w:tentative="1">
      <w:start w:val="1"/>
      <w:numFmt w:val="bullet"/>
      <w:lvlText w:val="o"/>
      <w:lvlJc w:val="left"/>
      <w:pPr>
        <w:ind w:left="3240" w:hanging="360"/>
      </w:pPr>
      <w:rPr>
        <w:rFonts w:ascii="Courier New" w:hAnsi="Courier New" w:cs="Courier New" w:hint="default"/>
      </w:rPr>
    </w:lvl>
    <w:lvl w:ilvl="5" w:tplc="FA82D2A4" w:tentative="1">
      <w:start w:val="1"/>
      <w:numFmt w:val="bullet"/>
      <w:lvlText w:val=""/>
      <w:lvlJc w:val="left"/>
      <w:pPr>
        <w:ind w:left="3960" w:hanging="360"/>
      </w:pPr>
      <w:rPr>
        <w:rFonts w:ascii="Wingdings" w:hAnsi="Wingdings" w:hint="default"/>
      </w:rPr>
    </w:lvl>
    <w:lvl w:ilvl="6" w:tplc="5300A0EE" w:tentative="1">
      <w:start w:val="1"/>
      <w:numFmt w:val="bullet"/>
      <w:lvlText w:val=""/>
      <w:lvlJc w:val="left"/>
      <w:pPr>
        <w:ind w:left="4680" w:hanging="360"/>
      </w:pPr>
      <w:rPr>
        <w:rFonts w:ascii="Symbol" w:hAnsi="Symbol" w:hint="default"/>
      </w:rPr>
    </w:lvl>
    <w:lvl w:ilvl="7" w:tplc="6B925536" w:tentative="1">
      <w:start w:val="1"/>
      <w:numFmt w:val="bullet"/>
      <w:lvlText w:val="o"/>
      <w:lvlJc w:val="left"/>
      <w:pPr>
        <w:ind w:left="5400" w:hanging="360"/>
      </w:pPr>
      <w:rPr>
        <w:rFonts w:ascii="Courier New" w:hAnsi="Courier New" w:cs="Courier New" w:hint="default"/>
      </w:rPr>
    </w:lvl>
    <w:lvl w:ilvl="8" w:tplc="6982FEDA" w:tentative="1">
      <w:start w:val="1"/>
      <w:numFmt w:val="bullet"/>
      <w:lvlText w:val=""/>
      <w:lvlJc w:val="left"/>
      <w:pPr>
        <w:ind w:left="6120" w:hanging="360"/>
      </w:pPr>
      <w:rPr>
        <w:rFonts w:ascii="Wingdings" w:hAnsi="Wingdings" w:hint="default"/>
      </w:rPr>
    </w:lvl>
  </w:abstractNum>
  <w:abstractNum w:abstractNumId="25" w15:restartNumberingAfterBreak="0">
    <w:nsid w:val="21421DFF"/>
    <w:multiLevelType w:val="hybridMultilevel"/>
    <w:tmpl w:val="1842FC12"/>
    <w:lvl w:ilvl="0" w:tplc="EF5E7C3C">
      <w:start w:val="1"/>
      <w:numFmt w:val="bullet"/>
      <w:lvlText w:val=""/>
      <w:lvlJc w:val="left"/>
      <w:pPr>
        <w:ind w:left="360" w:hanging="360"/>
      </w:pPr>
      <w:rPr>
        <w:rFonts w:ascii="Symbol" w:hAnsi="Symbol" w:hint="default"/>
      </w:rPr>
    </w:lvl>
    <w:lvl w:ilvl="1" w:tplc="9CA0144C" w:tentative="1">
      <w:start w:val="1"/>
      <w:numFmt w:val="bullet"/>
      <w:lvlText w:val="o"/>
      <w:lvlJc w:val="left"/>
      <w:pPr>
        <w:ind w:left="1080" w:hanging="360"/>
      </w:pPr>
      <w:rPr>
        <w:rFonts w:ascii="Courier New" w:hAnsi="Courier New" w:cs="Courier New" w:hint="default"/>
      </w:rPr>
    </w:lvl>
    <w:lvl w:ilvl="2" w:tplc="2B6E790A" w:tentative="1">
      <w:start w:val="1"/>
      <w:numFmt w:val="bullet"/>
      <w:lvlText w:val=""/>
      <w:lvlJc w:val="left"/>
      <w:pPr>
        <w:ind w:left="1800" w:hanging="360"/>
      </w:pPr>
      <w:rPr>
        <w:rFonts w:ascii="Wingdings" w:hAnsi="Wingdings" w:hint="default"/>
      </w:rPr>
    </w:lvl>
    <w:lvl w:ilvl="3" w:tplc="E5324584" w:tentative="1">
      <w:start w:val="1"/>
      <w:numFmt w:val="bullet"/>
      <w:lvlText w:val=""/>
      <w:lvlJc w:val="left"/>
      <w:pPr>
        <w:ind w:left="2520" w:hanging="360"/>
      </w:pPr>
      <w:rPr>
        <w:rFonts w:ascii="Symbol" w:hAnsi="Symbol" w:hint="default"/>
      </w:rPr>
    </w:lvl>
    <w:lvl w:ilvl="4" w:tplc="4E520050" w:tentative="1">
      <w:start w:val="1"/>
      <w:numFmt w:val="bullet"/>
      <w:lvlText w:val="o"/>
      <w:lvlJc w:val="left"/>
      <w:pPr>
        <w:ind w:left="3240" w:hanging="360"/>
      </w:pPr>
      <w:rPr>
        <w:rFonts w:ascii="Courier New" w:hAnsi="Courier New" w:cs="Courier New" w:hint="default"/>
      </w:rPr>
    </w:lvl>
    <w:lvl w:ilvl="5" w:tplc="36E2D886" w:tentative="1">
      <w:start w:val="1"/>
      <w:numFmt w:val="bullet"/>
      <w:lvlText w:val=""/>
      <w:lvlJc w:val="left"/>
      <w:pPr>
        <w:ind w:left="3960" w:hanging="360"/>
      </w:pPr>
      <w:rPr>
        <w:rFonts w:ascii="Wingdings" w:hAnsi="Wingdings" w:hint="default"/>
      </w:rPr>
    </w:lvl>
    <w:lvl w:ilvl="6" w:tplc="30408FC6" w:tentative="1">
      <w:start w:val="1"/>
      <w:numFmt w:val="bullet"/>
      <w:lvlText w:val=""/>
      <w:lvlJc w:val="left"/>
      <w:pPr>
        <w:ind w:left="4680" w:hanging="360"/>
      </w:pPr>
      <w:rPr>
        <w:rFonts w:ascii="Symbol" w:hAnsi="Symbol" w:hint="default"/>
      </w:rPr>
    </w:lvl>
    <w:lvl w:ilvl="7" w:tplc="2A626FFC" w:tentative="1">
      <w:start w:val="1"/>
      <w:numFmt w:val="bullet"/>
      <w:lvlText w:val="o"/>
      <w:lvlJc w:val="left"/>
      <w:pPr>
        <w:ind w:left="5400" w:hanging="360"/>
      </w:pPr>
      <w:rPr>
        <w:rFonts w:ascii="Courier New" w:hAnsi="Courier New" w:cs="Courier New" w:hint="default"/>
      </w:rPr>
    </w:lvl>
    <w:lvl w:ilvl="8" w:tplc="7BACF058" w:tentative="1">
      <w:start w:val="1"/>
      <w:numFmt w:val="bullet"/>
      <w:lvlText w:val=""/>
      <w:lvlJc w:val="left"/>
      <w:pPr>
        <w:ind w:left="6120" w:hanging="360"/>
      </w:pPr>
      <w:rPr>
        <w:rFonts w:ascii="Wingdings" w:hAnsi="Wingdings" w:hint="default"/>
      </w:rPr>
    </w:lvl>
  </w:abstractNum>
  <w:abstractNum w:abstractNumId="26" w15:restartNumberingAfterBreak="0">
    <w:nsid w:val="21F57EE3"/>
    <w:multiLevelType w:val="hybridMultilevel"/>
    <w:tmpl w:val="558C6338"/>
    <w:lvl w:ilvl="0" w:tplc="77DCB7C4">
      <w:start w:val="1"/>
      <w:numFmt w:val="bullet"/>
      <w:lvlText w:val=""/>
      <w:lvlJc w:val="left"/>
      <w:pPr>
        <w:ind w:left="360" w:hanging="360"/>
      </w:pPr>
      <w:rPr>
        <w:rFonts w:ascii="Symbol" w:hAnsi="Symbol" w:hint="default"/>
      </w:rPr>
    </w:lvl>
    <w:lvl w:ilvl="1" w:tplc="4FF6ECC0" w:tentative="1">
      <w:start w:val="1"/>
      <w:numFmt w:val="bullet"/>
      <w:lvlText w:val="o"/>
      <w:lvlJc w:val="left"/>
      <w:pPr>
        <w:ind w:left="1080" w:hanging="360"/>
      </w:pPr>
      <w:rPr>
        <w:rFonts w:ascii="Courier New" w:hAnsi="Courier New" w:cs="Courier New" w:hint="default"/>
      </w:rPr>
    </w:lvl>
    <w:lvl w:ilvl="2" w:tplc="0B9CCD82" w:tentative="1">
      <w:start w:val="1"/>
      <w:numFmt w:val="bullet"/>
      <w:lvlText w:val=""/>
      <w:lvlJc w:val="left"/>
      <w:pPr>
        <w:ind w:left="1800" w:hanging="360"/>
      </w:pPr>
      <w:rPr>
        <w:rFonts w:ascii="Wingdings" w:hAnsi="Wingdings" w:hint="default"/>
      </w:rPr>
    </w:lvl>
    <w:lvl w:ilvl="3" w:tplc="9A9A7C3A" w:tentative="1">
      <w:start w:val="1"/>
      <w:numFmt w:val="bullet"/>
      <w:lvlText w:val=""/>
      <w:lvlJc w:val="left"/>
      <w:pPr>
        <w:ind w:left="2520" w:hanging="360"/>
      </w:pPr>
      <w:rPr>
        <w:rFonts w:ascii="Symbol" w:hAnsi="Symbol" w:hint="default"/>
      </w:rPr>
    </w:lvl>
    <w:lvl w:ilvl="4" w:tplc="1AB60E94" w:tentative="1">
      <w:start w:val="1"/>
      <w:numFmt w:val="bullet"/>
      <w:lvlText w:val="o"/>
      <w:lvlJc w:val="left"/>
      <w:pPr>
        <w:ind w:left="3240" w:hanging="360"/>
      </w:pPr>
      <w:rPr>
        <w:rFonts w:ascii="Courier New" w:hAnsi="Courier New" w:cs="Courier New" w:hint="default"/>
      </w:rPr>
    </w:lvl>
    <w:lvl w:ilvl="5" w:tplc="C6648598" w:tentative="1">
      <w:start w:val="1"/>
      <w:numFmt w:val="bullet"/>
      <w:lvlText w:val=""/>
      <w:lvlJc w:val="left"/>
      <w:pPr>
        <w:ind w:left="3960" w:hanging="360"/>
      </w:pPr>
      <w:rPr>
        <w:rFonts w:ascii="Wingdings" w:hAnsi="Wingdings" w:hint="default"/>
      </w:rPr>
    </w:lvl>
    <w:lvl w:ilvl="6" w:tplc="B4F4A89A" w:tentative="1">
      <w:start w:val="1"/>
      <w:numFmt w:val="bullet"/>
      <w:lvlText w:val=""/>
      <w:lvlJc w:val="left"/>
      <w:pPr>
        <w:ind w:left="4680" w:hanging="360"/>
      </w:pPr>
      <w:rPr>
        <w:rFonts w:ascii="Symbol" w:hAnsi="Symbol" w:hint="default"/>
      </w:rPr>
    </w:lvl>
    <w:lvl w:ilvl="7" w:tplc="B266A890" w:tentative="1">
      <w:start w:val="1"/>
      <w:numFmt w:val="bullet"/>
      <w:lvlText w:val="o"/>
      <w:lvlJc w:val="left"/>
      <w:pPr>
        <w:ind w:left="5400" w:hanging="360"/>
      </w:pPr>
      <w:rPr>
        <w:rFonts w:ascii="Courier New" w:hAnsi="Courier New" w:cs="Courier New" w:hint="default"/>
      </w:rPr>
    </w:lvl>
    <w:lvl w:ilvl="8" w:tplc="05EEE522" w:tentative="1">
      <w:start w:val="1"/>
      <w:numFmt w:val="bullet"/>
      <w:lvlText w:val=""/>
      <w:lvlJc w:val="left"/>
      <w:pPr>
        <w:ind w:left="6120" w:hanging="360"/>
      </w:pPr>
      <w:rPr>
        <w:rFonts w:ascii="Wingdings" w:hAnsi="Wingdings" w:hint="default"/>
      </w:rPr>
    </w:lvl>
  </w:abstractNum>
  <w:abstractNum w:abstractNumId="27" w15:restartNumberingAfterBreak="0">
    <w:nsid w:val="23257C00"/>
    <w:multiLevelType w:val="hybridMultilevel"/>
    <w:tmpl w:val="B1D498B0"/>
    <w:lvl w:ilvl="0" w:tplc="EFC4DF6C">
      <w:start w:val="1"/>
      <w:numFmt w:val="bullet"/>
      <w:lvlText w:val=""/>
      <w:lvlJc w:val="left"/>
      <w:pPr>
        <w:ind w:left="360" w:hanging="360"/>
      </w:pPr>
      <w:rPr>
        <w:rFonts w:ascii="Symbol" w:hAnsi="Symbol" w:hint="default"/>
      </w:rPr>
    </w:lvl>
    <w:lvl w:ilvl="1" w:tplc="EEF00010" w:tentative="1">
      <w:start w:val="1"/>
      <w:numFmt w:val="bullet"/>
      <w:lvlText w:val="o"/>
      <w:lvlJc w:val="left"/>
      <w:pPr>
        <w:ind w:left="1080" w:hanging="360"/>
      </w:pPr>
      <w:rPr>
        <w:rFonts w:ascii="Courier New" w:hAnsi="Courier New" w:cs="Courier New" w:hint="default"/>
      </w:rPr>
    </w:lvl>
    <w:lvl w:ilvl="2" w:tplc="B6FA2F6A" w:tentative="1">
      <w:start w:val="1"/>
      <w:numFmt w:val="bullet"/>
      <w:lvlText w:val=""/>
      <w:lvlJc w:val="left"/>
      <w:pPr>
        <w:ind w:left="1800" w:hanging="360"/>
      </w:pPr>
      <w:rPr>
        <w:rFonts w:ascii="Wingdings" w:hAnsi="Wingdings" w:hint="default"/>
      </w:rPr>
    </w:lvl>
    <w:lvl w:ilvl="3" w:tplc="524EF8C4" w:tentative="1">
      <w:start w:val="1"/>
      <w:numFmt w:val="bullet"/>
      <w:lvlText w:val=""/>
      <w:lvlJc w:val="left"/>
      <w:pPr>
        <w:ind w:left="2520" w:hanging="360"/>
      </w:pPr>
      <w:rPr>
        <w:rFonts w:ascii="Symbol" w:hAnsi="Symbol" w:hint="default"/>
      </w:rPr>
    </w:lvl>
    <w:lvl w:ilvl="4" w:tplc="04125E48" w:tentative="1">
      <w:start w:val="1"/>
      <w:numFmt w:val="bullet"/>
      <w:lvlText w:val="o"/>
      <w:lvlJc w:val="left"/>
      <w:pPr>
        <w:ind w:left="3240" w:hanging="360"/>
      </w:pPr>
      <w:rPr>
        <w:rFonts w:ascii="Courier New" w:hAnsi="Courier New" w:cs="Courier New" w:hint="default"/>
      </w:rPr>
    </w:lvl>
    <w:lvl w:ilvl="5" w:tplc="46A6B832" w:tentative="1">
      <w:start w:val="1"/>
      <w:numFmt w:val="bullet"/>
      <w:lvlText w:val=""/>
      <w:lvlJc w:val="left"/>
      <w:pPr>
        <w:ind w:left="3960" w:hanging="360"/>
      </w:pPr>
      <w:rPr>
        <w:rFonts w:ascii="Wingdings" w:hAnsi="Wingdings" w:hint="default"/>
      </w:rPr>
    </w:lvl>
    <w:lvl w:ilvl="6" w:tplc="FA6EDB42" w:tentative="1">
      <w:start w:val="1"/>
      <w:numFmt w:val="bullet"/>
      <w:lvlText w:val=""/>
      <w:lvlJc w:val="left"/>
      <w:pPr>
        <w:ind w:left="4680" w:hanging="360"/>
      </w:pPr>
      <w:rPr>
        <w:rFonts w:ascii="Symbol" w:hAnsi="Symbol" w:hint="default"/>
      </w:rPr>
    </w:lvl>
    <w:lvl w:ilvl="7" w:tplc="00A4D7D0" w:tentative="1">
      <w:start w:val="1"/>
      <w:numFmt w:val="bullet"/>
      <w:lvlText w:val="o"/>
      <w:lvlJc w:val="left"/>
      <w:pPr>
        <w:ind w:left="5400" w:hanging="360"/>
      </w:pPr>
      <w:rPr>
        <w:rFonts w:ascii="Courier New" w:hAnsi="Courier New" w:cs="Courier New" w:hint="default"/>
      </w:rPr>
    </w:lvl>
    <w:lvl w:ilvl="8" w:tplc="09CC15D6" w:tentative="1">
      <w:start w:val="1"/>
      <w:numFmt w:val="bullet"/>
      <w:lvlText w:val=""/>
      <w:lvlJc w:val="left"/>
      <w:pPr>
        <w:ind w:left="6120" w:hanging="360"/>
      </w:pPr>
      <w:rPr>
        <w:rFonts w:ascii="Wingdings" w:hAnsi="Wingdings" w:hint="default"/>
      </w:rPr>
    </w:lvl>
  </w:abstractNum>
  <w:abstractNum w:abstractNumId="28" w15:restartNumberingAfterBreak="0">
    <w:nsid w:val="23A41426"/>
    <w:multiLevelType w:val="hybridMultilevel"/>
    <w:tmpl w:val="25E66126"/>
    <w:lvl w:ilvl="0" w:tplc="C6541ADC">
      <w:numFmt w:val="bullet"/>
      <w:lvlText w:val="•"/>
      <w:lvlJc w:val="left"/>
      <w:pPr>
        <w:ind w:left="720" w:hanging="360"/>
      </w:pPr>
      <w:rPr>
        <w:rFonts w:ascii="Calibri" w:eastAsiaTheme="minorHAnsi" w:hAnsi="Calibri" w:cs="Calibri" w:hint="default"/>
      </w:rPr>
    </w:lvl>
    <w:lvl w:ilvl="1" w:tplc="D4F2D528" w:tentative="1">
      <w:start w:val="1"/>
      <w:numFmt w:val="bullet"/>
      <w:lvlText w:val="o"/>
      <w:lvlJc w:val="left"/>
      <w:pPr>
        <w:ind w:left="1440" w:hanging="360"/>
      </w:pPr>
      <w:rPr>
        <w:rFonts w:ascii="Courier New" w:hAnsi="Courier New" w:cs="Courier New" w:hint="default"/>
      </w:rPr>
    </w:lvl>
    <w:lvl w:ilvl="2" w:tplc="13146C14" w:tentative="1">
      <w:start w:val="1"/>
      <w:numFmt w:val="bullet"/>
      <w:lvlText w:val=""/>
      <w:lvlJc w:val="left"/>
      <w:pPr>
        <w:ind w:left="2160" w:hanging="360"/>
      </w:pPr>
      <w:rPr>
        <w:rFonts w:ascii="Wingdings" w:hAnsi="Wingdings" w:hint="default"/>
      </w:rPr>
    </w:lvl>
    <w:lvl w:ilvl="3" w:tplc="C8A85D24" w:tentative="1">
      <w:start w:val="1"/>
      <w:numFmt w:val="bullet"/>
      <w:lvlText w:val=""/>
      <w:lvlJc w:val="left"/>
      <w:pPr>
        <w:ind w:left="2880" w:hanging="360"/>
      </w:pPr>
      <w:rPr>
        <w:rFonts w:ascii="Symbol" w:hAnsi="Symbol" w:hint="default"/>
      </w:rPr>
    </w:lvl>
    <w:lvl w:ilvl="4" w:tplc="9200A488" w:tentative="1">
      <w:start w:val="1"/>
      <w:numFmt w:val="bullet"/>
      <w:lvlText w:val="o"/>
      <w:lvlJc w:val="left"/>
      <w:pPr>
        <w:ind w:left="3600" w:hanging="360"/>
      </w:pPr>
      <w:rPr>
        <w:rFonts w:ascii="Courier New" w:hAnsi="Courier New" w:cs="Courier New" w:hint="default"/>
      </w:rPr>
    </w:lvl>
    <w:lvl w:ilvl="5" w:tplc="9FCE50E8" w:tentative="1">
      <w:start w:val="1"/>
      <w:numFmt w:val="bullet"/>
      <w:lvlText w:val=""/>
      <w:lvlJc w:val="left"/>
      <w:pPr>
        <w:ind w:left="4320" w:hanging="360"/>
      </w:pPr>
      <w:rPr>
        <w:rFonts w:ascii="Wingdings" w:hAnsi="Wingdings" w:hint="default"/>
      </w:rPr>
    </w:lvl>
    <w:lvl w:ilvl="6" w:tplc="38706B24" w:tentative="1">
      <w:start w:val="1"/>
      <w:numFmt w:val="bullet"/>
      <w:lvlText w:val=""/>
      <w:lvlJc w:val="left"/>
      <w:pPr>
        <w:ind w:left="5040" w:hanging="360"/>
      </w:pPr>
      <w:rPr>
        <w:rFonts w:ascii="Symbol" w:hAnsi="Symbol" w:hint="default"/>
      </w:rPr>
    </w:lvl>
    <w:lvl w:ilvl="7" w:tplc="C9C64EF0" w:tentative="1">
      <w:start w:val="1"/>
      <w:numFmt w:val="bullet"/>
      <w:lvlText w:val="o"/>
      <w:lvlJc w:val="left"/>
      <w:pPr>
        <w:ind w:left="5760" w:hanging="360"/>
      </w:pPr>
      <w:rPr>
        <w:rFonts w:ascii="Courier New" w:hAnsi="Courier New" w:cs="Courier New" w:hint="default"/>
      </w:rPr>
    </w:lvl>
    <w:lvl w:ilvl="8" w:tplc="E01E77B8" w:tentative="1">
      <w:start w:val="1"/>
      <w:numFmt w:val="bullet"/>
      <w:lvlText w:val=""/>
      <w:lvlJc w:val="left"/>
      <w:pPr>
        <w:ind w:left="6480" w:hanging="360"/>
      </w:pPr>
      <w:rPr>
        <w:rFonts w:ascii="Wingdings" w:hAnsi="Wingdings" w:hint="default"/>
      </w:rPr>
    </w:lvl>
  </w:abstractNum>
  <w:abstractNum w:abstractNumId="29" w15:restartNumberingAfterBreak="0">
    <w:nsid w:val="242F6A1B"/>
    <w:multiLevelType w:val="hybridMultilevel"/>
    <w:tmpl w:val="C3562C4C"/>
    <w:lvl w:ilvl="0" w:tplc="5C8CD984">
      <w:start w:val="1"/>
      <w:numFmt w:val="bullet"/>
      <w:lvlText w:val="o"/>
      <w:lvlJc w:val="left"/>
      <w:pPr>
        <w:ind w:left="720" w:hanging="360"/>
      </w:pPr>
      <w:rPr>
        <w:rFonts w:ascii="Courier New" w:hAnsi="Courier New" w:cs="Courier New" w:hint="default"/>
      </w:rPr>
    </w:lvl>
    <w:lvl w:ilvl="1" w:tplc="56A8CE36" w:tentative="1">
      <w:start w:val="1"/>
      <w:numFmt w:val="bullet"/>
      <w:lvlText w:val="o"/>
      <w:lvlJc w:val="left"/>
      <w:pPr>
        <w:ind w:left="1440" w:hanging="360"/>
      </w:pPr>
      <w:rPr>
        <w:rFonts w:ascii="Courier New" w:hAnsi="Courier New" w:cs="Courier New" w:hint="default"/>
      </w:rPr>
    </w:lvl>
    <w:lvl w:ilvl="2" w:tplc="939072EA" w:tentative="1">
      <w:start w:val="1"/>
      <w:numFmt w:val="bullet"/>
      <w:lvlText w:val=""/>
      <w:lvlJc w:val="left"/>
      <w:pPr>
        <w:ind w:left="2160" w:hanging="360"/>
      </w:pPr>
      <w:rPr>
        <w:rFonts w:ascii="Wingdings" w:hAnsi="Wingdings" w:hint="default"/>
      </w:rPr>
    </w:lvl>
    <w:lvl w:ilvl="3" w:tplc="0A84BB6E" w:tentative="1">
      <w:start w:val="1"/>
      <w:numFmt w:val="bullet"/>
      <w:lvlText w:val=""/>
      <w:lvlJc w:val="left"/>
      <w:pPr>
        <w:ind w:left="2880" w:hanging="360"/>
      </w:pPr>
      <w:rPr>
        <w:rFonts w:ascii="Symbol" w:hAnsi="Symbol" w:hint="default"/>
      </w:rPr>
    </w:lvl>
    <w:lvl w:ilvl="4" w:tplc="E0DAB774" w:tentative="1">
      <w:start w:val="1"/>
      <w:numFmt w:val="bullet"/>
      <w:lvlText w:val="o"/>
      <w:lvlJc w:val="left"/>
      <w:pPr>
        <w:ind w:left="3600" w:hanging="360"/>
      </w:pPr>
      <w:rPr>
        <w:rFonts w:ascii="Courier New" w:hAnsi="Courier New" w:cs="Courier New" w:hint="default"/>
      </w:rPr>
    </w:lvl>
    <w:lvl w:ilvl="5" w:tplc="65F26858" w:tentative="1">
      <w:start w:val="1"/>
      <w:numFmt w:val="bullet"/>
      <w:lvlText w:val=""/>
      <w:lvlJc w:val="left"/>
      <w:pPr>
        <w:ind w:left="4320" w:hanging="360"/>
      </w:pPr>
      <w:rPr>
        <w:rFonts w:ascii="Wingdings" w:hAnsi="Wingdings" w:hint="default"/>
      </w:rPr>
    </w:lvl>
    <w:lvl w:ilvl="6" w:tplc="95626E4E" w:tentative="1">
      <w:start w:val="1"/>
      <w:numFmt w:val="bullet"/>
      <w:lvlText w:val=""/>
      <w:lvlJc w:val="left"/>
      <w:pPr>
        <w:ind w:left="5040" w:hanging="360"/>
      </w:pPr>
      <w:rPr>
        <w:rFonts w:ascii="Symbol" w:hAnsi="Symbol" w:hint="default"/>
      </w:rPr>
    </w:lvl>
    <w:lvl w:ilvl="7" w:tplc="26DE66A2" w:tentative="1">
      <w:start w:val="1"/>
      <w:numFmt w:val="bullet"/>
      <w:lvlText w:val="o"/>
      <w:lvlJc w:val="left"/>
      <w:pPr>
        <w:ind w:left="5760" w:hanging="360"/>
      </w:pPr>
      <w:rPr>
        <w:rFonts w:ascii="Courier New" w:hAnsi="Courier New" w:cs="Courier New" w:hint="default"/>
      </w:rPr>
    </w:lvl>
    <w:lvl w:ilvl="8" w:tplc="F50EE364" w:tentative="1">
      <w:start w:val="1"/>
      <w:numFmt w:val="bullet"/>
      <w:lvlText w:val=""/>
      <w:lvlJc w:val="left"/>
      <w:pPr>
        <w:ind w:left="6480" w:hanging="360"/>
      </w:pPr>
      <w:rPr>
        <w:rFonts w:ascii="Wingdings" w:hAnsi="Wingdings" w:hint="default"/>
      </w:rPr>
    </w:lvl>
  </w:abstractNum>
  <w:abstractNum w:abstractNumId="30" w15:restartNumberingAfterBreak="0">
    <w:nsid w:val="246603BC"/>
    <w:multiLevelType w:val="hybridMultilevel"/>
    <w:tmpl w:val="F9EA0A34"/>
    <w:lvl w:ilvl="0" w:tplc="F20C804A">
      <w:start w:val="1"/>
      <w:numFmt w:val="bullet"/>
      <w:lvlText w:val="o"/>
      <w:lvlJc w:val="left"/>
      <w:pPr>
        <w:ind w:left="-1440" w:hanging="360"/>
      </w:pPr>
      <w:rPr>
        <w:rFonts w:ascii="Courier New" w:hAnsi="Courier New" w:cs="Courier New" w:hint="default"/>
      </w:rPr>
    </w:lvl>
    <w:lvl w:ilvl="1" w:tplc="001CAF96" w:tentative="1">
      <w:start w:val="1"/>
      <w:numFmt w:val="bullet"/>
      <w:lvlText w:val="o"/>
      <w:lvlJc w:val="left"/>
      <w:pPr>
        <w:ind w:left="-720" w:hanging="360"/>
      </w:pPr>
      <w:rPr>
        <w:rFonts w:ascii="Courier New" w:hAnsi="Courier New" w:cs="Courier New" w:hint="default"/>
      </w:rPr>
    </w:lvl>
    <w:lvl w:ilvl="2" w:tplc="AACA9FC4" w:tentative="1">
      <w:start w:val="1"/>
      <w:numFmt w:val="bullet"/>
      <w:lvlText w:val=""/>
      <w:lvlJc w:val="left"/>
      <w:pPr>
        <w:ind w:left="0" w:hanging="360"/>
      </w:pPr>
      <w:rPr>
        <w:rFonts w:ascii="Wingdings" w:hAnsi="Wingdings" w:hint="default"/>
      </w:rPr>
    </w:lvl>
    <w:lvl w:ilvl="3" w:tplc="9460B28A" w:tentative="1">
      <w:start w:val="1"/>
      <w:numFmt w:val="bullet"/>
      <w:lvlText w:val=""/>
      <w:lvlJc w:val="left"/>
      <w:pPr>
        <w:ind w:left="720" w:hanging="360"/>
      </w:pPr>
      <w:rPr>
        <w:rFonts w:ascii="Symbol" w:hAnsi="Symbol" w:hint="default"/>
      </w:rPr>
    </w:lvl>
    <w:lvl w:ilvl="4" w:tplc="0214181E" w:tentative="1">
      <w:start w:val="1"/>
      <w:numFmt w:val="bullet"/>
      <w:lvlText w:val="o"/>
      <w:lvlJc w:val="left"/>
      <w:pPr>
        <w:ind w:left="1440" w:hanging="360"/>
      </w:pPr>
      <w:rPr>
        <w:rFonts w:ascii="Courier New" w:hAnsi="Courier New" w:cs="Courier New" w:hint="default"/>
      </w:rPr>
    </w:lvl>
    <w:lvl w:ilvl="5" w:tplc="8ABAACDA" w:tentative="1">
      <w:start w:val="1"/>
      <w:numFmt w:val="bullet"/>
      <w:lvlText w:val=""/>
      <w:lvlJc w:val="left"/>
      <w:pPr>
        <w:ind w:left="2160" w:hanging="360"/>
      </w:pPr>
      <w:rPr>
        <w:rFonts w:ascii="Wingdings" w:hAnsi="Wingdings" w:hint="default"/>
      </w:rPr>
    </w:lvl>
    <w:lvl w:ilvl="6" w:tplc="B26A0A16" w:tentative="1">
      <w:start w:val="1"/>
      <w:numFmt w:val="bullet"/>
      <w:lvlText w:val=""/>
      <w:lvlJc w:val="left"/>
      <w:pPr>
        <w:ind w:left="2880" w:hanging="360"/>
      </w:pPr>
      <w:rPr>
        <w:rFonts w:ascii="Symbol" w:hAnsi="Symbol" w:hint="default"/>
      </w:rPr>
    </w:lvl>
    <w:lvl w:ilvl="7" w:tplc="3072CB26" w:tentative="1">
      <w:start w:val="1"/>
      <w:numFmt w:val="bullet"/>
      <w:lvlText w:val="o"/>
      <w:lvlJc w:val="left"/>
      <w:pPr>
        <w:ind w:left="3600" w:hanging="360"/>
      </w:pPr>
      <w:rPr>
        <w:rFonts w:ascii="Courier New" w:hAnsi="Courier New" w:cs="Courier New" w:hint="default"/>
      </w:rPr>
    </w:lvl>
    <w:lvl w:ilvl="8" w:tplc="FA54265E" w:tentative="1">
      <w:start w:val="1"/>
      <w:numFmt w:val="bullet"/>
      <w:lvlText w:val=""/>
      <w:lvlJc w:val="left"/>
      <w:pPr>
        <w:ind w:left="4320" w:hanging="360"/>
      </w:pPr>
      <w:rPr>
        <w:rFonts w:ascii="Wingdings" w:hAnsi="Wingdings" w:hint="default"/>
      </w:rPr>
    </w:lvl>
  </w:abstractNum>
  <w:abstractNum w:abstractNumId="31" w15:restartNumberingAfterBreak="0">
    <w:nsid w:val="29E50378"/>
    <w:multiLevelType w:val="hybridMultilevel"/>
    <w:tmpl w:val="091CF7EE"/>
    <w:lvl w:ilvl="0" w:tplc="8628525A">
      <w:start w:val="1"/>
      <w:numFmt w:val="bullet"/>
      <w:lvlText w:val=""/>
      <w:lvlJc w:val="left"/>
      <w:pPr>
        <w:ind w:left="360" w:hanging="360"/>
      </w:pPr>
      <w:rPr>
        <w:rFonts w:ascii="Symbol" w:hAnsi="Symbol" w:hint="default"/>
      </w:rPr>
    </w:lvl>
    <w:lvl w:ilvl="1" w:tplc="DA00C0F2" w:tentative="1">
      <w:start w:val="1"/>
      <w:numFmt w:val="bullet"/>
      <w:lvlText w:val="o"/>
      <w:lvlJc w:val="left"/>
      <w:pPr>
        <w:ind w:left="1080" w:hanging="360"/>
      </w:pPr>
      <w:rPr>
        <w:rFonts w:ascii="Courier New" w:hAnsi="Courier New" w:cs="Courier New" w:hint="default"/>
      </w:rPr>
    </w:lvl>
    <w:lvl w:ilvl="2" w:tplc="85F8FEC0" w:tentative="1">
      <w:start w:val="1"/>
      <w:numFmt w:val="bullet"/>
      <w:lvlText w:val=""/>
      <w:lvlJc w:val="left"/>
      <w:pPr>
        <w:ind w:left="1800" w:hanging="360"/>
      </w:pPr>
      <w:rPr>
        <w:rFonts w:ascii="Wingdings" w:hAnsi="Wingdings" w:hint="default"/>
      </w:rPr>
    </w:lvl>
    <w:lvl w:ilvl="3" w:tplc="C77691E8" w:tentative="1">
      <w:start w:val="1"/>
      <w:numFmt w:val="bullet"/>
      <w:lvlText w:val=""/>
      <w:lvlJc w:val="left"/>
      <w:pPr>
        <w:ind w:left="2520" w:hanging="360"/>
      </w:pPr>
      <w:rPr>
        <w:rFonts w:ascii="Symbol" w:hAnsi="Symbol" w:hint="default"/>
      </w:rPr>
    </w:lvl>
    <w:lvl w:ilvl="4" w:tplc="02863D30" w:tentative="1">
      <w:start w:val="1"/>
      <w:numFmt w:val="bullet"/>
      <w:lvlText w:val="o"/>
      <w:lvlJc w:val="left"/>
      <w:pPr>
        <w:ind w:left="3240" w:hanging="360"/>
      </w:pPr>
      <w:rPr>
        <w:rFonts w:ascii="Courier New" w:hAnsi="Courier New" w:cs="Courier New" w:hint="default"/>
      </w:rPr>
    </w:lvl>
    <w:lvl w:ilvl="5" w:tplc="CAA6F4A2" w:tentative="1">
      <w:start w:val="1"/>
      <w:numFmt w:val="bullet"/>
      <w:lvlText w:val=""/>
      <w:lvlJc w:val="left"/>
      <w:pPr>
        <w:ind w:left="3960" w:hanging="360"/>
      </w:pPr>
      <w:rPr>
        <w:rFonts w:ascii="Wingdings" w:hAnsi="Wingdings" w:hint="default"/>
      </w:rPr>
    </w:lvl>
    <w:lvl w:ilvl="6" w:tplc="96B64502" w:tentative="1">
      <w:start w:val="1"/>
      <w:numFmt w:val="bullet"/>
      <w:lvlText w:val=""/>
      <w:lvlJc w:val="left"/>
      <w:pPr>
        <w:ind w:left="4680" w:hanging="360"/>
      </w:pPr>
      <w:rPr>
        <w:rFonts w:ascii="Symbol" w:hAnsi="Symbol" w:hint="default"/>
      </w:rPr>
    </w:lvl>
    <w:lvl w:ilvl="7" w:tplc="D72E8D9C" w:tentative="1">
      <w:start w:val="1"/>
      <w:numFmt w:val="bullet"/>
      <w:lvlText w:val="o"/>
      <w:lvlJc w:val="left"/>
      <w:pPr>
        <w:ind w:left="5400" w:hanging="360"/>
      </w:pPr>
      <w:rPr>
        <w:rFonts w:ascii="Courier New" w:hAnsi="Courier New" w:cs="Courier New" w:hint="default"/>
      </w:rPr>
    </w:lvl>
    <w:lvl w:ilvl="8" w:tplc="3F8EB614" w:tentative="1">
      <w:start w:val="1"/>
      <w:numFmt w:val="bullet"/>
      <w:lvlText w:val=""/>
      <w:lvlJc w:val="left"/>
      <w:pPr>
        <w:ind w:left="6120" w:hanging="360"/>
      </w:pPr>
      <w:rPr>
        <w:rFonts w:ascii="Wingdings" w:hAnsi="Wingdings" w:hint="default"/>
      </w:rPr>
    </w:lvl>
  </w:abstractNum>
  <w:abstractNum w:abstractNumId="32" w15:restartNumberingAfterBreak="0">
    <w:nsid w:val="2A2A36BE"/>
    <w:multiLevelType w:val="hybridMultilevel"/>
    <w:tmpl w:val="C8BC5128"/>
    <w:lvl w:ilvl="0" w:tplc="75B64F76">
      <w:start w:val="1"/>
      <w:numFmt w:val="bullet"/>
      <w:lvlText w:val="o"/>
      <w:lvlJc w:val="left"/>
      <w:pPr>
        <w:ind w:left="720" w:hanging="360"/>
      </w:pPr>
      <w:rPr>
        <w:rFonts w:ascii="Courier New" w:hAnsi="Courier New" w:cs="Courier New" w:hint="default"/>
      </w:rPr>
    </w:lvl>
    <w:lvl w:ilvl="1" w:tplc="E9E0E6A6" w:tentative="1">
      <w:start w:val="1"/>
      <w:numFmt w:val="bullet"/>
      <w:lvlText w:val="o"/>
      <w:lvlJc w:val="left"/>
      <w:pPr>
        <w:ind w:left="1440" w:hanging="360"/>
      </w:pPr>
      <w:rPr>
        <w:rFonts w:ascii="Courier New" w:hAnsi="Courier New" w:cs="Courier New" w:hint="default"/>
      </w:rPr>
    </w:lvl>
    <w:lvl w:ilvl="2" w:tplc="F362BA64" w:tentative="1">
      <w:start w:val="1"/>
      <w:numFmt w:val="bullet"/>
      <w:lvlText w:val=""/>
      <w:lvlJc w:val="left"/>
      <w:pPr>
        <w:ind w:left="2160" w:hanging="360"/>
      </w:pPr>
      <w:rPr>
        <w:rFonts w:ascii="Wingdings" w:hAnsi="Wingdings" w:hint="default"/>
      </w:rPr>
    </w:lvl>
    <w:lvl w:ilvl="3" w:tplc="2B282BF2" w:tentative="1">
      <w:start w:val="1"/>
      <w:numFmt w:val="bullet"/>
      <w:lvlText w:val=""/>
      <w:lvlJc w:val="left"/>
      <w:pPr>
        <w:ind w:left="2880" w:hanging="360"/>
      </w:pPr>
      <w:rPr>
        <w:rFonts w:ascii="Symbol" w:hAnsi="Symbol" w:hint="default"/>
      </w:rPr>
    </w:lvl>
    <w:lvl w:ilvl="4" w:tplc="406E27C6" w:tentative="1">
      <w:start w:val="1"/>
      <w:numFmt w:val="bullet"/>
      <w:lvlText w:val="o"/>
      <w:lvlJc w:val="left"/>
      <w:pPr>
        <w:ind w:left="3600" w:hanging="360"/>
      </w:pPr>
      <w:rPr>
        <w:rFonts w:ascii="Courier New" w:hAnsi="Courier New" w:cs="Courier New" w:hint="default"/>
      </w:rPr>
    </w:lvl>
    <w:lvl w:ilvl="5" w:tplc="3404F80E" w:tentative="1">
      <w:start w:val="1"/>
      <w:numFmt w:val="bullet"/>
      <w:lvlText w:val=""/>
      <w:lvlJc w:val="left"/>
      <w:pPr>
        <w:ind w:left="4320" w:hanging="360"/>
      </w:pPr>
      <w:rPr>
        <w:rFonts w:ascii="Wingdings" w:hAnsi="Wingdings" w:hint="default"/>
      </w:rPr>
    </w:lvl>
    <w:lvl w:ilvl="6" w:tplc="F582FFC0" w:tentative="1">
      <w:start w:val="1"/>
      <w:numFmt w:val="bullet"/>
      <w:lvlText w:val=""/>
      <w:lvlJc w:val="left"/>
      <w:pPr>
        <w:ind w:left="5040" w:hanging="360"/>
      </w:pPr>
      <w:rPr>
        <w:rFonts w:ascii="Symbol" w:hAnsi="Symbol" w:hint="default"/>
      </w:rPr>
    </w:lvl>
    <w:lvl w:ilvl="7" w:tplc="1E90F3A8" w:tentative="1">
      <w:start w:val="1"/>
      <w:numFmt w:val="bullet"/>
      <w:lvlText w:val="o"/>
      <w:lvlJc w:val="left"/>
      <w:pPr>
        <w:ind w:left="5760" w:hanging="360"/>
      </w:pPr>
      <w:rPr>
        <w:rFonts w:ascii="Courier New" w:hAnsi="Courier New" w:cs="Courier New" w:hint="default"/>
      </w:rPr>
    </w:lvl>
    <w:lvl w:ilvl="8" w:tplc="1D988FD0" w:tentative="1">
      <w:start w:val="1"/>
      <w:numFmt w:val="bullet"/>
      <w:lvlText w:val=""/>
      <w:lvlJc w:val="left"/>
      <w:pPr>
        <w:ind w:left="6480" w:hanging="360"/>
      </w:pPr>
      <w:rPr>
        <w:rFonts w:ascii="Wingdings" w:hAnsi="Wingdings" w:hint="default"/>
      </w:rPr>
    </w:lvl>
  </w:abstractNum>
  <w:abstractNum w:abstractNumId="33" w15:restartNumberingAfterBreak="0">
    <w:nsid w:val="2B076D33"/>
    <w:multiLevelType w:val="hybridMultilevel"/>
    <w:tmpl w:val="F40E5A76"/>
    <w:lvl w:ilvl="0" w:tplc="B002EA6C">
      <w:start w:val="1"/>
      <w:numFmt w:val="bullet"/>
      <w:lvlText w:val="o"/>
      <w:lvlJc w:val="left"/>
      <w:pPr>
        <w:ind w:left="720" w:hanging="360"/>
      </w:pPr>
      <w:rPr>
        <w:rFonts w:ascii="Courier New" w:hAnsi="Courier New" w:cs="Courier New" w:hint="default"/>
      </w:rPr>
    </w:lvl>
    <w:lvl w:ilvl="1" w:tplc="CFFCB0C6" w:tentative="1">
      <w:start w:val="1"/>
      <w:numFmt w:val="bullet"/>
      <w:lvlText w:val="o"/>
      <w:lvlJc w:val="left"/>
      <w:pPr>
        <w:ind w:left="1440" w:hanging="360"/>
      </w:pPr>
      <w:rPr>
        <w:rFonts w:ascii="Courier New" w:hAnsi="Courier New" w:cs="Courier New" w:hint="default"/>
      </w:rPr>
    </w:lvl>
    <w:lvl w:ilvl="2" w:tplc="49A0D31E" w:tentative="1">
      <w:start w:val="1"/>
      <w:numFmt w:val="bullet"/>
      <w:lvlText w:val=""/>
      <w:lvlJc w:val="left"/>
      <w:pPr>
        <w:ind w:left="2160" w:hanging="360"/>
      </w:pPr>
      <w:rPr>
        <w:rFonts w:ascii="Wingdings" w:hAnsi="Wingdings" w:hint="default"/>
      </w:rPr>
    </w:lvl>
    <w:lvl w:ilvl="3" w:tplc="D14CFED8" w:tentative="1">
      <w:start w:val="1"/>
      <w:numFmt w:val="bullet"/>
      <w:lvlText w:val=""/>
      <w:lvlJc w:val="left"/>
      <w:pPr>
        <w:ind w:left="2880" w:hanging="360"/>
      </w:pPr>
      <w:rPr>
        <w:rFonts w:ascii="Symbol" w:hAnsi="Symbol" w:hint="default"/>
      </w:rPr>
    </w:lvl>
    <w:lvl w:ilvl="4" w:tplc="5C5823A8" w:tentative="1">
      <w:start w:val="1"/>
      <w:numFmt w:val="bullet"/>
      <w:lvlText w:val="o"/>
      <w:lvlJc w:val="left"/>
      <w:pPr>
        <w:ind w:left="3600" w:hanging="360"/>
      </w:pPr>
      <w:rPr>
        <w:rFonts w:ascii="Courier New" w:hAnsi="Courier New" w:cs="Courier New" w:hint="default"/>
      </w:rPr>
    </w:lvl>
    <w:lvl w:ilvl="5" w:tplc="5EC8A16E" w:tentative="1">
      <w:start w:val="1"/>
      <w:numFmt w:val="bullet"/>
      <w:lvlText w:val=""/>
      <w:lvlJc w:val="left"/>
      <w:pPr>
        <w:ind w:left="4320" w:hanging="360"/>
      </w:pPr>
      <w:rPr>
        <w:rFonts w:ascii="Wingdings" w:hAnsi="Wingdings" w:hint="default"/>
      </w:rPr>
    </w:lvl>
    <w:lvl w:ilvl="6" w:tplc="642A0EEA" w:tentative="1">
      <w:start w:val="1"/>
      <w:numFmt w:val="bullet"/>
      <w:lvlText w:val=""/>
      <w:lvlJc w:val="left"/>
      <w:pPr>
        <w:ind w:left="5040" w:hanging="360"/>
      </w:pPr>
      <w:rPr>
        <w:rFonts w:ascii="Symbol" w:hAnsi="Symbol" w:hint="default"/>
      </w:rPr>
    </w:lvl>
    <w:lvl w:ilvl="7" w:tplc="8B5CD7E2" w:tentative="1">
      <w:start w:val="1"/>
      <w:numFmt w:val="bullet"/>
      <w:lvlText w:val="o"/>
      <w:lvlJc w:val="left"/>
      <w:pPr>
        <w:ind w:left="5760" w:hanging="360"/>
      </w:pPr>
      <w:rPr>
        <w:rFonts w:ascii="Courier New" w:hAnsi="Courier New" w:cs="Courier New" w:hint="default"/>
      </w:rPr>
    </w:lvl>
    <w:lvl w:ilvl="8" w:tplc="95A440E8" w:tentative="1">
      <w:start w:val="1"/>
      <w:numFmt w:val="bullet"/>
      <w:lvlText w:val=""/>
      <w:lvlJc w:val="left"/>
      <w:pPr>
        <w:ind w:left="6480" w:hanging="360"/>
      </w:pPr>
      <w:rPr>
        <w:rFonts w:ascii="Wingdings" w:hAnsi="Wingdings" w:hint="default"/>
      </w:rPr>
    </w:lvl>
  </w:abstractNum>
  <w:abstractNum w:abstractNumId="34" w15:restartNumberingAfterBreak="0">
    <w:nsid w:val="2E884140"/>
    <w:multiLevelType w:val="hybridMultilevel"/>
    <w:tmpl w:val="0228F0DA"/>
    <w:lvl w:ilvl="0" w:tplc="10723CCC">
      <w:start w:val="1"/>
      <w:numFmt w:val="bullet"/>
      <w:lvlText w:val=""/>
      <w:lvlJc w:val="left"/>
      <w:pPr>
        <w:ind w:left="360" w:hanging="360"/>
      </w:pPr>
      <w:rPr>
        <w:rFonts w:ascii="Symbol" w:hAnsi="Symbol" w:hint="default"/>
      </w:rPr>
    </w:lvl>
    <w:lvl w:ilvl="1" w:tplc="D446255C" w:tentative="1">
      <w:start w:val="1"/>
      <w:numFmt w:val="bullet"/>
      <w:lvlText w:val="o"/>
      <w:lvlJc w:val="left"/>
      <w:pPr>
        <w:ind w:left="1080" w:hanging="360"/>
      </w:pPr>
      <w:rPr>
        <w:rFonts w:ascii="Courier New" w:hAnsi="Courier New" w:cs="Courier New" w:hint="default"/>
      </w:rPr>
    </w:lvl>
    <w:lvl w:ilvl="2" w:tplc="9EFA74C8" w:tentative="1">
      <w:start w:val="1"/>
      <w:numFmt w:val="bullet"/>
      <w:lvlText w:val=""/>
      <w:lvlJc w:val="left"/>
      <w:pPr>
        <w:ind w:left="1800" w:hanging="360"/>
      </w:pPr>
      <w:rPr>
        <w:rFonts w:ascii="Wingdings" w:hAnsi="Wingdings" w:hint="default"/>
      </w:rPr>
    </w:lvl>
    <w:lvl w:ilvl="3" w:tplc="A0DE10C4" w:tentative="1">
      <w:start w:val="1"/>
      <w:numFmt w:val="bullet"/>
      <w:lvlText w:val=""/>
      <w:lvlJc w:val="left"/>
      <w:pPr>
        <w:ind w:left="2520" w:hanging="360"/>
      </w:pPr>
      <w:rPr>
        <w:rFonts w:ascii="Symbol" w:hAnsi="Symbol" w:hint="default"/>
      </w:rPr>
    </w:lvl>
    <w:lvl w:ilvl="4" w:tplc="91F024FA" w:tentative="1">
      <w:start w:val="1"/>
      <w:numFmt w:val="bullet"/>
      <w:lvlText w:val="o"/>
      <w:lvlJc w:val="left"/>
      <w:pPr>
        <w:ind w:left="3240" w:hanging="360"/>
      </w:pPr>
      <w:rPr>
        <w:rFonts w:ascii="Courier New" w:hAnsi="Courier New" w:cs="Courier New" w:hint="default"/>
      </w:rPr>
    </w:lvl>
    <w:lvl w:ilvl="5" w:tplc="CFFCB390" w:tentative="1">
      <w:start w:val="1"/>
      <w:numFmt w:val="bullet"/>
      <w:lvlText w:val=""/>
      <w:lvlJc w:val="left"/>
      <w:pPr>
        <w:ind w:left="3960" w:hanging="360"/>
      </w:pPr>
      <w:rPr>
        <w:rFonts w:ascii="Wingdings" w:hAnsi="Wingdings" w:hint="default"/>
      </w:rPr>
    </w:lvl>
    <w:lvl w:ilvl="6" w:tplc="43405188" w:tentative="1">
      <w:start w:val="1"/>
      <w:numFmt w:val="bullet"/>
      <w:lvlText w:val=""/>
      <w:lvlJc w:val="left"/>
      <w:pPr>
        <w:ind w:left="4680" w:hanging="360"/>
      </w:pPr>
      <w:rPr>
        <w:rFonts w:ascii="Symbol" w:hAnsi="Symbol" w:hint="default"/>
      </w:rPr>
    </w:lvl>
    <w:lvl w:ilvl="7" w:tplc="2A62675E" w:tentative="1">
      <w:start w:val="1"/>
      <w:numFmt w:val="bullet"/>
      <w:lvlText w:val="o"/>
      <w:lvlJc w:val="left"/>
      <w:pPr>
        <w:ind w:left="5400" w:hanging="360"/>
      </w:pPr>
      <w:rPr>
        <w:rFonts w:ascii="Courier New" w:hAnsi="Courier New" w:cs="Courier New" w:hint="default"/>
      </w:rPr>
    </w:lvl>
    <w:lvl w:ilvl="8" w:tplc="EB70D4EC" w:tentative="1">
      <w:start w:val="1"/>
      <w:numFmt w:val="bullet"/>
      <w:lvlText w:val=""/>
      <w:lvlJc w:val="left"/>
      <w:pPr>
        <w:ind w:left="6120" w:hanging="360"/>
      </w:pPr>
      <w:rPr>
        <w:rFonts w:ascii="Wingdings" w:hAnsi="Wingdings" w:hint="default"/>
      </w:rPr>
    </w:lvl>
  </w:abstractNum>
  <w:abstractNum w:abstractNumId="35" w15:restartNumberingAfterBreak="0">
    <w:nsid w:val="3DC143EB"/>
    <w:multiLevelType w:val="hybridMultilevel"/>
    <w:tmpl w:val="C1324616"/>
    <w:lvl w:ilvl="0" w:tplc="E6142A02">
      <w:start w:val="1"/>
      <w:numFmt w:val="bullet"/>
      <w:lvlText w:val=""/>
      <w:lvlJc w:val="left"/>
      <w:pPr>
        <w:ind w:left="360" w:hanging="360"/>
      </w:pPr>
      <w:rPr>
        <w:rFonts w:ascii="Symbol" w:hAnsi="Symbol" w:hint="default"/>
      </w:rPr>
    </w:lvl>
    <w:lvl w:ilvl="1" w:tplc="F350CBF4" w:tentative="1">
      <w:start w:val="1"/>
      <w:numFmt w:val="bullet"/>
      <w:lvlText w:val="o"/>
      <w:lvlJc w:val="left"/>
      <w:pPr>
        <w:ind w:left="1080" w:hanging="360"/>
      </w:pPr>
      <w:rPr>
        <w:rFonts w:ascii="Courier New" w:hAnsi="Courier New" w:cs="Courier New" w:hint="default"/>
      </w:rPr>
    </w:lvl>
    <w:lvl w:ilvl="2" w:tplc="008C59B0" w:tentative="1">
      <w:start w:val="1"/>
      <w:numFmt w:val="bullet"/>
      <w:lvlText w:val=""/>
      <w:lvlJc w:val="left"/>
      <w:pPr>
        <w:ind w:left="1800" w:hanging="360"/>
      </w:pPr>
      <w:rPr>
        <w:rFonts w:ascii="Wingdings" w:hAnsi="Wingdings" w:hint="default"/>
      </w:rPr>
    </w:lvl>
    <w:lvl w:ilvl="3" w:tplc="2698E124" w:tentative="1">
      <w:start w:val="1"/>
      <w:numFmt w:val="bullet"/>
      <w:lvlText w:val=""/>
      <w:lvlJc w:val="left"/>
      <w:pPr>
        <w:ind w:left="2520" w:hanging="360"/>
      </w:pPr>
      <w:rPr>
        <w:rFonts w:ascii="Symbol" w:hAnsi="Symbol" w:hint="default"/>
      </w:rPr>
    </w:lvl>
    <w:lvl w:ilvl="4" w:tplc="D7F8E738" w:tentative="1">
      <w:start w:val="1"/>
      <w:numFmt w:val="bullet"/>
      <w:lvlText w:val="o"/>
      <w:lvlJc w:val="left"/>
      <w:pPr>
        <w:ind w:left="3240" w:hanging="360"/>
      </w:pPr>
      <w:rPr>
        <w:rFonts w:ascii="Courier New" w:hAnsi="Courier New" w:cs="Courier New" w:hint="default"/>
      </w:rPr>
    </w:lvl>
    <w:lvl w:ilvl="5" w:tplc="FE78EEDC" w:tentative="1">
      <w:start w:val="1"/>
      <w:numFmt w:val="bullet"/>
      <w:lvlText w:val=""/>
      <w:lvlJc w:val="left"/>
      <w:pPr>
        <w:ind w:left="3960" w:hanging="360"/>
      </w:pPr>
      <w:rPr>
        <w:rFonts w:ascii="Wingdings" w:hAnsi="Wingdings" w:hint="default"/>
      </w:rPr>
    </w:lvl>
    <w:lvl w:ilvl="6" w:tplc="F3BAB9C4" w:tentative="1">
      <w:start w:val="1"/>
      <w:numFmt w:val="bullet"/>
      <w:lvlText w:val=""/>
      <w:lvlJc w:val="left"/>
      <w:pPr>
        <w:ind w:left="4680" w:hanging="360"/>
      </w:pPr>
      <w:rPr>
        <w:rFonts w:ascii="Symbol" w:hAnsi="Symbol" w:hint="default"/>
      </w:rPr>
    </w:lvl>
    <w:lvl w:ilvl="7" w:tplc="36D4F610" w:tentative="1">
      <w:start w:val="1"/>
      <w:numFmt w:val="bullet"/>
      <w:lvlText w:val="o"/>
      <w:lvlJc w:val="left"/>
      <w:pPr>
        <w:ind w:left="5400" w:hanging="360"/>
      </w:pPr>
      <w:rPr>
        <w:rFonts w:ascii="Courier New" w:hAnsi="Courier New" w:cs="Courier New" w:hint="default"/>
      </w:rPr>
    </w:lvl>
    <w:lvl w:ilvl="8" w:tplc="57966F36" w:tentative="1">
      <w:start w:val="1"/>
      <w:numFmt w:val="bullet"/>
      <w:lvlText w:val=""/>
      <w:lvlJc w:val="left"/>
      <w:pPr>
        <w:ind w:left="6120" w:hanging="360"/>
      </w:pPr>
      <w:rPr>
        <w:rFonts w:ascii="Wingdings" w:hAnsi="Wingdings" w:hint="default"/>
      </w:rPr>
    </w:lvl>
  </w:abstractNum>
  <w:abstractNum w:abstractNumId="36" w15:restartNumberingAfterBreak="0">
    <w:nsid w:val="3FB72070"/>
    <w:multiLevelType w:val="hybridMultilevel"/>
    <w:tmpl w:val="61E4CF82"/>
    <w:lvl w:ilvl="0" w:tplc="FAB8E810">
      <w:start w:val="1"/>
      <w:numFmt w:val="bullet"/>
      <w:lvlText w:val=""/>
      <w:lvlJc w:val="left"/>
      <w:pPr>
        <w:ind w:left="720" w:hanging="360"/>
      </w:pPr>
      <w:rPr>
        <w:rFonts w:ascii="Symbol" w:hAnsi="Symbol" w:hint="default"/>
      </w:rPr>
    </w:lvl>
    <w:lvl w:ilvl="1" w:tplc="4D3ED536" w:tentative="1">
      <w:start w:val="1"/>
      <w:numFmt w:val="bullet"/>
      <w:lvlText w:val="o"/>
      <w:lvlJc w:val="left"/>
      <w:pPr>
        <w:ind w:left="1440" w:hanging="360"/>
      </w:pPr>
      <w:rPr>
        <w:rFonts w:ascii="Courier New" w:hAnsi="Courier New" w:cs="Courier New" w:hint="default"/>
      </w:rPr>
    </w:lvl>
    <w:lvl w:ilvl="2" w:tplc="1CBA6B7C" w:tentative="1">
      <w:start w:val="1"/>
      <w:numFmt w:val="bullet"/>
      <w:lvlText w:val=""/>
      <w:lvlJc w:val="left"/>
      <w:pPr>
        <w:ind w:left="2160" w:hanging="360"/>
      </w:pPr>
      <w:rPr>
        <w:rFonts w:ascii="Wingdings" w:hAnsi="Wingdings" w:hint="default"/>
      </w:rPr>
    </w:lvl>
    <w:lvl w:ilvl="3" w:tplc="E81065CC" w:tentative="1">
      <w:start w:val="1"/>
      <w:numFmt w:val="bullet"/>
      <w:lvlText w:val=""/>
      <w:lvlJc w:val="left"/>
      <w:pPr>
        <w:ind w:left="2880" w:hanging="360"/>
      </w:pPr>
      <w:rPr>
        <w:rFonts w:ascii="Symbol" w:hAnsi="Symbol" w:hint="default"/>
      </w:rPr>
    </w:lvl>
    <w:lvl w:ilvl="4" w:tplc="B6D23082" w:tentative="1">
      <w:start w:val="1"/>
      <w:numFmt w:val="bullet"/>
      <w:lvlText w:val="o"/>
      <w:lvlJc w:val="left"/>
      <w:pPr>
        <w:ind w:left="3600" w:hanging="360"/>
      </w:pPr>
      <w:rPr>
        <w:rFonts w:ascii="Courier New" w:hAnsi="Courier New" w:cs="Courier New" w:hint="default"/>
      </w:rPr>
    </w:lvl>
    <w:lvl w:ilvl="5" w:tplc="40E645B2" w:tentative="1">
      <w:start w:val="1"/>
      <w:numFmt w:val="bullet"/>
      <w:lvlText w:val=""/>
      <w:lvlJc w:val="left"/>
      <w:pPr>
        <w:ind w:left="4320" w:hanging="360"/>
      </w:pPr>
      <w:rPr>
        <w:rFonts w:ascii="Wingdings" w:hAnsi="Wingdings" w:hint="default"/>
      </w:rPr>
    </w:lvl>
    <w:lvl w:ilvl="6" w:tplc="37AE6848" w:tentative="1">
      <w:start w:val="1"/>
      <w:numFmt w:val="bullet"/>
      <w:lvlText w:val=""/>
      <w:lvlJc w:val="left"/>
      <w:pPr>
        <w:ind w:left="5040" w:hanging="360"/>
      </w:pPr>
      <w:rPr>
        <w:rFonts w:ascii="Symbol" w:hAnsi="Symbol" w:hint="default"/>
      </w:rPr>
    </w:lvl>
    <w:lvl w:ilvl="7" w:tplc="ECCC055A" w:tentative="1">
      <w:start w:val="1"/>
      <w:numFmt w:val="bullet"/>
      <w:lvlText w:val="o"/>
      <w:lvlJc w:val="left"/>
      <w:pPr>
        <w:ind w:left="5760" w:hanging="360"/>
      </w:pPr>
      <w:rPr>
        <w:rFonts w:ascii="Courier New" w:hAnsi="Courier New" w:cs="Courier New" w:hint="default"/>
      </w:rPr>
    </w:lvl>
    <w:lvl w:ilvl="8" w:tplc="BB9E0E58" w:tentative="1">
      <w:start w:val="1"/>
      <w:numFmt w:val="bullet"/>
      <w:lvlText w:val=""/>
      <w:lvlJc w:val="left"/>
      <w:pPr>
        <w:ind w:left="6480" w:hanging="360"/>
      </w:pPr>
      <w:rPr>
        <w:rFonts w:ascii="Wingdings" w:hAnsi="Wingdings" w:hint="default"/>
      </w:rPr>
    </w:lvl>
  </w:abstractNum>
  <w:abstractNum w:abstractNumId="37" w15:restartNumberingAfterBreak="0">
    <w:nsid w:val="43CF0D1D"/>
    <w:multiLevelType w:val="hybridMultilevel"/>
    <w:tmpl w:val="68D2CD10"/>
    <w:lvl w:ilvl="0" w:tplc="8C087334">
      <w:start w:val="1"/>
      <w:numFmt w:val="bullet"/>
      <w:lvlText w:val=""/>
      <w:lvlJc w:val="left"/>
      <w:pPr>
        <w:ind w:left="360" w:hanging="360"/>
      </w:pPr>
      <w:rPr>
        <w:rFonts w:ascii="Symbol" w:hAnsi="Symbol" w:hint="default"/>
      </w:rPr>
    </w:lvl>
    <w:lvl w:ilvl="1" w:tplc="FC24B75A" w:tentative="1">
      <w:start w:val="1"/>
      <w:numFmt w:val="bullet"/>
      <w:lvlText w:val="o"/>
      <w:lvlJc w:val="left"/>
      <w:pPr>
        <w:ind w:left="1080" w:hanging="360"/>
      </w:pPr>
      <w:rPr>
        <w:rFonts w:ascii="Courier New" w:hAnsi="Courier New" w:cs="Courier New" w:hint="default"/>
      </w:rPr>
    </w:lvl>
    <w:lvl w:ilvl="2" w:tplc="8BD61208" w:tentative="1">
      <w:start w:val="1"/>
      <w:numFmt w:val="bullet"/>
      <w:lvlText w:val=""/>
      <w:lvlJc w:val="left"/>
      <w:pPr>
        <w:ind w:left="1800" w:hanging="360"/>
      </w:pPr>
      <w:rPr>
        <w:rFonts w:ascii="Wingdings" w:hAnsi="Wingdings" w:hint="default"/>
      </w:rPr>
    </w:lvl>
    <w:lvl w:ilvl="3" w:tplc="22405CC2" w:tentative="1">
      <w:start w:val="1"/>
      <w:numFmt w:val="bullet"/>
      <w:lvlText w:val=""/>
      <w:lvlJc w:val="left"/>
      <w:pPr>
        <w:ind w:left="2520" w:hanging="360"/>
      </w:pPr>
      <w:rPr>
        <w:rFonts w:ascii="Symbol" w:hAnsi="Symbol" w:hint="default"/>
      </w:rPr>
    </w:lvl>
    <w:lvl w:ilvl="4" w:tplc="E020DCCA" w:tentative="1">
      <w:start w:val="1"/>
      <w:numFmt w:val="bullet"/>
      <w:lvlText w:val="o"/>
      <w:lvlJc w:val="left"/>
      <w:pPr>
        <w:ind w:left="3240" w:hanging="360"/>
      </w:pPr>
      <w:rPr>
        <w:rFonts w:ascii="Courier New" w:hAnsi="Courier New" w:cs="Courier New" w:hint="default"/>
      </w:rPr>
    </w:lvl>
    <w:lvl w:ilvl="5" w:tplc="BF70CBC6" w:tentative="1">
      <w:start w:val="1"/>
      <w:numFmt w:val="bullet"/>
      <w:lvlText w:val=""/>
      <w:lvlJc w:val="left"/>
      <w:pPr>
        <w:ind w:left="3960" w:hanging="360"/>
      </w:pPr>
      <w:rPr>
        <w:rFonts w:ascii="Wingdings" w:hAnsi="Wingdings" w:hint="default"/>
      </w:rPr>
    </w:lvl>
    <w:lvl w:ilvl="6" w:tplc="12161CC0" w:tentative="1">
      <w:start w:val="1"/>
      <w:numFmt w:val="bullet"/>
      <w:lvlText w:val=""/>
      <w:lvlJc w:val="left"/>
      <w:pPr>
        <w:ind w:left="4680" w:hanging="360"/>
      </w:pPr>
      <w:rPr>
        <w:rFonts w:ascii="Symbol" w:hAnsi="Symbol" w:hint="default"/>
      </w:rPr>
    </w:lvl>
    <w:lvl w:ilvl="7" w:tplc="7368D368" w:tentative="1">
      <w:start w:val="1"/>
      <w:numFmt w:val="bullet"/>
      <w:lvlText w:val="o"/>
      <w:lvlJc w:val="left"/>
      <w:pPr>
        <w:ind w:left="5400" w:hanging="360"/>
      </w:pPr>
      <w:rPr>
        <w:rFonts w:ascii="Courier New" w:hAnsi="Courier New" w:cs="Courier New" w:hint="default"/>
      </w:rPr>
    </w:lvl>
    <w:lvl w:ilvl="8" w:tplc="E102BDA6" w:tentative="1">
      <w:start w:val="1"/>
      <w:numFmt w:val="bullet"/>
      <w:lvlText w:val=""/>
      <w:lvlJc w:val="left"/>
      <w:pPr>
        <w:ind w:left="6120" w:hanging="360"/>
      </w:pPr>
      <w:rPr>
        <w:rFonts w:ascii="Wingdings" w:hAnsi="Wingdings" w:hint="default"/>
      </w:rPr>
    </w:lvl>
  </w:abstractNum>
  <w:abstractNum w:abstractNumId="38" w15:restartNumberingAfterBreak="0">
    <w:nsid w:val="43D6350A"/>
    <w:multiLevelType w:val="hybridMultilevel"/>
    <w:tmpl w:val="FEC0A270"/>
    <w:lvl w:ilvl="0" w:tplc="32962666">
      <w:start w:val="1"/>
      <w:numFmt w:val="decimal"/>
      <w:lvlText w:val="%1."/>
      <w:lvlJc w:val="left"/>
      <w:pPr>
        <w:ind w:left="720" w:hanging="360"/>
      </w:pPr>
    </w:lvl>
    <w:lvl w:ilvl="1" w:tplc="8062BC3A" w:tentative="1">
      <w:start w:val="1"/>
      <w:numFmt w:val="lowerLetter"/>
      <w:lvlText w:val="%2."/>
      <w:lvlJc w:val="left"/>
      <w:pPr>
        <w:ind w:left="1440" w:hanging="360"/>
      </w:pPr>
    </w:lvl>
    <w:lvl w:ilvl="2" w:tplc="7B4A62F6" w:tentative="1">
      <w:start w:val="1"/>
      <w:numFmt w:val="lowerRoman"/>
      <w:lvlText w:val="%3."/>
      <w:lvlJc w:val="right"/>
      <w:pPr>
        <w:ind w:left="2160" w:hanging="180"/>
      </w:pPr>
    </w:lvl>
    <w:lvl w:ilvl="3" w:tplc="FAD668B8" w:tentative="1">
      <w:start w:val="1"/>
      <w:numFmt w:val="decimal"/>
      <w:lvlText w:val="%4."/>
      <w:lvlJc w:val="left"/>
      <w:pPr>
        <w:ind w:left="2880" w:hanging="360"/>
      </w:pPr>
    </w:lvl>
    <w:lvl w:ilvl="4" w:tplc="B212035A" w:tentative="1">
      <w:start w:val="1"/>
      <w:numFmt w:val="lowerLetter"/>
      <w:lvlText w:val="%5."/>
      <w:lvlJc w:val="left"/>
      <w:pPr>
        <w:ind w:left="3600" w:hanging="360"/>
      </w:pPr>
    </w:lvl>
    <w:lvl w:ilvl="5" w:tplc="F860FE1E" w:tentative="1">
      <w:start w:val="1"/>
      <w:numFmt w:val="lowerRoman"/>
      <w:lvlText w:val="%6."/>
      <w:lvlJc w:val="right"/>
      <w:pPr>
        <w:ind w:left="4320" w:hanging="180"/>
      </w:pPr>
    </w:lvl>
    <w:lvl w:ilvl="6" w:tplc="4736497E" w:tentative="1">
      <w:start w:val="1"/>
      <w:numFmt w:val="decimal"/>
      <w:lvlText w:val="%7."/>
      <w:lvlJc w:val="left"/>
      <w:pPr>
        <w:ind w:left="5040" w:hanging="360"/>
      </w:pPr>
    </w:lvl>
    <w:lvl w:ilvl="7" w:tplc="F7842724" w:tentative="1">
      <w:start w:val="1"/>
      <w:numFmt w:val="lowerLetter"/>
      <w:lvlText w:val="%8."/>
      <w:lvlJc w:val="left"/>
      <w:pPr>
        <w:ind w:left="5760" w:hanging="360"/>
      </w:pPr>
    </w:lvl>
    <w:lvl w:ilvl="8" w:tplc="13F2A346" w:tentative="1">
      <w:start w:val="1"/>
      <w:numFmt w:val="lowerRoman"/>
      <w:lvlText w:val="%9."/>
      <w:lvlJc w:val="right"/>
      <w:pPr>
        <w:ind w:left="6480" w:hanging="180"/>
      </w:pPr>
    </w:lvl>
  </w:abstractNum>
  <w:abstractNum w:abstractNumId="39" w15:restartNumberingAfterBreak="0">
    <w:nsid w:val="45494670"/>
    <w:multiLevelType w:val="hybridMultilevel"/>
    <w:tmpl w:val="9CA84D50"/>
    <w:lvl w:ilvl="0" w:tplc="863657E2">
      <w:start w:val="1"/>
      <w:numFmt w:val="bullet"/>
      <w:lvlText w:val=""/>
      <w:lvlJc w:val="left"/>
      <w:pPr>
        <w:ind w:left="360" w:hanging="360"/>
      </w:pPr>
      <w:rPr>
        <w:rFonts w:ascii="Symbol" w:hAnsi="Symbol" w:hint="default"/>
      </w:rPr>
    </w:lvl>
    <w:lvl w:ilvl="1" w:tplc="EE88638A" w:tentative="1">
      <w:start w:val="1"/>
      <w:numFmt w:val="bullet"/>
      <w:lvlText w:val="o"/>
      <w:lvlJc w:val="left"/>
      <w:pPr>
        <w:ind w:left="1080" w:hanging="360"/>
      </w:pPr>
      <w:rPr>
        <w:rFonts w:ascii="Courier New" w:hAnsi="Courier New" w:cs="Courier New" w:hint="default"/>
      </w:rPr>
    </w:lvl>
    <w:lvl w:ilvl="2" w:tplc="1F16F8F8" w:tentative="1">
      <w:start w:val="1"/>
      <w:numFmt w:val="bullet"/>
      <w:lvlText w:val=""/>
      <w:lvlJc w:val="left"/>
      <w:pPr>
        <w:ind w:left="1800" w:hanging="360"/>
      </w:pPr>
      <w:rPr>
        <w:rFonts w:ascii="Wingdings" w:hAnsi="Wingdings" w:hint="default"/>
      </w:rPr>
    </w:lvl>
    <w:lvl w:ilvl="3" w:tplc="0BFE4988" w:tentative="1">
      <w:start w:val="1"/>
      <w:numFmt w:val="bullet"/>
      <w:lvlText w:val=""/>
      <w:lvlJc w:val="left"/>
      <w:pPr>
        <w:ind w:left="2520" w:hanging="360"/>
      </w:pPr>
      <w:rPr>
        <w:rFonts w:ascii="Symbol" w:hAnsi="Symbol" w:hint="default"/>
      </w:rPr>
    </w:lvl>
    <w:lvl w:ilvl="4" w:tplc="4D9E3E96" w:tentative="1">
      <w:start w:val="1"/>
      <w:numFmt w:val="bullet"/>
      <w:lvlText w:val="o"/>
      <w:lvlJc w:val="left"/>
      <w:pPr>
        <w:ind w:left="3240" w:hanging="360"/>
      </w:pPr>
      <w:rPr>
        <w:rFonts w:ascii="Courier New" w:hAnsi="Courier New" w:cs="Courier New" w:hint="default"/>
      </w:rPr>
    </w:lvl>
    <w:lvl w:ilvl="5" w:tplc="572EF000" w:tentative="1">
      <w:start w:val="1"/>
      <w:numFmt w:val="bullet"/>
      <w:lvlText w:val=""/>
      <w:lvlJc w:val="left"/>
      <w:pPr>
        <w:ind w:left="3960" w:hanging="360"/>
      </w:pPr>
      <w:rPr>
        <w:rFonts w:ascii="Wingdings" w:hAnsi="Wingdings" w:hint="default"/>
      </w:rPr>
    </w:lvl>
    <w:lvl w:ilvl="6" w:tplc="DD300E32" w:tentative="1">
      <w:start w:val="1"/>
      <w:numFmt w:val="bullet"/>
      <w:lvlText w:val=""/>
      <w:lvlJc w:val="left"/>
      <w:pPr>
        <w:ind w:left="4680" w:hanging="360"/>
      </w:pPr>
      <w:rPr>
        <w:rFonts w:ascii="Symbol" w:hAnsi="Symbol" w:hint="default"/>
      </w:rPr>
    </w:lvl>
    <w:lvl w:ilvl="7" w:tplc="E020A5F6" w:tentative="1">
      <w:start w:val="1"/>
      <w:numFmt w:val="bullet"/>
      <w:lvlText w:val="o"/>
      <w:lvlJc w:val="left"/>
      <w:pPr>
        <w:ind w:left="5400" w:hanging="360"/>
      </w:pPr>
      <w:rPr>
        <w:rFonts w:ascii="Courier New" w:hAnsi="Courier New" w:cs="Courier New" w:hint="default"/>
      </w:rPr>
    </w:lvl>
    <w:lvl w:ilvl="8" w:tplc="63D2DEF2" w:tentative="1">
      <w:start w:val="1"/>
      <w:numFmt w:val="bullet"/>
      <w:lvlText w:val=""/>
      <w:lvlJc w:val="left"/>
      <w:pPr>
        <w:ind w:left="6120" w:hanging="360"/>
      </w:pPr>
      <w:rPr>
        <w:rFonts w:ascii="Wingdings" w:hAnsi="Wingdings" w:hint="default"/>
      </w:rPr>
    </w:lvl>
  </w:abstractNum>
  <w:abstractNum w:abstractNumId="40" w15:restartNumberingAfterBreak="0">
    <w:nsid w:val="487046B6"/>
    <w:multiLevelType w:val="hybridMultilevel"/>
    <w:tmpl w:val="0320350E"/>
    <w:lvl w:ilvl="0" w:tplc="D6FADCE4">
      <w:start w:val="1"/>
      <w:numFmt w:val="bullet"/>
      <w:lvlText w:val=""/>
      <w:lvlJc w:val="left"/>
      <w:pPr>
        <w:ind w:left="360" w:hanging="360"/>
      </w:pPr>
      <w:rPr>
        <w:rFonts w:ascii="Symbol" w:hAnsi="Symbol" w:hint="default"/>
      </w:rPr>
    </w:lvl>
    <w:lvl w:ilvl="1" w:tplc="B1467660" w:tentative="1">
      <w:start w:val="1"/>
      <w:numFmt w:val="bullet"/>
      <w:lvlText w:val="o"/>
      <w:lvlJc w:val="left"/>
      <w:pPr>
        <w:ind w:left="1080" w:hanging="360"/>
      </w:pPr>
      <w:rPr>
        <w:rFonts w:ascii="Courier New" w:hAnsi="Courier New" w:cs="Courier New" w:hint="default"/>
      </w:rPr>
    </w:lvl>
    <w:lvl w:ilvl="2" w:tplc="B2AE5B5E" w:tentative="1">
      <w:start w:val="1"/>
      <w:numFmt w:val="bullet"/>
      <w:lvlText w:val=""/>
      <w:lvlJc w:val="left"/>
      <w:pPr>
        <w:ind w:left="1800" w:hanging="360"/>
      </w:pPr>
      <w:rPr>
        <w:rFonts w:ascii="Wingdings" w:hAnsi="Wingdings" w:hint="default"/>
      </w:rPr>
    </w:lvl>
    <w:lvl w:ilvl="3" w:tplc="9BC0B4BC" w:tentative="1">
      <w:start w:val="1"/>
      <w:numFmt w:val="bullet"/>
      <w:lvlText w:val=""/>
      <w:lvlJc w:val="left"/>
      <w:pPr>
        <w:ind w:left="2520" w:hanging="360"/>
      </w:pPr>
      <w:rPr>
        <w:rFonts w:ascii="Symbol" w:hAnsi="Symbol" w:hint="default"/>
      </w:rPr>
    </w:lvl>
    <w:lvl w:ilvl="4" w:tplc="02E68188" w:tentative="1">
      <w:start w:val="1"/>
      <w:numFmt w:val="bullet"/>
      <w:lvlText w:val="o"/>
      <w:lvlJc w:val="left"/>
      <w:pPr>
        <w:ind w:left="3240" w:hanging="360"/>
      </w:pPr>
      <w:rPr>
        <w:rFonts w:ascii="Courier New" w:hAnsi="Courier New" w:cs="Courier New" w:hint="default"/>
      </w:rPr>
    </w:lvl>
    <w:lvl w:ilvl="5" w:tplc="C4E6592C" w:tentative="1">
      <w:start w:val="1"/>
      <w:numFmt w:val="bullet"/>
      <w:lvlText w:val=""/>
      <w:lvlJc w:val="left"/>
      <w:pPr>
        <w:ind w:left="3960" w:hanging="360"/>
      </w:pPr>
      <w:rPr>
        <w:rFonts w:ascii="Wingdings" w:hAnsi="Wingdings" w:hint="default"/>
      </w:rPr>
    </w:lvl>
    <w:lvl w:ilvl="6" w:tplc="3E1C1C94" w:tentative="1">
      <w:start w:val="1"/>
      <w:numFmt w:val="bullet"/>
      <w:lvlText w:val=""/>
      <w:lvlJc w:val="left"/>
      <w:pPr>
        <w:ind w:left="4680" w:hanging="360"/>
      </w:pPr>
      <w:rPr>
        <w:rFonts w:ascii="Symbol" w:hAnsi="Symbol" w:hint="default"/>
      </w:rPr>
    </w:lvl>
    <w:lvl w:ilvl="7" w:tplc="AAF8A112" w:tentative="1">
      <w:start w:val="1"/>
      <w:numFmt w:val="bullet"/>
      <w:lvlText w:val="o"/>
      <w:lvlJc w:val="left"/>
      <w:pPr>
        <w:ind w:left="5400" w:hanging="360"/>
      </w:pPr>
      <w:rPr>
        <w:rFonts w:ascii="Courier New" w:hAnsi="Courier New" w:cs="Courier New" w:hint="default"/>
      </w:rPr>
    </w:lvl>
    <w:lvl w:ilvl="8" w:tplc="B4BAC9D2" w:tentative="1">
      <w:start w:val="1"/>
      <w:numFmt w:val="bullet"/>
      <w:lvlText w:val=""/>
      <w:lvlJc w:val="left"/>
      <w:pPr>
        <w:ind w:left="6120" w:hanging="360"/>
      </w:pPr>
      <w:rPr>
        <w:rFonts w:ascii="Wingdings" w:hAnsi="Wingdings" w:hint="default"/>
      </w:rPr>
    </w:lvl>
  </w:abstractNum>
  <w:abstractNum w:abstractNumId="41" w15:restartNumberingAfterBreak="0">
    <w:nsid w:val="4C6164B2"/>
    <w:multiLevelType w:val="hybridMultilevel"/>
    <w:tmpl w:val="886AB1AE"/>
    <w:lvl w:ilvl="0" w:tplc="48A2013A">
      <w:start w:val="1"/>
      <w:numFmt w:val="bullet"/>
      <w:lvlText w:val=""/>
      <w:lvlJc w:val="left"/>
      <w:pPr>
        <w:ind w:left="360" w:hanging="360"/>
      </w:pPr>
      <w:rPr>
        <w:rFonts w:ascii="Symbol" w:hAnsi="Symbol" w:hint="default"/>
      </w:rPr>
    </w:lvl>
    <w:lvl w:ilvl="1" w:tplc="61C4F614" w:tentative="1">
      <w:start w:val="1"/>
      <w:numFmt w:val="bullet"/>
      <w:lvlText w:val="o"/>
      <w:lvlJc w:val="left"/>
      <w:pPr>
        <w:ind w:left="1080" w:hanging="360"/>
      </w:pPr>
      <w:rPr>
        <w:rFonts w:ascii="Courier New" w:hAnsi="Courier New" w:cs="Courier New" w:hint="default"/>
      </w:rPr>
    </w:lvl>
    <w:lvl w:ilvl="2" w:tplc="0F186B64" w:tentative="1">
      <w:start w:val="1"/>
      <w:numFmt w:val="bullet"/>
      <w:lvlText w:val=""/>
      <w:lvlJc w:val="left"/>
      <w:pPr>
        <w:ind w:left="1800" w:hanging="360"/>
      </w:pPr>
      <w:rPr>
        <w:rFonts w:ascii="Wingdings" w:hAnsi="Wingdings" w:hint="default"/>
      </w:rPr>
    </w:lvl>
    <w:lvl w:ilvl="3" w:tplc="6040FF54" w:tentative="1">
      <w:start w:val="1"/>
      <w:numFmt w:val="bullet"/>
      <w:lvlText w:val=""/>
      <w:lvlJc w:val="left"/>
      <w:pPr>
        <w:ind w:left="2520" w:hanging="360"/>
      </w:pPr>
      <w:rPr>
        <w:rFonts w:ascii="Symbol" w:hAnsi="Symbol" w:hint="default"/>
      </w:rPr>
    </w:lvl>
    <w:lvl w:ilvl="4" w:tplc="C23CF1D2" w:tentative="1">
      <w:start w:val="1"/>
      <w:numFmt w:val="bullet"/>
      <w:lvlText w:val="o"/>
      <w:lvlJc w:val="left"/>
      <w:pPr>
        <w:ind w:left="3240" w:hanging="360"/>
      </w:pPr>
      <w:rPr>
        <w:rFonts w:ascii="Courier New" w:hAnsi="Courier New" w:cs="Courier New" w:hint="default"/>
      </w:rPr>
    </w:lvl>
    <w:lvl w:ilvl="5" w:tplc="9FE227AC" w:tentative="1">
      <w:start w:val="1"/>
      <w:numFmt w:val="bullet"/>
      <w:lvlText w:val=""/>
      <w:lvlJc w:val="left"/>
      <w:pPr>
        <w:ind w:left="3960" w:hanging="360"/>
      </w:pPr>
      <w:rPr>
        <w:rFonts w:ascii="Wingdings" w:hAnsi="Wingdings" w:hint="default"/>
      </w:rPr>
    </w:lvl>
    <w:lvl w:ilvl="6" w:tplc="4A24D050" w:tentative="1">
      <w:start w:val="1"/>
      <w:numFmt w:val="bullet"/>
      <w:lvlText w:val=""/>
      <w:lvlJc w:val="left"/>
      <w:pPr>
        <w:ind w:left="4680" w:hanging="360"/>
      </w:pPr>
      <w:rPr>
        <w:rFonts w:ascii="Symbol" w:hAnsi="Symbol" w:hint="default"/>
      </w:rPr>
    </w:lvl>
    <w:lvl w:ilvl="7" w:tplc="26284186" w:tentative="1">
      <w:start w:val="1"/>
      <w:numFmt w:val="bullet"/>
      <w:lvlText w:val="o"/>
      <w:lvlJc w:val="left"/>
      <w:pPr>
        <w:ind w:left="5400" w:hanging="360"/>
      </w:pPr>
      <w:rPr>
        <w:rFonts w:ascii="Courier New" w:hAnsi="Courier New" w:cs="Courier New" w:hint="default"/>
      </w:rPr>
    </w:lvl>
    <w:lvl w:ilvl="8" w:tplc="0D18D562" w:tentative="1">
      <w:start w:val="1"/>
      <w:numFmt w:val="bullet"/>
      <w:lvlText w:val=""/>
      <w:lvlJc w:val="left"/>
      <w:pPr>
        <w:ind w:left="6120" w:hanging="360"/>
      </w:pPr>
      <w:rPr>
        <w:rFonts w:ascii="Wingdings" w:hAnsi="Wingdings" w:hint="default"/>
      </w:rPr>
    </w:lvl>
  </w:abstractNum>
  <w:abstractNum w:abstractNumId="42" w15:restartNumberingAfterBreak="0">
    <w:nsid w:val="55381BEE"/>
    <w:multiLevelType w:val="hybridMultilevel"/>
    <w:tmpl w:val="D8FE1660"/>
    <w:lvl w:ilvl="0" w:tplc="3A2ACB2A">
      <w:start w:val="1"/>
      <w:numFmt w:val="bullet"/>
      <w:lvlText w:val=""/>
      <w:lvlJc w:val="left"/>
      <w:pPr>
        <w:ind w:left="360" w:hanging="360"/>
      </w:pPr>
      <w:rPr>
        <w:rFonts w:ascii="Symbol" w:hAnsi="Symbol" w:hint="default"/>
      </w:rPr>
    </w:lvl>
    <w:lvl w:ilvl="1" w:tplc="B8760036">
      <w:start w:val="1"/>
      <w:numFmt w:val="bullet"/>
      <w:lvlText w:val="o"/>
      <w:lvlJc w:val="left"/>
      <w:pPr>
        <w:ind w:left="1080" w:hanging="360"/>
      </w:pPr>
      <w:rPr>
        <w:rFonts w:ascii="Courier New" w:hAnsi="Courier New" w:cs="Courier New" w:hint="default"/>
      </w:rPr>
    </w:lvl>
    <w:lvl w:ilvl="2" w:tplc="8730CCEE" w:tentative="1">
      <w:start w:val="1"/>
      <w:numFmt w:val="bullet"/>
      <w:lvlText w:val=""/>
      <w:lvlJc w:val="left"/>
      <w:pPr>
        <w:ind w:left="1800" w:hanging="360"/>
      </w:pPr>
      <w:rPr>
        <w:rFonts w:ascii="Wingdings" w:hAnsi="Wingdings" w:hint="default"/>
      </w:rPr>
    </w:lvl>
    <w:lvl w:ilvl="3" w:tplc="5EFA1AFC" w:tentative="1">
      <w:start w:val="1"/>
      <w:numFmt w:val="bullet"/>
      <w:lvlText w:val=""/>
      <w:lvlJc w:val="left"/>
      <w:pPr>
        <w:ind w:left="2520" w:hanging="360"/>
      </w:pPr>
      <w:rPr>
        <w:rFonts w:ascii="Symbol" w:hAnsi="Symbol" w:hint="default"/>
      </w:rPr>
    </w:lvl>
    <w:lvl w:ilvl="4" w:tplc="924AB02E" w:tentative="1">
      <w:start w:val="1"/>
      <w:numFmt w:val="bullet"/>
      <w:lvlText w:val="o"/>
      <w:lvlJc w:val="left"/>
      <w:pPr>
        <w:ind w:left="3240" w:hanging="360"/>
      </w:pPr>
      <w:rPr>
        <w:rFonts w:ascii="Courier New" w:hAnsi="Courier New" w:cs="Courier New" w:hint="default"/>
      </w:rPr>
    </w:lvl>
    <w:lvl w:ilvl="5" w:tplc="7AB28D8E" w:tentative="1">
      <w:start w:val="1"/>
      <w:numFmt w:val="bullet"/>
      <w:lvlText w:val=""/>
      <w:lvlJc w:val="left"/>
      <w:pPr>
        <w:ind w:left="3960" w:hanging="360"/>
      </w:pPr>
      <w:rPr>
        <w:rFonts w:ascii="Wingdings" w:hAnsi="Wingdings" w:hint="default"/>
      </w:rPr>
    </w:lvl>
    <w:lvl w:ilvl="6" w:tplc="044AE1FE" w:tentative="1">
      <w:start w:val="1"/>
      <w:numFmt w:val="bullet"/>
      <w:lvlText w:val=""/>
      <w:lvlJc w:val="left"/>
      <w:pPr>
        <w:ind w:left="4680" w:hanging="360"/>
      </w:pPr>
      <w:rPr>
        <w:rFonts w:ascii="Symbol" w:hAnsi="Symbol" w:hint="default"/>
      </w:rPr>
    </w:lvl>
    <w:lvl w:ilvl="7" w:tplc="848C550C" w:tentative="1">
      <w:start w:val="1"/>
      <w:numFmt w:val="bullet"/>
      <w:lvlText w:val="o"/>
      <w:lvlJc w:val="left"/>
      <w:pPr>
        <w:ind w:left="5400" w:hanging="360"/>
      </w:pPr>
      <w:rPr>
        <w:rFonts w:ascii="Courier New" w:hAnsi="Courier New" w:cs="Courier New" w:hint="default"/>
      </w:rPr>
    </w:lvl>
    <w:lvl w:ilvl="8" w:tplc="27B6F9C8" w:tentative="1">
      <w:start w:val="1"/>
      <w:numFmt w:val="bullet"/>
      <w:lvlText w:val=""/>
      <w:lvlJc w:val="left"/>
      <w:pPr>
        <w:ind w:left="6120" w:hanging="360"/>
      </w:pPr>
      <w:rPr>
        <w:rFonts w:ascii="Wingdings" w:hAnsi="Wingdings" w:hint="default"/>
      </w:rPr>
    </w:lvl>
  </w:abstractNum>
  <w:abstractNum w:abstractNumId="43" w15:restartNumberingAfterBreak="0">
    <w:nsid w:val="5C9E71FE"/>
    <w:multiLevelType w:val="hybridMultilevel"/>
    <w:tmpl w:val="56464ADE"/>
    <w:lvl w:ilvl="0" w:tplc="356CF3E8">
      <w:start w:val="1"/>
      <w:numFmt w:val="bullet"/>
      <w:lvlText w:val=""/>
      <w:lvlJc w:val="left"/>
      <w:pPr>
        <w:ind w:left="360" w:hanging="360"/>
      </w:pPr>
      <w:rPr>
        <w:rFonts w:ascii="Symbol" w:hAnsi="Symbol" w:hint="default"/>
      </w:rPr>
    </w:lvl>
    <w:lvl w:ilvl="1" w:tplc="9196B5E6">
      <w:start w:val="1"/>
      <w:numFmt w:val="bullet"/>
      <w:lvlText w:val="o"/>
      <w:lvlJc w:val="left"/>
      <w:pPr>
        <w:ind w:left="1080" w:hanging="360"/>
      </w:pPr>
      <w:rPr>
        <w:rFonts w:ascii="Courier New" w:hAnsi="Courier New" w:cs="Courier New" w:hint="default"/>
      </w:rPr>
    </w:lvl>
    <w:lvl w:ilvl="2" w:tplc="B642B10E" w:tentative="1">
      <w:start w:val="1"/>
      <w:numFmt w:val="bullet"/>
      <w:lvlText w:val=""/>
      <w:lvlJc w:val="left"/>
      <w:pPr>
        <w:ind w:left="1800" w:hanging="360"/>
      </w:pPr>
      <w:rPr>
        <w:rFonts w:ascii="Wingdings" w:hAnsi="Wingdings" w:hint="default"/>
      </w:rPr>
    </w:lvl>
    <w:lvl w:ilvl="3" w:tplc="FD8EE41C" w:tentative="1">
      <w:start w:val="1"/>
      <w:numFmt w:val="bullet"/>
      <w:lvlText w:val=""/>
      <w:lvlJc w:val="left"/>
      <w:pPr>
        <w:ind w:left="2520" w:hanging="360"/>
      </w:pPr>
      <w:rPr>
        <w:rFonts w:ascii="Symbol" w:hAnsi="Symbol" w:hint="default"/>
      </w:rPr>
    </w:lvl>
    <w:lvl w:ilvl="4" w:tplc="B6008D54" w:tentative="1">
      <w:start w:val="1"/>
      <w:numFmt w:val="bullet"/>
      <w:lvlText w:val="o"/>
      <w:lvlJc w:val="left"/>
      <w:pPr>
        <w:ind w:left="3240" w:hanging="360"/>
      </w:pPr>
      <w:rPr>
        <w:rFonts w:ascii="Courier New" w:hAnsi="Courier New" w:cs="Courier New" w:hint="default"/>
      </w:rPr>
    </w:lvl>
    <w:lvl w:ilvl="5" w:tplc="5972DEC2" w:tentative="1">
      <w:start w:val="1"/>
      <w:numFmt w:val="bullet"/>
      <w:lvlText w:val=""/>
      <w:lvlJc w:val="left"/>
      <w:pPr>
        <w:ind w:left="3960" w:hanging="360"/>
      </w:pPr>
      <w:rPr>
        <w:rFonts w:ascii="Wingdings" w:hAnsi="Wingdings" w:hint="default"/>
      </w:rPr>
    </w:lvl>
    <w:lvl w:ilvl="6" w:tplc="343A07E2" w:tentative="1">
      <w:start w:val="1"/>
      <w:numFmt w:val="bullet"/>
      <w:lvlText w:val=""/>
      <w:lvlJc w:val="left"/>
      <w:pPr>
        <w:ind w:left="4680" w:hanging="360"/>
      </w:pPr>
      <w:rPr>
        <w:rFonts w:ascii="Symbol" w:hAnsi="Symbol" w:hint="default"/>
      </w:rPr>
    </w:lvl>
    <w:lvl w:ilvl="7" w:tplc="BBE23D5C" w:tentative="1">
      <w:start w:val="1"/>
      <w:numFmt w:val="bullet"/>
      <w:lvlText w:val="o"/>
      <w:lvlJc w:val="left"/>
      <w:pPr>
        <w:ind w:left="5400" w:hanging="360"/>
      </w:pPr>
      <w:rPr>
        <w:rFonts w:ascii="Courier New" w:hAnsi="Courier New" w:cs="Courier New" w:hint="default"/>
      </w:rPr>
    </w:lvl>
    <w:lvl w:ilvl="8" w:tplc="3F982FB2" w:tentative="1">
      <w:start w:val="1"/>
      <w:numFmt w:val="bullet"/>
      <w:lvlText w:val=""/>
      <w:lvlJc w:val="left"/>
      <w:pPr>
        <w:ind w:left="6120" w:hanging="360"/>
      </w:pPr>
      <w:rPr>
        <w:rFonts w:ascii="Wingdings" w:hAnsi="Wingdings" w:hint="default"/>
      </w:rPr>
    </w:lvl>
  </w:abstractNum>
  <w:abstractNum w:abstractNumId="44" w15:restartNumberingAfterBreak="0">
    <w:nsid w:val="5D5D0DA0"/>
    <w:multiLevelType w:val="hybridMultilevel"/>
    <w:tmpl w:val="E988895E"/>
    <w:lvl w:ilvl="0" w:tplc="317E0BEA">
      <w:start w:val="1"/>
      <w:numFmt w:val="bullet"/>
      <w:lvlText w:val=""/>
      <w:lvlJc w:val="left"/>
      <w:pPr>
        <w:ind w:left="405" w:hanging="360"/>
      </w:pPr>
      <w:rPr>
        <w:rFonts w:ascii="Symbol" w:hAnsi="Symbol" w:hint="default"/>
      </w:rPr>
    </w:lvl>
    <w:lvl w:ilvl="1" w:tplc="6A8CD8E4" w:tentative="1">
      <w:start w:val="1"/>
      <w:numFmt w:val="bullet"/>
      <w:lvlText w:val="o"/>
      <w:lvlJc w:val="left"/>
      <w:pPr>
        <w:ind w:left="1125" w:hanging="360"/>
      </w:pPr>
      <w:rPr>
        <w:rFonts w:ascii="Courier New" w:hAnsi="Courier New" w:cs="Courier New" w:hint="default"/>
      </w:rPr>
    </w:lvl>
    <w:lvl w:ilvl="2" w:tplc="6644BFB0" w:tentative="1">
      <w:start w:val="1"/>
      <w:numFmt w:val="bullet"/>
      <w:lvlText w:val=""/>
      <w:lvlJc w:val="left"/>
      <w:pPr>
        <w:ind w:left="1845" w:hanging="360"/>
      </w:pPr>
      <w:rPr>
        <w:rFonts w:ascii="Wingdings" w:hAnsi="Wingdings" w:hint="default"/>
      </w:rPr>
    </w:lvl>
    <w:lvl w:ilvl="3" w:tplc="381A9C22" w:tentative="1">
      <w:start w:val="1"/>
      <w:numFmt w:val="bullet"/>
      <w:lvlText w:val=""/>
      <w:lvlJc w:val="left"/>
      <w:pPr>
        <w:ind w:left="2565" w:hanging="360"/>
      </w:pPr>
      <w:rPr>
        <w:rFonts w:ascii="Symbol" w:hAnsi="Symbol" w:hint="default"/>
      </w:rPr>
    </w:lvl>
    <w:lvl w:ilvl="4" w:tplc="4E1E52BC" w:tentative="1">
      <w:start w:val="1"/>
      <w:numFmt w:val="bullet"/>
      <w:lvlText w:val="o"/>
      <w:lvlJc w:val="left"/>
      <w:pPr>
        <w:ind w:left="3285" w:hanging="360"/>
      </w:pPr>
      <w:rPr>
        <w:rFonts w:ascii="Courier New" w:hAnsi="Courier New" w:cs="Courier New" w:hint="default"/>
      </w:rPr>
    </w:lvl>
    <w:lvl w:ilvl="5" w:tplc="615A2FAC" w:tentative="1">
      <w:start w:val="1"/>
      <w:numFmt w:val="bullet"/>
      <w:lvlText w:val=""/>
      <w:lvlJc w:val="left"/>
      <w:pPr>
        <w:ind w:left="4005" w:hanging="360"/>
      </w:pPr>
      <w:rPr>
        <w:rFonts w:ascii="Wingdings" w:hAnsi="Wingdings" w:hint="default"/>
      </w:rPr>
    </w:lvl>
    <w:lvl w:ilvl="6" w:tplc="364E97EE" w:tentative="1">
      <w:start w:val="1"/>
      <w:numFmt w:val="bullet"/>
      <w:lvlText w:val=""/>
      <w:lvlJc w:val="left"/>
      <w:pPr>
        <w:ind w:left="4725" w:hanging="360"/>
      </w:pPr>
      <w:rPr>
        <w:rFonts w:ascii="Symbol" w:hAnsi="Symbol" w:hint="default"/>
      </w:rPr>
    </w:lvl>
    <w:lvl w:ilvl="7" w:tplc="098C9C54" w:tentative="1">
      <w:start w:val="1"/>
      <w:numFmt w:val="bullet"/>
      <w:lvlText w:val="o"/>
      <w:lvlJc w:val="left"/>
      <w:pPr>
        <w:ind w:left="5445" w:hanging="360"/>
      </w:pPr>
      <w:rPr>
        <w:rFonts w:ascii="Courier New" w:hAnsi="Courier New" w:cs="Courier New" w:hint="default"/>
      </w:rPr>
    </w:lvl>
    <w:lvl w:ilvl="8" w:tplc="EAE03724" w:tentative="1">
      <w:start w:val="1"/>
      <w:numFmt w:val="bullet"/>
      <w:lvlText w:val=""/>
      <w:lvlJc w:val="left"/>
      <w:pPr>
        <w:ind w:left="6165" w:hanging="360"/>
      </w:pPr>
      <w:rPr>
        <w:rFonts w:ascii="Wingdings" w:hAnsi="Wingdings" w:hint="default"/>
      </w:rPr>
    </w:lvl>
  </w:abstractNum>
  <w:abstractNum w:abstractNumId="45" w15:restartNumberingAfterBreak="0">
    <w:nsid w:val="60B840CA"/>
    <w:multiLevelType w:val="hybridMultilevel"/>
    <w:tmpl w:val="5B3694D0"/>
    <w:lvl w:ilvl="0" w:tplc="C6EE1228">
      <w:start w:val="1"/>
      <w:numFmt w:val="bullet"/>
      <w:lvlText w:val=""/>
      <w:lvlJc w:val="left"/>
      <w:pPr>
        <w:ind w:left="360" w:hanging="360"/>
      </w:pPr>
      <w:rPr>
        <w:rFonts w:ascii="Symbol" w:hAnsi="Symbol" w:hint="default"/>
      </w:rPr>
    </w:lvl>
    <w:lvl w:ilvl="1" w:tplc="E22EB19A" w:tentative="1">
      <w:start w:val="1"/>
      <w:numFmt w:val="bullet"/>
      <w:lvlText w:val="o"/>
      <w:lvlJc w:val="left"/>
      <w:pPr>
        <w:ind w:left="1080" w:hanging="360"/>
      </w:pPr>
      <w:rPr>
        <w:rFonts w:ascii="Courier New" w:hAnsi="Courier New" w:cs="Courier New" w:hint="default"/>
      </w:rPr>
    </w:lvl>
    <w:lvl w:ilvl="2" w:tplc="D2A69F9A" w:tentative="1">
      <w:start w:val="1"/>
      <w:numFmt w:val="bullet"/>
      <w:lvlText w:val=""/>
      <w:lvlJc w:val="left"/>
      <w:pPr>
        <w:ind w:left="1800" w:hanging="360"/>
      </w:pPr>
      <w:rPr>
        <w:rFonts w:ascii="Wingdings" w:hAnsi="Wingdings" w:hint="default"/>
      </w:rPr>
    </w:lvl>
    <w:lvl w:ilvl="3" w:tplc="85B615E4" w:tentative="1">
      <w:start w:val="1"/>
      <w:numFmt w:val="bullet"/>
      <w:lvlText w:val=""/>
      <w:lvlJc w:val="left"/>
      <w:pPr>
        <w:ind w:left="2520" w:hanging="360"/>
      </w:pPr>
      <w:rPr>
        <w:rFonts w:ascii="Symbol" w:hAnsi="Symbol" w:hint="default"/>
      </w:rPr>
    </w:lvl>
    <w:lvl w:ilvl="4" w:tplc="39F6F046" w:tentative="1">
      <w:start w:val="1"/>
      <w:numFmt w:val="bullet"/>
      <w:lvlText w:val="o"/>
      <w:lvlJc w:val="left"/>
      <w:pPr>
        <w:ind w:left="3240" w:hanging="360"/>
      </w:pPr>
      <w:rPr>
        <w:rFonts w:ascii="Courier New" w:hAnsi="Courier New" w:cs="Courier New" w:hint="default"/>
      </w:rPr>
    </w:lvl>
    <w:lvl w:ilvl="5" w:tplc="4D52987C" w:tentative="1">
      <w:start w:val="1"/>
      <w:numFmt w:val="bullet"/>
      <w:lvlText w:val=""/>
      <w:lvlJc w:val="left"/>
      <w:pPr>
        <w:ind w:left="3960" w:hanging="360"/>
      </w:pPr>
      <w:rPr>
        <w:rFonts w:ascii="Wingdings" w:hAnsi="Wingdings" w:hint="default"/>
      </w:rPr>
    </w:lvl>
    <w:lvl w:ilvl="6" w:tplc="725EFE0A" w:tentative="1">
      <w:start w:val="1"/>
      <w:numFmt w:val="bullet"/>
      <w:lvlText w:val=""/>
      <w:lvlJc w:val="left"/>
      <w:pPr>
        <w:ind w:left="4680" w:hanging="360"/>
      </w:pPr>
      <w:rPr>
        <w:rFonts w:ascii="Symbol" w:hAnsi="Symbol" w:hint="default"/>
      </w:rPr>
    </w:lvl>
    <w:lvl w:ilvl="7" w:tplc="50649204" w:tentative="1">
      <w:start w:val="1"/>
      <w:numFmt w:val="bullet"/>
      <w:lvlText w:val="o"/>
      <w:lvlJc w:val="left"/>
      <w:pPr>
        <w:ind w:left="5400" w:hanging="360"/>
      </w:pPr>
      <w:rPr>
        <w:rFonts w:ascii="Courier New" w:hAnsi="Courier New" w:cs="Courier New" w:hint="default"/>
      </w:rPr>
    </w:lvl>
    <w:lvl w:ilvl="8" w:tplc="2B1672C0" w:tentative="1">
      <w:start w:val="1"/>
      <w:numFmt w:val="bullet"/>
      <w:lvlText w:val=""/>
      <w:lvlJc w:val="left"/>
      <w:pPr>
        <w:ind w:left="6120" w:hanging="360"/>
      </w:pPr>
      <w:rPr>
        <w:rFonts w:ascii="Wingdings" w:hAnsi="Wingdings" w:hint="default"/>
      </w:rPr>
    </w:lvl>
  </w:abstractNum>
  <w:abstractNum w:abstractNumId="46" w15:restartNumberingAfterBreak="0">
    <w:nsid w:val="612B6CFA"/>
    <w:multiLevelType w:val="hybridMultilevel"/>
    <w:tmpl w:val="A5A2B8B4"/>
    <w:lvl w:ilvl="0" w:tplc="9682A4D6">
      <w:start w:val="1"/>
      <w:numFmt w:val="bullet"/>
      <w:lvlText w:val=""/>
      <w:lvlJc w:val="left"/>
      <w:pPr>
        <w:ind w:left="720" w:hanging="360"/>
      </w:pPr>
      <w:rPr>
        <w:rFonts w:ascii="Symbol" w:hAnsi="Symbol" w:hint="default"/>
      </w:rPr>
    </w:lvl>
    <w:lvl w:ilvl="1" w:tplc="25BE46DC">
      <w:start w:val="1"/>
      <w:numFmt w:val="bullet"/>
      <w:lvlText w:val="o"/>
      <w:lvlJc w:val="left"/>
      <w:pPr>
        <w:ind w:left="1440" w:hanging="360"/>
      </w:pPr>
      <w:rPr>
        <w:rFonts w:ascii="Courier New" w:hAnsi="Courier New" w:cs="Courier New" w:hint="default"/>
      </w:rPr>
    </w:lvl>
    <w:lvl w:ilvl="2" w:tplc="BCC2FF54" w:tentative="1">
      <w:start w:val="1"/>
      <w:numFmt w:val="bullet"/>
      <w:lvlText w:val=""/>
      <w:lvlJc w:val="left"/>
      <w:pPr>
        <w:ind w:left="2160" w:hanging="360"/>
      </w:pPr>
      <w:rPr>
        <w:rFonts w:ascii="Wingdings" w:hAnsi="Wingdings" w:hint="default"/>
      </w:rPr>
    </w:lvl>
    <w:lvl w:ilvl="3" w:tplc="029C5514" w:tentative="1">
      <w:start w:val="1"/>
      <w:numFmt w:val="bullet"/>
      <w:lvlText w:val=""/>
      <w:lvlJc w:val="left"/>
      <w:pPr>
        <w:ind w:left="2880" w:hanging="360"/>
      </w:pPr>
      <w:rPr>
        <w:rFonts w:ascii="Symbol" w:hAnsi="Symbol" w:hint="default"/>
      </w:rPr>
    </w:lvl>
    <w:lvl w:ilvl="4" w:tplc="7942516C" w:tentative="1">
      <w:start w:val="1"/>
      <w:numFmt w:val="bullet"/>
      <w:lvlText w:val="o"/>
      <w:lvlJc w:val="left"/>
      <w:pPr>
        <w:ind w:left="3600" w:hanging="360"/>
      </w:pPr>
      <w:rPr>
        <w:rFonts w:ascii="Courier New" w:hAnsi="Courier New" w:cs="Courier New" w:hint="default"/>
      </w:rPr>
    </w:lvl>
    <w:lvl w:ilvl="5" w:tplc="038EDAF4" w:tentative="1">
      <w:start w:val="1"/>
      <w:numFmt w:val="bullet"/>
      <w:lvlText w:val=""/>
      <w:lvlJc w:val="left"/>
      <w:pPr>
        <w:ind w:left="4320" w:hanging="360"/>
      </w:pPr>
      <w:rPr>
        <w:rFonts w:ascii="Wingdings" w:hAnsi="Wingdings" w:hint="default"/>
      </w:rPr>
    </w:lvl>
    <w:lvl w:ilvl="6" w:tplc="764CAC60" w:tentative="1">
      <w:start w:val="1"/>
      <w:numFmt w:val="bullet"/>
      <w:lvlText w:val=""/>
      <w:lvlJc w:val="left"/>
      <w:pPr>
        <w:ind w:left="5040" w:hanging="360"/>
      </w:pPr>
      <w:rPr>
        <w:rFonts w:ascii="Symbol" w:hAnsi="Symbol" w:hint="default"/>
      </w:rPr>
    </w:lvl>
    <w:lvl w:ilvl="7" w:tplc="6EECF59E" w:tentative="1">
      <w:start w:val="1"/>
      <w:numFmt w:val="bullet"/>
      <w:lvlText w:val="o"/>
      <w:lvlJc w:val="left"/>
      <w:pPr>
        <w:ind w:left="5760" w:hanging="360"/>
      </w:pPr>
      <w:rPr>
        <w:rFonts w:ascii="Courier New" w:hAnsi="Courier New" w:cs="Courier New" w:hint="default"/>
      </w:rPr>
    </w:lvl>
    <w:lvl w:ilvl="8" w:tplc="3EF6AC60" w:tentative="1">
      <w:start w:val="1"/>
      <w:numFmt w:val="bullet"/>
      <w:lvlText w:val=""/>
      <w:lvlJc w:val="left"/>
      <w:pPr>
        <w:ind w:left="6480" w:hanging="360"/>
      </w:pPr>
      <w:rPr>
        <w:rFonts w:ascii="Wingdings" w:hAnsi="Wingdings" w:hint="default"/>
      </w:rPr>
    </w:lvl>
  </w:abstractNum>
  <w:abstractNum w:abstractNumId="47" w15:restartNumberingAfterBreak="0">
    <w:nsid w:val="66C25D19"/>
    <w:multiLevelType w:val="hybridMultilevel"/>
    <w:tmpl w:val="4E0EDD74"/>
    <w:lvl w:ilvl="0" w:tplc="C8D2C66A">
      <w:start w:val="1"/>
      <w:numFmt w:val="bullet"/>
      <w:lvlText w:val=""/>
      <w:lvlJc w:val="left"/>
      <w:pPr>
        <w:ind w:left="360" w:hanging="360"/>
      </w:pPr>
      <w:rPr>
        <w:rFonts w:ascii="Symbol" w:hAnsi="Symbol" w:hint="default"/>
      </w:rPr>
    </w:lvl>
    <w:lvl w:ilvl="1" w:tplc="77C05ECE" w:tentative="1">
      <w:start w:val="1"/>
      <w:numFmt w:val="bullet"/>
      <w:lvlText w:val="o"/>
      <w:lvlJc w:val="left"/>
      <w:pPr>
        <w:ind w:left="1080" w:hanging="360"/>
      </w:pPr>
      <w:rPr>
        <w:rFonts w:ascii="Courier New" w:hAnsi="Courier New" w:cs="Courier New" w:hint="default"/>
      </w:rPr>
    </w:lvl>
    <w:lvl w:ilvl="2" w:tplc="85B88874" w:tentative="1">
      <w:start w:val="1"/>
      <w:numFmt w:val="bullet"/>
      <w:lvlText w:val=""/>
      <w:lvlJc w:val="left"/>
      <w:pPr>
        <w:ind w:left="1800" w:hanging="360"/>
      </w:pPr>
      <w:rPr>
        <w:rFonts w:ascii="Wingdings" w:hAnsi="Wingdings" w:hint="default"/>
      </w:rPr>
    </w:lvl>
    <w:lvl w:ilvl="3" w:tplc="3BACBDD4" w:tentative="1">
      <w:start w:val="1"/>
      <w:numFmt w:val="bullet"/>
      <w:lvlText w:val=""/>
      <w:lvlJc w:val="left"/>
      <w:pPr>
        <w:ind w:left="2520" w:hanging="360"/>
      </w:pPr>
      <w:rPr>
        <w:rFonts w:ascii="Symbol" w:hAnsi="Symbol" w:hint="default"/>
      </w:rPr>
    </w:lvl>
    <w:lvl w:ilvl="4" w:tplc="29B45240" w:tentative="1">
      <w:start w:val="1"/>
      <w:numFmt w:val="bullet"/>
      <w:lvlText w:val="o"/>
      <w:lvlJc w:val="left"/>
      <w:pPr>
        <w:ind w:left="3240" w:hanging="360"/>
      </w:pPr>
      <w:rPr>
        <w:rFonts w:ascii="Courier New" w:hAnsi="Courier New" w:cs="Courier New" w:hint="default"/>
      </w:rPr>
    </w:lvl>
    <w:lvl w:ilvl="5" w:tplc="D512CE76" w:tentative="1">
      <w:start w:val="1"/>
      <w:numFmt w:val="bullet"/>
      <w:lvlText w:val=""/>
      <w:lvlJc w:val="left"/>
      <w:pPr>
        <w:ind w:left="3960" w:hanging="360"/>
      </w:pPr>
      <w:rPr>
        <w:rFonts w:ascii="Wingdings" w:hAnsi="Wingdings" w:hint="default"/>
      </w:rPr>
    </w:lvl>
    <w:lvl w:ilvl="6" w:tplc="255EFC60" w:tentative="1">
      <w:start w:val="1"/>
      <w:numFmt w:val="bullet"/>
      <w:lvlText w:val=""/>
      <w:lvlJc w:val="left"/>
      <w:pPr>
        <w:ind w:left="4680" w:hanging="360"/>
      </w:pPr>
      <w:rPr>
        <w:rFonts w:ascii="Symbol" w:hAnsi="Symbol" w:hint="default"/>
      </w:rPr>
    </w:lvl>
    <w:lvl w:ilvl="7" w:tplc="AA44A16A" w:tentative="1">
      <w:start w:val="1"/>
      <w:numFmt w:val="bullet"/>
      <w:lvlText w:val="o"/>
      <w:lvlJc w:val="left"/>
      <w:pPr>
        <w:ind w:left="5400" w:hanging="360"/>
      </w:pPr>
      <w:rPr>
        <w:rFonts w:ascii="Courier New" w:hAnsi="Courier New" w:cs="Courier New" w:hint="default"/>
      </w:rPr>
    </w:lvl>
    <w:lvl w:ilvl="8" w:tplc="FACC2D92" w:tentative="1">
      <w:start w:val="1"/>
      <w:numFmt w:val="bullet"/>
      <w:lvlText w:val=""/>
      <w:lvlJc w:val="left"/>
      <w:pPr>
        <w:ind w:left="6120" w:hanging="360"/>
      </w:pPr>
      <w:rPr>
        <w:rFonts w:ascii="Wingdings" w:hAnsi="Wingdings" w:hint="default"/>
      </w:rPr>
    </w:lvl>
  </w:abstractNum>
  <w:abstractNum w:abstractNumId="48" w15:restartNumberingAfterBreak="0">
    <w:nsid w:val="681650A6"/>
    <w:multiLevelType w:val="hybridMultilevel"/>
    <w:tmpl w:val="6CCC4158"/>
    <w:lvl w:ilvl="0" w:tplc="935E13A8">
      <w:start w:val="1"/>
      <w:numFmt w:val="bullet"/>
      <w:lvlText w:val=""/>
      <w:lvlJc w:val="left"/>
      <w:pPr>
        <w:ind w:left="360" w:hanging="360"/>
      </w:pPr>
      <w:rPr>
        <w:rFonts w:ascii="Symbol" w:hAnsi="Symbol" w:hint="default"/>
      </w:rPr>
    </w:lvl>
    <w:lvl w:ilvl="1" w:tplc="5A54ABFA" w:tentative="1">
      <w:start w:val="1"/>
      <w:numFmt w:val="bullet"/>
      <w:lvlText w:val="o"/>
      <w:lvlJc w:val="left"/>
      <w:pPr>
        <w:ind w:left="1080" w:hanging="360"/>
      </w:pPr>
      <w:rPr>
        <w:rFonts w:ascii="Courier New" w:hAnsi="Courier New" w:cs="Courier New" w:hint="default"/>
      </w:rPr>
    </w:lvl>
    <w:lvl w:ilvl="2" w:tplc="0D724868" w:tentative="1">
      <w:start w:val="1"/>
      <w:numFmt w:val="bullet"/>
      <w:lvlText w:val=""/>
      <w:lvlJc w:val="left"/>
      <w:pPr>
        <w:ind w:left="1800" w:hanging="360"/>
      </w:pPr>
      <w:rPr>
        <w:rFonts w:ascii="Wingdings" w:hAnsi="Wingdings" w:hint="default"/>
      </w:rPr>
    </w:lvl>
    <w:lvl w:ilvl="3" w:tplc="4D18E142" w:tentative="1">
      <w:start w:val="1"/>
      <w:numFmt w:val="bullet"/>
      <w:lvlText w:val=""/>
      <w:lvlJc w:val="left"/>
      <w:pPr>
        <w:ind w:left="2520" w:hanging="360"/>
      </w:pPr>
      <w:rPr>
        <w:rFonts w:ascii="Symbol" w:hAnsi="Symbol" w:hint="default"/>
      </w:rPr>
    </w:lvl>
    <w:lvl w:ilvl="4" w:tplc="55A8A7D4" w:tentative="1">
      <w:start w:val="1"/>
      <w:numFmt w:val="bullet"/>
      <w:lvlText w:val="o"/>
      <w:lvlJc w:val="left"/>
      <w:pPr>
        <w:ind w:left="3240" w:hanging="360"/>
      </w:pPr>
      <w:rPr>
        <w:rFonts w:ascii="Courier New" w:hAnsi="Courier New" w:cs="Courier New" w:hint="default"/>
      </w:rPr>
    </w:lvl>
    <w:lvl w:ilvl="5" w:tplc="096859FE" w:tentative="1">
      <w:start w:val="1"/>
      <w:numFmt w:val="bullet"/>
      <w:lvlText w:val=""/>
      <w:lvlJc w:val="left"/>
      <w:pPr>
        <w:ind w:left="3960" w:hanging="360"/>
      </w:pPr>
      <w:rPr>
        <w:rFonts w:ascii="Wingdings" w:hAnsi="Wingdings" w:hint="default"/>
      </w:rPr>
    </w:lvl>
    <w:lvl w:ilvl="6" w:tplc="E1DAE45A" w:tentative="1">
      <w:start w:val="1"/>
      <w:numFmt w:val="bullet"/>
      <w:lvlText w:val=""/>
      <w:lvlJc w:val="left"/>
      <w:pPr>
        <w:ind w:left="4680" w:hanging="360"/>
      </w:pPr>
      <w:rPr>
        <w:rFonts w:ascii="Symbol" w:hAnsi="Symbol" w:hint="default"/>
      </w:rPr>
    </w:lvl>
    <w:lvl w:ilvl="7" w:tplc="E37A444E" w:tentative="1">
      <w:start w:val="1"/>
      <w:numFmt w:val="bullet"/>
      <w:lvlText w:val="o"/>
      <w:lvlJc w:val="left"/>
      <w:pPr>
        <w:ind w:left="5400" w:hanging="360"/>
      </w:pPr>
      <w:rPr>
        <w:rFonts w:ascii="Courier New" w:hAnsi="Courier New" w:cs="Courier New" w:hint="default"/>
      </w:rPr>
    </w:lvl>
    <w:lvl w:ilvl="8" w:tplc="B5C25FCA" w:tentative="1">
      <w:start w:val="1"/>
      <w:numFmt w:val="bullet"/>
      <w:lvlText w:val=""/>
      <w:lvlJc w:val="left"/>
      <w:pPr>
        <w:ind w:left="6120" w:hanging="360"/>
      </w:pPr>
      <w:rPr>
        <w:rFonts w:ascii="Wingdings" w:hAnsi="Wingdings" w:hint="default"/>
      </w:rPr>
    </w:lvl>
  </w:abstractNum>
  <w:abstractNum w:abstractNumId="49" w15:restartNumberingAfterBreak="0">
    <w:nsid w:val="6D0D5602"/>
    <w:multiLevelType w:val="hybridMultilevel"/>
    <w:tmpl w:val="93FEDE94"/>
    <w:lvl w:ilvl="0" w:tplc="7A3497FC">
      <w:start w:val="1"/>
      <w:numFmt w:val="bullet"/>
      <w:lvlText w:val="o"/>
      <w:lvlJc w:val="left"/>
      <w:pPr>
        <w:ind w:left="720" w:hanging="360"/>
      </w:pPr>
      <w:rPr>
        <w:rFonts w:ascii="Courier New" w:hAnsi="Courier New" w:cs="Courier New" w:hint="default"/>
      </w:rPr>
    </w:lvl>
    <w:lvl w:ilvl="1" w:tplc="33F46700">
      <w:start w:val="1"/>
      <w:numFmt w:val="bullet"/>
      <w:lvlText w:val="o"/>
      <w:lvlJc w:val="left"/>
      <w:pPr>
        <w:ind w:left="1440" w:hanging="360"/>
      </w:pPr>
      <w:rPr>
        <w:rFonts w:ascii="Courier New" w:hAnsi="Courier New" w:cs="Courier New" w:hint="default"/>
      </w:rPr>
    </w:lvl>
    <w:lvl w:ilvl="2" w:tplc="E46E127A" w:tentative="1">
      <w:start w:val="1"/>
      <w:numFmt w:val="bullet"/>
      <w:lvlText w:val=""/>
      <w:lvlJc w:val="left"/>
      <w:pPr>
        <w:ind w:left="2160" w:hanging="360"/>
      </w:pPr>
      <w:rPr>
        <w:rFonts w:ascii="Wingdings" w:hAnsi="Wingdings" w:hint="default"/>
      </w:rPr>
    </w:lvl>
    <w:lvl w:ilvl="3" w:tplc="47D4EC56" w:tentative="1">
      <w:start w:val="1"/>
      <w:numFmt w:val="bullet"/>
      <w:lvlText w:val=""/>
      <w:lvlJc w:val="left"/>
      <w:pPr>
        <w:ind w:left="2880" w:hanging="360"/>
      </w:pPr>
      <w:rPr>
        <w:rFonts w:ascii="Symbol" w:hAnsi="Symbol" w:hint="default"/>
      </w:rPr>
    </w:lvl>
    <w:lvl w:ilvl="4" w:tplc="27D2F16E" w:tentative="1">
      <w:start w:val="1"/>
      <w:numFmt w:val="bullet"/>
      <w:lvlText w:val="o"/>
      <w:lvlJc w:val="left"/>
      <w:pPr>
        <w:ind w:left="3600" w:hanging="360"/>
      </w:pPr>
      <w:rPr>
        <w:rFonts w:ascii="Courier New" w:hAnsi="Courier New" w:cs="Courier New" w:hint="default"/>
      </w:rPr>
    </w:lvl>
    <w:lvl w:ilvl="5" w:tplc="8AFEA33A" w:tentative="1">
      <w:start w:val="1"/>
      <w:numFmt w:val="bullet"/>
      <w:lvlText w:val=""/>
      <w:lvlJc w:val="left"/>
      <w:pPr>
        <w:ind w:left="4320" w:hanging="360"/>
      </w:pPr>
      <w:rPr>
        <w:rFonts w:ascii="Wingdings" w:hAnsi="Wingdings" w:hint="default"/>
      </w:rPr>
    </w:lvl>
    <w:lvl w:ilvl="6" w:tplc="550E797C" w:tentative="1">
      <w:start w:val="1"/>
      <w:numFmt w:val="bullet"/>
      <w:lvlText w:val=""/>
      <w:lvlJc w:val="left"/>
      <w:pPr>
        <w:ind w:left="5040" w:hanging="360"/>
      </w:pPr>
      <w:rPr>
        <w:rFonts w:ascii="Symbol" w:hAnsi="Symbol" w:hint="default"/>
      </w:rPr>
    </w:lvl>
    <w:lvl w:ilvl="7" w:tplc="0AB4165A" w:tentative="1">
      <w:start w:val="1"/>
      <w:numFmt w:val="bullet"/>
      <w:lvlText w:val="o"/>
      <w:lvlJc w:val="left"/>
      <w:pPr>
        <w:ind w:left="5760" w:hanging="360"/>
      </w:pPr>
      <w:rPr>
        <w:rFonts w:ascii="Courier New" w:hAnsi="Courier New" w:cs="Courier New" w:hint="default"/>
      </w:rPr>
    </w:lvl>
    <w:lvl w:ilvl="8" w:tplc="EB84C616" w:tentative="1">
      <w:start w:val="1"/>
      <w:numFmt w:val="bullet"/>
      <w:lvlText w:val=""/>
      <w:lvlJc w:val="left"/>
      <w:pPr>
        <w:ind w:left="6480" w:hanging="360"/>
      </w:pPr>
      <w:rPr>
        <w:rFonts w:ascii="Wingdings" w:hAnsi="Wingdings" w:hint="default"/>
      </w:rPr>
    </w:lvl>
  </w:abstractNum>
  <w:abstractNum w:abstractNumId="50" w15:restartNumberingAfterBreak="0">
    <w:nsid w:val="7003727D"/>
    <w:multiLevelType w:val="hybridMultilevel"/>
    <w:tmpl w:val="0484924C"/>
    <w:lvl w:ilvl="0" w:tplc="78C0F364">
      <w:start w:val="1"/>
      <w:numFmt w:val="bullet"/>
      <w:lvlText w:val=""/>
      <w:lvlJc w:val="left"/>
      <w:pPr>
        <w:ind w:left="360" w:hanging="360"/>
      </w:pPr>
      <w:rPr>
        <w:rFonts w:ascii="Symbol" w:hAnsi="Symbol" w:hint="default"/>
      </w:rPr>
    </w:lvl>
    <w:lvl w:ilvl="1" w:tplc="E1FAEB82">
      <w:start w:val="1"/>
      <w:numFmt w:val="bullet"/>
      <w:lvlText w:val=""/>
      <w:lvlJc w:val="left"/>
      <w:pPr>
        <w:ind w:left="1080" w:hanging="360"/>
      </w:pPr>
      <w:rPr>
        <w:rFonts w:ascii="Symbol" w:hAnsi="Symbol" w:hint="default"/>
      </w:rPr>
    </w:lvl>
    <w:lvl w:ilvl="2" w:tplc="6AC0B6FA" w:tentative="1">
      <w:start w:val="1"/>
      <w:numFmt w:val="bullet"/>
      <w:lvlText w:val=""/>
      <w:lvlJc w:val="left"/>
      <w:pPr>
        <w:ind w:left="1800" w:hanging="360"/>
      </w:pPr>
      <w:rPr>
        <w:rFonts w:ascii="Wingdings" w:hAnsi="Wingdings" w:hint="default"/>
      </w:rPr>
    </w:lvl>
    <w:lvl w:ilvl="3" w:tplc="36F4ADFE" w:tentative="1">
      <w:start w:val="1"/>
      <w:numFmt w:val="bullet"/>
      <w:lvlText w:val=""/>
      <w:lvlJc w:val="left"/>
      <w:pPr>
        <w:ind w:left="2520" w:hanging="360"/>
      </w:pPr>
      <w:rPr>
        <w:rFonts w:ascii="Symbol" w:hAnsi="Symbol" w:hint="default"/>
      </w:rPr>
    </w:lvl>
    <w:lvl w:ilvl="4" w:tplc="5AF62C4A" w:tentative="1">
      <w:start w:val="1"/>
      <w:numFmt w:val="bullet"/>
      <w:lvlText w:val="o"/>
      <w:lvlJc w:val="left"/>
      <w:pPr>
        <w:ind w:left="3240" w:hanging="360"/>
      </w:pPr>
      <w:rPr>
        <w:rFonts w:ascii="Courier New" w:hAnsi="Courier New" w:cs="Courier New" w:hint="default"/>
      </w:rPr>
    </w:lvl>
    <w:lvl w:ilvl="5" w:tplc="832CC366" w:tentative="1">
      <w:start w:val="1"/>
      <w:numFmt w:val="bullet"/>
      <w:lvlText w:val=""/>
      <w:lvlJc w:val="left"/>
      <w:pPr>
        <w:ind w:left="3960" w:hanging="360"/>
      </w:pPr>
      <w:rPr>
        <w:rFonts w:ascii="Wingdings" w:hAnsi="Wingdings" w:hint="default"/>
      </w:rPr>
    </w:lvl>
    <w:lvl w:ilvl="6" w:tplc="D4F8B454" w:tentative="1">
      <w:start w:val="1"/>
      <w:numFmt w:val="bullet"/>
      <w:lvlText w:val=""/>
      <w:lvlJc w:val="left"/>
      <w:pPr>
        <w:ind w:left="4680" w:hanging="360"/>
      </w:pPr>
      <w:rPr>
        <w:rFonts w:ascii="Symbol" w:hAnsi="Symbol" w:hint="default"/>
      </w:rPr>
    </w:lvl>
    <w:lvl w:ilvl="7" w:tplc="A9C2289C" w:tentative="1">
      <w:start w:val="1"/>
      <w:numFmt w:val="bullet"/>
      <w:lvlText w:val="o"/>
      <w:lvlJc w:val="left"/>
      <w:pPr>
        <w:ind w:left="5400" w:hanging="360"/>
      </w:pPr>
      <w:rPr>
        <w:rFonts w:ascii="Courier New" w:hAnsi="Courier New" w:cs="Courier New" w:hint="default"/>
      </w:rPr>
    </w:lvl>
    <w:lvl w:ilvl="8" w:tplc="40488422" w:tentative="1">
      <w:start w:val="1"/>
      <w:numFmt w:val="bullet"/>
      <w:lvlText w:val=""/>
      <w:lvlJc w:val="left"/>
      <w:pPr>
        <w:ind w:left="6120" w:hanging="360"/>
      </w:pPr>
      <w:rPr>
        <w:rFonts w:ascii="Wingdings" w:hAnsi="Wingdings" w:hint="default"/>
      </w:rPr>
    </w:lvl>
  </w:abstractNum>
  <w:abstractNum w:abstractNumId="51" w15:restartNumberingAfterBreak="0">
    <w:nsid w:val="70F83936"/>
    <w:multiLevelType w:val="hybridMultilevel"/>
    <w:tmpl w:val="B812F956"/>
    <w:lvl w:ilvl="0" w:tplc="3BC08A44">
      <w:start w:val="2020"/>
      <w:numFmt w:val="bullet"/>
      <w:lvlText w:val="-"/>
      <w:lvlJc w:val="left"/>
      <w:pPr>
        <w:ind w:left="720" w:hanging="360"/>
      </w:pPr>
      <w:rPr>
        <w:rFonts w:ascii="Cambria" w:eastAsiaTheme="minorHAnsi" w:hAnsi="Cambria" w:cstheme="minorBidi" w:hint="default"/>
      </w:rPr>
    </w:lvl>
    <w:lvl w:ilvl="1" w:tplc="DE309118" w:tentative="1">
      <w:start w:val="1"/>
      <w:numFmt w:val="bullet"/>
      <w:lvlText w:val="o"/>
      <w:lvlJc w:val="left"/>
      <w:pPr>
        <w:ind w:left="1440" w:hanging="360"/>
      </w:pPr>
      <w:rPr>
        <w:rFonts w:ascii="Courier New" w:hAnsi="Courier New" w:cs="Courier New" w:hint="default"/>
      </w:rPr>
    </w:lvl>
    <w:lvl w:ilvl="2" w:tplc="D22A48D6" w:tentative="1">
      <w:start w:val="1"/>
      <w:numFmt w:val="bullet"/>
      <w:lvlText w:val=""/>
      <w:lvlJc w:val="left"/>
      <w:pPr>
        <w:ind w:left="2160" w:hanging="360"/>
      </w:pPr>
      <w:rPr>
        <w:rFonts w:ascii="Wingdings" w:hAnsi="Wingdings" w:hint="default"/>
      </w:rPr>
    </w:lvl>
    <w:lvl w:ilvl="3" w:tplc="9D184B96" w:tentative="1">
      <w:start w:val="1"/>
      <w:numFmt w:val="bullet"/>
      <w:lvlText w:val=""/>
      <w:lvlJc w:val="left"/>
      <w:pPr>
        <w:ind w:left="2880" w:hanging="360"/>
      </w:pPr>
      <w:rPr>
        <w:rFonts w:ascii="Symbol" w:hAnsi="Symbol" w:hint="default"/>
      </w:rPr>
    </w:lvl>
    <w:lvl w:ilvl="4" w:tplc="52D88198" w:tentative="1">
      <w:start w:val="1"/>
      <w:numFmt w:val="bullet"/>
      <w:lvlText w:val="o"/>
      <w:lvlJc w:val="left"/>
      <w:pPr>
        <w:ind w:left="3600" w:hanging="360"/>
      </w:pPr>
      <w:rPr>
        <w:rFonts w:ascii="Courier New" w:hAnsi="Courier New" w:cs="Courier New" w:hint="default"/>
      </w:rPr>
    </w:lvl>
    <w:lvl w:ilvl="5" w:tplc="1632C5BE" w:tentative="1">
      <w:start w:val="1"/>
      <w:numFmt w:val="bullet"/>
      <w:lvlText w:val=""/>
      <w:lvlJc w:val="left"/>
      <w:pPr>
        <w:ind w:left="4320" w:hanging="360"/>
      </w:pPr>
      <w:rPr>
        <w:rFonts w:ascii="Wingdings" w:hAnsi="Wingdings" w:hint="default"/>
      </w:rPr>
    </w:lvl>
    <w:lvl w:ilvl="6" w:tplc="84E8175E" w:tentative="1">
      <w:start w:val="1"/>
      <w:numFmt w:val="bullet"/>
      <w:lvlText w:val=""/>
      <w:lvlJc w:val="left"/>
      <w:pPr>
        <w:ind w:left="5040" w:hanging="360"/>
      </w:pPr>
      <w:rPr>
        <w:rFonts w:ascii="Symbol" w:hAnsi="Symbol" w:hint="default"/>
      </w:rPr>
    </w:lvl>
    <w:lvl w:ilvl="7" w:tplc="CFC2DBDC" w:tentative="1">
      <w:start w:val="1"/>
      <w:numFmt w:val="bullet"/>
      <w:lvlText w:val="o"/>
      <w:lvlJc w:val="left"/>
      <w:pPr>
        <w:ind w:left="5760" w:hanging="360"/>
      </w:pPr>
      <w:rPr>
        <w:rFonts w:ascii="Courier New" w:hAnsi="Courier New" w:cs="Courier New" w:hint="default"/>
      </w:rPr>
    </w:lvl>
    <w:lvl w:ilvl="8" w:tplc="2948293E" w:tentative="1">
      <w:start w:val="1"/>
      <w:numFmt w:val="bullet"/>
      <w:lvlText w:val=""/>
      <w:lvlJc w:val="left"/>
      <w:pPr>
        <w:ind w:left="6480" w:hanging="360"/>
      </w:pPr>
      <w:rPr>
        <w:rFonts w:ascii="Wingdings" w:hAnsi="Wingdings" w:hint="default"/>
      </w:rPr>
    </w:lvl>
  </w:abstractNum>
  <w:abstractNum w:abstractNumId="52" w15:restartNumberingAfterBreak="0">
    <w:nsid w:val="730676A5"/>
    <w:multiLevelType w:val="hybridMultilevel"/>
    <w:tmpl w:val="C7BC2B0A"/>
    <w:lvl w:ilvl="0" w:tplc="4B6CF542">
      <w:numFmt w:val="bullet"/>
      <w:lvlText w:val="•"/>
      <w:lvlJc w:val="left"/>
      <w:pPr>
        <w:ind w:left="720" w:hanging="360"/>
      </w:pPr>
      <w:rPr>
        <w:rFonts w:ascii="Calibri" w:eastAsiaTheme="minorHAnsi" w:hAnsi="Calibri" w:cs="Calibri" w:hint="default"/>
      </w:rPr>
    </w:lvl>
    <w:lvl w:ilvl="1" w:tplc="8CCC0358" w:tentative="1">
      <w:start w:val="1"/>
      <w:numFmt w:val="bullet"/>
      <w:lvlText w:val="o"/>
      <w:lvlJc w:val="left"/>
      <w:pPr>
        <w:ind w:left="1440" w:hanging="360"/>
      </w:pPr>
      <w:rPr>
        <w:rFonts w:ascii="Courier New" w:hAnsi="Courier New" w:cs="Courier New" w:hint="default"/>
      </w:rPr>
    </w:lvl>
    <w:lvl w:ilvl="2" w:tplc="BC2C66AC" w:tentative="1">
      <w:start w:val="1"/>
      <w:numFmt w:val="bullet"/>
      <w:lvlText w:val=""/>
      <w:lvlJc w:val="left"/>
      <w:pPr>
        <w:ind w:left="2160" w:hanging="360"/>
      </w:pPr>
      <w:rPr>
        <w:rFonts w:ascii="Wingdings" w:hAnsi="Wingdings" w:hint="default"/>
      </w:rPr>
    </w:lvl>
    <w:lvl w:ilvl="3" w:tplc="4FB0A654" w:tentative="1">
      <w:start w:val="1"/>
      <w:numFmt w:val="bullet"/>
      <w:lvlText w:val=""/>
      <w:lvlJc w:val="left"/>
      <w:pPr>
        <w:ind w:left="2880" w:hanging="360"/>
      </w:pPr>
      <w:rPr>
        <w:rFonts w:ascii="Symbol" w:hAnsi="Symbol" w:hint="default"/>
      </w:rPr>
    </w:lvl>
    <w:lvl w:ilvl="4" w:tplc="811464AA" w:tentative="1">
      <w:start w:val="1"/>
      <w:numFmt w:val="bullet"/>
      <w:lvlText w:val="o"/>
      <w:lvlJc w:val="left"/>
      <w:pPr>
        <w:ind w:left="3600" w:hanging="360"/>
      </w:pPr>
      <w:rPr>
        <w:rFonts w:ascii="Courier New" w:hAnsi="Courier New" w:cs="Courier New" w:hint="default"/>
      </w:rPr>
    </w:lvl>
    <w:lvl w:ilvl="5" w:tplc="6A1C4E3A" w:tentative="1">
      <w:start w:val="1"/>
      <w:numFmt w:val="bullet"/>
      <w:lvlText w:val=""/>
      <w:lvlJc w:val="left"/>
      <w:pPr>
        <w:ind w:left="4320" w:hanging="360"/>
      </w:pPr>
      <w:rPr>
        <w:rFonts w:ascii="Wingdings" w:hAnsi="Wingdings" w:hint="default"/>
      </w:rPr>
    </w:lvl>
    <w:lvl w:ilvl="6" w:tplc="9FF2A704" w:tentative="1">
      <w:start w:val="1"/>
      <w:numFmt w:val="bullet"/>
      <w:lvlText w:val=""/>
      <w:lvlJc w:val="left"/>
      <w:pPr>
        <w:ind w:left="5040" w:hanging="360"/>
      </w:pPr>
      <w:rPr>
        <w:rFonts w:ascii="Symbol" w:hAnsi="Symbol" w:hint="default"/>
      </w:rPr>
    </w:lvl>
    <w:lvl w:ilvl="7" w:tplc="C4EC4EE2" w:tentative="1">
      <w:start w:val="1"/>
      <w:numFmt w:val="bullet"/>
      <w:lvlText w:val="o"/>
      <w:lvlJc w:val="left"/>
      <w:pPr>
        <w:ind w:left="5760" w:hanging="360"/>
      </w:pPr>
      <w:rPr>
        <w:rFonts w:ascii="Courier New" w:hAnsi="Courier New" w:cs="Courier New" w:hint="default"/>
      </w:rPr>
    </w:lvl>
    <w:lvl w:ilvl="8" w:tplc="BCB4CE1A" w:tentative="1">
      <w:start w:val="1"/>
      <w:numFmt w:val="bullet"/>
      <w:lvlText w:val=""/>
      <w:lvlJc w:val="left"/>
      <w:pPr>
        <w:ind w:left="6480" w:hanging="360"/>
      </w:pPr>
      <w:rPr>
        <w:rFonts w:ascii="Wingdings" w:hAnsi="Wingdings" w:hint="default"/>
      </w:rPr>
    </w:lvl>
  </w:abstractNum>
  <w:abstractNum w:abstractNumId="53" w15:restartNumberingAfterBreak="0">
    <w:nsid w:val="753130B7"/>
    <w:multiLevelType w:val="hybridMultilevel"/>
    <w:tmpl w:val="2466E2FC"/>
    <w:lvl w:ilvl="0" w:tplc="2F148C60">
      <w:start w:val="1"/>
      <w:numFmt w:val="bullet"/>
      <w:lvlText w:val=""/>
      <w:lvlJc w:val="left"/>
      <w:pPr>
        <w:ind w:left="360" w:hanging="360"/>
      </w:pPr>
      <w:rPr>
        <w:rFonts w:ascii="Symbol" w:hAnsi="Symbol" w:hint="default"/>
      </w:rPr>
    </w:lvl>
    <w:lvl w:ilvl="1" w:tplc="A3E03970" w:tentative="1">
      <w:start w:val="1"/>
      <w:numFmt w:val="bullet"/>
      <w:lvlText w:val="o"/>
      <w:lvlJc w:val="left"/>
      <w:pPr>
        <w:ind w:left="1080" w:hanging="360"/>
      </w:pPr>
      <w:rPr>
        <w:rFonts w:ascii="Courier New" w:hAnsi="Courier New" w:cs="Courier New" w:hint="default"/>
      </w:rPr>
    </w:lvl>
    <w:lvl w:ilvl="2" w:tplc="EE360D84" w:tentative="1">
      <w:start w:val="1"/>
      <w:numFmt w:val="bullet"/>
      <w:lvlText w:val=""/>
      <w:lvlJc w:val="left"/>
      <w:pPr>
        <w:ind w:left="1800" w:hanging="360"/>
      </w:pPr>
      <w:rPr>
        <w:rFonts w:ascii="Wingdings" w:hAnsi="Wingdings" w:hint="default"/>
      </w:rPr>
    </w:lvl>
    <w:lvl w:ilvl="3" w:tplc="D0BA2E84" w:tentative="1">
      <w:start w:val="1"/>
      <w:numFmt w:val="bullet"/>
      <w:lvlText w:val=""/>
      <w:lvlJc w:val="left"/>
      <w:pPr>
        <w:ind w:left="2520" w:hanging="360"/>
      </w:pPr>
      <w:rPr>
        <w:rFonts w:ascii="Symbol" w:hAnsi="Symbol" w:hint="default"/>
      </w:rPr>
    </w:lvl>
    <w:lvl w:ilvl="4" w:tplc="FA285D14" w:tentative="1">
      <w:start w:val="1"/>
      <w:numFmt w:val="bullet"/>
      <w:lvlText w:val="o"/>
      <w:lvlJc w:val="left"/>
      <w:pPr>
        <w:ind w:left="3240" w:hanging="360"/>
      </w:pPr>
      <w:rPr>
        <w:rFonts w:ascii="Courier New" w:hAnsi="Courier New" w:cs="Courier New" w:hint="default"/>
      </w:rPr>
    </w:lvl>
    <w:lvl w:ilvl="5" w:tplc="4FDAE248" w:tentative="1">
      <w:start w:val="1"/>
      <w:numFmt w:val="bullet"/>
      <w:lvlText w:val=""/>
      <w:lvlJc w:val="left"/>
      <w:pPr>
        <w:ind w:left="3960" w:hanging="360"/>
      </w:pPr>
      <w:rPr>
        <w:rFonts w:ascii="Wingdings" w:hAnsi="Wingdings" w:hint="default"/>
      </w:rPr>
    </w:lvl>
    <w:lvl w:ilvl="6" w:tplc="786AE8F2" w:tentative="1">
      <w:start w:val="1"/>
      <w:numFmt w:val="bullet"/>
      <w:lvlText w:val=""/>
      <w:lvlJc w:val="left"/>
      <w:pPr>
        <w:ind w:left="4680" w:hanging="360"/>
      </w:pPr>
      <w:rPr>
        <w:rFonts w:ascii="Symbol" w:hAnsi="Symbol" w:hint="default"/>
      </w:rPr>
    </w:lvl>
    <w:lvl w:ilvl="7" w:tplc="53CAE9EE" w:tentative="1">
      <w:start w:val="1"/>
      <w:numFmt w:val="bullet"/>
      <w:lvlText w:val="o"/>
      <w:lvlJc w:val="left"/>
      <w:pPr>
        <w:ind w:left="5400" w:hanging="360"/>
      </w:pPr>
      <w:rPr>
        <w:rFonts w:ascii="Courier New" w:hAnsi="Courier New" w:cs="Courier New" w:hint="default"/>
      </w:rPr>
    </w:lvl>
    <w:lvl w:ilvl="8" w:tplc="D4E26CB0" w:tentative="1">
      <w:start w:val="1"/>
      <w:numFmt w:val="bullet"/>
      <w:lvlText w:val=""/>
      <w:lvlJc w:val="left"/>
      <w:pPr>
        <w:ind w:left="6120" w:hanging="360"/>
      </w:pPr>
      <w:rPr>
        <w:rFonts w:ascii="Wingdings" w:hAnsi="Wingdings" w:hint="default"/>
      </w:rPr>
    </w:lvl>
  </w:abstractNum>
  <w:abstractNum w:abstractNumId="54" w15:restartNumberingAfterBreak="0">
    <w:nsid w:val="77733728"/>
    <w:multiLevelType w:val="hybridMultilevel"/>
    <w:tmpl w:val="19EA9538"/>
    <w:lvl w:ilvl="0" w:tplc="0C3222CA">
      <w:start w:val="1"/>
      <w:numFmt w:val="bullet"/>
      <w:lvlText w:val=""/>
      <w:lvlJc w:val="left"/>
      <w:pPr>
        <w:ind w:left="360" w:hanging="360"/>
      </w:pPr>
      <w:rPr>
        <w:rFonts w:ascii="Symbol" w:hAnsi="Symbol" w:hint="default"/>
      </w:rPr>
    </w:lvl>
    <w:lvl w:ilvl="1" w:tplc="042C79E8" w:tentative="1">
      <w:start w:val="1"/>
      <w:numFmt w:val="bullet"/>
      <w:lvlText w:val="o"/>
      <w:lvlJc w:val="left"/>
      <w:pPr>
        <w:ind w:left="1080" w:hanging="360"/>
      </w:pPr>
      <w:rPr>
        <w:rFonts w:ascii="Courier New" w:hAnsi="Courier New" w:cs="Courier New" w:hint="default"/>
      </w:rPr>
    </w:lvl>
    <w:lvl w:ilvl="2" w:tplc="370AFE8C" w:tentative="1">
      <w:start w:val="1"/>
      <w:numFmt w:val="bullet"/>
      <w:lvlText w:val=""/>
      <w:lvlJc w:val="left"/>
      <w:pPr>
        <w:ind w:left="1800" w:hanging="360"/>
      </w:pPr>
      <w:rPr>
        <w:rFonts w:ascii="Wingdings" w:hAnsi="Wingdings" w:hint="default"/>
      </w:rPr>
    </w:lvl>
    <w:lvl w:ilvl="3" w:tplc="C388E966" w:tentative="1">
      <w:start w:val="1"/>
      <w:numFmt w:val="bullet"/>
      <w:lvlText w:val=""/>
      <w:lvlJc w:val="left"/>
      <w:pPr>
        <w:ind w:left="2520" w:hanging="360"/>
      </w:pPr>
      <w:rPr>
        <w:rFonts w:ascii="Symbol" w:hAnsi="Symbol" w:hint="default"/>
      </w:rPr>
    </w:lvl>
    <w:lvl w:ilvl="4" w:tplc="79F65732" w:tentative="1">
      <w:start w:val="1"/>
      <w:numFmt w:val="bullet"/>
      <w:lvlText w:val="o"/>
      <w:lvlJc w:val="left"/>
      <w:pPr>
        <w:ind w:left="3240" w:hanging="360"/>
      </w:pPr>
      <w:rPr>
        <w:rFonts w:ascii="Courier New" w:hAnsi="Courier New" w:cs="Courier New" w:hint="default"/>
      </w:rPr>
    </w:lvl>
    <w:lvl w:ilvl="5" w:tplc="A470D362" w:tentative="1">
      <w:start w:val="1"/>
      <w:numFmt w:val="bullet"/>
      <w:lvlText w:val=""/>
      <w:lvlJc w:val="left"/>
      <w:pPr>
        <w:ind w:left="3960" w:hanging="360"/>
      </w:pPr>
      <w:rPr>
        <w:rFonts w:ascii="Wingdings" w:hAnsi="Wingdings" w:hint="default"/>
      </w:rPr>
    </w:lvl>
    <w:lvl w:ilvl="6" w:tplc="D82C9D38" w:tentative="1">
      <w:start w:val="1"/>
      <w:numFmt w:val="bullet"/>
      <w:lvlText w:val=""/>
      <w:lvlJc w:val="left"/>
      <w:pPr>
        <w:ind w:left="4680" w:hanging="360"/>
      </w:pPr>
      <w:rPr>
        <w:rFonts w:ascii="Symbol" w:hAnsi="Symbol" w:hint="default"/>
      </w:rPr>
    </w:lvl>
    <w:lvl w:ilvl="7" w:tplc="E97A9768" w:tentative="1">
      <w:start w:val="1"/>
      <w:numFmt w:val="bullet"/>
      <w:lvlText w:val="o"/>
      <w:lvlJc w:val="left"/>
      <w:pPr>
        <w:ind w:left="5400" w:hanging="360"/>
      </w:pPr>
      <w:rPr>
        <w:rFonts w:ascii="Courier New" w:hAnsi="Courier New" w:cs="Courier New" w:hint="default"/>
      </w:rPr>
    </w:lvl>
    <w:lvl w:ilvl="8" w:tplc="018A46CE" w:tentative="1">
      <w:start w:val="1"/>
      <w:numFmt w:val="bullet"/>
      <w:lvlText w:val=""/>
      <w:lvlJc w:val="left"/>
      <w:pPr>
        <w:ind w:left="6120" w:hanging="360"/>
      </w:pPr>
      <w:rPr>
        <w:rFonts w:ascii="Wingdings" w:hAnsi="Wingdings" w:hint="default"/>
      </w:rPr>
    </w:lvl>
  </w:abstractNum>
  <w:abstractNum w:abstractNumId="55" w15:restartNumberingAfterBreak="0">
    <w:nsid w:val="777B089D"/>
    <w:multiLevelType w:val="hybridMultilevel"/>
    <w:tmpl w:val="32C8B32C"/>
    <w:lvl w:ilvl="0" w:tplc="32D45BFC">
      <w:start w:val="1"/>
      <w:numFmt w:val="bullet"/>
      <w:lvlText w:val="o"/>
      <w:lvlJc w:val="left"/>
      <w:pPr>
        <w:ind w:left="1080" w:hanging="360"/>
      </w:pPr>
      <w:rPr>
        <w:rFonts w:ascii="Courier New" w:hAnsi="Courier New" w:cs="Courier New" w:hint="default"/>
      </w:rPr>
    </w:lvl>
    <w:lvl w:ilvl="1" w:tplc="5CA473AE" w:tentative="1">
      <w:start w:val="1"/>
      <w:numFmt w:val="bullet"/>
      <w:lvlText w:val="o"/>
      <w:lvlJc w:val="left"/>
      <w:pPr>
        <w:ind w:left="1800" w:hanging="360"/>
      </w:pPr>
      <w:rPr>
        <w:rFonts w:ascii="Courier New" w:hAnsi="Courier New" w:cs="Courier New" w:hint="default"/>
      </w:rPr>
    </w:lvl>
    <w:lvl w:ilvl="2" w:tplc="7D0CC50E" w:tentative="1">
      <w:start w:val="1"/>
      <w:numFmt w:val="bullet"/>
      <w:lvlText w:val=""/>
      <w:lvlJc w:val="left"/>
      <w:pPr>
        <w:ind w:left="2520" w:hanging="360"/>
      </w:pPr>
      <w:rPr>
        <w:rFonts w:ascii="Wingdings" w:hAnsi="Wingdings" w:hint="default"/>
      </w:rPr>
    </w:lvl>
    <w:lvl w:ilvl="3" w:tplc="456A6C74" w:tentative="1">
      <w:start w:val="1"/>
      <w:numFmt w:val="bullet"/>
      <w:lvlText w:val=""/>
      <w:lvlJc w:val="left"/>
      <w:pPr>
        <w:ind w:left="3240" w:hanging="360"/>
      </w:pPr>
      <w:rPr>
        <w:rFonts w:ascii="Symbol" w:hAnsi="Symbol" w:hint="default"/>
      </w:rPr>
    </w:lvl>
    <w:lvl w:ilvl="4" w:tplc="351E34BA" w:tentative="1">
      <w:start w:val="1"/>
      <w:numFmt w:val="bullet"/>
      <w:lvlText w:val="o"/>
      <w:lvlJc w:val="left"/>
      <w:pPr>
        <w:ind w:left="3960" w:hanging="360"/>
      </w:pPr>
      <w:rPr>
        <w:rFonts w:ascii="Courier New" w:hAnsi="Courier New" w:cs="Courier New" w:hint="default"/>
      </w:rPr>
    </w:lvl>
    <w:lvl w:ilvl="5" w:tplc="1EDE87DA" w:tentative="1">
      <w:start w:val="1"/>
      <w:numFmt w:val="bullet"/>
      <w:lvlText w:val=""/>
      <w:lvlJc w:val="left"/>
      <w:pPr>
        <w:ind w:left="4680" w:hanging="360"/>
      </w:pPr>
      <w:rPr>
        <w:rFonts w:ascii="Wingdings" w:hAnsi="Wingdings" w:hint="default"/>
      </w:rPr>
    </w:lvl>
    <w:lvl w:ilvl="6" w:tplc="1DBE5658" w:tentative="1">
      <w:start w:val="1"/>
      <w:numFmt w:val="bullet"/>
      <w:lvlText w:val=""/>
      <w:lvlJc w:val="left"/>
      <w:pPr>
        <w:ind w:left="5400" w:hanging="360"/>
      </w:pPr>
      <w:rPr>
        <w:rFonts w:ascii="Symbol" w:hAnsi="Symbol" w:hint="default"/>
      </w:rPr>
    </w:lvl>
    <w:lvl w:ilvl="7" w:tplc="02B66304" w:tentative="1">
      <w:start w:val="1"/>
      <w:numFmt w:val="bullet"/>
      <w:lvlText w:val="o"/>
      <w:lvlJc w:val="left"/>
      <w:pPr>
        <w:ind w:left="6120" w:hanging="360"/>
      </w:pPr>
      <w:rPr>
        <w:rFonts w:ascii="Courier New" w:hAnsi="Courier New" w:cs="Courier New" w:hint="default"/>
      </w:rPr>
    </w:lvl>
    <w:lvl w:ilvl="8" w:tplc="01D811F0" w:tentative="1">
      <w:start w:val="1"/>
      <w:numFmt w:val="bullet"/>
      <w:lvlText w:val=""/>
      <w:lvlJc w:val="left"/>
      <w:pPr>
        <w:ind w:left="6840" w:hanging="360"/>
      </w:pPr>
      <w:rPr>
        <w:rFonts w:ascii="Wingdings" w:hAnsi="Wingdings" w:hint="default"/>
      </w:rPr>
    </w:lvl>
  </w:abstractNum>
  <w:abstractNum w:abstractNumId="56" w15:restartNumberingAfterBreak="0">
    <w:nsid w:val="78E96567"/>
    <w:multiLevelType w:val="hybridMultilevel"/>
    <w:tmpl w:val="F82C319E"/>
    <w:lvl w:ilvl="0" w:tplc="BF8CFCDE">
      <w:start w:val="1"/>
      <w:numFmt w:val="bullet"/>
      <w:lvlText w:val=""/>
      <w:lvlJc w:val="left"/>
      <w:pPr>
        <w:ind w:left="360" w:hanging="360"/>
      </w:pPr>
      <w:rPr>
        <w:rFonts w:ascii="Symbol" w:hAnsi="Symbol" w:hint="default"/>
      </w:rPr>
    </w:lvl>
    <w:lvl w:ilvl="1" w:tplc="806C1244" w:tentative="1">
      <w:start w:val="1"/>
      <w:numFmt w:val="bullet"/>
      <w:lvlText w:val="o"/>
      <w:lvlJc w:val="left"/>
      <w:pPr>
        <w:ind w:left="1080" w:hanging="360"/>
      </w:pPr>
      <w:rPr>
        <w:rFonts w:ascii="Courier New" w:hAnsi="Courier New" w:cs="Courier New" w:hint="default"/>
      </w:rPr>
    </w:lvl>
    <w:lvl w:ilvl="2" w:tplc="136EC9C2" w:tentative="1">
      <w:start w:val="1"/>
      <w:numFmt w:val="bullet"/>
      <w:lvlText w:val=""/>
      <w:lvlJc w:val="left"/>
      <w:pPr>
        <w:ind w:left="1800" w:hanging="360"/>
      </w:pPr>
      <w:rPr>
        <w:rFonts w:ascii="Wingdings" w:hAnsi="Wingdings" w:hint="default"/>
      </w:rPr>
    </w:lvl>
    <w:lvl w:ilvl="3" w:tplc="C308BA1E" w:tentative="1">
      <w:start w:val="1"/>
      <w:numFmt w:val="bullet"/>
      <w:lvlText w:val=""/>
      <w:lvlJc w:val="left"/>
      <w:pPr>
        <w:ind w:left="2520" w:hanging="360"/>
      </w:pPr>
      <w:rPr>
        <w:rFonts w:ascii="Symbol" w:hAnsi="Symbol" w:hint="default"/>
      </w:rPr>
    </w:lvl>
    <w:lvl w:ilvl="4" w:tplc="C3D66B62" w:tentative="1">
      <w:start w:val="1"/>
      <w:numFmt w:val="bullet"/>
      <w:lvlText w:val="o"/>
      <w:lvlJc w:val="left"/>
      <w:pPr>
        <w:ind w:left="3240" w:hanging="360"/>
      </w:pPr>
      <w:rPr>
        <w:rFonts w:ascii="Courier New" w:hAnsi="Courier New" w:cs="Courier New" w:hint="default"/>
      </w:rPr>
    </w:lvl>
    <w:lvl w:ilvl="5" w:tplc="2B42043C" w:tentative="1">
      <w:start w:val="1"/>
      <w:numFmt w:val="bullet"/>
      <w:lvlText w:val=""/>
      <w:lvlJc w:val="left"/>
      <w:pPr>
        <w:ind w:left="3960" w:hanging="360"/>
      </w:pPr>
      <w:rPr>
        <w:rFonts w:ascii="Wingdings" w:hAnsi="Wingdings" w:hint="default"/>
      </w:rPr>
    </w:lvl>
    <w:lvl w:ilvl="6" w:tplc="DA440494" w:tentative="1">
      <w:start w:val="1"/>
      <w:numFmt w:val="bullet"/>
      <w:lvlText w:val=""/>
      <w:lvlJc w:val="left"/>
      <w:pPr>
        <w:ind w:left="4680" w:hanging="360"/>
      </w:pPr>
      <w:rPr>
        <w:rFonts w:ascii="Symbol" w:hAnsi="Symbol" w:hint="default"/>
      </w:rPr>
    </w:lvl>
    <w:lvl w:ilvl="7" w:tplc="F0885104" w:tentative="1">
      <w:start w:val="1"/>
      <w:numFmt w:val="bullet"/>
      <w:lvlText w:val="o"/>
      <w:lvlJc w:val="left"/>
      <w:pPr>
        <w:ind w:left="5400" w:hanging="360"/>
      </w:pPr>
      <w:rPr>
        <w:rFonts w:ascii="Courier New" w:hAnsi="Courier New" w:cs="Courier New" w:hint="default"/>
      </w:rPr>
    </w:lvl>
    <w:lvl w:ilvl="8" w:tplc="66ECF89E" w:tentative="1">
      <w:start w:val="1"/>
      <w:numFmt w:val="bullet"/>
      <w:lvlText w:val=""/>
      <w:lvlJc w:val="left"/>
      <w:pPr>
        <w:ind w:left="6120" w:hanging="360"/>
      </w:pPr>
      <w:rPr>
        <w:rFonts w:ascii="Wingdings" w:hAnsi="Wingdings" w:hint="default"/>
      </w:rPr>
    </w:lvl>
  </w:abstractNum>
  <w:abstractNum w:abstractNumId="57" w15:restartNumberingAfterBreak="0">
    <w:nsid w:val="7E1A7DBA"/>
    <w:multiLevelType w:val="hybridMultilevel"/>
    <w:tmpl w:val="A2807944"/>
    <w:lvl w:ilvl="0" w:tplc="DA2458F8">
      <w:start w:val="1"/>
      <w:numFmt w:val="bullet"/>
      <w:lvlText w:val=""/>
      <w:lvlJc w:val="left"/>
      <w:pPr>
        <w:ind w:left="360" w:hanging="360"/>
      </w:pPr>
      <w:rPr>
        <w:rFonts w:ascii="Symbol" w:hAnsi="Symbol" w:hint="default"/>
      </w:rPr>
    </w:lvl>
    <w:lvl w:ilvl="1" w:tplc="BAB2E12A" w:tentative="1">
      <w:start w:val="1"/>
      <w:numFmt w:val="bullet"/>
      <w:lvlText w:val="o"/>
      <w:lvlJc w:val="left"/>
      <w:pPr>
        <w:ind w:left="1080" w:hanging="360"/>
      </w:pPr>
      <w:rPr>
        <w:rFonts w:ascii="Courier New" w:hAnsi="Courier New" w:cs="Courier New" w:hint="default"/>
      </w:rPr>
    </w:lvl>
    <w:lvl w:ilvl="2" w:tplc="B7361BE4" w:tentative="1">
      <w:start w:val="1"/>
      <w:numFmt w:val="bullet"/>
      <w:lvlText w:val=""/>
      <w:lvlJc w:val="left"/>
      <w:pPr>
        <w:ind w:left="1800" w:hanging="360"/>
      </w:pPr>
      <w:rPr>
        <w:rFonts w:ascii="Wingdings" w:hAnsi="Wingdings" w:hint="default"/>
      </w:rPr>
    </w:lvl>
    <w:lvl w:ilvl="3" w:tplc="6EE01D6C" w:tentative="1">
      <w:start w:val="1"/>
      <w:numFmt w:val="bullet"/>
      <w:lvlText w:val=""/>
      <w:lvlJc w:val="left"/>
      <w:pPr>
        <w:ind w:left="2520" w:hanging="360"/>
      </w:pPr>
      <w:rPr>
        <w:rFonts w:ascii="Symbol" w:hAnsi="Symbol" w:hint="default"/>
      </w:rPr>
    </w:lvl>
    <w:lvl w:ilvl="4" w:tplc="26BC8848" w:tentative="1">
      <w:start w:val="1"/>
      <w:numFmt w:val="bullet"/>
      <w:lvlText w:val="o"/>
      <w:lvlJc w:val="left"/>
      <w:pPr>
        <w:ind w:left="3240" w:hanging="360"/>
      </w:pPr>
      <w:rPr>
        <w:rFonts w:ascii="Courier New" w:hAnsi="Courier New" w:cs="Courier New" w:hint="default"/>
      </w:rPr>
    </w:lvl>
    <w:lvl w:ilvl="5" w:tplc="B8DA3264" w:tentative="1">
      <w:start w:val="1"/>
      <w:numFmt w:val="bullet"/>
      <w:lvlText w:val=""/>
      <w:lvlJc w:val="left"/>
      <w:pPr>
        <w:ind w:left="3960" w:hanging="360"/>
      </w:pPr>
      <w:rPr>
        <w:rFonts w:ascii="Wingdings" w:hAnsi="Wingdings" w:hint="default"/>
      </w:rPr>
    </w:lvl>
    <w:lvl w:ilvl="6" w:tplc="8DFEBE50" w:tentative="1">
      <w:start w:val="1"/>
      <w:numFmt w:val="bullet"/>
      <w:lvlText w:val=""/>
      <w:lvlJc w:val="left"/>
      <w:pPr>
        <w:ind w:left="4680" w:hanging="360"/>
      </w:pPr>
      <w:rPr>
        <w:rFonts w:ascii="Symbol" w:hAnsi="Symbol" w:hint="default"/>
      </w:rPr>
    </w:lvl>
    <w:lvl w:ilvl="7" w:tplc="A1522EDE" w:tentative="1">
      <w:start w:val="1"/>
      <w:numFmt w:val="bullet"/>
      <w:lvlText w:val="o"/>
      <w:lvlJc w:val="left"/>
      <w:pPr>
        <w:ind w:left="5400" w:hanging="360"/>
      </w:pPr>
      <w:rPr>
        <w:rFonts w:ascii="Courier New" w:hAnsi="Courier New" w:cs="Courier New" w:hint="default"/>
      </w:rPr>
    </w:lvl>
    <w:lvl w:ilvl="8" w:tplc="88827520" w:tentative="1">
      <w:start w:val="1"/>
      <w:numFmt w:val="bullet"/>
      <w:lvlText w:val=""/>
      <w:lvlJc w:val="left"/>
      <w:pPr>
        <w:ind w:left="6120" w:hanging="360"/>
      </w:pPr>
      <w:rPr>
        <w:rFonts w:ascii="Wingdings" w:hAnsi="Wingdings" w:hint="default"/>
      </w:rPr>
    </w:lvl>
  </w:abstractNum>
  <w:num w:numId="1">
    <w:abstractNumId w:val="52"/>
  </w:num>
  <w:num w:numId="2">
    <w:abstractNumId w:val="28"/>
  </w:num>
  <w:num w:numId="3">
    <w:abstractNumId w:val="4"/>
  </w:num>
  <w:num w:numId="4">
    <w:abstractNumId w:val="14"/>
  </w:num>
  <w:num w:numId="5">
    <w:abstractNumId w:val="38"/>
  </w:num>
  <w:num w:numId="6">
    <w:abstractNumId w:val="21"/>
  </w:num>
  <w:num w:numId="7">
    <w:abstractNumId w:val="54"/>
  </w:num>
  <w:num w:numId="8">
    <w:abstractNumId w:val="17"/>
  </w:num>
  <w:num w:numId="9">
    <w:abstractNumId w:val="10"/>
  </w:num>
  <w:num w:numId="10">
    <w:abstractNumId w:val="42"/>
  </w:num>
  <w:num w:numId="11">
    <w:abstractNumId w:val="36"/>
  </w:num>
  <w:num w:numId="12">
    <w:abstractNumId w:val="15"/>
  </w:num>
  <w:num w:numId="13">
    <w:abstractNumId w:val="53"/>
  </w:num>
  <w:num w:numId="14">
    <w:abstractNumId w:val="29"/>
  </w:num>
  <w:num w:numId="15">
    <w:abstractNumId w:val="56"/>
  </w:num>
  <w:num w:numId="16">
    <w:abstractNumId w:val="30"/>
  </w:num>
  <w:num w:numId="17">
    <w:abstractNumId w:val="27"/>
  </w:num>
  <w:num w:numId="18">
    <w:abstractNumId w:val="57"/>
  </w:num>
  <w:num w:numId="19">
    <w:abstractNumId w:val="19"/>
  </w:num>
  <w:num w:numId="20">
    <w:abstractNumId w:val="25"/>
  </w:num>
  <w:num w:numId="21">
    <w:abstractNumId w:val="18"/>
  </w:num>
  <w:num w:numId="22">
    <w:abstractNumId w:val="16"/>
  </w:num>
  <w:num w:numId="23">
    <w:abstractNumId w:val="35"/>
  </w:num>
  <w:num w:numId="24">
    <w:abstractNumId w:val="7"/>
  </w:num>
  <w:num w:numId="25">
    <w:abstractNumId w:val="47"/>
  </w:num>
  <w:num w:numId="26">
    <w:abstractNumId w:val="37"/>
  </w:num>
  <w:num w:numId="27">
    <w:abstractNumId w:val="12"/>
  </w:num>
  <w:num w:numId="28">
    <w:abstractNumId w:val="39"/>
  </w:num>
  <w:num w:numId="29">
    <w:abstractNumId w:val="31"/>
  </w:num>
  <w:num w:numId="30">
    <w:abstractNumId w:val="24"/>
  </w:num>
  <w:num w:numId="31">
    <w:abstractNumId w:val="20"/>
  </w:num>
  <w:num w:numId="32">
    <w:abstractNumId w:val="5"/>
  </w:num>
  <w:num w:numId="33">
    <w:abstractNumId w:val="55"/>
  </w:num>
  <w:num w:numId="34">
    <w:abstractNumId w:val="45"/>
  </w:num>
  <w:num w:numId="35">
    <w:abstractNumId w:val="43"/>
  </w:num>
  <w:num w:numId="36">
    <w:abstractNumId w:val="48"/>
  </w:num>
  <w:num w:numId="37">
    <w:abstractNumId w:val="3"/>
  </w:num>
  <w:num w:numId="38">
    <w:abstractNumId w:val="0"/>
  </w:num>
  <w:num w:numId="39">
    <w:abstractNumId w:val="49"/>
  </w:num>
  <w:num w:numId="40">
    <w:abstractNumId w:val="9"/>
  </w:num>
  <w:num w:numId="41">
    <w:abstractNumId w:val="2"/>
  </w:num>
  <w:num w:numId="42">
    <w:abstractNumId w:val="8"/>
  </w:num>
  <w:num w:numId="43">
    <w:abstractNumId w:val="46"/>
  </w:num>
  <w:num w:numId="44">
    <w:abstractNumId w:val="50"/>
  </w:num>
  <w:num w:numId="45">
    <w:abstractNumId w:val="51"/>
  </w:num>
  <w:num w:numId="46">
    <w:abstractNumId w:val="40"/>
  </w:num>
  <w:num w:numId="47">
    <w:abstractNumId w:val="34"/>
  </w:num>
  <w:num w:numId="48">
    <w:abstractNumId w:val="26"/>
  </w:num>
  <w:num w:numId="49">
    <w:abstractNumId w:val="41"/>
  </w:num>
  <w:num w:numId="50">
    <w:abstractNumId w:val="1"/>
  </w:num>
  <w:num w:numId="51">
    <w:abstractNumId w:val="23"/>
  </w:num>
  <w:num w:numId="52">
    <w:abstractNumId w:val="33"/>
  </w:num>
  <w:num w:numId="53">
    <w:abstractNumId w:val="11"/>
  </w:num>
  <w:num w:numId="54">
    <w:abstractNumId w:val="32"/>
  </w:num>
  <w:num w:numId="55">
    <w:abstractNumId w:val="6"/>
  </w:num>
  <w:num w:numId="56">
    <w:abstractNumId w:val="13"/>
  </w:num>
  <w:num w:numId="57">
    <w:abstractNumId w:val="22"/>
  </w:num>
  <w:num w:numId="58">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434"/>
    <w:rsid w:val="00000938"/>
    <w:rsid w:val="0000417B"/>
    <w:rsid w:val="000063E7"/>
    <w:rsid w:val="0000745B"/>
    <w:rsid w:val="00007B4A"/>
    <w:rsid w:val="00010694"/>
    <w:rsid w:val="000124FC"/>
    <w:rsid w:val="000126A0"/>
    <w:rsid w:val="00013991"/>
    <w:rsid w:val="00013A29"/>
    <w:rsid w:val="00014A30"/>
    <w:rsid w:val="0002301C"/>
    <w:rsid w:val="000262A5"/>
    <w:rsid w:val="00032C9F"/>
    <w:rsid w:val="000338D5"/>
    <w:rsid w:val="00033A26"/>
    <w:rsid w:val="00033C9B"/>
    <w:rsid w:val="00034B33"/>
    <w:rsid w:val="00034DC2"/>
    <w:rsid w:val="00040CED"/>
    <w:rsid w:val="000413B1"/>
    <w:rsid w:val="00041A2A"/>
    <w:rsid w:val="00042249"/>
    <w:rsid w:val="000453E0"/>
    <w:rsid w:val="00046665"/>
    <w:rsid w:val="000470C4"/>
    <w:rsid w:val="00050C92"/>
    <w:rsid w:val="0005105A"/>
    <w:rsid w:val="0005121F"/>
    <w:rsid w:val="00053D22"/>
    <w:rsid w:val="00053DF7"/>
    <w:rsid w:val="00055B91"/>
    <w:rsid w:val="0005621E"/>
    <w:rsid w:val="000569E6"/>
    <w:rsid w:val="00056B68"/>
    <w:rsid w:val="00057191"/>
    <w:rsid w:val="00057AFC"/>
    <w:rsid w:val="00057C53"/>
    <w:rsid w:val="00060277"/>
    <w:rsid w:val="00061C29"/>
    <w:rsid w:val="00062EC2"/>
    <w:rsid w:val="00063CF2"/>
    <w:rsid w:val="00065647"/>
    <w:rsid w:val="00066247"/>
    <w:rsid w:val="00067E39"/>
    <w:rsid w:val="00070804"/>
    <w:rsid w:val="00071742"/>
    <w:rsid w:val="000728D5"/>
    <w:rsid w:val="0007634F"/>
    <w:rsid w:val="00076998"/>
    <w:rsid w:val="00076E89"/>
    <w:rsid w:val="00076EC0"/>
    <w:rsid w:val="00080357"/>
    <w:rsid w:val="00080EF0"/>
    <w:rsid w:val="000824BD"/>
    <w:rsid w:val="000843B9"/>
    <w:rsid w:val="00084A64"/>
    <w:rsid w:val="00085880"/>
    <w:rsid w:val="00087167"/>
    <w:rsid w:val="00087A95"/>
    <w:rsid w:val="00091368"/>
    <w:rsid w:val="00091C8D"/>
    <w:rsid w:val="00091FA7"/>
    <w:rsid w:val="00092912"/>
    <w:rsid w:val="000960BB"/>
    <w:rsid w:val="00096390"/>
    <w:rsid w:val="000A12A4"/>
    <w:rsid w:val="000A16EA"/>
    <w:rsid w:val="000A2994"/>
    <w:rsid w:val="000A3CFE"/>
    <w:rsid w:val="000A4027"/>
    <w:rsid w:val="000A49FC"/>
    <w:rsid w:val="000B2117"/>
    <w:rsid w:val="000B32B0"/>
    <w:rsid w:val="000B3789"/>
    <w:rsid w:val="000B4E33"/>
    <w:rsid w:val="000C2A51"/>
    <w:rsid w:val="000D114C"/>
    <w:rsid w:val="000D1E22"/>
    <w:rsid w:val="000D23DD"/>
    <w:rsid w:val="000D259D"/>
    <w:rsid w:val="000D47CE"/>
    <w:rsid w:val="000D4FA7"/>
    <w:rsid w:val="000D54F6"/>
    <w:rsid w:val="000D5D04"/>
    <w:rsid w:val="000D5E30"/>
    <w:rsid w:val="000D7841"/>
    <w:rsid w:val="000D7F40"/>
    <w:rsid w:val="000E04C6"/>
    <w:rsid w:val="000E0B97"/>
    <w:rsid w:val="000E16E5"/>
    <w:rsid w:val="000E178C"/>
    <w:rsid w:val="000E2D42"/>
    <w:rsid w:val="000E36D0"/>
    <w:rsid w:val="000E4310"/>
    <w:rsid w:val="000E6BEC"/>
    <w:rsid w:val="000E6E4B"/>
    <w:rsid w:val="000E75B3"/>
    <w:rsid w:val="000F34CD"/>
    <w:rsid w:val="000F4715"/>
    <w:rsid w:val="000F48F8"/>
    <w:rsid w:val="000F4BE6"/>
    <w:rsid w:val="000F57ED"/>
    <w:rsid w:val="000F58C9"/>
    <w:rsid w:val="000F6629"/>
    <w:rsid w:val="000F6B88"/>
    <w:rsid w:val="000F7A69"/>
    <w:rsid w:val="000F7B50"/>
    <w:rsid w:val="00100839"/>
    <w:rsid w:val="00100F9C"/>
    <w:rsid w:val="0010195A"/>
    <w:rsid w:val="0010295B"/>
    <w:rsid w:val="00104502"/>
    <w:rsid w:val="00110A94"/>
    <w:rsid w:val="00110C66"/>
    <w:rsid w:val="00110CE3"/>
    <w:rsid w:val="00111E60"/>
    <w:rsid w:val="0011247F"/>
    <w:rsid w:val="0011259F"/>
    <w:rsid w:val="00115F58"/>
    <w:rsid w:val="00117040"/>
    <w:rsid w:val="00117FE6"/>
    <w:rsid w:val="00124C2C"/>
    <w:rsid w:val="0012537F"/>
    <w:rsid w:val="00126F20"/>
    <w:rsid w:val="0012753C"/>
    <w:rsid w:val="00130D45"/>
    <w:rsid w:val="00130F84"/>
    <w:rsid w:val="00131256"/>
    <w:rsid w:val="00132883"/>
    <w:rsid w:val="00132D3C"/>
    <w:rsid w:val="00133779"/>
    <w:rsid w:val="001346DE"/>
    <w:rsid w:val="0013508B"/>
    <w:rsid w:val="00135528"/>
    <w:rsid w:val="00135E49"/>
    <w:rsid w:val="00135F4D"/>
    <w:rsid w:val="0013746A"/>
    <w:rsid w:val="001379EC"/>
    <w:rsid w:val="00137D35"/>
    <w:rsid w:val="001414B0"/>
    <w:rsid w:val="00141727"/>
    <w:rsid w:val="00145B82"/>
    <w:rsid w:val="001472AC"/>
    <w:rsid w:val="0015233B"/>
    <w:rsid w:val="00154714"/>
    <w:rsid w:val="00155127"/>
    <w:rsid w:val="0015515F"/>
    <w:rsid w:val="0016388D"/>
    <w:rsid w:val="0016702C"/>
    <w:rsid w:val="00167C6A"/>
    <w:rsid w:val="001711B2"/>
    <w:rsid w:val="00171740"/>
    <w:rsid w:val="001724F5"/>
    <w:rsid w:val="0017466E"/>
    <w:rsid w:val="00174932"/>
    <w:rsid w:val="00176B07"/>
    <w:rsid w:val="001778DD"/>
    <w:rsid w:val="001814AE"/>
    <w:rsid w:val="00181D19"/>
    <w:rsid w:val="00182398"/>
    <w:rsid w:val="00186CCE"/>
    <w:rsid w:val="0018736C"/>
    <w:rsid w:val="0019113A"/>
    <w:rsid w:val="001976BC"/>
    <w:rsid w:val="001A6318"/>
    <w:rsid w:val="001A6A8F"/>
    <w:rsid w:val="001A70EA"/>
    <w:rsid w:val="001A7957"/>
    <w:rsid w:val="001B0313"/>
    <w:rsid w:val="001B0A51"/>
    <w:rsid w:val="001B1726"/>
    <w:rsid w:val="001B3750"/>
    <w:rsid w:val="001B3985"/>
    <w:rsid w:val="001B40D1"/>
    <w:rsid w:val="001B4852"/>
    <w:rsid w:val="001B49B7"/>
    <w:rsid w:val="001B4E24"/>
    <w:rsid w:val="001B61A0"/>
    <w:rsid w:val="001C0963"/>
    <w:rsid w:val="001C29F6"/>
    <w:rsid w:val="001C3340"/>
    <w:rsid w:val="001C7075"/>
    <w:rsid w:val="001C75D4"/>
    <w:rsid w:val="001C75FD"/>
    <w:rsid w:val="001C7D66"/>
    <w:rsid w:val="001D0011"/>
    <w:rsid w:val="001D21EE"/>
    <w:rsid w:val="001D397C"/>
    <w:rsid w:val="001D47F5"/>
    <w:rsid w:val="001D5E07"/>
    <w:rsid w:val="001D6F89"/>
    <w:rsid w:val="001E418C"/>
    <w:rsid w:val="001E5C8A"/>
    <w:rsid w:val="001F00C1"/>
    <w:rsid w:val="001F0529"/>
    <w:rsid w:val="001F2B0E"/>
    <w:rsid w:val="001F437B"/>
    <w:rsid w:val="002004CD"/>
    <w:rsid w:val="00200D7F"/>
    <w:rsid w:val="002017E6"/>
    <w:rsid w:val="00204F33"/>
    <w:rsid w:val="00205349"/>
    <w:rsid w:val="00205351"/>
    <w:rsid w:val="002064A1"/>
    <w:rsid w:val="002064CE"/>
    <w:rsid w:val="00207023"/>
    <w:rsid w:val="0021072A"/>
    <w:rsid w:val="00210D0A"/>
    <w:rsid w:val="002112CF"/>
    <w:rsid w:val="00216A42"/>
    <w:rsid w:val="00217008"/>
    <w:rsid w:val="0021778B"/>
    <w:rsid w:val="00220D3F"/>
    <w:rsid w:val="00220FDB"/>
    <w:rsid w:val="00221D1B"/>
    <w:rsid w:val="00221F2F"/>
    <w:rsid w:val="00221F6C"/>
    <w:rsid w:val="00222A37"/>
    <w:rsid w:val="00223FFC"/>
    <w:rsid w:val="00227544"/>
    <w:rsid w:val="00233203"/>
    <w:rsid w:val="00233866"/>
    <w:rsid w:val="00233CB7"/>
    <w:rsid w:val="00234502"/>
    <w:rsid w:val="00235508"/>
    <w:rsid w:val="00235728"/>
    <w:rsid w:val="0023727F"/>
    <w:rsid w:val="00237317"/>
    <w:rsid w:val="00237D6A"/>
    <w:rsid w:val="0024017F"/>
    <w:rsid w:val="0024176E"/>
    <w:rsid w:val="00241ABE"/>
    <w:rsid w:val="00241B8C"/>
    <w:rsid w:val="0024222C"/>
    <w:rsid w:val="002425AB"/>
    <w:rsid w:val="00243925"/>
    <w:rsid w:val="00244B62"/>
    <w:rsid w:val="00245B79"/>
    <w:rsid w:val="00246553"/>
    <w:rsid w:val="00247AB3"/>
    <w:rsid w:val="00251E82"/>
    <w:rsid w:val="0025203C"/>
    <w:rsid w:val="002545E7"/>
    <w:rsid w:val="00254C73"/>
    <w:rsid w:val="00255B00"/>
    <w:rsid w:val="00255B66"/>
    <w:rsid w:val="00260C43"/>
    <w:rsid w:val="002614EA"/>
    <w:rsid w:val="00264409"/>
    <w:rsid w:val="0026450B"/>
    <w:rsid w:val="00265921"/>
    <w:rsid w:val="00265EEE"/>
    <w:rsid w:val="0026658F"/>
    <w:rsid w:val="002678CF"/>
    <w:rsid w:val="00270DA5"/>
    <w:rsid w:val="00271FF2"/>
    <w:rsid w:val="00273F11"/>
    <w:rsid w:val="00276AA3"/>
    <w:rsid w:val="00277C31"/>
    <w:rsid w:val="002843C3"/>
    <w:rsid w:val="002854E9"/>
    <w:rsid w:val="00287994"/>
    <w:rsid w:val="00290E99"/>
    <w:rsid w:val="00293FCB"/>
    <w:rsid w:val="0029441D"/>
    <w:rsid w:val="00295330"/>
    <w:rsid w:val="00295BD2"/>
    <w:rsid w:val="002A0D6D"/>
    <w:rsid w:val="002A39A8"/>
    <w:rsid w:val="002A412C"/>
    <w:rsid w:val="002A4323"/>
    <w:rsid w:val="002A4557"/>
    <w:rsid w:val="002A599C"/>
    <w:rsid w:val="002A5DF8"/>
    <w:rsid w:val="002A7B47"/>
    <w:rsid w:val="002B0FCB"/>
    <w:rsid w:val="002B12BC"/>
    <w:rsid w:val="002B2E37"/>
    <w:rsid w:val="002B3273"/>
    <w:rsid w:val="002B4226"/>
    <w:rsid w:val="002B4DC2"/>
    <w:rsid w:val="002B5045"/>
    <w:rsid w:val="002B7729"/>
    <w:rsid w:val="002C0E1B"/>
    <w:rsid w:val="002C2E96"/>
    <w:rsid w:val="002C333C"/>
    <w:rsid w:val="002C623E"/>
    <w:rsid w:val="002D06B2"/>
    <w:rsid w:val="002D2968"/>
    <w:rsid w:val="002D2AFA"/>
    <w:rsid w:val="002D3149"/>
    <w:rsid w:val="002D5881"/>
    <w:rsid w:val="002D5CF8"/>
    <w:rsid w:val="002D76A5"/>
    <w:rsid w:val="002E043C"/>
    <w:rsid w:val="002E2300"/>
    <w:rsid w:val="002E4891"/>
    <w:rsid w:val="002E6C0B"/>
    <w:rsid w:val="002E6D47"/>
    <w:rsid w:val="002F0202"/>
    <w:rsid w:val="002F0627"/>
    <w:rsid w:val="002F0952"/>
    <w:rsid w:val="002F138E"/>
    <w:rsid w:val="002F3B9B"/>
    <w:rsid w:val="002F4465"/>
    <w:rsid w:val="002F47B2"/>
    <w:rsid w:val="00300329"/>
    <w:rsid w:val="00301E07"/>
    <w:rsid w:val="0030208D"/>
    <w:rsid w:val="00303D2F"/>
    <w:rsid w:val="0030454D"/>
    <w:rsid w:val="00304B0C"/>
    <w:rsid w:val="003052EC"/>
    <w:rsid w:val="003063EC"/>
    <w:rsid w:val="00306DBA"/>
    <w:rsid w:val="00307C76"/>
    <w:rsid w:val="0031053B"/>
    <w:rsid w:val="003111C4"/>
    <w:rsid w:val="00311305"/>
    <w:rsid w:val="0031353C"/>
    <w:rsid w:val="003136CB"/>
    <w:rsid w:val="00313C9A"/>
    <w:rsid w:val="003142EB"/>
    <w:rsid w:val="00320602"/>
    <w:rsid w:val="00321C97"/>
    <w:rsid w:val="003226A0"/>
    <w:rsid w:val="00322B50"/>
    <w:rsid w:val="0032358F"/>
    <w:rsid w:val="00325751"/>
    <w:rsid w:val="00326DDC"/>
    <w:rsid w:val="00330797"/>
    <w:rsid w:val="00330802"/>
    <w:rsid w:val="00331C6A"/>
    <w:rsid w:val="00332638"/>
    <w:rsid w:val="00332BAC"/>
    <w:rsid w:val="00333C29"/>
    <w:rsid w:val="0033485B"/>
    <w:rsid w:val="003442CA"/>
    <w:rsid w:val="00346EF4"/>
    <w:rsid w:val="00351A37"/>
    <w:rsid w:val="00351AA2"/>
    <w:rsid w:val="00353237"/>
    <w:rsid w:val="00361091"/>
    <w:rsid w:val="00363038"/>
    <w:rsid w:val="00365717"/>
    <w:rsid w:val="00366041"/>
    <w:rsid w:val="00366B7E"/>
    <w:rsid w:val="00372D58"/>
    <w:rsid w:val="00373F4D"/>
    <w:rsid w:val="00376242"/>
    <w:rsid w:val="003820BD"/>
    <w:rsid w:val="00384086"/>
    <w:rsid w:val="00385404"/>
    <w:rsid w:val="0038636F"/>
    <w:rsid w:val="003863B3"/>
    <w:rsid w:val="00386619"/>
    <w:rsid w:val="00386FCB"/>
    <w:rsid w:val="00387343"/>
    <w:rsid w:val="00387B5F"/>
    <w:rsid w:val="00390653"/>
    <w:rsid w:val="00390B78"/>
    <w:rsid w:val="003932B3"/>
    <w:rsid w:val="0039353B"/>
    <w:rsid w:val="00393C11"/>
    <w:rsid w:val="0039737C"/>
    <w:rsid w:val="003975E5"/>
    <w:rsid w:val="00397637"/>
    <w:rsid w:val="003A3FE7"/>
    <w:rsid w:val="003A5840"/>
    <w:rsid w:val="003A64E2"/>
    <w:rsid w:val="003B00BE"/>
    <w:rsid w:val="003B12B9"/>
    <w:rsid w:val="003B2781"/>
    <w:rsid w:val="003B5856"/>
    <w:rsid w:val="003B6A99"/>
    <w:rsid w:val="003C0E09"/>
    <w:rsid w:val="003C1353"/>
    <w:rsid w:val="003C3F28"/>
    <w:rsid w:val="003C4E31"/>
    <w:rsid w:val="003C614F"/>
    <w:rsid w:val="003C705C"/>
    <w:rsid w:val="003D0A3C"/>
    <w:rsid w:val="003D27AF"/>
    <w:rsid w:val="003D3407"/>
    <w:rsid w:val="003D4F2D"/>
    <w:rsid w:val="003D528B"/>
    <w:rsid w:val="003D5865"/>
    <w:rsid w:val="003D797F"/>
    <w:rsid w:val="003D7A01"/>
    <w:rsid w:val="003D7E32"/>
    <w:rsid w:val="003E06C6"/>
    <w:rsid w:val="003E38BE"/>
    <w:rsid w:val="003E5250"/>
    <w:rsid w:val="003E702B"/>
    <w:rsid w:val="003F3E84"/>
    <w:rsid w:val="003F46AA"/>
    <w:rsid w:val="003F47C0"/>
    <w:rsid w:val="003F5469"/>
    <w:rsid w:val="003F7336"/>
    <w:rsid w:val="003F767E"/>
    <w:rsid w:val="004007C6"/>
    <w:rsid w:val="00401010"/>
    <w:rsid w:val="00403028"/>
    <w:rsid w:val="00406559"/>
    <w:rsid w:val="00406BB2"/>
    <w:rsid w:val="004120DD"/>
    <w:rsid w:val="00412BB9"/>
    <w:rsid w:val="00412BEF"/>
    <w:rsid w:val="00412E0D"/>
    <w:rsid w:val="00413337"/>
    <w:rsid w:val="004152E8"/>
    <w:rsid w:val="00415685"/>
    <w:rsid w:val="00415FE5"/>
    <w:rsid w:val="00416A65"/>
    <w:rsid w:val="004206B1"/>
    <w:rsid w:val="00420953"/>
    <w:rsid w:val="00422718"/>
    <w:rsid w:val="00423DAB"/>
    <w:rsid w:val="004252D2"/>
    <w:rsid w:val="00425E34"/>
    <w:rsid w:val="004261B4"/>
    <w:rsid w:val="00427504"/>
    <w:rsid w:val="004312DD"/>
    <w:rsid w:val="00433001"/>
    <w:rsid w:val="004347F8"/>
    <w:rsid w:val="0043727B"/>
    <w:rsid w:val="004411AE"/>
    <w:rsid w:val="004423EE"/>
    <w:rsid w:val="004508C2"/>
    <w:rsid w:val="0045100F"/>
    <w:rsid w:val="0045169D"/>
    <w:rsid w:val="00452997"/>
    <w:rsid w:val="00456A3A"/>
    <w:rsid w:val="0046035B"/>
    <w:rsid w:val="00460450"/>
    <w:rsid w:val="00461663"/>
    <w:rsid w:val="004617CA"/>
    <w:rsid w:val="00461A64"/>
    <w:rsid w:val="00461CCB"/>
    <w:rsid w:val="00464451"/>
    <w:rsid w:val="0046649A"/>
    <w:rsid w:val="00470A59"/>
    <w:rsid w:val="00471206"/>
    <w:rsid w:val="004715C5"/>
    <w:rsid w:val="00471846"/>
    <w:rsid w:val="00471C82"/>
    <w:rsid w:val="00472F50"/>
    <w:rsid w:val="00473304"/>
    <w:rsid w:val="00476F05"/>
    <w:rsid w:val="00483908"/>
    <w:rsid w:val="00485314"/>
    <w:rsid w:val="004853F4"/>
    <w:rsid w:val="00486E0B"/>
    <w:rsid w:val="004913B4"/>
    <w:rsid w:val="00491AD5"/>
    <w:rsid w:val="00494770"/>
    <w:rsid w:val="00494BE3"/>
    <w:rsid w:val="0049664E"/>
    <w:rsid w:val="004978EA"/>
    <w:rsid w:val="004A0069"/>
    <w:rsid w:val="004A24B3"/>
    <w:rsid w:val="004A521E"/>
    <w:rsid w:val="004A5487"/>
    <w:rsid w:val="004B1ECC"/>
    <w:rsid w:val="004B3B36"/>
    <w:rsid w:val="004B3B78"/>
    <w:rsid w:val="004C1BA7"/>
    <w:rsid w:val="004C3613"/>
    <w:rsid w:val="004C3E3A"/>
    <w:rsid w:val="004C65F4"/>
    <w:rsid w:val="004C692B"/>
    <w:rsid w:val="004C779B"/>
    <w:rsid w:val="004C7AB0"/>
    <w:rsid w:val="004C7EA9"/>
    <w:rsid w:val="004D0063"/>
    <w:rsid w:val="004D03B2"/>
    <w:rsid w:val="004D207A"/>
    <w:rsid w:val="004D6364"/>
    <w:rsid w:val="004D6C5B"/>
    <w:rsid w:val="004D7374"/>
    <w:rsid w:val="004E5248"/>
    <w:rsid w:val="004E5E50"/>
    <w:rsid w:val="004F0D23"/>
    <w:rsid w:val="004F1AED"/>
    <w:rsid w:val="004F38F8"/>
    <w:rsid w:val="004F48CB"/>
    <w:rsid w:val="004F4A5C"/>
    <w:rsid w:val="004F4B25"/>
    <w:rsid w:val="004F597C"/>
    <w:rsid w:val="004F72C0"/>
    <w:rsid w:val="0050027D"/>
    <w:rsid w:val="0050083A"/>
    <w:rsid w:val="00502691"/>
    <w:rsid w:val="0050300C"/>
    <w:rsid w:val="005034EB"/>
    <w:rsid w:val="00505F3E"/>
    <w:rsid w:val="0051216A"/>
    <w:rsid w:val="00517ABE"/>
    <w:rsid w:val="00521138"/>
    <w:rsid w:val="00522B0E"/>
    <w:rsid w:val="00522BE6"/>
    <w:rsid w:val="00524448"/>
    <w:rsid w:val="00524E91"/>
    <w:rsid w:val="00524F5F"/>
    <w:rsid w:val="00527150"/>
    <w:rsid w:val="005272CC"/>
    <w:rsid w:val="00531215"/>
    <w:rsid w:val="00531606"/>
    <w:rsid w:val="00532BF0"/>
    <w:rsid w:val="00533592"/>
    <w:rsid w:val="00533B2A"/>
    <w:rsid w:val="00535C11"/>
    <w:rsid w:val="0053739C"/>
    <w:rsid w:val="00541441"/>
    <w:rsid w:val="00541694"/>
    <w:rsid w:val="00542083"/>
    <w:rsid w:val="00542FF3"/>
    <w:rsid w:val="00543221"/>
    <w:rsid w:val="005442D3"/>
    <w:rsid w:val="00546451"/>
    <w:rsid w:val="00550CD7"/>
    <w:rsid w:val="00551D56"/>
    <w:rsid w:val="00552516"/>
    <w:rsid w:val="00552736"/>
    <w:rsid w:val="00554EA8"/>
    <w:rsid w:val="00557B10"/>
    <w:rsid w:val="00557D48"/>
    <w:rsid w:val="00557DFC"/>
    <w:rsid w:val="00566AFB"/>
    <w:rsid w:val="00566BF8"/>
    <w:rsid w:val="00566CB8"/>
    <w:rsid w:val="00566E5A"/>
    <w:rsid w:val="005724C0"/>
    <w:rsid w:val="00574507"/>
    <w:rsid w:val="0058064B"/>
    <w:rsid w:val="00580C00"/>
    <w:rsid w:val="00581DED"/>
    <w:rsid w:val="00586905"/>
    <w:rsid w:val="00587317"/>
    <w:rsid w:val="00587E0A"/>
    <w:rsid w:val="00591B8E"/>
    <w:rsid w:val="00593BB0"/>
    <w:rsid w:val="005941E6"/>
    <w:rsid w:val="005946B8"/>
    <w:rsid w:val="00594C5F"/>
    <w:rsid w:val="005964A9"/>
    <w:rsid w:val="0059732C"/>
    <w:rsid w:val="005976E4"/>
    <w:rsid w:val="005A41D1"/>
    <w:rsid w:val="005A52C3"/>
    <w:rsid w:val="005A71DE"/>
    <w:rsid w:val="005B01CB"/>
    <w:rsid w:val="005B065B"/>
    <w:rsid w:val="005B1158"/>
    <w:rsid w:val="005B1240"/>
    <w:rsid w:val="005B2C43"/>
    <w:rsid w:val="005B52D5"/>
    <w:rsid w:val="005B6370"/>
    <w:rsid w:val="005B6AD3"/>
    <w:rsid w:val="005B7351"/>
    <w:rsid w:val="005C1CA6"/>
    <w:rsid w:val="005C1D9D"/>
    <w:rsid w:val="005C2679"/>
    <w:rsid w:val="005C2A64"/>
    <w:rsid w:val="005C2DF4"/>
    <w:rsid w:val="005C3314"/>
    <w:rsid w:val="005C69C9"/>
    <w:rsid w:val="005D0BAE"/>
    <w:rsid w:val="005D1512"/>
    <w:rsid w:val="005D1FAF"/>
    <w:rsid w:val="005D20E7"/>
    <w:rsid w:val="005D2CB7"/>
    <w:rsid w:val="005D3E01"/>
    <w:rsid w:val="005D5EC8"/>
    <w:rsid w:val="005D6059"/>
    <w:rsid w:val="005D69EE"/>
    <w:rsid w:val="005D6A4C"/>
    <w:rsid w:val="005D7358"/>
    <w:rsid w:val="005D779F"/>
    <w:rsid w:val="005E0591"/>
    <w:rsid w:val="005E0D58"/>
    <w:rsid w:val="005E254D"/>
    <w:rsid w:val="005E37CF"/>
    <w:rsid w:val="005E5242"/>
    <w:rsid w:val="005E5782"/>
    <w:rsid w:val="005E7338"/>
    <w:rsid w:val="005E7BBC"/>
    <w:rsid w:val="005F0EF8"/>
    <w:rsid w:val="005F2D2D"/>
    <w:rsid w:val="005F4685"/>
    <w:rsid w:val="005F5378"/>
    <w:rsid w:val="005F6053"/>
    <w:rsid w:val="005F6CCF"/>
    <w:rsid w:val="00602109"/>
    <w:rsid w:val="00602142"/>
    <w:rsid w:val="00602154"/>
    <w:rsid w:val="00603690"/>
    <w:rsid w:val="006040BE"/>
    <w:rsid w:val="0061221C"/>
    <w:rsid w:val="00614A9C"/>
    <w:rsid w:val="00620436"/>
    <w:rsid w:val="00622907"/>
    <w:rsid w:val="00623568"/>
    <w:rsid w:val="00624681"/>
    <w:rsid w:val="00624994"/>
    <w:rsid w:val="006266EE"/>
    <w:rsid w:val="00626DF2"/>
    <w:rsid w:val="00627B6C"/>
    <w:rsid w:val="00630835"/>
    <w:rsid w:val="00630C2D"/>
    <w:rsid w:val="00630F1F"/>
    <w:rsid w:val="00631711"/>
    <w:rsid w:val="00631E48"/>
    <w:rsid w:val="00633DDF"/>
    <w:rsid w:val="006353D5"/>
    <w:rsid w:val="00637B55"/>
    <w:rsid w:val="0064134D"/>
    <w:rsid w:val="00642BB5"/>
    <w:rsid w:val="006432B1"/>
    <w:rsid w:val="0064482C"/>
    <w:rsid w:val="00644C1B"/>
    <w:rsid w:val="006452ED"/>
    <w:rsid w:val="006467B3"/>
    <w:rsid w:val="006501AF"/>
    <w:rsid w:val="006531FD"/>
    <w:rsid w:val="006536BA"/>
    <w:rsid w:val="006565D9"/>
    <w:rsid w:val="00656727"/>
    <w:rsid w:val="00657DD5"/>
    <w:rsid w:val="006617E9"/>
    <w:rsid w:val="00662235"/>
    <w:rsid w:val="00662A56"/>
    <w:rsid w:val="00662D3C"/>
    <w:rsid w:val="00664B97"/>
    <w:rsid w:val="00665627"/>
    <w:rsid w:val="00665E7C"/>
    <w:rsid w:val="006700F4"/>
    <w:rsid w:val="0067335F"/>
    <w:rsid w:val="00675C5F"/>
    <w:rsid w:val="0067603B"/>
    <w:rsid w:val="00676318"/>
    <w:rsid w:val="006766A1"/>
    <w:rsid w:val="00677976"/>
    <w:rsid w:val="00677A6F"/>
    <w:rsid w:val="00677EBC"/>
    <w:rsid w:val="00681BE6"/>
    <w:rsid w:val="00682D38"/>
    <w:rsid w:val="00685BEC"/>
    <w:rsid w:val="0068641A"/>
    <w:rsid w:val="00691EC9"/>
    <w:rsid w:val="00693C3D"/>
    <w:rsid w:val="00695D0C"/>
    <w:rsid w:val="00695F9F"/>
    <w:rsid w:val="00696E6F"/>
    <w:rsid w:val="006A0F49"/>
    <w:rsid w:val="006A1B8B"/>
    <w:rsid w:val="006A1BAA"/>
    <w:rsid w:val="006A28A0"/>
    <w:rsid w:val="006A3782"/>
    <w:rsid w:val="006A5060"/>
    <w:rsid w:val="006A586D"/>
    <w:rsid w:val="006A628C"/>
    <w:rsid w:val="006B0024"/>
    <w:rsid w:val="006B07C1"/>
    <w:rsid w:val="006B2366"/>
    <w:rsid w:val="006B245E"/>
    <w:rsid w:val="006B32F7"/>
    <w:rsid w:val="006B3DD3"/>
    <w:rsid w:val="006B4AD6"/>
    <w:rsid w:val="006B5B55"/>
    <w:rsid w:val="006C0604"/>
    <w:rsid w:val="006C1E03"/>
    <w:rsid w:val="006C2946"/>
    <w:rsid w:val="006C2E6A"/>
    <w:rsid w:val="006C3268"/>
    <w:rsid w:val="006C342D"/>
    <w:rsid w:val="006D2241"/>
    <w:rsid w:val="006D3A72"/>
    <w:rsid w:val="006D3CF8"/>
    <w:rsid w:val="006D4D90"/>
    <w:rsid w:val="006D5AC6"/>
    <w:rsid w:val="006E02D4"/>
    <w:rsid w:val="006E19FA"/>
    <w:rsid w:val="006E3DD0"/>
    <w:rsid w:val="006E6322"/>
    <w:rsid w:val="006E63B1"/>
    <w:rsid w:val="006E67BE"/>
    <w:rsid w:val="006F052A"/>
    <w:rsid w:val="006F2790"/>
    <w:rsid w:val="006F435D"/>
    <w:rsid w:val="006F596F"/>
    <w:rsid w:val="006F6AE0"/>
    <w:rsid w:val="006F74B5"/>
    <w:rsid w:val="006F74F0"/>
    <w:rsid w:val="006F7C80"/>
    <w:rsid w:val="006F7EEA"/>
    <w:rsid w:val="007022DF"/>
    <w:rsid w:val="00704528"/>
    <w:rsid w:val="00705B15"/>
    <w:rsid w:val="00706CB9"/>
    <w:rsid w:val="00707F78"/>
    <w:rsid w:val="00710F4E"/>
    <w:rsid w:val="00712454"/>
    <w:rsid w:val="00713963"/>
    <w:rsid w:val="00715858"/>
    <w:rsid w:val="0072214E"/>
    <w:rsid w:val="00723895"/>
    <w:rsid w:val="0072389D"/>
    <w:rsid w:val="00725B60"/>
    <w:rsid w:val="00726C44"/>
    <w:rsid w:val="00730DED"/>
    <w:rsid w:val="00730EE5"/>
    <w:rsid w:val="007405F1"/>
    <w:rsid w:val="0074344B"/>
    <w:rsid w:val="00745E03"/>
    <w:rsid w:val="00746879"/>
    <w:rsid w:val="00747609"/>
    <w:rsid w:val="007514D2"/>
    <w:rsid w:val="007517F0"/>
    <w:rsid w:val="00753AAD"/>
    <w:rsid w:val="007540AF"/>
    <w:rsid w:val="00754E46"/>
    <w:rsid w:val="00756184"/>
    <w:rsid w:val="00756553"/>
    <w:rsid w:val="00756F36"/>
    <w:rsid w:val="00760A26"/>
    <w:rsid w:val="00763732"/>
    <w:rsid w:val="00763918"/>
    <w:rsid w:val="00765DD4"/>
    <w:rsid w:val="007667E2"/>
    <w:rsid w:val="007671B4"/>
    <w:rsid w:val="00771613"/>
    <w:rsid w:val="00775CB3"/>
    <w:rsid w:val="00780B6F"/>
    <w:rsid w:val="00781CEF"/>
    <w:rsid w:val="00785D13"/>
    <w:rsid w:val="007869EE"/>
    <w:rsid w:val="00790333"/>
    <w:rsid w:val="00790A91"/>
    <w:rsid w:val="0079187A"/>
    <w:rsid w:val="0079224C"/>
    <w:rsid w:val="00793794"/>
    <w:rsid w:val="00795F6B"/>
    <w:rsid w:val="00797057"/>
    <w:rsid w:val="0079715C"/>
    <w:rsid w:val="007971CC"/>
    <w:rsid w:val="007A1CAE"/>
    <w:rsid w:val="007A3217"/>
    <w:rsid w:val="007A3595"/>
    <w:rsid w:val="007A3AC5"/>
    <w:rsid w:val="007A423B"/>
    <w:rsid w:val="007A61D9"/>
    <w:rsid w:val="007A6CBA"/>
    <w:rsid w:val="007A7136"/>
    <w:rsid w:val="007A7C43"/>
    <w:rsid w:val="007A7EBD"/>
    <w:rsid w:val="007B0628"/>
    <w:rsid w:val="007B4EC7"/>
    <w:rsid w:val="007B5B6E"/>
    <w:rsid w:val="007B6C29"/>
    <w:rsid w:val="007B7231"/>
    <w:rsid w:val="007C0A01"/>
    <w:rsid w:val="007C18E4"/>
    <w:rsid w:val="007C1B90"/>
    <w:rsid w:val="007C3A73"/>
    <w:rsid w:val="007C52CA"/>
    <w:rsid w:val="007C6518"/>
    <w:rsid w:val="007C7A2D"/>
    <w:rsid w:val="007D2167"/>
    <w:rsid w:val="007D262C"/>
    <w:rsid w:val="007D6BC2"/>
    <w:rsid w:val="007D6BF3"/>
    <w:rsid w:val="007E5FAF"/>
    <w:rsid w:val="007E605A"/>
    <w:rsid w:val="007E6ED1"/>
    <w:rsid w:val="007E76F8"/>
    <w:rsid w:val="007F07A7"/>
    <w:rsid w:val="007F0FE1"/>
    <w:rsid w:val="007F17A4"/>
    <w:rsid w:val="007F2B5A"/>
    <w:rsid w:val="007F3693"/>
    <w:rsid w:val="007F67F8"/>
    <w:rsid w:val="007F6E84"/>
    <w:rsid w:val="007F7A6C"/>
    <w:rsid w:val="00803902"/>
    <w:rsid w:val="00804798"/>
    <w:rsid w:val="008048A8"/>
    <w:rsid w:val="00805FA6"/>
    <w:rsid w:val="00807515"/>
    <w:rsid w:val="008101C9"/>
    <w:rsid w:val="00812DB1"/>
    <w:rsid w:val="008147CB"/>
    <w:rsid w:val="008155E4"/>
    <w:rsid w:val="00815D15"/>
    <w:rsid w:val="008204B6"/>
    <w:rsid w:val="00820817"/>
    <w:rsid w:val="00823513"/>
    <w:rsid w:val="00823A2E"/>
    <w:rsid w:val="00825F31"/>
    <w:rsid w:val="00827556"/>
    <w:rsid w:val="0083112F"/>
    <w:rsid w:val="00833BD7"/>
    <w:rsid w:val="00834280"/>
    <w:rsid w:val="00836064"/>
    <w:rsid w:val="008368CF"/>
    <w:rsid w:val="00837427"/>
    <w:rsid w:val="008377B0"/>
    <w:rsid w:val="00842268"/>
    <w:rsid w:val="00842D31"/>
    <w:rsid w:val="00843CD2"/>
    <w:rsid w:val="00845146"/>
    <w:rsid w:val="00845992"/>
    <w:rsid w:val="008466AD"/>
    <w:rsid w:val="00850705"/>
    <w:rsid w:val="008507EE"/>
    <w:rsid w:val="008508CE"/>
    <w:rsid w:val="00850B7A"/>
    <w:rsid w:val="00851B34"/>
    <w:rsid w:val="00852F5B"/>
    <w:rsid w:val="0085348C"/>
    <w:rsid w:val="00853742"/>
    <w:rsid w:val="008548D5"/>
    <w:rsid w:val="00854E6C"/>
    <w:rsid w:val="00856C0A"/>
    <w:rsid w:val="00860A62"/>
    <w:rsid w:val="00860D1B"/>
    <w:rsid w:val="00861296"/>
    <w:rsid w:val="00861686"/>
    <w:rsid w:val="00861D7F"/>
    <w:rsid w:val="008629AF"/>
    <w:rsid w:val="00862B1A"/>
    <w:rsid w:val="0086548F"/>
    <w:rsid w:val="00865D8B"/>
    <w:rsid w:val="00865DCA"/>
    <w:rsid w:val="0086648E"/>
    <w:rsid w:val="00870C40"/>
    <w:rsid w:val="00871061"/>
    <w:rsid w:val="008714C4"/>
    <w:rsid w:val="00871ACB"/>
    <w:rsid w:val="00871DD3"/>
    <w:rsid w:val="008726C1"/>
    <w:rsid w:val="008749B9"/>
    <w:rsid w:val="00874CD5"/>
    <w:rsid w:val="0087501B"/>
    <w:rsid w:val="00876C03"/>
    <w:rsid w:val="008775E9"/>
    <w:rsid w:val="00877BEA"/>
    <w:rsid w:val="008801E6"/>
    <w:rsid w:val="00880367"/>
    <w:rsid w:val="008804AE"/>
    <w:rsid w:val="00884508"/>
    <w:rsid w:val="0088583A"/>
    <w:rsid w:val="00885D93"/>
    <w:rsid w:val="00886267"/>
    <w:rsid w:val="00886663"/>
    <w:rsid w:val="00886B52"/>
    <w:rsid w:val="00886CD7"/>
    <w:rsid w:val="00887847"/>
    <w:rsid w:val="00887E8B"/>
    <w:rsid w:val="00892B10"/>
    <w:rsid w:val="00892CF8"/>
    <w:rsid w:val="00893C79"/>
    <w:rsid w:val="00893ED3"/>
    <w:rsid w:val="00897110"/>
    <w:rsid w:val="00897716"/>
    <w:rsid w:val="008A124C"/>
    <w:rsid w:val="008A36B5"/>
    <w:rsid w:val="008A6006"/>
    <w:rsid w:val="008A6A37"/>
    <w:rsid w:val="008B03E5"/>
    <w:rsid w:val="008B09F9"/>
    <w:rsid w:val="008B550B"/>
    <w:rsid w:val="008B57B9"/>
    <w:rsid w:val="008B5FFA"/>
    <w:rsid w:val="008B6662"/>
    <w:rsid w:val="008B7529"/>
    <w:rsid w:val="008B7680"/>
    <w:rsid w:val="008C2207"/>
    <w:rsid w:val="008C77E2"/>
    <w:rsid w:val="008D3752"/>
    <w:rsid w:val="008D4042"/>
    <w:rsid w:val="008D539E"/>
    <w:rsid w:val="008D64E6"/>
    <w:rsid w:val="008D7528"/>
    <w:rsid w:val="008D7910"/>
    <w:rsid w:val="008E00B2"/>
    <w:rsid w:val="008E1182"/>
    <w:rsid w:val="008E2E98"/>
    <w:rsid w:val="008E474C"/>
    <w:rsid w:val="008E5798"/>
    <w:rsid w:val="008E5815"/>
    <w:rsid w:val="008E798B"/>
    <w:rsid w:val="008F09D9"/>
    <w:rsid w:val="008F2B93"/>
    <w:rsid w:val="008F5D62"/>
    <w:rsid w:val="008F5F62"/>
    <w:rsid w:val="008F6C34"/>
    <w:rsid w:val="00900953"/>
    <w:rsid w:val="009020C1"/>
    <w:rsid w:val="00902E28"/>
    <w:rsid w:val="00903C2E"/>
    <w:rsid w:val="0090438B"/>
    <w:rsid w:val="009070D6"/>
    <w:rsid w:val="00910A72"/>
    <w:rsid w:val="00911A4D"/>
    <w:rsid w:val="00912AB0"/>
    <w:rsid w:val="00916CD6"/>
    <w:rsid w:val="0091779E"/>
    <w:rsid w:val="009216AA"/>
    <w:rsid w:val="00921F72"/>
    <w:rsid w:val="009262F9"/>
    <w:rsid w:val="009266E7"/>
    <w:rsid w:val="00927074"/>
    <w:rsid w:val="009274D1"/>
    <w:rsid w:val="00931758"/>
    <w:rsid w:val="00932BA7"/>
    <w:rsid w:val="00933490"/>
    <w:rsid w:val="00933EDC"/>
    <w:rsid w:val="009365DE"/>
    <w:rsid w:val="00942C3E"/>
    <w:rsid w:val="00944B2D"/>
    <w:rsid w:val="00945365"/>
    <w:rsid w:val="00945713"/>
    <w:rsid w:val="00945C39"/>
    <w:rsid w:val="00946B06"/>
    <w:rsid w:val="009502BC"/>
    <w:rsid w:val="009508B3"/>
    <w:rsid w:val="00950EB3"/>
    <w:rsid w:val="00952E66"/>
    <w:rsid w:val="00952ED5"/>
    <w:rsid w:val="00961EBC"/>
    <w:rsid w:val="00964D19"/>
    <w:rsid w:val="009663ED"/>
    <w:rsid w:val="00967E40"/>
    <w:rsid w:val="00970F26"/>
    <w:rsid w:val="00975F9D"/>
    <w:rsid w:val="009761FF"/>
    <w:rsid w:val="0098018C"/>
    <w:rsid w:val="00981B2D"/>
    <w:rsid w:val="009850C2"/>
    <w:rsid w:val="00986B92"/>
    <w:rsid w:val="009872F4"/>
    <w:rsid w:val="009876D8"/>
    <w:rsid w:val="009905E3"/>
    <w:rsid w:val="009927C6"/>
    <w:rsid w:val="00992FB1"/>
    <w:rsid w:val="009956BF"/>
    <w:rsid w:val="00996CA4"/>
    <w:rsid w:val="009A300B"/>
    <w:rsid w:val="009A31E7"/>
    <w:rsid w:val="009A6ADC"/>
    <w:rsid w:val="009A70E0"/>
    <w:rsid w:val="009A7818"/>
    <w:rsid w:val="009B02D9"/>
    <w:rsid w:val="009B258E"/>
    <w:rsid w:val="009B3C1C"/>
    <w:rsid w:val="009B3E68"/>
    <w:rsid w:val="009B683D"/>
    <w:rsid w:val="009B7FBA"/>
    <w:rsid w:val="009C210D"/>
    <w:rsid w:val="009C7F8D"/>
    <w:rsid w:val="009D0869"/>
    <w:rsid w:val="009D1460"/>
    <w:rsid w:val="009D2090"/>
    <w:rsid w:val="009D2774"/>
    <w:rsid w:val="009D3034"/>
    <w:rsid w:val="009D4972"/>
    <w:rsid w:val="009D669F"/>
    <w:rsid w:val="009E0BD3"/>
    <w:rsid w:val="009E5DB0"/>
    <w:rsid w:val="009E779D"/>
    <w:rsid w:val="009F09EF"/>
    <w:rsid w:val="009F10B2"/>
    <w:rsid w:val="009F3059"/>
    <w:rsid w:val="00A01CC4"/>
    <w:rsid w:val="00A03CAB"/>
    <w:rsid w:val="00A042EF"/>
    <w:rsid w:val="00A068AD"/>
    <w:rsid w:val="00A068EE"/>
    <w:rsid w:val="00A07715"/>
    <w:rsid w:val="00A1020C"/>
    <w:rsid w:val="00A106DD"/>
    <w:rsid w:val="00A118CD"/>
    <w:rsid w:val="00A14DC2"/>
    <w:rsid w:val="00A159FA"/>
    <w:rsid w:val="00A15DAA"/>
    <w:rsid w:val="00A16931"/>
    <w:rsid w:val="00A16B0A"/>
    <w:rsid w:val="00A24461"/>
    <w:rsid w:val="00A3112A"/>
    <w:rsid w:val="00A3334A"/>
    <w:rsid w:val="00A40B39"/>
    <w:rsid w:val="00A42A2C"/>
    <w:rsid w:val="00A42C1C"/>
    <w:rsid w:val="00A44D68"/>
    <w:rsid w:val="00A45993"/>
    <w:rsid w:val="00A45A0F"/>
    <w:rsid w:val="00A45AD3"/>
    <w:rsid w:val="00A46F5E"/>
    <w:rsid w:val="00A51EE8"/>
    <w:rsid w:val="00A53076"/>
    <w:rsid w:val="00A5566C"/>
    <w:rsid w:val="00A55B4D"/>
    <w:rsid w:val="00A55EEF"/>
    <w:rsid w:val="00A56954"/>
    <w:rsid w:val="00A56F4A"/>
    <w:rsid w:val="00A62AC2"/>
    <w:rsid w:val="00A63FFF"/>
    <w:rsid w:val="00A64E5C"/>
    <w:rsid w:val="00A66AE3"/>
    <w:rsid w:val="00A67014"/>
    <w:rsid w:val="00A70B0A"/>
    <w:rsid w:val="00A715AE"/>
    <w:rsid w:val="00A72467"/>
    <w:rsid w:val="00A7247B"/>
    <w:rsid w:val="00A727A7"/>
    <w:rsid w:val="00A72ECB"/>
    <w:rsid w:val="00A73B12"/>
    <w:rsid w:val="00A80323"/>
    <w:rsid w:val="00A826E7"/>
    <w:rsid w:val="00A83960"/>
    <w:rsid w:val="00A877CB"/>
    <w:rsid w:val="00A87A80"/>
    <w:rsid w:val="00A92E67"/>
    <w:rsid w:val="00A94A90"/>
    <w:rsid w:val="00A95FB4"/>
    <w:rsid w:val="00AA3059"/>
    <w:rsid w:val="00AA42B1"/>
    <w:rsid w:val="00AA582F"/>
    <w:rsid w:val="00AA615D"/>
    <w:rsid w:val="00AB1088"/>
    <w:rsid w:val="00AB1D06"/>
    <w:rsid w:val="00AB5953"/>
    <w:rsid w:val="00AB729D"/>
    <w:rsid w:val="00AC393C"/>
    <w:rsid w:val="00AC6BB4"/>
    <w:rsid w:val="00AD0A48"/>
    <w:rsid w:val="00AD611A"/>
    <w:rsid w:val="00AD66F2"/>
    <w:rsid w:val="00AE223D"/>
    <w:rsid w:val="00AE334F"/>
    <w:rsid w:val="00AE474C"/>
    <w:rsid w:val="00AE487B"/>
    <w:rsid w:val="00AE5DC9"/>
    <w:rsid w:val="00AE5EA4"/>
    <w:rsid w:val="00AE6DB7"/>
    <w:rsid w:val="00AE7090"/>
    <w:rsid w:val="00AF030F"/>
    <w:rsid w:val="00AF0375"/>
    <w:rsid w:val="00AF1F4F"/>
    <w:rsid w:val="00AF2B42"/>
    <w:rsid w:val="00AF35BD"/>
    <w:rsid w:val="00AF5570"/>
    <w:rsid w:val="00AF66E6"/>
    <w:rsid w:val="00B00DCF"/>
    <w:rsid w:val="00B01100"/>
    <w:rsid w:val="00B01860"/>
    <w:rsid w:val="00B02631"/>
    <w:rsid w:val="00B10486"/>
    <w:rsid w:val="00B108F1"/>
    <w:rsid w:val="00B122D5"/>
    <w:rsid w:val="00B14F91"/>
    <w:rsid w:val="00B16FDD"/>
    <w:rsid w:val="00B26D1D"/>
    <w:rsid w:val="00B27CCA"/>
    <w:rsid w:val="00B35B8D"/>
    <w:rsid w:val="00B377F7"/>
    <w:rsid w:val="00B40256"/>
    <w:rsid w:val="00B41464"/>
    <w:rsid w:val="00B4363B"/>
    <w:rsid w:val="00B440F7"/>
    <w:rsid w:val="00B451E4"/>
    <w:rsid w:val="00B51AF9"/>
    <w:rsid w:val="00B52EA9"/>
    <w:rsid w:val="00B54867"/>
    <w:rsid w:val="00B5645C"/>
    <w:rsid w:val="00B6472B"/>
    <w:rsid w:val="00B7303F"/>
    <w:rsid w:val="00B7522F"/>
    <w:rsid w:val="00B754CF"/>
    <w:rsid w:val="00B7728E"/>
    <w:rsid w:val="00B82DA6"/>
    <w:rsid w:val="00B841A8"/>
    <w:rsid w:val="00B879B9"/>
    <w:rsid w:val="00B87C94"/>
    <w:rsid w:val="00B9122B"/>
    <w:rsid w:val="00B913C2"/>
    <w:rsid w:val="00B919A1"/>
    <w:rsid w:val="00B94BCB"/>
    <w:rsid w:val="00B94E7F"/>
    <w:rsid w:val="00B957FD"/>
    <w:rsid w:val="00B96D10"/>
    <w:rsid w:val="00B97107"/>
    <w:rsid w:val="00B97134"/>
    <w:rsid w:val="00B9786A"/>
    <w:rsid w:val="00BA090F"/>
    <w:rsid w:val="00BA0EBE"/>
    <w:rsid w:val="00BA170F"/>
    <w:rsid w:val="00BA1A43"/>
    <w:rsid w:val="00BA29AD"/>
    <w:rsid w:val="00BA2A5D"/>
    <w:rsid w:val="00BA5AB2"/>
    <w:rsid w:val="00BA7097"/>
    <w:rsid w:val="00BA7826"/>
    <w:rsid w:val="00BB17CE"/>
    <w:rsid w:val="00BB30A8"/>
    <w:rsid w:val="00BB30CF"/>
    <w:rsid w:val="00BC0155"/>
    <w:rsid w:val="00BC374B"/>
    <w:rsid w:val="00BC37FA"/>
    <w:rsid w:val="00BC4A76"/>
    <w:rsid w:val="00BC6F96"/>
    <w:rsid w:val="00BC7AC0"/>
    <w:rsid w:val="00BD06AD"/>
    <w:rsid w:val="00BD095A"/>
    <w:rsid w:val="00BD1A11"/>
    <w:rsid w:val="00BD1A7A"/>
    <w:rsid w:val="00BD57D2"/>
    <w:rsid w:val="00BD64A4"/>
    <w:rsid w:val="00BD6BBA"/>
    <w:rsid w:val="00BE114C"/>
    <w:rsid w:val="00BE1CB1"/>
    <w:rsid w:val="00BE4B94"/>
    <w:rsid w:val="00BE53F1"/>
    <w:rsid w:val="00BE6BBD"/>
    <w:rsid w:val="00BE6C37"/>
    <w:rsid w:val="00BF15CC"/>
    <w:rsid w:val="00BF1EB8"/>
    <w:rsid w:val="00BF2EF5"/>
    <w:rsid w:val="00BF48F8"/>
    <w:rsid w:val="00BF4AB4"/>
    <w:rsid w:val="00BF6044"/>
    <w:rsid w:val="00BF6287"/>
    <w:rsid w:val="00C01D9C"/>
    <w:rsid w:val="00C04F11"/>
    <w:rsid w:val="00C062A6"/>
    <w:rsid w:val="00C062C0"/>
    <w:rsid w:val="00C06FDD"/>
    <w:rsid w:val="00C0747A"/>
    <w:rsid w:val="00C07B39"/>
    <w:rsid w:val="00C100D7"/>
    <w:rsid w:val="00C129EB"/>
    <w:rsid w:val="00C13080"/>
    <w:rsid w:val="00C13C4D"/>
    <w:rsid w:val="00C149D6"/>
    <w:rsid w:val="00C167FA"/>
    <w:rsid w:val="00C17D86"/>
    <w:rsid w:val="00C20C70"/>
    <w:rsid w:val="00C22E55"/>
    <w:rsid w:val="00C23509"/>
    <w:rsid w:val="00C23AD6"/>
    <w:rsid w:val="00C24D95"/>
    <w:rsid w:val="00C2559D"/>
    <w:rsid w:val="00C30B6B"/>
    <w:rsid w:val="00C311A2"/>
    <w:rsid w:val="00C324C6"/>
    <w:rsid w:val="00C35431"/>
    <w:rsid w:val="00C35BF4"/>
    <w:rsid w:val="00C44A49"/>
    <w:rsid w:val="00C47618"/>
    <w:rsid w:val="00C47A1C"/>
    <w:rsid w:val="00C47BFE"/>
    <w:rsid w:val="00C507F3"/>
    <w:rsid w:val="00C51148"/>
    <w:rsid w:val="00C511D6"/>
    <w:rsid w:val="00C541F0"/>
    <w:rsid w:val="00C5559A"/>
    <w:rsid w:val="00C56F9F"/>
    <w:rsid w:val="00C61357"/>
    <w:rsid w:val="00C63797"/>
    <w:rsid w:val="00C654F1"/>
    <w:rsid w:val="00C665F8"/>
    <w:rsid w:val="00C66902"/>
    <w:rsid w:val="00C70380"/>
    <w:rsid w:val="00C71218"/>
    <w:rsid w:val="00C74EFF"/>
    <w:rsid w:val="00C7701B"/>
    <w:rsid w:val="00C771D2"/>
    <w:rsid w:val="00C809DD"/>
    <w:rsid w:val="00C8322A"/>
    <w:rsid w:val="00C853A8"/>
    <w:rsid w:val="00C87BF4"/>
    <w:rsid w:val="00C92529"/>
    <w:rsid w:val="00C95718"/>
    <w:rsid w:val="00C95A7C"/>
    <w:rsid w:val="00CA03D4"/>
    <w:rsid w:val="00CA078A"/>
    <w:rsid w:val="00CA09C2"/>
    <w:rsid w:val="00CA339D"/>
    <w:rsid w:val="00CA3A91"/>
    <w:rsid w:val="00CA3B0D"/>
    <w:rsid w:val="00CA3DFF"/>
    <w:rsid w:val="00CA419D"/>
    <w:rsid w:val="00CA4CAC"/>
    <w:rsid w:val="00CA7281"/>
    <w:rsid w:val="00CB1EA2"/>
    <w:rsid w:val="00CB2A68"/>
    <w:rsid w:val="00CB55EB"/>
    <w:rsid w:val="00CB663B"/>
    <w:rsid w:val="00CC1CC7"/>
    <w:rsid w:val="00CC25C2"/>
    <w:rsid w:val="00CC4961"/>
    <w:rsid w:val="00CC55A4"/>
    <w:rsid w:val="00CC5D02"/>
    <w:rsid w:val="00CC5E9F"/>
    <w:rsid w:val="00CC7558"/>
    <w:rsid w:val="00CD05AA"/>
    <w:rsid w:val="00CD06FF"/>
    <w:rsid w:val="00CD438A"/>
    <w:rsid w:val="00CE119F"/>
    <w:rsid w:val="00CE6559"/>
    <w:rsid w:val="00CE70F4"/>
    <w:rsid w:val="00CE748E"/>
    <w:rsid w:val="00CE7C2D"/>
    <w:rsid w:val="00CF1241"/>
    <w:rsid w:val="00CF17FC"/>
    <w:rsid w:val="00CF2789"/>
    <w:rsid w:val="00CF404A"/>
    <w:rsid w:val="00CF41E2"/>
    <w:rsid w:val="00CF6815"/>
    <w:rsid w:val="00D026F5"/>
    <w:rsid w:val="00D05C57"/>
    <w:rsid w:val="00D05E3C"/>
    <w:rsid w:val="00D13525"/>
    <w:rsid w:val="00D17CAD"/>
    <w:rsid w:val="00D21B0D"/>
    <w:rsid w:val="00D21D72"/>
    <w:rsid w:val="00D22FF0"/>
    <w:rsid w:val="00D230D3"/>
    <w:rsid w:val="00D24DFE"/>
    <w:rsid w:val="00D26065"/>
    <w:rsid w:val="00D2741D"/>
    <w:rsid w:val="00D30F39"/>
    <w:rsid w:val="00D30F84"/>
    <w:rsid w:val="00D31591"/>
    <w:rsid w:val="00D323A9"/>
    <w:rsid w:val="00D330F5"/>
    <w:rsid w:val="00D33E05"/>
    <w:rsid w:val="00D354CB"/>
    <w:rsid w:val="00D35BE0"/>
    <w:rsid w:val="00D367F8"/>
    <w:rsid w:val="00D37628"/>
    <w:rsid w:val="00D37CBC"/>
    <w:rsid w:val="00D42891"/>
    <w:rsid w:val="00D43B18"/>
    <w:rsid w:val="00D44C03"/>
    <w:rsid w:val="00D45C42"/>
    <w:rsid w:val="00D461F5"/>
    <w:rsid w:val="00D4640E"/>
    <w:rsid w:val="00D4689F"/>
    <w:rsid w:val="00D46FF7"/>
    <w:rsid w:val="00D47EE1"/>
    <w:rsid w:val="00D51FF1"/>
    <w:rsid w:val="00D528CA"/>
    <w:rsid w:val="00D5305B"/>
    <w:rsid w:val="00D53294"/>
    <w:rsid w:val="00D535E0"/>
    <w:rsid w:val="00D5728B"/>
    <w:rsid w:val="00D579A4"/>
    <w:rsid w:val="00D60B68"/>
    <w:rsid w:val="00D638DB"/>
    <w:rsid w:val="00D6473C"/>
    <w:rsid w:val="00D65936"/>
    <w:rsid w:val="00D7016F"/>
    <w:rsid w:val="00D70274"/>
    <w:rsid w:val="00D70412"/>
    <w:rsid w:val="00D71B69"/>
    <w:rsid w:val="00D71CEF"/>
    <w:rsid w:val="00D71DCA"/>
    <w:rsid w:val="00D72333"/>
    <w:rsid w:val="00D7324D"/>
    <w:rsid w:val="00D73F9B"/>
    <w:rsid w:val="00D7414E"/>
    <w:rsid w:val="00D748AC"/>
    <w:rsid w:val="00D748B3"/>
    <w:rsid w:val="00D754CD"/>
    <w:rsid w:val="00D76A02"/>
    <w:rsid w:val="00D82843"/>
    <w:rsid w:val="00D82BE6"/>
    <w:rsid w:val="00D83C80"/>
    <w:rsid w:val="00D85FDA"/>
    <w:rsid w:val="00D866A2"/>
    <w:rsid w:val="00D92CA2"/>
    <w:rsid w:val="00D92F81"/>
    <w:rsid w:val="00D930D1"/>
    <w:rsid w:val="00D93245"/>
    <w:rsid w:val="00D937BD"/>
    <w:rsid w:val="00D9555E"/>
    <w:rsid w:val="00DA0440"/>
    <w:rsid w:val="00DA3353"/>
    <w:rsid w:val="00DA389C"/>
    <w:rsid w:val="00DA6084"/>
    <w:rsid w:val="00DA730A"/>
    <w:rsid w:val="00DB07A2"/>
    <w:rsid w:val="00DB1627"/>
    <w:rsid w:val="00DB222C"/>
    <w:rsid w:val="00DB5C0D"/>
    <w:rsid w:val="00DB622D"/>
    <w:rsid w:val="00DB67EA"/>
    <w:rsid w:val="00DB6D81"/>
    <w:rsid w:val="00DB77F0"/>
    <w:rsid w:val="00DC0581"/>
    <w:rsid w:val="00DC0C57"/>
    <w:rsid w:val="00DC177C"/>
    <w:rsid w:val="00DC5D46"/>
    <w:rsid w:val="00DC7E7C"/>
    <w:rsid w:val="00DD0D1E"/>
    <w:rsid w:val="00DD1362"/>
    <w:rsid w:val="00DD3245"/>
    <w:rsid w:val="00DD4321"/>
    <w:rsid w:val="00DD60AB"/>
    <w:rsid w:val="00DE0BCC"/>
    <w:rsid w:val="00DE4917"/>
    <w:rsid w:val="00DE4F66"/>
    <w:rsid w:val="00DE6E43"/>
    <w:rsid w:val="00DE762D"/>
    <w:rsid w:val="00DF038B"/>
    <w:rsid w:val="00DF1163"/>
    <w:rsid w:val="00DF1486"/>
    <w:rsid w:val="00DF1527"/>
    <w:rsid w:val="00DF171A"/>
    <w:rsid w:val="00DF183B"/>
    <w:rsid w:val="00DF45EE"/>
    <w:rsid w:val="00E00DD3"/>
    <w:rsid w:val="00E0128A"/>
    <w:rsid w:val="00E015D9"/>
    <w:rsid w:val="00E01866"/>
    <w:rsid w:val="00E02156"/>
    <w:rsid w:val="00E0241B"/>
    <w:rsid w:val="00E0287B"/>
    <w:rsid w:val="00E02DFD"/>
    <w:rsid w:val="00E0618E"/>
    <w:rsid w:val="00E061AE"/>
    <w:rsid w:val="00E06BB8"/>
    <w:rsid w:val="00E06D1C"/>
    <w:rsid w:val="00E07E25"/>
    <w:rsid w:val="00E11B96"/>
    <w:rsid w:val="00E11C2F"/>
    <w:rsid w:val="00E13380"/>
    <w:rsid w:val="00E141F4"/>
    <w:rsid w:val="00E15A3D"/>
    <w:rsid w:val="00E167F8"/>
    <w:rsid w:val="00E17861"/>
    <w:rsid w:val="00E200FA"/>
    <w:rsid w:val="00E23B14"/>
    <w:rsid w:val="00E2415D"/>
    <w:rsid w:val="00E243A1"/>
    <w:rsid w:val="00E25289"/>
    <w:rsid w:val="00E25C9E"/>
    <w:rsid w:val="00E2602F"/>
    <w:rsid w:val="00E278D5"/>
    <w:rsid w:val="00E27927"/>
    <w:rsid w:val="00E27F84"/>
    <w:rsid w:val="00E30B4E"/>
    <w:rsid w:val="00E31B5D"/>
    <w:rsid w:val="00E31DC4"/>
    <w:rsid w:val="00E328A7"/>
    <w:rsid w:val="00E33B8E"/>
    <w:rsid w:val="00E35A2D"/>
    <w:rsid w:val="00E365C6"/>
    <w:rsid w:val="00E37177"/>
    <w:rsid w:val="00E40AE5"/>
    <w:rsid w:val="00E42A8B"/>
    <w:rsid w:val="00E43F57"/>
    <w:rsid w:val="00E43F9A"/>
    <w:rsid w:val="00E468E4"/>
    <w:rsid w:val="00E476EB"/>
    <w:rsid w:val="00E478D6"/>
    <w:rsid w:val="00E478DA"/>
    <w:rsid w:val="00E50D81"/>
    <w:rsid w:val="00E522FB"/>
    <w:rsid w:val="00E5255F"/>
    <w:rsid w:val="00E529B7"/>
    <w:rsid w:val="00E56930"/>
    <w:rsid w:val="00E6071A"/>
    <w:rsid w:val="00E60E59"/>
    <w:rsid w:val="00E61434"/>
    <w:rsid w:val="00E6143A"/>
    <w:rsid w:val="00E63E6C"/>
    <w:rsid w:val="00E64D21"/>
    <w:rsid w:val="00E66F57"/>
    <w:rsid w:val="00E71200"/>
    <w:rsid w:val="00E740E5"/>
    <w:rsid w:val="00E752E1"/>
    <w:rsid w:val="00E76428"/>
    <w:rsid w:val="00E80810"/>
    <w:rsid w:val="00E81376"/>
    <w:rsid w:val="00E8156E"/>
    <w:rsid w:val="00E82BC2"/>
    <w:rsid w:val="00E84251"/>
    <w:rsid w:val="00E844B1"/>
    <w:rsid w:val="00E90F54"/>
    <w:rsid w:val="00E91217"/>
    <w:rsid w:val="00E92BDB"/>
    <w:rsid w:val="00E93851"/>
    <w:rsid w:val="00E94E94"/>
    <w:rsid w:val="00E95434"/>
    <w:rsid w:val="00E954DB"/>
    <w:rsid w:val="00E9657B"/>
    <w:rsid w:val="00E967A1"/>
    <w:rsid w:val="00E9695F"/>
    <w:rsid w:val="00E971AC"/>
    <w:rsid w:val="00EA32EF"/>
    <w:rsid w:val="00EA3896"/>
    <w:rsid w:val="00EA489A"/>
    <w:rsid w:val="00EA5F5E"/>
    <w:rsid w:val="00EA7EA4"/>
    <w:rsid w:val="00EB0685"/>
    <w:rsid w:val="00EB1277"/>
    <w:rsid w:val="00EB51D2"/>
    <w:rsid w:val="00EB5F03"/>
    <w:rsid w:val="00EB7251"/>
    <w:rsid w:val="00EC0FF8"/>
    <w:rsid w:val="00EC1F83"/>
    <w:rsid w:val="00EC5120"/>
    <w:rsid w:val="00EC7B90"/>
    <w:rsid w:val="00ED0603"/>
    <w:rsid w:val="00ED0CFA"/>
    <w:rsid w:val="00ED10A5"/>
    <w:rsid w:val="00ED1D48"/>
    <w:rsid w:val="00ED3AC0"/>
    <w:rsid w:val="00ED4285"/>
    <w:rsid w:val="00ED4F26"/>
    <w:rsid w:val="00ED6953"/>
    <w:rsid w:val="00ED6DF5"/>
    <w:rsid w:val="00EE08F0"/>
    <w:rsid w:val="00EE1BF0"/>
    <w:rsid w:val="00EE25F2"/>
    <w:rsid w:val="00EE3BB8"/>
    <w:rsid w:val="00EE66E9"/>
    <w:rsid w:val="00EE7147"/>
    <w:rsid w:val="00EF053D"/>
    <w:rsid w:val="00EF2606"/>
    <w:rsid w:val="00EF2C95"/>
    <w:rsid w:val="00EF4FD6"/>
    <w:rsid w:val="00EF59D4"/>
    <w:rsid w:val="00EF6894"/>
    <w:rsid w:val="00EF6ED2"/>
    <w:rsid w:val="00EF752C"/>
    <w:rsid w:val="00F03788"/>
    <w:rsid w:val="00F04663"/>
    <w:rsid w:val="00F04CCE"/>
    <w:rsid w:val="00F0507F"/>
    <w:rsid w:val="00F05BB0"/>
    <w:rsid w:val="00F07648"/>
    <w:rsid w:val="00F07FC8"/>
    <w:rsid w:val="00F10024"/>
    <w:rsid w:val="00F1025F"/>
    <w:rsid w:val="00F10653"/>
    <w:rsid w:val="00F10B45"/>
    <w:rsid w:val="00F11C3F"/>
    <w:rsid w:val="00F124EE"/>
    <w:rsid w:val="00F128C4"/>
    <w:rsid w:val="00F12AE7"/>
    <w:rsid w:val="00F14540"/>
    <w:rsid w:val="00F14D6E"/>
    <w:rsid w:val="00F20763"/>
    <w:rsid w:val="00F2263B"/>
    <w:rsid w:val="00F22CA6"/>
    <w:rsid w:val="00F24499"/>
    <w:rsid w:val="00F31DB9"/>
    <w:rsid w:val="00F31E9E"/>
    <w:rsid w:val="00F31FA4"/>
    <w:rsid w:val="00F35171"/>
    <w:rsid w:val="00F36C8B"/>
    <w:rsid w:val="00F37125"/>
    <w:rsid w:val="00F402F0"/>
    <w:rsid w:val="00F40477"/>
    <w:rsid w:val="00F413DF"/>
    <w:rsid w:val="00F414C3"/>
    <w:rsid w:val="00F42D6C"/>
    <w:rsid w:val="00F42D92"/>
    <w:rsid w:val="00F43368"/>
    <w:rsid w:val="00F43548"/>
    <w:rsid w:val="00F440CF"/>
    <w:rsid w:val="00F505B9"/>
    <w:rsid w:val="00F51D2E"/>
    <w:rsid w:val="00F52CC9"/>
    <w:rsid w:val="00F53E9C"/>
    <w:rsid w:val="00F53F01"/>
    <w:rsid w:val="00F5595E"/>
    <w:rsid w:val="00F568CC"/>
    <w:rsid w:val="00F56E27"/>
    <w:rsid w:val="00F6089D"/>
    <w:rsid w:val="00F63A71"/>
    <w:rsid w:val="00F63B72"/>
    <w:rsid w:val="00F63BC2"/>
    <w:rsid w:val="00F64919"/>
    <w:rsid w:val="00F65A66"/>
    <w:rsid w:val="00F674DD"/>
    <w:rsid w:val="00F67C65"/>
    <w:rsid w:val="00F70A08"/>
    <w:rsid w:val="00F80991"/>
    <w:rsid w:val="00F819A5"/>
    <w:rsid w:val="00F82D10"/>
    <w:rsid w:val="00F83DE4"/>
    <w:rsid w:val="00F847F1"/>
    <w:rsid w:val="00F86E46"/>
    <w:rsid w:val="00F877F9"/>
    <w:rsid w:val="00F91DA0"/>
    <w:rsid w:val="00F9282F"/>
    <w:rsid w:val="00F93C4C"/>
    <w:rsid w:val="00F9514B"/>
    <w:rsid w:val="00F953DA"/>
    <w:rsid w:val="00F959D1"/>
    <w:rsid w:val="00F96FC7"/>
    <w:rsid w:val="00FA072D"/>
    <w:rsid w:val="00FA0D85"/>
    <w:rsid w:val="00FA1DC0"/>
    <w:rsid w:val="00FA43BA"/>
    <w:rsid w:val="00FA53C6"/>
    <w:rsid w:val="00FA54B9"/>
    <w:rsid w:val="00FA6F6E"/>
    <w:rsid w:val="00FA7663"/>
    <w:rsid w:val="00FB0285"/>
    <w:rsid w:val="00FB1721"/>
    <w:rsid w:val="00FB2882"/>
    <w:rsid w:val="00FB78F2"/>
    <w:rsid w:val="00FC16D7"/>
    <w:rsid w:val="00FC29AD"/>
    <w:rsid w:val="00FC502C"/>
    <w:rsid w:val="00FC6C9B"/>
    <w:rsid w:val="00FC6CF2"/>
    <w:rsid w:val="00FC6F16"/>
    <w:rsid w:val="00FC7AAF"/>
    <w:rsid w:val="00FD3A08"/>
    <w:rsid w:val="00FD5161"/>
    <w:rsid w:val="00FD6ABC"/>
    <w:rsid w:val="00FE16A5"/>
    <w:rsid w:val="00FE2F12"/>
    <w:rsid w:val="00FE34C2"/>
    <w:rsid w:val="00FE398F"/>
    <w:rsid w:val="00FE4611"/>
    <w:rsid w:val="00FE528F"/>
    <w:rsid w:val="00FE690C"/>
    <w:rsid w:val="00FF048A"/>
    <w:rsid w:val="00FF1C02"/>
    <w:rsid w:val="00FF2630"/>
    <w:rsid w:val="00FF35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247CC"/>
  <w15:chartTrackingRefBased/>
  <w15:docId w15:val="{C4B94754-E6AA-44C9-B9F6-648FA04D2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9F"/>
    <w:rPr>
      <w:rFonts w:ascii="Cambria" w:hAnsi="Cambria"/>
    </w:rPr>
  </w:style>
  <w:style w:type="paragraph" w:styleId="Heading1">
    <w:name w:val="heading 1"/>
    <w:basedOn w:val="Normal"/>
    <w:next w:val="Normal"/>
    <w:link w:val="Heading1Char"/>
    <w:uiPriority w:val="9"/>
    <w:qFormat/>
    <w:rsid w:val="004839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F6287"/>
    <w:pPr>
      <w:keepNext/>
      <w:keepLines/>
      <w:spacing w:before="40" w:after="0"/>
      <w:outlineLvl w:val="1"/>
    </w:pPr>
    <w:rPr>
      <w:rFonts w:asciiTheme="majorHAnsi" w:eastAsiaTheme="majorEastAsia" w:hAnsiTheme="majorHAnsi" w:cstheme="majorBidi"/>
      <w:color w:val="2F5496" w:themeColor="accent1" w:themeShade="BF"/>
      <w:sz w:val="36"/>
      <w:szCs w:val="36"/>
    </w:rPr>
  </w:style>
  <w:style w:type="paragraph" w:styleId="Heading3">
    <w:name w:val="heading 3"/>
    <w:basedOn w:val="Normal"/>
    <w:next w:val="Normal"/>
    <w:link w:val="Heading3Char"/>
    <w:uiPriority w:val="9"/>
    <w:unhideWhenUsed/>
    <w:qFormat/>
    <w:rsid w:val="00E478D6"/>
    <w:pPr>
      <w:keepNext/>
      <w:keepLines/>
      <w:spacing w:before="40" w:after="0"/>
      <w:outlineLvl w:val="2"/>
    </w:pPr>
    <w:rPr>
      <w:rFonts w:asciiTheme="majorHAnsi" w:eastAsiaTheme="majorEastAsia" w:hAnsiTheme="majorHAnsi" w:cstheme="majorBidi"/>
      <w:color w:val="1F3763" w:themeColor="accent1" w:themeShade="7F"/>
      <w:sz w:val="28"/>
      <w:szCs w:val="28"/>
    </w:rPr>
  </w:style>
  <w:style w:type="paragraph" w:styleId="Heading4">
    <w:name w:val="heading 4"/>
    <w:basedOn w:val="Normal"/>
    <w:next w:val="Normal"/>
    <w:link w:val="Heading4Char"/>
    <w:uiPriority w:val="9"/>
    <w:unhideWhenUsed/>
    <w:qFormat/>
    <w:rsid w:val="00332638"/>
    <w:pPr>
      <w:keepNext/>
      <w:keepLines/>
      <w:spacing w:before="40" w:after="0"/>
      <w:outlineLvl w:val="3"/>
    </w:pPr>
    <w:rPr>
      <w:rFonts w:asciiTheme="majorHAnsi" w:eastAsiaTheme="majorEastAsia" w:hAnsiTheme="majorHAnsi" w:cstheme="majorBidi"/>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F6287"/>
    <w:rPr>
      <w:rFonts w:asciiTheme="majorHAnsi" w:eastAsiaTheme="majorEastAsia" w:hAnsiTheme="majorHAnsi" w:cstheme="majorBidi"/>
      <w:color w:val="2F5496" w:themeColor="accent1" w:themeShade="BF"/>
      <w:sz w:val="36"/>
      <w:szCs w:val="36"/>
    </w:rPr>
  </w:style>
  <w:style w:type="paragraph" w:styleId="ListParagraph">
    <w:name w:val="List Paragraph"/>
    <w:basedOn w:val="Normal"/>
    <w:uiPriority w:val="34"/>
    <w:qFormat/>
    <w:rsid w:val="00C507F3"/>
    <w:pPr>
      <w:ind w:left="720"/>
      <w:contextualSpacing/>
    </w:pPr>
  </w:style>
  <w:style w:type="character" w:customStyle="1" w:styleId="Heading1Char">
    <w:name w:val="Heading 1 Char"/>
    <w:basedOn w:val="DefaultParagraphFont"/>
    <w:link w:val="Heading1"/>
    <w:uiPriority w:val="9"/>
    <w:rsid w:val="00483908"/>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E5EA4"/>
    <w:rPr>
      <w:sz w:val="16"/>
      <w:szCs w:val="16"/>
    </w:rPr>
  </w:style>
  <w:style w:type="paragraph" w:styleId="CommentText">
    <w:name w:val="annotation text"/>
    <w:basedOn w:val="Normal"/>
    <w:link w:val="CommentTextChar"/>
    <w:unhideWhenUsed/>
    <w:rsid w:val="00AE5EA4"/>
    <w:pPr>
      <w:spacing w:line="240" w:lineRule="auto"/>
    </w:pPr>
    <w:rPr>
      <w:sz w:val="20"/>
      <w:szCs w:val="20"/>
    </w:rPr>
  </w:style>
  <w:style w:type="character" w:customStyle="1" w:styleId="CommentTextChar">
    <w:name w:val="Comment Text Char"/>
    <w:basedOn w:val="DefaultParagraphFont"/>
    <w:link w:val="CommentText"/>
    <w:rsid w:val="00AE5EA4"/>
    <w:rPr>
      <w:sz w:val="20"/>
      <w:szCs w:val="20"/>
    </w:rPr>
  </w:style>
  <w:style w:type="paragraph" w:styleId="CommentSubject">
    <w:name w:val="annotation subject"/>
    <w:basedOn w:val="CommentText"/>
    <w:next w:val="CommentText"/>
    <w:link w:val="CommentSubjectChar"/>
    <w:uiPriority w:val="99"/>
    <w:semiHidden/>
    <w:unhideWhenUsed/>
    <w:rsid w:val="00AE5EA4"/>
    <w:rPr>
      <w:b/>
      <w:bCs/>
    </w:rPr>
  </w:style>
  <w:style w:type="character" w:customStyle="1" w:styleId="CommentSubjectChar">
    <w:name w:val="Comment Subject Char"/>
    <w:basedOn w:val="CommentTextChar"/>
    <w:link w:val="CommentSubject"/>
    <w:uiPriority w:val="99"/>
    <w:semiHidden/>
    <w:rsid w:val="00AE5EA4"/>
    <w:rPr>
      <w:b/>
      <w:bCs/>
      <w:sz w:val="20"/>
      <w:szCs w:val="20"/>
    </w:rPr>
  </w:style>
  <w:style w:type="character" w:styleId="Hyperlink">
    <w:name w:val="Hyperlink"/>
    <w:basedOn w:val="DefaultParagraphFont"/>
    <w:uiPriority w:val="99"/>
    <w:unhideWhenUsed/>
    <w:rsid w:val="006E19FA"/>
    <w:rPr>
      <w:color w:val="0563C1"/>
      <w:u w:val="single"/>
    </w:rPr>
  </w:style>
  <w:style w:type="paragraph" w:styleId="NormalWeb">
    <w:name w:val="Normal (Web)"/>
    <w:basedOn w:val="Normal"/>
    <w:uiPriority w:val="99"/>
    <w:semiHidden/>
    <w:unhideWhenUsed/>
    <w:rsid w:val="006E19FA"/>
    <w:pPr>
      <w:spacing w:before="100" w:beforeAutospacing="1" w:after="100" w:afterAutospacing="1" w:line="240" w:lineRule="auto"/>
    </w:pPr>
    <w:rPr>
      <w:rFonts w:ascii="Calibri" w:hAnsi="Calibri" w:cs="Calibri"/>
      <w:lang w:eastAsia="en-AU"/>
    </w:rPr>
  </w:style>
  <w:style w:type="paragraph" w:styleId="Header">
    <w:name w:val="header"/>
    <w:basedOn w:val="Normal"/>
    <w:link w:val="HeaderChar"/>
    <w:uiPriority w:val="99"/>
    <w:unhideWhenUsed/>
    <w:rsid w:val="009801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18C"/>
    <w:rPr>
      <w:rFonts w:ascii="Cambria" w:hAnsi="Cambria"/>
    </w:rPr>
  </w:style>
  <w:style w:type="paragraph" w:styleId="Footer">
    <w:name w:val="footer"/>
    <w:basedOn w:val="Normal"/>
    <w:link w:val="FooterChar"/>
    <w:uiPriority w:val="99"/>
    <w:unhideWhenUsed/>
    <w:rsid w:val="009801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18C"/>
    <w:rPr>
      <w:rFonts w:ascii="Cambria" w:hAnsi="Cambria"/>
    </w:rPr>
  </w:style>
  <w:style w:type="character" w:styleId="Strong">
    <w:name w:val="Strong"/>
    <w:basedOn w:val="DefaultParagraphFont"/>
    <w:uiPriority w:val="22"/>
    <w:qFormat/>
    <w:rsid w:val="006501AF"/>
    <w:rPr>
      <w:b/>
      <w:bCs/>
    </w:rPr>
  </w:style>
  <w:style w:type="paragraph" w:customStyle="1" w:styleId="Normalsmall">
    <w:name w:val="Normal small"/>
    <w:qFormat/>
    <w:rsid w:val="006501AF"/>
    <w:pPr>
      <w:spacing w:after="120" w:line="276" w:lineRule="auto"/>
    </w:pPr>
    <w:rPr>
      <w:rFonts w:ascii="Cambria" w:hAnsi="Cambria"/>
      <w:sz w:val="18"/>
      <w:szCs w:val="18"/>
    </w:rPr>
  </w:style>
  <w:style w:type="paragraph" w:styleId="TOCHeading">
    <w:name w:val="TOC Heading"/>
    <w:next w:val="Normal"/>
    <w:uiPriority w:val="39"/>
    <w:qFormat/>
    <w:rsid w:val="00DF171A"/>
    <w:pPr>
      <w:spacing w:before="480" w:after="0" w:line="276" w:lineRule="auto"/>
    </w:pPr>
    <w:rPr>
      <w:rFonts w:ascii="Calibri" w:eastAsiaTheme="minorEastAsia" w:hAnsi="Calibri"/>
      <w:bCs/>
      <w:color w:val="000000"/>
      <w:sz w:val="56"/>
      <w:szCs w:val="28"/>
      <w:lang w:eastAsia="ja-JP"/>
    </w:rPr>
  </w:style>
  <w:style w:type="paragraph" w:styleId="TOC1">
    <w:name w:val="toc 1"/>
    <w:basedOn w:val="Normal"/>
    <w:next w:val="Normal"/>
    <w:uiPriority w:val="39"/>
    <w:unhideWhenUsed/>
    <w:qFormat/>
    <w:rsid w:val="00DF171A"/>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DF171A"/>
    <w:pPr>
      <w:tabs>
        <w:tab w:val="right" w:leader="dot" w:pos="9060"/>
      </w:tabs>
      <w:spacing w:before="120" w:after="120" w:line="240" w:lineRule="auto"/>
      <w:ind w:firstLine="425"/>
    </w:pPr>
    <w:rPr>
      <w:noProof/>
    </w:rPr>
  </w:style>
  <w:style w:type="character" w:customStyle="1" w:styleId="Heading3Char">
    <w:name w:val="Heading 3 Char"/>
    <w:basedOn w:val="DefaultParagraphFont"/>
    <w:link w:val="Heading3"/>
    <w:uiPriority w:val="9"/>
    <w:rsid w:val="00E478D6"/>
    <w:rPr>
      <w:rFonts w:asciiTheme="majorHAnsi" w:eastAsiaTheme="majorEastAsia" w:hAnsiTheme="majorHAnsi" w:cstheme="majorBidi"/>
      <w:color w:val="1F3763" w:themeColor="accent1" w:themeShade="7F"/>
      <w:sz w:val="28"/>
      <w:szCs w:val="28"/>
    </w:rPr>
  </w:style>
  <w:style w:type="paragraph" w:styleId="TOAHeading">
    <w:name w:val="toa heading"/>
    <w:basedOn w:val="Normal"/>
    <w:next w:val="Normal"/>
    <w:uiPriority w:val="99"/>
    <w:semiHidden/>
    <w:unhideWhenUsed/>
    <w:rsid w:val="00DF171A"/>
    <w:pPr>
      <w:spacing w:before="120"/>
    </w:pPr>
    <w:rPr>
      <w:rFonts w:asciiTheme="majorHAnsi" w:eastAsiaTheme="majorEastAsia" w:hAnsiTheme="majorHAnsi" w:cstheme="majorBidi"/>
      <w:b/>
      <w:bCs/>
      <w:sz w:val="24"/>
      <w:szCs w:val="24"/>
    </w:rPr>
  </w:style>
  <w:style w:type="paragraph" w:styleId="FootnoteText">
    <w:name w:val="footnote text"/>
    <w:basedOn w:val="Normal"/>
    <w:link w:val="FootnoteTextChar"/>
    <w:uiPriority w:val="99"/>
    <w:semiHidden/>
    <w:unhideWhenUsed/>
    <w:rsid w:val="000F57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57ED"/>
    <w:rPr>
      <w:rFonts w:ascii="Cambria" w:hAnsi="Cambria"/>
      <w:sz w:val="20"/>
      <w:szCs w:val="20"/>
    </w:rPr>
  </w:style>
  <w:style w:type="character" w:styleId="FootnoteReference">
    <w:name w:val="footnote reference"/>
    <w:basedOn w:val="DefaultParagraphFont"/>
    <w:uiPriority w:val="99"/>
    <w:semiHidden/>
    <w:unhideWhenUsed/>
    <w:rsid w:val="000F57ED"/>
    <w:rPr>
      <w:vertAlign w:val="superscript"/>
    </w:rPr>
  </w:style>
  <w:style w:type="character" w:customStyle="1" w:styleId="Heading4Char">
    <w:name w:val="Heading 4 Char"/>
    <w:basedOn w:val="DefaultParagraphFont"/>
    <w:link w:val="Heading4"/>
    <w:uiPriority w:val="9"/>
    <w:rsid w:val="00332638"/>
    <w:rPr>
      <w:rFonts w:asciiTheme="majorHAnsi" w:eastAsiaTheme="majorEastAsia" w:hAnsiTheme="majorHAnsi" w:cstheme="majorBidi"/>
      <w:color w:val="2F5496" w:themeColor="accent1" w:themeShade="BF"/>
      <w:sz w:val="24"/>
      <w:szCs w:val="24"/>
    </w:rPr>
  </w:style>
  <w:style w:type="table" w:styleId="GridTable2-Accent5">
    <w:name w:val="Grid Table 2 Accent 5"/>
    <w:basedOn w:val="TableNormal"/>
    <w:uiPriority w:val="47"/>
    <w:rsid w:val="00D7324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D6473C"/>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8726C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854E6C"/>
    <w:pPr>
      <w:spacing w:after="100"/>
      <w:ind w:left="440"/>
    </w:pPr>
  </w:style>
  <w:style w:type="paragraph" w:styleId="BalloonText">
    <w:name w:val="Balloon Text"/>
    <w:basedOn w:val="Normal"/>
    <w:link w:val="BalloonTextChar"/>
    <w:uiPriority w:val="99"/>
    <w:semiHidden/>
    <w:unhideWhenUsed/>
    <w:rsid w:val="00B912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2B"/>
    <w:rPr>
      <w:rFonts w:ascii="Segoe UI" w:hAnsi="Segoe UI" w:cs="Segoe UI"/>
      <w:sz w:val="18"/>
      <w:szCs w:val="18"/>
    </w:rPr>
  </w:style>
  <w:style w:type="paragraph" w:styleId="Revision">
    <w:name w:val="Revision"/>
    <w:hidden/>
    <w:uiPriority w:val="99"/>
    <w:semiHidden/>
    <w:rsid w:val="004F4A5C"/>
    <w:pPr>
      <w:spacing w:after="0" w:line="240" w:lineRule="auto"/>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817E62-E408-4FA6-934A-15726460ADEE}">
  <ds:schemaRefs>
    <ds:schemaRef ds:uri="http://schemas.openxmlformats.org/officeDocument/2006/bibliography"/>
  </ds:schemaRefs>
</ds:datastoreItem>
</file>

<file path=customXml/itemProps2.xml><?xml version="1.0" encoding="utf-8"?>
<ds:datastoreItem xmlns:ds="http://schemas.openxmlformats.org/officeDocument/2006/customXml" ds:itemID="{34093138-DDCA-4153-8915-CA5CB72ED3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D690D94-6CFF-43D2-9015-1AE02CA0A51A}">
  <ds:schemaRefs>
    <ds:schemaRef ds:uri="http://schemas.microsoft.com/sharepoint/v3/contenttype/forms"/>
  </ds:schemaRefs>
</ds:datastoreItem>
</file>

<file path=customXml/itemProps4.xml><?xml version="1.0" encoding="utf-8"?>
<ds:datastoreItem xmlns:ds="http://schemas.openxmlformats.org/officeDocument/2006/customXml" ds:itemID="{97850F68-E75D-41A8-943E-B7CC60D1C2C5}"/>
</file>

<file path=docProps/app.xml><?xml version="1.0" encoding="utf-8"?>
<Properties xmlns="http://schemas.openxmlformats.org/officeDocument/2006/extended-properties" xmlns:vt="http://schemas.openxmlformats.org/officeDocument/2006/docPropsVTypes">
  <Template>Normal.dotm</Template>
  <TotalTime>19</TotalTime>
  <Pages>41</Pages>
  <Words>14340</Words>
  <Characters>81741</Characters>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Regulator Performance Framework Report</dc:title>
  <dc:creator>Department of Agriculture, Water and the Environment</dc:creator>
  <cp:lastPrinted>1899-12-31T13:00:00Z</cp:lastPrinted>
  <dcterms:created xsi:type="dcterms:W3CDTF">2022-02-20T22:36:00Z</dcterms:created>
  <dcterms:modified xsi:type="dcterms:W3CDTF">2022-02-20T22:55:00Z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