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5C94D" w14:textId="77777777" w:rsidR="002202F3" w:rsidRPr="006D22F3" w:rsidRDefault="001773E2">
      <w:pPr>
        <w:pStyle w:val="Heading1"/>
      </w:pPr>
      <w:r w:rsidRPr="006D22F3">
        <w:t>Cost recover</w:t>
      </w:r>
      <w:r w:rsidR="00322D70" w:rsidRPr="006D22F3">
        <w:t>y implementation statement: live animal export</w:t>
      </w:r>
      <w:r w:rsidR="009C746C" w:rsidRPr="006D22F3">
        <w:t>s</w:t>
      </w:r>
      <w:r w:rsidR="00322D70" w:rsidRPr="006D22F3">
        <w:t xml:space="preserve"> 202</w:t>
      </w:r>
      <w:r w:rsidR="009E04BE">
        <w:t>1</w:t>
      </w:r>
      <w:r w:rsidR="00322D70" w:rsidRPr="006D22F3">
        <w:t>–2</w:t>
      </w:r>
      <w:r w:rsidR="009E04BE">
        <w:t>2</w:t>
      </w:r>
    </w:p>
    <w:p w14:paraId="41E85C00" w14:textId="77777777" w:rsidR="004845D1" w:rsidRPr="006D22F3" w:rsidRDefault="001773E2">
      <w:pPr>
        <w:pStyle w:val="Normalsmall"/>
      </w:pPr>
      <w:r w:rsidRPr="00352230">
        <w:rPr>
          <w:noProof/>
        </w:rPr>
        <w:drawing>
          <wp:inline distT="0" distB="0" distL="0" distR="0">
            <wp:extent cx="5400675" cy="54006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68266"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400675" cy="5400675"/>
                    </a:xfrm>
                    <a:prstGeom prst="rect">
                      <a:avLst/>
                    </a:prstGeom>
                    <a:noFill/>
                    <a:ln>
                      <a:noFill/>
                    </a:ln>
                  </pic:spPr>
                </pic:pic>
              </a:graphicData>
            </a:graphic>
          </wp:inline>
        </w:drawing>
      </w:r>
      <w:r w:rsidR="00120D99" w:rsidRPr="006D22F3">
        <w:br w:type="page"/>
      </w:r>
      <w:r w:rsidR="00120D99" w:rsidRPr="006D22F3">
        <w:lastRenderedPageBreak/>
        <w:t xml:space="preserve">© Commonwealth of Australia </w:t>
      </w:r>
      <w:r w:rsidR="00B46239" w:rsidRPr="006D22F3">
        <w:t>202</w:t>
      </w:r>
      <w:r w:rsidR="003B4BB4" w:rsidRPr="006D22F3">
        <w:t>1</w:t>
      </w:r>
    </w:p>
    <w:p w14:paraId="0A1E3B5A" w14:textId="77777777" w:rsidR="004845D1" w:rsidRDefault="001773E2">
      <w:pPr>
        <w:pStyle w:val="Normalsmall"/>
        <w:rPr>
          <w:rStyle w:val="Strong"/>
        </w:rPr>
      </w:pPr>
      <w:r>
        <w:rPr>
          <w:rStyle w:val="Strong"/>
        </w:rPr>
        <w:t>Ownership of intellectual property rights</w:t>
      </w:r>
    </w:p>
    <w:p w14:paraId="44D7ACE2" w14:textId="77777777" w:rsidR="004845D1" w:rsidRPr="006D22F3" w:rsidRDefault="001773E2">
      <w:pPr>
        <w:pStyle w:val="Normalsmall"/>
      </w:pPr>
      <w:r w:rsidRPr="006D22F3">
        <w:t>Unless otherwise noted, copyright (and any other intellectual property rights) in this publication is owned by the Commonwealth of Australia (referred to as the Commonwealth).</w:t>
      </w:r>
    </w:p>
    <w:p w14:paraId="211034FE" w14:textId="77777777" w:rsidR="004845D1" w:rsidRDefault="001773E2">
      <w:pPr>
        <w:pStyle w:val="Normalsmall"/>
        <w:rPr>
          <w:rStyle w:val="Strong"/>
        </w:rPr>
      </w:pPr>
      <w:r>
        <w:rPr>
          <w:rStyle w:val="Strong"/>
        </w:rPr>
        <w:t>Creative Commons licence</w:t>
      </w:r>
    </w:p>
    <w:p w14:paraId="05CDB46A" w14:textId="77777777" w:rsidR="004845D1" w:rsidRPr="006D22F3" w:rsidRDefault="001773E2">
      <w:pPr>
        <w:pStyle w:val="Normalsmall"/>
      </w:pPr>
      <w:r w:rsidRPr="006D22F3">
        <w:t xml:space="preserve">All material in this publication is licensed under a </w:t>
      </w:r>
      <w:r w:rsidR="00BE5D56">
        <w:t>Creative Commons Attribution 4.0 International Licence</w:t>
      </w:r>
      <w:r w:rsidRPr="006D22F3">
        <w:t xml:space="preserve"> except content supplied by third parties, logos and the Commonwealth Coat of Arms.</w:t>
      </w:r>
    </w:p>
    <w:p w14:paraId="3F8F0C91" w14:textId="77777777" w:rsidR="004845D1" w:rsidRPr="006D22F3" w:rsidRDefault="001773E2">
      <w:pPr>
        <w:pStyle w:val="Normalsmall"/>
      </w:pPr>
      <w:r w:rsidRPr="006D22F3">
        <w:t xml:space="preserve">Inquiries about the licence and any use of this document should be emailed </w:t>
      </w:r>
      <w:r w:rsidR="00612ABF" w:rsidRPr="006D22F3">
        <w:t xml:space="preserve">to </w:t>
      </w:r>
      <w:r w:rsidR="00BE5D56" w:rsidRPr="00CD29E9">
        <w:t>copyright@awe.gov.au</w:t>
      </w:r>
      <w:r w:rsidRPr="006D22F3">
        <w:t>.</w:t>
      </w:r>
    </w:p>
    <w:p w14:paraId="6DE1EA25" w14:textId="77777777" w:rsidR="004845D1" w:rsidRPr="006D22F3" w:rsidRDefault="001773E2">
      <w:pPr>
        <w:pStyle w:val="Normalsmall"/>
      </w:pPr>
      <w:r w:rsidRPr="006D22F3">
        <w:rPr>
          <w:noProof/>
          <w:lang w:eastAsia="en-AU"/>
        </w:rPr>
        <w:drawing>
          <wp:inline distT="0" distB="0" distL="0" distR="0">
            <wp:extent cx="724535" cy="255270"/>
            <wp:effectExtent l="1905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683625"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EE0749F" w14:textId="77777777" w:rsidR="004845D1" w:rsidRDefault="001773E2">
      <w:pPr>
        <w:pStyle w:val="Normalsmall"/>
        <w:rPr>
          <w:rStyle w:val="Strong"/>
        </w:rPr>
      </w:pPr>
      <w:r>
        <w:rPr>
          <w:rStyle w:val="Strong"/>
        </w:rPr>
        <w:t>Cataloguing data</w:t>
      </w:r>
    </w:p>
    <w:p w14:paraId="53E6AFE2" w14:textId="77777777" w:rsidR="004845D1" w:rsidRPr="006D22F3" w:rsidRDefault="001773E2">
      <w:pPr>
        <w:pStyle w:val="Normalsmall"/>
      </w:pPr>
      <w:r w:rsidRPr="006D22F3">
        <w:t>T</w:t>
      </w:r>
      <w:r w:rsidRPr="006D22F3">
        <w:t xml:space="preserve">his publication (and any material sourced from it) should be attributed as: </w:t>
      </w:r>
      <w:r w:rsidR="005660E8">
        <w:t xml:space="preserve">DAWE </w:t>
      </w:r>
      <w:r w:rsidR="00B46239" w:rsidRPr="006D22F3">
        <w:t>202</w:t>
      </w:r>
      <w:r w:rsidR="003B4BB4" w:rsidRPr="006D22F3">
        <w:t>1</w:t>
      </w:r>
      <w:r w:rsidRPr="006D22F3">
        <w:t xml:space="preserve">, </w:t>
      </w:r>
      <w:r w:rsidRPr="005660E8">
        <w:rPr>
          <w:rStyle w:val="Emphasis"/>
        </w:rPr>
        <w:t>Cost recover</w:t>
      </w:r>
      <w:r w:rsidR="00322D70" w:rsidRPr="005660E8">
        <w:rPr>
          <w:rStyle w:val="Emphasis"/>
        </w:rPr>
        <w:t>y implementation statement: live animal</w:t>
      </w:r>
      <w:r w:rsidRPr="005660E8">
        <w:rPr>
          <w:rStyle w:val="Emphasis"/>
        </w:rPr>
        <w:t xml:space="preserve"> export</w:t>
      </w:r>
      <w:r w:rsidR="009C746C" w:rsidRPr="005660E8">
        <w:rPr>
          <w:rStyle w:val="Emphasis"/>
        </w:rPr>
        <w:t>s</w:t>
      </w:r>
      <w:r w:rsidR="00322D70" w:rsidRPr="005660E8">
        <w:rPr>
          <w:rStyle w:val="Emphasis"/>
        </w:rPr>
        <w:t xml:space="preserve"> 202</w:t>
      </w:r>
      <w:r w:rsidR="0049099F">
        <w:rPr>
          <w:rStyle w:val="Emphasis"/>
        </w:rPr>
        <w:t>1</w:t>
      </w:r>
      <w:r w:rsidR="00322D70" w:rsidRPr="005660E8">
        <w:rPr>
          <w:rStyle w:val="Emphasis"/>
        </w:rPr>
        <w:t>–2</w:t>
      </w:r>
      <w:r w:rsidR="0049099F">
        <w:rPr>
          <w:rStyle w:val="Emphasis"/>
        </w:rPr>
        <w:t>2</w:t>
      </w:r>
      <w:r w:rsidRPr="006D22F3">
        <w:t xml:space="preserve">, </w:t>
      </w:r>
      <w:r w:rsidR="005660E8" w:rsidRPr="006D22F3">
        <w:t>Department of Agriculture, Water and the Environment</w:t>
      </w:r>
      <w:r w:rsidR="005660E8">
        <w:t>,</w:t>
      </w:r>
      <w:r w:rsidR="005660E8" w:rsidRPr="006D22F3">
        <w:t xml:space="preserve"> </w:t>
      </w:r>
      <w:r w:rsidRPr="006D22F3">
        <w:t xml:space="preserve">Canberra, </w:t>
      </w:r>
      <w:r w:rsidR="002C44E7">
        <w:t>June</w:t>
      </w:r>
      <w:r w:rsidR="0033117A" w:rsidRPr="006D22F3">
        <w:t>. CC BY </w:t>
      </w:r>
      <w:r w:rsidR="009A326F" w:rsidRPr="006D22F3">
        <w:t>4</w:t>
      </w:r>
      <w:r w:rsidRPr="006D22F3">
        <w:t>.0.</w:t>
      </w:r>
    </w:p>
    <w:p w14:paraId="53F64CD0" w14:textId="77777777" w:rsidR="004845D1" w:rsidRPr="006D22F3" w:rsidRDefault="001773E2">
      <w:pPr>
        <w:pStyle w:val="Normalsmall"/>
      </w:pPr>
      <w:r w:rsidRPr="00D139A5">
        <w:t xml:space="preserve">ISBN </w:t>
      </w:r>
      <w:r w:rsidR="00FC71D8">
        <w:t>978-1-76003-403-0</w:t>
      </w:r>
    </w:p>
    <w:p w14:paraId="2AEDADFE" w14:textId="77777777" w:rsidR="004845D1" w:rsidRPr="006D22F3" w:rsidRDefault="001773E2">
      <w:pPr>
        <w:pStyle w:val="Normalsmall"/>
      </w:pPr>
      <w:r w:rsidRPr="006D22F3">
        <w:t xml:space="preserve">This publication is available at </w:t>
      </w:r>
      <w:r w:rsidR="009654B2" w:rsidRPr="009654B2">
        <w:t>https://www.agriculture.gov.au/fees/cost-recovery-2021-22-budget</w:t>
      </w:r>
      <w:r w:rsidR="00E00F1F" w:rsidRPr="006D22F3">
        <w:t>.</w:t>
      </w:r>
    </w:p>
    <w:p w14:paraId="7B38A85C" w14:textId="77777777" w:rsidR="004845D1" w:rsidRPr="006D22F3" w:rsidRDefault="001773E2">
      <w:pPr>
        <w:pStyle w:val="Normalsmall"/>
        <w:spacing w:after="0"/>
      </w:pPr>
      <w:r w:rsidRPr="006D22F3">
        <w:t>Department of Agriculture</w:t>
      </w:r>
      <w:r w:rsidR="00146FD8" w:rsidRPr="006D22F3">
        <w:t>, Water and the Environment</w:t>
      </w:r>
    </w:p>
    <w:p w14:paraId="479FCF60" w14:textId="77777777" w:rsidR="004845D1" w:rsidRPr="006D22F3" w:rsidRDefault="001773E2">
      <w:pPr>
        <w:pStyle w:val="Normalsmall"/>
        <w:spacing w:after="0"/>
      </w:pPr>
      <w:r w:rsidRPr="006D22F3">
        <w:t>GPO Box 858 Canberra ACT 2601</w:t>
      </w:r>
    </w:p>
    <w:p w14:paraId="58E37CC0" w14:textId="77777777" w:rsidR="004845D1" w:rsidRPr="006D22F3" w:rsidRDefault="001773E2">
      <w:pPr>
        <w:pStyle w:val="Normalsmall"/>
        <w:tabs>
          <w:tab w:val="left" w:pos="5724"/>
        </w:tabs>
        <w:spacing w:after="0"/>
      </w:pPr>
      <w:r w:rsidRPr="006D22F3">
        <w:t>Telephone 1800 900 090</w:t>
      </w:r>
    </w:p>
    <w:p w14:paraId="2A35BAA7" w14:textId="77777777" w:rsidR="004845D1" w:rsidRPr="006D22F3" w:rsidRDefault="001773E2">
      <w:pPr>
        <w:pStyle w:val="Normalsmall"/>
      </w:pPr>
      <w:r w:rsidRPr="006D22F3">
        <w:t xml:space="preserve">Web </w:t>
      </w:r>
      <w:r w:rsidR="00BE5D56" w:rsidRPr="00E20810">
        <w:t>awe.gov.au</w:t>
      </w:r>
    </w:p>
    <w:p w14:paraId="6A465788" w14:textId="77777777" w:rsidR="004845D1" w:rsidRPr="006D22F3" w:rsidRDefault="001773E2">
      <w:pPr>
        <w:pStyle w:val="Normalsmall"/>
      </w:pPr>
      <w:r w:rsidRPr="006D22F3">
        <w:t>The Australian Gov</w:t>
      </w:r>
      <w:r w:rsidRPr="006D22F3">
        <w:t>ernment acting through the Department of Agriculture</w:t>
      </w:r>
      <w:r w:rsidR="00146FD8" w:rsidRPr="006D22F3">
        <w:t>, Water and the Environment</w:t>
      </w:r>
      <w:r w:rsidRPr="006D22F3">
        <w:t xml:space="preserve"> has exercised due care and skill in preparing and compiling the information and data in this publication. Notwithstanding, the </w:t>
      </w:r>
      <w:r w:rsidR="00DE4937" w:rsidRPr="006D22F3">
        <w:t>d</w:t>
      </w:r>
      <w:r w:rsidRPr="006D22F3">
        <w:t>epartment, its employees and advisers disclaim a</w:t>
      </w:r>
      <w:r w:rsidRPr="006D22F3">
        <w:t>ll liability, including liability for negligence and for any loss, damage, injury, expense or cost incurred by any person as a result of accessing, using or relying on any of the information or data in this publication to the maximum extent permitted by la</w:t>
      </w:r>
      <w:r w:rsidRPr="006D22F3">
        <w:t>w.</w:t>
      </w:r>
    </w:p>
    <w:p w14:paraId="2798E575" w14:textId="77777777" w:rsidR="004845D1" w:rsidRPr="006D22F3" w:rsidRDefault="001773E2">
      <w:pPr>
        <w:spacing w:after="0" w:line="240" w:lineRule="auto"/>
      </w:pPr>
      <w:r w:rsidRPr="006D22F3">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sdtContent>
        <w:p w14:paraId="2FA7864F" w14:textId="77777777" w:rsidR="004845D1" w:rsidRPr="006D22F3" w:rsidRDefault="001773E2">
          <w:pPr>
            <w:pStyle w:val="TOCHeading"/>
          </w:pPr>
          <w:r w:rsidRPr="006D22F3">
            <w:t>Contents</w:t>
          </w:r>
        </w:p>
        <w:p w14:paraId="48D83F25" w14:textId="77777777" w:rsidR="00BE5D56" w:rsidRDefault="001773E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76136398" w:history="1">
            <w:r w:rsidRPr="007437FB">
              <w:rPr>
                <w:rStyle w:val="Hyperlink"/>
              </w:rPr>
              <w:t>1</w:t>
            </w:r>
            <w:r>
              <w:rPr>
                <w:rFonts w:asciiTheme="minorHAnsi" w:eastAsiaTheme="minorEastAsia" w:hAnsiTheme="minorHAnsi"/>
                <w:b w:val="0"/>
                <w:lang w:eastAsia="en-AU"/>
              </w:rPr>
              <w:tab/>
            </w:r>
            <w:r w:rsidRPr="007437FB">
              <w:rPr>
                <w:rStyle w:val="Hyperlink"/>
              </w:rPr>
              <w:t>Introduction</w:t>
            </w:r>
            <w:r>
              <w:rPr>
                <w:webHidden/>
              </w:rPr>
              <w:tab/>
            </w:r>
            <w:r>
              <w:rPr>
                <w:webHidden/>
              </w:rPr>
              <w:fldChar w:fldCharType="begin"/>
            </w:r>
            <w:r>
              <w:rPr>
                <w:webHidden/>
              </w:rPr>
              <w:instrText xml:space="preserve"> PAGEREF _Toc76136398 \h </w:instrText>
            </w:r>
            <w:r>
              <w:rPr>
                <w:webHidden/>
              </w:rPr>
            </w:r>
            <w:r>
              <w:rPr>
                <w:webHidden/>
              </w:rPr>
              <w:fldChar w:fldCharType="separate"/>
            </w:r>
            <w:r>
              <w:rPr>
                <w:webHidden/>
              </w:rPr>
              <w:t>1</w:t>
            </w:r>
            <w:r>
              <w:rPr>
                <w:webHidden/>
              </w:rPr>
              <w:fldChar w:fldCharType="end"/>
            </w:r>
          </w:hyperlink>
        </w:p>
        <w:p w14:paraId="2AFB3BFE" w14:textId="77777777" w:rsidR="00BE5D56" w:rsidRDefault="001773E2">
          <w:pPr>
            <w:pStyle w:val="TOC2"/>
            <w:tabs>
              <w:tab w:val="left" w:pos="1100"/>
            </w:tabs>
            <w:rPr>
              <w:rFonts w:asciiTheme="minorHAnsi" w:eastAsiaTheme="minorEastAsia" w:hAnsiTheme="minorHAnsi"/>
              <w:lang w:eastAsia="en-AU"/>
            </w:rPr>
          </w:pPr>
          <w:hyperlink w:anchor="_Toc76136399" w:history="1">
            <w:r w:rsidRPr="007437FB">
              <w:rPr>
                <w:rStyle w:val="Hyperlink"/>
              </w:rPr>
              <w:t>1.1</w:t>
            </w:r>
            <w:r>
              <w:rPr>
                <w:rFonts w:asciiTheme="minorHAnsi" w:eastAsiaTheme="minorEastAsia" w:hAnsiTheme="minorHAnsi"/>
                <w:lang w:eastAsia="en-AU"/>
              </w:rPr>
              <w:tab/>
            </w:r>
            <w:r w:rsidRPr="007437FB">
              <w:rPr>
                <w:rStyle w:val="Hyperlink"/>
              </w:rPr>
              <w:t>Purpose of this CRIS</w:t>
            </w:r>
            <w:r>
              <w:rPr>
                <w:webHidden/>
              </w:rPr>
              <w:tab/>
            </w:r>
            <w:r>
              <w:rPr>
                <w:webHidden/>
              </w:rPr>
              <w:fldChar w:fldCharType="begin"/>
            </w:r>
            <w:r>
              <w:rPr>
                <w:webHidden/>
              </w:rPr>
              <w:instrText xml:space="preserve"> PAGEREF _Toc76136399 \h </w:instrText>
            </w:r>
            <w:r>
              <w:rPr>
                <w:webHidden/>
              </w:rPr>
            </w:r>
            <w:r>
              <w:rPr>
                <w:webHidden/>
              </w:rPr>
              <w:fldChar w:fldCharType="separate"/>
            </w:r>
            <w:r>
              <w:rPr>
                <w:webHidden/>
              </w:rPr>
              <w:t>1</w:t>
            </w:r>
            <w:r>
              <w:rPr>
                <w:webHidden/>
              </w:rPr>
              <w:fldChar w:fldCharType="end"/>
            </w:r>
          </w:hyperlink>
        </w:p>
        <w:p w14:paraId="0339590B" w14:textId="77777777" w:rsidR="00BE5D56" w:rsidRDefault="001773E2">
          <w:pPr>
            <w:pStyle w:val="TOC2"/>
            <w:tabs>
              <w:tab w:val="left" w:pos="1100"/>
            </w:tabs>
            <w:rPr>
              <w:rFonts w:asciiTheme="minorHAnsi" w:eastAsiaTheme="minorEastAsia" w:hAnsiTheme="minorHAnsi"/>
              <w:lang w:eastAsia="en-AU"/>
            </w:rPr>
          </w:pPr>
          <w:hyperlink w:anchor="_Toc76136400" w:history="1">
            <w:r w:rsidRPr="007437FB">
              <w:rPr>
                <w:rStyle w:val="Hyperlink"/>
              </w:rPr>
              <w:t>1.2</w:t>
            </w:r>
            <w:r>
              <w:rPr>
                <w:rFonts w:asciiTheme="minorHAnsi" w:eastAsiaTheme="minorEastAsia" w:hAnsiTheme="minorHAnsi"/>
                <w:lang w:eastAsia="en-AU"/>
              </w:rPr>
              <w:tab/>
            </w:r>
            <w:r w:rsidRPr="007437FB">
              <w:rPr>
                <w:rStyle w:val="Hyperlink"/>
              </w:rPr>
              <w:t>Summary of livestock exports regulatory reforms</w:t>
            </w:r>
            <w:r>
              <w:rPr>
                <w:webHidden/>
              </w:rPr>
              <w:tab/>
            </w:r>
            <w:r>
              <w:rPr>
                <w:webHidden/>
              </w:rPr>
              <w:fldChar w:fldCharType="begin"/>
            </w:r>
            <w:r>
              <w:rPr>
                <w:webHidden/>
              </w:rPr>
              <w:instrText xml:space="preserve"> PAGEREF _Toc76136400 \h</w:instrText>
            </w:r>
            <w:r>
              <w:rPr>
                <w:webHidden/>
              </w:rPr>
              <w:instrText xml:space="preserve"> </w:instrText>
            </w:r>
            <w:r>
              <w:rPr>
                <w:webHidden/>
              </w:rPr>
            </w:r>
            <w:r>
              <w:rPr>
                <w:webHidden/>
              </w:rPr>
              <w:fldChar w:fldCharType="separate"/>
            </w:r>
            <w:r>
              <w:rPr>
                <w:webHidden/>
              </w:rPr>
              <w:t>1</w:t>
            </w:r>
            <w:r>
              <w:rPr>
                <w:webHidden/>
              </w:rPr>
              <w:fldChar w:fldCharType="end"/>
            </w:r>
          </w:hyperlink>
        </w:p>
        <w:p w14:paraId="4A199F56" w14:textId="77777777" w:rsidR="00BE5D56" w:rsidRDefault="001773E2">
          <w:pPr>
            <w:pStyle w:val="TOC2"/>
            <w:tabs>
              <w:tab w:val="left" w:pos="1100"/>
            </w:tabs>
            <w:rPr>
              <w:rFonts w:asciiTheme="minorHAnsi" w:eastAsiaTheme="minorEastAsia" w:hAnsiTheme="minorHAnsi"/>
              <w:lang w:eastAsia="en-AU"/>
            </w:rPr>
          </w:pPr>
          <w:hyperlink w:anchor="_Toc76136401" w:history="1">
            <w:r w:rsidRPr="007437FB">
              <w:rPr>
                <w:rStyle w:val="Hyperlink"/>
              </w:rPr>
              <w:t>1.3</w:t>
            </w:r>
            <w:r>
              <w:rPr>
                <w:rFonts w:asciiTheme="minorHAnsi" w:eastAsiaTheme="minorEastAsia" w:hAnsiTheme="minorHAnsi"/>
                <w:lang w:eastAsia="en-AU"/>
              </w:rPr>
              <w:tab/>
            </w:r>
            <w:r w:rsidRPr="007437FB">
              <w:rPr>
                <w:rStyle w:val="Hyperlink"/>
              </w:rPr>
              <w:t>Path to full cost recovery</w:t>
            </w:r>
            <w:r>
              <w:rPr>
                <w:webHidden/>
              </w:rPr>
              <w:tab/>
            </w:r>
            <w:r>
              <w:rPr>
                <w:webHidden/>
              </w:rPr>
              <w:fldChar w:fldCharType="begin"/>
            </w:r>
            <w:r>
              <w:rPr>
                <w:webHidden/>
              </w:rPr>
              <w:instrText xml:space="preserve"> PAGEREF _Toc76136401 \h </w:instrText>
            </w:r>
            <w:r>
              <w:rPr>
                <w:webHidden/>
              </w:rPr>
            </w:r>
            <w:r>
              <w:rPr>
                <w:webHidden/>
              </w:rPr>
              <w:fldChar w:fldCharType="separate"/>
            </w:r>
            <w:r>
              <w:rPr>
                <w:webHidden/>
              </w:rPr>
              <w:t>2</w:t>
            </w:r>
            <w:r>
              <w:rPr>
                <w:webHidden/>
              </w:rPr>
              <w:fldChar w:fldCharType="end"/>
            </w:r>
          </w:hyperlink>
        </w:p>
        <w:p w14:paraId="540283C1" w14:textId="77777777" w:rsidR="00BE5D56" w:rsidRDefault="001773E2">
          <w:pPr>
            <w:pStyle w:val="TOC2"/>
            <w:tabs>
              <w:tab w:val="left" w:pos="1100"/>
            </w:tabs>
            <w:rPr>
              <w:rFonts w:asciiTheme="minorHAnsi" w:eastAsiaTheme="minorEastAsia" w:hAnsiTheme="minorHAnsi"/>
              <w:lang w:eastAsia="en-AU"/>
            </w:rPr>
          </w:pPr>
          <w:hyperlink w:anchor="_Toc76136402" w:history="1">
            <w:r w:rsidRPr="007437FB">
              <w:rPr>
                <w:rStyle w:val="Hyperlink"/>
              </w:rPr>
              <w:t>1.4</w:t>
            </w:r>
            <w:r>
              <w:rPr>
                <w:rFonts w:asciiTheme="minorHAnsi" w:eastAsiaTheme="minorEastAsia" w:hAnsiTheme="minorHAnsi"/>
                <w:lang w:eastAsia="en-AU"/>
              </w:rPr>
              <w:tab/>
            </w:r>
            <w:r w:rsidRPr="007437FB">
              <w:rPr>
                <w:rStyle w:val="Hyperlink"/>
              </w:rPr>
              <w:t>Reforms: Busting congestion for all agricultural exports</w:t>
            </w:r>
            <w:r>
              <w:rPr>
                <w:webHidden/>
              </w:rPr>
              <w:tab/>
            </w:r>
            <w:r>
              <w:rPr>
                <w:webHidden/>
              </w:rPr>
              <w:fldChar w:fldCharType="begin"/>
            </w:r>
            <w:r>
              <w:rPr>
                <w:webHidden/>
              </w:rPr>
              <w:instrText xml:space="preserve"> PAGEREF _Toc76136402 \h </w:instrText>
            </w:r>
            <w:r>
              <w:rPr>
                <w:webHidden/>
              </w:rPr>
            </w:r>
            <w:r>
              <w:rPr>
                <w:webHidden/>
              </w:rPr>
              <w:fldChar w:fldCharType="separate"/>
            </w:r>
            <w:r>
              <w:rPr>
                <w:webHidden/>
              </w:rPr>
              <w:t>2</w:t>
            </w:r>
            <w:r>
              <w:rPr>
                <w:webHidden/>
              </w:rPr>
              <w:fldChar w:fldCharType="end"/>
            </w:r>
          </w:hyperlink>
        </w:p>
        <w:p w14:paraId="7F8567F7" w14:textId="77777777" w:rsidR="00BE5D56" w:rsidRDefault="001773E2">
          <w:pPr>
            <w:pStyle w:val="TOC1"/>
            <w:rPr>
              <w:rFonts w:asciiTheme="minorHAnsi" w:eastAsiaTheme="minorEastAsia" w:hAnsiTheme="minorHAnsi"/>
              <w:b w:val="0"/>
              <w:lang w:eastAsia="en-AU"/>
            </w:rPr>
          </w:pPr>
          <w:hyperlink w:anchor="_Toc76136403" w:history="1">
            <w:r w:rsidRPr="007437FB">
              <w:rPr>
                <w:rStyle w:val="Hyperlink"/>
              </w:rPr>
              <w:t>2</w:t>
            </w:r>
            <w:r>
              <w:rPr>
                <w:rFonts w:asciiTheme="minorHAnsi" w:eastAsiaTheme="minorEastAsia" w:hAnsiTheme="minorHAnsi"/>
                <w:b w:val="0"/>
                <w:lang w:eastAsia="en-AU"/>
              </w:rPr>
              <w:tab/>
            </w:r>
            <w:r w:rsidRPr="007437FB">
              <w:rPr>
                <w:rStyle w:val="Hyperlink"/>
              </w:rPr>
              <w:t>CRIS updates</w:t>
            </w:r>
            <w:r>
              <w:rPr>
                <w:webHidden/>
              </w:rPr>
              <w:tab/>
            </w:r>
            <w:r>
              <w:rPr>
                <w:webHidden/>
              </w:rPr>
              <w:fldChar w:fldCharType="begin"/>
            </w:r>
            <w:r>
              <w:rPr>
                <w:webHidden/>
              </w:rPr>
              <w:instrText xml:space="preserve"> PAGEREF _Toc76136403 \h </w:instrText>
            </w:r>
            <w:r>
              <w:rPr>
                <w:webHidden/>
              </w:rPr>
            </w:r>
            <w:r>
              <w:rPr>
                <w:webHidden/>
              </w:rPr>
              <w:fldChar w:fldCharType="separate"/>
            </w:r>
            <w:r>
              <w:rPr>
                <w:webHidden/>
              </w:rPr>
              <w:t>4</w:t>
            </w:r>
            <w:r>
              <w:rPr>
                <w:webHidden/>
              </w:rPr>
              <w:fldChar w:fldCharType="end"/>
            </w:r>
          </w:hyperlink>
        </w:p>
        <w:p w14:paraId="3BF25B4D" w14:textId="77777777" w:rsidR="00BE5D56" w:rsidRDefault="001773E2">
          <w:pPr>
            <w:pStyle w:val="TOC1"/>
            <w:rPr>
              <w:rFonts w:asciiTheme="minorHAnsi" w:eastAsiaTheme="minorEastAsia" w:hAnsiTheme="minorHAnsi"/>
              <w:b w:val="0"/>
              <w:lang w:eastAsia="en-AU"/>
            </w:rPr>
          </w:pPr>
          <w:hyperlink w:anchor="_Toc76136404" w:history="1">
            <w:r w:rsidRPr="007437FB">
              <w:rPr>
                <w:rStyle w:val="Hyperlink"/>
              </w:rPr>
              <w:t>3</w:t>
            </w:r>
            <w:r>
              <w:rPr>
                <w:rFonts w:asciiTheme="minorHAnsi" w:eastAsiaTheme="minorEastAsia" w:hAnsiTheme="minorHAnsi"/>
                <w:b w:val="0"/>
                <w:lang w:eastAsia="en-AU"/>
              </w:rPr>
              <w:tab/>
            </w:r>
            <w:r w:rsidRPr="007437FB">
              <w:rPr>
                <w:rStyle w:val="Hyperlink"/>
              </w:rPr>
              <w:t>Policy and statutory authority to cost recover</w:t>
            </w:r>
            <w:r>
              <w:rPr>
                <w:webHidden/>
              </w:rPr>
              <w:tab/>
            </w:r>
            <w:r>
              <w:rPr>
                <w:webHidden/>
              </w:rPr>
              <w:fldChar w:fldCharType="begin"/>
            </w:r>
            <w:r>
              <w:rPr>
                <w:webHidden/>
              </w:rPr>
              <w:instrText xml:space="preserve"> PAGEREF _Toc76136404 \h </w:instrText>
            </w:r>
            <w:r>
              <w:rPr>
                <w:webHidden/>
              </w:rPr>
            </w:r>
            <w:r>
              <w:rPr>
                <w:webHidden/>
              </w:rPr>
              <w:fldChar w:fldCharType="separate"/>
            </w:r>
            <w:r>
              <w:rPr>
                <w:webHidden/>
              </w:rPr>
              <w:t>5</w:t>
            </w:r>
            <w:r>
              <w:rPr>
                <w:webHidden/>
              </w:rPr>
              <w:fldChar w:fldCharType="end"/>
            </w:r>
          </w:hyperlink>
        </w:p>
        <w:p w14:paraId="5BA57A74" w14:textId="77777777" w:rsidR="00BE5D56" w:rsidRDefault="001773E2">
          <w:pPr>
            <w:pStyle w:val="TOC2"/>
            <w:tabs>
              <w:tab w:val="left" w:pos="1100"/>
            </w:tabs>
            <w:rPr>
              <w:rFonts w:asciiTheme="minorHAnsi" w:eastAsiaTheme="minorEastAsia" w:hAnsiTheme="minorHAnsi"/>
              <w:lang w:eastAsia="en-AU"/>
            </w:rPr>
          </w:pPr>
          <w:hyperlink w:anchor="_Toc76136405" w:history="1">
            <w:r w:rsidRPr="007437FB">
              <w:rPr>
                <w:rStyle w:val="Hyperlink"/>
              </w:rPr>
              <w:t>3.1</w:t>
            </w:r>
            <w:r>
              <w:rPr>
                <w:rFonts w:asciiTheme="minorHAnsi" w:eastAsiaTheme="minorEastAsia" w:hAnsiTheme="minorHAnsi"/>
                <w:lang w:eastAsia="en-AU"/>
              </w:rPr>
              <w:tab/>
            </w:r>
            <w:r w:rsidRPr="007437FB">
              <w:rPr>
                <w:rStyle w:val="Hyperlink"/>
              </w:rPr>
              <w:t>Why cost recovery is appropriate</w:t>
            </w:r>
            <w:r>
              <w:rPr>
                <w:webHidden/>
              </w:rPr>
              <w:tab/>
            </w:r>
            <w:r>
              <w:rPr>
                <w:webHidden/>
              </w:rPr>
              <w:fldChar w:fldCharType="begin"/>
            </w:r>
            <w:r>
              <w:rPr>
                <w:webHidden/>
              </w:rPr>
              <w:instrText xml:space="preserve"> PAGEREF _Toc76136405 \h </w:instrText>
            </w:r>
            <w:r>
              <w:rPr>
                <w:webHidden/>
              </w:rPr>
            </w:r>
            <w:r>
              <w:rPr>
                <w:webHidden/>
              </w:rPr>
              <w:fldChar w:fldCharType="separate"/>
            </w:r>
            <w:r>
              <w:rPr>
                <w:webHidden/>
              </w:rPr>
              <w:t>5</w:t>
            </w:r>
            <w:r>
              <w:rPr>
                <w:webHidden/>
              </w:rPr>
              <w:fldChar w:fldCharType="end"/>
            </w:r>
          </w:hyperlink>
        </w:p>
        <w:p w14:paraId="76579A0A" w14:textId="77777777" w:rsidR="00BE5D56" w:rsidRDefault="001773E2">
          <w:pPr>
            <w:pStyle w:val="TOC2"/>
            <w:tabs>
              <w:tab w:val="left" w:pos="1100"/>
            </w:tabs>
            <w:rPr>
              <w:rFonts w:asciiTheme="minorHAnsi" w:eastAsiaTheme="minorEastAsia" w:hAnsiTheme="minorHAnsi"/>
              <w:lang w:eastAsia="en-AU"/>
            </w:rPr>
          </w:pPr>
          <w:hyperlink w:anchor="_Toc76136406" w:history="1">
            <w:r w:rsidRPr="007437FB">
              <w:rPr>
                <w:rStyle w:val="Hyperlink"/>
              </w:rPr>
              <w:t>3.2</w:t>
            </w:r>
            <w:r>
              <w:rPr>
                <w:rFonts w:asciiTheme="minorHAnsi" w:eastAsiaTheme="minorEastAsia" w:hAnsiTheme="minorHAnsi"/>
                <w:lang w:eastAsia="en-AU"/>
              </w:rPr>
              <w:tab/>
            </w:r>
            <w:r w:rsidRPr="007437FB">
              <w:rPr>
                <w:rStyle w:val="Hyperlink"/>
              </w:rPr>
              <w:t>Who will pay regulatory charges</w:t>
            </w:r>
            <w:r>
              <w:rPr>
                <w:webHidden/>
              </w:rPr>
              <w:tab/>
            </w:r>
            <w:r>
              <w:rPr>
                <w:webHidden/>
              </w:rPr>
              <w:fldChar w:fldCharType="begin"/>
            </w:r>
            <w:r>
              <w:rPr>
                <w:webHidden/>
              </w:rPr>
              <w:instrText xml:space="preserve"> PAGEREF _Toc76136406 \h </w:instrText>
            </w:r>
            <w:r>
              <w:rPr>
                <w:webHidden/>
              </w:rPr>
            </w:r>
            <w:r>
              <w:rPr>
                <w:webHidden/>
              </w:rPr>
              <w:fldChar w:fldCharType="separate"/>
            </w:r>
            <w:r>
              <w:rPr>
                <w:webHidden/>
              </w:rPr>
              <w:t>5</w:t>
            </w:r>
            <w:r>
              <w:rPr>
                <w:webHidden/>
              </w:rPr>
              <w:fldChar w:fldCharType="end"/>
            </w:r>
          </w:hyperlink>
        </w:p>
        <w:p w14:paraId="19BD7309" w14:textId="77777777" w:rsidR="00BE5D56" w:rsidRDefault="001773E2">
          <w:pPr>
            <w:pStyle w:val="TOC2"/>
            <w:tabs>
              <w:tab w:val="left" w:pos="1100"/>
            </w:tabs>
            <w:rPr>
              <w:rFonts w:asciiTheme="minorHAnsi" w:eastAsiaTheme="minorEastAsia" w:hAnsiTheme="minorHAnsi"/>
              <w:lang w:eastAsia="en-AU"/>
            </w:rPr>
          </w:pPr>
          <w:hyperlink w:anchor="_Toc76136407" w:history="1">
            <w:r w:rsidRPr="007437FB">
              <w:rPr>
                <w:rStyle w:val="Hyperlink"/>
              </w:rPr>
              <w:t>3.3</w:t>
            </w:r>
            <w:r>
              <w:rPr>
                <w:rFonts w:asciiTheme="minorHAnsi" w:eastAsiaTheme="minorEastAsia" w:hAnsiTheme="minorHAnsi"/>
                <w:lang w:eastAsia="en-AU"/>
              </w:rPr>
              <w:tab/>
            </w:r>
            <w:r w:rsidRPr="007437FB">
              <w:rPr>
                <w:rStyle w:val="Hyperlink"/>
              </w:rPr>
              <w:t>Government policy approval to cost recover the regulatory activity</w:t>
            </w:r>
            <w:r>
              <w:rPr>
                <w:webHidden/>
              </w:rPr>
              <w:tab/>
            </w:r>
            <w:r>
              <w:rPr>
                <w:webHidden/>
              </w:rPr>
              <w:fldChar w:fldCharType="begin"/>
            </w:r>
            <w:r>
              <w:rPr>
                <w:webHidden/>
              </w:rPr>
              <w:instrText xml:space="preserve"> PAGEREF _Toc76136407</w:instrText>
            </w:r>
            <w:r>
              <w:rPr>
                <w:webHidden/>
              </w:rPr>
              <w:instrText xml:space="preserve"> \h </w:instrText>
            </w:r>
            <w:r>
              <w:rPr>
                <w:webHidden/>
              </w:rPr>
            </w:r>
            <w:r>
              <w:rPr>
                <w:webHidden/>
              </w:rPr>
              <w:fldChar w:fldCharType="separate"/>
            </w:r>
            <w:r>
              <w:rPr>
                <w:webHidden/>
              </w:rPr>
              <w:t>5</w:t>
            </w:r>
            <w:r>
              <w:rPr>
                <w:webHidden/>
              </w:rPr>
              <w:fldChar w:fldCharType="end"/>
            </w:r>
          </w:hyperlink>
        </w:p>
        <w:p w14:paraId="13F2EE6C" w14:textId="77777777" w:rsidR="00BE5D56" w:rsidRDefault="001773E2">
          <w:pPr>
            <w:pStyle w:val="TOC2"/>
            <w:tabs>
              <w:tab w:val="left" w:pos="1100"/>
            </w:tabs>
            <w:rPr>
              <w:rFonts w:asciiTheme="minorHAnsi" w:eastAsiaTheme="minorEastAsia" w:hAnsiTheme="minorHAnsi"/>
              <w:lang w:eastAsia="en-AU"/>
            </w:rPr>
          </w:pPr>
          <w:hyperlink w:anchor="_Toc76136408" w:history="1">
            <w:r w:rsidRPr="007437FB">
              <w:rPr>
                <w:rStyle w:val="Hyperlink"/>
              </w:rPr>
              <w:t>3.4</w:t>
            </w:r>
            <w:r>
              <w:rPr>
                <w:rFonts w:asciiTheme="minorHAnsi" w:eastAsiaTheme="minorEastAsia" w:hAnsiTheme="minorHAnsi"/>
                <w:lang w:eastAsia="en-AU"/>
              </w:rPr>
              <w:tab/>
            </w:r>
            <w:r w:rsidRPr="007437FB">
              <w:rPr>
                <w:rStyle w:val="Hyperlink"/>
              </w:rPr>
              <w:t>Statutory authority to charge</w:t>
            </w:r>
            <w:r>
              <w:rPr>
                <w:webHidden/>
              </w:rPr>
              <w:tab/>
            </w:r>
            <w:r>
              <w:rPr>
                <w:webHidden/>
              </w:rPr>
              <w:fldChar w:fldCharType="begin"/>
            </w:r>
            <w:r>
              <w:rPr>
                <w:webHidden/>
              </w:rPr>
              <w:instrText xml:space="preserve"> PAGEREF _Toc76136408 \h </w:instrText>
            </w:r>
            <w:r>
              <w:rPr>
                <w:webHidden/>
              </w:rPr>
            </w:r>
            <w:r>
              <w:rPr>
                <w:webHidden/>
              </w:rPr>
              <w:fldChar w:fldCharType="separate"/>
            </w:r>
            <w:r>
              <w:rPr>
                <w:webHidden/>
              </w:rPr>
              <w:t>6</w:t>
            </w:r>
            <w:r>
              <w:rPr>
                <w:webHidden/>
              </w:rPr>
              <w:fldChar w:fldCharType="end"/>
            </w:r>
          </w:hyperlink>
        </w:p>
        <w:p w14:paraId="69B16A04" w14:textId="77777777" w:rsidR="00BE5D56" w:rsidRDefault="001773E2">
          <w:pPr>
            <w:pStyle w:val="TOC1"/>
            <w:rPr>
              <w:rFonts w:asciiTheme="minorHAnsi" w:eastAsiaTheme="minorEastAsia" w:hAnsiTheme="minorHAnsi"/>
              <w:b w:val="0"/>
              <w:lang w:eastAsia="en-AU"/>
            </w:rPr>
          </w:pPr>
          <w:hyperlink w:anchor="_Toc76136409" w:history="1">
            <w:r w:rsidRPr="007437FB">
              <w:rPr>
                <w:rStyle w:val="Hyperlink"/>
              </w:rPr>
              <w:t>4</w:t>
            </w:r>
            <w:r>
              <w:rPr>
                <w:rFonts w:asciiTheme="minorHAnsi" w:eastAsiaTheme="minorEastAsia" w:hAnsiTheme="minorHAnsi"/>
                <w:b w:val="0"/>
                <w:lang w:eastAsia="en-AU"/>
              </w:rPr>
              <w:tab/>
            </w:r>
            <w:r w:rsidRPr="007437FB">
              <w:rPr>
                <w:rStyle w:val="Hyperlink"/>
              </w:rPr>
              <w:t>Cost recovery arrangement for live animal export</w:t>
            </w:r>
            <w:r>
              <w:rPr>
                <w:webHidden/>
              </w:rPr>
              <w:tab/>
            </w:r>
            <w:r>
              <w:rPr>
                <w:webHidden/>
              </w:rPr>
              <w:fldChar w:fldCharType="begin"/>
            </w:r>
            <w:r>
              <w:rPr>
                <w:webHidden/>
              </w:rPr>
              <w:instrText xml:space="preserve"> PAGEREF _Toc76136409 \h </w:instrText>
            </w:r>
            <w:r>
              <w:rPr>
                <w:webHidden/>
              </w:rPr>
            </w:r>
            <w:r>
              <w:rPr>
                <w:webHidden/>
              </w:rPr>
              <w:fldChar w:fldCharType="separate"/>
            </w:r>
            <w:r>
              <w:rPr>
                <w:webHidden/>
              </w:rPr>
              <w:t>7</w:t>
            </w:r>
            <w:r>
              <w:rPr>
                <w:webHidden/>
              </w:rPr>
              <w:fldChar w:fldCharType="end"/>
            </w:r>
          </w:hyperlink>
        </w:p>
        <w:p w14:paraId="563D11EA" w14:textId="77777777" w:rsidR="00BE5D56" w:rsidRDefault="001773E2">
          <w:pPr>
            <w:pStyle w:val="TOC2"/>
            <w:tabs>
              <w:tab w:val="left" w:pos="1100"/>
            </w:tabs>
            <w:rPr>
              <w:rFonts w:asciiTheme="minorHAnsi" w:eastAsiaTheme="minorEastAsia" w:hAnsiTheme="minorHAnsi"/>
              <w:lang w:eastAsia="en-AU"/>
            </w:rPr>
          </w:pPr>
          <w:hyperlink w:anchor="_Toc76136410" w:history="1">
            <w:r w:rsidRPr="007437FB">
              <w:rPr>
                <w:rStyle w:val="Hyperlink"/>
              </w:rPr>
              <w:t>4.1</w:t>
            </w:r>
            <w:r>
              <w:rPr>
                <w:rFonts w:asciiTheme="minorHAnsi" w:eastAsiaTheme="minorEastAsia" w:hAnsiTheme="minorHAnsi"/>
                <w:lang w:eastAsia="en-AU"/>
              </w:rPr>
              <w:tab/>
            </w:r>
            <w:r w:rsidRPr="007437FB">
              <w:rPr>
                <w:rStyle w:val="Hyperlink"/>
              </w:rPr>
              <w:t>Description of the regulatory activity</w:t>
            </w:r>
            <w:r>
              <w:rPr>
                <w:webHidden/>
              </w:rPr>
              <w:tab/>
            </w:r>
            <w:r>
              <w:rPr>
                <w:webHidden/>
              </w:rPr>
              <w:fldChar w:fldCharType="begin"/>
            </w:r>
            <w:r>
              <w:rPr>
                <w:webHidden/>
              </w:rPr>
              <w:instrText xml:space="preserve"> PAGEREF _Toc76136410 \h </w:instrText>
            </w:r>
            <w:r>
              <w:rPr>
                <w:webHidden/>
              </w:rPr>
            </w:r>
            <w:r>
              <w:rPr>
                <w:webHidden/>
              </w:rPr>
              <w:fldChar w:fldCharType="separate"/>
            </w:r>
            <w:r>
              <w:rPr>
                <w:webHidden/>
              </w:rPr>
              <w:t>7</w:t>
            </w:r>
            <w:r>
              <w:rPr>
                <w:webHidden/>
              </w:rPr>
              <w:fldChar w:fldCharType="end"/>
            </w:r>
          </w:hyperlink>
        </w:p>
        <w:p w14:paraId="7FE51E83" w14:textId="77777777" w:rsidR="00BE5D56" w:rsidRDefault="001773E2">
          <w:pPr>
            <w:pStyle w:val="TOC2"/>
            <w:tabs>
              <w:tab w:val="left" w:pos="1100"/>
            </w:tabs>
            <w:rPr>
              <w:rFonts w:asciiTheme="minorHAnsi" w:eastAsiaTheme="minorEastAsia" w:hAnsiTheme="minorHAnsi"/>
              <w:lang w:eastAsia="en-AU"/>
            </w:rPr>
          </w:pPr>
          <w:hyperlink w:anchor="_Toc76136411" w:history="1">
            <w:r w:rsidRPr="007437FB">
              <w:rPr>
                <w:rStyle w:val="Hyperlink"/>
              </w:rPr>
              <w:t>4.2</w:t>
            </w:r>
            <w:r>
              <w:rPr>
                <w:rFonts w:asciiTheme="minorHAnsi" w:eastAsiaTheme="minorEastAsia" w:hAnsiTheme="minorHAnsi"/>
                <w:lang w:eastAsia="en-AU"/>
              </w:rPr>
              <w:tab/>
            </w:r>
            <w:r w:rsidRPr="007437FB">
              <w:rPr>
                <w:rStyle w:val="Hyperlink"/>
              </w:rPr>
              <w:t>Cost base</w:t>
            </w:r>
            <w:r>
              <w:rPr>
                <w:webHidden/>
              </w:rPr>
              <w:tab/>
            </w:r>
            <w:r>
              <w:rPr>
                <w:webHidden/>
              </w:rPr>
              <w:fldChar w:fldCharType="begin"/>
            </w:r>
            <w:r>
              <w:rPr>
                <w:webHidden/>
              </w:rPr>
              <w:instrText xml:space="preserve"> PAGEREF _Toc76136411 \h </w:instrText>
            </w:r>
            <w:r>
              <w:rPr>
                <w:webHidden/>
              </w:rPr>
            </w:r>
            <w:r>
              <w:rPr>
                <w:webHidden/>
              </w:rPr>
              <w:fldChar w:fldCharType="separate"/>
            </w:r>
            <w:r>
              <w:rPr>
                <w:webHidden/>
              </w:rPr>
              <w:t>10</w:t>
            </w:r>
            <w:r>
              <w:rPr>
                <w:webHidden/>
              </w:rPr>
              <w:fldChar w:fldCharType="end"/>
            </w:r>
          </w:hyperlink>
        </w:p>
        <w:p w14:paraId="13D085FF" w14:textId="77777777" w:rsidR="00BE5D56" w:rsidRDefault="001773E2">
          <w:pPr>
            <w:pStyle w:val="TOC2"/>
            <w:tabs>
              <w:tab w:val="left" w:pos="1100"/>
            </w:tabs>
            <w:rPr>
              <w:rFonts w:asciiTheme="minorHAnsi" w:eastAsiaTheme="minorEastAsia" w:hAnsiTheme="minorHAnsi"/>
              <w:lang w:eastAsia="en-AU"/>
            </w:rPr>
          </w:pPr>
          <w:hyperlink w:anchor="_Toc76136412" w:history="1">
            <w:r w:rsidRPr="007437FB">
              <w:rPr>
                <w:rStyle w:val="Hyperlink"/>
              </w:rPr>
              <w:t>4.3</w:t>
            </w:r>
            <w:r>
              <w:rPr>
                <w:rFonts w:asciiTheme="minorHAnsi" w:eastAsiaTheme="minorEastAsia" w:hAnsiTheme="minorHAnsi"/>
                <w:lang w:eastAsia="en-AU"/>
              </w:rPr>
              <w:tab/>
            </w:r>
            <w:r w:rsidRPr="007437FB">
              <w:rPr>
                <w:rStyle w:val="Hyperlink"/>
              </w:rPr>
              <w:t>Business process costs</w:t>
            </w:r>
            <w:r>
              <w:rPr>
                <w:webHidden/>
              </w:rPr>
              <w:tab/>
            </w:r>
            <w:r>
              <w:rPr>
                <w:webHidden/>
              </w:rPr>
              <w:fldChar w:fldCharType="begin"/>
            </w:r>
            <w:r>
              <w:rPr>
                <w:webHidden/>
              </w:rPr>
              <w:instrText xml:space="preserve"> PAGEREF _Toc76136412 \h </w:instrText>
            </w:r>
            <w:r>
              <w:rPr>
                <w:webHidden/>
              </w:rPr>
            </w:r>
            <w:r>
              <w:rPr>
                <w:webHidden/>
              </w:rPr>
              <w:fldChar w:fldCharType="separate"/>
            </w:r>
            <w:r>
              <w:rPr>
                <w:webHidden/>
              </w:rPr>
              <w:t>12</w:t>
            </w:r>
            <w:r>
              <w:rPr>
                <w:webHidden/>
              </w:rPr>
              <w:fldChar w:fldCharType="end"/>
            </w:r>
          </w:hyperlink>
        </w:p>
        <w:p w14:paraId="41B14B99" w14:textId="77777777" w:rsidR="00BE5D56" w:rsidRDefault="001773E2">
          <w:pPr>
            <w:pStyle w:val="TOC2"/>
            <w:tabs>
              <w:tab w:val="left" w:pos="1100"/>
            </w:tabs>
            <w:rPr>
              <w:rFonts w:asciiTheme="minorHAnsi" w:eastAsiaTheme="minorEastAsia" w:hAnsiTheme="minorHAnsi"/>
              <w:lang w:eastAsia="en-AU"/>
            </w:rPr>
          </w:pPr>
          <w:hyperlink w:anchor="_Toc76136413" w:history="1">
            <w:r w:rsidRPr="007437FB">
              <w:rPr>
                <w:rStyle w:val="Hyperlink"/>
              </w:rPr>
              <w:t>4.4</w:t>
            </w:r>
            <w:r>
              <w:rPr>
                <w:rFonts w:asciiTheme="minorHAnsi" w:eastAsiaTheme="minorEastAsia" w:hAnsiTheme="minorHAnsi"/>
                <w:lang w:eastAsia="en-AU"/>
              </w:rPr>
              <w:tab/>
            </w:r>
            <w:r w:rsidRPr="007437FB">
              <w:rPr>
                <w:rStyle w:val="Hyperlink"/>
              </w:rPr>
              <w:t>Changes to the cost base</w:t>
            </w:r>
            <w:r>
              <w:rPr>
                <w:webHidden/>
              </w:rPr>
              <w:tab/>
            </w:r>
            <w:r>
              <w:rPr>
                <w:webHidden/>
              </w:rPr>
              <w:fldChar w:fldCharType="begin"/>
            </w:r>
            <w:r>
              <w:rPr>
                <w:webHidden/>
              </w:rPr>
              <w:instrText xml:space="preserve"> PAGEREF _Toc76136413 \h </w:instrText>
            </w:r>
            <w:r>
              <w:rPr>
                <w:webHidden/>
              </w:rPr>
            </w:r>
            <w:r>
              <w:rPr>
                <w:webHidden/>
              </w:rPr>
              <w:fldChar w:fldCharType="separate"/>
            </w:r>
            <w:r>
              <w:rPr>
                <w:webHidden/>
              </w:rPr>
              <w:t>13</w:t>
            </w:r>
            <w:r>
              <w:rPr>
                <w:webHidden/>
              </w:rPr>
              <w:fldChar w:fldCharType="end"/>
            </w:r>
          </w:hyperlink>
        </w:p>
        <w:p w14:paraId="49ADFCC1" w14:textId="77777777" w:rsidR="00BE5D56" w:rsidRDefault="001773E2">
          <w:pPr>
            <w:pStyle w:val="TOC2"/>
            <w:tabs>
              <w:tab w:val="left" w:pos="1100"/>
            </w:tabs>
            <w:rPr>
              <w:rFonts w:asciiTheme="minorHAnsi" w:eastAsiaTheme="minorEastAsia" w:hAnsiTheme="minorHAnsi"/>
              <w:lang w:eastAsia="en-AU"/>
            </w:rPr>
          </w:pPr>
          <w:hyperlink w:anchor="_Toc76136414" w:history="1">
            <w:r w:rsidRPr="007437FB">
              <w:rPr>
                <w:rStyle w:val="Hyperlink"/>
              </w:rPr>
              <w:t>4.5</w:t>
            </w:r>
            <w:r>
              <w:rPr>
                <w:rFonts w:asciiTheme="minorHAnsi" w:eastAsiaTheme="minorEastAsia" w:hAnsiTheme="minorHAnsi"/>
                <w:lang w:eastAsia="en-AU"/>
              </w:rPr>
              <w:tab/>
            </w:r>
            <w:r w:rsidRPr="007437FB">
              <w:rPr>
                <w:rStyle w:val="Hyperlink"/>
              </w:rPr>
              <w:t>Reforms from 2020–21</w:t>
            </w:r>
            <w:r>
              <w:rPr>
                <w:webHidden/>
              </w:rPr>
              <w:tab/>
            </w:r>
            <w:r>
              <w:rPr>
                <w:webHidden/>
              </w:rPr>
              <w:fldChar w:fldCharType="begin"/>
            </w:r>
            <w:r>
              <w:rPr>
                <w:webHidden/>
              </w:rPr>
              <w:instrText xml:space="preserve"> PAGEREF _Toc76136414 \h </w:instrText>
            </w:r>
            <w:r>
              <w:rPr>
                <w:webHidden/>
              </w:rPr>
            </w:r>
            <w:r>
              <w:rPr>
                <w:webHidden/>
              </w:rPr>
              <w:fldChar w:fldCharType="separate"/>
            </w:r>
            <w:r>
              <w:rPr>
                <w:webHidden/>
              </w:rPr>
              <w:t>17</w:t>
            </w:r>
            <w:r>
              <w:rPr>
                <w:webHidden/>
              </w:rPr>
              <w:fldChar w:fldCharType="end"/>
            </w:r>
          </w:hyperlink>
        </w:p>
        <w:p w14:paraId="32C65F97" w14:textId="77777777" w:rsidR="00BE5D56" w:rsidRDefault="001773E2">
          <w:pPr>
            <w:pStyle w:val="TOC1"/>
            <w:rPr>
              <w:rFonts w:asciiTheme="minorHAnsi" w:eastAsiaTheme="minorEastAsia" w:hAnsiTheme="minorHAnsi"/>
              <w:b w:val="0"/>
              <w:lang w:eastAsia="en-AU"/>
            </w:rPr>
          </w:pPr>
          <w:hyperlink w:anchor="_Toc76136415" w:history="1">
            <w:r w:rsidRPr="007437FB">
              <w:rPr>
                <w:rStyle w:val="Hyperlink"/>
              </w:rPr>
              <w:t>5</w:t>
            </w:r>
            <w:r>
              <w:rPr>
                <w:rFonts w:asciiTheme="minorHAnsi" w:eastAsiaTheme="minorEastAsia" w:hAnsiTheme="minorHAnsi"/>
                <w:b w:val="0"/>
                <w:lang w:eastAsia="en-AU"/>
              </w:rPr>
              <w:tab/>
            </w:r>
            <w:r w:rsidRPr="007437FB">
              <w:rPr>
                <w:rStyle w:val="Hyperlink"/>
              </w:rPr>
              <w:t>Design of regulatory charges</w:t>
            </w:r>
            <w:r>
              <w:rPr>
                <w:webHidden/>
              </w:rPr>
              <w:tab/>
            </w:r>
            <w:r>
              <w:rPr>
                <w:webHidden/>
              </w:rPr>
              <w:fldChar w:fldCharType="begin"/>
            </w:r>
            <w:r>
              <w:rPr>
                <w:webHidden/>
              </w:rPr>
              <w:instrText xml:space="preserve"> PAGEREF _Toc76136415 \h </w:instrText>
            </w:r>
            <w:r>
              <w:rPr>
                <w:webHidden/>
              </w:rPr>
            </w:r>
            <w:r>
              <w:rPr>
                <w:webHidden/>
              </w:rPr>
              <w:fldChar w:fldCharType="separate"/>
            </w:r>
            <w:r>
              <w:rPr>
                <w:webHidden/>
              </w:rPr>
              <w:t>21</w:t>
            </w:r>
            <w:r>
              <w:rPr>
                <w:webHidden/>
              </w:rPr>
              <w:fldChar w:fldCharType="end"/>
            </w:r>
          </w:hyperlink>
        </w:p>
        <w:p w14:paraId="7F4DF7C6" w14:textId="77777777" w:rsidR="00BE5D56" w:rsidRDefault="001773E2">
          <w:pPr>
            <w:pStyle w:val="TOC2"/>
            <w:tabs>
              <w:tab w:val="left" w:pos="1100"/>
            </w:tabs>
            <w:rPr>
              <w:rFonts w:asciiTheme="minorHAnsi" w:eastAsiaTheme="minorEastAsia" w:hAnsiTheme="minorHAnsi"/>
              <w:lang w:eastAsia="en-AU"/>
            </w:rPr>
          </w:pPr>
          <w:hyperlink w:anchor="_Toc76136416" w:history="1">
            <w:r w:rsidRPr="007437FB">
              <w:rPr>
                <w:rStyle w:val="Hyperlink"/>
              </w:rPr>
              <w:t>5.1</w:t>
            </w:r>
            <w:r>
              <w:rPr>
                <w:rFonts w:asciiTheme="minorHAnsi" w:eastAsiaTheme="minorEastAsia" w:hAnsiTheme="minorHAnsi"/>
                <w:lang w:eastAsia="en-AU"/>
              </w:rPr>
              <w:tab/>
            </w:r>
            <w:r w:rsidRPr="007437FB">
              <w:rPr>
                <w:rStyle w:val="Hyperlink"/>
              </w:rPr>
              <w:t>Changes to regulatory fees and charges</w:t>
            </w:r>
            <w:r>
              <w:rPr>
                <w:webHidden/>
              </w:rPr>
              <w:tab/>
            </w:r>
            <w:r>
              <w:rPr>
                <w:webHidden/>
              </w:rPr>
              <w:fldChar w:fldCharType="begin"/>
            </w:r>
            <w:r>
              <w:rPr>
                <w:webHidden/>
              </w:rPr>
              <w:instrText xml:space="preserve"> PAGEREF _Toc76136416 \h </w:instrText>
            </w:r>
            <w:r>
              <w:rPr>
                <w:webHidden/>
              </w:rPr>
            </w:r>
            <w:r>
              <w:rPr>
                <w:webHidden/>
              </w:rPr>
              <w:fldChar w:fldCharType="separate"/>
            </w:r>
            <w:r>
              <w:rPr>
                <w:webHidden/>
              </w:rPr>
              <w:t>21</w:t>
            </w:r>
            <w:r>
              <w:rPr>
                <w:webHidden/>
              </w:rPr>
              <w:fldChar w:fldCharType="end"/>
            </w:r>
          </w:hyperlink>
        </w:p>
        <w:p w14:paraId="6D27518D" w14:textId="77777777" w:rsidR="00BE5D56" w:rsidRDefault="001773E2">
          <w:pPr>
            <w:pStyle w:val="TOC2"/>
            <w:tabs>
              <w:tab w:val="left" w:pos="1100"/>
            </w:tabs>
            <w:rPr>
              <w:rFonts w:asciiTheme="minorHAnsi" w:eastAsiaTheme="minorEastAsia" w:hAnsiTheme="minorHAnsi"/>
              <w:lang w:eastAsia="en-AU"/>
            </w:rPr>
          </w:pPr>
          <w:hyperlink w:anchor="_Toc76136417" w:history="1">
            <w:r w:rsidRPr="007437FB">
              <w:rPr>
                <w:rStyle w:val="Hyperlink"/>
              </w:rPr>
              <w:t>5.2</w:t>
            </w:r>
            <w:r>
              <w:rPr>
                <w:rFonts w:asciiTheme="minorHAnsi" w:eastAsiaTheme="minorEastAsia" w:hAnsiTheme="minorHAnsi"/>
                <w:lang w:eastAsia="en-AU"/>
              </w:rPr>
              <w:tab/>
            </w:r>
            <w:r w:rsidRPr="007437FB">
              <w:rPr>
                <w:rStyle w:val="Hyperlink"/>
              </w:rPr>
              <w:t>Live animal export fees and charges</w:t>
            </w:r>
            <w:r>
              <w:rPr>
                <w:webHidden/>
              </w:rPr>
              <w:tab/>
            </w:r>
            <w:r>
              <w:rPr>
                <w:webHidden/>
              </w:rPr>
              <w:fldChar w:fldCharType="begin"/>
            </w:r>
            <w:r>
              <w:rPr>
                <w:webHidden/>
              </w:rPr>
              <w:instrText xml:space="preserve"> PAGEREF _Toc76136417 \h </w:instrText>
            </w:r>
            <w:r>
              <w:rPr>
                <w:webHidden/>
              </w:rPr>
            </w:r>
            <w:r>
              <w:rPr>
                <w:webHidden/>
              </w:rPr>
              <w:fldChar w:fldCharType="separate"/>
            </w:r>
            <w:r>
              <w:rPr>
                <w:webHidden/>
              </w:rPr>
              <w:t>22</w:t>
            </w:r>
            <w:r>
              <w:rPr>
                <w:webHidden/>
              </w:rPr>
              <w:fldChar w:fldCharType="end"/>
            </w:r>
          </w:hyperlink>
        </w:p>
        <w:p w14:paraId="18707A59" w14:textId="77777777" w:rsidR="00BE5D56" w:rsidRDefault="001773E2">
          <w:pPr>
            <w:pStyle w:val="TOC1"/>
            <w:rPr>
              <w:rFonts w:asciiTheme="minorHAnsi" w:eastAsiaTheme="minorEastAsia" w:hAnsiTheme="minorHAnsi"/>
              <w:b w:val="0"/>
              <w:lang w:eastAsia="en-AU"/>
            </w:rPr>
          </w:pPr>
          <w:hyperlink w:anchor="_Toc76136418" w:history="1">
            <w:r w:rsidRPr="007437FB">
              <w:rPr>
                <w:rStyle w:val="Hyperlink"/>
              </w:rPr>
              <w:t>6</w:t>
            </w:r>
            <w:r>
              <w:rPr>
                <w:rFonts w:asciiTheme="minorHAnsi" w:eastAsiaTheme="minorEastAsia" w:hAnsiTheme="minorHAnsi"/>
                <w:b w:val="0"/>
                <w:lang w:eastAsia="en-AU"/>
              </w:rPr>
              <w:tab/>
            </w:r>
            <w:r w:rsidRPr="007437FB">
              <w:rPr>
                <w:rStyle w:val="Hyperlink"/>
              </w:rPr>
              <w:t>Stakeholder engagement</w:t>
            </w:r>
            <w:r>
              <w:rPr>
                <w:webHidden/>
              </w:rPr>
              <w:tab/>
            </w:r>
            <w:r>
              <w:rPr>
                <w:webHidden/>
              </w:rPr>
              <w:fldChar w:fldCharType="begin"/>
            </w:r>
            <w:r>
              <w:rPr>
                <w:webHidden/>
              </w:rPr>
              <w:instrText xml:space="preserve"> PAGEREF _Toc76136418 \h </w:instrText>
            </w:r>
            <w:r>
              <w:rPr>
                <w:webHidden/>
              </w:rPr>
            </w:r>
            <w:r>
              <w:rPr>
                <w:webHidden/>
              </w:rPr>
              <w:fldChar w:fldCharType="separate"/>
            </w:r>
            <w:r>
              <w:rPr>
                <w:webHidden/>
              </w:rPr>
              <w:t>26</w:t>
            </w:r>
            <w:r>
              <w:rPr>
                <w:webHidden/>
              </w:rPr>
              <w:fldChar w:fldCharType="end"/>
            </w:r>
          </w:hyperlink>
        </w:p>
        <w:p w14:paraId="2E126001" w14:textId="77777777" w:rsidR="00BE5D56" w:rsidRDefault="001773E2">
          <w:pPr>
            <w:pStyle w:val="TOC2"/>
            <w:tabs>
              <w:tab w:val="left" w:pos="1100"/>
            </w:tabs>
            <w:rPr>
              <w:rFonts w:asciiTheme="minorHAnsi" w:eastAsiaTheme="minorEastAsia" w:hAnsiTheme="minorHAnsi"/>
              <w:lang w:eastAsia="en-AU"/>
            </w:rPr>
          </w:pPr>
          <w:hyperlink w:anchor="_Toc76136419" w:history="1">
            <w:r w:rsidRPr="007437FB">
              <w:rPr>
                <w:rStyle w:val="Hyperlink"/>
              </w:rPr>
              <w:t>6.1</w:t>
            </w:r>
            <w:r>
              <w:rPr>
                <w:rFonts w:asciiTheme="minorHAnsi" w:eastAsiaTheme="minorEastAsia" w:hAnsiTheme="minorHAnsi"/>
                <w:lang w:eastAsia="en-AU"/>
              </w:rPr>
              <w:tab/>
            </w:r>
            <w:r w:rsidRPr="007437FB">
              <w:rPr>
                <w:rStyle w:val="Hyperlink"/>
              </w:rPr>
              <w:t>Stakeholder engagement strategy</w:t>
            </w:r>
            <w:r>
              <w:rPr>
                <w:webHidden/>
              </w:rPr>
              <w:tab/>
            </w:r>
            <w:r>
              <w:rPr>
                <w:webHidden/>
              </w:rPr>
              <w:fldChar w:fldCharType="begin"/>
            </w:r>
            <w:r>
              <w:rPr>
                <w:webHidden/>
              </w:rPr>
              <w:instrText xml:space="preserve"> PAGEREF _Toc76136419 \h </w:instrText>
            </w:r>
            <w:r>
              <w:rPr>
                <w:webHidden/>
              </w:rPr>
            </w:r>
            <w:r>
              <w:rPr>
                <w:webHidden/>
              </w:rPr>
              <w:fldChar w:fldCharType="separate"/>
            </w:r>
            <w:r>
              <w:rPr>
                <w:webHidden/>
              </w:rPr>
              <w:t>26</w:t>
            </w:r>
            <w:r>
              <w:rPr>
                <w:webHidden/>
              </w:rPr>
              <w:fldChar w:fldCharType="end"/>
            </w:r>
          </w:hyperlink>
        </w:p>
        <w:p w14:paraId="11F9DEA2" w14:textId="77777777" w:rsidR="00BE5D56" w:rsidRDefault="001773E2">
          <w:pPr>
            <w:pStyle w:val="TOC2"/>
            <w:tabs>
              <w:tab w:val="left" w:pos="1100"/>
            </w:tabs>
            <w:rPr>
              <w:rFonts w:asciiTheme="minorHAnsi" w:eastAsiaTheme="minorEastAsia" w:hAnsiTheme="minorHAnsi"/>
              <w:lang w:eastAsia="en-AU"/>
            </w:rPr>
          </w:pPr>
          <w:hyperlink w:anchor="_Toc76136420" w:history="1">
            <w:r w:rsidRPr="007437FB">
              <w:rPr>
                <w:rStyle w:val="Hyperlink"/>
              </w:rPr>
              <w:t>6.2</w:t>
            </w:r>
            <w:r>
              <w:rPr>
                <w:rFonts w:asciiTheme="minorHAnsi" w:eastAsiaTheme="minorEastAsia" w:hAnsiTheme="minorHAnsi"/>
                <w:lang w:eastAsia="en-AU"/>
              </w:rPr>
              <w:tab/>
            </w:r>
            <w:r w:rsidRPr="007437FB">
              <w:rPr>
                <w:rStyle w:val="Hyperlink"/>
              </w:rPr>
              <w:t>Industry engagement</w:t>
            </w:r>
            <w:r>
              <w:rPr>
                <w:webHidden/>
              </w:rPr>
              <w:tab/>
            </w:r>
            <w:r>
              <w:rPr>
                <w:webHidden/>
              </w:rPr>
              <w:fldChar w:fldCharType="begin"/>
            </w:r>
            <w:r>
              <w:rPr>
                <w:webHidden/>
              </w:rPr>
              <w:instrText xml:space="preserve"> PAGEREF _Toc76136420 \h </w:instrText>
            </w:r>
            <w:r>
              <w:rPr>
                <w:webHidden/>
              </w:rPr>
            </w:r>
            <w:r>
              <w:rPr>
                <w:webHidden/>
              </w:rPr>
              <w:fldChar w:fldCharType="separate"/>
            </w:r>
            <w:r>
              <w:rPr>
                <w:webHidden/>
              </w:rPr>
              <w:t>28</w:t>
            </w:r>
            <w:r>
              <w:rPr>
                <w:webHidden/>
              </w:rPr>
              <w:fldChar w:fldCharType="end"/>
            </w:r>
          </w:hyperlink>
        </w:p>
        <w:p w14:paraId="39DE9F47" w14:textId="77777777" w:rsidR="00BE5D56" w:rsidRDefault="001773E2">
          <w:pPr>
            <w:pStyle w:val="TOC1"/>
            <w:rPr>
              <w:rFonts w:asciiTheme="minorHAnsi" w:eastAsiaTheme="minorEastAsia" w:hAnsiTheme="minorHAnsi"/>
              <w:b w:val="0"/>
              <w:lang w:eastAsia="en-AU"/>
            </w:rPr>
          </w:pPr>
          <w:hyperlink w:anchor="_Toc76136421" w:history="1">
            <w:r w:rsidRPr="007437FB">
              <w:rPr>
                <w:rStyle w:val="Hyperlink"/>
              </w:rPr>
              <w:t>7</w:t>
            </w:r>
            <w:r>
              <w:rPr>
                <w:rFonts w:asciiTheme="minorHAnsi" w:eastAsiaTheme="minorEastAsia" w:hAnsiTheme="minorHAnsi"/>
                <w:b w:val="0"/>
                <w:lang w:eastAsia="en-AU"/>
              </w:rPr>
              <w:tab/>
            </w:r>
            <w:r w:rsidRPr="007437FB">
              <w:rPr>
                <w:rStyle w:val="Hyperlink"/>
              </w:rPr>
              <w:t>Risk assessment</w:t>
            </w:r>
            <w:r>
              <w:rPr>
                <w:webHidden/>
              </w:rPr>
              <w:tab/>
            </w:r>
            <w:r>
              <w:rPr>
                <w:webHidden/>
              </w:rPr>
              <w:fldChar w:fldCharType="begin"/>
            </w:r>
            <w:r>
              <w:rPr>
                <w:webHidden/>
              </w:rPr>
              <w:instrText xml:space="preserve"> PAGEREF _Toc76136421 \h </w:instrText>
            </w:r>
            <w:r>
              <w:rPr>
                <w:webHidden/>
              </w:rPr>
            </w:r>
            <w:r>
              <w:rPr>
                <w:webHidden/>
              </w:rPr>
              <w:fldChar w:fldCharType="separate"/>
            </w:r>
            <w:r>
              <w:rPr>
                <w:webHidden/>
              </w:rPr>
              <w:t>30</w:t>
            </w:r>
            <w:r>
              <w:rPr>
                <w:webHidden/>
              </w:rPr>
              <w:fldChar w:fldCharType="end"/>
            </w:r>
          </w:hyperlink>
        </w:p>
        <w:p w14:paraId="2C914A00" w14:textId="77777777" w:rsidR="00BE5D56" w:rsidRDefault="001773E2">
          <w:pPr>
            <w:pStyle w:val="TOC1"/>
            <w:rPr>
              <w:rFonts w:asciiTheme="minorHAnsi" w:eastAsiaTheme="minorEastAsia" w:hAnsiTheme="minorHAnsi"/>
              <w:b w:val="0"/>
              <w:lang w:eastAsia="en-AU"/>
            </w:rPr>
          </w:pPr>
          <w:hyperlink w:anchor="_Toc76136422" w:history="1">
            <w:r w:rsidRPr="007437FB">
              <w:rPr>
                <w:rStyle w:val="Hyperlink"/>
              </w:rPr>
              <w:t>8</w:t>
            </w:r>
            <w:r>
              <w:rPr>
                <w:rFonts w:asciiTheme="minorHAnsi" w:eastAsiaTheme="minorEastAsia" w:hAnsiTheme="minorHAnsi"/>
                <w:b w:val="0"/>
                <w:lang w:eastAsia="en-AU"/>
              </w:rPr>
              <w:tab/>
            </w:r>
            <w:r w:rsidRPr="007437FB">
              <w:rPr>
                <w:rStyle w:val="Hyperlink"/>
              </w:rPr>
              <w:t>Financial estimates</w:t>
            </w:r>
            <w:r>
              <w:rPr>
                <w:webHidden/>
              </w:rPr>
              <w:tab/>
            </w:r>
            <w:r>
              <w:rPr>
                <w:webHidden/>
              </w:rPr>
              <w:fldChar w:fldCharType="begin"/>
            </w:r>
            <w:r>
              <w:rPr>
                <w:webHidden/>
              </w:rPr>
              <w:instrText xml:space="preserve"> PAGEREF _Toc76136422 \h </w:instrText>
            </w:r>
            <w:r>
              <w:rPr>
                <w:webHidden/>
              </w:rPr>
            </w:r>
            <w:r>
              <w:rPr>
                <w:webHidden/>
              </w:rPr>
              <w:fldChar w:fldCharType="separate"/>
            </w:r>
            <w:r>
              <w:rPr>
                <w:webHidden/>
              </w:rPr>
              <w:t>32</w:t>
            </w:r>
            <w:r>
              <w:rPr>
                <w:webHidden/>
              </w:rPr>
              <w:fldChar w:fldCharType="end"/>
            </w:r>
          </w:hyperlink>
        </w:p>
        <w:p w14:paraId="5CD0A85B" w14:textId="77777777" w:rsidR="00BE5D56" w:rsidRDefault="001773E2">
          <w:pPr>
            <w:pStyle w:val="TOC2"/>
            <w:tabs>
              <w:tab w:val="left" w:pos="1100"/>
            </w:tabs>
            <w:rPr>
              <w:rFonts w:asciiTheme="minorHAnsi" w:eastAsiaTheme="minorEastAsia" w:hAnsiTheme="minorHAnsi"/>
              <w:lang w:eastAsia="en-AU"/>
            </w:rPr>
          </w:pPr>
          <w:hyperlink w:anchor="_Toc76136423" w:history="1">
            <w:r w:rsidRPr="007437FB">
              <w:rPr>
                <w:rStyle w:val="Hyperlink"/>
              </w:rPr>
              <w:t>8.1</w:t>
            </w:r>
            <w:r>
              <w:rPr>
                <w:rFonts w:asciiTheme="minorHAnsi" w:eastAsiaTheme="minorEastAsia" w:hAnsiTheme="minorHAnsi"/>
                <w:lang w:eastAsia="en-AU"/>
              </w:rPr>
              <w:tab/>
            </w:r>
            <w:r w:rsidRPr="007437FB">
              <w:rPr>
                <w:rStyle w:val="Hyperlink"/>
              </w:rPr>
              <w:t>Financia</w:t>
            </w:r>
            <w:r w:rsidRPr="007437FB">
              <w:rPr>
                <w:rStyle w:val="Hyperlink"/>
              </w:rPr>
              <w:t>l estimates</w:t>
            </w:r>
            <w:r>
              <w:rPr>
                <w:webHidden/>
              </w:rPr>
              <w:tab/>
            </w:r>
            <w:r>
              <w:rPr>
                <w:webHidden/>
              </w:rPr>
              <w:fldChar w:fldCharType="begin"/>
            </w:r>
            <w:r>
              <w:rPr>
                <w:webHidden/>
              </w:rPr>
              <w:instrText xml:space="preserve"> PAGEREF _Toc76136423 \h </w:instrText>
            </w:r>
            <w:r>
              <w:rPr>
                <w:webHidden/>
              </w:rPr>
            </w:r>
            <w:r>
              <w:rPr>
                <w:webHidden/>
              </w:rPr>
              <w:fldChar w:fldCharType="separate"/>
            </w:r>
            <w:r>
              <w:rPr>
                <w:webHidden/>
              </w:rPr>
              <w:t>32</w:t>
            </w:r>
            <w:r>
              <w:rPr>
                <w:webHidden/>
              </w:rPr>
              <w:fldChar w:fldCharType="end"/>
            </w:r>
          </w:hyperlink>
        </w:p>
        <w:p w14:paraId="4BD79A67" w14:textId="77777777" w:rsidR="00BE5D56" w:rsidRDefault="001773E2">
          <w:pPr>
            <w:pStyle w:val="TOC2"/>
            <w:tabs>
              <w:tab w:val="left" w:pos="1100"/>
            </w:tabs>
            <w:rPr>
              <w:rFonts w:asciiTheme="minorHAnsi" w:eastAsiaTheme="minorEastAsia" w:hAnsiTheme="minorHAnsi"/>
              <w:lang w:eastAsia="en-AU"/>
            </w:rPr>
          </w:pPr>
          <w:hyperlink w:anchor="_Toc76136424" w:history="1">
            <w:r w:rsidRPr="007437FB">
              <w:rPr>
                <w:rStyle w:val="Hyperlink"/>
              </w:rPr>
              <w:t>8.2</w:t>
            </w:r>
            <w:r>
              <w:rPr>
                <w:rFonts w:asciiTheme="minorHAnsi" w:eastAsiaTheme="minorEastAsia" w:hAnsiTheme="minorHAnsi"/>
                <w:lang w:eastAsia="en-AU"/>
              </w:rPr>
              <w:tab/>
            </w:r>
            <w:r w:rsidRPr="007437FB">
              <w:rPr>
                <w:rStyle w:val="Hyperlink"/>
              </w:rPr>
              <w:t>Cost recovery reserve</w:t>
            </w:r>
            <w:r>
              <w:rPr>
                <w:webHidden/>
              </w:rPr>
              <w:tab/>
            </w:r>
            <w:r>
              <w:rPr>
                <w:webHidden/>
              </w:rPr>
              <w:fldChar w:fldCharType="begin"/>
            </w:r>
            <w:r>
              <w:rPr>
                <w:webHidden/>
              </w:rPr>
              <w:instrText xml:space="preserve"> PAGEREF _Toc76136424 \h </w:instrText>
            </w:r>
            <w:r>
              <w:rPr>
                <w:webHidden/>
              </w:rPr>
            </w:r>
            <w:r>
              <w:rPr>
                <w:webHidden/>
              </w:rPr>
              <w:fldChar w:fldCharType="separate"/>
            </w:r>
            <w:r>
              <w:rPr>
                <w:webHidden/>
              </w:rPr>
              <w:t>32</w:t>
            </w:r>
            <w:r>
              <w:rPr>
                <w:webHidden/>
              </w:rPr>
              <w:fldChar w:fldCharType="end"/>
            </w:r>
          </w:hyperlink>
        </w:p>
        <w:p w14:paraId="294B381D" w14:textId="77777777" w:rsidR="00BE5D56" w:rsidRDefault="001773E2">
          <w:pPr>
            <w:pStyle w:val="TOC1"/>
            <w:rPr>
              <w:rFonts w:asciiTheme="minorHAnsi" w:eastAsiaTheme="minorEastAsia" w:hAnsiTheme="minorHAnsi"/>
              <w:b w:val="0"/>
              <w:lang w:eastAsia="en-AU"/>
            </w:rPr>
          </w:pPr>
          <w:hyperlink w:anchor="_Toc76136425" w:history="1">
            <w:r w:rsidRPr="007437FB">
              <w:rPr>
                <w:rStyle w:val="Hyperlink"/>
              </w:rPr>
              <w:t>9</w:t>
            </w:r>
            <w:r>
              <w:rPr>
                <w:rFonts w:asciiTheme="minorHAnsi" w:eastAsiaTheme="minorEastAsia" w:hAnsiTheme="minorHAnsi"/>
                <w:b w:val="0"/>
                <w:lang w:eastAsia="en-AU"/>
              </w:rPr>
              <w:tab/>
            </w:r>
            <w:r w:rsidRPr="007437FB">
              <w:rPr>
                <w:rStyle w:val="Hyperlink"/>
              </w:rPr>
              <w:t>Financial and non-financial performance</w:t>
            </w:r>
            <w:r>
              <w:rPr>
                <w:webHidden/>
              </w:rPr>
              <w:tab/>
            </w:r>
            <w:r>
              <w:rPr>
                <w:webHidden/>
              </w:rPr>
              <w:fldChar w:fldCharType="begin"/>
            </w:r>
            <w:r>
              <w:rPr>
                <w:webHidden/>
              </w:rPr>
              <w:instrText xml:space="preserve"> PAGEREF _Toc76136425 \h </w:instrText>
            </w:r>
            <w:r>
              <w:rPr>
                <w:webHidden/>
              </w:rPr>
            </w:r>
            <w:r>
              <w:rPr>
                <w:webHidden/>
              </w:rPr>
              <w:fldChar w:fldCharType="separate"/>
            </w:r>
            <w:r>
              <w:rPr>
                <w:webHidden/>
              </w:rPr>
              <w:t>33</w:t>
            </w:r>
            <w:r>
              <w:rPr>
                <w:webHidden/>
              </w:rPr>
              <w:fldChar w:fldCharType="end"/>
            </w:r>
          </w:hyperlink>
        </w:p>
        <w:p w14:paraId="45B46A14" w14:textId="77777777" w:rsidR="00BE5D56" w:rsidRDefault="001773E2">
          <w:pPr>
            <w:pStyle w:val="TOC2"/>
            <w:tabs>
              <w:tab w:val="left" w:pos="1100"/>
            </w:tabs>
            <w:rPr>
              <w:rFonts w:asciiTheme="minorHAnsi" w:eastAsiaTheme="minorEastAsia" w:hAnsiTheme="minorHAnsi"/>
              <w:lang w:eastAsia="en-AU"/>
            </w:rPr>
          </w:pPr>
          <w:hyperlink w:anchor="_Toc76136426" w:history="1">
            <w:r w:rsidRPr="007437FB">
              <w:rPr>
                <w:rStyle w:val="Hyperlink"/>
              </w:rPr>
              <w:t>9.1</w:t>
            </w:r>
            <w:r>
              <w:rPr>
                <w:rFonts w:asciiTheme="minorHAnsi" w:eastAsiaTheme="minorEastAsia" w:hAnsiTheme="minorHAnsi"/>
                <w:lang w:eastAsia="en-AU"/>
              </w:rPr>
              <w:tab/>
            </w:r>
            <w:r w:rsidRPr="007437FB">
              <w:rPr>
                <w:rStyle w:val="Hyperlink"/>
              </w:rPr>
              <w:t>Financial performance</w:t>
            </w:r>
            <w:r>
              <w:rPr>
                <w:webHidden/>
              </w:rPr>
              <w:tab/>
            </w:r>
            <w:r>
              <w:rPr>
                <w:webHidden/>
              </w:rPr>
              <w:fldChar w:fldCharType="begin"/>
            </w:r>
            <w:r>
              <w:rPr>
                <w:webHidden/>
              </w:rPr>
              <w:instrText xml:space="preserve"> PAGEREF _Toc76136426 \h </w:instrText>
            </w:r>
            <w:r>
              <w:rPr>
                <w:webHidden/>
              </w:rPr>
            </w:r>
            <w:r>
              <w:rPr>
                <w:webHidden/>
              </w:rPr>
              <w:fldChar w:fldCharType="separate"/>
            </w:r>
            <w:r>
              <w:rPr>
                <w:webHidden/>
              </w:rPr>
              <w:t>33</w:t>
            </w:r>
            <w:r>
              <w:rPr>
                <w:webHidden/>
              </w:rPr>
              <w:fldChar w:fldCharType="end"/>
            </w:r>
          </w:hyperlink>
        </w:p>
        <w:p w14:paraId="35566E4A" w14:textId="77777777" w:rsidR="00BE5D56" w:rsidRDefault="001773E2">
          <w:pPr>
            <w:pStyle w:val="TOC2"/>
            <w:tabs>
              <w:tab w:val="left" w:pos="1100"/>
            </w:tabs>
            <w:rPr>
              <w:rFonts w:asciiTheme="minorHAnsi" w:eastAsiaTheme="minorEastAsia" w:hAnsiTheme="minorHAnsi"/>
              <w:lang w:eastAsia="en-AU"/>
            </w:rPr>
          </w:pPr>
          <w:hyperlink w:anchor="_Toc76136427" w:history="1">
            <w:r w:rsidRPr="007437FB">
              <w:rPr>
                <w:rStyle w:val="Hyperlink"/>
              </w:rPr>
              <w:t>9.2</w:t>
            </w:r>
            <w:r>
              <w:rPr>
                <w:rFonts w:asciiTheme="minorHAnsi" w:eastAsiaTheme="minorEastAsia" w:hAnsiTheme="minorHAnsi"/>
                <w:lang w:eastAsia="en-AU"/>
              </w:rPr>
              <w:tab/>
            </w:r>
            <w:r w:rsidRPr="007437FB">
              <w:rPr>
                <w:rStyle w:val="Hyperlink"/>
              </w:rPr>
              <w:t>Non-financial performance</w:t>
            </w:r>
            <w:r>
              <w:rPr>
                <w:webHidden/>
              </w:rPr>
              <w:tab/>
            </w:r>
            <w:r>
              <w:rPr>
                <w:webHidden/>
              </w:rPr>
              <w:fldChar w:fldCharType="begin"/>
            </w:r>
            <w:r>
              <w:rPr>
                <w:webHidden/>
              </w:rPr>
              <w:instrText xml:space="preserve"> PAGEREF _Toc76136427 \h </w:instrText>
            </w:r>
            <w:r>
              <w:rPr>
                <w:webHidden/>
              </w:rPr>
            </w:r>
            <w:r>
              <w:rPr>
                <w:webHidden/>
              </w:rPr>
              <w:fldChar w:fldCharType="separate"/>
            </w:r>
            <w:r>
              <w:rPr>
                <w:webHidden/>
              </w:rPr>
              <w:t>33</w:t>
            </w:r>
            <w:r>
              <w:rPr>
                <w:webHidden/>
              </w:rPr>
              <w:fldChar w:fldCharType="end"/>
            </w:r>
          </w:hyperlink>
        </w:p>
        <w:p w14:paraId="4FD1CB5F" w14:textId="77777777" w:rsidR="00BE5D56" w:rsidRDefault="001773E2">
          <w:pPr>
            <w:pStyle w:val="TOC1"/>
            <w:rPr>
              <w:rFonts w:asciiTheme="minorHAnsi" w:eastAsiaTheme="minorEastAsia" w:hAnsiTheme="minorHAnsi"/>
              <w:b w:val="0"/>
              <w:lang w:eastAsia="en-AU"/>
            </w:rPr>
          </w:pPr>
          <w:hyperlink w:anchor="_Toc76136428" w:history="1">
            <w:r w:rsidRPr="007437FB">
              <w:rPr>
                <w:rStyle w:val="Hyperlink"/>
              </w:rPr>
              <w:t>10</w:t>
            </w:r>
            <w:r>
              <w:rPr>
                <w:rFonts w:asciiTheme="minorHAnsi" w:eastAsiaTheme="minorEastAsia" w:hAnsiTheme="minorHAnsi"/>
                <w:b w:val="0"/>
                <w:lang w:eastAsia="en-AU"/>
              </w:rPr>
              <w:tab/>
            </w:r>
            <w:r w:rsidRPr="007437FB">
              <w:rPr>
                <w:rStyle w:val="Hyperlink"/>
              </w:rPr>
              <w:t>Key dates and events</w:t>
            </w:r>
            <w:r>
              <w:rPr>
                <w:webHidden/>
              </w:rPr>
              <w:tab/>
            </w:r>
            <w:r>
              <w:rPr>
                <w:webHidden/>
              </w:rPr>
              <w:fldChar w:fldCharType="begin"/>
            </w:r>
            <w:r>
              <w:rPr>
                <w:webHidden/>
              </w:rPr>
              <w:instrText xml:space="preserve"> PAGEREF _Toc76136428 \h </w:instrText>
            </w:r>
            <w:r>
              <w:rPr>
                <w:webHidden/>
              </w:rPr>
            </w:r>
            <w:r>
              <w:rPr>
                <w:webHidden/>
              </w:rPr>
              <w:fldChar w:fldCharType="separate"/>
            </w:r>
            <w:r>
              <w:rPr>
                <w:webHidden/>
              </w:rPr>
              <w:t>35</w:t>
            </w:r>
            <w:r>
              <w:rPr>
                <w:webHidden/>
              </w:rPr>
              <w:fldChar w:fldCharType="end"/>
            </w:r>
          </w:hyperlink>
        </w:p>
        <w:p w14:paraId="3E73E815" w14:textId="77777777" w:rsidR="00BE5D56" w:rsidRDefault="001773E2">
          <w:pPr>
            <w:pStyle w:val="TOC1"/>
            <w:rPr>
              <w:rFonts w:asciiTheme="minorHAnsi" w:eastAsiaTheme="minorEastAsia" w:hAnsiTheme="minorHAnsi"/>
              <w:b w:val="0"/>
              <w:lang w:eastAsia="en-AU"/>
            </w:rPr>
          </w:pPr>
          <w:hyperlink w:anchor="_Toc76136429" w:history="1">
            <w:r w:rsidRPr="007437FB">
              <w:rPr>
                <w:rStyle w:val="Hyperlink"/>
              </w:rPr>
              <w:t>11 CRIS approval and change register</w:t>
            </w:r>
            <w:r>
              <w:rPr>
                <w:webHidden/>
              </w:rPr>
              <w:tab/>
            </w:r>
            <w:r>
              <w:rPr>
                <w:webHidden/>
              </w:rPr>
              <w:fldChar w:fldCharType="begin"/>
            </w:r>
            <w:r>
              <w:rPr>
                <w:webHidden/>
              </w:rPr>
              <w:instrText xml:space="preserve"> PAGEREF _Toc76136429 \h </w:instrText>
            </w:r>
            <w:r>
              <w:rPr>
                <w:webHidden/>
              </w:rPr>
            </w:r>
            <w:r>
              <w:rPr>
                <w:webHidden/>
              </w:rPr>
              <w:fldChar w:fldCharType="separate"/>
            </w:r>
            <w:r>
              <w:rPr>
                <w:webHidden/>
              </w:rPr>
              <w:t>36</w:t>
            </w:r>
            <w:r>
              <w:rPr>
                <w:webHidden/>
              </w:rPr>
              <w:fldChar w:fldCharType="end"/>
            </w:r>
          </w:hyperlink>
        </w:p>
        <w:p w14:paraId="7F9B4F08" w14:textId="77777777" w:rsidR="00BE5D56" w:rsidRDefault="001773E2">
          <w:pPr>
            <w:pStyle w:val="TOC1"/>
            <w:rPr>
              <w:rFonts w:asciiTheme="minorHAnsi" w:eastAsiaTheme="minorEastAsia" w:hAnsiTheme="minorHAnsi"/>
              <w:b w:val="0"/>
              <w:lang w:eastAsia="en-AU"/>
            </w:rPr>
          </w:pPr>
          <w:hyperlink w:anchor="_Toc76136430" w:history="1">
            <w:r w:rsidRPr="007437FB">
              <w:rPr>
                <w:rStyle w:val="Hyperlink"/>
              </w:rPr>
              <w:t>Appendix A: Cost recovery model</w:t>
            </w:r>
            <w:r>
              <w:rPr>
                <w:webHidden/>
              </w:rPr>
              <w:tab/>
            </w:r>
            <w:r>
              <w:rPr>
                <w:webHidden/>
              </w:rPr>
              <w:fldChar w:fldCharType="begin"/>
            </w:r>
            <w:r>
              <w:rPr>
                <w:webHidden/>
              </w:rPr>
              <w:instrText xml:space="preserve"> PAGEREF _Toc76136430 \h </w:instrText>
            </w:r>
            <w:r>
              <w:rPr>
                <w:webHidden/>
              </w:rPr>
            </w:r>
            <w:r>
              <w:rPr>
                <w:webHidden/>
              </w:rPr>
              <w:fldChar w:fldCharType="separate"/>
            </w:r>
            <w:r>
              <w:rPr>
                <w:webHidden/>
              </w:rPr>
              <w:t>37</w:t>
            </w:r>
            <w:r>
              <w:rPr>
                <w:webHidden/>
              </w:rPr>
              <w:fldChar w:fldCharType="end"/>
            </w:r>
          </w:hyperlink>
        </w:p>
        <w:p w14:paraId="0433EB35" w14:textId="77777777" w:rsidR="00BE5D56" w:rsidRDefault="001773E2">
          <w:pPr>
            <w:pStyle w:val="TOC2"/>
            <w:rPr>
              <w:rFonts w:asciiTheme="minorHAnsi" w:eastAsiaTheme="minorEastAsia" w:hAnsiTheme="minorHAnsi"/>
              <w:lang w:eastAsia="en-AU"/>
            </w:rPr>
          </w:pPr>
          <w:hyperlink w:anchor="_Toc76136431" w:history="1">
            <w:r w:rsidRPr="007437FB">
              <w:rPr>
                <w:rStyle w:val="Hyperlink"/>
              </w:rPr>
              <w:t>Outputs and bu</w:t>
            </w:r>
            <w:r w:rsidRPr="007437FB">
              <w:rPr>
                <w:rStyle w:val="Hyperlink"/>
              </w:rPr>
              <w:t>siness processes of the regulatory charging activity</w:t>
            </w:r>
            <w:r>
              <w:rPr>
                <w:webHidden/>
              </w:rPr>
              <w:tab/>
            </w:r>
            <w:r>
              <w:rPr>
                <w:webHidden/>
              </w:rPr>
              <w:fldChar w:fldCharType="begin"/>
            </w:r>
            <w:r>
              <w:rPr>
                <w:webHidden/>
              </w:rPr>
              <w:instrText xml:space="preserve"> PAGEREF _Toc76136431 \h </w:instrText>
            </w:r>
            <w:r>
              <w:rPr>
                <w:webHidden/>
              </w:rPr>
            </w:r>
            <w:r>
              <w:rPr>
                <w:webHidden/>
              </w:rPr>
              <w:fldChar w:fldCharType="separate"/>
            </w:r>
            <w:r>
              <w:rPr>
                <w:webHidden/>
              </w:rPr>
              <w:t>37</w:t>
            </w:r>
            <w:r>
              <w:rPr>
                <w:webHidden/>
              </w:rPr>
              <w:fldChar w:fldCharType="end"/>
            </w:r>
          </w:hyperlink>
        </w:p>
        <w:p w14:paraId="56D30920" w14:textId="77777777" w:rsidR="00BE5D56" w:rsidRDefault="001773E2">
          <w:pPr>
            <w:pStyle w:val="TOC2"/>
            <w:rPr>
              <w:rFonts w:asciiTheme="minorHAnsi" w:eastAsiaTheme="minorEastAsia" w:hAnsiTheme="minorHAnsi"/>
              <w:lang w:eastAsia="en-AU"/>
            </w:rPr>
          </w:pPr>
          <w:hyperlink w:anchor="_Toc76136432" w:history="1">
            <w:r w:rsidRPr="007437FB">
              <w:rPr>
                <w:rStyle w:val="Hyperlink"/>
              </w:rPr>
              <w:t>Costs of regulatory charging activity</w:t>
            </w:r>
            <w:r>
              <w:rPr>
                <w:webHidden/>
              </w:rPr>
              <w:tab/>
            </w:r>
            <w:r>
              <w:rPr>
                <w:webHidden/>
              </w:rPr>
              <w:fldChar w:fldCharType="begin"/>
            </w:r>
            <w:r>
              <w:rPr>
                <w:webHidden/>
              </w:rPr>
              <w:instrText xml:space="preserve"> PAGEREF _Toc76136432 \h </w:instrText>
            </w:r>
            <w:r>
              <w:rPr>
                <w:webHidden/>
              </w:rPr>
            </w:r>
            <w:r>
              <w:rPr>
                <w:webHidden/>
              </w:rPr>
              <w:fldChar w:fldCharType="separate"/>
            </w:r>
            <w:r>
              <w:rPr>
                <w:webHidden/>
              </w:rPr>
              <w:t>38</w:t>
            </w:r>
            <w:r>
              <w:rPr>
                <w:webHidden/>
              </w:rPr>
              <w:fldChar w:fldCharType="end"/>
            </w:r>
          </w:hyperlink>
        </w:p>
        <w:p w14:paraId="7911E54A" w14:textId="77777777" w:rsidR="00BE5D56" w:rsidRDefault="001773E2">
          <w:pPr>
            <w:pStyle w:val="TOC2"/>
            <w:rPr>
              <w:rFonts w:asciiTheme="minorHAnsi" w:eastAsiaTheme="minorEastAsia" w:hAnsiTheme="minorHAnsi"/>
              <w:lang w:eastAsia="en-AU"/>
            </w:rPr>
          </w:pPr>
          <w:hyperlink w:anchor="_Toc76136433" w:history="1">
            <w:r w:rsidRPr="007437FB">
              <w:rPr>
                <w:rStyle w:val="Hyperlink"/>
              </w:rPr>
              <w:t>Description of cost model activities</w:t>
            </w:r>
            <w:r>
              <w:rPr>
                <w:webHidden/>
              </w:rPr>
              <w:tab/>
            </w:r>
            <w:r>
              <w:rPr>
                <w:webHidden/>
              </w:rPr>
              <w:fldChar w:fldCharType="begin"/>
            </w:r>
            <w:r>
              <w:rPr>
                <w:webHidden/>
              </w:rPr>
              <w:instrText xml:space="preserve"> PAGEREF _Toc76136433 \h </w:instrText>
            </w:r>
            <w:r>
              <w:rPr>
                <w:webHidden/>
              </w:rPr>
            </w:r>
            <w:r>
              <w:rPr>
                <w:webHidden/>
              </w:rPr>
              <w:fldChar w:fldCharType="separate"/>
            </w:r>
            <w:r>
              <w:rPr>
                <w:webHidden/>
              </w:rPr>
              <w:t>40</w:t>
            </w:r>
            <w:r>
              <w:rPr>
                <w:webHidden/>
              </w:rPr>
              <w:fldChar w:fldCharType="end"/>
            </w:r>
          </w:hyperlink>
        </w:p>
        <w:p w14:paraId="3E9651D4" w14:textId="77777777" w:rsidR="00BE5D56" w:rsidRDefault="001773E2">
          <w:pPr>
            <w:pStyle w:val="TOC2"/>
            <w:rPr>
              <w:rFonts w:asciiTheme="minorHAnsi" w:eastAsiaTheme="minorEastAsia" w:hAnsiTheme="minorHAnsi"/>
              <w:lang w:eastAsia="en-AU"/>
            </w:rPr>
          </w:pPr>
          <w:hyperlink w:anchor="_Toc76136434" w:history="1">
            <w:r w:rsidRPr="007437FB">
              <w:rPr>
                <w:rStyle w:val="Hyperlink"/>
              </w:rPr>
              <w:t>Assurance activities</w:t>
            </w:r>
            <w:r>
              <w:rPr>
                <w:webHidden/>
              </w:rPr>
              <w:tab/>
            </w:r>
            <w:r>
              <w:rPr>
                <w:webHidden/>
              </w:rPr>
              <w:fldChar w:fldCharType="begin"/>
            </w:r>
            <w:r>
              <w:rPr>
                <w:webHidden/>
              </w:rPr>
              <w:instrText xml:space="preserve"> PAGEREF _Toc76136434 \h </w:instrText>
            </w:r>
            <w:r>
              <w:rPr>
                <w:webHidden/>
              </w:rPr>
            </w:r>
            <w:r>
              <w:rPr>
                <w:webHidden/>
              </w:rPr>
              <w:fldChar w:fldCharType="separate"/>
            </w:r>
            <w:r>
              <w:rPr>
                <w:webHidden/>
              </w:rPr>
              <w:t>41</w:t>
            </w:r>
            <w:r>
              <w:rPr>
                <w:webHidden/>
              </w:rPr>
              <w:fldChar w:fldCharType="end"/>
            </w:r>
          </w:hyperlink>
        </w:p>
        <w:p w14:paraId="27CDF4EE" w14:textId="77777777" w:rsidR="00BE5D56" w:rsidRDefault="001773E2">
          <w:pPr>
            <w:pStyle w:val="TOC2"/>
            <w:rPr>
              <w:rFonts w:asciiTheme="minorHAnsi" w:eastAsiaTheme="minorEastAsia" w:hAnsiTheme="minorHAnsi"/>
              <w:lang w:eastAsia="en-AU"/>
            </w:rPr>
          </w:pPr>
          <w:hyperlink w:anchor="_Toc76136435" w:history="1">
            <w:r w:rsidRPr="007437FB">
              <w:rPr>
                <w:rStyle w:val="Hyperlink"/>
              </w:rPr>
              <w:t>Incident management activities</w:t>
            </w:r>
            <w:r>
              <w:rPr>
                <w:webHidden/>
              </w:rPr>
              <w:tab/>
            </w:r>
            <w:r>
              <w:rPr>
                <w:webHidden/>
              </w:rPr>
              <w:fldChar w:fldCharType="begin"/>
            </w:r>
            <w:r>
              <w:rPr>
                <w:webHidden/>
              </w:rPr>
              <w:instrText xml:space="preserve"> PAGEREF _Toc76136435 \h </w:instrText>
            </w:r>
            <w:r>
              <w:rPr>
                <w:webHidden/>
              </w:rPr>
            </w:r>
            <w:r>
              <w:rPr>
                <w:webHidden/>
              </w:rPr>
              <w:fldChar w:fldCharType="separate"/>
            </w:r>
            <w:r>
              <w:rPr>
                <w:webHidden/>
              </w:rPr>
              <w:t>41</w:t>
            </w:r>
            <w:r>
              <w:rPr>
                <w:webHidden/>
              </w:rPr>
              <w:fldChar w:fldCharType="end"/>
            </w:r>
          </w:hyperlink>
        </w:p>
        <w:p w14:paraId="233A09CE" w14:textId="77777777" w:rsidR="00BE5D56" w:rsidRDefault="001773E2">
          <w:pPr>
            <w:pStyle w:val="TOC2"/>
            <w:rPr>
              <w:rFonts w:asciiTheme="minorHAnsi" w:eastAsiaTheme="minorEastAsia" w:hAnsiTheme="minorHAnsi"/>
              <w:lang w:eastAsia="en-AU"/>
            </w:rPr>
          </w:pPr>
          <w:hyperlink w:anchor="_Toc76136436" w:history="1">
            <w:r w:rsidRPr="007437FB">
              <w:rPr>
                <w:rStyle w:val="Hyperlink"/>
              </w:rPr>
              <w:t>Intervention activities</w:t>
            </w:r>
            <w:r>
              <w:rPr>
                <w:webHidden/>
              </w:rPr>
              <w:tab/>
            </w:r>
            <w:r>
              <w:rPr>
                <w:webHidden/>
              </w:rPr>
              <w:fldChar w:fldCharType="begin"/>
            </w:r>
            <w:r>
              <w:rPr>
                <w:webHidden/>
              </w:rPr>
              <w:instrText xml:space="preserve"> PAGEREF _Toc76136436 \h </w:instrText>
            </w:r>
            <w:r>
              <w:rPr>
                <w:webHidden/>
              </w:rPr>
            </w:r>
            <w:r>
              <w:rPr>
                <w:webHidden/>
              </w:rPr>
              <w:fldChar w:fldCharType="separate"/>
            </w:r>
            <w:r>
              <w:rPr>
                <w:webHidden/>
              </w:rPr>
              <w:t>41</w:t>
            </w:r>
            <w:r>
              <w:rPr>
                <w:webHidden/>
              </w:rPr>
              <w:fldChar w:fldCharType="end"/>
            </w:r>
          </w:hyperlink>
        </w:p>
        <w:p w14:paraId="0496F849" w14:textId="77777777" w:rsidR="00BE5D56" w:rsidRDefault="001773E2">
          <w:pPr>
            <w:pStyle w:val="TOC1"/>
            <w:rPr>
              <w:rFonts w:asciiTheme="minorHAnsi" w:eastAsiaTheme="minorEastAsia" w:hAnsiTheme="minorHAnsi"/>
              <w:b w:val="0"/>
              <w:lang w:eastAsia="en-AU"/>
            </w:rPr>
          </w:pPr>
          <w:hyperlink w:anchor="_Toc76136437" w:history="1">
            <w:r w:rsidRPr="007437FB">
              <w:rPr>
                <w:rStyle w:val="Hyperlink"/>
              </w:rPr>
              <w:t>Appendix B: Summary of</w:t>
            </w:r>
            <w:r w:rsidRPr="007437FB">
              <w:rPr>
                <w:rStyle w:val="Hyperlink"/>
              </w:rPr>
              <w:t xml:space="preserve"> Live Animal exports stakeholder feedback</w:t>
            </w:r>
            <w:r>
              <w:rPr>
                <w:webHidden/>
              </w:rPr>
              <w:tab/>
            </w:r>
            <w:r>
              <w:rPr>
                <w:webHidden/>
              </w:rPr>
              <w:fldChar w:fldCharType="begin"/>
            </w:r>
            <w:r>
              <w:rPr>
                <w:webHidden/>
              </w:rPr>
              <w:instrText xml:space="preserve"> PAGEREF _Toc76136437 \h </w:instrText>
            </w:r>
            <w:r>
              <w:rPr>
                <w:webHidden/>
              </w:rPr>
            </w:r>
            <w:r>
              <w:rPr>
                <w:webHidden/>
              </w:rPr>
              <w:fldChar w:fldCharType="separate"/>
            </w:r>
            <w:r>
              <w:rPr>
                <w:webHidden/>
              </w:rPr>
              <w:t>43</w:t>
            </w:r>
            <w:r>
              <w:rPr>
                <w:webHidden/>
              </w:rPr>
              <w:fldChar w:fldCharType="end"/>
            </w:r>
          </w:hyperlink>
        </w:p>
        <w:p w14:paraId="2EBFB0D5" w14:textId="77777777" w:rsidR="00BE5D56" w:rsidRDefault="001773E2">
          <w:pPr>
            <w:pStyle w:val="TOC1"/>
            <w:rPr>
              <w:rFonts w:asciiTheme="minorHAnsi" w:eastAsiaTheme="minorEastAsia" w:hAnsiTheme="minorHAnsi"/>
              <w:b w:val="0"/>
              <w:lang w:eastAsia="en-AU"/>
            </w:rPr>
          </w:pPr>
          <w:hyperlink w:anchor="_Toc76136438" w:history="1">
            <w:r w:rsidRPr="007437FB">
              <w:rPr>
                <w:rStyle w:val="Hyperlink"/>
              </w:rPr>
              <w:t>Appendix C: Live Animal Exports Service Standards Results for 2018–19 and 2019–20</w:t>
            </w:r>
            <w:r>
              <w:rPr>
                <w:webHidden/>
              </w:rPr>
              <w:tab/>
            </w:r>
            <w:r>
              <w:rPr>
                <w:webHidden/>
              </w:rPr>
              <w:fldChar w:fldCharType="begin"/>
            </w:r>
            <w:r>
              <w:rPr>
                <w:webHidden/>
              </w:rPr>
              <w:instrText xml:space="preserve"> PAGER</w:instrText>
            </w:r>
            <w:r>
              <w:rPr>
                <w:webHidden/>
              </w:rPr>
              <w:instrText xml:space="preserve">EF _Toc76136438 \h </w:instrText>
            </w:r>
            <w:r>
              <w:rPr>
                <w:webHidden/>
              </w:rPr>
            </w:r>
            <w:r>
              <w:rPr>
                <w:webHidden/>
              </w:rPr>
              <w:fldChar w:fldCharType="separate"/>
            </w:r>
            <w:r>
              <w:rPr>
                <w:webHidden/>
              </w:rPr>
              <w:t>45</w:t>
            </w:r>
            <w:r>
              <w:rPr>
                <w:webHidden/>
              </w:rPr>
              <w:fldChar w:fldCharType="end"/>
            </w:r>
          </w:hyperlink>
        </w:p>
        <w:p w14:paraId="0AEFAA95" w14:textId="77777777" w:rsidR="00BE5D56" w:rsidRDefault="001773E2">
          <w:pPr>
            <w:pStyle w:val="TOC1"/>
            <w:rPr>
              <w:rFonts w:asciiTheme="minorHAnsi" w:eastAsiaTheme="minorEastAsia" w:hAnsiTheme="minorHAnsi"/>
              <w:b w:val="0"/>
              <w:lang w:eastAsia="en-AU"/>
            </w:rPr>
          </w:pPr>
          <w:hyperlink w:anchor="_Toc76136439" w:history="1">
            <w:r w:rsidRPr="007437FB">
              <w:rPr>
                <w:rStyle w:val="Hyperlink"/>
              </w:rPr>
              <w:t>Appendix D: Additional fees and charges that may apply</w:t>
            </w:r>
            <w:r>
              <w:rPr>
                <w:webHidden/>
              </w:rPr>
              <w:tab/>
            </w:r>
            <w:r>
              <w:rPr>
                <w:webHidden/>
              </w:rPr>
              <w:fldChar w:fldCharType="begin"/>
            </w:r>
            <w:r>
              <w:rPr>
                <w:webHidden/>
              </w:rPr>
              <w:instrText xml:space="preserve"> PAGEREF _Toc76136439 \h </w:instrText>
            </w:r>
            <w:r>
              <w:rPr>
                <w:webHidden/>
              </w:rPr>
            </w:r>
            <w:r>
              <w:rPr>
                <w:webHidden/>
              </w:rPr>
              <w:fldChar w:fldCharType="separate"/>
            </w:r>
            <w:r>
              <w:rPr>
                <w:webHidden/>
              </w:rPr>
              <w:t>48</w:t>
            </w:r>
            <w:r>
              <w:rPr>
                <w:webHidden/>
              </w:rPr>
              <w:fldChar w:fldCharType="end"/>
            </w:r>
          </w:hyperlink>
        </w:p>
        <w:p w14:paraId="276FC962" w14:textId="77777777" w:rsidR="00BE5D56" w:rsidRDefault="001773E2">
          <w:pPr>
            <w:pStyle w:val="TOC2"/>
            <w:rPr>
              <w:rFonts w:asciiTheme="minorHAnsi" w:eastAsiaTheme="minorEastAsia" w:hAnsiTheme="minorHAnsi"/>
              <w:lang w:eastAsia="en-AU"/>
            </w:rPr>
          </w:pPr>
          <w:hyperlink w:anchor="_Toc76136440" w:history="1">
            <w:r w:rsidRPr="007437FB">
              <w:rPr>
                <w:rStyle w:val="Hyperlink"/>
              </w:rPr>
              <w:t>Tariff rate quota certificates</w:t>
            </w:r>
            <w:r>
              <w:rPr>
                <w:webHidden/>
              </w:rPr>
              <w:tab/>
            </w:r>
            <w:r>
              <w:rPr>
                <w:webHidden/>
              </w:rPr>
              <w:fldChar w:fldCharType="begin"/>
            </w:r>
            <w:r>
              <w:rPr>
                <w:webHidden/>
              </w:rPr>
              <w:instrText xml:space="preserve"> PAGEREF _Toc76136440 \h </w:instrText>
            </w:r>
            <w:r>
              <w:rPr>
                <w:webHidden/>
              </w:rPr>
            </w:r>
            <w:r>
              <w:rPr>
                <w:webHidden/>
              </w:rPr>
              <w:fldChar w:fldCharType="separate"/>
            </w:r>
            <w:r>
              <w:rPr>
                <w:webHidden/>
              </w:rPr>
              <w:t>48</w:t>
            </w:r>
            <w:r>
              <w:rPr>
                <w:webHidden/>
              </w:rPr>
              <w:fldChar w:fldCharType="end"/>
            </w:r>
          </w:hyperlink>
        </w:p>
        <w:p w14:paraId="068D715F" w14:textId="77777777" w:rsidR="00BE5D56" w:rsidRDefault="001773E2">
          <w:pPr>
            <w:pStyle w:val="TOC2"/>
            <w:rPr>
              <w:rFonts w:asciiTheme="minorHAnsi" w:eastAsiaTheme="minorEastAsia" w:hAnsiTheme="minorHAnsi"/>
              <w:lang w:eastAsia="en-AU"/>
            </w:rPr>
          </w:pPr>
          <w:hyperlink w:anchor="_Toc76136441" w:history="1">
            <w:r w:rsidRPr="007437FB">
              <w:rPr>
                <w:rStyle w:val="Hyperlink"/>
              </w:rPr>
              <w:t>Outside ordinary hours (OOH)</w:t>
            </w:r>
            <w:r>
              <w:rPr>
                <w:webHidden/>
              </w:rPr>
              <w:tab/>
            </w:r>
            <w:r>
              <w:rPr>
                <w:webHidden/>
              </w:rPr>
              <w:fldChar w:fldCharType="begin"/>
            </w:r>
            <w:r>
              <w:rPr>
                <w:webHidden/>
              </w:rPr>
              <w:instrText xml:space="preserve"> PAGEREF _Toc76136441 \h </w:instrText>
            </w:r>
            <w:r>
              <w:rPr>
                <w:webHidden/>
              </w:rPr>
            </w:r>
            <w:r>
              <w:rPr>
                <w:webHidden/>
              </w:rPr>
              <w:fldChar w:fldCharType="separate"/>
            </w:r>
            <w:r>
              <w:rPr>
                <w:webHidden/>
              </w:rPr>
              <w:t>48</w:t>
            </w:r>
            <w:r>
              <w:rPr>
                <w:webHidden/>
              </w:rPr>
              <w:fldChar w:fldCharType="end"/>
            </w:r>
          </w:hyperlink>
        </w:p>
        <w:p w14:paraId="7B4308E6" w14:textId="77777777" w:rsidR="00E86A53" w:rsidRPr="006D22F3" w:rsidRDefault="001773E2" w:rsidP="006C333C">
          <w:r>
            <w:rPr>
              <w:b/>
              <w:noProof/>
            </w:rPr>
            <w:fldChar w:fldCharType="end"/>
          </w:r>
        </w:p>
      </w:sdtContent>
    </w:sdt>
    <w:p w14:paraId="55B95305" w14:textId="77777777" w:rsidR="004845D1" w:rsidRPr="00075D62" w:rsidRDefault="001773E2">
      <w:pPr>
        <w:pStyle w:val="TOCHeading2"/>
        <w:rPr>
          <w:rStyle w:val="Strong"/>
        </w:rPr>
      </w:pPr>
      <w:r w:rsidRPr="00075D62">
        <w:rPr>
          <w:rStyle w:val="Strong"/>
        </w:rPr>
        <w:t>Tables</w:t>
      </w:r>
    </w:p>
    <w:p w14:paraId="41B2BD35" w14:textId="77777777" w:rsidR="00BE5D56" w:rsidRDefault="001773E2">
      <w:pPr>
        <w:pStyle w:val="TableofFigures"/>
        <w:tabs>
          <w:tab w:val="right" w:leader="dot" w:pos="9060"/>
        </w:tabs>
        <w:rPr>
          <w:rFonts w:asciiTheme="minorHAnsi" w:eastAsiaTheme="minorEastAsia" w:hAnsiTheme="minorHAnsi"/>
          <w:noProof/>
          <w:lang w:eastAsia="en-AU"/>
        </w:rPr>
      </w:pPr>
      <w:r w:rsidRPr="00E8623D">
        <w:rPr>
          <w:rStyle w:val="Hyperlink"/>
          <w:noProof/>
        </w:rPr>
        <w:fldChar w:fldCharType="begin"/>
      </w:r>
      <w:r w:rsidRPr="00DC0C3E">
        <w:rPr>
          <w:rStyle w:val="Hyperlink"/>
          <w:noProof/>
        </w:rPr>
        <w:instrText xml:space="preserve"> TOC \h \z \c "Table</w:instrText>
      </w:r>
      <w:r w:rsidRPr="00DC0C3E">
        <w:rPr>
          <w:rStyle w:val="Hyperlink"/>
          <w:noProof/>
        </w:rPr>
        <w:instrText xml:space="preserve">" </w:instrText>
      </w:r>
      <w:r w:rsidRPr="00E8623D">
        <w:rPr>
          <w:rStyle w:val="Hyperlink"/>
          <w:noProof/>
        </w:rPr>
        <w:fldChar w:fldCharType="separate"/>
      </w:r>
      <w:hyperlink w:anchor="_Toc76136368" w:history="1">
        <w:r w:rsidRPr="00F25051">
          <w:rPr>
            <w:rStyle w:val="Hyperlink"/>
            <w:noProof/>
          </w:rPr>
          <w:t>Table 1 LAE cost recovery arrangement cost base adjustments</w:t>
        </w:r>
        <w:r>
          <w:rPr>
            <w:noProof/>
            <w:webHidden/>
          </w:rPr>
          <w:tab/>
        </w:r>
        <w:r>
          <w:rPr>
            <w:noProof/>
            <w:webHidden/>
          </w:rPr>
          <w:fldChar w:fldCharType="begin"/>
        </w:r>
        <w:r>
          <w:rPr>
            <w:noProof/>
            <w:webHidden/>
          </w:rPr>
          <w:instrText xml:space="preserve"> PAGEREF _Toc76136368 \h </w:instrText>
        </w:r>
        <w:r>
          <w:rPr>
            <w:noProof/>
            <w:webHidden/>
          </w:rPr>
        </w:r>
        <w:r>
          <w:rPr>
            <w:noProof/>
            <w:webHidden/>
          </w:rPr>
          <w:fldChar w:fldCharType="separate"/>
        </w:r>
        <w:r>
          <w:rPr>
            <w:noProof/>
            <w:webHidden/>
          </w:rPr>
          <w:t>2</w:t>
        </w:r>
        <w:r>
          <w:rPr>
            <w:noProof/>
            <w:webHidden/>
          </w:rPr>
          <w:fldChar w:fldCharType="end"/>
        </w:r>
      </w:hyperlink>
    </w:p>
    <w:p w14:paraId="011184A8" w14:textId="77777777" w:rsidR="00BE5D56" w:rsidRDefault="001773E2">
      <w:pPr>
        <w:pStyle w:val="TableofFigures"/>
        <w:tabs>
          <w:tab w:val="right" w:leader="dot" w:pos="9060"/>
        </w:tabs>
        <w:rPr>
          <w:rFonts w:asciiTheme="minorHAnsi" w:eastAsiaTheme="minorEastAsia" w:hAnsiTheme="minorHAnsi"/>
          <w:noProof/>
          <w:lang w:eastAsia="en-AU"/>
        </w:rPr>
      </w:pPr>
      <w:hyperlink w:anchor="_Toc76136369" w:history="1">
        <w:r w:rsidRPr="00F25051">
          <w:rPr>
            <w:rStyle w:val="Hyperlink"/>
            <w:noProof/>
          </w:rPr>
          <w:t>Table 2 Cost base for LAE cost recovery arrangement, 2021–22</w:t>
        </w:r>
        <w:r>
          <w:rPr>
            <w:noProof/>
            <w:webHidden/>
          </w:rPr>
          <w:tab/>
        </w:r>
        <w:r>
          <w:rPr>
            <w:noProof/>
            <w:webHidden/>
          </w:rPr>
          <w:fldChar w:fldCharType="begin"/>
        </w:r>
        <w:r>
          <w:rPr>
            <w:noProof/>
            <w:webHidden/>
          </w:rPr>
          <w:instrText xml:space="preserve"> PAGEREF _Toc76136369 \h </w:instrText>
        </w:r>
        <w:r>
          <w:rPr>
            <w:noProof/>
            <w:webHidden/>
          </w:rPr>
        </w:r>
        <w:r>
          <w:rPr>
            <w:noProof/>
            <w:webHidden/>
          </w:rPr>
          <w:fldChar w:fldCharType="separate"/>
        </w:r>
        <w:r>
          <w:rPr>
            <w:noProof/>
            <w:webHidden/>
          </w:rPr>
          <w:t>11</w:t>
        </w:r>
        <w:r>
          <w:rPr>
            <w:noProof/>
            <w:webHidden/>
          </w:rPr>
          <w:fldChar w:fldCharType="end"/>
        </w:r>
      </w:hyperlink>
    </w:p>
    <w:p w14:paraId="181AD1D0" w14:textId="77777777" w:rsidR="00BE5D56" w:rsidRDefault="001773E2">
      <w:pPr>
        <w:pStyle w:val="TableofFigures"/>
        <w:tabs>
          <w:tab w:val="right" w:leader="dot" w:pos="9060"/>
        </w:tabs>
        <w:rPr>
          <w:rFonts w:asciiTheme="minorHAnsi" w:eastAsiaTheme="minorEastAsia" w:hAnsiTheme="minorHAnsi"/>
          <w:noProof/>
          <w:lang w:eastAsia="en-AU"/>
        </w:rPr>
      </w:pPr>
      <w:hyperlink w:anchor="_Toc76136370" w:history="1">
        <w:r w:rsidRPr="00F25051">
          <w:rPr>
            <w:rStyle w:val="Hyperlink"/>
            <w:noProof/>
          </w:rPr>
          <w:t>Table 3 Cost type breakdown for LAE cost recovery arrangement, 2021–</w:t>
        </w:r>
        <w:r w:rsidRPr="00F25051">
          <w:rPr>
            <w:rStyle w:val="Hyperlink"/>
            <w:noProof/>
          </w:rPr>
          <w:t>22</w:t>
        </w:r>
        <w:r>
          <w:rPr>
            <w:noProof/>
            <w:webHidden/>
          </w:rPr>
          <w:tab/>
        </w:r>
        <w:r>
          <w:rPr>
            <w:noProof/>
            <w:webHidden/>
          </w:rPr>
          <w:fldChar w:fldCharType="begin"/>
        </w:r>
        <w:r>
          <w:rPr>
            <w:noProof/>
            <w:webHidden/>
          </w:rPr>
          <w:instrText xml:space="preserve"> PAGEREF _Toc76136370 \h </w:instrText>
        </w:r>
        <w:r>
          <w:rPr>
            <w:noProof/>
            <w:webHidden/>
          </w:rPr>
        </w:r>
        <w:r>
          <w:rPr>
            <w:noProof/>
            <w:webHidden/>
          </w:rPr>
          <w:fldChar w:fldCharType="separate"/>
        </w:r>
        <w:r>
          <w:rPr>
            <w:noProof/>
            <w:webHidden/>
          </w:rPr>
          <w:t>12</w:t>
        </w:r>
        <w:r>
          <w:rPr>
            <w:noProof/>
            <w:webHidden/>
          </w:rPr>
          <w:fldChar w:fldCharType="end"/>
        </w:r>
      </w:hyperlink>
    </w:p>
    <w:p w14:paraId="57EFD58E" w14:textId="77777777" w:rsidR="00BE5D56" w:rsidRDefault="001773E2">
      <w:pPr>
        <w:pStyle w:val="TableofFigures"/>
        <w:tabs>
          <w:tab w:val="right" w:leader="dot" w:pos="9060"/>
        </w:tabs>
        <w:rPr>
          <w:rFonts w:asciiTheme="minorHAnsi" w:eastAsiaTheme="minorEastAsia" w:hAnsiTheme="minorHAnsi"/>
          <w:noProof/>
          <w:lang w:eastAsia="en-AU"/>
        </w:rPr>
      </w:pPr>
      <w:hyperlink w:anchor="_Toc76136371" w:history="1">
        <w:r w:rsidRPr="00F25051">
          <w:rPr>
            <w:rStyle w:val="Hyperlink"/>
            <w:noProof/>
          </w:rPr>
          <w:t>Table 4 Sample business process cost</w:t>
        </w:r>
        <w:r>
          <w:rPr>
            <w:noProof/>
            <w:webHidden/>
          </w:rPr>
          <w:tab/>
        </w:r>
        <w:r>
          <w:rPr>
            <w:noProof/>
            <w:webHidden/>
          </w:rPr>
          <w:fldChar w:fldCharType="begin"/>
        </w:r>
        <w:r>
          <w:rPr>
            <w:noProof/>
            <w:webHidden/>
          </w:rPr>
          <w:instrText xml:space="preserve"> PAGEREF _Toc76136371 \h </w:instrText>
        </w:r>
        <w:r>
          <w:rPr>
            <w:noProof/>
            <w:webHidden/>
          </w:rPr>
        </w:r>
        <w:r>
          <w:rPr>
            <w:noProof/>
            <w:webHidden/>
          </w:rPr>
          <w:fldChar w:fldCharType="separate"/>
        </w:r>
        <w:r>
          <w:rPr>
            <w:noProof/>
            <w:webHidden/>
          </w:rPr>
          <w:t>13</w:t>
        </w:r>
        <w:r>
          <w:rPr>
            <w:noProof/>
            <w:webHidden/>
          </w:rPr>
          <w:fldChar w:fldCharType="end"/>
        </w:r>
      </w:hyperlink>
    </w:p>
    <w:p w14:paraId="26E08862" w14:textId="77777777" w:rsidR="00BE5D56" w:rsidRDefault="001773E2">
      <w:pPr>
        <w:pStyle w:val="TableofFigures"/>
        <w:tabs>
          <w:tab w:val="right" w:leader="dot" w:pos="9060"/>
        </w:tabs>
        <w:rPr>
          <w:rFonts w:asciiTheme="minorHAnsi" w:eastAsiaTheme="minorEastAsia" w:hAnsiTheme="minorHAnsi"/>
          <w:noProof/>
          <w:lang w:eastAsia="en-AU"/>
        </w:rPr>
      </w:pPr>
      <w:hyperlink w:anchor="_Toc76136372" w:history="1">
        <w:r w:rsidRPr="00F25051">
          <w:rPr>
            <w:rStyle w:val="Hyperlink"/>
            <w:noProof/>
          </w:rPr>
          <w:t>Table 5 Changes to cost base for LAE, 2021–22</w:t>
        </w:r>
        <w:r>
          <w:rPr>
            <w:noProof/>
            <w:webHidden/>
          </w:rPr>
          <w:tab/>
        </w:r>
        <w:r>
          <w:rPr>
            <w:noProof/>
            <w:webHidden/>
          </w:rPr>
          <w:fldChar w:fldCharType="begin"/>
        </w:r>
        <w:r>
          <w:rPr>
            <w:noProof/>
            <w:webHidden/>
          </w:rPr>
          <w:instrText xml:space="preserve"> PAGEREF _Toc76136372 \h </w:instrText>
        </w:r>
        <w:r>
          <w:rPr>
            <w:noProof/>
            <w:webHidden/>
          </w:rPr>
        </w:r>
        <w:r>
          <w:rPr>
            <w:noProof/>
            <w:webHidden/>
          </w:rPr>
          <w:fldChar w:fldCharType="separate"/>
        </w:r>
        <w:r>
          <w:rPr>
            <w:noProof/>
            <w:webHidden/>
          </w:rPr>
          <w:t>14</w:t>
        </w:r>
        <w:r>
          <w:rPr>
            <w:noProof/>
            <w:webHidden/>
          </w:rPr>
          <w:fldChar w:fldCharType="end"/>
        </w:r>
      </w:hyperlink>
    </w:p>
    <w:p w14:paraId="0EDCE707" w14:textId="77777777" w:rsidR="00BE5D56" w:rsidRDefault="001773E2">
      <w:pPr>
        <w:pStyle w:val="TableofFigures"/>
        <w:tabs>
          <w:tab w:val="right" w:leader="dot" w:pos="9060"/>
        </w:tabs>
        <w:rPr>
          <w:rFonts w:asciiTheme="minorHAnsi" w:eastAsiaTheme="minorEastAsia" w:hAnsiTheme="minorHAnsi"/>
          <w:noProof/>
          <w:lang w:eastAsia="en-AU"/>
        </w:rPr>
      </w:pPr>
      <w:hyperlink w:anchor="_Toc76136373" w:history="1">
        <w:r w:rsidRPr="00F25051">
          <w:rPr>
            <w:rStyle w:val="Hyperlink"/>
            <w:noProof/>
          </w:rPr>
          <w:t>Table 6 Fees, charges and volumes for LAE cost</w:t>
        </w:r>
        <w:r w:rsidRPr="00F25051">
          <w:rPr>
            <w:rStyle w:val="Hyperlink"/>
            <w:noProof/>
          </w:rPr>
          <w:t xml:space="preserve"> recovery arrangement, 2021–22</w:t>
        </w:r>
        <w:r>
          <w:rPr>
            <w:noProof/>
            <w:webHidden/>
          </w:rPr>
          <w:tab/>
        </w:r>
        <w:r>
          <w:rPr>
            <w:noProof/>
            <w:webHidden/>
          </w:rPr>
          <w:fldChar w:fldCharType="begin"/>
        </w:r>
        <w:r>
          <w:rPr>
            <w:noProof/>
            <w:webHidden/>
          </w:rPr>
          <w:instrText xml:space="preserve"> PAGEREF _Toc76136373 \h </w:instrText>
        </w:r>
        <w:r>
          <w:rPr>
            <w:noProof/>
            <w:webHidden/>
          </w:rPr>
        </w:r>
        <w:r>
          <w:rPr>
            <w:noProof/>
            <w:webHidden/>
          </w:rPr>
          <w:fldChar w:fldCharType="separate"/>
        </w:r>
        <w:r>
          <w:rPr>
            <w:noProof/>
            <w:webHidden/>
          </w:rPr>
          <w:t>22</w:t>
        </w:r>
        <w:r>
          <w:rPr>
            <w:noProof/>
            <w:webHidden/>
          </w:rPr>
          <w:fldChar w:fldCharType="end"/>
        </w:r>
      </w:hyperlink>
    </w:p>
    <w:p w14:paraId="4B97BFB3" w14:textId="77777777" w:rsidR="00BE5D56" w:rsidRDefault="001773E2">
      <w:pPr>
        <w:pStyle w:val="TableofFigures"/>
        <w:tabs>
          <w:tab w:val="right" w:leader="dot" w:pos="9060"/>
        </w:tabs>
        <w:rPr>
          <w:rFonts w:asciiTheme="minorHAnsi" w:eastAsiaTheme="minorEastAsia" w:hAnsiTheme="minorHAnsi"/>
          <w:noProof/>
          <w:lang w:eastAsia="en-AU"/>
        </w:rPr>
      </w:pPr>
      <w:hyperlink w:anchor="_Toc76136374" w:history="1">
        <w:r w:rsidRPr="00F25051">
          <w:rPr>
            <w:rStyle w:val="Hyperlink"/>
            <w:noProof/>
          </w:rPr>
          <w:t>Table 7 Fees, charges and volumes for LAE cost recovery arrangement, 2022–23</w:t>
        </w:r>
        <w:r>
          <w:rPr>
            <w:noProof/>
            <w:webHidden/>
          </w:rPr>
          <w:tab/>
        </w:r>
        <w:r>
          <w:rPr>
            <w:noProof/>
            <w:webHidden/>
          </w:rPr>
          <w:fldChar w:fldCharType="begin"/>
        </w:r>
        <w:r>
          <w:rPr>
            <w:noProof/>
            <w:webHidden/>
          </w:rPr>
          <w:instrText xml:space="preserve"> PAGEREF _Toc76136374</w:instrText>
        </w:r>
        <w:r>
          <w:rPr>
            <w:noProof/>
            <w:webHidden/>
          </w:rPr>
          <w:instrText xml:space="preserve"> \h </w:instrText>
        </w:r>
        <w:r>
          <w:rPr>
            <w:noProof/>
            <w:webHidden/>
          </w:rPr>
        </w:r>
        <w:r>
          <w:rPr>
            <w:noProof/>
            <w:webHidden/>
          </w:rPr>
          <w:fldChar w:fldCharType="separate"/>
        </w:r>
        <w:r>
          <w:rPr>
            <w:noProof/>
            <w:webHidden/>
          </w:rPr>
          <w:t>23</w:t>
        </w:r>
        <w:r>
          <w:rPr>
            <w:noProof/>
            <w:webHidden/>
          </w:rPr>
          <w:fldChar w:fldCharType="end"/>
        </w:r>
      </w:hyperlink>
    </w:p>
    <w:p w14:paraId="17A20CCC" w14:textId="77777777" w:rsidR="00BE5D56" w:rsidRDefault="001773E2">
      <w:pPr>
        <w:pStyle w:val="TableofFigures"/>
        <w:tabs>
          <w:tab w:val="right" w:leader="dot" w:pos="9060"/>
        </w:tabs>
        <w:rPr>
          <w:rFonts w:asciiTheme="minorHAnsi" w:eastAsiaTheme="minorEastAsia" w:hAnsiTheme="minorHAnsi"/>
          <w:noProof/>
          <w:lang w:eastAsia="en-AU"/>
        </w:rPr>
      </w:pPr>
      <w:hyperlink w:anchor="_Toc76136375" w:history="1">
        <w:r w:rsidRPr="00F25051">
          <w:rPr>
            <w:rStyle w:val="Hyperlink"/>
            <w:noProof/>
          </w:rPr>
          <w:t>Table 8 Fees, charges and volumes for LAE cost recovery arrangement, 2023–24</w:t>
        </w:r>
        <w:r>
          <w:rPr>
            <w:noProof/>
            <w:webHidden/>
          </w:rPr>
          <w:tab/>
        </w:r>
        <w:r>
          <w:rPr>
            <w:noProof/>
            <w:webHidden/>
          </w:rPr>
          <w:fldChar w:fldCharType="begin"/>
        </w:r>
        <w:r>
          <w:rPr>
            <w:noProof/>
            <w:webHidden/>
          </w:rPr>
          <w:instrText xml:space="preserve"> PAGEREF _Toc76136375 \h </w:instrText>
        </w:r>
        <w:r>
          <w:rPr>
            <w:noProof/>
            <w:webHidden/>
          </w:rPr>
        </w:r>
        <w:r>
          <w:rPr>
            <w:noProof/>
            <w:webHidden/>
          </w:rPr>
          <w:fldChar w:fldCharType="separate"/>
        </w:r>
        <w:r>
          <w:rPr>
            <w:noProof/>
            <w:webHidden/>
          </w:rPr>
          <w:t>23</w:t>
        </w:r>
        <w:r>
          <w:rPr>
            <w:noProof/>
            <w:webHidden/>
          </w:rPr>
          <w:fldChar w:fldCharType="end"/>
        </w:r>
      </w:hyperlink>
    </w:p>
    <w:p w14:paraId="3ED1AE9F" w14:textId="77777777" w:rsidR="00BE5D56" w:rsidRDefault="001773E2">
      <w:pPr>
        <w:pStyle w:val="TableofFigures"/>
        <w:tabs>
          <w:tab w:val="right" w:leader="dot" w:pos="9060"/>
        </w:tabs>
        <w:rPr>
          <w:rFonts w:asciiTheme="minorHAnsi" w:eastAsiaTheme="minorEastAsia" w:hAnsiTheme="minorHAnsi"/>
          <w:noProof/>
          <w:lang w:eastAsia="en-AU"/>
        </w:rPr>
      </w:pPr>
      <w:hyperlink w:anchor="_Toc76136376" w:history="1">
        <w:r w:rsidRPr="00F25051">
          <w:rPr>
            <w:rStyle w:val="Hyperlink"/>
            <w:noProof/>
          </w:rPr>
          <w:t>Table 9 Fees, charges and volumes for LAE cost recovery arrangement, 2024–25</w:t>
        </w:r>
        <w:r>
          <w:rPr>
            <w:noProof/>
            <w:webHidden/>
          </w:rPr>
          <w:tab/>
        </w:r>
        <w:r>
          <w:rPr>
            <w:noProof/>
            <w:webHidden/>
          </w:rPr>
          <w:fldChar w:fldCharType="begin"/>
        </w:r>
        <w:r>
          <w:rPr>
            <w:noProof/>
            <w:webHidden/>
          </w:rPr>
          <w:instrText xml:space="preserve"> PAGEREF _Toc76136376 \h </w:instrText>
        </w:r>
        <w:r>
          <w:rPr>
            <w:noProof/>
            <w:webHidden/>
          </w:rPr>
        </w:r>
        <w:r>
          <w:rPr>
            <w:noProof/>
            <w:webHidden/>
          </w:rPr>
          <w:fldChar w:fldCharType="separate"/>
        </w:r>
        <w:r>
          <w:rPr>
            <w:noProof/>
            <w:webHidden/>
          </w:rPr>
          <w:t>24</w:t>
        </w:r>
        <w:r>
          <w:rPr>
            <w:noProof/>
            <w:webHidden/>
          </w:rPr>
          <w:fldChar w:fldCharType="end"/>
        </w:r>
      </w:hyperlink>
    </w:p>
    <w:p w14:paraId="0D24F2AA" w14:textId="77777777" w:rsidR="00BE5D56" w:rsidRDefault="001773E2">
      <w:pPr>
        <w:pStyle w:val="TableofFigures"/>
        <w:tabs>
          <w:tab w:val="right" w:leader="dot" w:pos="9060"/>
        </w:tabs>
        <w:rPr>
          <w:rFonts w:asciiTheme="minorHAnsi" w:eastAsiaTheme="minorEastAsia" w:hAnsiTheme="minorHAnsi"/>
          <w:noProof/>
          <w:lang w:eastAsia="en-AU"/>
        </w:rPr>
      </w:pPr>
      <w:hyperlink w:anchor="_Toc76136377" w:history="1">
        <w:r w:rsidRPr="00F25051">
          <w:rPr>
            <w:rStyle w:val="Hyperlink"/>
            <w:noProof/>
          </w:rPr>
          <w:t>Table 10 Our approach to stakeholder engagement for regulatory charging</w:t>
        </w:r>
        <w:r>
          <w:rPr>
            <w:noProof/>
            <w:webHidden/>
          </w:rPr>
          <w:tab/>
        </w:r>
        <w:r>
          <w:rPr>
            <w:noProof/>
            <w:webHidden/>
          </w:rPr>
          <w:fldChar w:fldCharType="begin"/>
        </w:r>
        <w:r>
          <w:rPr>
            <w:noProof/>
            <w:webHidden/>
          </w:rPr>
          <w:instrText xml:space="preserve"> PAGEREF _Toc76136377 \h </w:instrText>
        </w:r>
        <w:r>
          <w:rPr>
            <w:noProof/>
            <w:webHidden/>
          </w:rPr>
        </w:r>
        <w:r>
          <w:rPr>
            <w:noProof/>
            <w:webHidden/>
          </w:rPr>
          <w:fldChar w:fldCharType="separate"/>
        </w:r>
        <w:r>
          <w:rPr>
            <w:noProof/>
            <w:webHidden/>
          </w:rPr>
          <w:t>27</w:t>
        </w:r>
        <w:r>
          <w:rPr>
            <w:noProof/>
            <w:webHidden/>
          </w:rPr>
          <w:fldChar w:fldCharType="end"/>
        </w:r>
      </w:hyperlink>
    </w:p>
    <w:p w14:paraId="5D7E229F" w14:textId="77777777" w:rsidR="00BE5D56" w:rsidRDefault="001773E2">
      <w:pPr>
        <w:pStyle w:val="TableofFigures"/>
        <w:tabs>
          <w:tab w:val="right" w:leader="dot" w:pos="9060"/>
        </w:tabs>
        <w:rPr>
          <w:rFonts w:asciiTheme="minorHAnsi" w:eastAsiaTheme="minorEastAsia" w:hAnsiTheme="minorHAnsi"/>
          <w:noProof/>
          <w:lang w:eastAsia="en-AU"/>
        </w:rPr>
      </w:pPr>
      <w:hyperlink w:anchor="_Toc76136378" w:history="1">
        <w:r w:rsidRPr="00F25051">
          <w:rPr>
            <w:rStyle w:val="Hyperlink"/>
            <w:noProof/>
          </w:rPr>
          <w:t>Table 11 Risks</w:t>
        </w:r>
        <w:r w:rsidRPr="00F25051">
          <w:rPr>
            <w:rStyle w:val="Hyperlink"/>
            <w:noProof/>
          </w:rPr>
          <w:t xml:space="preserve"> – LAE cost recovery arrangement</w:t>
        </w:r>
        <w:r>
          <w:rPr>
            <w:noProof/>
            <w:webHidden/>
          </w:rPr>
          <w:tab/>
        </w:r>
        <w:r>
          <w:rPr>
            <w:noProof/>
            <w:webHidden/>
          </w:rPr>
          <w:fldChar w:fldCharType="begin"/>
        </w:r>
        <w:r>
          <w:rPr>
            <w:noProof/>
            <w:webHidden/>
          </w:rPr>
          <w:instrText xml:space="preserve"> PAGEREF _Toc76136378 \h </w:instrText>
        </w:r>
        <w:r>
          <w:rPr>
            <w:noProof/>
            <w:webHidden/>
          </w:rPr>
        </w:r>
        <w:r>
          <w:rPr>
            <w:noProof/>
            <w:webHidden/>
          </w:rPr>
          <w:fldChar w:fldCharType="separate"/>
        </w:r>
        <w:r>
          <w:rPr>
            <w:noProof/>
            <w:webHidden/>
          </w:rPr>
          <w:t>30</w:t>
        </w:r>
        <w:r>
          <w:rPr>
            <w:noProof/>
            <w:webHidden/>
          </w:rPr>
          <w:fldChar w:fldCharType="end"/>
        </w:r>
      </w:hyperlink>
    </w:p>
    <w:p w14:paraId="4B0316D0" w14:textId="77777777" w:rsidR="00BE5D56" w:rsidRDefault="001773E2">
      <w:pPr>
        <w:pStyle w:val="TableofFigures"/>
        <w:tabs>
          <w:tab w:val="right" w:leader="dot" w:pos="9060"/>
        </w:tabs>
        <w:rPr>
          <w:rFonts w:asciiTheme="minorHAnsi" w:eastAsiaTheme="minorEastAsia" w:hAnsiTheme="minorHAnsi"/>
          <w:noProof/>
          <w:lang w:eastAsia="en-AU"/>
        </w:rPr>
      </w:pPr>
      <w:hyperlink w:anchor="_Toc76136379" w:history="1">
        <w:r w:rsidRPr="00F25051">
          <w:rPr>
            <w:rStyle w:val="Hyperlink"/>
            <w:noProof/>
          </w:rPr>
          <w:t>Table 12 Financial estimates for LAE cost recovery arrangement</w:t>
        </w:r>
        <w:r>
          <w:rPr>
            <w:noProof/>
            <w:webHidden/>
          </w:rPr>
          <w:tab/>
        </w:r>
        <w:r>
          <w:rPr>
            <w:noProof/>
            <w:webHidden/>
          </w:rPr>
          <w:fldChar w:fldCharType="begin"/>
        </w:r>
        <w:r>
          <w:rPr>
            <w:noProof/>
            <w:webHidden/>
          </w:rPr>
          <w:instrText xml:space="preserve"> PAGEREF _Toc76136379 \h </w:instrText>
        </w:r>
        <w:r>
          <w:rPr>
            <w:noProof/>
            <w:webHidden/>
          </w:rPr>
        </w:r>
        <w:r>
          <w:rPr>
            <w:noProof/>
            <w:webHidden/>
          </w:rPr>
          <w:fldChar w:fldCharType="separate"/>
        </w:r>
        <w:r>
          <w:rPr>
            <w:noProof/>
            <w:webHidden/>
          </w:rPr>
          <w:t>32</w:t>
        </w:r>
        <w:r>
          <w:rPr>
            <w:noProof/>
            <w:webHidden/>
          </w:rPr>
          <w:fldChar w:fldCharType="end"/>
        </w:r>
      </w:hyperlink>
    </w:p>
    <w:p w14:paraId="508EF65D" w14:textId="77777777" w:rsidR="00BE5D56" w:rsidRDefault="001773E2">
      <w:pPr>
        <w:pStyle w:val="TableofFigures"/>
        <w:tabs>
          <w:tab w:val="right" w:leader="dot" w:pos="9060"/>
        </w:tabs>
        <w:rPr>
          <w:rFonts w:asciiTheme="minorHAnsi" w:eastAsiaTheme="minorEastAsia" w:hAnsiTheme="minorHAnsi"/>
          <w:noProof/>
          <w:lang w:eastAsia="en-AU"/>
        </w:rPr>
      </w:pPr>
      <w:hyperlink w:anchor="_Toc76136380" w:history="1">
        <w:r w:rsidRPr="00F25051">
          <w:rPr>
            <w:rStyle w:val="Hyperlink"/>
            <w:noProof/>
          </w:rPr>
          <w:t>Table 13 Financial performance for LAE cost recovery arrangement, 2017–18 to 2020–21</w:t>
        </w:r>
        <w:r>
          <w:rPr>
            <w:noProof/>
            <w:webHidden/>
          </w:rPr>
          <w:tab/>
        </w:r>
        <w:r>
          <w:rPr>
            <w:noProof/>
            <w:webHidden/>
          </w:rPr>
          <w:fldChar w:fldCharType="begin"/>
        </w:r>
        <w:r>
          <w:rPr>
            <w:noProof/>
            <w:webHidden/>
          </w:rPr>
          <w:instrText xml:space="preserve"> PAGEREF _Toc76136380 \h </w:instrText>
        </w:r>
        <w:r>
          <w:rPr>
            <w:noProof/>
            <w:webHidden/>
          </w:rPr>
        </w:r>
        <w:r>
          <w:rPr>
            <w:noProof/>
            <w:webHidden/>
          </w:rPr>
          <w:fldChar w:fldCharType="separate"/>
        </w:r>
        <w:r>
          <w:rPr>
            <w:noProof/>
            <w:webHidden/>
          </w:rPr>
          <w:t>33</w:t>
        </w:r>
        <w:r>
          <w:rPr>
            <w:noProof/>
            <w:webHidden/>
          </w:rPr>
          <w:fldChar w:fldCharType="end"/>
        </w:r>
      </w:hyperlink>
    </w:p>
    <w:p w14:paraId="178E2E98" w14:textId="77777777" w:rsidR="00BE5D56" w:rsidRDefault="001773E2">
      <w:pPr>
        <w:pStyle w:val="TableofFigures"/>
        <w:tabs>
          <w:tab w:val="right" w:leader="dot" w:pos="9060"/>
        </w:tabs>
        <w:rPr>
          <w:rFonts w:asciiTheme="minorHAnsi" w:eastAsiaTheme="minorEastAsia" w:hAnsiTheme="minorHAnsi"/>
          <w:noProof/>
          <w:lang w:eastAsia="en-AU"/>
        </w:rPr>
      </w:pPr>
      <w:hyperlink w:anchor="_Toc76136381" w:history="1">
        <w:r w:rsidRPr="00F25051">
          <w:rPr>
            <w:rStyle w:val="Hyperlink"/>
            <w:noProof/>
          </w:rPr>
          <w:t>Table 14 Key forward dates and events</w:t>
        </w:r>
        <w:r>
          <w:rPr>
            <w:noProof/>
            <w:webHidden/>
          </w:rPr>
          <w:tab/>
        </w:r>
        <w:r>
          <w:rPr>
            <w:noProof/>
            <w:webHidden/>
          </w:rPr>
          <w:fldChar w:fldCharType="begin"/>
        </w:r>
        <w:r>
          <w:rPr>
            <w:noProof/>
            <w:webHidden/>
          </w:rPr>
          <w:instrText xml:space="preserve"> PAGEREF _Toc76136381 \h </w:instrText>
        </w:r>
        <w:r>
          <w:rPr>
            <w:noProof/>
            <w:webHidden/>
          </w:rPr>
        </w:r>
        <w:r>
          <w:rPr>
            <w:noProof/>
            <w:webHidden/>
          </w:rPr>
          <w:fldChar w:fldCharType="separate"/>
        </w:r>
        <w:r>
          <w:rPr>
            <w:noProof/>
            <w:webHidden/>
          </w:rPr>
          <w:t>35</w:t>
        </w:r>
        <w:r>
          <w:rPr>
            <w:noProof/>
            <w:webHidden/>
          </w:rPr>
          <w:fldChar w:fldCharType="end"/>
        </w:r>
      </w:hyperlink>
    </w:p>
    <w:p w14:paraId="449E4AC5" w14:textId="77777777" w:rsidR="00BE5D56" w:rsidRDefault="001773E2">
      <w:pPr>
        <w:pStyle w:val="TableofFigures"/>
        <w:tabs>
          <w:tab w:val="right" w:leader="dot" w:pos="9060"/>
        </w:tabs>
        <w:rPr>
          <w:rFonts w:asciiTheme="minorHAnsi" w:eastAsiaTheme="minorEastAsia" w:hAnsiTheme="minorHAnsi"/>
          <w:noProof/>
          <w:lang w:eastAsia="en-AU"/>
        </w:rPr>
      </w:pPr>
      <w:hyperlink w:anchor="_Toc76136382" w:history="1">
        <w:r w:rsidRPr="00F25051">
          <w:rPr>
            <w:rStyle w:val="Hyperlink"/>
            <w:noProof/>
          </w:rPr>
          <w:t>Table 15 CRIS approval and change register</w:t>
        </w:r>
        <w:r>
          <w:rPr>
            <w:noProof/>
            <w:webHidden/>
          </w:rPr>
          <w:tab/>
        </w:r>
        <w:r>
          <w:rPr>
            <w:noProof/>
            <w:webHidden/>
          </w:rPr>
          <w:fldChar w:fldCharType="begin"/>
        </w:r>
        <w:r>
          <w:rPr>
            <w:noProof/>
            <w:webHidden/>
          </w:rPr>
          <w:instrText xml:space="preserve"> PAGEREF _Toc76136382 \h </w:instrText>
        </w:r>
        <w:r>
          <w:rPr>
            <w:noProof/>
            <w:webHidden/>
          </w:rPr>
        </w:r>
        <w:r>
          <w:rPr>
            <w:noProof/>
            <w:webHidden/>
          </w:rPr>
          <w:fldChar w:fldCharType="separate"/>
        </w:r>
        <w:r>
          <w:rPr>
            <w:noProof/>
            <w:webHidden/>
          </w:rPr>
          <w:t>36</w:t>
        </w:r>
        <w:r>
          <w:rPr>
            <w:noProof/>
            <w:webHidden/>
          </w:rPr>
          <w:fldChar w:fldCharType="end"/>
        </w:r>
      </w:hyperlink>
    </w:p>
    <w:p w14:paraId="07A74156" w14:textId="77777777" w:rsidR="00940B35" w:rsidRDefault="001773E2" w:rsidP="00422EAB">
      <w:pPr>
        <w:pStyle w:val="TableofFigures"/>
        <w:tabs>
          <w:tab w:val="right" w:leader="dot" w:pos="9060"/>
        </w:tabs>
        <w:rPr>
          <w:noProof/>
        </w:rPr>
      </w:pPr>
      <w:r w:rsidRPr="00E8623D">
        <w:rPr>
          <w:rStyle w:val="Hyperlink"/>
          <w:noProof/>
        </w:rPr>
        <w:fldChar w:fldCharType="end"/>
      </w:r>
      <w:r>
        <w:fldChar w:fldCharType="begin"/>
      </w:r>
      <w:r>
        <w:instrText xml:space="preserve"> TOC \h \z \c "Table B" </w:instrText>
      </w:r>
      <w:r>
        <w:fldChar w:fldCharType="separate"/>
      </w:r>
      <w:hyperlink w:anchor="_Toc75778443" w:history="1">
        <w:r w:rsidR="00C526FD" w:rsidRPr="00CD790D">
          <w:rPr>
            <w:rStyle w:val="Hyperlink"/>
            <w:noProof/>
          </w:rPr>
          <w:t>Table B1 Live Animal Exports stakeholder summary</w:t>
        </w:r>
        <w:r w:rsidR="00C526FD">
          <w:rPr>
            <w:noProof/>
            <w:webHidden/>
          </w:rPr>
          <w:tab/>
        </w:r>
        <w:r w:rsidR="00C526FD">
          <w:rPr>
            <w:noProof/>
            <w:webHidden/>
          </w:rPr>
          <w:fldChar w:fldCharType="begin"/>
        </w:r>
        <w:r w:rsidR="00C526FD">
          <w:rPr>
            <w:noProof/>
            <w:webHidden/>
          </w:rPr>
          <w:instrText xml:space="preserve"> PAGEREF _Toc75778443 \h </w:instrText>
        </w:r>
        <w:r w:rsidR="00C526FD">
          <w:rPr>
            <w:noProof/>
            <w:webHidden/>
          </w:rPr>
        </w:r>
        <w:r w:rsidR="00C526FD">
          <w:rPr>
            <w:noProof/>
            <w:webHidden/>
          </w:rPr>
          <w:fldChar w:fldCharType="separate"/>
        </w:r>
        <w:r w:rsidR="00C526FD">
          <w:rPr>
            <w:noProof/>
            <w:webHidden/>
          </w:rPr>
          <w:t>43</w:t>
        </w:r>
        <w:r w:rsidR="00C526FD">
          <w:rPr>
            <w:noProof/>
            <w:webHidden/>
          </w:rPr>
          <w:fldChar w:fldCharType="end"/>
        </w:r>
      </w:hyperlink>
      <w:r>
        <w:fldChar w:fldCharType="end"/>
      </w:r>
      <w:r w:rsidR="00422EAB">
        <w:fldChar w:fldCharType="begin"/>
      </w:r>
      <w:r w:rsidR="00422EAB">
        <w:instrText xml:space="preserve"> TOC \h \z \c "Table C" </w:instrText>
      </w:r>
      <w:r w:rsidR="00422EAB">
        <w:fldChar w:fldCharType="separate"/>
      </w:r>
    </w:p>
    <w:p w14:paraId="36822495" w14:textId="77777777" w:rsidR="002A4905" w:rsidRDefault="001773E2" w:rsidP="00422EAB">
      <w:pPr>
        <w:pStyle w:val="TableofFigures"/>
        <w:tabs>
          <w:tab w:val="right" w:leader="dot" w:pos="9060"/>
        </w:tabs>
        <w:rPr>
          <w:noProof/>
        </w:rPr>
      </w:pPr>
      <w:hyperlink w:anchor="_Toc75778822" w:history="1">
        <w:r w:rsidR="00940B35" w:rsidRPr="00901D9E">
          <w:rPr>
            <w:rStyle w:val="Hyperlink"/>
            <w:noProof/>
          </w:rPr>
          <w:t>Table C1 Live Animal Exports service standards results</w:t>
        </w:r>
        <w:r w:rsidR="00940B35">
          <w:rPr>
            <w:noProof/>
            <w:webHidden/>
          </w:rPr>
          <w:tab/>
        </w:r>
        <w:r w:rsidR="00940B35">
          <w:rPr>
            <w:noProof/>
            <w:webHidden/>
          </w:rPr>
          <w:fldChar w:fldCharType="begin"/>
        </w:r>
        <w:r w:rsidR="00940B35">
          <w:rPr>
            <w:noProof/>
            <w:webHidden/>
          </w:rPr>
          <w:instrText xml:space="preserve"> PAGEREF _Toc75778822 \h </w:instrText>
        </w:r>
        <w:r w:rsidR="00940B35">
          <w:rPr>
            <w:noProof/>
            <w:webHidden/>
          </w:rPr>
        </w:r>
        <w:r w:rsidR="00940B35">
          <w:rPr>
            <w:noProof/>
            <w:webHidden/>
          </w:rPr>
          <w:fldChar w:fldCharType="separate"/>
        </w:r>
        <w:r w:rsidR="00940B35">
          <w:rPr>
            <w:noProof/>
            <w:webHidden/>
          </w:rPr>
          <w:t>45</w:t>
        </w:r>
        <w:r w:rsidR="00940B35">
          <w:rPr>
            <w:noProof/>
            <w:webHidden/>
          </w:rPr>
          <w:fldChar w:fldCharType="end"/>
        </w:r>
      </w:hyperlink>
      <w:r w:rsidR="00422EAB">
        <w:fldChar w:fldCharType="end"/>
      </w:r>
      <w:r>
        <w:fldChar w:fldCharType="begin"/>
      </w:r>
      <w:r w:rsidR="00422EAB">
        <w:instrText xml:space="preserve"> TOC \h \z \c "Table D" </w:instrText>
      </w:r>
      <w:r>
        <w:fldChar w:fldCharType="separate"/>
      </w:r>
    </w:p>
    <w:p w14:paraId="39C245A4" w14:textId="77777777" w:rsidR="002A4905" w:rsidRDefault="001773E2">
      <w:pPr>
        <w:pStyle w:val="TableofFigures"/>
        <w:tabs>
          <w:tab w:val="right" w:leader="dot" w:pos="9060"/>
        </w:tabs>
        <w:rPr>
          <w:rFonts w:asciiTheme="minorHAnsi" w:eastAsiaTheme="minorEastAsia" w:hAnsiTheme="minorHAnsi"/>
          <w:noProof/>
          <w:lang w:eastAsia="en-AU"/>
        </w:rPr>
      </w:pPr>
      <w:hyperlink w:anchor="_Toc76137490" w:history="1">
        <w:r w:rsidRPr="00522EB2">
          <w:rPr>
            <w:rStyle w:val="Hyperlink"/>
            <w:noProof/>
          </w:rPr>
          <w:t>Table D1 TRQ certificate fees and charge</w:t>
        </w:r>
        <w:r>
          <w:rPr>
            <w:noProof/>
            <w:webHidden/>
          </w:rPr>
          <w:tab/>
        </w:r>
        <w:r>
          <w:rPr>
            <w:noProof/>
            <w:webHidden/>
          </w:rPr>
          <w:fldChar w:fldCharType="begin"/>
        </w:r>
        <w:r>
          <w:rPr>
            <w:noProof/>
            <w:webHidden/>
          </w:rPr>
          <w:instrText xml:space="preserve"> PAGEREF _Toc76137490 \h </w:instrText>
        </w:r>
        <w:r>
          <w:rPr>
            <w:noProof/>
            <w:webHidden/>
          </w:rPr>
        </w:r>
        <w:r>
          <w:rPr>
            <w:noProof/>
            <w:webHidden/>
          </w:rPr>
          <w:fldChar w:fldCharType="separate"/>
        </w:r>
        <w:r>
          <w:rPr>
            <w:noProof/>
            <w:webHidden/>
          </w:rPr>
          <w:t>48</w:t>
        </w:r>
        <w:r>
          <w:rPr>
            <w:noProof/>
            <w:webHidden/>
          </w:rPr>
          <w:fldChar w:fldCharType="end"/>
        </w:r>
      </w:hyperlink>
    </w:p>
    <w:p w14:paraId="6CF6726D" w14:textId="77777777" w:rsidR="002A4905" w:rsidRDefault="001773E2">
      <w:pPr>
        <w:pStyle w:val="TableofFigures"/>
        <w:tabs>
          <w:tab w:val="right" w:leader="dot" w:pos="9060"/>
        </w:tabs>
        <w:rPr>
          <w:rFonts w:asciiTheme="minorHAnsi" w:eastAsiaTheme="minorEastAsia" w:hAnsiTheme="minorHAnsi"/>
          <w:noProof/>
          <w:lang w:eastAsia="en-AU"/>
        </w:rPr>
      </w:pPr>
      <w:hyperlink w:anchor="_Toc76137491" w:history="1">
        <w:r w:rsidRPr="00522EB2">
          <w:rPr>
            <w:rStyle w:val="Hyperlink"/>
            <w:noProof/>
          </w:rPr>
          <w:t>Table D2 Outside ordinary hours fees for prescribed livestock, prescribed live animals and prescribed animal reproductive materials</w:t>
        </w:r>
        <w:r>
          <w:rPr>
            <w:noProof/>
            <w:webHidden/>
          </w:rPr>
          <w:tab/>
        </w:r>
        <w:r>
          <w:rPr>
            <w:noProof/>
            <w:webHidden/>
          </w:rPr>
          <w:fldChar w:fldCharType="begin"/>
        </w:r>
        <w:r>
          <w:rPr>
            <w:noProof/>
            <w:webHidden/>
          </w:rPr>
          <w:instrText xml:space="preserve"> PAGEREF _Toc76137491 \h </w:instrText>
        </w:r>
        <w:r>
          <w:rPr>
            <w:noProof/>
            <w:webHidden/>
          </w:rPr>
        </w:r>
        <w:r>
          <w:rPr>
            <w:noProof/>
            <w:webHidden/>
          </w:rPr>
          <w:fldChar w:fldCharType="separate"/>
        </w:r>
        <w:r>
          <w:rPr>
            <w:noProof/>
            <w:webHidden/>
          </w:rPr>
          <w:t>48</w:t>
        </w:r>
        <w:r>
          <w:rPr>
            <w:noProof/>
            <w:webHidden/>
          </w:rPr>
          <w:fldChar w:fldCharType="end"/>
        </w:r>
      </w:hyperlink>
    </w:p>
    <w:p w14:paraId="4590B53C" w14:textId="77777777" w:rsidR="00FF5734" w:rsidRPr="006D22F3" w:rsidRDefault="001773E2" w:rsidP="001749FC">
      <w:r>
        <w:fldChar w:fldCharType="end"/>
      </w:r>
    </w:p>
    <w:p w14:paraId="5B859F87" w14:textId="77777777" w:rsidR="004845D1" w:rsidRDefault="001773E2">
      <w:pPr>
        <w:pStyle w:val="TOCHeading2"/>
        <w:rPr>
          <w:rStyle w:val="Strong"/>
        </w:rPr>
      </w:pPr>
      <w:r w:rsidRPr="00DC0C3E">
        <w:rPr>
          <w:rStyle w:val="Strong"/>
        </w:rPr>
        <w:t>Figures</w:t>
      </w:r>
    </w:p>
    <w:p w14:paraId="3045EAFD" w14:textId="77777777" w:rsidR="00BF5164" w:rsidRDefault="00D66DE0">
      <w:pPr>
        <w:pStyle w:val="TableofFigures"/>
        <w:tabs>
          <w:tab w:val="right" w:leader="dot" w:pos="9060"/>
        </w:tabs>
        <w:rPr>
          <w:rFonts w:asciiTheme="minorHAnsi" w:eastAsiaTheme="minorEastAsia" w:hAnsiTheme="minorHAnsi"/>
          <w:noProof/>
          <w:lang w:eastAsia="en-AU"/>
        </w:rPr>
      </w:pPr>
      <w:r>
        <w:fldChar w:fldCharType="begin"/>
      </w:r>
      <w:r w:rsidR="00332F63">
        <w:instrText xml:space="preserve"> TOC \h \z \c "Figure" </w:instrText>
      </w:r>
      <w:r>
        <w:fldChar w:fldCharType="separate"/>
      </w:r>
      <w:hyperlink w:anchor="_Toc75175056" w:history="1">
        <w:r w:rsidR="00332F63" w:rsidRPr="00A30AEC">
          <w:rPr>
            <w:rStyle w:val="Hyperlink"/>
            <w:noProof/>
          </w:rPr>
          <w:t>Figure 1 Changes in the total cost base for LAE ($ million)</w:t>
        </w:r>
        <w:r w:rsidR="00332F63">
          <w:rPr>
            <w:noProof/>
            <w:webHidden/>
          </w:rPr>
          <w:tab/>
        </w:r>
        <w:r w:rsidR="00332F63">
          <w:rPr>
            <w:noProof/>
            <w:webHidden/>
          </w:rPr>
          <w:fldChar w:fldCharType="begin"/>
        </w:r>
        <w:r w:rsidR="00332F63">
          <w:rPr>
            <w:noProof/>
            <w:webHidden/>
          </w:rPr>
          <w:instrText xml:space="preserve"> PAGEREF _Toc75175056 \h </w:instrText>
        </w:r>
        <w:r w:rsidR="00332F63">
          <w:rPr>
            <w:noProof/>
            <w:webHidden/>
          </w:rPr>
        </w:r>
        <w:r w:rsidR="00332F63">
          <w:rPr>
            <w:noProof/>
            <w:webHidden/>
          </w:rPr>
          <w:fldChar w:fldCharType="separate"/>
        </w:r>
        <w:r w:rsidR="00332F63">
          <w:rPr>
            <w:noProof/>
            <w:webHidden/>
          </w:rPr>
          <w:t>15</w:t>
        </w:r>
        <w:r w:rsidR="00332F63">
          <w:rPr>
            <w:noProof/>
            <w:webHidden/>
          </w:rPr>
          <w:fldChar w:fldCharType="end"/>
        </w:r>
      </w:hyperlink>
    </w:p>
    <w:p w14:paraId="0554C9CD" w14:textId="77777777" w:rsidR="002A4905" w:rsidRDefault="001773E2" w:rsidP="00FF5734">
      <w:pPr>
        <w:pStyle w:val="TableofFigures"/>
        <w:tabs>
          <w:tab w:val="right" w:leader="dot" w:pos="9060"/>
        </w:tabs>
        <w:rPr>
          <w:noProof/>
        </w:rPr>
      </w:pPr>
      <w:hyperlink w:anchor="_Toc75175057" w:history="1">
        <w:r w:rsidR="00BF5164" w:rsidRPr="00A30AEC">
          <w:rPr>
            <w:rStyle w:val="Hyperlink"/>
            <w:noProof/>
          </w:rPr>
          <w:t>Figure 2 Engagement process</w:t>
        </w:r>
        <w:r w:rsidR="00BF5164">
          <w:rPr>
            <w:noProof/>
            <w:webHidden/>
          </w:rPr>
          <w:tab/>
        </w:r>
        <w:r w:rsidR="00BF5164">
          <w:rPr>
            <w:noProof/>
            <w:webHidden/>
          </w:rPr>
          <w:fldChar w:fldCharType="begin"/>
        </w:r>
        <w:r w:rsidR="00BF5164">
          <w:rPr>
            <w:noProof/>
            <w:webHidden/>
          </w:rPr>
          <w:instrText xml:space="preserve"> PAGEREF _Toc75175057 \h </w:instrText>
        </w:r>
        <w:r w:rsidR="00BF5164">
          <w:rPr>
            <w:noProof/>
            <w:webHidden/>
          </w:rPr>
        </w:r>
        <w:r w:rsidR="00BF5164">
          <w:rPr>
            <w:noProof/>
            <w:webHidden/>
          </w:rPr>
          <w:fldChar w:fldCharType="separate"/>
        </w:r>
        <w:r w:rsidR="00BF5164">
          <w:rPr>
            <w:noProof/>
            <w:webHidden/>
          </w:rPr>
          <w:t>27</w:t>
        </w:r>
        <w:r w:rsidR="00BF5164">
          <w:rPr>
            <w:noProof/>
            <w:webHidden/>
          </w:rPr>
          <w:fldChar w:fldCharType="end"/>
        </w:r>
      </w:hyperlink>
      <w:r w:rsidR="00D66DE0">
        <w:fldChar w:fldCharType="end"/>
      </w:r>
      <w:bookmarkStart w:id="0" w:name="_Toc55901751"/>
      <w:bookmarkStart w:id="1" w:name="_Toc56074619"/>
      <w:bookmarkStart w:id="2" w:name="_Toc56076391"/>
      <w:bookmarkStart w:id="3" w:name="_Toc56428828"/>
      <w:bookmarkStart w:id="4" w:name="_Toc55901752"/>
      <w:bookmarkStart w:id="5" w:name="_Toc56074620"/>
      <w:bookmarkStart w:id="6" w:name="_Toc56076392"/>
      <w:bookmarkStart w:id="7" w:name="_Toc56428829"/>
      <w:bookmarkStart w:id="8" w:name="_Toc55901753"/>
      <w:bookmarkStart w:id="9" w:name="_Toc56074621"/>
      <w:bookmarkStart w:id="10" w:name="_Toc56076393"/>
      <w:bookmarkStart w:id="11" w:name="_Toc56428830"/>
      <w:bookmarkStart w:id="12" w:name="_Toc55901754"/>
      <w:bookmarkStart w:id="13" w:name="_Toc56074622"/>
      <w:bookmarkStart w:id="14" w:name="_Toc56076394"/>
      <w:bookmarkStart w:id="15" w:name="_Toc56428831"/>
      <w:bookmarkStart w:id="16" w:name="_Toc55901755"/>
      <w:bookmarkStart w:id="17" w:name="_Toc56074623"/>
      <w:bookmarkStart w:id="18" w:name="_Toc56076395"/>
      <w:bookmarkStart w:id="19" w:name="_Toc56428832"/>
      <w:bookmarkStart w:id="20" w:name="_Toc55901756"/>
      <w:bookmarkStart w:id="21" w:name="_Toc56074624"/>
      <w:bookmarkStart w:id="22" w:name="_Toc56076396"/>
      <w:bookmarkStart w:id="23" w:name="_Toc56428833"/>
      <w:bookmarkStart w:id="24" w:name="_Toc55901757"/>
      <w:bookmarkStart w:id="25" w:name="_Toc56074625"/>
      <w:bookmarkStart w:id="26" w:name="_Toc56076397"/>
      <w:bookmarkStart w:id="27" w:name="_Toc56428834"/>
      <w:bookmarkStart w:id="28" w:name="_Toc54337001"/>
      <w:bookmarkStart w:id="29" w:name="_Toc54337526"/>
      <w:bookmarkStart w:id="30" w:name="_Toc54338045"/>
      <w:bookmarkStart w:id="31" w:name="_Toc54338564"/>
      <w:bookmarkStart w:id="32" w:name="_Toc54339083"/>
      <w:bookmarkStart w:id="33" w:name="_Toc54339602"/>
      <w:bookmarkStart w:id="34" w:name="_Toc54340843"/>
      <w:bookmarkStart w:id="35" w:name="_Toc54341624"/>
      <w:bookmarkStart w:id="36" w:name="_Toc54342143"/>
      <w:bookmarkStart w:id="37" w:name="_Toc54342662"/>
      <w:bookmarkStart w:id="38" w:name="_Toc54343181"/>
      <w:bookmarkStart w:id="39" w:name="_Toc54868018"/>
      <w:bookmarkStart w:id="40" w:name="_Toc54881915"/>
      <w:bookmarkStart w:id="41" w:name="_Toc54980886"/>
      <w:bookmarkStart w:id="42" w:name="_Toc54981465"/>
      <w:bookmarkStart w:id="43" w:name="_Toc55033211"/>
      <w:bookmarkStart w:id="44" w:name="_Toc55033790"/>
      <w:bookmarkStart w:id="45" w:name="_Toc55034369"/>
      <w:bookmarkStart w:id="46" w:name="_Toc43078215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fldChar w:fldCharType="begin"/>
      </w:r>
      <w:r w:rsidR="00FF5734">
        <w:instrText xml:space="preserve"> TOC \h \z \c "Figure A" </w:instrText>
      </w:r>
      <w:r>
        <w:fldChar w:fldCharType="separate"/>
      </w:r>
    </w:p>
    <w:p w14:paraId="20CE6171" w14:textId="77777777" w:rsidR="002A4905" w:rsidRDefault="001773E2">
      <w:pPr>
        <w:pStyle w:val="TableofFigures"/>
        <w:tabs>
          <w:tab w:val="right" w:leader="dot" w:pos="9060"/>
        </w:tabs>
        <w:rPr>
          <w:rFonts w:asciiTheme="minorHAnsi" w:eastAsiaTheme="minorEastAsia" w:hAnsiTheme="minorHAnsi"/>
          <w:noProof/>
          <w:lang w:eastAsia="en-AU"/>
        </w:rPr>
      </w:pPr>
      <w:hyperlink w:anchor="_Toc76137498" w:history="1">
        <w:r w:rsidRPr="001A70CD">
          <w:rPr>
            <w:rStyle w:val="Hyperlink"/>
            <w:noProof/>
          </w:rPr>
          <w:t>Figure A1 Outputs and business processes of our regulatory charging activity</w:t>
        </w:r>
        <w:r>
          <w:rPr>
            <w:noProof/>
            <w:webHidden/>
          </w:rPr>
          <w:tab/>
        </w:r>
        <w:r>
          <w:rPr>
            <w:noProof/>
            <w:webHidden/>
          </w:rPr>
          <w:fldChar w:fldCharType="begin"/>
        </w:r>
        <w:r>
          <w:rPr>
            <w:noProof/>
            <w:webHidden/>
          </w:rPr>
          <w:instrText xml:space="preserve"> PAGEREF _Toc76137498 \h </w:instrText>
        </w:r>
        <w:r>
          <w:rPr>
            <w:noProof/>
            <w:webHidden/>
          </w:rPr>
        </w:r>
        <w:r>
          <w:rPr>
            <w:noProof/>
            <w:webHidden/>
          </w:rPr>
          <w:fldChar w:fldCharType="separate"/>
        </w:r>
        <w:r>
          <w:rPr>
            <w:noProof/>
            <w:webHidden/>
          </w:rPr>
          <w:t>37</w:t>
        </w:r>
        <w:r>
          <w:rPr>
            <w:noProof/>
            <w:webHidden/>
          </w:rPr>
          <w:fldChar w:fldCharType="end"/>
        </w:r>
      </w:hyperlink>
    </w:p>
    <w:p w14:paraId="287CE6B9" w14:textId="77777777" w:rsidR="002A4905" w:rsidRDefault="001773E2">
      <w:pPr>
        <w:pStyle w:val="TableofFigures"/>
        <w:tabs>
          <w:tab w:val="right" w:leader="dot" w:pos="9060"/>
        </w:tabs>
        <w:rPr>
          <w:rFonts w:asciiTheme="minorHAnsi" w:eastAsiaTheme="minorEastAsia" w:hAnsiTheme="minorHAnsi"/>
          <w:noProof/>
          <w:lang w:eastAsia="en-AU"/>
        </w:rPr>
      </w:pPr>
      <w:hyperlink w:anchor="_Toc76137499" w:history="1">
        <w:r w:rsidRPr="001A70CD">
          <w:rPr>
            <w:rStyle w:val="Hyperlink"/>
            <w:noProof/>
          </w:rPr>
          <w:t>Figure A2 Categories of activi</w:t>
        </w:r>
        <w:r w:rsidRPr="001A70CD">
          <w:rPr>
            <w:rStyle w:val="Hyperlink"/>
            <w:noProof/>
          </w:rPr>
          <w:t>ties</w:t>
        </w:r>
        <w:r>
          <w:rPr>
            <w:noProof/>
            <w:webHidden/>
          </w:rPr>
          <w:tab/>
        </w:r>
        <w:r>
          <w:rPr>
            <w:noProof/>
            <w:webHidden/>
          </w:rPr>
          <w:fldChar w:fldCharType="begin"/>
        </w:r>
        <w:r>
          <w:rPr>
            <w:noProof/>
            <w:webHidden/>
          </w:rPr>
          <w:instrText xml:space="preserve"> PAGEREF _Toc76137499 \h </w:instrText>
        </w:r>
        <w:r>
          <w:rPr>
            <w:noProof/>
            <w:webHidden/>
          </w:rPr>
        </w:r>
        <w:r>
          <w:rPr>
            <w:noProof/>
            <w:webHidden/>
          </w:rPr>
          <w:fldChar w:fldCharType="separate"/>
        </w:r>
        <w:r>
          <w:rPr>
            <w:noProof/>
            <w:webHidden/>
          </w:rPr>
          <w:t>39</w:t>
        </w:r>
        <w:r>
          <w:rPr>
            <w:noProof/>
            <w:webHidden/>
          </w:rPr>
          <w:fldChar w:fldCharType="end"/>
        </w:r>
      </w:hyperlink>
    </w:p>
    <w:p w14:paraId="5AAC034C" w14:textId="77777777" w:rsidR="00FF5734" w:rsidRDefault="001773E2" w:rsidP="0074034C">
      <w:r>
        <w:fldChar w:fldCharType="end"/>
      </w:r>
    </w:p>
    <w:p w14:paraId="14076E60" w14:textId="77777777" w:rsidR="00FF5734" w:rsidRPr="006D22F3" w:rsidRDefault="00FF5734" w:rsidP="0074034C">
      <w:pPr>
        <w:sectPr w:rsidR="00FF5734" w:rsidRPr="006D22F3" w:rsidSect="001749FC">
          <w:headerReference w:type="default" r:id="rId13"/>
          <w:footerReference w:type="default" r:id="rId14"/>
          <w:headerReference w:type="first" r:id="rId15"/>
          <w:pgSz w:w="11906" w:h="16838"/>
          <w:pgMar w:top="1418" w:right="1418" w:bottom="1418" w:left="1418" w:header="567" w:footer="283" w:gutter="0"/>
          <w:pgNumType w:fmt="lowerRoman"/>
          <w:cols w:space="708"/>
          <w:titlePg/>
          <w:docGrid w:linePitch="360"/>
        </w:sectPr>
      </w:pPr>
    </w:p>
    <w:p w14:paraId="7C2224B3" w14:textId="77777777" w:rsidR="00F87D60" w:rsidRPr="006D22F3" w:rsidRDefault="001773E2" w:rsidP="00F87D60">
      <w:pPr>
        <w:pStyle w:val="Heading2"/>
      </w:pPr>
      <w:bookmarkStart w:id="47" w:name="_Toc56695840"/>
      <w:bookmarkStart w:id="48" w:name="_Toc76136398"/>
      <w:r w:rsidRPr="006D22F3">
        <w:lastRenderedPageBreak/>
        <w:t>Introduction</w:t>
      </w:r>
      <w:bookmarkEnd w:id="47"/>
      <w:bookmarkEnd w:id="48"/>
    </w:p>
    <w:p w14:paraId="44E6E056" w14:textId="77777777" w:rsidR="000A5BAD" w:rsidRPr="00524E17" w:rsidRDefault="001773E2" w:rsidP="000A5BAD">
      <w:pPr>
        <w:pStyle w:val="Heading3"/>
        <w:numPr>
          <w:ilvl w:val="1"/>
          <w:numId w:val="4"/>
        </w:numPr>
      </w:pPr>
      <w:bookmarkStart w:id="49" w:name="_Toc64284134"/>
      <w:bookmarkStart w:id="50" w:name="_Toc76136399"/>
      <w:bookmarkStart w:id="51" w:name="_Toc56695841"/>
      <w:r w:rsidRPr="00524E17">
        <w:t>Purpose of this CRIS</w:t>
      </w:r>
      <w:bookmarkEnd w:id="49"/>
      <w:bookmarkEnd w:id="50"/>
    </w:p>
    <w:p w14:paraId="68392014" w14:textId="77777777" w:rsidR="000A5BAD" w:rsidRPr="000A5BAD" w:rsidRDefault="001773E2" w:rsidP="000A5BAD">
      <w:bookmarkStart w:id="52" w:name="_Hlk61356044"/>
      <w:bookmarkStart w:id="53" w:name="_Hlk61355827"/>
      <w:r w:rsidRPr="000A5BAD">
        <w:t xml:space="preserve">This </w:t>
      </w:r>
      <w:r>
        <w:t>cost recovery implementation statement (</w:t>
      </w:r>
      <w:r w:rsidRPr="000A5BAD">
        <w:t>CRIS</w:t>
      </w:r>
      <w:r>
        <w:t>)</w:t>
      </w:r>
      <w:r w:rsidRPr="000A5BAD">
        <w:t xml:space="preserve"> </w:t>
      </w:r>
      <w:r w:rsidR="00BB434E" w:rsidRPr="00BB434E">
        <w:t>provides information on how the Department of Agriculture, Water and the Environment</w:t>
      </w:r>
      <w:r w:rsidR="008F66A6">
        <w:t xml:space="preserve"> (the department)</w:t>
      </w:r>
      <w:r w:rsidR="00BB434E" w:rsidRPr="00BB434E">
        <w:t xml:space="preserve"> implements cost recovery for the </w:t>
      </w:r>
      <w:r w:rsidR="005567D4">
        <w:t xml:space="preserve">live animal </w:t>
      </w:r>
      <w:r w:rsidR="00BB434E" w:rsidRPr="00BB434E">
        <w:t>exports</w:t>
      </w:r>
      <w:r w:rsidR="005567D4">
        <w:t xml:space="preserve"> (LAE) </w:t>
      </w:r>
      <w:r w:rsidR="00BB434E" w:rsidRPr="00BB434E">
        <w:t>cost recovery arrangement. It also reports financial and non-financial performance information</w:t>
      </w:r>
      <w:r w:rsidR="008F66A6">
        <w:t xml:space="preserve">, </w:t>
      </w:r>
      <w:r w:rsidR="00BB434E" w:rsidRPr="00BB434E">
        <w:t xml:space="preserve">contains financial forecasts for 2021–22 and </w:t>
      </w:r>
      <w:r>
        <w:t>3 </w:t>
      </w:r>
      <w:r w:rsidR="00BB434E" w:rsidRPr="00BB434E">
        <w:t>forward years.</w:t>
      </w:r>
      <w:r w:rsidR="00BB434E">
        <w:t xml:space="preserve"> </w:t>
      </w:r>
      <w:r>
        <w:t xml:space="preserve">It includes updates on </w:t>
      </w:r>
      <w:r w:rsidRPr="000A5BAD">
        <w:t>the impacts</w:t>
      </w:r>
      <w:r>
        <w:t xml:space="preserve"> </w:t>
      </w:r>
      <w:r w:rsidRPr="000A5BAD">
        <w:t xml:space="preserve">of </w:t>
      </w:r>
      <w:r w:rsidRPr="000A5BAD">
        <w:t xml:space="preserve">the Busting Congestion for Agricultural Exporters </w:t>
      </w:r>
      <w:r>
        <w:t xml:space="preserve">package </w:t>
      </w:r>
      <w:r w:rsidR="008F66A6">
        <w:t xml:space="preserve">and the More Efficient and Sustainable Export Regulation measure </w:t>
      </w:r>
      <w:r>
        <w:t>a</w:t>
      </w:r>
      <w:r w:rsidRPr="000A5BAD">
        <w:t>nnounced in the 2020–21 Budget.</w:t>
      </w:r>
    </w:p>
    <w:p w14:paraId="72907B20" w14:textId="77777777" w:rsidR="00CA6C72" w:rsidRDefault="001773E2" w:rsidP="000A5BAD">
      <w:bookmarkStart w:id="54" w:name="_Hlk61357019"/>
      <w:r w:rsidRPr="00CA6C72">
        <w:t>The government is investing in modernising and reforming export regulatory services which will impac</w:t>
      </w:r>
      <w:r w:rsidRPr="00CA6C72">
        <w:t xml:space="preserve">t the </w:t>
      </w:r>
      <w:r w:rsidR="00155732">
        <w:t xml:space="preserve">cost of delivering those services (known as the </w:t>
      </w:r>
      <w:r w:rsidRPr="00CA6C72">
        <w:t>cost base</w:t>
      </w:r>
      <w:r w:rsidR="00155732">
        <w:t>)</w:t>
      </w:r>
      <w:r w:rsidRPr="00CA6C72">
        <w:t xml:space="preserve"> over time. Agriculture and food exporters and producers will be assisted through the modernisation and reform process with a freeze in fees and charges in 2020–21, and </w:t>
      </w:r>
      <w:r w:rsidR="00840300">
        <w:t xml:space="preserve">stepped </w:t>
      </w:r>
      <w:r w:rsidRPr="00CA6C72">
        <w:t xml:space="preserve">increases </w:t>
      </w:r>
      <w:r>
        <w:t xml:space="preserve">from </w:t>
      </w:r>
      <w:r>
        <w:t>2021–22 to</w:t>
      </w:r>
      <w:r w:rsidRPr="00CA6C72">
        <w:t xml:space="preserve"> 2023–24. </w:t>
      </w:r>
      <w:r w:rsidR="00EB3759">
        <w:t xml:space="preserve">The Australian </w:t>
      </w:r>
      <w:r w:rsidRPr="00CA6C72">
        <w:t xml:space="preserve">Government has committed $71.1 million to </w:t>
      </w:r>
      <w:r w:rsidRPr="009B617A">
        <w:t xml:space="preserve">improve the financial sustainability of export certification services </w:t>
      </w:r>
      <w:r w:rsidR="00BB39FB">
        <w:t>by</w:t>
      </w:r>
      <w:r w:rsidR="008F66A6">
        <w:t xml:space="preserve"> support</w:t>
      </w:r>
      <w:r w:rsidR="00BB39FB">
        <w:t>ing</w:t>
      </w:r>
      <w:r w:rsidR="008F66A6">
        <w:t xml:space="preserve"> a</w:t>
      </w:r>
      <w:r>
        <w:t xml:space="preserve"> stepped return to full </w:t>
      </w:r>
      <w:r w:rsidR="00155732">
        <w:t xml:space="preserve">cost </w:t>
      </w:r>
      <w:r>
        <w:t xml:space="preserve">recovery </w:t>
      </w:r>
      <w:r w:rsidR="0030035A">
        <w:t xml:space="preserve">and </w:t>
      </w:r>
      <w:r w:rsidR="008F66A6">
        <w:t xml:space="preserve">to </w:t>
      </w:r>
      <w:r>
        <w:t>enable reforms to be rolled out while maintaining</w:t>
      </w:r>
      <w:r>
        <w:t xml:space="preserve"> existing systems.</w:t>
      </w:r>
    </w:p>
    <w:p w14:paraId="2BD06EFD" w14:textId="77777777" w:rsidR="000A5BAD" w:rsidRPr="000A5BAD" w:rsidRDefault="001773E2" w:rsidP="000A5BAD">
      <w:r w:rsidRPr="000A5BAD">
        <w:t xml:space="preserve">The key purpose of this CRIS </w:t>
      </w:r>
      <w:r>
        <w:t>is</w:t>
      </w:r>
      <w:r w:rsidRPr="000A5BAD">
        <w:t xml:space="preserve"> to:</w:t>
      </w:r>
    </w:p>
    <w:p w14:paraId="763EBD31" w14:textId="77777777" w:rsidR="000A5BAD" w:rsidRPr="0043594F" w:rsidRDefault="001773E2" w:rsidP="000A5BAD">
      <w:pPr>
        <w:pStyle w:val="ListBullet"/>
        <w:numPr>
          <w:ilvl w:val="0"/>
          <w:numId w:val="2"/>
        </w:numPr>
      </w:pPr>
      <w:r>
        <w:t>update</w:t>
      </w:r>
      <w:r w:rsidRPr="0043594F">
        <w:t xml:space="preserve"> the </w:t>
      </w:r>
      <w:r>
        <w:t>LAE</w:t>
      </w:r>
      <w:r w:rsidRPr="0043594F">
        <w:t xml:space="preserve"> cost recovery arrangement </w:t>
      </w:r>
      <w:r w:rsidR="00BB434E">
        <w:t>cost</w:t>
      </w:r>
      <w:r w:rsidRPr="0043594F">
        <w:t xml:space="preserve"> </w:t>
      </w:r>
      <w:r w:rsidR="00BB434E">
        <w:t>base</w:t>
      </w:r>
    </w:p>
    <w:p w14:paraId="5FED0679" w14:textId="77777777" w:rsidR="00D67EF2" w:rsidRPr="0043594F" w:rsidRDefault="001773E2" w:rsidP="000A5BAD">
      <w:pPr>
        <w:pStyle w:val="ListBullet"/>
        <w:numPr>
          <w:ilvl w:val="0"/>
          <w:numId w:val="2"/>
        </w:numPr>
      </w:pPr>
      <w:r>
        <w:t>d</w:t>
      </w:r>
      <w:r w:rsidR="000A5BAD" w:rsidRPr="0043594F">
        <w:t xml:space="preserve">escribe the fees and charges </w:t>
      </w:r>
      <w:r w:rsidR="000A5BAD">
        <w:t>for</w:t>
      </w:r>
      <w:r w:rsidR="000A5BAD" w:rsidRPr="0043594F">
        <w:t xml:space="preserve"> 202</w:t>
      </w:r>
      <w:r w:rsidR="000A5BAD">
        <w:t>1</w:t>
      </w:r>
      <w:r w:rsidR="000A5BAD" w:rsidRPr="0043594F">
        <w:t>–2</w:t>
      </w:r>
      <w:r w:rsidR="000A5BAD">
        <w:t>2</w:t>
      </w:r>
      <w:r w:rsidR="000A5BAD" w:rsidRPr="0043594F">
        <w:t xml:space="preserve"> through </w:t>
      </w:r>
      <w:r w:rsidR="000A5BAD">
        <w:t xml:space="preserve">to </w:t>
      </w:r>
      <w:r w:rsidR="000A5BAD" w:rsidRPr="0043594F">
        <w:t>202</w:t>
      </w:r>
      <w:r w:rsidR="000A5BAD">
        <w:t>4</w:t>
      </w:r>
      <w:r w:rsidR="000A5BAD" w:rsidRPr="0043594F">
        <w:t>–2</w:t>
      </w:r>
      <w:r w:rsidR="000A5BAD">
        <w:t>5</w:t>
      </w:r>
      <w:r w:rsidR="00BE5D56">
        <w:t>.</w:t>
      </w:r>
    </w:p>
    <w:p w14:paraId="231E2B99" w14:textId="77777777" w:rsidR="005567D4" w:rsidRDefault="001773E2" w:rsidP="009026CF">
      <w:pPr>
        <w:pStyle w:val="ListBullet"/>
        <w:numPr>
          <w:ilvl w:val="0"/>
          <w:numId w:val="0"/>
        </w:numPr>
      </w:pPr>
      <w:bookmarkStart w:id="55" w:name="_Hlk61357112"/>
      <w:bookmarkEnd w:id="54"/>
      <w:r>
        <w:t xml:space="preserve">From 2021, </w:t>
      </w:r>
      <w:r w:rsidR="00EB3759">
        <w:t xml:space="preserve">the </w:t>
      </w:r>
      <w:r w:rsidRPr="000A5BAD">
        <w:t xml:space="preserve">CRIS will be </w:t>
      </w:r>
      <w:r>
        <w:t>updated annually</w:t>
      </w:r>
      <w:r w:rsidR="000C111D">
        <w:t xml:space="preserve"> as described in </w:t>
      </w:r>
      <w:hyperlink w:anchor="_Toc61439833" w:history="1">
        <w:r w:rsidR="000C111D" w:rsidRPr="000C111D">
          <w:rPr>
            <w:rStyle w:val="Hyperlink"/>
          </w:rPr>
          <w:t>section 2</w:t>
        </w:r>
      </w:hyperlink>
      <w:r w:rsidR="00BE5D56">
        <w:t>.</w:t>
      </w:r>
    </w:p>
    <w:p w14:paraId="577B45AD" w14:textId="77777777" w:rsidR="005567D4" w:rsidRPr="00A038E2" w:rsidRDefault="001773E2" w:rsidP="00C058A6">
      <w:pPr>
        <w:pStyle w:val="Heading3"/>
        <w:numPr>
          <w:ilvl w:val="1"/>
          <w:numId w:val="4"/>
        </w:numPr>
      </w:pPr>
      <w:bookmarkStart w:id="56" w:name="_Toc76136400"/>
      <w:r>
        <w:t>Summary of l</w:t>
      </w:r>
      <w:r w:rsidRPr="00A038E2">
        <w:t>ivestock exports regulatory reforms</w:t>
      </w:r>
      <w:bookmarkEnd w:id="56"/>
    </w:p>
    <w:p w14:paraId="2F2CE76C" w14:textId="77777777" w:rsidR="005567D4" w:rsidRPr="006D22F3" w:rsidRDefault="001773E2" w:rsidP="005567D4">
      <w:r w:rsidRPr="006D22F3">
        <w:t>Th</w:t>
      </w:r>
      <w:r>
        <w:t>is</w:t>
      </w:r>
      <w:r w:rsidRPr="006D22F3">
        <w:t xml:space="preserve"> CRIS outlines the full cost of delivering </w:t>
      </w:r>
      <w:r w:rsidR="00032DB5">
        <w:t xml:space="preserve">LAE </w:t>
      </w:r>
      <w:r w:rsidRPr="006D22F3">
        <w:t>regulatory services</w:t>
      </w:r>
      <w:r w:rsidR="00032DB5">
        <w:t>. This includes changes made</w:t>
      </w:r>
      <w:r w:rsidRPr="006D22F3">
        <w:t xml:space="preserve"> </w:t>
      </w:r>
      <w:r>
        <w:t>in response to</w:t>
      </w:r>
      <w:r w:rsidRPr="006D22F3">
        <w:t xml:space="preserve"> the</w:t>
      </w:r>
      <w:r w:rsidR="00155732">
        <w:t xml:space="preserve"> recommendations of the</w:t>
      </w:r>
      <w:r w:rsidRPr="006D22F3">
        <w:t xml:space="preserve"> Review of the Regulatory</w:t>
      </w:r>
      <w:r w:rsidRPr="006D22F3">
        <w:t xml:space="preserve"> Capability and Culture of the Department of Agriculture and Water Resources in the Regulation of Live Animal Exports (Moss Review), introduction of the independent observer program and the 2018–19 Budget Expanded Cost Recovery measure.</w:t>
      </w:r>
    </w:p>
    <w:p w14:paraId="68B6F173" w14:textId="77777777" w:rsidR="005567D4" w:rsidRPr="006D22F3" w:rsidRDefault="001773E2" w:rsidP="005567D4">
      <w:r w:rsidRPr="006D22F3">
        <w:t xml:space="preserve">The </w:t>
      </w:r>
      <w:r w:rsidR="00032DB5">
        <w:t xml:space="preserve">LAE cost recovery </w:t>
      </w:r>
      <w:r w:rsidRPr="006D22F3">
        <w:t>arrangement has been under recovering since it was last revised in 2015</w:t>
      </w:r>
      <w:r w:rsidR="00232747">
        <w:t>.</w:t>
      </w:r>
      <w:r w:rsidRPr="006D22F3">
        <w:t xml:space="preserve"> </w:t>
      </w:r>
      <w:r w:rsidR="00232747">
        <w:t>T</w:t>
      </w:r>
      <w:r w:rsidRPr="006D22F3">
        <w:t>he accumulated deficit for the arrangement was $30.4</w:t>
      </w:r>
      <w:r>
        <w:t> </w:t>
      </w:r>
      <w:r w:rsidRPr="006D22F3">
        <w:t>million at the end of 2019–20</w:t>
      </w:r>
      <w:r w:rsidR="00232747">
        <w:t xml:space="preserve">, due to </w:t>
      </w:r>
      <w:r w:rsidRPr="006D22F3">
        <w:t>under</w:t>
      </w:r>
      <w:r w:rsidR="000053AE">
        <w:t>-</w:t>
      </w:r>
      <w:r w:rsidRPr="006D22F3">
        <w:t>recoveries in both livestock and other animal export areas. Updated fees and charg</w:t>
      </w:r>
      <w:r w:rsidRPr="006D22F3">
        <w:t xml:space="preserve">es will reflect the regulatory needs of the sector </w:t>
      </w:r>
      <w:r>
        <w:t xml:space="preserve">and </w:t>
      </w:r>
      <w:r w:rsidRPr="006D22F3">
        <w:t>ensure</w:t>
      </w:r>
      <w:r>
        <w:t>s</w:t>
      </w:r>
      <w:r w:rsidRPr="006D22F3">
        <w:t xml:space="preserve"> ongoing financial sustainability</w:t>
      </w:r>
      <w:r>
        <w:t xml:space="preserve"> of the services provided by the department</w:t>
      </w:r>
      <w:r w:rsidRPr="006D22F3">
        <w:t>.</w:t>
      </w:r>
    </w:p>
    <w:p w14:paraId="4D59B31A" w14:textId="77777777" w:rsidR="005567D4" w:rsidRPr="006D22F3" w:rsidRDefault="001773E2" w:rsidP="005567D4">
      <w:r w:rsidRPr="006D22F3">
        <w:t xml:space="preserve">If revenue </w:t>
      </w:r>
      <w:r w:rsidR="00155732">
        <w:t>is not increased</w:t>
      </w:r>
      <w:r w:rsidRPr="006D22F3">
        <w:t>, regulat</w:t>
      </w:r>
      <w:r w:rsidR="00032DB5">
        <w:t>ory services</w:t>
      </w:r>
      <w:r w:rsidRPr="006D22F3">
        <w:t xml:space="preserve"> and reform in the LAE arrangement will not be able to continue at t</w:t>
      </w:r>
      <w:r w:rsidRPr="006D22F3">
        <w:t xml:space="preserve">he </w:t>
      </w:r>
      <w:r w:rsidR="00232747">
        <w:t>current</w:t>
      </w:r>
      <w:r w:rsidR="00232747" w:rsidRPr="006D22F3">
        <w:t xml:space="preserve"> </w:t>
      </w:r>
      <w:r w:rsidRPr="006D22F3">
        <w:t>level</w:t>
      </w:r>
      <w:r w:rsidR="00232747">
        <w:t>.</w:t>
      </w:r>
      <w:r w:rsidRPr="006D22F3">
        <w:t xml:space="preserve"> The practical impacts </w:t>
      </w:r>
      <w:r w:rsidR="00232747">
        <w:t>will</w:t>
      </w:r>
      <w:r w:rsidRPr="006D22F3">
        <w:t xml:space="preserve"> include reductions in the responsiveness of regulatory services</w:t>
      </w:r>
      <w:r w:rsidR="00155732">
        <w:t xml:space="preserve"> and</w:t>
      </w:r>
      <w:r w:rsidRPr="006D22F3">
        <w:t xml:space="preserve"> inability to maintain strong engagement with both the export and animal welfare sectors. There would be significant constraints on </w:t>
      </w:r>
      <w:r w:rsidR="00155732">
        <w:t>the department</w:t>
      </w:r>
      <w:r w:rsidR="006C357C">
        <w:t>’</w:t>
      </w:r>
      <w:r w:rsidR="00155732">
        <w:t>s</w:t>
      </w:r>
      <w:r w:rsidR="00155732" w:rsidRPr="006D22F3">
        <w:t xml:space="preserve"> </w:t>
      </w:r>
      <w:r w:rsidRPr="006D22F3">
        <w:t>ability to pursue complex regulatory actions and investigations, leaving the entire sector exposed to the risk of poor, non-compliant behaviour by bad actors.</w:t>
      </w:r>
    </w:p>
    <w:p w14:paraId="0538BC9F" w14:textId="77777777" w:rsidR="005567D4" w:rsidRDefault="001773E2" w:rsidP="005567D4">
      <w:r w:rsidRPr="006D22F3">
        <w:lastRenderedPageBreak/>
        <w:t>With</w:t>
      </w:r>
      <w:r w:rsidR="00155732">
        <w:t xml:space="preserve"> </w:t>
      </w:r>
      <w:r w:rsidRPr="006D22F3">
        <w:t xml:space="preserve">effective regulation and ongoing reform, there is a likelihood that the sector will </w:t>
      </w:r>
      <w:r w:rsidR="00155732">
        <w:t xml:space="preserve">be better placed to avoid </w:t>
      </w:r>
      <w:r w:rsidRPr="006D22F3">
        <w:t xml:space="preserve">further major incidents and </w:t>
      </w:r>
      <w:r w:rsidR="00155732">
        <w:t xml:space="preserve">improve </w:t>
      </w:r>
      <w:r w:rsidRPr="006D22F3">
        <w:t>public confidence and social licence.</w:t>
      </w:r>
      <w:r w:rsidR="000B6940">
        <w:t xml:space="preserve"> The department </w:t>
      </w:r>
      <w:r w:rsidR="00155732">
        <w:t>want</w:t>
      </w:r>
      <w:r w:rsidR="000B6940">
        <w:t>s</w:t>
      </w:r>
      <w:r w:rsidR="00155732">
        <w:t xml:space="preserve"> to strengthen confidence with t</w:t>
      </w:r>
      <w:r w:rsidRPr="006D22F3">
        <w:t>rading partners in o</w:t>
      </w:r>
      <w:r w:rsidRPr="006D22F3">
        <w:t>ur ability to meet their importing country requirements</w:t>
      </w:r>
      <w:r w:rsidR="00155732">
        <w:t xml:space="preserve"> and maintain and enhance </w:t>
      </w:r>
      <w:r w:rsidRPr="006D22F3">
        <w:t>reforms introduced in response to the Moss Review</w:t>
      </w:r>
      <w:r w:rsidR="00155732">
        <w:t>.</w:t>
      </w:r>
      <w:r w:rsidR="000B6940">
        <w:t xml:space="preserve"> The department </w:t>
      </w:r>
      <w:r w:rsidR="00155732">
        <w:t xml:space="preserve">will increase our </w:t>
      </w:r>
      <w:r w:rsidRPr="006D22F3">
        <w:t>capacity to respond to recommendations from the Inspector General of Live Animal Exports an</w:t>
      </w:r>
      <w:r w:rsidRPr="006D22F3">
        <w:t xml:space="preserve">d </w:t>
      </w:r>
      <w:r w:rsidR="00155732">
        <w:t xml:space="preserve">avoid the </w:t>
      </w:r>
      <w:r w:rsidRPr="006D22F3">
        <w:t>risk of regulatory stagnation for the arrangement</w:t>
      </w:r>
      <w:r w:rsidR="006B7A84">
        <w:t>.</w:t>
      </w:r>
    </w:p>
    <w:p w14:paraId="6CA8E0DF" w14:textId="77777777" w:rsidR="00C97F15" w:rsidRDefault="001773E2" w:rsidP="00C97F15">
      <w:r>
        <w:fldChar w:fldCharType="begin"/>
      </w:r>
      <w:r>
        <w:instrText xml:space="preserve"> REF _Ref69222814 \h </w:instrText>
      </w:r>
      <w:r>
        <w:fldChar w:fldCharType="separate"/>
      </w:r>
      <w:r w:rsidR="00823D22">
        <w:t xml:space="preserve">Table </w:t>
      </w:r>
      <w:r w:rsidR="00823D22">
        <w:rPr>
          <w:noProof/>
        </w:rPr>
        <w:t>1</w:t>
      </w:r>
      <w:r>
        <w:fldChar w:fldCharType="end"/>
      </w:r>
      <w:r>
        <w:t xml:space="preserve"> shows</w:t>
      </w:r>
      <w:r w:rsidRPr="00B12C0D">
        <w:t xml:space="preserve"> the cost base with and without </w:t>
      </w:r>
      <w:r>
        <w:t xml:space="preserve">adjustments to expense and forecast revenue for the </w:t>
      </w:r>
      <w:r w:rsidR="002A43A6">
        <w:t xml:space="preserve">LAE </w:t>
      </w:r>
      <w:r>
        <w:t>arrangement</w:t>
      </w:r>
      <w:r w:rsidR="00155732">
        <w:t>. It</w:t>
      </w:r>
      <w:r>
        <w:t xml:space="preserve"> describes expected revenue resulting from reductions</w:t>
      </w:r>
      <w:r w:rsidR="00E647A2">
        <w:t xml:space="preserve"> and reforms</w:t>
      </w:r>
      <w:r>
        <w:t xml:space="preserve"> identified by the </w:t>
      </w:r>
      <w:r>
        <w:t>department</w:t>
      </w:r>
      <w:r w:rsidR="00E647A2">
        <w:t>.</w:t>
      </w:r>
    </w:p>
    <w:p w14:paraId="25C7C54C" w14:textId="77777777" w:rsidR="00C97F15" w:rsidRDefault="001773E2" w:rsidP="00474412">
      <w:pPr>
        <w:pStyle w:val="Caption"/>
      </w:pPr>
      <w:bookmarkStart w:id="57" w:name="_Ref69222814"/>
      <w:bookmarkStart w:id="58" w:name="_Toc76136368"/>
      <w:r>
        <w:t xml:space="preserve">Table </w:t>
      </w:r>
      <w:r w:rsidR="00CE6550">
        <w:rPr>
          <w:noProof/>
        </w:rPr>
        <w:fldChar w:fldCharType="begin"/>
      </w:r>
      <w:r w:rsidR="00CE6550">
        <w:rPr>
          <w:noProof/>
        </w:rPr>
        <w:instrText xml:space="preserve"> SEQ Table \* ARABIC </w:instrText>
      </w:r>
      <w:r w:rsidR="00CE6550">
        <w:rPr>
          <w:noProof/>
        </w:rPr>
        <w:fldChar w:fldCharType="separate"/>
      </w:r>
      <w:r w:rsidR="00CE6550">
        <w:rPr>
          <w:noProof/>
        </w:rPr>
        <w:t>1</w:t>
      </w:r>
      <w:r w:rsidR="00CE6550">
        <w:rPr>
          <w:noProof/>
        </w:rPr>
        <w:fldChar w:fldCharType="end"/>
      </w:r>
      <w:bookmarkEnd w:id="57"/>
      <w:r w:rsidRPr="00C97F15">
        <w:t xml:space="preserve"> </w:t>
      </w:r>
      <w:r w:rsidR="00966351">
        <w:t>LAE</w:t>
      </w:r>
      <w:r w:rsidRPr="00C97F15">
        <w:t xml:space="preserve"> cost recovery arrangement cost base adjustments</w:t>
      </w:r>
      <w:bookmarkEnd w:id="58"/>
    </w:p>
    <w:tbl>
      <w:tblPr>
        <w:tblW w:w="9070" w:type="dxa"/>
        <w:tblLook w:val="04A0" w:firstRow="1" w:lastRow="0" w:firstColumn="1" w:lastColumn="0" w:noHBand="0" w:noVBand="1"/>
      </w:tblPr>
      <w:tblGrid>
        <w:gridCol w:w="3096"/>
        <w:gridCol w:w="676"/>
        <w:gridCol w:w="1241"/>
        <w:gridCol w:w="1241"/>
        <w:gridCol w:w="1132"/>
        <w:gridCol w:w="1684"/>
      </w:tblGrid>
      <w:tr w:rsidR="00B46610" w14:paraId="68F80399" w14:textId="77777777" w:rsidTr="00D51731">
        <w:trPr>
          <w:tblHeader/>
        </w:trPr>
        <w:tc>
          <w:tcPr>
            <w:tcW w:w="3096" w:type="dxa"/>
            <w:tcBorders>
              <w:top w:val="single" w:sz="4" w:space="0" w:color="auto"/>
              <w:left w:val="nil"/>
              <w:bottom w:val="single" w:sz="4" w:space="0" w:color="auto"/>
              <w:right w:val="nil"/>
            </w:tcBorders>
            <w:shd w:val="clear" w:color="auto" w:fill="auto"/>
            <w:hideMark/>
          </w:tcPr>
          <w:p w14:paraId="7BE8B8DE" w14:textId="77777777" w:rsidR="0039622E" w:rsidRPr="0039622E" w:rsidRDefault="001773E2" w:rsidP="0039622E">
            <w:pPr>
              <w:pStyle w:val="TableHeading"/>
            </w:pPr>
            <w:r>
              <w:t>Cost</w:t>
            </w:r>
            <w:r w:rsidRPr="006D22F3">
              <w:t xml:space="preserve"> base</w:t>
            </w:r>
          </w:p>
        </w:tc>
        <w:tc>
          <w:tcPr>
            <w:tcW w:w="676" w:type="dxa"/>
            <w:tcBorders>
              <w:top w:val="single" w:sz="4" w:space="0" w:color="auto"/>
              <w:left w:val="nil"/>
              <w:bottom w:val="single" w:sz="4" w:space="0" w:color="auto"/>
              <w:right w:val="nil"/>
            </w:tcBorders>
          </w:tcPr>
          <w:p w14:paraId="2A0908B2" w14:textId="77777777" w:rsidR="0039622E" w:rsidRPr="0039622E" w:rsidRDefault="001773E2" w:rsidP="0039622E">
            <w:pPr>
              <w:pStyle w:val="TableHeading"/>
            </w:pPr>
            <w:r w:rsidRPr="006D22F3">
              <w:t>Unit</w:t>
            </w:r>
          </w:p>
        </w:tc>
        <w:tc>
          <w:tcPr>
            <w:tcW w:w="1241" w:type="dxa"/>
            <w:tcBorders>
              <w:top w:val="single" w:sz="4" w:space="0" w:color="auto"/>
              <w:left w:val="nil"/>
              <w:bottom w:val="single" w:sz="4" w:space="0" w:color="auto"/>
              <w:right w:val="nil"/>
            </w:tcBorders>
            <w:shd w:val="clear" w:color="auto" w:fill="auto"/>
            <w:hideMark/>
          </w:tcPr>
          <w:p w14:paraId="379F6BCE" w14:textId="77777777" w:rsidR="0039622E" w:rsidRPr="0039622E" w:rsidRDefault="001773E2" w:rsidP="00553D59">
            <w:pPr>
              <w:pStyle w:val="TableHeading"/>
              <w:jc w:val="right"/>
            </w:pPr>
            <w:r w:rsidRPr="006D22F3">
              <w:t>2021</w:t>
            </w:r>
            <w:r w:rsidR="002E7FE8">
              <w:t>–</w:t>
            </w:r>
            <w:r w:rsidRPr="006D22F3">
              <w:t>22</w:t>
            </w:r>
          </w:p>
        </w:tc>
        <w:tc>
          <w:tcPr>
            <w:tcW w:w="1241" w:type="dxa"/>
            <w:tcBorders>
              <w:top w:val="single" w:sz="4" w:space="0" w:color="auto"/>
              <w:left w:val="nil"/>
              <w:bottom w:val="single" w:sz="4" w:space="0" w:color="auto"/>
              <w:right w:val="nil"/>
            </w:tcBorders>
            <w:shd w:val="clear" w:color="auto" w:fill="auto"/>
            <w:hideMark/>
          </w:tcPr>
          <w:p w14:paraId="79F7A130" w14:textId="77777777" w:rsidR="0039622E" w:rsidRPr="0039622E" w:rsidRDefault="001773E2" w:rsidP="00553D59">
            <w:pPr>
              <w:pStyle w:val="TableHeading"/>
              <w:jc w:val="right"/>
            </w:pPr>
            <w:r w:rsidRPr="006D22F3">
              <w:t>2022</w:t>
            </w:r>
            <w:r w:rsidR="002E7FE8">
              <w:t>–</w:t>
            </w:r>
            <w:r w:rsidRPr="006D22F3">
              <w:t>23</w:t>
            </w:r>
          </w:p>
        </w:tc>
        <w:tc>
          <w:tcPr>
            <w:tcW w:w="1132" w:type="dxa"/>
            <w:tcBorders>
              <w:top w:val="single" w:sz="4" w:space="0" w:color="auto"/>
              <w:left w:val="nil"/>
              <w:bottom w:val="single" w:sz="4" w:space="0" w:color="auto"/>
              <w:right w:val="nil"/>
            </w:tcBorders>
          </w:tcPr>
          <w:p w14:paraId="2BEFA919" w14:textId="77777777" w:rsidR="0039622E" w:rsidRPr="0039622E" w:rsidRDefault="001773E2" w:rsidP="00553D59">
            <w:pPr>
              <w:pStyle w:val="TableHeading"/>
              <w:jc w:val="right"/>
            </w:pPr>
            <w:r w:rsidRPr="006D22F3">
              <w:t>2023</w:t>
            </w:r>
            <w:r w:rsidR="002E7FE8">
              <w:t>–</w:t>
            </w:r>
            <w:r w:rsidRPr="006D22F3">
              <w:t>24</w:t>
            </w:r>
          </w:p>
        </w:tc>
        <w:tc>
          <w:tcPr>
            <w:tcW w:w="1684" w:type="dxa"/>
            <w:tcBorders>
              <w:top w:val="single" w:sz="4" w:space="0" w:color="auto"/>
              <w:left w:val="nil"/>
              <w:bottom w:val="single" w:sz="4" w:space="0" w:color="auto"/>
              <w:right w:val="nil"/>
            </w:tcBorders>
          </w:tcPr>
          <w:p w14:paraId="2436E4E6" w14:textId="77777777" w:rsidR="0039622E" w:rsidRPr="0039622E" w:rsidRDefault="001773E2" w:rsidP="00553D59">
            <w:pPr>
              <w:pStyle w:val="TableHeading"/>
              <w:jc w:val="right"/>
            </w:pPr>
            <w:r w:rsidRPr="006D22F3">
              <w:t>202</w:t>
            </w:r>
            <w:r>
              <w:t>4</w:t>
            </w:r>
            <w:r w:rsidR="002E7FE8">
              <w:t>–</w:t>
            </w:r>
            <w:r w:rsidRPr="006D22F3">
              <w:t>2</w:t>
            </w:r>
            <w:r>
              <w:t>5</w:t>
            </w:r>
          </w:p>
        </w:tc>
      </w:tr>
      <w:tr w:rsidR="00B46610" w14:paraId="2CB7C55F" w14:textId="77777777" w:rsidTr="00D51731">
        <w:tc>
          <w:tcPr>
            <w:tcW w:w="3096" w:type="dxa"/>
            <w:tcBorders>
              <w:top w:val="single" w:sz="4" w:space="0" w:color="auto"/>
              <w:left w:val="nil"/>
              <w:right w:val="nil"/>
            </w:tcBorders>
            <w:shd w:val="clear" w:color="auto" w:fill="auto"/>
          </w:tcPr>
          <w:p w14:paraId="0DAEFFB1" w14:textId="77777777" w:rsidR="0039622E" w:rsidRPr="0039622E" w:rsidRDefault="001773E2" w:rsidP="0039622E">
            <w:pPr>
              <w:pStyle w:val="TableText"/>
            </w:pPr>
            <w:r>
              <w:t>2020</w:t>
            </w:r>
            <w:r w:rsidR="002E7FE8">
              <w:t>–</w:t>
            </w:r>
            <w:r>
              <w:t>21 CRIS starting expense</w:t>
            </w:r>
          </w:p>
        </w:tc>
        <w:tc>
          <w:tcPr>
            <w:tcW w:w="676" w:type="dxa"/>
            <w:tcBorders>
              <w:top w:val="single" w:sz="4" w:space="0" w:color="auto"/>
              <w:left w:val="nil"/>
              <w:right w:val="nil"/>
            </w:tcBorders>
          </w:tcPr>
          <w:p w14:paraId="0D93ED7D" w14:textId="77777777" w:rsidR="0039622E" w:rsidRPr="0039622E" w:rsidRDefault="001773E2" w:rsidP="0039622E">
            <w:pPr>
              <w:pStyle w:val="TableText"/>
            </w:pPr>
            <w:r w:rsidRPr="006D22F3">
              <w:t>$</w:t>
            </w:r>
          </w:p>
        </w:tc>
        <w:tc>
          <w:tcPr>
            <w:tcW w:w="1241" w:type="dxa"/>
            <w:tcBorders>
              <w:top w:val="single" w:sz="4" w:space="0" w:color="auto"/>
              <w:left w:val="nil"/>
              <w:right w:val="nil"/>
            </w:tcBorders>
            <w:shd w:val="clear" w:color="auto" w:fill="auto"/>
          </w:tcPr>
          <w:p w14:paraId="7F0A931F" w14:textId="77777777" w:rsidR="0039622E" w:rsidRPr="0039622E" w:rsidRDefault="001773E2" w:rsidP="00553D59">
            <w:pPr>
              <w:pStyle w:val="TableText"/>
              <w:jc w:val="right"/>
            </w:pPr>
            <w:r w:rsidRPr="006D22F3">
              <w:t>27,314,112</w:t>
            </w:r>
          </w:p>
        </w:tc>
        <w:tc>
          <w:tcPr>
            <w:tcW w:w="1241" w:type="dxa"/>
            <w:tcBorders>
              <w:top w:val="single" w:sz="4" w:space="0" w:color="auto"/>
              <w:left w:val="nil"/>
              <w:right w:val="nil"/>
            </w:tcBorders>
            <w:shd w:val="clear" w:color="auto" w:fill="auto"/>
          </w:tcPr>
          <w:p w14:paraId="53BB0DBD" w14:textId="77777777" w:rsidR="0039622E" w:rsidRPr="0039622E" w:rsidRDefault="001773E2" w:rsidP="00553D59">
            <w:pPr>
              <w:pStyle w:val="TableText"/>
              <w:jc w:val="right"/>
            </w:pPr>
            <w:r w:rsidRPr="006D22F3">
              <w:t>27,832,531</w:t>
            </w:r>
          </w:p>
        </w:tc>
        <w:tc>
          <w:tcPr>
            <w:tcW w:w="1132" w:type="dxa"/>
            <w:tcBorders>
              <w:top w:val="single" w:sz="4" w:space="0" w:color="auto"/>
              <w:left w:val="nil"/>
              <w:right w:val="nil"/>
            </w:tcBorders>
            <w:shd w:val="clear" w:color="auto" w:fill="auto"/>
          </w:tcPr>
          <w:p w14:paraId="4A0AE0B4" w14:textId="77777777" w:rsidR="0039622E" w:rsidRPr="0039622E" w:rsidRDefault="001773E2" w:rsidP="00553D59">
            <w:pPr>
              <w:pStyle w:val="TableText"/>
              <w:jc w:val="right"/>
            </w:pPr>
            <w:r w:rsidRPr="006D22F3">
              <w:t>28,362,965</w:t>
            </w:r>
          </w:p>
        </w:tc>
        <w:tc>
          <w:tcPr>
            <w:tcW w:w="1684" w:type="dxa"/>
            <w:tcBorders>
              <w:top w:val="single" w:sz="4" w:space="0" w:color="auto"/>
              <w:left w:val="nil"/>
              <w:right w:val="nil"/>
            </w:tcBorders>
          </w:tcPr>
          <w:p w14:paraId="1E5B3973" w14:textId="77777777" w:rsidR="0039622E" w:rsidRPr="0039622E" w:rsidRDefault="001773E2" w:rsidP="00553D59">
            <w:pPr>
              <w:pStyle w:val="TableText"/>
              <w:jc w:val="right"/>
            </w:pPr>
            <w:r>
              <w:t>28,903,655</w:t>
            </w:r>
          </w:p>
        </w:tc>
      </w:tr>
      <w:tr w:rsidR="00B46610" w14:paraId="534145C0" w14:textId="77777777" w:rsidTr="00D51731">
        <w:tc>
          <w:tcPr>
            <w:tcW w:w="3096" w:type="dxa"/>
            <w:tcBorders>
              <w:left w:val="nil"/>
              <w:bottom w:val="nil"/>
              <w:right w:val="nil"/>
            </w:tcBorders>
            <w:shd w:val="clear" w:color="auto" w:fill="auto"/>
          </w:tcPr>
          <w:p w14:paraId="211BAA20" w14:textId="77777777" w:rsidR="0039622E" w:rsidRPr="0039622E" w:rsidRDefault="001773E2" w:rsidP="0039622E">
            <w:pPr>
              <w:pStyle w:val="TableText"/>
            </w:pPr>
            <w:r>
              <w:t>C</w:t>
            </w:r>
            <w:r w:rsidRPr="0039622E">
              <w:t xml:space="preserve">ost reductions </w:t>
            </w:r>
            <w:r>
              <w:t>identified previously</w:t>
            </w:r>
          </w:p>
        </w:tc>
        <w:tc>
          <w:tcPr>
            <w:tcW w:w="676" w:type="dxa"/>
            <w:tcBorders>
              <w:left w:val="nil"/>
              <w:bottom w:val="nil"/>
              <w:right w:val="nil"/>
            </w:tcBorders>
          </w:tcPr>
          <w:p w14:paraId="3D5A5495" w14:textId="77777777" w:rsidR="0039622E" w:rsidRPr="0039622E" w:rsidRDefault="001773E2" w:rsidP="0039622E">
            <w:pPr>
              <w:pStyle w:val="TableText"/>
            </w:pPr>
            <w:r w:rsidRPr="006D22F3">
              <w:t>$</w:t>
            </w:r>
          </w:p>
        </w:tc>
        <w:tc>
          <w:tcPr>
            <w:tcW w:w="1241" w:type="dxa"/>
            <w:tcBorders>
              <w:left w:val="nil"/>
              <w:bottom w:val="nil"/>
              <w:right w:val="nil"/>
            </w:tcBorders>
            <w:shd w:val="clear" w:color="auto" w:fill="auto"/>
          </w:tcPr>
          <w:p w14:paraId="4D6BB27E" w14:textId="77777777" w:rsidR="0039622E" w:rsidRPr="0039622E" w:rsidRDefault="001773E2" w:rsidP="00553D59">
            <w:pPr>
              <w:pStyle w:val="TableText"/>
              <w:jc w:val="right"/>
            </w:pPr>
            <w:r w:rsidRPr="006D22F3">
              <w:t>(4,458,181)</w:t>
            </w:r>
          </w:p>
        </w:tc>
        <w:tc>
          <w:tcPr>
            <w:tcW w:w="1241" w:type="dxa"/>
            <w:tcBorders>
              <w:left w:val="nil"/>
              <w:bottom w:val="nil"/>
              <w:right w:val="nil"/>
            </w:tcBorders>
            <w:shd w:val="clear" w:color="auto" w:fill="auto"/>
          </w:tcPr>
          <w:p w14:paraId="37AB67DC" w14:textId="77777777" w:rsidR="0039622E" w:rsidRPr="0039622E" w:rsidRDefault="001773E2" w:rsidP="00553D59">
            <w:pPr>
              <w:pStyle w:val="TableText"/>
              <w:jc w:val="right"/>
            </w:pPr>
            <w:r w:rsidRPr="006D22F3">
              <w:t>(4,547,345)</w:t>
            </w:r>
          </w:p>
        </w:tc>
        <w:tc>
          <w:tcPr>
            <w:tcW w:w="1132" w:type="dxa"/>
            <w:tcBorders>
              <w:left w:val="nil"/>
              <w:bottom w:val="nil"/>
              <w:right w:val="nil"/>
            </w:tcBorders>
            <w:shd w:val="clear" w:color="auto" w:fill="auto"/>
          </w:tcPr>
          <w:p w14:paraId="45BC45D4" w14:textId="77777777" w:rsidR="0039622E" w:rsidRPr="0039622E" w:rsidRDefault="001773E2" w:rsidP="00553D59">
            <w:pPr>
              <w:pStyle w:val="TableText"/>
              <w:jc w:val="right"/>
            </w:pPr>
            <w:r w:rsidRPr="006D22F3">
              <w:t>(4,638,292)</w:t>
            </w:r>
          </w:p>
        </w:tc>
        <w:tc>
          <w:tcPr>
            <w:tcW w:w="1684" w:type="dxa"/>
            <w:tcBorders>
              <w:left w:val="nil"/>
              <w:bottom w:val="nil"/>
              <w:right w:val="nil"/>
            </w:tcBorders>
          </w:tcPr>
          <w:p w14:paraId="62CFA6DD" w14:textId="77777777" w:rsidR="0039622E" w:rsidRPr="0039622E" w:rsidRDefault="001773E2" w:rsidP="00553D59">
            <w:pPr>
              <w:pStyle w:val="TableText"/>
              <w:jc w:val="right"/>
            </w:pPr>
            <w:r>
              <w:t>(4,731,058)</w:t>
            </w:r>
          </w:p>
        </w:tc>
      </w:tr>
      <w:tr w:rsidR="00B46610" w14:paraId="0BA06D6B" w14:textId="77777777" w:rsidTr="00D51731">
        <w:tc>
          <w:tcPr>
            <w:tcW w:w="3096" w:type="dxa"/>
            <w:tcBorders>
              <w:top w:val="nil"/>
              <w:left w:val="nil"/>
              <w:bottom w:val="nil"/>
              <w:right w:val="nil"/>
            </w:tcBorders>
            <w:shd w:val="clear" w:color="auto" w:fill="auto"/>
          </w:tcPr>
          <w:p w14:paraId="0A1DABF2" w14:textId="77777777" w:rsidR="0039622E" w:rsidRPr="0039622E" w:rsidRDefault="001773E2" w:rsidP="0039622E">
            <w:pPr>
              <w:pStyle w:val="TableText"/>
            </w:pPr>
            <w:r>
              <w:t>2020</w:t>
            </w:r>
            <w:r w:rsidR="002E7FE8">
              <w:t>–</w:t>
            </w:r>
            <w:r>
              <w:t>21 CRIS expense</w:t>
            </w:r>
          </w:p>
        </w:tc>
        <w:tc>
          <w:tcPr>
            <w:tcW w:w="676" w:type="dxa"/>
            <w:tcBorders>
              <w:top w:val="nil"/>
              <w:left w:val="nil"/>
              <w:bottom w:val="nil"/>
              <w:right w:val="nil"/>
            </w:tcBorders>
          </w:tcPr>
          <w:p w14:paraId="2F5A2A8C" w14:textId="77777777" w:rsidR="0039622E" w:rsidRPr="0039622E" w:rsidRDefault="001773E2" w:rsidP="0039622E">
            <w:pPr>
              <w:pStyle w:val="TableText"/>
            </w:pPr>
            <w:r w:rsidRPr="006D22F3">
              <w:t>$</w:t>
            </w:r>
          </w:p>
        </w:tc>
        <w:tc>
          <w:tcPr>
            <w:tcW w:w="1241" w:type="dxa"/>
            <w:tcBorders>
              <w:top w:val="nil"/>
              <w:left w:val="nil"/>
              <w:bottom w:val="nil"/>
              <w:right w:val="nil"/>
            </w:tcBorders>
            <w:shd w:val="clear" w:color="auto" w:fill="auto"/>
          </w:tcPr>
          <w:p w14:paraId="311F0936" w14:textId="77777777" w:rsidR="0039622E" w:rsidRPr="0039622E" w:rsidRDefault="001773E2" w:rsidP="00553D59">
            <w:pPr>
              <w:pStyle w:val="TableText"/>
              <w:jc w:val="right"/>
            </w:pPr>
            <w:r w:rsidRPr="006D22F3">
              <w:t>22,855,931</w:t>
            </w:r>
          </w:p>
        </w:tc>
        <w:tc>
          <w:tcPr>
            <w:tcW w:w="1241" w:type="dxa"/>
            <w:tcBorders>
              <w:top w:val="nil"/>
              <w:left w:val="nil"/>
              <w:bottom w:val="nil"/>
              <w:right w:val="nil"/>
            </w:tcBorders>
            <w:shd w:val="clear" w:color="auto" w:fill="auto"/>
          </w:tcPr>
          <w:p w14:paraId="0EB139FB" w14:textId="77777777" w:rsidR="0039622E" w:rsidRPr="0039622E" w:rsidRDefault="001773E2" w:rsidP="00553D59">
            <w:pPr>
              <w:pStyle w:val="TableText"/>
              <w:jc w:val="right"/>
            </w:pPr>
            <w:r w:rsidRPr="006D22F3">
              <w:t>23,285,186</w:t>
            </w:r>
          </w:p>
        </w:tc>
        <w:tc>
          <w:tcPr>
            <w:tcW w:w="1132" w:type="dxa"/>
            <w:tcBorders>
              <w:top w:val="nil"/>
              <w:left w:val="nil"/>
              <w:bottom w:val="nil"/>
              <w:right w:val="nil"/>
            </w:tcBorders>
            <w:shd w:val="clear" w:color="auto" w:fill="auto"/>
          </w:tcPr>
          <w:p w14:paraId="400A1219" w14:textId="77777777" w:rsidR="0039622E" w:rsidRPr="0039622E" w:rsidRDefault="001773E2" w:rsidP="00553D59">
            <w:pPr>
              <w:pStyle w:val="TableText"/>
              <w:jc w:val="right"/>
            </w:pPr>
            <w:r w:rsidRPr="006D22F3">
              <w:t>23,724,673</w:t>
            </w:r>
          </w:p>
        </w:tc>
        <w:tc>
          <w:tcPr>
            <w:tcW w:w="1684" w:type="dxa"/>
            <w:tcBorders>
              <w:top w:val="nil"/>
              <w:left w:val="nil"/>
              <w:bottom w:val="nil"/>
              <w:right w:val="nil"/>
            </w:tcBorders>
          </w:tcPr>
          <w:p w14:paraId="5D652099" w14:textId="77777777" w:rsidR="0039622E" w:rsidRPr="0039622E" w:rsidRDefault="001773E2" w:rsidP="00553D59">
            <w:pPr>
              <w:pStyle w:val="TableText"/>
              <w:jc w:val="right"/>
            </w:pPr>
            <w:r>
              <w:t>24,172,597</w:t>
            </w:r>
          </w:p>
        </w:tc>
      </w:tr>
      <w:tr w:rsidR="00B46610" w14:paraId="44EEC6DB" w14:textId="77777777" w:rsidTr="00D51731">
        <w:tc>
          <w:tcPr>
            <w:tcW w:w="3096" w:type="dxa"/>
            <w:tcBorders>
              <w:top w:val="nil"/>
              <w:left w:val="nil"/>
              <w:bottom w:val="nil"/>
              <w:right w:val="nil"/>
            </w:tcBorders>
            <w:shd w:val="clear" w:color="auto" w:fill="auto"/>
          </w:tcPr>
          <w:p w14:paraId="24926190" w14:textId="77777777" w:rsidR="006D5EEB" w:rsidRPr="006D5EEB" w:rsidRDefault="001773E2" w:rsidP="006D5EEB">
            <w:pPr>
              <w:pStyle w:val="TableText"/>
            </w:pPr>
            <w:r w:rsidRPr="006D5EEB">
              <w:t>Reduction in anima</w:t>
            </w:r>
            <w:r>
              <w:t>l</w:t>
            </w:r>
            <w:r w:rsidRPr="006D5EEB">
              <w:t xml:space="preserve"> welfare </w:t>
            </w:r>
            <w:r w:rsidR="00CE630C">
              <w:t>costs attributed to cost recovery</w:t>
            </w:r>
          </w:p>
        </w:tc>
        <w:tc>
          <w:tcPr>
            <w:tcW w:w="676" w:type="dxa"/>
            <w:tcBorders>
              <w:top w:val="nil"/>
              <w:left w:val="nil"/>
              <w:bottom w:val="nil"/>
              <w:right w:val="nil"/>
            </w:tcBorders>
          </w:tcPr>
          <w:p w14:paraId="1EB593ED" w14:textId="77777777" w:rsidR="006D5EEB" w:rsidRPr="006D5EEB" w:rsidRDefault="001773E2" w:rsidP="006D5EEB">
            <w:pPr>
              <w:pStyle w:val="TableText"/>
            </w:pPr>
            <w:r w:rsidRPr="006D5EEB">
              <w:t>$</w:t>
            </w:r>
          </w:p>
        </w:tc>
        <w:tc>
          <w:tcPr>
            <w:tcW w:w="1241" w:type="dxa"/>
            <w:tcBorders>
              <w:top w:val="nil"/>
              <w:left w:val="nil"/>
              <w:bottom w:val="nil"/>
              <w:right w:val="nil"/>
            </w:tcBorders>
            <w:shd w:val="clear" w:color="auto" w:fill="auto"/>
          </w:tcPr>
          <w:p w14:paraId="36F8B0EF" w14:textId="77777777" w:rsidR="006D5EEB" w:rsidRPr="006D5EEB" w:rsidRDefault="001773E2" w:rsidP="00BE4107">
            <w:pPr>
              <w:pStyle w:val="TableText"/>
              <w:jc w:val="right"/>
            </w:pPr>
            <w:r>
              <w:t>(</w:t>
            </w:r>
            <w:r w:rsidRPr="006D5EEB">
              <w:t>1,519,151</w:t>
            </w:r>
            <w:r>
              <w:t>)</w:t>
            </w:r>
          </w:p>
        </w:tc>
        <w:tc>
          <w:tcPr>
            <w:tcW w:w="1241" w:type="dxa"/>
            <w:tcBorders>
              <w:top w:val="nil"/>
              <w:left w:val="nil"/>
              <w:bottom w:val="nil"/>
              <w:right w:val="nil"/>
            </w:tcBorders>
            <w:shd w:val="clear" w:color="auto" w:fill="auto"/>
          </w:tcPr>
          <w:p w14:paraId="7DA87F63" w14:textId="77777777" w:rsidR="006D5EEB" w:rsidRPr="006D5EEB" w:rsidRDefault="001773E2" w:rsidP="00BE4107">
            <w:pPr>
              <w:pStyle w:val="TableText"/>
              <w:jc w:val="right"/>
            </w:pPr>
            <w:r>
              <w:t>(</w:t>
            </w:r>
            <w:r w:rsidRPr="006D5EEB">
              <w:t>1,548,760</w:t>
            </w:r>
            <w:r>
              <w:t>)</w:t>
            </w:r>
          </w:p>
        </w:tc>
        <w:tc>
          <w:tcPr>
            <w:tcW w:w="1132" w:type="dxa"/>
            <w:tcBorders>
              <w:top w:val="nil"/>
              <w:left w:val="nil"/>
              <w:bottom w:val="nil"/>
              <w:right w:val="nil"/>
            </w:tcBorders>
            <w:shd w:val="clear" w:color="auto" w:fill="auto"/>
          </w:tcPr>
          <w:p w14:paraId="442BEC81" w14:textId="77777777" w:rsidR="006D5EEB" w:rsidRPr="006D5EEB" w:rsidRDefault="001773E2" w:rsidP="00BE4107">
            <w:pPr>
              <w:pStyle w:val="TableText"/>
              <w:jc w:val="right"/>
            </w:pPr>
            <w:r>
              <w:t>(</w:t>
            </w:r>
            <w:r w:rsidRPr="006D5EEB">
              <w:t>1,578,949</w:t>
            </w:r>
            <w:r>
              <w:t>)</w:t>
            </w:r>
          </w:p>
        </w:tc>
        <w:tc>
          <w:tcPr>
            <w:tcW w:w="1684" w:type="dxa"/>
            <w:tcBorders>
              <w:top w:val="nil"/>
              <w:left w:val="nil"/>
              <w:bottom w:val="nil"/>
              <w:right w:val="nil"/>
            </w:tcBorders>
          </w:tcPr>
          <w:p w14:paraId="641CEE4C" w14:textId="77777777" w:rsidR="006D5EEB" w:rsidRPr="006D5EEB" w:rsidRDefault="001773E2" w:rsidP="00BE4107">
            <w:pPr>
              <w:pStyle w:val="TableText"/>
              <w:jc w:val="right"/>
            </w:pPr>
            <w:r>
              <w:t>(</w:t>
            </w:r>
            <w:r w:rsidRPr="006D5EEB">
              <w:t>1,609,729</w:t>
            </w:r>
            <w:r>
              <w:t>)</w:t>
            </w:r>
          </w:p>
        </w:tc>
      </w:tr>
      <w:tr w:rsidR="00B46610" w14:paraId="404155EC" w14:textId="77777777" w:rsidTr="00D51731">
        <w:tc>
          <w:tcPr>
            <w:tcW w:w="3096" w:type="dxa"/>
            <w:tcBorders>
              <w:top w:val="nil"/>
              <w:left w:val="nil"/>
              <w:bottom w:val="nil"/>
              <w:right w:val="nil"/>
            </w:tcBorders>
            <w:shd w:val="clear" w:color="auto" w:fill="auto"/>
          </w:tcPr>
          <w:p w14:paraId="174F92F5" w14:textId="77777777" w:rsidR="00DD58AB" w:rsidRPr="006D5EEB" w:rsidRDefault="001773E2" w:rsidP="00DD58AB">
            <w:pPr>
              <w:pStyle w:val="TableText"/>
            </w:pPr>
            <w:r>
              <w:t>Other cost reductions</w:t>
            </w:r>
          </w:p>
        </w:tc>
        <w:tc>
          <w:tcPr>
            <w:tcW w:w="676" w:type="dxa"/>
            <w:tcBorders>
              <w:top w:val="nil"/>
              <w:left w:val="nil"/>
              <w:bottom w:val="nil"/>
              <w:right w:val="nil"/>
            </w:tcBorders>
          </w:tcPr>
          <w:p w14:paraId="62C57AD9" w14:textId="77777777" w:rsidR="00DD58AB" w:rsidRPr="006D5EEB" w:rsidRDefault="001773E2" w:rsidP="00DD58AB">
            <w:pPr>
              <w:pStyle w:val="TableText"/>
            </w:pPr>
            <w:r w:rsidRPr="006D22F3">
              <w:t>$</w:t>
            </w:r>
          </w:p>
        </w:tc>
        <w:tc>
          <w:tcPr>
            <w:tcW w:w="1241" w:type="dxa"/>
            <w:tcBorders>
              <w:top w:val="nil"/>
              <w:left w:val="nil"/>
              <w:bottom w:val="nil"/>
              <w:right w:val="nil"/>
            </w:tcBorders>
            <w:shd w:val="clear" w:color="auto" w:fill="auto"/>
          </w:tcPr>
          <w:p w14:paraId="4D06B95D" w14:textId="77777777" w:rsidR="00DD58AB" w:rsidRDefault="001773E2" w:rsidP="00BE4107">
            <w:pPr>
              <w:pStyle w:val="TableText"/>
              <w:jc w:val="right"/>
            </w:pPr>
            <w:r>
              <w:t>(14,760)</w:t>
            </w:r>
          </w:p>
        </w:tc>
        <w:tc>
          <w:tcPr>
            <w:tcW w:w="1241" w:type="dxa"/>
            <w:tcBorders>
              <w:top w:val="nil"/>
              <w:left w:val="nil"/>
              <w:bottom w:val="nil"/>
              <w:right w:val="nil"/>
            </w:tcBorders>
            <w:shd w:val="clear" w:color="auto" w:fill="auto"/>
          </w:tcPr>
          <w:p w14:paraId="1601F928" w14:textId="77777777" w:rsidR="00DD58AB" w:rsidRDefault="001773E2" w:rsidP="00BE4107">
            <w:pPr>
              <w:pStyle w:val="TableText"/>
              <w:jc w:val="right"/>
            </w:pPr>
            <w:r>
              <w:t>(15,055)</w:t>
            </w:r>
          </w:p>
        </w:tc>
        <w:tc>
          <w:tcPr>
            <w:tcW w:w="1132" w:type="dxa"/>
            <w:tcBorders>
              <w:top w:val="nil"/>
              <w:left w:val="nil"/>
              <w:bottom w:val="nil"/>
              <w:right w:val="nil"/>
            </w:tcBorders>
            <w:shd w:val="clear" w:color="auto" w:fill="auto"/>
          </w:tcPr>
          <w:p w14:paraId="64C03B3C" w14:textId="77777777" w:rsidR="00DD58AB" w:rsidRDefault="001773E2" w:rsidP="00BE4107">
            <w:pPr>
              <w:pStyle w:val="TableText"/>
              <w:jc w:val="right"/>
            </w:pPr>
            <w:r>
              <w:t>(15,356)</w:t>
            </w:r>
          </w:p>
        </w:tc>
        <w:tc>
          <w:tcPr>
            <w:tcW w:w="1684" w:type="dxa"/>
            <w:tcBorders>
              <w:top w:val="nil"/>
              <w:left w:val="nil"/>
              <w:bottom w:val="nil"/>
              <w:right w:val="nil"/>
            </w:tcBorders>
          </w:tcPr>
          <w:p w14:paraId="3DAD667B" w14:textId="77777777" w:rsidR="00DD58AB" w:rsidRDefault="001773E2" w:rsidP="00BE4107">
            <w:pPr>
              <w:pStyle w:val="TableText"/>
              <w:jc w:val="right"/>
            </w:pPr>
            <w:r>
              <w:t>(15,663)</w:t>
            </w:r>
          </w:p>
        </w:tc>
      </w:tr>
      <w:tr w:rsidR="00B46610" w14:paraId="29823904" w14:textId="77777777" w:rsidTr="00D51731">
        <w:tc>
          <w:tcPr>
            <w:tcW w:w="3096" w:type="dxa"/>
            <w:tcBorders>
              <w:top w:val="nil"/>
              <w:left w:val="nil"/>
              <w:bottom w:val="nil"/>
              <w:right w:val="nil"/>
            </w:tcBorders>
            <w:shd w:val="clear" w:color="auto" w:fill="auto"/>
          </w:tcPr>
          <w:p w14:paraId="258A2563" w14:textId="77777777" w:rsidR="007230DA" w:rsidRPr="007230DA" w:rsidRDefault="001773E2" w:rsidP="007230DA">
            <w:pPr>
              <w:pStyle w:val="TableText"/>
            </w:pPr>
            <w:r w:rsidRPr="007230DA">
              <w:t>Total cost reductions</w:t>
            </w:r>
          </w:p>
        </w:tc>
        <w:tc>
          <w:tcPr>
            <w:tcW w:w="676" w:type="dxa"/>
            <w:tcBorders>
              <w:top w:val="nil"/>
              <w:left w:val="nil"/>
              <w:bottom w:val="nil"/>
              <w:right w:val="nil"/>
            </w:tcBorders>
          </w:tcPr>
          <w:p w14:paraId="3FC91AF6" w14:textId="77777777" w:rsidR="007230DA" w:rsidRPr="007230DA" w:rsidRDefault="001773E2" w:rsidP="007230DA">
            <w:pPr>
              <w:pStyle w:val="TableText"/>
            </w:pPr>
            <w:r>
              <w:t>$</w:t>
            </w:r>
          </w:p>
        </w:tc>
        <w:tc>
          <w:tcPr>
            <w:tcW w:w="1241" w:type="dxa"/>
            <w:tcBorders>
              <w:top w:val="nil"/>
              <w:left w:val="nil"/>
              <w:bottom w:val="nil"/>
              <w:right w:val="nil"/>
            </w:tcBorders>
            <w:shd w:val="clear" w:color="auto" w:fill="auto"/>
          </w:tcPr>
          <w:p w14:paraId="211C1A99" w14:textId="77777777" w:rsidR="007230DA" w:rsidRPr="007230DA" w:rsidRDefault="001773E2" w:rsidP="00BE4107">
            <w:pPr>
              <w:pStyle w:val="TableText"/>
              <w:jc w:val="right"/>
            </w:pPr>
            <w:r w:rsidRPr="007230DA">
              <w:t>(1,533,911)</w:t>
            </w:r>
          </w:p>
        </w:tc>
        <w:tc>
          <w:tcPr>
            <w:tcW w:w="1241" w:type="dxa"/>
            <w:tcBorders>
              <w:top w:val="nil"/>
              <w:left w:val="nil"/>
              <w:bottom w:val="nil"/>
              <w:right w:val="nil"/>
            </w:tcBorders>
            <w:shd w:val="clear" w:color="auto" w:fill="auto"/>
          </w:tcPr>
          <w:p w14:paraId="4E352125" w14:textId="77777777" w:rsidR="007230DA" w:rsidRPr="007230DA" w:rsidRDefault="001773E2" w:rsidP="00BE4107">
            <w:pPr>
              <w:pStyle w:val="TableText"/>
              <w:jc w:val="right"/>
            </w:pPr>
            <w:r w:rsidRPr="007230DA">
              <w:t>(1,563,815)</w:t>
            </w:r>
          </w:p>
        </w:tc>
        <w:tc>
          <w:tcPr>
            <w:tcW w:w="1132" w:type="dxa"/>
            <w:tcBorders>
              <w:top w:val="nil"/>
              <w:left w:val="nil"/>
              <w:bottom w:val="nil"/>
              <w:right w:val="nil"/>
            </w:tcBorders>
            <w:shd w:val="clear" w:color="auto" w:fill="auto"/>
          </w:tcPr>
          <w:p w14:paraId="67455FCE" w14:textId="77777777" w:rsidR="007230DA" w:rsidRPr="007230DA" w:rsidRDefault="001773E2" w:rsidP="00BE4107">
            <w:pPr>
              <w:pStyle w:val="TableText"/>
              <w:jc w:val="right"/>
            </w:pPr>
            <w:r>
              <w:t>(</w:t>
            </w:r>
            <w:r w:rsidRPr="007230DA">
              <w:t>1,594,305)</w:t>
            </w:r>
          </w:p>
        </w:tc>
        <w:tc>
          <w:tcPr>
            <w:tcW w:w="1684" w:type="dxa"/>
            <w:tcBorders>
              <w:top w:val="nil"/>
              <w:left w:val="nil"/>
              <w:bottom w:val="nil"/>
              <w:right w:val="nil"/>
            </w:tcBorders>
          </w:tcPr>
          <w:p w14:paraId="6B795A18" w14:textId="77777777" w:rsidR="007230DA" w:rsidRPr="007230DA" w:rsidRDefault="001773E2" w:rsidP="00BE4107">
            <w:pPr>
              <w:pStyle w:val="TableText"/>
              <w:jc w:val="right"/>
            </w:pPr>
            <w:r w:rsidRPr="007230DA">
              <w:t>(1,625,392)</w:t>
            </w:r>
          </w:p>
        </w:tc>
      </w:tr>
      <w:tr w:rsidR="00B46610" w14:paraId="251CB625" w14:textId="77777777" w:rsidTr="00D51731">
        <w:tc>
          <w:tcPr>
            <w:tcW w:w="3096" w:type="dxa"/>
            <w:tcBorders>
              <w:top w:val="nil"/>
              <w:left w:val="nil"/>
              <w:bottom w:val="nil"/>
              <w:right w:val="nil"/>
            </w:tcBorders>
            <w:shd w:val="clear" w:color="auto" w:fill="auto"/>
          </w:tcPr>
          <w:p w14:paraId="03D21052" w14:textId="77777777" w:rsidR="006D5EEB" w:rsidRPr="006D5EEB" w:rsidRDefault="001773E2" w:rsidP="006D5EEB">
            <w:pPr>
              <w:pStyle w:val="TableText"/>
            </w:pPr>
            <w:r>
              <w:t>2021–22 CRIS expense</w:t>
            </w:r>
          </w:p>
        </w:tc>
        <w:tc>
          <w:tcPr>
            <w:tcW w:w="676" w:type="dxa"/>
            <w:tcBorders>
              <w:top w:val="nil"/>
              <w:left w:val="nil"/>
              <w:bottom w:val="nil"/>
              <w:right w:val="nil"/>
            </w:tcBorders>
          </w:tcPr>
          <w:p w14:paraId="2CC8C04E" w14:textId="77777777" w:rsidR="006D5EEB" w:rsidRPr="006D5EEB" w:rsidRDefault="001773E2" w:rsidP="006D5EEB">
            <w:pPr>
              <w:pStyle w:val="TableText"/>
            </w:pPr>
            <w:r w:rsidRPr="006D22F3">
              <w:t>$</w:t>
            </w:r>
          </w:p>
        </w:tc>
        <w:tc>
          <w:tcPr>
            <w:tcW w:w="1241" w:type="dxa"/>
            <w:tcBorders>
              <w:top w:val="nil"/>
              <w:left w:val="nil"/>
              <w:bottom w:val="nil"/>
              <w:right w:val="nil"/>
            </w:tcBorders>
            <w:shd w:val="clear" w:color="auto" w:fill="auto"/>
          </w:tcPr>
          <w:p w14:paraId="2C8631C0" w14:textId="77777777" w:rsidR="006D5EEB" w:rsidRPr="006D5EEB" w:rsidRDefault="001773E2" w:rsidP="00BE4107">
            <w:pPr>
              <w:pStyle w:val="TableText"/>
              <w:jc w:val="right"/>
            </w:pPr>
            <w:r w:rsidRPr="006D5EEB">
              <w:t>21,322,020</w:t>
            </w:r>
          </w:p>
        </w:tc>
        <w:tc>
          <w:tcPr>
            <w:tcW w:w="1241" w:type="dxa"/>
            <w:tcBorders>
              <w:top w:val="nil"/>
              <w:left w:val="nil"/>
              <w:bottom w:val="nil"/>
              <w:right w:val="nil"/>
            </w:tcBorders>
            <w:shd w:val="clear" w:color="auto" w:fill="auto"/>
          </w:tcPr>
          <w:p w14:paraId="332F5C2E" w14:textId="77777777" w:rsidR="006D5EEB" w:rsidRPr="006D5EEB" w:rsidRDefault="001773E2" w:rsidP="00BE4107">
            <w:pPr>
              <w:pStyle w:val="TableText"/>
              <w:jc w:val="right"/>
            </w:pPr>
            <w:r w:rsidRPr="006D5EEB">
              <w:t>21,721,371</w:t>
            </w:r>
          </w:p>
        </w:tc>
        <w:tc>
          <w:tcPr>
            <w:tcW w:w="1132" w:type="dxa"/>
            <w:tcBorders>
              <w:top w:val="nil"/>
              <w:left w:val="nil"/>
              <w:bottom w:val="nil"/>
              <w:right w:val="nil"/>
            </w:tcBorders>
            <w:shd w:val="clear" w:color="auto" w:fill="auto"/>
          </w:tcPr>
          <w:p w14:paraId="3AF02ADA" w14:textId="77777777" w:rsidR="006D5EEB" w:rsidRPr="006D5EEB" w:rsidRDefault="001773E2" w:rsidP="00BE4107">
            <w:pPr>
              <w:pStyle w:val="TableText"/>
              <w:jc w:val="right"/>
            </w:pPr>
            <w:r w:rsidRPr="006D5EEB">
              <w:t>22,130,368</w:t>
            </w:r>
          </w:p>
        </w:tc>
        <w:tc>
          <w:tcPr>
            <w:tcW w:w="1684" w:type="dxa"/>
            <w:tcBorders>
              <w:top w:val="nil"/>
              <w:left w:val="nil"/>
              <w:bottom w:val="nil"/>
              <w:right w:val="nil"/>
            </w:tcBorders>
          </w:tcPr>
          <w:p w14:paraId="2AA8B461" w14:textId="77777777" w:rsidR="006D5EEB" w:rsidRPr="006D5EEB" w:rsidRDefault="001773E2" w:rsidP="00BE4107">
            <w:pPr>
              <w:pStyle w:val="TableText"/>
              <w:jc w:val="right"/>
            </w:pPr>
            <w:r w:rsidRPr="006D5EEB">
              <w:t>22,547,205</w:t>
            </w:r>
          </w:p>
        </w:tc>
      </w:tr>
      <w:tr w:rsidR="00B46610" w14:paraId="40E5056D" w14:textId="77777777" w:rsidTr="00D51731">
        <w:tc>
          <w:tcPr>
            <w:tcW w:w="3096" w:type="dxa"/>
            <w:tcBorders>
              <w:top w:val="nil"/>
              <w:left w:val="nil"/>
              <w:bottom w:val="nil"/>
              <w:right w:val="nil"/>
            </w:tcBorders>
            <w:shd w:val="clear" w:color="auto" w:fill="auto"/>
          </w:tcPr>
          <w:p w14:paraId="5984792A" w14:textId="77777777" w:rsidR="006D5EEB" w:rsidRPr="006D5EEB" w:rsidRDefault="001773E2" w:rsidP="006D5EEB">
            <w:pPr>
              <w:pStyle w:val="TableText"/>
            </w:pPr>
            <w:r w:rsidRPr="006D5EEB">
              <w:t>Cost recovered revenue</w:t>
            </w:r>
          </w:p>
        </w:tc>
        <w:tc>
          <w:tcPr>
            <w:tcW w:w="676" w:type="dxa"/>
            <w:tcBorders>
              <w:top w:val="nil"/>
              <w:left w:val="nil"/>
              <w:bottom w:val="nil"/>
              <w:right w:val="nil"/>
            </w:tcBorders>
          </w:tcPr>
          <w:p w14:paraId="4A292449" w14:textId="77777777" w:rsidR="006D5EEB" w:rsidRPr="006D5EEB" w:rsidRDefault="001773E2" w:rsidP="006D5EEB">
            <w:pPr>
              <w:pStyle w:val="TableText"/>
            </w:pPr>
            <w:r w:rsidRPr="006D22F3">
              <w:t>$</w:t>
            </w:r>
          </w:p>
        </w:tc>
        <w:tc>
          <w:tcPr>
            <w:tcW w:w="1241" w:type="dxa"/>
            <w:tcBorders>
              <w:top w:val="nil"/>
              <w:left w:val="nil"/>
              <w:bottom w:val="nil"/>
              <w:right w:val="nil"/>
            </w:tcBorders>
            <w:shd w:val="clear" w:color="auto" w:fill="auto"/>
          </w:tcPr>
          <w:p w14:paraId="2761F12B" w14:textId="77777777" w:rsidR="006D5EEB" w:rsidRPr="006D5EEB" w:rsidRDefault="001773E2" w:rsidP="00BE4107">
            <w:pPr>
              <w:pStyle w:val="TableText"/>
              <w:jc w:val="right"/>
            </w:pPr>
            <w:r w:rsidRPr="006D5EEB">
              <w:t>13,646,091</w:t>
            </w:r>
          </w:p>
        </w:tc>
        <w:tc>
          <w:tcPr>
            <w:tcW w:w="1241" w:type="dxa"/>
            <w:tcBorders>
              <w:top w:val="nil"/>
              <w:left w:val="nil"/>
              <w:bottom w:val="nil"/>
              <w:right w:val="nil"/>
            </w:tcBorders>
            <w:shd w:val="clear" w:color="auto" w:fill="auto"/>
          </w:tcPr>
          <w:p w14:paraId="736DC0A1" w14:textId="77777777" w:rsidR="006D5EEB" w:rsidRPr="006D5EEB" w:rsidRDefault="001773E2" w:rsidP="00BE4107">
            <w:pPr>
              <w:pStyle w:val="TableText"/>
              <w:jc w:val="right"/>
            </w:pPr>
            <w:r w:rsidRPr="006D5EEB">
              <w:t>18,463,140</w:t>
            </w:r>
          </w:p>
        </w:tc>
        <w:tc>
          <w:tcPr>
            <w:tcW w:w="1132" w:type="dxa"/>
            <w:tcBorders>
              <w:top w:val="nil"/>
              <w:left w:val="nil"/>
              <w:bottom w:val="nil"/>
              <w:right w:val="nil"/>
            </w:tcBorders>
            <w:shd w:val="clear" w:color="auto" w:fill="auto"/>
          </w:tcPr>
          <w:p w14:paraId="5483E1AA" w14:textId="77777777" w:rsidR="006D5EEB" w:rsidRPr="006D5EEB" w:rsidRDefault="001773E2" w:rsidP="00BE4107">
            <w:pPr>
              <w:pStyle w:val="TableText"/>
              <w:jc w:val="right"/>
            </w:pPr>
            <w:r w:rsidRPr="006D5EEB">
              <w:t>22,049,956</w:t>
            </w:r>
          </w:p>
        </w:tc>
        <w:tc>
          <w:tcPr>
            <w:tcW w:w="1684" w:type="dxa"/>
            <w:tcBorders>
              <w:top w:val="nil"/>
              <w:left w:val="nil"/>
              <w:bottom w:val="nil"/>
              <w:right w:val="nil"/>
            </w:tcBorders>
          </w:tcPr>
          <w:p w14:paraId="6275164A" w14:textId="77777777" w:rsidR="006D5EEB" w:rsidRPr="006D5EEB" w:rsidRDefault="001773E2" w:rsidP="00BE4107">
            <w:pPr>
              <w:pStyle w:val="TableText"/>
              <w:jc w:val="right"/>
            </w:pPr>
            <w:r w:rsidRPr="006D5EEB">
              <w:t>22,443,806</w:t>
            </w:r>
          </w:p>
        </w:tc>
      </w:tr>
      <w:tr w:rsidR="00B46610" w14:paraId="27708549" w14:textId="77777777" w:rsidTr="00D51731">
        <w:tc>
          <w:tcPr>
            <w:tcW w:w="3096" w:type="dxa"/>
            <w:tcBorders>
              <w:top w:val="nil"/>
              <w:left w:val="nil"/>
              <w:bottom w:val="nil"/>
              <w:right w:val="nil"/>
            </w:tcBorders>
            <w:shd w:val="clear" w:color="auto" w:fill="auto"/>
          </w:tcPr>
          <w:p w14:paraId="2D0DF9B2" w14:textId="77777777" w:rsidR="00D51731" w:rsidRPr="00D51731" w:rsidRDefault="001773E2" w:rsidP="00D51731">
            <w:pPr>
              <w:pStyle w:val="TableText"/>
            </w:pPr>
            <w:r w:rsidRPr="00466B06">
              <w:t>Appropriation funding</w:t>
            </w:r>
          </w:p>
        </w:tc>
        <w:tc>
          <w:tcPr>
            <w:tcW w:w="676" w:type="dxa"/>
            <w:tcBorders>
              <w:top w:val="nil"/>
              <w:left w:val="nil"/>
              <w:bottom w:val="nil"/>
              <w:right w:val="nil"/>
            </w:tcBorders>
          </w:tcPr>
          <w:p w14:paraId="0C30E601" w14:textId="77777777" w:rsidR="00D51731" w:rsidRPr="00D51731" w:rsidRDefault="001773E2" w:rsidP="00D51731">
            <w:pPr>
              <w:pStyle w:val="TableText"/>
            </w:pPr>
            <w:r w:rsidRPr="006D22F3">
              <w:t>$</w:t>
            </w:r>
          </w:p>
        </w:tc>
        <w:tc>
          <w:tcPr>
            <w:tcW w:w="1241" w:type="dxa"/>
            <w:tcBorders>
              <w:top w:val="nil"/>
              <w:left w:val="nil"/>
              <w:bottom w:val="nil"/>
              <w:right w:val="nil"/>
            </w:tcBorders>
            <w:shd w:val="clear" w:color="auto" w:fill="auto"/>
          </w:tcPr>
          <w:p w14:paraId="4AF45AA7" w14:textId="77777777" w:rsidR="00D51731" w:rsidRPr="00D51731" w:rsidRDefault="001773E2" w:rsidP="00BE4107">
            <w:pPr>
              <w:pStyle w:val="TableText"/>
              <w:jc w:val="right"/>
            </w:pPr>
            <w:r>
              <w:t>7,675,929</w:t>
            </w:r>
            <w:r w:rsidRPr="00D51731">
              <w:t xml:space="preserve"> </w:t>
            </w:r>
          </w:p>
        </w:tc>
        <w:tc>
          <w:tcPr>
            <w:tcW w:w="1241" w:type="dxa"/>
            <w:tcBorders>
              <w:top w:val="nil"/>
              <w:left w:val="nil"/>
              <w:bottom w:val="nil"/>
              <w:right w:val="nil"/>
            </w:tcBorders>
            <w:shd w:val="clear" w:color="auto" w:fill="auto"/>
          </w:tcPr>
          <w:p w14:paraId="1B468B8B" w14:textId="77777777" w:rsidR="00D51731" w:rsidRPr="00D51731" w:rsidRDefault="001773E2" w:rsidP="00BE4107">
            <w:pPr>
              <w:pStyle w:val="TableText"/>
              <w:jc w:val="right"/>
            </w:pPr>
            <w:r>
              <w:t>3,258,231</w:t>
            </w:r>
          </w:p>
        </w:tc>
        <w:tc>
          <w:tcPr>
            <w:tcW w:w="1132" w:type="dxa"/>
            <w:tcBorders>
              <w:top w:val="nil"/>
              <w:left w:val="nil"/>
              <w:bottom w:val="nil"/>
              <w:right w:val="nil"/>
            </w:tcBorders>
            <w:shd w:val="clear" w:color="auto" w:fill="auto"/>
          </w:tcPr>
          <w:p w14:paraId="7C6402EC" w14:textId="77777777" w:rsidR="00D51731" w:rsidRPr="00D51731" w:rsidRDefault="001773E2" w:rsidP="00BE4107">
            <w:pPr>
              <w:pStyle w:val="TableText"/>
              <w:jc w:val="right"/>
            </w:pPr>
            <w:r w:rsidRPr="00597DE1">
              <w:t>n/a</w:t>
            </w:r>
          </w:p>
        </w:tc>
        <w:tc>
          <w:tcPr>
            <w:tcW w:w="1684" w:type="dxa"/>
            <w:tcBorders>
              <w:top w:val="nil"/>
              <w:left w:val="nil"/>
              <w:bottom w:val="nil"/>
              <w:right w:val="nil"/>
            </w:tcBorders>
          </w:tcPr>
          <w:p w14:paraId="23D1171D" w14:textId="77777777" w:rsidR="00D51731" w:rsidRPr="00D51731" w:rsidRDefault="001773E2" w:rsidP="00BE4107">
            <w:pPr>
              <w:pStyle w:val="TableText"/>
              <w:jc w:val="right"/>
            </w:pPr>
            <w:r w:rsidRPr="00597DE1">
              <w:t>n/a</w:t>
            </w:r>
          </w:p>
        </w:tc>
      </w:tr>
      <w:tr w:rsidR="00B46610" w14:paraId="372F72A9" w14:textId="77777777" w:rsidTr="00D51731">
        <w:tc>
          <w:tcPr>
            <w:tcW w:w="3096" w:type="dxa"/>
            <w:tcBorders>
              <w:top w:val="nil"/>
              <w:left w:val="nil"/>
              <w:bottom w:val="nil"/>
              <w:right w:val="nil"/>
            </w:tcBorders>
            <w:shd w:val="clear" w:color="auto" w:fill="auto"/>
          </w:tcPr>
          <w:p w14:paraId="22B5FB84" w14:textId="77777777" w:rsidR="006D5EEB" w:rsidRPr="006D22F3" w:rsidRDefault="001773E2" w:rsidP="006D5EEB">
            <w:pPr>
              <w:pStyle w:val="TableText"/>
            </w:pPr>
            <w:r w:rsidRPr="006D22F3">
              <w:t>Total revenue</w:t>
            </w:r>
          </w:p>
        </w:tc>
        <w:tc>
          <w:tcPr>
            <w:tcW w:w="676" w:type="dxa"/>
            <w:tcBorders>
              <w:top w:val="nil"/>
              <w:left w:val="nil"/>
              <w:bottom w:val="nil"/>
              <w:right w:val="nil"/>
            </w:tcBorders>
          </w:tcPr>
          <w:p w14:paraId="3A7EC10F" w14:textId="77777777" w:rsidR="006D5EEB" w:rsidRPr="006D22F3" w:rsidRDefault="001773E2" w:rsidP="006D5EEB">
            <w:pPr>
              <w:pStyle w:val="TableText"/>
            </w:pPr>
            <w:r w:rsidRPr="006D22F3">
              <w:t>$</w:t>
            </w:r>
          </w:p>
        </w:tc>
        <w:tc>
          <w:tcPr>
            <w:tcW w:w="1241" w:type="dxa"/>
            <w:tcBorders>
              <w:top w:val="nil"/>
              <w:left w:val="nil"/>
              <w:bottom w:val="nil"/>
              <w:right w:val="nil"/>
            </w:tcBorders>
            <w:shd w:val="clear" w:color="auto" w:fill="auto"/>
          </w:tcPr>
          <w:p w14:paraId="2BC12894" w14:textId="77777777" w:rsidR="006D5EEB" w:rsidRPr="006D22F3" w:rsidRDefault="001773E2" w:rsidP="00BE4107">
            <w:pPr>
              <w:pStyle w:val="TableText"/>
              <w:jc w:val="right"/>
            </w:pPr>
            <w:r w:rsidRPr="006D5EEB">
              <w:t>21,322,020</w:t>
            </w:r>
          </w:p>
        </w:tc>
        <w:tc>
          <w:tcPr>
            <w:tcW w:w="1241" w:type="dxa"/>
            <w:tcBorders>
              <w:top w:val="nil"/>
              <w:left w:val="nil"/>
              <w:bottom w:val="nil"/>
              <w:right w:val="nil"/>
            </w:tcBorders>
            <w:shd w:val="clear" w:color="auto" w:fill="auto"/>
          </w:tcPr>
          <w:p w14:paraId="2C3E7E39" w14:textId="77777777" w:rsidR="006D5EEB" w:rsidRPr="006D22F3" w:rsidRDefault="001773E2" w:rsidP="00BE4107">
            <w:pPr>
              <w:pStyle w:val="TableText"/>
              <w:jc w:val="right"/>
            </w:pPr>
            <w:r w:rsidRPr="006D5EEB">
              <w:t>21,721,371</w:t>
            </w:r>
          </w:p>
        </w:tc>
        <w:tc>
          <w:tcPr>
            <w:tcW w:w="1132" w:type="dxa"/>
            <w:tcBorders>
              <w:top w:val="nil"/>
              <w:left w:val="nil"/>
              <w:bottom w:val="nil"/>
              <w:right w:val="nil"/>
            </w:tcBorders>
            <w:shd w:val="clear" w:color="auto" w:fill="auto"/>
          </w:tcPr>
          <w:p w14:paraId="747D1CFB" w14:textId="77777777" w:rsidR="006D5EEB" w:rsidRPr="006D22F3" w:rsidRDefault="001773E2" w:rsidP="00BE4107">
            <w:pPr>
              <w:pStyle w:val="TableText"/>
              <w:jc w:val="right"/>
            </w:pPr>
            <w:r w:rsidRPr="006D5EEB">
              <w:t>22,130,368</w:t>
            </w:r>
          </w:p>
        </w:tc>
        <w:tc>
          <w:tcPr>
            <w:tcW w:w="1684" w:type="dxa"/>
            <w:tcBorders>
              <w:top w:val="nil"/>
              <w:left w:val="nil"/>
              <w:bottom w:val="nil"/>
              <w:right w:val="nil"/>
            </w:tcBorders>
          </w:tcPr>
          <w:p w14:paraId="7ECDC5F0" w14:textId="77777777" w:rsidR="006D5EEB" w:rsidRDefault="001773E2" w:rsidP="00BE4107">
            <w:pPr>
              <w:pStyle w:val="TableText"/>
              <w:jc w:val="right"/>
            </w:pPr>
            <w:r w:rsidRPr="006D5EEB">
              <w:t>22,547,205</w:t>
            </w:r>
          </w:p>
        </w:tc>
      </w:tr>
      <w:tr w:rsidR="00B46610" w14:paraId="3542F603" w14:textId="77777777" w:rsidTr="00D51731">
        <w:tc>
          <w:tcPr>
            <w:tcW w:w="3096" w:type="dxa"/>
            <w:tcBorders>
              <w:top w:val="nil"/>
              <w:left w:val="nil"/>
              <w:bottom w:val="single" w:sz="4" w:space="0" w:color="auto"/>
              <w:right w:val="nil"/>
            </w:tcBorders>
            <w:shd w:val="clear" w:color="auto" w:fill="auto"/>
          </w:tcPr>
          <w:p w14:paraId="324E9B95" w14:textId="77777777" w:rsidR="006D5EEB" w:rsidRPr="0039622E" w:rsidRDefault="001773E2" w:rsidP="006D5EEB">
            <w:pPr>
              <w:pStyle w:val="TableText"/>
            </w:pPr>
            <w:r w:rsidRPr="00466B06">
              <w:t xml:space="preserve">Appropriation funding </w:t>
            </w:r>
            <w:r w:rsidRPr="0039622E">
              <w:t>as % of expenses</w:t>
            </w:r>
          </w:p>
        </w:tc>
        <w:tc>
          <w:tcPr>
            <w:tcW w:w="676" w:type="dxa"/>
            <w:tcBorders>
              <w:top w:val="nil"/>
              <w:left w:val="nil"/>
              <w:bottom w:val="single" w:sz="4" w:space="0" w:color="auto"/>
              <w:right w:val="nil"/>
            </w:tcBorders>
          </w:tcPr>
          <w:p w14:paraId="0CB362F9" w14:textId="77777777" w:rsidR="006D5EEB" w:rsidRPr="0039622E" w:rsidRDefault="001773E2" w:rsidP="006D5EEB">
            <w:pPr>
              <w:pStyle w:val="TableText"/>
            </w:pPr>
            <w:r w:rsidRPr="006D22F3">
              <w:t>%</w:t>
            </w:r>
          </w:p>
        </w:tc>
        <w:tc>
          <w:tcPr>
            <w:tcW w:w="1241" w:type="dxa"/>
            <w:tcBorders>
              <w:top w:val="nil"/>
              <w:left w:val="nil"/>
              <w:bottom w:val="single" w:sz="4" w:space="0" w:color="auto"/>
              <w:right w:val="nil"/>
            </w:tcBorders>
            <w:shd w:val="clear" w:color="auto" w:fill="auto"/>
          </w:tcPr>
          <w:p w14:paraId="58E894A4" w14:textId="77777777" w:rsidR="006D5EEB" w:rsidRPr="006D5EEB" w:rsidRDefault="001773E2" w:rsidP="00BE4107">
            <w:pPr>
              <w:pStyle w:val="TableText"/>
              <w:jc w:val="right"/>
            </w:pPr>
            <w:r w:rsidRPr="006D22F3">
              <w:t>36</w:t>
            </w:r>
          </w:p>
        </w:tc>
        <w:tc>
          <w:tcPr>
            <w:tcW w:w="1241" w:type="dxa"/>
            <w:tcBorders>
              <w:top w:val="nil"/>
              <w:left w:val="nil"/>
              <w:bottom w:val="single" w:sz="4" w:space="0" w:color="auto"/>
              <w:right w:val="nil"/>
            </w:tcBorders>
            <w:shd w:val="clear" w:color="auto" w:fill="auto"/>
          </w:tcPr>
          <w:p w14:paraId="6D9B3B88" w14:textId="77777777" w:rsidR="006D5EEB" w:rsidRPr="006D5EEB" w:rsidRDefault="001773E2" w:rsidP="00BE4107">
            <w:pPr>
              <w:pStyle w:val="TableText"/>
              <w:jc w:val="right"/>
            </w:pPr>
            <w:r w:rsidRPr="006D22F3">
              <w:t>15</w:t>
            </w:r>
          </w:p>
        </w:tc>
        <w:tc>
          <w:tcPr>
            <w:tcW w:w="1132" w:type="dxa"/>
            <w:tcBorders>
              <w:top w:val="nil"/>
              <w:left w:val="nil"/>
              <w:bottom w:val="single" w:sz="4" w:space="0" w:color="auto"/>
              <w:right w:val="nil"/>
            </w:tcBorders>
            <w:shd w:val="clear" w:color="auto" w:fill="auto"/>
          </w:tcPr>
          <w:p w14:paraId="7747B615" w14:textId="77777777" w:rsidR="006D5EEB" w:rsidRPr="006D5EEB" w:rsidRDefault="001773E2" w:rsidP="00BE4107">
            <w:pPr>
              <w:pStyle w:val="TableText"/>
              <w:jc w:val="right"/>
            </w:pPr>
            <w:r w:rsidRPr="006D22F3">
              <w:t>n/a</w:t>
            </w:r>
          </w:p>
        </w:tc>
        <w:tc>
          <w:tcPr>
            <w:tcW w:w="1684" w:type="dxa"/>
            <w:tcBorders>
              <w:top w:val="nil"/>
              <w:left w:val="nil"/>
              <w:bottom w:val="single" w:sz="4" w:space="0" w:color="auto"/>
              <w:right w:val="nil"/>
            </w:tcBorders>
          </w:tcPr>
          <w:p w14:paraId="15213034" w14:textId="77777777" w:rsidR="006D5EEB" w:rsidRPr="006D5EEB" w:rsidRDefault="001773E2" w:rsidP="00BE4107">
            <w:pPr>
              <w:pStyle w:val="TableText"/>
              <w:jc w:val="right"/>
            </w:pPr>
            <w:r>
              <w:t>n/a</w:t>
            </w:r>
          </w:p>
        </w:tc>
      </w:tr>
    </w:tbl>
    <w:p w14:paraId="64E490A1" w14:textId="77777777" w:rsidR="009026CF" w:rsidRDefault="001773E2" w:rsidP="009026CF">
      <w:pPr>
        <w:pStyle w:val="FigureTableNoteSource"/>
      </w:pPr>
      <w:bookmarkStart w:id="59" w:name="_Toc65048546"/>
      <w:bookmarkStart w:id="60" w:name="_Toc65049311"/>
      <w:bookmarkStart w:id="61" w:name="_Toc65051785"/>
      <w:bookmarkStart w:id="62" w:name="_Toc65052555"/>
      <w:bookmarkStart w:id="63" w:name="_Toc64284135"/>
      <w:bookmarkStart w:id="64" w:name="_Toc63770281"/>
      <w:bookmarkStart w:id="65" w:name="_Toc64284136"/>
      <w:bookmarkStart w:id="66" w:name="_Toc64284137"/>
      <w:bookmarkEnd w:id="52"/>
      <w:bookmarkEnd w:id="53"/>
      <w:bookmarkEnd w:id="55"/>
      <w:bookmarkEnd w:id="59"/>
      <w:bookmarkEnd w:id="60"/>
      <w:bookmarkEnd w:id="61"/>
      <w:bookmarkEnd w:id="62"/>
      <w:bookmarkEnd w:id="63"/>
      <w:bookmarkEnd w:id="64"/>
      <w:bookmarkEnd w:id="65"/>
      <w:r w:rsidRPr="00D95B77">
        <w:rPr>
          <w:rStyle w:val="Strong"/>
        </w:rPr>
        <w:t>n/a</w:t>
      </w:r>
      <w:r w:rsidRPr="000C1C0D">
        <w:t xml:space="preserve"> </w:t>
      </w:r>
      <w:r w:rsidRPr="00F573D2">
        <w:t xml:space="preserve">Not </w:t>
      </w:r>
      <w:r>
        <w:t>a</w:t>
      </w:r>
      <w:r w:rsidRPr="00F573D2">
        <w:t>pplicable</w:t>
      </w:r>
      <w:r>
        <w:t>.</w:t>
      </w:r>
    </w:p>
    <w:p w14:paraId="2F8D4B87" w14:textId="77777777" w:rsidR="009026CF" w:rsidRPr="00746914" w:rsidRDefault="001773E2" w:rsidP="009026CF">
      <w:pPr>
        <w:pStyle w:val="FigureTableNoteSource"/>
      </w:pPr>
      <w:r w:rsidRPr="00C81DAF">
        <w:t xml:space="preserve">Note: </w:t>
      </w:r>
      <w:r w:rsidR="008639F8">
        <w:t>Other (a</w:t>
      </w:r>
      <w:r w:rsidR="00654F09">
        <w:t>dditional</w:t>
      </w:r>
      <w:r w:rsidR="008639F8">
        <w:t>)</w:t>
      </w:r>
      <w:r w:rsidR="00654F09" w:rsidRPr="00C81DAF">
        <w:t xml:space="preserve"> </w:t>
      </w:r>
      <w:r w:rsidRPr="00C81DAF">
        <w:t xml:space="preserve">cost reductions </w:t>
      </w:r>
      <w:r w:rsidR="00654F09">
        <w:t xml:space="preserve">though small </w:t>
      </w:r>
      <w:r w:rsidRPr="00C81DAF">
        <w:t xml:space="preserve">have been included for transparency across all 7 </w:t>
      </w:r>
      <w:r w:rsidR="00654F09">
        <w:t xml:space="preserve">agricultural exports </w:t>
      </w:r>
      <w:r w:rsidRPr="00C81DAF">
        <w:t>cost recovery arrangements.</w:t>
      </w:r>
    </w:p>
    <w:p w14:paraId="5A97481E" w14:textId="77777777" w:rsidR="000A5BAD" w:rsidRDefault="001773E2" w:rsidP="000A5BAD">
      <w:pPr>
        <w:pStyle w:val="Heading3"/>
        <w:numPr>
          <w:ilvl w:val="1"/>
          <w:numId w:val="4"/>
        </w:numPr>
      </w:pPr>
      <w:bookmarkStart w:id="67" w:name="_Toc76136401"/>
      <w:r>
        <w:t>Path to full cost recovery</w:t>
      </w:r>
      <w:bookmarkEnd w:id="66"/>
      <w:bookmarkEnd w:id="67"/>
    </w:p>
    <w:p w14:paraId="78B68B13" w14:textId="77777777" w:rsidR="000A5BAD" w:rsidRDefault="001773E2" w:rsidP="000A5BAD">
      <w:bookmarkStart w:id="68" w:name="_Hlk69712587"/>
      <w:r>
        <w:t>T</w:t>
      </w:r>
      <w:r w:rsidR="00CC54F6">
        <w:t xml:space="preserve">he </w:t>
      </w:r>
      <w:r>
        <w:t>More Efficient and S</w:t>
      </w:r>
      <w:r w:rsidR="008925FB">
        <w:t xml:space="preserve">ustainable </w:t>
      </w:r>
      <w:r>
        <w:t>Export Regulation measure</w:t>
      </w:r>
      <w:r w:rsidR="0030035A">
        <w:t>,</w:t>
      </w:r>
      <w:r>
        <w:t xml:space="preserve"> which is part of the </w:t>
      </w:r>
      <w:r w:rsidR="00CC54F6">
        <w:t xml:space="preserve">Busting Congestion </w:t>
      </w:r>
      <w:r>
        <w:t>for Agricultur</w:t>
      </w:r>
      <w:r w:rsidR="0030035A">
        <w:t>al</w:t>
      </w:r>
      <w:r>
        <w:t xml:space="preserve"> Exporters </w:t>
      </w:r>
      <w:r w:rsidR="00CC54F6">
        <w:t xml:space="preserve">package, </w:t>
      </w:r>
      <w:r>
        <w:t xml:space="preserve">provides </w:t>
      </w:r>
      <w:bookmarkEnd w:id="68"/>
      <w:r>
        <w:t xml:space="preserve">investment of </w:t>
      </w:r>
      <w:r w:rsidRPr="0084578C">
        <w:t>$71.1</w:t>
      </w:r>
      <w:r>
        <w:t> </w:t>
      </w:r>
      <w:r w:rsidRPr="0084578C">
        <w:t>million over 3</w:t>
      </w:r>
      <w:r>
        <w:t> </w:t>
      </w:r>
      <w:r w:rsidRPr="0084578C">
        <w:t xml:space="preserve">years from 2020–21 </w:t>
      </w:r>
      <w:r w:rsidR="009B0573">
        <w:t>to 202</w:t>
      </w:r>
      <w:r w:rsidR="00115C17">
        <w:t>2</w:t>
      </w:r>
      <w:r w:rsidR="009B0573">
        <w:t>–2</w:t>
      </w:r>
      <w:r w:rsidR="00115C17">
        <w:t>3</w:t>
      </w:r>
      <w:r w:rsidR="009B0573">
        <w:t xml:space="preserve"> </w:t>
      </w:r>
      <w:r w:rsidRPr="0084578C">
        <w:t xml:space="preserve">to maintain essential export </w:t>
      </w:r>
      <w:r>
        <w:t>regulatory</w:t>
      </w:r>
      <w:r w:rsidRPr="0084578C">
        <w:t xml:space="preserve"> services</w:t>
      </w:r>
      <w:r>
        <w:t xml:space="preserve"> </w:t>
      </w:r>
      <w:r w:rsidRPr="000A5BAD">
        <w:t>across all export cost recover</w:t>
      </w:r>
      <w:r>
        <w:t>y</w:t>
      </w:r>
      <w:r w:rsidRPr="000A5BAD">
        <w:t xml:space="preserve"> arrangements</w:t>
      </w:r>
      <w:r>
        <w:t xml:space="preserve"> while price</w:t>
      </w:r>
      <w:r>
        <w:t xml:space="preserve">s </w:t>
      </w:r>
      <w:r w:rsidR="0030035A">
        <w:t>undergo stepped increases</w:t>
      </w:r>
      <w:r>
        <w:t>.</w:t>
      </w:r>
    </w:p>
    <w:p w14:paraId="0E02527D" w14:textId="77777777" w:rsidR="000A5BAD" w:rsidRDefault="001773E2" w:rsidP="000A5BAD">
      <w:bookmarkStart w:id="69" w:name="_Hlk69713305"/>
      <w:r>
        <w:t>2020–21</w:t>
      </w:r>
      <w:r w:rsidR="0030035A">
        <w:t xml:space="preserve"> prices were frozen at 2019–20 prices. </w:t>
      </w:r>
      <w:r w:rsidR="008F34BD">
        <w:t xml:space="preserve">From </w:t>
      </w:r>
      <w:r w:rsidR="008F34BD" w:rsidRPr="007A3737">
        <w:t>2021</w:t>
      </w:r>
      <w:r w:rsidR="008F34BD">
        <w:t>–</w:t>
      </w:r>
      <w:r w:rsidR="008F34BD" w:rsidRPr="007A3737">
        <w:t>22</w:t>
      </w:r>
      <w:r w:rsidR="008F34BD">
        <w:t xml:space="preserve">, prices will be increased </w:t>
      </w:r>
      <w:r w:rsidR="008F34BD" w:rsidRPr="007A3737">
        <w:t xml:space="preserve">to </w:t>
      </w:r>
      <w:r w:rsidR="008F34BD">
        <w:t xml:space="preserve">return all arrangements to full cost recovery in </w:t>
      </w:r>
      <w:r w:rsidR="008F34BD" w:rsidRPr="007A3737">
        <w:t>2023</w:t>
      </w:r>
      <w:r w:rsidR="008F34BD">
        <w:t>–</w:t>
      </w:r>
      <w:r w:rsidR="008F34BD" w:rsidRPr="007A3737">
        <w:t>24</w:t>
      </w:r>
      <w:r w:rsidR="008F34BD">
        <w:t>.</w:t>
      </w:r>
    </w:p>
    <w:p w14:paraId="0A233F2F" w14:textId="77777777" w:rsidR="0063427B" w:rsidRPr="0063427B" w:rsidRDefault="001773E2" w:rsidP="00474412">
      <w:pPr>
        <w:pStyle w:val="Heading3"/>
        <w:numPr>
          <w:ilvl w:val="0"/>
          <w:numId w:val="0"/>
        </w:numPr>
        <w:ind w:left="964" w:hanging="964"/>
      </w:pPr>
      <w:bookmarkStart w:id="70" w:name="_Toc76136402"/>
      <w:bookmarkEnd w:id="69"/>
      <w:r>
        <w:t>1.4</w:t>
      </w:r>
      <w:r>
        <w:tab/>
      </w:r>
      <w:r w:rsidRPr="006F7358">
        <w:t>Reforms</w:t>
      </w:r>
      <w:r w:rsidRPr="0063427B">
        <w:t>: Busting congestion for all agricultural</w:t>
      </w:r>
      <w:r>
        <w:t xml:space="preserve"> exports</w:t>
      </w:r>
      <w:bookmarkEnd w:id="70"/>
    </w:p>
    <w:p w14:paraId="053BA347" w14:textId="77777777" w:rsidR="00032DB5" w:rsidRPr="00032DB5" w:rsidRDefault="001773E2" w:rsidP="00032DB5">
      <w:r w:rsidRPr="00032DB5">
        <w:t>The department is im</w:t>
      </w:r>
      <w:r w:rsidRPr="00032DB5">
        <w:t xml:space="preserve">plementing a number of initiatives to improve the way it </w:t>
      </w:r>
      <w:r w:rsidR="008925FB">
        <w:t xml:space="preserve">regulates </w:t>
      </w:r>
      <w:r w:rsidR="00CC54F6">
        <w:t>LAE</w:t>
      </w:r>
      <w:r w:rsidRPr="00032DB5">
        <w:t>.</w:t>
      </w:r>
    </w:p>
    <w:p w14:paraId="5BF38CEB" w14:textId="77777777" w:rsidR="00032DB5" w:rsidRDefault="001773E2" w:rsidP="00032DB5">
      <w:pPr>
        <w:pStyle w:val="ListBullet"/>
        <w:numPr>
          <w:ilvl w:val="0"/>
          <w:numId w:val="2"/>
        </w:numPr>
      </w:pPr>
      <w:r w:rsidRPr="00032DB5">
        <w:lastRenderedPageBreak/>
        <w:t>The Australian Government</w:t>
      </w:r>
      <w:r w:rsidR="006C357C">
        <w:t>’</w:t>
      </w:r>
      <w:r w:rsidRPr="00032DB5">
        <w:t>s Busting Congestion for Agricultural Exporters package includes a measure that focuses on modernising systems across all export commodity areas and a measure specific to LAE that will support risk-based, data led regulation.</w:t>
      </w:r>
    </w:p>
    <w:p w14:paraId="29720111" w14:textId="77777777" w:rsidR="0030035A" w:rsidRPr="00032DB5" w:rsidRDefault="001773E2" w:rsidP="00AE165A">
      <w:pPr>
        <w:pStyle w:val="ListBullet2"/>
      </w:pPr>
      <w:bookmarkStart w:id="71" w:name="_Hlk74228993"/>
      <w:r>
        <w:t xml:space="preserve">Once </w:t>
      </w:r>
      <w:r w:rsidR="00B66137">
        <w:t xml:space="preserve">measures under the Busting Congestion package are </w:t>
      </w:r>
      <w:r>
        <w:t>implemented, it is expected that annual fees and charges will be at least $21.4 million lower from 2023–24 than if the reforms were not implemented.</w:t>
      </w:r>
    </w:p>
    <w:bookmarkEnd w:id="71"/>
    <w:p w14:paraId="159FC005" w14:textId="77777777" w:rsidR="00032DB5" w:rsidRDefault="001773E2" w:rsidP="008E221A">
      <w:pPr>
        <w:pStyle w:val="ListBullet"/>
        <w:numPr>
          <w:ilvl w:val="0"/>
          <w:numId w:val="2"/>
        </w:numPr>
      </w:pPr>
      <w:r w:rsidRPr="00032DB5">
        <w:t>The department is progressing a suite of projects agreed with the livestock export</w:t>
      </w:r>
      <w:r w:rsidRPr="00032DB5">
        <w:t xml:space="preserve"> industry via a roundtable working </w:t>
      </w:r>
      <w:r w:rsidR="00E647A2">
        <w:t>group</w:t>
      </w:r>
      <w:r w:rsidR="00E647A2" w:rsidRPr="00032DB5">
        <w:t xml:space="preserve"> </w:t>
      </w:r>
      <w:r w:rsidRPr="00032DB5">
        <w:t>that will seek to minimise impediments to the provision of an effective, efficient, responsive and transparent regulatory framework.</w:t>
      </w:r>
      <w:r w:rsidR="008E221A">
        <w:t xml:space="preserve"> This will be achieved, in part, by better aligning regulatory effort with risk. </w:t>
      </w:r>
      <w:r w:rsidR="00606EAF" w:rsidRPr="00606EAF">
        <w:t>For example, recognising that livestock export markets differ widely, and that shipping northern acclimatised cattle to near markets in south east Asia presents different risks to shipping livestock from southern and western Australia to far markets.</w:t>
      </w:r>
    </w:p>
    <w:p w14:paraId="2C96474D" w14:textId="77777777" w:rsidR="00032DB5" w:rsidRPr="00032DB5" w:rsidRDefault="001773E2" w:rsidP="008E221A">
      <w:pPr>
        <w:pStyle w:val="ListBullet"/>
        <w:numPr>
          <w:ilvl w:val="0"/>
          <w:numId w:val="2"/>
        </w:numPr>
      </w:pPr>
      <w:r w:rsidRPr="00032DB5">
        <w:t>One of the roundtable projects relates to re</w:t>
      </w:r>
      <w:r w:rsidR="002A43A6">
        <w:t>shaping</w:t>
      </w:r>
      <w:r w:rsidRPr="00032DB5">
        <w:t xml:space="preserve"> the independent observer program so that the benefits of additional oversight are maintained within an efficient and effective i</w:t>
      </w:r>
      <w:r w:rsidRPr="00032DB5">
        <w:t>ntegrated assurance framework.</w:t>
      </w:r>
    </w:p>
    <w:p w14:paraId="1C3A1364" w14:textId="77777777" w:rsidR="00032DB5" w:rsidRPr="00032DB5" w:rsidRDefault="001773E2" w:rsidP="00032DB5">
      <w:pPr>
        <w:pStyle w:val="ListBullet"/>
        <w:numPr>
          <w:ilvl w:val="0"/>
          <w:numId w:val="2"/>
        </w:numPr>
      </w:pPr>
      <w:r w:rsidRPr="00032DB5">
        <w:t xml:space="preserve">The department is supporting the implementation of </w:t>
      </w:r>
      <w:r w:rsidR="000E1F20">
        <w:t>third</w:t>
      </w:r>
      <w:r w:rsidR="00D65402">
        <w:t>-</w:t>
      </w:r>
      <w:r w:rsidR="000E1F20">
        <w:t>party arrangements</w:t>
      </w:r>
      <w:r w:rsidRPr="00032DB5">
        <w:t xml:space="preserve"> to provide exporters with alternative way</w:t>
      </w:r>
      <w:r w:rsidR="000E1F20">
        <w:t>s</w:t>
      </w:r>
      <w:r w:rsidRPr="00032DB5">
        <w:t xml:space="preserve"> to demonstrate compliance with the Exporter Supply Chain Assurance System (ESCAS).</w:t>
      </w:r>
    </w:p>
    <w:p w14:paraId="7B06A290" w14:textId="77777777" w:rsidR="00032DB5" w:rsidRPr="00032DB5" w:rsidRDefault="001773E2" w:rsidP="00032DB5">
      <w:r>
        <w:t>T</w:t>
      </w:r>
      <w:r w:rsidRPr="00032DB5">
        <w:t xml:space="preserve">hese initiatives </w:t>
      </w:r>
      <w:r>
        <w:t>will</w:t>
      </w:r>
      <w:r w:rsidRPr="00032DB5">
        <w:t xml:space="preserve"> </w:t>
      </w:r>
      <w:r w:rsidRPr="00032DB5">
        <w:t xml:space="preserve">deliver a range </w:t>
      </w:r>
      <w:r w:rsidR="00D67EF2">
        <w:t xml:space="preserve">of benefits to the LAE sector. </w:t>
      </w:r>
      <w:r w:rsidR="00E647A2">
        <w:t xml:space="preserve">Any resulting cost </w:t>
      </w:r>
      <w:r w:rsidRPr="00032DB5">
        <w:t>redu</w:t>
      </w:r>
      <w:r w:rsidR="00E647A2">
        <w:t>ction</w:t>
      </w:r>
      <w:r w:rsidRPr="00032DB5">
        <w:t xml:space="preserve"> will be reflected in future CRIS updates. Further information about these initiatives is outlined in</w:t>
      </w:r>
      <w:r w:rsidR="00B25C21">
        <w:t xml:space="preserve"> </w:t>
      </w:r>
      <w:hyperlink w:anchor="_Toc57806645" w:history="1">
        <w:r w:rsidR="00B25C21" w:rsidRPr="00B25C21">
          <w:rPr>
            <w:rStyle w:val="Hyperlink"/>
          </w:rPr>
          <w:t>section 4.5</w:t>
        </w:r>
      </w:hyperlink>
      <w:r w:rsidRPr="00032DB5">
        <w:t>.</w:t>
      </w:r>
    </w:p>
    <w:p w14:paraId="48977A34" w14:textId="77777777" w:rsidR="00F87D60" w:rsidRPr="006D22F3" w:rsidRDefault="001773E2" w:rsidP="00474412">
      <w:pPr>
        <w:pStyle w:val="Heading2"/>
        <w:numPr>
          <w:ilvl w:val="0"/>
          <w:numId w:val="4"/>
        </w:numPr>
        <w:ind w:left="720"/>
      </w:pPr>
      <w:bookmarkStart w:id="72" w:name="_Toc64360034"/>
      <w:bookmarkStart w:id="73" w:name="_Toc64973298"/>
      <w:bookmarkStart w:id="74" w:name="_Toc64974307"/>
      <w:bookmarkStart w:id="75" w:name="_Toc64978812"/>
      <w:bookmarkStart w:id="76" w:name="_Toc64980959"/>
      <w:bookmarkStart w:id="77" w:name="_Toc65048549"/>
      <w:bookmarkStart w:id="78" w:name="_Toc65049314"/>
      <w:bookmarkStart w:id="79" w:name="_Toc65051788"/>
      <w:bookmarkStart w:id="80" w:name="_Toc65052558"/>
      <w:bookmarkStart w:id="81" w:name="_Toc64360035"/>
      <w:bookmarkStart w:id="82" w:name="_Toc64973299"/>
      <w:bookmarkStart w:id="83" w:name="_Toc64974308"/>
      <w:bookmarkStart w:id="84" w:name="_Toc64978813"/>
      <w:bookmarkStart w:id="85" w:name="_Toc64980960"/>
      <w:bookmarkStart w:id="86" w:name="_Toc65048550"/>
      <w:bookmarkStart w:id="87" w:name="_Toc65049315"/>
      <w:bookmarkStart w:id="88" w:name="_Toc65051789"/>
      <w:bookmarkStart w:id="89" w:name="_Toc65052559"/>
      <w:bookmarkStart w:id="90" w:name="_Toc64360036"/>
      <w:bookmarkStart w:id="91" w:name="_Toc64973300"/>
      <w:bookmarkStart w:id="92" w:name="_Toc64974309"/>
      <w:bookmarkStart w:id="93" w:name="_Toc64978814"/>
      <w:bookmarkStart w:id="94" w:name="_Toc64980961"/>
      <w:bookmarkStart w:id="95" w:name="_Toc65048551"/>
      <w:bookmarkStart w:id="96" w:name="_Toc65049316"/>
      <w:bookmarkStart w:id="97" w:name="_Toc65051790"/>
      <w:bookmarkStart w:id="98" w:name="_Toc65052560"/>
      <w:bookmarkStart w:id="99" w:name="_Toc64360037"/>
      <w:bookmarkStart w:id="100" w:name="_Toc64973301"/>
      <w:bookmarkStart w:id="101" w:name="_Toc64974310"/>
      <w:bookmarkStart w:id="102" w:name="_Toc64978815"/>
      <w:bookmarkStart w:id="103" w:name="_Toc64980962"/>
      <w:bookmarkStart w:id="104" w:name="_Toc65048552"/>
      <w:bookmarkStart w:id="105" w:name="_Toc65049317"/>
      <w:bookmarkStart w:id="106" w:name="_Toc65051791"/>
      <w:bookmarkStart w:id="107" w:name="_Toc65052561"/>
      <w:bookmarkStart w:id="108" w:name="_Toc64360038"/>
      <w:bookmarkStart w:id="109" w:name="_Toc64973302"/>
      <w:bookmarkStart w:id="110" w:name="_Toc64974311"/>
      <w:bookmarkStart w:id="111" w:name="_Toc64978816"/>
      <w:bookmarkStart w:id="112" w:name="_Toc64980963"/>
      <w:bookmarkStart w:id="113" w:name="_Toc65048553"/>
      <w:bookmarkStart w:id="114" w:name="_Toc65049318"/>
      <w:bookmarkStart w:id="115" w:name="_Toc65051792"/>
      <w:bookmarkStart w:id="116" w:name="_Toc65052562"/>
      <w:bookmarkStart w:id="117" w:name="_Toc64360039"/>
      <w:bookmarkStart w:id="118" w:name="_Toc64973303"/>
      <w:bookmarkStart w:id="119" w:name="_Toc64974312"/>
      <w:bookmarkStart w:id="120" w:name="_Toc64978817"/>
      <w:bookmarkStart w:id="121" w:name="_Toc64980964"/>
      <w:bookmarkStart w:id="122" w:name="_Toc65048554"/>
      <w:bookmarkStart w:id="123" w:name="_Toc65049319"/>
      <w:bookmarkStart w:id="124" w:name="_Toc65051793"/>
      <w:bookmarkStart w:id="125" w:name="_Toc65052563"/>
      <w:bookmarkStart w:id="126" w:name="_Toc64360040"/>
      <w:bookmarkStart w:id="127" w:name="_Toc64973304"/>
      <w:bookmarkStart w:id="128" w:name="_Toc64974313"/>
      <w:bookmarkStart w:id="129" w:name="_Toc64978818"/>
      <w:bookmarkStart w:id="130" w:name="_Toc64980965"/>
      <w:bookmarkStart w:id="131" w:name="_Toc65048555"/>
      <w:bookmarkStart w:id="132" w:name="_Toc65049320"/>
      <w:bookmarkStart w:id="133" w:name="_Toc65051794"/>
      <w:bookmarkStart w:id="134" w:name="_Toc65052564"/>
      <w:bookmarkStart w:id="135" w:name="_Toc64360041"/>
      <w:bookmarkStart w:id="136" w:name="_Toc64973305"/>
      <w:bookmarkStart w:id="137" w:name="_Toc64974314"/>
      <w:bookmarkStart w:id="138" w:name="_Toc64978819"/>
      <w:bookmarkStart w:id="139" w:name="_Toc64980966"/>
      <w:bookmarkStart w:id="140" w:name="_Toc65048556"/>
      <w:bookmarkStart w:id="141" w:name="_Toc65049321"/>
      <w:bookmarkStart w:id="142" w:name="_Toc65051795"/>
      <w:bookmarkStart w:id="143" w:name="_Toc65052565"/>
      <w:bookmarkStart w:id="144" w:name="_Toc64360042"/>
      <w:bookmarkStart w:id="145" w:name="_Toc64973306"/>
      <w:bookmarkStart w:id="146" w:name="_Toc64974315"/>
      <w:bookmarkStart w:id="147" w:name="_Toc64978820"/>
      <w:bookmarkStart w:id="148" w:name="_Toc64980967"/>
      <w:bookmarkStart w:id="149" w:name="_Toc65048557"/>
      <w:bookmarkStart w:id="150" w:name="_Toc65049322"/>
      <w:bookmarkStart w:id="151" w:name="_Toc65051796"/>
      <w:bookmarkStart w:id="152" w:name="_Toc65052566"/>
      <w:bookmarkStart w:id="153" w:name="_Toc64360043"/>
      <w:bookmarkStart w:id="154" w:name="_Toc64973307"/>
      <w:bookmarkStart w:id="155" w:name="_Toc64974316"/>
      <w:bookmarkStart w:id="156" w:name="_Toc64978821"/>
      <w:bookmarkStart w:id="157" w:name="_Toc64980968"/>
      <w:bookmarkStart w:id="158" w:name="_Toc65048558"/>
      <w:bookmarkStart w:id="159" w:name="_Toc65049323"/>
      <w:bookmarkStart w:id="160" w:name="_Toc65051797"/>
      <w:bookmarkStart w:id="161" w:name="_Toc65052567"/>
      <w:bookmarkStart w:id="162" w:name="_Toc64360044"/>
      <w:bookmarkStart w:id="163" w:name="_Toc64973308"/>
      <w:bookmarkStart w:id="164" w:name="_Toc64974317"/>
      <w:bookmarkStart w:id="165" w:name="_Toc64978822"/>
      <w:bookmarkStart w:id="166" w:name="_Toc64980969"/>
      <w:bookmarkStart w:id="167" w:name="_Toc65048559"/>
      <w:bookmarkStart w:id="168" w:name="_Toc65049324"/>
      <w:bookmarkStart w:id="169" w:name="_Toc65051798"/>
      <w:bookmarkStart w:id="170" w:name="_Toc65052568"/>
      <w:bookmarkStart w:id="171" w:name="_Toc64360045"/>
      <w:bookmarkStart w:id="172" w:name="_Toc64973309"/>
      <w:bookmarkStart w:id="173" w:name="_Toc64974318"/>
      <w:bookmarkStart w:id="174" w:name="_Toc64978823"/>
      <w:bookmarkStart w:id="175" w:name="_Toc64980970"/>
      <w:bookmarkStart w:id="176" w:name="_Toc65048560"/>
      <w:bookmarkStart w:id="177" w:name="_Toc65049325"/>
      <w:bookmarkStart w:id="178" w:name="_Toc65051799"/>
      <w:bookmarkStart w:id="179" w:name="_Toc65052569"/>
      <w:bookmarkStart w:id="180" w:name="_Toc64360046"/>
      <w:bookmarkStart w:id="181" w:name="_Toc64973310"/>
      <w:bookmarkStart w:id="182" w:name="_Toc64974319"/>
      <w:bookmarkStart w:id="183" w:name="_Toc64978824"/>
      <w:bookmarkStart w:id="184" w:name="_Toc64980971"/>
      <w:bookmarkStart w:id="185" w:name="_Toc65048561"/>
      <w:bookmarkStart w:id="186" w:name="_Toc65049326"/>
      <w:bookmarkStart w:id="187" w:name="_Toc65051800"/>
      <w:bookmarkStart w:id="188" w:name="_Toc65052570"/>
      <w:bookmarkStart w:id="189" w:name="_Toc64360047"/>
      <w:bookmarkStart w:id="190" w:name="_Toc64973311"/>
      <w:bookmarkStart w:id="191" w:name="_Toc64974320"/>
      <w:bookmarkStart w:id="192" w:name="_Toc64978825"/>
      <w:bookmarkStart w:id="193" w:name="_Toc64980972"/>
      <w:bookmarkStart w:id="194" w:name="_Toc65048562"/>
      <w:bookmarkStart w:id="195" w:name="_Toc65049327"/>
      <w:bookmarkStart w:id="196" w:name="_Toc65051801"/>
      <w:bookmarkStart w:id="197" w:name="_Toc65052571"/>
      <w:bookmarkStart w:id="198" w:name="_Toc64360048"/>
      <w:bookmarkStart w:id="199" w:name="_Toc64973312"/>
      <w:bookmarkStart w:id="200" w:name="_Toc64974321"/>
      <w:bookmarkStart w:id="201" w:name="_Toc64978826"/>
      <w:bookmarkStart w:id="202" w:name="_Toc64980973"/>
      <w:bookmarkStart w:id="203" w:name="_Toc65048563"/>
      <w:bookmarkStart w:id="204" w:name="_Toc65049328"/>
      <w:bookmarkStart w:id="205" w:name="_Toc65051802"/>
      <w:bookmarkStart w:id="206" w:name="_Toc65052572"/>
      <w:bookmarkStart w:id="207" w:name="_Toc64360049"/>
      <w:bookmarkStart w:id="208" w:name="_Toc64973313"/>
      <w:bookmarkStart w:id="209" w:name="_Toc64974322"/>
      <w:bookmarkStart w:id="210" w:name="_Toc64978827"/>
      <w:bookmarkStart w:id="211" w:name="_Toc64980974"/>
      <w:bookmarkStart w:id="212" w:name="_Toc65048564"/>
      <w:bookmarkStart w:id="213" w:name="_Toc65049329"/>
      <w:bookmarkStart w:id="214" w:name="_Toc65051803"/>
      <w:bookmarkStart w:id="215" w:name="_Toc65052573"/>
      <w:bookmarkStart w:id="216" w:name="_Toc64360180"/>
      <w:bookmarkStart w:id="217" w:name="_Toc64973444"/>
      <w:bookmarkStart w:id="218" w:name="_Toc64974453"/>
      <w:bookmarkStart w:id="219" w:name="_Toc64978958"/>
      <w:bookmarkStart w:id="220" w:name="_Toc64981105"/>
      <w:bookmarkStart w:id="221" w:name="_Toc65048695"/>
      <w:bookmarkStart w:id="222" w:name="_Toc65049460"/>
      <w:bookmarkStart w:id="223" w:name="_Toc65051934"/>
      <w:bookmarkStart w:id="224" w:name="_Toc65052704"/>
      <w:bookmarkStart w:id="225" w:name="_Toc64360181"/>
      <w:bookmarkStart w:id="226" w:name="_Toc64973445"/>
      <w:bookmarkStart w:id="227" w:name="_Toc64974454"/>
      <w:bookmarkStart w:id="228" w:name="_Toc64978959"/>
      <w:bookmarkStart w:id="229" w:name="_Toc64981106"/>
      <w:bookmarkStart w:id="230" w:name="_Toc65048696"/>
      <w:bookmarkStart w:id="231" w:name="_Toc65049461"/>
      <w:bookmarkStart w:id="232" w:name="_Toc65051935"/>
      <w:bookmarkStart w:id="233" w:name="_Toc65052705"/>
      <w:bookmarkStart w:id="234" w:name="_Toc61439833"/>
      <w:bookmarkStart w:id="235" w:name="_Toc61619121"/>
      <w:bookmarkStart w:id="236" w:name="_Toc56780418"/>
      <w:bookmarkStart w:id="237" w:name="_Toc56610306"/>
      <w:bookmarkStart w:id="238" w:name="_Toc56617471"/>
      <w:bookmarkStart w:id="239" w:name="_Toc56677528"/>
      <w:bookmarkStart w:id="240" w:name="_Toc56695843"/>
      <w:bookmarkStart w:id="241" w:name="_CRIS_updates"/>
      <w:bookmarkStart w:id="242" w:name="_Toc56695844"/>
      <w:bookmarkStart w:id="243" w:name="_Toc76136403"/>
      <w:bookmarkEnd w:id="5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r w:rsidRPr="006D22F3">
        <w:lastRenderedPageBreak/>
        <w:t>CRIS updates</w:t>
      </w:r>
      <w:bookmarkEnd w:id="242"/>
      <w:bookmarkEnd w:id="243"/>
    </w:p>
    <w:p w14:paraId="7637FB86" w14:textId="77777777" w:rsidR="00F87D60" w:rsidRPr="006D22F3" w:rsidRDefault="001773E2" w:rsidP="00F87D60">
      <w:r w:rsidRPr="006D22F3">
        <w:t>In accordance with th</w:t>
      </w:r>
      <w:r w:rsidRPr="006D22F3">
        <w:t>e Australian Government</w:t>
      </w:r>
      <w:r w:rsidR="00CA6AAF">
        <w:t xml:space="preserve"> Charging Framework</w:t>
      </w:r>
      <w:r w:rsidR="008E5184">
        <w:t xml:space="preserve"> (charging framework)</w:t>
      </w:r>
      <w:r w:rsidRPr="006D22F3">
        <w:t xml:space="preserve">, </w:t>
      </w:r>
      <w:r w:rsidR="00062B1C" w:rsidRPr="006D22F3">
        <w:t>the LAE</w:t>
      </w:r>
      <w:r w:rsidRPr="006D22F3">
        <w:t xml:space="preserve"> CRIS will be updated annually</w:t>
      </w:r>
      <w:r w:rsidR="000E221D">
        <w:t>.</w:t>
      </w:r>
      <w:r w:rsidRPr="006D22F3">
        <w:t xml:space="preserve"> </w:t>
      </w:r>
      <w:r w:rsidR="000E221D">
        <w:t xml:space="preserve">It will </w:t>
      </w:r>
      <w:r w:rsidRPr="006D22F3">
        <w:t>report on financial and non</w:t>
      </w:r>
      <w:r w:rsidR="00612ABF" w:rsidRPr="006D22F3">
        <w:t>-</w:t>
      </w:r>
      <w:r w:rsidRPr="006D22F3">
        <w:t>financial performance and revised 4</w:t>
      </w:r>
      <w:r w:rsidR="00612ABF" w:rsidRPr="006D22F3">
        <w:t>-</w:t>
      </w:r>
      <w:r w:rsidRPr="006D22F3">
        <w:t>year forecasts. This annual update will provide an opportunity to measure progre</w:t>
      </w:r>
      <w:r w:rsidRPr="006D22F3">
        <w:t>ss of reforms as they become quantifiable and to account for any external factors, for example, projected demand for activity.</w:t>
      </w:r>
    </w:p>
    <w:p w14:paraId="5CB92D54" w14:textId="77777777" w:rsidR="007B4034" w:rsidRPr="006D22F3" w:rsidRDefault="001773E2" w:rsidP="007B4034">
      <w:r w:rsidRPr="006D22F3">
        <w:t>The department will also report in</w:t>
      </w:r>
      <w:r w:rsidR="000E221D">
        <w:t>-</w:t>
      </w:r>
      <w:r w:rsidRPr="006D22F3">
        <w:t>year financial performance within the CRIS, periodically reporting performance against the CRI</w:t>
      </w:r>
      <w:r w:rsidRPr="006D22F3">
        <w:t>S and explaining any variances. This will provide transparency in reporting for all exporters.</w:t>
      </w:r>
    </w:p>
    <w:p w14:paraId="470CCDDA" w14:textId="77777777" w:rsidR="007B4034" w:rsidRPr="006D22F3" w:rsidRDefault="001773E2" w:rsidP="007B4034">
      <w:r>
        <w:t>T</w:t>
      </w:r>
      <w:r w:rsidRPr="006D22F3">
        <w:t xml:space="preserve">here may be </w:t>
      </w:r>
      <w:r>
        <w:t xml:space="preserve">other </w:t>
      </w:r>
      <w:r w:rsidRPr="006D22F3">
        <w:t xml:space="preserve">significant developments warranting a broader review of the </w:t>
      </w:r>
      <w:r w:rsidR="00C91E26" w:rsidRPr="006D22F3">
        <w:t xml:space="preserve">cost </w:t>
      </w:r>
      <w:r w:rsidRPr="006D22F3">
        <w:t>base or charges. These could include:</w:t>
      </w:r>
    </w:p>
    <w:p w14:paraId="5141F1F8" w14:textId="77777777" w:rsidR="007B4034" w:rsidRPr="006D22F3" w:rsidRDefault="001773E2" w:rsidP="008E5920">
      <w:pPr>
        <w:pStyle w:val="ListBullet"/>
      </w:pPr>
      <w:r>
        <w:t>c</w:t>
      </w:r>
      <w:r w:rsidRPr="006D22F3">
        <w:t xml:space="preserve">hanges to the regulatory </w:t>
      </w:r>
      <w:r w:rsidRPr="006D22F3">
        <w:t>settings of the arrangement</w:t>
      </w:r>
      <w:r>
        <w:t xml:space="preserve"> –</w:t>
      </w:r>
      <w:r w:rsidRPr="006D22F3">
        <w:t xml:space="preserve"> for example</w:t>
      </w:r>
      <w:r w:rsidR="000E1F20">
        <w:t>,</w:t>
      </w:r>
      <w:r w:rsidRPr="006D22F3">
        <w:t xml:space="preserve"> through a government policy change or the introduction of new systems or infrastructure</w:t>
      </w:r>
    </w:p>
    <w:p w14:paraId="69ECA5C3" w14:textId="77777777" w:rsidR="007B4034" w:rsidRDefault="001773E2" w:rsidP="008E5920">
      <w:pPr>
        <w:pStyle w:val="ListBullet"/>
      </w:pPr>
      <w:r>
        <w:t>c</w:t>
      </w:r>
      <w:r w:rsidRPr="006D22F3">
        <w:t>hanges to demand for regulatory activity</w:t>
      </w:r>
      <w:r>
        <w:t xml:space="preserve"> –</w:t>
      </w:r>
      <w:r w:rsidRPr="006D22F3">
        <w:t xml:space="preserve"> for example, due to a large part of industry changing its business model or signi</w:t>
      </w:r>
      <w:r w:rsidRPr="006D22F3">
        <w:t>ficant change in terms of trade</w:t>
      </w:r>
    </w:p>
    <w:p w14:paraId="36A00E8B" w14:textId="77777777" w:rsidR="008F6AEE" w:rsidRPr="006D22F3" w:rsidRDefault="001773E2" w:rsidP="008F6AEE">
      <w:pPr>
        <w:pStyle w:val="ListBullet"/>
        <w:numPr>
          <w:ilvl w:val="0"/>
          <w:numId w:val="2"/>
        </w:numPr>
      </w:pPr>
      <w:bookmarkStart w:id="244" w:name="_Hlk67927968"/>
      <w:r>
        <w:t>s</w:t>
      </w:r>
      <w:r w:rsidRPr="008F6AEE">
        <w:t>ignificant changes to financial inputs</w:t>
      </w:r>
      <w:r>
        <w:t xml:space="preserve"> –</w:t>
      </w:r>
      <w:r w:rsidRPr="008F6AEE">
        <w:t xml:space="preserve"> for example</w:t>
      </w:r>
      <w:r w:rsidR="000E1F20">
        <w:t>,</w:t>
      </w:r>
      <w:r w:rsidRPr="008F6AEE">
        <w:t xml:space="preserve"> changes to the bond rate impacting departmental leave provisions,</w:t>
      </w:r>
      <w:r w:rsidR="00116950">
        <w:t xml:space="preserve"> changes to the department</w:t>
      </w:r>
      <w:r w:rsidR="006C357C">
        <w:t>’</w:t>
      </w:r>
      <w:r w:rsidR="00116950">
        <w:t>s Comc</w:t>
      </w:r>
      <w:r w:rsidRPr="008F6AEE">
        <w:t>are premiums or a change to accounting standards.</w:t>
      </w:r>
      <w:bookmarkEnd w:id="244"/>
    </w:p>
    <w:p w14:paraId="355AC922" w14:textId="77777777" w:rsidR="00890DD8" w:rsidRPr="00890DD8" w:rsidRDefault="001773E2" w:rsidP="00B25C21">
      <w:r w:rsidRPr="006D22F3">
        <w:t>Where a CRIS update r</w:t>
      </w:r>
      <w:r w:rsidRPr="006D22F3">
        <w:t xml:space="preserve">eveals that the existing fee or charge structure no longer meets the financial or regulatory requirements of the arrangement, the department may propose revised fees and charges. In this circumstance, the CRIS update will be the first step in consultation </w:t>
      </w:r>
      <w:r w:rsidRPr="006D22F3">
        <w:t>on changes to prices, followed by opportunities for stakeholder engagement.</w:t>
      </w:r>
    </w:p>
    <w:p w14:paraId="76E2E0A2" w14:textId="77777777" w:rsidR="004845D1" w:rsidRPr="006D22F3" w:rsidRDefault="001773E2" w:rsidP="00474412">
      <w:pPr>
        <w:pStyle w:val="Heading2"/>
        <w:numPr>
          <w:ilvl w:val="0"/>
          <w:numId w:val="4"/>
        </w:numPr>
        <w:ind w:left="720"/>
      </w:pPr>
      <w:bookmarkStart w:id="245" w:name="_Toc65049463"/>
      <w:bookmarkStart w:id="246" w:name="_Toc65051937"/>
      <w:bookmarkStart w:id="247" w:name="_Toc65052707"/>
      <w:bookmarkStart w:id="248" w:name="_Toc65049464"/>
      <w:bookmarkStart w:id="249" w:name="_Toc65051938"/>
      <w:bookmarkStart w:id="250" w:name="_Toc65052708"/>
      <w:bookmarkStart w:id="251" w:name="_Toc65049465"/>
      <w:bookmarkStart w:id="252" w:name="_Toc65051939"/>
      <w:bookmarkStart w:id="253" w:name="_Toc65052709"/>
      <w:bookmarkStart w:id="254" w:name="_Toc65049466"/>
      <w:bookmarkStart w:id="255" w:name="_Toc65051940"/>
      <w:bookmarkStart w:id="256" w:name="_Toc65052710"/>
      <w:bookmarkStart w:id="257" w:name="_Toc56610309"/>
      <w:bookmarkStart w:id="258" w:name="_Toc56617474"/>
      <w:bookmarkStart w:id="259" w:name="_Toc56677531"/>
      <w:bookmarkStart w:id="260" w:name="_Toc56695846"/>
      <w:bookmarkStart w:id="261" w:name="_Toc56610310"/>
      <w:bookmarkStart w:id="262" w:name="_Toc56617475"/>
      <w:bookmarkStart w:id="263" w:name="_Toc56677532"/>
      <w:bookmarkStart w:id="264" w:name="_Toc56695847"/>
      <w:bookmarkStart w:id="265" w:name="_Toc56610311"/>
      <w:bookmarkStart w:id="266" w:name="_Toc56617476"/>
      <w:bookmarkStart w:id="267" w:name="_Toc56677533"/>
      <w:bookmarkStart w:id="268" w:name="_Toc56695848"/>
      <w:bookmarkStart w:id="269" w:name="_Toc56610312"/>
      <w:bookmarkStart w:id="270" w:name="_Toc56617477"/>
      <w:bookmarkStart w:id="271" w:name="_Toc56677534"/>
      <w:bookmarkStart w:id="272" w:name="_Toc56695849"/>
      <w:bookmarkStart w:id="273" w:name="_Toc65049467"/>
      <w:bookmarkStart w:id="274" w:name="_Toc65051941"/>
      <w:bookmarkStart w:id="275" w:name="_Toc65052711"/>
      <w:bookmarkStart w:id="276" w:name="_Toc65049468"/>
      <w:bookmarkStart w:id="277" w:name="_Toc65051942"/>
      <w:bookmarkStart w:id="278" w:name="_Toc65052712"/>
      <w:bookmarkStart w:id="279" w:name="_Toc65049469"/>
      <w:bookmarkStart w:id="280" w:name="_Toc65051943"/>
      <w:bookmarkStart w:id="281" w:name="_Toc65052713"/>
      <w:bookmarkStart w:id="282" w:name="_Toc65049470"/>
      <w:bookmarkStart w:id="283" w:name="_Toc65051944"/>
      <w:bookmarkStart w:id="284" w:name="_Toc65052714"/>
      <w:bookmarkStart w:id="285" w:name="_Toc65049471"/>
      <w:bookmarkStart w:id="286" w:name="_Toc65051945"/>
      <w:bookmarkStart w:id="287" w:name="_Toc65052715"/>
      <w:bookmarkStart w:id="288" w:name="_Toc65049472"/>
      <w:bookmarkStart w:id="289" w:name="_Toc65051946"/>
      <w:bookmarkStart w:id="290" w:name="_Toc65052716"/>
      <w:bookmarkStart w:id="291" w:name="_Toc65049473"/>
      <w:bookmarkStart w:id="292" w:name="_Toc65051947"/>
      <w:bookmarkStart w:id="293" w:name="_Toc65052717"/>
      <w:bookmarkStart w:id="294" w:name="_Toc64973449"/>
      <w:bookmarkStart w:id="295" w:name="_Toc64974458"/>
      <w:bookmarkStart w:id="296" w:name="_Toc64978963"/>
      <w:bookmarkStart w:id="297" w:name="_Toc64981110"/>
      <w:bookmarkStart w:id="298" w:name="_Toc65048700"/>
      <w:bookmarkStart w:id="299" w:name="_Toc65049474"/>
      <w:bookmarkStart w:id="300" w:name="_Toc65051948"/>
      <w:bookmarkStart w:id="301" w:name="_Toc65052718"/>
      <w:bookmarkStart w:id="302" w:name="_Toc56695854"/>
      <w:bookmarkStart w:id="303" w:name="_Toc64973450"/>
      <w:bookmarkStart w:id="304" w:name="_Toc64974459"/>
      <w:bookmarkStart w:id="305" w:name="_Toc64978964"/>
      <w:bookmarkStart w:id="306" w:name="_Toc64981111"/>
      <w:bookmarkStart w:id="307" w:name="_Toc65048701"/>
      <w:bookmarkStart w:id="308" w:name="_Toc65049475"/>
      <w:bookmarkStart w:id="309" w:name="_Toc65051949"/>
      <w:bookmarkStart w:id="310" w:name="_Toc65052719"/>
      <w:bookmarkStart w:id="311" w:name="_Toc64973451"/>
      <w:bookmarkStart w:id="312" w:name="_Toc64974460"/>
      <w:bookmarkStart w:id="313" w:name="_Toc64978965"/>
      <w:bookmarkStart w:id="314" w:name="_Toc64981112"/>
      <w:bookmarkStart w:id="315" w:name="_Toc65048702"/>
      <w:bookmarkStart w:id="316" w:name="_Toc65049476"/>
      <w:bookmarkStart w:id="317" w:name="_Toc65051950"/>
      <w:bookmarkStart w:id="318" w:name="_Toc65052720"/>
      <w:bookmarkStart w:id="319" w:name="_Toc64360186"/>
      <w:bookmarkStart w:id="320" w:name="_Toc64973452"/>
      <w:bookmarkStart w:id="321" w:name="_Toc64974461"/>
      <w:bookmarkStart w:id="322" w:name="_Toc64978966"/>
      <w:bookmarkStart w:id="323" w:name="_Toc64981113"/>
      <w:bookmarkStart w:id="324" w:name="_Toc65048703"/>
      <w:bookmarkStart w:id="325" w:name="_Toc65049477"/>
      <w:bookmarkStart w:id="326" w:name="_Toc65051951"/>
      <w:bookmarkStart w:id="327" w:name="_Toc65052721"/>
      <w:bookmarkStart w:id="328" w:name="_Toc64360187"/>
      <w:bookmarkStart w:id="329" w:name="_Toc64973453"/>
      <w:bookmarkStart w:id="330" w:name="_Toc64974462"/>
      <w:bookmarkStart w:id="331" w:name="_Toc64978967"/>
      <w:bookmarkStart w:id="332" w:name="_Toc64981114"/>
      <w:bookmarkStart w:id="333" w:name="_Toc65048704"/>
      <w:bookmarkStart w:id="334" w:name="_Toc65049478"/>
      <w:bookmarkStart w:id="335" w:name="_Toc65051952"/>
      <w:bookmarkStart w:id="336" w:name="_Toc65052722"/>
      <w:bookmarkStart w:id="337" w:name="_Toc64360188"/>
      <w:bookmarkStart w:id="338" w:name="_Toc64973454"/>
      <w:bookmarkStart w:id="339" w:name="_Toc64974463"/>
      <w:bookmarkStart w:id="340" w:name="_Toc64978968"/>
      <w:bookmarkStart w:id="341" w:name="_Toc64981115"/>
      <w:bookmarkStart w:id="342" w:name="_Toc65048705"/>
      <w:bookmarkStart w:id="343" w:name="_Toc65049479"/>
      <w:bookmarkStart w:id="344" w:name="_Toc65051953"/>
      <w:bookmarkStart w:id="345" w:name="_Toc65052723"/>
      <w:bookmarkStart w:id="346" w:name="_Toc64360189"/>
      <w:bookmarkStart w:id="347" w:name="_Toc64973455"/>
      <w:bookmarkStart w:id="348" w:name="_Toc64974464"/>
      <w:bookmarkStart w:id="349" w:name="_Toc64978969"/>
      <w:bookmarkStart w:id="350" w:name="_Toc64981116"/>
      <w:bookmarkStart w:id="351" w:name="_Toc65048706"/>
      <w:bookmarkStart w:id="352" w:name="_Toc65049480"/>
      <w:bookmarkStart w:id="353" w:name="_Toc65051954"/>
      <w:bookmarkStart w:id="354" w:name="_Toc65052724"/>
      <w:bookmarkStart w:id="355" w:name="_Toc64360253"/>
      <w:bookmarkStart w:id="356" w:name="_Toc64973519"/>
      <w:bookmarkStart w:id="357" w:name="_Toc64974528"/>
      <w:bookmarkStart w:id="358" w:name="_Toc64979033"/>
      <w:bookmarkStart w:id="359" w:name="_Toc64981180"/>
      <w:bookmarkStart w:id="360" w:name="_Toc65048770"/>
      <w:bookmarkStart w:id="361" w:name="_Toc65049544"/>
      <w:bookmarkStart w:id="362" w:name="_Toc65052018"/>
      <w:bookmarkStart w:id="363" w:name="_Toc65052788"/>
      <w:bookmarkStart w:id="364" w:name="_Toc58501380"/>
      <w:bookmarkStart w:id="365" w:name="_Toc59114286"/>
      <w:bookmarkStart w:id="366" w:name="_Toc59455337"/>
      <w:bookmarkStart w:id="367" w:name="_Toc56720057"/>
      <w:bookmarkStart w:id="368" w:name="_Toc56720360"/>
      <w:bookmarkStart w:id="369" w:name="_Toc56780425"/>
      <w:bookmarkStart w:id="370" w:name="_Toc56720058"/>
      <w:bookmarkStart w:id="371" w:name="_Toc56720361"/>
      <w:bookmarkStart w:id="372" w:name="_Toc56780426"/>
      <w:bookmarkStart w:id="373" w:name="_Toc56720203"/>
      <w:bookmarkStart w:id="374" w:name="_Toc56720506"/>
      <w:bookmarkStart w:id="375" w:name="_Toc56780571"/>
      <w:bookmarkStart w:id="376" w:name="_Toc64973520"/>
      <w:bookmarkStart w:id="377" w:name="_Toc64974529"/>
      <w:bookmarkStart w:id="378" w:name="_Toc64979034"/>
      <w:bookmarkStart w:id="379" w:name="_Toc64981181"/>
      <w:bookmarkStart w:id="380" w:name="_Toc65048771"/>
      <w:bookmarkStart w:id="381" w:name="_Toc65049545"/>
      <w:bookmarkStart w:id="382" w:name="_Toc65052019"/>
      <w:bookmarkStart w:id="383" w:name="_Toc65052789"/>
      <w:bookmarkStart w:id="384" w:name="_Toc64973521"/>
      <w:bookmarkStart w:id="385" w:name="_Toc64974530"/>
      <w:bookmarkStart w:id="386" w:name="_Toc64979035"/>
      <w:bookmarkStart w:id="387" w:name="_Toc64981182"/>
      <w:bookmarkStart w:id="388" w:name="_Toc65048772"/>
      <w:bookmarkStart w:id="389" w:name="_Toc65049546"/>
      <w:bookmarkStart w:id="390" w:name="_Toc65052020"/>
      <w:bookmarkStart w:id="391" w:name="_Toc65052790"/>
      <w:bookmarkStart w:id="392" w:name="_Toc64973522"/>
      <w:bookmarkStart w:id="393" w:name="_Toc64974531"/>
      <w:bookmarkStart w:id="394" w:name="_Toc64979036"/>
      <w:bookmarkStart w:id="395" w:name="_Toc64981183"/>
      <w:bookmarkStart w:id="396" w:name="_Toc65048773"/>
      <w:bookmarkStart w:id="397" w:name="_Toc65049547"/>
      <w:bookmarkStart w:id="398" w:name="_Toc65052021"/>
      <w:bookmarkStart w:id="399" w:name="_Toc65052791"/>
      <w:bookmarkStart w:id="400" w:name="_Toc64973523"/>
      <w:bookmarkStart w:id="401" w:name="_Toc64974532"/>
      <w:bookmarkStart w:id="402" w:name="_Toc64979037"/>
      <w:bookmarkStart w:id="403" w:name="_Toc64981184"/>
      <w:bookmarkStart w:id="404" w:name="_Toc65048774"/>
      <w:bookmarkStart w:id="405" w:name="_Toc65049548"/>
      <w:bookmarkStart w:id="406" w:name="_Toc65052022"/>
      <w:bookmarkStart w:id="407" w:name="_Toc65052792"/>
      <w:bookmarkStart w:id="408" w:name="_Toc55039230"/>
      <w:bookmarkStart w:id="409" w:name="_Toc64973524"/>
      <w:bookmarkStart w:id="410" w:name="_Toc64974533"/>
      <w:bookmarkStart w:id="411" w:name="_Toc64979038"/>
      <w:bookmarkStart w:id="412" w:name="_Toc64981185"/>
      <w:bookmarkStart w:id="413" w:name="_Toc65048775"/>
      <w:bookmarkStart w:id="414" w:name="_Toc65049549"/>
      <w:bookmarkStart w:id="415" w:name="_Toc65052023"/>
      <w:bookmarkStart w:id="416" w:name="_Toc65052793"/>
      <w:bookmarkStart w:id="417" w:name="_Toc56720205"/>
      <w:bookmarkStart w:id="418" w:name="_Toc56720508"/>
      <w:bookmarkStart w:id="419" w:name="_Toc56780573"/>
      <w:bookmarkStart w:id="420" w:name="_Toc56720206"/>
      <w:bookmarkStart w:id="421" w:name="_Toc56720509"/>
      <w:bookmarkStart w:id="422" w:name="_Toc56780574"/>
      <w:bookmarkStart w:id="423" w:name="_Toc56720207"/>
      <w:bookmarkStart w:id="424" w:name="_Toc56720510"/>
      <w:bookmarkStart w:id="425" w:name="_Toc56780575"/>
      <w:bookmarkStart w:id="426" w:name="_Toc56720208"/>
      <w:bookmarkStart w:id="427" w:name="_Toc56720511"/>
      <w:bookmarkStart w:id="428" w:name="_Toc56780576"/>
      <w:bookmarkStart w:id="429" w:name="_Toc56720209"/>
      <w:bookmarkStart w:id="430" w:name="_Toc56720512"/>
      <w:bookmarkStart w:id="431" w:name="_Toc56780577"/>
      <w:bookmarkStart w:id="432" w:name="_Toc56720210"/>
      <w:bookmarkStart w:id="433" w:name="_Toc56720513"/>
      <w:bookmarkStart w:id="434" w:name="_Toc56780578"/>
      <w:bookmarkStart w:id="435" w:name="_Toc56720283"/>
      <w:bookmarkStart w:id="436" w:name="_Toc56720586"/>
      <w:bookmarkStart w:id="437" w:name="_Toc56780651"/>
      <w:bookmarkStart w:id="438" w:name="_Toc56720284"/>
      <w:bookmarkStart w:id="439" w:name="_Toc56720587"/>
      <w:bookmarkStart w:id="440" w:name="_Toc56780652"/>
      <w:bookmarkStart w:id="441" w:name="_Toc56720285"/>
      <w:bookmarkStart w:id="442" w:name="_Toc56720588"/>
      <w:bookmarkStart w:id="443" w:name="_Toc56780653"/>
      <w:bookmarkStart w:id="444" w:name="_Toc56720286"/>
      <w:bookmarkStart w:id="445" w:name="_Toc56720589"/>
      <w:bookmarkStart w:id="446" w:name="_Toc56780654"/>
      <w:bookmarkStart w:id="447" w:name="_Toc56720287"/>
      <w:bookmarkStart w:id="448" w:name="_Toc56720590"/>
      <w:bookmarkStart w:id="449" w:name="_Toc56780655"/>
      <w:bookmarkStart w:id="450" w:name="_Toc54100234"/>
      <w:bookmarkStart w:id="451" w:name="_Toc54100443"/>
      <w:bookmarkStart w:id="452" w:name="_Toc54100646"/>
      <w:bookmarkStart w:id="453" w:name="_Toc54100849"/>
      <w:bookmarkStart w:id="454" w:name="_Toc54101068"/>
      <w:bookmarkStart w:id="455" w:name="_Toc54101271"/>
      <w:bookmarkStart w:id="456" w:name="_Toc54182332"/>
      <w:bookmarkStart w:id="457" w:name="_Toc54182659"/>
      <w:bookmarkStart w:id="458" w:name="_Toc54182986"/>
      <w:bookmarkStart w:id="459" w:name="_Toc54183313"/>
      <w:bookmarkStart w:id="460" w:name="_Toc54342548"/>
      <w:bookmarkStart w:id="461" w:name="_Toc54344422"/>
      <w:bookmarkStart w:id="462" w:name="_Toc54874474"/>
      <w:bookmarkStart w:id="463" w:name="_Toc54876627"/>
      <w:bookmarkStart w:id="464" w:name="_Toc54877000"/>
      <w:bookmarkStart w:id="465" w:name="_Toc54948486"/>
      <w:bookmarkStart w:id="466" w:name="_Toc54948842"/>
      <w:bookmarkStart w:id="467" w:name="_Toc55039258"/>
      <w:bookmarkStart w:id="468" w:name="_Toc54100235"/>
      <w:bookmarkStart w:id="469" w:name="_Toc54100444"/>
      <w:bookmarkStart w:id="470" w:name="_Toc54100647"/>
      <w:bookmarkStart w:id="471" w:name="_Toc54100850"/>
      <w:bookmarkStart w:id="472" w:name="_Toc54101069"/>
      <w:bookmarkStart w:id="473" w:name="_Toc54101272"/>
      <w:bookmarkStart w:id="474" w:name="_Toc54182333"/>
      <w:bookmarkStart w:id="475" w:name="_Toc54182660"/>
      <w:bookmarkStart w:id="476" w:name="_Toc54182987"/>
      <w:bookmarkStart w:id="477" w:name="_Toc54183314"/>
      <w:bookmarkStart w:id="478" w:name="_Toc54342549"/>
      <w:bookmarkStart w:id="479" w:name="_Toc54344423"/>
      <w:bookmarkStart w:id="480" w:name="_Toc54874475"/>
      <w:bookmarkStart w:id="481" w:name="_Toc54876628"/>
      <w:bookmarkStart w:id="482" w:name="_Toc54877001"/>
      <w:bookmarkStart w:id="483" w:name="_Toc54948487"/>
      <w:bookmarkStart w:id="484" w:name="_Toc54948843"/>
      <w:bookmarkStart w:id="485" w:name="_Toc55039259"/>
      <w:bookmarkStart w:id="486" w:name="_Toc54100236"/>
      <w:bookmarkStart w:id="487" w:name="_Toc54100445"/>
      <w:bookmarkStart w:id="488" w:name="_Toc54100648"/>
      <w:bookmarkStart w:id="489" w:name="_Toc54100851"/>
      <w:bookmarkStart w:id="490" w:name="_Toc54101070"/>
      <w:bookmarkStart w:id="491" w:name="_Toc54101273"/>
      <w:bookmarkStart w:id="492" w:name="_Toc54182334"/>
      <w:bookmarkStart w:id="493" w:name="_Toc54182661"/>
      <w:bookmarkStart w:id="494" w:name="_Toc54182988"/>
      <w:bookmarkStart w:id="495" w:name="_Toc54183315"/>
      <w:bookmarkStart w:id="496" w:name="_Toc54342550"/>
      <w:bookmarkStart w:id="497" w:name="_Toc54344424"/>
      <w:bookmarkStart w:id="498" w:name="_Toc54874476"/>
      <w:bookmarkStart w:id="499" w:name="_Toc54876629"/>
      <w:bookmarkStart w:id="500" w:name="_Toc54877002"/>
      <w:bookmarkStart w:id="501" w:name="_Toc54948488"/>
      <w:bookmarkStart w:id="502" w:name="_Toc54948844"/>
      <w:bookmarkStart w:id="503" w:name="_Toc55039260"/>
      <w:bookmarkStart w:id="504" w:name="_Toc54100237"/>
      <w:bookmarkStart w:id="505" w:name="_Toc54100446"/>
      <w:bookmarkStart w:id="506" w:name="_Toc54100649"/>
      <w:bookmarkStart w:id="507" w:name="_Toc54100852"/>
      <w:bookmarkStart w:id="508" w:name="_Toc54101071"/>
      <w:bookmarkStart w:id="509" w:name="_Toc54101274"/>
      <w:bookmarkStart w:id="510" w:name="_Toc54182335"/>
      <w:bookmarkStart w:id="511" w:name="_Toc54182662"/>
      <w:bookmarkStart w:id="512" w:name="_Toc54182989"/>
      <w:bookmarkStart w:id="513" w:name="_Toc54183316"/>
      <w:bookmarkStart w:id="514" w:name="_Toc54342551"/>
      <w:bookmarkStart w:id="515" w:name="_Toc54344425"/>
      <w:bookmarkStart w:id="516" w:name="_Toc54874477"/>
      <w:bookmarkStart w:id="517" w:name="_Toc54876630"/>
      <w:bookmarkStart w:id="518" w:name="_Toc54877003"/>
      <w:bookmarkStart w:id="519" w:name="_Toc54948489"/>
      <w:bookmarkStart w:id="520" w:name="_Toc54948845"/>
      <w:bookmarkStart w:id="521" w:name="_Toc55039261"/>
      <w:bookmarkStart w:id="522" w:name="_Toc54100238"/>
      <w:bookmarkStart w:id="523" w:name="_Toc54100447"/>
      <w:bookmarkStart w:id="524" w:name="_Toc54100650"/>
      <w:bookmarkStart w:id="525" w:name="_Toc54100853"/>
      <w:bookmarkStart w:id="526" w:name="_Toc54101072"/>
      <w:bookmarkStart w:id="527" w:name="_Toc54101275"/>
      <w:bookmarkStart w:id="528" w:name="_Toc54182336"/>
      <w:bookmarkStart w:id="529" w:name="_Toc54182663"/>
      <w:bookmarkStart w:id="530" w:name="_Toc54182990"/>
      <w:bookmarkStart w:id="531" w:name="_Toc54183317"/>
      <w:bookmarkStart w:id="532" w:name="_Toc54342552"/>
      <w:bookmarkStart w:id="533" w:name="_Toc54344426"/>
      <w:bookmarkStart w:id="534" w:name="_Toc54874478"/>
      <w:bookmarkStart w:id="535" w:name="_Toc54876631"/>
      <w:bookmarkStart w:id="536" w:name="_Toc54877004"/>
      <w:bookmarkStart w:id="537" w:name="_Toc54948490"/>
      <w:bookmarkStart w:id="538" w:name="_Toc54948846"/>
      <w:bookmarkStart w:id="539" w:name="_Toc55039262"/>
      <w:bookmarkStart w:id="540" w:name="_Toc54100239"/>
      <w:bookmarkStart w:id="541" w:name="_Toc54100448"/>
      <w:bookmarkStart w:id="542" w:name="_Toc54100651"/>
      <w:bookmarkStart w:id="543" w:name="_Toc54100854"/>
      <w:bookmarkStart w:id="544" w:name="_Toc54101073"/>
      <w:bookmarkStart w:id="545" w:name="_Toc54101276"/>
      <w:bookmarkStart w:id="546" w:name="_Toc54182337"/>
      <w:bookmarkStart w:id="547" w:name="_Toc54182664"/>
      <w:bookmarkStart w:id="548" w:name="_Toc54182991"/>
      <w:bookmarkStart w:id="549" w:name="_Toc54183318"/>
      <w:bookmarkStart w:id="550" w:name="_Toc54342553"/>
      <w:bookmarkStart w:id="551" w:name="_Toc54344427"/>
      <w:bookmarkStart w:id="552" w:name="_Toc54874479"/>
      <w:bookmarkStart w:id="553" w:name="_Toc54876632"/>
      <w:bookmarkStart w:id="554" w:name="_Toc54877005"/>
      <w:bookmarkStart w:id="555" w:name="_Toc54948491"/>
      <w:bookmarkStart w:id="556" w:name="_Toc54948847"/>
      <w:bookmarkStart w:id="557" w:name="_Toc55039263"/>
      <w:bookmarkStart w:id="558" w:name="_Toc54100240"/>
      <w:bookmarkStart w:id="559" w:name="_Toc54100449"/>
      <w:bookmarkStart w:id="560" w:name="_Toc54100652"/>
      <w:bookmarkStart w:id="561" w:name="_Toc54100855"/>
      <w:bookmarkStart w:id="562" w:name="_Toc54101074"/>
      <w:bookmarkStart w:id="563" w:name="_Toc54101277"/>
      <w:bookmarkStart w:id="564" w:name="_Toc54182338"/>
      <w:bookmarkStart w:id="565" w:name="_Toc54182665"/>
      <w:bookmarkStart w:id="566" w:name="_Toc54182992"/>
      <w:bookmarkStart w:id="567" w:name="_Toc54183319"/>
      <w:bookmarkStart w:id="568" w:name="_Toc54342554"/>
      <w:bookmarkStart w:id="569" w:name="_Toc54344428"/>
      <w:bookmarkStart w:id="570" w:name="_Toc54874480"/>
      <w:bookmarkStart w:id="571" w:name="_Toc54876633"/>
      <w:bookmarkStart w:id="572" w:name="_Toc54877006"/>
      <w:bookmarkStart w:id="573" w:name="_Toc54948492"/>
      <w:bookmarkStart w:id="574" w:name="_Toc54948848"/>
      <w:bookmarkStart w:id="575" w:name="_Toc55039264"/>
      <w:bookmarkStart w:id="576" w:name="_Toc54100241"/>
      <w:bookmarkStart w:id="577" w:name="_Toc54100450"/>
      <w:bookmarkStart w:id="578" w:name="_Toc54100653"/>
      <w:bookmarkStart w:id="579" w:name="_Toc54100856"/>
      <w:bookmarkStart w:id="580" w:name="_Toc54101075"/>
      <w:bookmarkStart w:id="581" w:name="_Toc54101278"/>
      <w:bookmarkStart w:id="582" w:name="_Toc54182339"/>
      <w:bookmarkStart w:id="583" w:name="_Toc54182666"/>
      <w:bookmarkStart w:id="584" w:name="_Toc54182993"/>
      <w:bookmarkStart w:id="585" w:name="_Toc54183320"/>
      <w:bookmarkStart w:id="586" w:name="_Toc54342555"/>
      <w:bookmarkStart w:id="587" w:name="_Toc54344429"/>
      <w:bookmarkStart w:id="588" w:name="_Toc54874481"/>
      <w:bookmarkStart w:id="589" w:name="_Toc54876634"/>
      <w:bookmarkStart w:id="590" w:name="_Toc54877007"/>
      <w:bookmarkStart w:id="591" w:name="_Toc54948493"/>
      <w:bookmarkStart w:id="592" w:name="_Toc54948849"/>
      <w:bookmarkStart w:id="593" w:name="_Toc55039265"/>
      <w:bookmarkStart w:id="594" w:name="_Toc54100242"/>
      <w:bookmarkStart w:id="595" w:name="_Toc54100451"/>
      <w:bookmarkStart w:id="596" w:name="_Toc54100654"/>
      <w:bookmarkStart w:id="597" w:name="_Toc54100857"/>
      <w:bookmarkStart w:id="598" w:name="_Toc54101076"/>
      <w:bookmarkStart w:id="599" w:name="_Toc54101279"/>
      <w:bookmarkStart w:id="600" w:name="_Toc54182340"/>
      <w:bookmarkStart w:id="601" w:name="_Toc54182667"/>
      <w:bookmarkStart w:id="602" w:name="_Toc54182994"/>
      <w:bookmarkStart w:id="603" w:name="_Toc54183321"/>
      <w:bookmarkStart w:id="604" w:name="_Toc54342556"/>
      <w:bookmarkStart w:id="605" w:name="_Toc54344430"/>
      <w:bookmarkStart w:id="606" w:name="_Toc54874482"/>
      <w:bookmarkStart w:id="607" w:name="_Toc54876635"/>
      <w:bookmarkStart w:id="608" w:name="_Toc54877008"/>
      <w:bookmarkStart w:id="609" w:name="_Toc54948494"/>
      <w:bookmarkStart w:id="610" w:name="_Toc54948850"/>
      <w:bookmarkStart w:id="611" w:name="_Toc55039266"/>
      <w:bookmarkStart w:id="612" w:name="_Toc54100243"/>
      <w:bookmarkStart w:id="613" w:name="_Toc54100452"/>
      <w:bookmarkStart w:id="614" w:name="_Toc54100655"/>
      <w:bookmarkStart w:id="615" w:name="_Toc54100858"/>
      <w:bookmarkStart w:id="616" w:name="_Toc54101077"/>
      <w:bookmarkStart w:id="617" w:name="_Toc54101280"/>
      <w:bookmarkStart w:id="618" w:name="_Toc54182341"/>
      <w:bookmarkStart w:id="619" w:name="_Toc54182668"/>
      <w:bookmarkStart w:id="620" w:name="_Toc54182995"/>
      <w:bookmarkStart w:id="621" w:name="_Toc54183322"/>
      <w:bookmarkStart w:id="622" w:name="_Toc54342557"/>
      <w:bookmarkStart w:id="623" w:name="_Toc54344431"/>
      <w:bookmarkStart w:id="624" w:name="_Toc54874483"/>
      <w:bookmarkStart w:id="625" w:name="_Toc54876636"/>
      <w:bookmarkStart w:id="626" w:name="_Toc54877009"/>
      <w:bookmarkStart w:id="627" w:name="_Toc54948495"/>
      <w:bookmarkStart w:id="628" w:name="_Toc54948851"/>
      <w:bookmarkStart w:id="629" w:name="_Toc55039267"/>
      <w:bookmarkStart w:id="630" w:name="_Toc54100244"/>
      <w:bookmarkStart w:id="631" w:name="_Toc54100453"/>
      <w:bookmarkStart w:id="632" w:name="_Toc54100656"/>
      <w:bookmarkStart w:id="633" w:name="_Toc54100859"/>
      <w:bookmarkStart w:id="634" w:name="_Toc54101078"/>
      <w:bookmarkStart w:id="635" w:name="_Toc54101281"/>
      <w:bookmarkStart w:id="636" w:name="_Toc54182342"/>
      <w:bookmarkStart w:id="637" w:name="_Toc54182669"/>
      <w:bookmarkStart w:id="638" w:name="_Toc54182996"/>
      <w:bookmarkStart w:id="639" w:name="_Toc54183323"/>
      <w:bookmarkStart w:id="640" w:name="_Toc54342558"/>
      <w:bookmarkStart w:id="641" w:name="_Toc54344432"/>
      <w:bookmarkStart w:id="642" w:name="_Toc54874484"/>
      <w:bookmarkStart w:id="643" w:name="_Toc54876637"/>
      <w:bookmarkStart w:id="644" w:name="_Toc54877010"/>
      <w:bookmarkStart w:id="645" w:name="_Toc54948496"/>
      <w:bookmarkStart w:id="646" w:name="_Toc54948852"/>
      <w:bookmarkStart w:id="647" w:name="_Toc55039268"/>
      <w:bookmarkStart w:id="648" w:name="_Toc54100245"/>
      <w:bookmarkStart w:id="649" w:name="_Toc54100454"/>
      <w:bookmarkStart w:id="650" w:name="_Toc54100657"/>
      <w:bookmarkStart w:id="651" w:name="_Toc54100860"/>
      <w:bookmarkStart w:id="652" w:name="_Toc54101079"/>
      <w:bookmarkStart w:id="653" w:name="_Toc54101282"/>
      <w:bookmarkStart w:id="654" w:name="_Toc54182343"/>
      <w:bookmarkStart w:id="655" w:name="_Toc54182670"/>
      <w:bookmarkStart w:id="656" w:name="_Toc54182997"/>
      <w:bookmarkStart w:id="657" w:name="_Toc54183324"/>
      <w:bookmarkStart w:id="658" w:name="_Toc54342559"/>
      <w:bookmarkStart w:id="659" w:name="_Toc54344433"/>
      <w:bookmarkStart w:id="660" w:name="_Toc54874485"/>
      <w:bookmarkStart w:id="661" w:name="_Toc54876638"/>
      <w:bookmarkStart w:id="662" w:name="_Toc54877011"/>
      <w:bookmarkStart w:id="663" w:name="_Toc54948497"/>
      <w:bookmarkStart w:id="664" w:name="_Toc54948853"/>
      <w:bookmarkStart w:id="665" w:name="_Toc55039269"/>
      <w:bookmarkStart w:id="666" w:name="_Toc54100246"/>
      <w:bookmarkStart w:id="667" w:name="_Toc54100455"/>
      <w:bookmarkStart w:id="668" w:name="_Toc54100658"/>
      <w:bookmarkStart w:id="669" w:name="_Toc54100861"/>
      <w:bookmarkStart w:id="670" w:name="_Toc54101080"/>
      <w:bookmarkStart w:id="671" w:name="_Toc54101283"/>
      <w:bookmarkStart w:id="672" w:name="_Toc54182344"/>
      <w:bookmarkStart w:id="673" w:name="_Toc54182671"/>
      <w:bookmarkStart w:id="674" w:name="_Toc54182998"/>
      <w:bookmarkStart w:id="675" w:name="_Toc54183325"/>
      <w:bookmarkStart w:id="676" w:name="_Toc54342560"/>
      <w:bookmarkStart w:id="677" w:name="_Toc54344434"/>
      <w:bookmarkStart w:id="678" w:name="_Toc54874486"/>
      <w:bookmarkStart w:id="679" w:name="_Toc54876639"/>
      <w:bookmarkStart w:id="680" w:name="_Toc54877012"/>
      <w:bookmarkStart w:id="681" w:name="_Toc54948498"/>
      <w:bookmarkStart w:id="682" w:name="_Toc54948854"/>
      <w:bookmarkStart w:id="683" w:name="_Toc55039270"/>
      <w:bookmarkStart w:id="684" w:name="_Toc54100247"/>
      <w:bookmarkStart w:id="685" w:name="_Toc54100456"/>
      <w:bookmarkStart w:id="686" w:name="_Toc54100659"/>
      <w:bookmarkStart w:id="687" w:name="_Toc54100862"/>
      <w:bookmarkStart w:id="688" w:name="_Toc54101081"/>
      <w:bookmarkStart w:id="689" w:name="_Toc54101284"/>
      <w:bookmarkStart w:id="690" w:name="_Toc54182345"/>
      <w:bookmarkStart w:id="691" w:name="_Toc54182672"/>
      <w:bookmarkStart w:id="692" w:name="_Toc54182999"/>
      <w:bookmarkStart w:id="693" w:name="_Toc54183326"/>
      <w:bookmarkStart w:id="694" w:name="_Toc54342561"/>
      <w:bookmarkStart w:id="695" w:name="_Toc54344435"/>
      <w:bookmarkStart w:id="696" w:name="_Toc54874487"/>
      <w:bookmarkStart w:id="697" w:name="_Toc54876640"/>
      <w:bookmarkStart w:id="698" w:name="_Toc54877013"/>
      <w:bookmarkStart w:id="699" w:name="_Toc54948499"/>
      <w:bookmarkStart w:id="700" w:name="_Toc54948855"/>
      <w:bookmarkStart w:id="701" w:name="_Toc55039271"/>
      <w:bookmarkStart w:id="702" w:name="_Toc54100248"/>
      <w:bookmarkStart w:id="703" w:name="_Toc54100457"/>
      <w:bookmarkStart w:id="704" w:name="_Toc54100660"/>
      <w:bookmarkStart w:id="705" w:name="_Toc54100863"/>
      <w:bookmarkStart w:id="706" w:name="_Toc54101082"/>
      <w:bookmarkStart w:id="707" w:name="_Toc54101285"/>
      <w:bookmarkStart w:id="708" w:name="_Toc54182346"/>
      <w:bookmarkStart w:id="709" w:name="_Toc54182673"/>
      <w:bookmarkStart w:id="710" w:name="_Toc54183000"/>
      <w:bookmarkStart w:id="711" w:name="_Toc54183327"/>
      <w:bookmarkStart w:id="712" w:name="_Toc54342562"/>
      <w:bookmarkStart w:id="713" w:name="_Toc54344436"/>
      <w:bookmarkStart w:id="714" w:name="_Toc54874488"/>
      <w:bookmarkStart w:id="715" w:name="_Toc54876641"/>
      <w:bookmarkStart w:id="716" w:name="_Toc54877014"/>
      <w:bookmarkStart w:id="717" w:name="_Toc54948500"/>
      <w:bookmarkStart w:id="718" w:name="_Toc54948856"/>
      <w:bookmarkStart w:id="719" w:name="_Toc55039272"/>
      <w:bookmarkStart w:id="720" w:name="_Toc54100249"/>
      <w:bookmarkStart w:id="721" w:name="_Toc54100458"/>
      <w:bookmarkStart w:id="722" w:name="_Toc54100661"/>
      <w:bookmarkStart w:id="723" w:name="_Toc54100864"/>
      <w:bookmarkStart w:id="724" w:name="_Toc54101083"/>
      <w:bookmarkStart w:id="725" w:name="_Toc54101286"/>
      <w:bookmarkStart w:id="726" w:name="_Toc54182347"/>
      <w:bookmarkStart w:id="727" w:name="_Toc54182674"/>
      <w:bookmarkStart w:id="728" w:name="_Toc54183001"/>
      <w:bookmarkStart w:id="729" w:name="_Toc54183328"/>
      <w:bookmarkStart w:id="730" w:name="_Toc54342563"/>
      <w:bookmarkStart w:id="731" w:name="_Toc54344437"/>
      <w:bookmarkStart w:id="732" w:name="_Toc54874489"/>
      <w:bookmarkStart w:id="733" w:name="_Toc54876642"/>
      <w:bookmarkStart w:id="734" w:name="_Toc54877015"/>
      <w:bookmarkStart w:id="735" w:name="_Toc54948501"/>
      <w:bookmarkStart w:id="736" w:name="_Toc54948857"/>
      <w:bookmarkStart w:id="737" w:name="_Toc55039273"/>
      <w:bookmarkStart w:id="738" w:name="_Toc54100250"/>
      <w:bookmarkStart w:id="739" w:name="_Toc54100459"/>
      <w:bookmarkStart w:id="740" w:name="_Toc54100662"/>
      <w:bookmarkStart w:id="741" w:name="_Toc54100865"/>
      <w:bookmarkStart w:id="742" w:name="_Toc54101084"/>
      <w:bookmarkStart w:id="743" w:name="_Toc54101287"/>
      <w:bookmarkStart w:id="744" w:name="_Toc54182348"/>
      <w:bookmarkStart w:id="745" w:name="_Toc54182675"/>
      <w:bookmarkStart w:id="746" w:name="_Toc54183002"/>
      <w:bookmarkStart w:id="747" w:name="_Toc54183329"/>
      <w:bookmarkStart w:id="748" w:name="_Toc54342564"/>
      <w:bookmarkStart w:id="749" w:name="_Toc54344438"/>
      <w:bookmarkStart w:id="750" w:name="_Toc54874490"/>
      <w:bookmarkStart w:id="751" w:name="_Toc54876643"/>
      <w:bookmarkStart w:id="752" w:name="_Toc54877016"/>
      <w:bookmarkStart w:id="753" w:name="_Toc54948502"/>
      <w:bookmarkStart w:id="754" w:name="_Toc54948858"/>
      <w:bookmarkStart w:id="755" w:name="_Toc55039274"/>
      <w:bookmarkStart w:id="756" w:name="_Toc54100251"/>
      <w:bookmarkStart w:id="757" w:name="_Toc54100460"/>
      <w:bookmarkStart w:id="758" w:name="_Toc54100663"/>
      <w:bookmarkStart w:id="759" w:name="_Toc54100866"/>
      <w:bookmarkStart w:id="760" w:name="_Toc54101085"/>
      <w:bookmarkStart w:id="761" w:name="_Toc54101288"/>
      <w:bookmarkStart w:id="762" w:name="_Toc54182349"/>
      <w:bookmarkStart w:id="763" w:name="_Toc54182676"/>
      <w:bookmarkStart w:id="764" w:name="_Toc54183003"/>
      <w:bookmarkStart w:id="765" w:name="_Toc54183330"/>
      <w:bookmarkStart w:id="766" w:name="_Toc54342565"/>
      <w:bookmarkStart w:id="767" w:name="_Toc54344439"/>
      <w:bookmarkStart w:id="768" w:name="_Toc54874491"/>
      <w:bookmarkStart w:id="769" w:name="_Toc54876644"/>
      <w:bookmarkStart w:id="770" w:name="_Toc54877017"/>
      <w:bookmarkStart w:id="771" w:name="_Toc54948503"/>
      <w:bookmarkStart w:id="772" w:name="_Toc54948859"/>
      <w:bookmarkStart w:id="773" w:name="_Toc55039275"/>
      <w:bookmarkStart w:id="774" w:name="_Toc54100252"/>
      <w:bookmarkStart w:id="775" w:name="_Toc54100461"/>
      <w:bookmarkStart w:id="776" w:name="_Toc54100664"/>
      <w:bookmarkStart w:id="777" w:name="_Toc54100867"/>
      <w:bookmarkStart w:id="778" w:name="_Toc54101086"/>
      <w:bookmarkStart w:id="779" w:name="_Toc54101289"/>
      <w:bookmarkStart w:id="780" w:name="_Toc54182350"/>
      <w:bookmarkStart w:id="781" w:name="_Toc54182677"/>
      <w:bookmarkStart w:id="782" w:name="_Toc54183004"/>
      <w:bookmarkStart w:id="783" w:name="_Toc54183331"/>
      <w:bookmarkStart w:id="784" w:name="_Toc54342566"/>
      <w:bookmarkStart w:id="785" w:name="_Toc54344440"/>
      <w:bookmarkStart w:id="786" w:name="_Toc54874492"/>
      <w:bookmarkStart w:id="787" w:name="_Toc54876645"/>
      <w:bookmarkStart w:id="788" w:name="_Toc54877018"/>
      <w:bookmarkStart w:id="789" w:name="_Toc54948504"/>
      <w:bookmarkStart w:id="790" w:name="_Toc54948860"/>
      <w:bookmarkStart w:id="791" w:name="_Toc55039276"/>
      <w:bookmarkStart w:id="792" w:name="_Policy_and_statutory"/>
      <w:bookmarkStart w:id="793" w:name="_Toc7613640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r w:rsidRPr="006D22F3">
        <w:lastRenderedPageBreak/>
        <w:t>Policy and statutory authority to cost recover</w:t>
      </w:r>
      <w:bookmarkEnd w:id="793"/>
    </w:p>
    <w:p w14:paraId="78D0AB66" w14:textId="77777777" w:rsidR="00EE1C67" w:rsidRPr="006D22F3" w:rsidRDefault="001773E2" w:rsidP="00EE1C67">
      <w:bookmarkStart w:id="794" w:name="_Hlk61422909"/>
      <w:r w:rsidRPr="006D22F3">
        <w:t>Under the</w:t>
      </w:r>
      <w:r w:rsidR="00572175">
        <w:t xml:space="preserve"> </w:t>
      </w:r>
      <w:r w:rsidR="0030035A">
        <w:t>Australian Government C</w:t>
      </w:r>
      <w:r w:rsidRPr="006D22F3">
        <w:t xml:space="preserve">harging </w:t>
      </w:r>
      <w:r w:rsidR="0030035A">
        <w:t>F</w:t>
      </w:r>
      <w:r w:rsidRPr="006D22F3">
        <w:t>ramework</w:t>
      </w:r>
      <w:r w:rsidR="008E5184">
        <w:t>,</w:t>
      </w:r>
      <w:r w:rsidR="00572175">
        <w:t xml:space="preserve"> </w:t>
      </w:r>
      <w:r w:rsidRPr="006D22F3">
        <w:t>cost recovery requires both policy approval and statutory authority. Th</w:t>
      </w:r>
      <w:r w:rsidR="009026CF">
        <w:t>is chapter provides</w:t>
      </w:r>
      <w:r w:rsidRPr="006D22F3">
        <w:t xml:space="preserve"> information on government approval of </w:t>
      </w:r>
      <w:r w:rsidR="00717C63">
        <w:t xml:space="preserve">regulatory </w:t>
      </w:r>
      <w:r w:rsidRPr="006D22F3">
        <w:t xml:space="preserve">charging for export regulatory activities and the legislation that enables </w:t>
      </w:r>
      <w:r w:rsidR="0062568D">
        <w:t>the department</w:t>
      </w:r>
      <w:r w:rsidRPr="006D22F3">
        <w:t xml:space="preserve"> to collect fees and charges.</w:t>
      </w:r>
    </w:p>
    <w:p w14:paraId="784C4E54" w14:textId="77777777" w:rsidR="002A43A6" w:rsidRPr="002A43A6" w:rsidRDefault="001773E2" w:rsidP="002A43A6">
      <w:pPr>
        <w:pStyle w:val="Heading3"/>
        <w:numPr>
          <w:ilvl w:val="1"/>
          <w:numId w:val="4"/>
        </w:numPr>
      </w:pPr>
      <w:bookmarkStart w:id="795" w:name="_Toc64974535"/>
      <w:bookmarkStart w:id="796" w:name="_Toc64979040"/>
      <w:bookmarkStart w:id="797" w:name="_Toc64981187"/>
      <w:bookmarkStart w:id="798" w:name="_Toc65048777"/>
      <w:bookmarkStart w:id="799" w:name="_Toc65049551"/>
      <w:bookmarkStart w:id="800" w:name="_Toc65052025"/>
      <w:bookmarkStart w:id="801" w:name="_Toc65052795"/>
      <w:bookmarkStart w:id="802" w:name="_Toc64974536"/>
      <w:bookmarkStart w:id="803" w:name="_Toc64979041"/>
      <w:bookmarkStart w:id="804" w:name="_Toc64981188"/>
      <w:bookmarkStart w:id="805" w:name="_Toc65048778"/>
      <w:bookmarkStart w:id="806" w:name="_Toc65049552"/>
      <w:bookmarkStart w:id="807" w:name="_Toc65052026"/>
      <w:bookmarkStart w:id="808" w:name="_Toc65052796"/>
      <w:bookmarkStart w:id="809" w:name="_Toc64974537"/>
      <w:bookmarkStart w:id="810" w:name="_Toc64979042"/>
      <w:bookmarkStart w:id="811" w:name="_Toc64981189"/>
      <w:bookmarkStart w:id="812" w:name="_Toc65048779"/>
      <w:bookmarkStart w:id="813" w:name="_Toc65049553"/>
      <w:bookmarkStart w:id="814" w:name="_Toc65052027"/>
      <w:bookmarkStart w:id="815" w:name="_Toc65052797"/>
      <w:bookmarkStart w:id="816" w:name="_Toc64974538"/>
      <w:bookmarkStart w:id="817" w:name="_Toc64979043"/>
      <w:bookmarkStart w:id="818" w:name="_Toc64981190"/>
      <w:bookmarkStart w:id="819" w:name="_Toc65048780"/>
      <w:bookmarkStart w:id="820" w:name="_Toc65049554"/>
      <w:bookmarkStart w:id="821" w:name="_Toc65052028"/>
      <w:bookmarkStart w:id="822" w:name="_Toc65052798"/>
      <w:bookmarkStart w:id="823" w:name="_Toc64974539"/>
      <w:bookmarkStart w:id="824" w:name="_Toc64979044"/>
      <w:bookmarkStart w:id="825" w:name="_Toc64981191"/>
      <w:bookmarkStart w:id="826" w:name="_Toc65048781"/>
      <w:bookmarkStart w:id="827" w:name="_Toc65049555"/>
      <w:bookmarkStart w:id="828" w:name="_Toc65052029"/>
      <w:bookmarkStart w:id="829" w:name="_Toc65052799"/>
      <w:bookmarkStart w:id="830" w:name="_Toc64974540"/>
      <w:bookmarkStart w:id="831" w:name="_Toc64979045"/>
      <w:bookmarkStart w:id="832" w:name="_Toc64981192"/>
      <w:bookmarkStart w:id="833" w:name="_Toc65048782"/>
      <w:bookmarkStart w:id="834" w:name="_Toc65049556"/>
      <w:bookmarkStart w:id="835" w:name="_Toc65052030"/>
      <w:bookmarkStart w:id="836" w:name="_Toc65052800"/>
      <w:bookmarkStart w:id="837" w:name="_Toc64974541"/>
      <w:bookmarkStart w:id="838" w:name="_Toc64979046"/>
      <w:bookmarkStart w:id="839" w:name="_Toc64981193"/>
      <w:bookmarkStart w:id="840" w:name="_Toc65048783"/>
      <w:bookmarkStart w:id="841" w:name="_Toc65049557"/>
      <w:bookmarkStart w:id="842" w:name="_Toc65052031"/>
      <w:bookmarkStart w:id="843" w:name="_Toc65052801"/>
      <w:bookmarkStart w:id="844" w:name="_Toc64974542"/>
      <w:bookmarkStart w:id="845" w:name="_Toc64979047"/>
      <w:bookmarkStart w:id="846" w:name="_Toc64981194"/>
      <w:bookmarkStart w:id="847" w:name="_Toc65048784"/>
      <w:bookmarkStart w:id="848" w:name="_Toc65049558"/>
      <w:bookmarkStart w:id="849" w:name="_Toc65052032"/>
      <w:bookmarkStart w:id="850" w:name="_Toc65052802"/>
      <w:bookmarkStart w:id="851" w:name="_Toc64974543"/>
      <w:bookmarkStart w:id="852" w:name="_Toc64979048"/>
      <w:bookmarkStart w:id="853" w:name="_Toc64981195"/>
      <w:bookmarkStart w:id="854" w:name="_Toc65048785"/>
      <w:bookmarkStart w:id="855" w:name="_Toc65049559"/>
      <w:bookmarkStart w:id="856" w:name="_Toc65052033"/>
      <w:bookmarkStart w:id="857" w:name="_Toc65052803"/>
      <w:bookmarkStart w:id="858" w:name="_Toc64974544"/>
      <w:bookmarkStart w:id="859" w:name="_Toc64979049"/>
      <w:bookmarkStart w:id="860" w:name="_Toc64981196"/>
      <w:bookmarkStart w:id="861" w:name="_Toc65048786"/>
      <w:bookmarkStart w:id="862" w:name="_Toc65049560"/>
      <w:bookmarkStart w:id="863" w:name="_Toc65052034"/>
      <w:bookmarkStart w:id="864" w:name="_Toc65052804"/>
      <w:bookmarkStart w:id="865" w:name="_Toc64974545"/>
      <w:bookmarkStart w:id="866" w:name="_Toc64979050"/>
      <w:bookmarkStart w:id="867" w:name="_Toc64981197"/>
      <w:bookmarkStart w:id="868" w:name="_Toc65048787"/>
      <w:bookmarkStart w:id="869" w:name="_Toc65049561"/>
      <w:bookmarkStart w:id="870" w:name="_Toc65052035"/>
      <w:bookmarkStart w:id="871" w:name="_Toc65052805"/>
      <w:bookmarkStart w:id="872" w:name="_Toc64974546"/>
      <w:bookmarkStart w:id="873" w:name="_Toc64979051"/>
      <w:bookmarkStart w:id="874" w:name="_Toc64981198"/>
      <w:bookmarkStart w:id="875" w:name="_Toc65048788"/>
      <w:bookmarkStart w:id="876" w:name="_Toc65049562"/>
      <w:bookmarkStart w:id="877" w:name="_Toc65052036"/>
      <w:bookmarkStart w:id="878" w:name="_Toc65052806"/>
      <w:bookmarkStart w:id="879" w:name="_Toc64974547"/>
      <w:bookmarkStart w:id="880" w:name="_Toc64979052"/>
      <w:bookmarkStart w:id="881" w:name="_Toc64981199"/>
      <w:bookmarkStart w:id="882" w:name="_Toc65048789"/>
      <w:bookmarkStart w:id="883" w:name="_Toc65049563"/>
      <w:bookmarkStart w:id="884" w:name="_Toc65052037"/>
      <w:bookmarkStart w:id="885" w:name="_Toc65052807"/>
      <w:bookmarkStart w:id="886" w:name="_Toc64974548"/>
      <w:bookmarkStart w:id="887" w:name="_Toc64979053"/>
      <w:bookmarkStart w:id="888" w:name="_Toc64981200"/>
      <w:bookmarkStart w:id="889" w:name="_Toc65048790"/>
      <w:bookmarkStart w:id="890" w:name="_Toc65049564"/>
      <w:bookmarkStart w:id="891" w:name="_Toc65052038"/>
      <w:bookmarkStart w:id="892" w:name="_Toc65052808"/>
      <w:bookmarkStart w:id="893" w:name="_Toc76136405"/>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r>
        <w:t>Why cost recovery is appropriate</w:t>
      </w:r>
      <w:bookmarkEnd w:id="893"/>
    </w:p>
    <w:p w14:paraId="2265EA79" w14:textId="77777777" w:rsidR="00245C89" w:rsidRPr="006D22F3" w:rsidRDefault="001773E2" w:rsidP="00245C89">
      <w:r w:rsidRPr="006D22F3">
        <w:t>Cost recovery (regulatory charging) falls wit</w:t>
      </w:r>
      <w:r w:rsidRPr="006D22F3">
        <w:t>hin the Australian Government</w:t>
      </w:r>
      <w:r w:rsidR="006C357C">
        <w:t>’</w:t>
      </w:r>
      <w:r w:rsidRPr="006D22F3">
        <w:t xml:space="preserve">s </w:t>
      </w:r>
      <w:r w:rsidR="0030035A">
        <w:t>C</w:t>
      </w:r>
      <w:r w:rsidRPr="006D22F3">
        <w:t xml:space="preserve">harging </w:t>
      </w:r>
      <w:r w:rsidR="0030035A">
        <w:t>F</w:t>
      </w:r>
      <w:r w:rsidRPr="006D22F3">
        <w:t xml:space="preserve">ramework. Other charges in this framework include commercial charges and resource charges. The type of charge is determined by the characteristics of the activities as described in the </w:t>
      </w:r>
      <w:r w:rsidR="0030035A">
        <w:t>C</w:t>
      </w:r>
      <w:r w:rsidRPr="006D22F3">
        <w:t xml:space="preserve">harging </w:t>
      </w:r>
      <w:r w:rsidR="0030035A">
        <w:t>F</w:t>
      </w:r>
      <w:r w:rsidRPr="006D22F3">
        <w:t>ramework.</w:t>
      </w:r>
      <w:r w:rsidR="001B0EDC">
        <w:t xml:space="preserve"> </w:t>
      </w:r>
      <w:bookmarkStart w:id="894" w:name="_Hlk62819956"/>
      <w:r w:rsidR="001B0EDC" w:rsidRPr="00480FBE">
        <w:t>This provides the overarching framework under which government entities must design, implement and review cost recovery.</w:t>
      </w:r>
      <w:bookmarkEnd w:id="894"/>
    </w:p>
    <w:p w14:paraId="3AE0E479" w14:textId="77777777" w:rsidR="00245C89" w:rsidRPr="006D22F3" w:rsidRDefault="001773E2" w:rsidP="00245C89">
      <w:r>
        <w:t>R</w:t>
      </w:r>
      <w:r w:rsidR="00765C4A" w:rsidRPr="006D22F3">
        <w:t xml:space="preserve">egulatory charging is appropriate because </w:t>
      </w:r>
      <w:r w:rsidR="00683182">
        <w:t>LAE</w:t>
      </w:r>
      <w:r w:rsidR="00765C4A" w:rsidRPr="006D22F3">
        <w:t xml:space="preserve"> </w:t>
      </w:r>
      <w:r w:rsidR="00CD60FC">
        <w:t>regulatory</w:t>
      </w:r>
      <w:r w:rsidR="00CD60FC" w:rsidRPr="006D22F3">
        <w:t xml:space="preserve"> </w:t>
      </w:r>
      <w:r w:rsidR="00765C4A" w:rsidRPr="006D22F3">
        <w:t>activity is provided to a clearly identifiable group</w:t>
      </w:r>
      <w:r w:rsidR="002A43A6">
        <w:t xml:space="preserve">, </w:t>
      </w:r>
      <w:r w:rsidR="00765C4A" w:rsidRPr="006D22F3">
        <w:t>individuals and organisations that participate in the live animal export supply chain.</w:t>
      </w:r>
    </w:p>
    <w:p w14:paraId="60A9B87E" w14:textId="77777777" w:rsidR="00245C89" w:rsidRPr="006D22F3" w:rsidRDefault="001773E2" w:rsidP="00245C89">
      <w:r w:rsidRPr="006D22F3">
        <w:t>There are additional benefits to funding export</w:t>
      </w:r>
      <w:r w:rsidR="0030035A">
        <w:t>s</w:t>
      </w:r>
      <w:r w:rsidRPr="006D22F3">
        <w:t xml:space="preserve"> </w:t>
      </w:r>
      <w:r w:rsidR="00CD60FC">
        <w:t>regulation</w:t>
      </w:r>
      <w:r w:rsidR="00CD60FC" w:rsidRPr="006D22F3">
        <w:t xml:space="preserve"> </w:t>
      </w:r>
      <w:r w:rsidRPr="006D22F3">
        <w:t xml:space="preserve">through regulatory charging. When a business pays for the activities it receives, the government has an obligation to justify the prices it charges. Regulatory charging also </w:t>
      </w:r>
      <w:r w:rsidR="001B0EDC">
        <w:t xml:space="preserve">raises </w:t>
      </w:r>
      <w:r w:rsidR="000E1F20">
        <w:t xml:space="preserve">the </w:t>
      </w:r>
      <w:r w:rsidRPr="006D22F3">
        <w:t xml:space="preserve">awareness </w:t>
      </w:r>
      <w:r w:rsidR="001B0EDC">
        <w:t xml:space="preserve">of </w:t>
      </w:r>
      <w:r w:rsidRPr="006D22F3">
        <w:t xml:space="preserve">regulated entities </w:t>
      </w:r>
      <w:r w:rsidR="000E1F20">
        <w:t>about</w:t>
      </w:r>
      <w:r w:rsidRPr="006D22F3">
        <w:t xml:space="preserve"> how much a </w:t>
      </w:r>
      <w:r w:rsidR="001B0EDC">
        <w:t>regulated</w:t>
      </w:r>
      <w:r w:rsidR="001B0EDC" w:rsidRPr="006D22F3">
        <w:t xml:space="preserve"> </w:t>
      </w:r>
      <w:r w:rsidRPr="006D22F3">
        <w:t>activity cos</w:t>
      </w:r>
      <w:r w:rsidRPr="006D22F3">
        <w:t>ts.</w:t>
      </w:r>
    </w:p>
    <w:p w14:paraId="6A179F00" w14:textId="77777777" w:rsidR="008E780C" w:rsidRDefault="001773E2" w:rsidP="00494B78">
      <w:r w:rsidRPr="006D22F3">
        <w:t xml:space="preserve">For these reasons, the government has determined regulatory charging to be the most appropriate mechanism for funding </w:t>
      </w:r>
      <w:r w:rsidR="00683182">
        <w:t>LAE</w:t>
      </w:r>
      <w:r w:rsidRPr="006D22F3">
        <w:t xml:space="preserve"> regulation. </w:t>
      </w:r>
      <w:r w:rsidR="00CD60FC">
        <w:t>C</w:t>
      </w:r>
      <w:r w:rsidRPr="006D22F3">
        <w:t xml:space="preserve">harging of </w:t>
      </w:r>
      <w:r w:rsidR="00683182">
        <w:t>LAE</w:t>
      </w:r>
      <w:r w:rsidRPr="006D22F3">
        <w:t xml:space="preserve"> regulation activities </w:t>
      </w:r>
      <w:r w:rsidR="002E2BF1">
        <w:t xml:space="preserve">is </w:t>
      </w:r>
      <w:r w:rsidRPr="006D22F3">
        <w:t xml:space="preserve">consistent with the </w:t>
      </w:r>
      <w:r w:rsidR="0030035A">
        <w:t>C</w:t>
      </w:r>
      <w:r w:rsidRPr="006D22F3">
        <w:t xml:space="preserve">harging </w:t>
      </w:r>
      <w:r w:rsidR="0030035A">
        <w:t>F</w:t>
      </w:r>
      <w:r w:rsidRPr="006D22F3">
        <w:t>ramework.</w:t>
      </w:r>
    </w:p>
    <w:p w14:paraId="273BAC0D" w14:textId="77777777" w:rsidR="00FB6F5A" w:rsidRDefault="001773E2" w:rsidP="00F66CC4">
      <w:pPr>
        <w:pStyle w:val="Heading3"/>
        <w:numPr>
          <w:ilvl w:val="1"/>
          <w:numId w:val="4"/>
        </w:numPr>
      </w:pPr>
      <w:bookmarkStart w:id="895" w:name="_Government_policy_approval"/>
      <w:bookmarkStart w:id="896" w:name="_Toc76136406"/>
      <w:bookmarkEnd w:id="895"/>
      <w:r>
        <w:t>Who will pay regulatory charges</w:t>
      </w:r>
      <w:bookmarkEnd w:id="896"/>
    </w:p>
    <w:p w14:paraId="37443B86" w14:textId="77777777" w:rsidR="00DC09DA" w:rsidRPr="000641B6" w:rsidRDefault="001773E2" w:rsidP="00DC09DA">
      <w:r>
        <w:t>The d</w:t>
      </w:r>
      <w:r>
        <w:t xml:space="preserve">epartment cost recovers regulatory charges in this CRIS from exporters of live animals and </w:t>
      </w:r>
      <w:r w:rsidR="00F442C6">
        <w:t xml:space="preserve">reproductive material, and </w:t>
      </w:r>
      <w:r>
        <w:t xml:space="preserve">participants in the export supply chain, including operators of </w:t>
      </w:r>
      <w:r w:rsidR="00CD60FC">
        <w:t>registered establishments</w:t>
      </w:r>
      <w:r>
        <w:t xml:space="preserve"> </w:t>
      </w:r>
      <w:r w:rsidR="00CD60FC">
        <w:t>where livestock are prepared for export, and accredited</w:t>
      </w:r>
      <w:r>
        <w:t xml:space="preserve"> veterinarians </w:t>
      </w:r>
      <w:r w:rsidR="00CD60FC">
        <w:t>who have specific legislated roles in the export of</w:t>
      </w:r>
      <w:r>
        <w:t xml:space="preserve"> livestock</w:t>
      </w:r>
      <w:r w:rsidR="00CD60FC">
        <w:t>.</w:t>
      </w:r>
    </w:p>
    <w:p w14:paraId="4FAC647D" w14:textId="77777777" w:rsidR="004845D1" w:rsidRPr="006D22F3" w:rsidRDefault="001773E2" w:rsidP="00F66CC4">
      <w:pPr>
        <w:pStyle w:val="Heading3"/>
        <w:numPr>
          <w:ilvl w:val="1"/>
          <w:numId w:val="4"/>
        </w:numPr>
      </w:pPr>
      <w:bookmarkStart w:id="897" w:name="_Toc76136407"/>
      <w:r w:rsidRPr="006D22F3">
        <w:t>Government policy approval to cost recover the regulatory activity</w:t>
      </w:r>
      <w:bookmarkEnd w:id="897"/>
    </w:p>
    <w:p w14:paraId="2397DCF7" w14:textId="77777777" w:rsidR="004845D1" w:rsidRPr="006D22F3" w:rsidRDefault="001773E2" w:rsidP="003A7AA3">
      <w:bookmarkStart w:id="898" w:name="_Statutory_authority_to"/>
      <w:bookmarkStart w:id="899" w:name="_Hlk54083089"/>
      <w:bookmarkEnd w:id="898"/>
      <w:r w:rsidRPr="006D22F3">
        <w:t>Policy authority for regulatory charging for export certification activities was reaffirmed in the 2020–</w:t>
      </w:r>
      <w:r w:rsidRPr="006D22F3">
        <w:t>21 Budget when the government announced the Busting Congestion for Agricultural Exporters package. The package sets out a period of partial cost recovery from 2020–21 to 202</w:t>
      </w:r>
      <w:r w:rsidR="00E44D9B">
        <w:t>2</w:t>
      </w:r>
      <w:r w:rsidRPr="006D22F3">
        <w:t>–2</w:t>
      </w:r>
      <w:r w:rsidR="00E44D9B">
        <w:t>3</w:t>
      </w:r>
      <w:r w:rsidRPr="006D22F3">
        <w:t xml:space="preserve"> before a return to full cost recovery </w:t>
      </w:r>
      <w:r w:rsidR="001D7B24">
        <w:t>by</w:t>
      </w:r>
      <w:r w:rsidRPr="006D22F3">
        <w:t xml:space="preserve"> 2023–24, while a series of reforms to improve efficiency and lower costs are implemented.</w:t>
      </w:r>
      <w:bookmarkEnd w:id="899"/>
    </w:p>
    <w:p w14:paraId="1404A322" w14:textId="77777777" w:rsidR="004845D1" w:rsidRPr="006D22F3" w:rsidRDefault="001773E2" w:rsidP="00F66CC4">
      <w:pPr>
        <w:pStyle w:val="Heading3"/>
        <w:numPr>
          <w:ilvl w:val="1"/>
          <w:numId w:val="4"/>
        </w:numPr>
      </w:pPr>
      <w:bookmarkStart w:id="900" w:name="_Statutory_authority_to_1"/>
      <w:bookmarkStart w:id="901" w:name="_Toc76136408"/>
      <w:bookmarkEnd w:id="900"/>
      <w:r w:rsidRPr="006D22F3">
        <w:lastRenderedPageBreak/>
        <w:t>Statutory authority to charge</w:t>
      </w:r>
      <w:bookmarkEnd w:id="901"/>
    </w:p>
    <w:p w14:paraId="10F31A0F" w14:textId="77777777" w:rsidR="00C65D37" w:rsidRPr="006D22F3" w:rsidRDefault="001773E2" w:rsidP="00F66CC4">
      <w:pPr>
        <w:pStyle w:val="Heading4"/>
        <w:numPr>
          <w:ilvl w:val="2"/>
          <w:numId w:val="4"/>
        </w:numPr>
      </w:pPr>
      <w:bookmarkStart w:id="902" w:name="_Hlk69570223"/>
      <w:bookmarkStart w:id="903" w:name="_Hlk54083181"/>
      <w:r w:rsidRPr="006D22F3">
        <w:t>New legislative framework</w:t>
      </w:r>
    </w:p>
    <w:p w14:paraId="593B6898" w14:textId="77777777" w:rsidR="00B97031" w:rsidRPr="006D22F3" w:rsidRDefault="001773E2" w:rsidP="00640685">
      <w:bookmarkStart w:id="904" w:name="_Hlk69570619"/>
      <w:r w:rsidRPr="006D22F3">
        <w:t xml:space="preserve">The </w:t>
      </w:r>
      <w:r w:rsidRPr="004B6EA9">
        <w:rPr>
          <w:rStyle w:val="Emphasis"/>
        </w:rPr>
        <w:t>Export Control Act 2020</w:t>
      </w:r>
      <w:r w:rsidRPr="006D22F3">
        <w:t xml:space="preserve"> commence</w:t>
      </w:r>
      <w:r w:rsidR="00F66CC4">
        <w:t>d</w:t>
      </w:r>
      <w:r w:rsidRPr="006D22F3">
        <w:t xml:space="preserve"> </w:t>
      </w:r>
      <w:r w:rsidR="00F66CC4">
        <w:t xml:space="preserve">on </w:t>
      </w:r>
      <w:r w:rsidRPr="006D22F3">
        <w:t xml:space="preserve">28 March 2021, consolidating export functions from the </w:t>
      </w:r>
      <w:r w:rsidRPr="00D67EF2">
        <w:rPr>
          <w:rStyle w:val="Emphasis"/>
        </w:rPr>
        <w:t>Export Contro</w:t>
      </w:r>
      <w:r w:rsidRPr="00D67EF2">
        <w:rPr>
          <w:rStyle w:val="Emphasis"/>
        </w:rPr>
        <w:t>l Act 1982</w:t>
      </w:r>
      <w:r w:rsidRPr="006D22F3">
        <w:t xml:space="preserve"> and </w:t>
      </w:r>
      <w:r w:rsidRPr="00D67EF2">
        <w:rPr>
          <w:rStyle w:val="Emphasis"/>
        </w:rPr>
        <w:t>Australian Meat and Live</w:t>
      </w:r>
      <w:r w:rsidR="00612ABF" w:rsidRPr="00D67EF2">
        <w:rPr>
          <w:rStyle w:val="Emphasis"/>
        </w:rPr>
        <w:t>-</w:t>
      </w:r>
      <w:r w:rsidRPr="00D67EF2">
        <w:rPr>
          <w:rStyle w:val="Emphasis"/>
        </w:rPr>
        <w:t>stock Industry Act 1997</w:t>
      </w:r>
      <w:r w:rsidRPr="006D22F3">
        <w:t xml:space="preserve"> into a new legislative framework. The new legislation supports existing policy, while providing flexibility for different approaches to the regulation of exports in the future.</w:t>
      </w:r>
    </w:p>
    <w:p w14:paraId="5728836E" w14:textId="77777777" w:rsidR="00CA6AAF" w:rsidRPr="00CA6AAF" w:rsidRDefault="001773E2" w:rsidP="00CA6AAF">
      <w:pPr>
        <w:pStyle w:val="Heading4"/>
        <w:numPr>
          <w:ilvl w:val="2"/>
          <w:numId w:val="4"/>
        </w:numPr>
      </w:pPr>
      <w:bookmarkStart w:id="905" w:name="_Hlk69570648"/>
      <w:bookmarkEnd w:id="904"/>
      <w:r w:rsidRPr="00CA6AAF">
        <w:t>Cost recovery c</w:t>
      </w:r>
      <w:r w:rsidRPr="00CA6AAF">
        <w:t>harges</w:t>
      </w:r>
    </w:p>
    <w:p w14:paraId="48470899" w14:textId="77777777" w:rsidR="00CA6AAF" w:rsidRPr="00CA6AAF" w:rsidRDefault="001773E2" w:rsidP="00CA6AAF">
      <w:r w:rsidRPr="00CA6AAF">
        <w:t>Cost recovery charges are imposed under the</w:t>
      </w:r>
      <w:r w:rsidR="009026CF">
        <w:t>se</w:t>
      </w:r>
      <w:r w:rsidRPr="00CA6AAF">
        <w:t xml:space="preserve"> Acts:</w:t>
      </w:r>
    </w:p>
    <w:p w14:paraId="6821B62A" w14:textId="77777777" w:rsidR="00CA6AAF" w:rsidRPr="00CA6AAF" w:rsidRDefault="001773E2" w:rsidP="00CA6AAF">
      <w:pPr>
        <w:pStyle w:val="ListBullet"/>
        <w:numPr>
          <w:ilvl w:val="0"/>
          <w:numId w:val="2"/>
        </w:numPr>
        <w:rPr>
          <w:rStyle w:val="Emphasis"/>
        </w:rPr>
      </w:pPr>
      <w:r w:rsidRPr="00CA6AAF">
        <w:rPr>
          <w:rStyle w:val="Emphasis"/>
        </w:rPr>
        <w:t>Export Charges (Imposition – General) Act 2015</w:t>
      </w:r>
    </w:p>
    <w:p w14:paraId="70564844" w14:textId="77777777" w:rsidR="00CA6AAF" w:rsidRPr="00CA6AAF" w:rsidRDefault="001773E2" w:rsidP="00CA6AAF">
      <w:pPr>
        <w:pStyle w:val="ListBullet"/>
        <w:numPr>
          <w:ilvl w:val="0"/>
          <w:numId w:val="2"/>
        </w:numPr>
        <w:rPr>
          <w:rStyle w:val="Emphasis"/>
        </w:rPr>
      </w:pPr>
      <w:r w:rsidRPr="00CA6AAF">
        <w:rPr>
          <w:rStyle w:val="Emphasis"/>
        </w:rPr>
        <w:t>Export Charges (Imposition – Customs) Act 2015</w:t>
      </w:r>
    </w:p>
    <w:p w14:paraId="391F3ED5" w14:textId="77777777" w:rsidR="00CA6AAF" w:rsidRPr="00CA6AAF" w:rsidRDefault="001773E2" w:rsidP="00CA6AAF">
      <w:pPr>
        <w:pStyle w:val="ListBullet"/>
        <w:numPr>
          <w:ilvl w:val="0"/>
          <w:numId w:val="2"/>
        </w:numPr>
        <w:rPr>
          <w:rStyle w:val="Emphasis"/>
        </w:rPr>
      </w:pPr>
      <w:r w:rsidRPr="00CA6AAF">
        <w:rPr>
          <w:rStyle w:val="Emphasis"/>
        </w:rPr>
        <w:t>Export Charges (Imposition – Excise) Act 2015</w:t>
      </w:r>
      <w:r w:rsidR="000D3A63">
        <w:rPr>
          <w:rStyle w:val="Emphasis"/>
        </w:rPr>
        <w:t>.</w:t>
      </w:r>
    </w:p>
    <w:p w14:paraId="7EBA3B08" w14:textId="77777777" w:rsidR="00CA6AAF" w:rsidRPr="00CA6AAF" w:rsidRDefault="001773E2" w:rsidP="00CA6AAF">
      <w:r w:rsidRPr="00CA6AAF">
        <w:t xml:space="preserve">Details of specific </w:t>
      </w:r>
      <w:r>
        <w:t>p</w:t>
      </w:r>
      <w:r w:rsidRPr="00CA6AAF">
        <w:t>rice points and charges payable are</w:t>
      </w:r>
      <w:r w:rsidRPr="00CA6AAF">
        <w:t xml:space="preserve"> included in the</w:t>
      </w:r>
      <w:r w:rsidR="009026CF">
        <w:t xml:space="preserve">se </w:t>
      </w:r>
      <w:r w:rsidRPr="00CA6AAF">
        <w:t>regulations:</w:t>
      </w:r>
    </w:p>
    <w:p w14:paraId="497790F3" w14:textId="77777777" w:rsidR="00CA6AAF" w:rsidRPr="009026CF" w:rsidRDefault="001773E2" w:rsidP="00CA6AAF">
      <w:pPr>
        <w:pStyle w:val="ListBullet"/>
        <w:numPr>
          <w:ilvl w:val="0"/>
          <w:numId w:val="2"/>
        </w:numPr>
        <w:rPr>
          <w:rStyle w:val="Emphasis"/>
        </w:rPr>
      </w:pPr>
      <w:r w:rsidRPr="009026CF">
        <w:rPr>
          <w:rStyle w:val="Emphasis"/>
        </w:rPr>
        <w:t>Export Charges (Imposition – General) Regulations 2021</w:t>
      </w:r>
    </w:p>
    <w:p w14:paraId="0B009B9D" w14:textId="77777777" w:rsidR="00CA6AAF" w:rsidRPr="009026CF" w:rsidRDefault="001773E2" w:rsidP="00CA6AAF">
      <w:pPr>
        <w:pStyle w:val="ListBullet"/>
        <w:numPr>
          <w:ilvl w:val="0"/>
          <w:numId w:val="2"/>
        </w:numPr>
        <w:rPr>
          <w:rStyle w:val="Emphasis"/>
        </w:rPr>
      </w:pPr>
      <w:r w:rsidRPr="009026CF">
        <w:rPr>
          <w:rStyle w:val="Emphasis"/>
        </w:rPr>
        <w:t>Export Charges (Imposition – Customs) Regulations 2021</w:t>
      </w:r>
      <w:r w:rsidR="000D3A63">
        <w:rPr>
          <w:rStyle w:val="Emphasis"/>
        </w:rPr>
        <w:t>.</w:t>
      </w:r>
    </w:p>
    <w:p w14:paraId="315E87A4" w14:textId="77777777" w:rsidR="00CA6AAF" w:rsidRPr="00CA6AAF" w:rsidRDefault="001773E2" w:rsidP="00CA6AAF">
      <w:pPr>
        <w:pStyle w:val="Heading4"/>
        <w:numPr>
          <w:ilvl w:val="2"/>
          <w:numId w:val="4"/>
        </w:numPr>
      </w:pPr>
      <w:r w:rsidRPr="00CA6AAF">
        <w:t>Cost recovery fees</w:t>
      </w:r>
    </w:p>
    <w:p w14:paraId="12865B7F" w14:textId="77777777" w:rsidR="00121831" w:rsidRPr="006D22F3" w:rsidRDefault="001773E2" w:rsidP="00121831">
      <w:r w:rsidRPr="00CA6AAF">
        <w:t xml:space="preserve">Section 399 of the </w:t>
      </w:r>
      <w:r w:rsidRPr="004B6EA9">
        <w:rPr>
          <w:rStyle w:val="Emphasis"/>
        </w:rPr>
        <w:t>Export Control Act 2020</w:t>
      </w:r>
      <w:r w:rsidRPr="00CA6AAF">
        <w:t xml:space="preserve"> provides that the rules may prescribe fees that may</w:t>
      </w:r>
      <w:r w:rsidRPr="00CA6AAF">
        <w:t xml:space="preserve"> be charged in relation to fee‑bearing activities carried out by, or on behalf of, the Commonwealth in the performance of functions or the exercise of powers under the Act. The specific fees and price points are set out in the </w:t>
      </w:r>
      <w:r w:rsidRPr="009336D9">
        <w:rPr>
          <w:rStyle w:val="Emphasis"/>
        </w:rPr>
        <w:t>Export Control (Fees and Paym</w:t>
      </w:r>
      <w:r w:rsidRPr="009336D9">
        <w:rPr>
          <w:rStyle w:val="Emphasis"/>
        </w:rPr>
        <w:t>ents) Rules 2021</w:t>
      </w:r>
      <w:r w:rsidRPr="00CA6AAF">
        <w:t>.</w:t>
      </w:r>
      <w:bookmarkStart w:id="906" w:name="_Toc57807406"/>
      <w:bookmarkStart w:id="907" w:name="_Toc57807680"/>
      <w:bookmarkStart w:id="908" w:name="_Toc57839306"/>
      <w:bookmarkStart w:id="909" w:name="_Toc57839347"/>
      <w:bookmarkStart w:id="910" w:name="_Toc57840366"/>
      <w:bookmarkStart w:id="911" w:name="_Toc58232005"/>
      <w:bookmarkStart w:id="912" w:name="_Toc58501387"/>
      <w:bookmarkStart w:id="913" w:name="_Cost_recovery_model"/>
      <w:bookmarkStart w:id="914" w:name="_Toc34990660"/>
      <w:bookmarkStart w:id="915" w:name="_Toc34990709"/>
      <w:bookmarkStart w:id="916" w:name="_Toc34990758"/>
      <w:bookmarkStart w:id="917" w:name="_Toc34990887"/>
      <w:bookmarkEnd w:id="902"/>
      <w:bookmarkEnd w:id="903"/>
      <w:bookmarkEnd w:id="905"/>
      <w:bookmarkEnd w:id="906"/>
      <w:bookmarkEnd w:id="907"/>
      <w:bookmarkEnd w:id="908"/>
      <w:bookmarkEnd w:id="909"/>
      <w:bookmarkEnd w:id="910"/>
      <w:bookmarkEnd w:id="911"/>
      <w:bookmarkEnd w:id="912"/>
      <w:bookmarkEnd w:id="913"/>
      <w:bookmarkEnd w:id="914"/>
      <w:bookmarkEnd w:id="915"/>
      <w:bookmarkEnd w:id="916"/>
      <w:bookmarkEnd w:id="917"/>
    </w:p>
    <w:p w14:paraId="4770E476" w14:textId="77777777" w:rsidR="00902973" w:rsidRPr="006D22F3" w:rsidRDefault="001773E2" w:rsidP="00474412">
      <w:pPr>
        <w:pStyle w:val="Heading2"/>
        <w:numPr>
          <w:ilvl w:val="0"/>
          <w:numId w:val="4"/>
        </w:numPr>
        <w:ind w:left="720"/>
      </w:pPr>
      <w:bookmarkStart w:id="918" w:name="_Toc59114296"/>
      <w:bookmarkStart w:id="919" w:name="_Toc59455347"/>
      <w:bookmarkStart w:id="920" w:name="_Toc59114297"/>
      <w:bookmarkStart w:id="921" w:name="_Toc59455348"/>
      <w:bookmarkStart w:id="922" w:name="_Toc56780664"/>
      <w:bookmarkStart w:id="923" w:name="_Toc56720296"/>
      <w:bookmarkStart w:id="924" w:name="_Toc56720599"/>
      <w:bookmarkStart w:id="925" w:name="_Toc56780665"/>
      <w:bookmarkStart w:id="926" w:name="_Toc56720297"/>
      <w:bookmarkStart w:id="927" w:name="_Toc56720600"/>
      <w:bookmarkStart w:id="928" w:name="_Toc56780666"/>
      <w:bookmarkStart w:id="929" w:name="_Toc56720298"/>
      <w:bookmarkStart w:id="930" w:name="_Toc56720601"/>
      <w:bookmarkStart w:id="931" w:name="_Toc56780667"/>
      <w:bookmarkStart w:id="932" w:name="_Toc56720299"/>
      <w:bookmarkStart w:id="933" w:name="_Toc56720602"/>
      <w:bookmarkStart w:id="934" w:name="_Toc56780668"/>
      <w:bookmarkStart w:id="935" w:name="_Toc56720300"/>
      <w:bookmarkStart w:id="936" w:name="_Toc56720603"/>
      <w:bookmarkStart w:id="937" w:name="_Toc56780669"/>
      <w:bookmarkStart w:id="938" w:name="_Toc56720301"/>
      <w:bookmarkStart w:id="939" w:name="_Toc56720604"/>
      <w:bookmarkStart w:id="940" w:name="_Toc56780670"/>
      <w:bookmarkStart w:id="941" w:name="_Design_of_regulatory"/>
      <w:bookmarkStart w:id="942" w:name="_Toc56720302"/>
      <w:bookmarkStart w:id="943" w:name="_Toc56720605"/>
      <w:bookmarkStart w:id="944" w:name="_Toc56780671"/>
      <w:bookmarkStart w:id="945" w:name="_Design_of_regulatory_1"/>
      <w:bookmarkStart w:id="946" w:name="_Toc56720303"/>
      <w:bookmarkStart w:id="947" w:name="_Toc56720606"/>
      <w:bookmarkStart w:id="948" w:name="_Toc56780672"/>
      <w:bookmarkStart w:id="949" w:name="_Toc56720304"/>
      <w:bookmarkStart w:id="950" w:name="_Toc56720607"/>
      <w:bookmarkStart w:id="951" w:name="_Toc56780673"/>
      <w:bookmarkStart w:id="952" w:name="_Toc56720305"/>
      <w:bookmarkStart w:id="953" w:name="_Toc56720608"/>
      <w:bookmarkStart w:id="954" w:name="_Toc56780674"/>
      <w:bookmarkStart w:id="955" w:name="_Toc56720306"/>
      <w:bookmarkStart w:id="956" w:name="_Toc56720609"/>
      <w:bookmarkStart w:id="957" w:name="_Toc56780675"/>
      <w:bookmarkStart w:id="958" w:name="_Cost_recovery_methodology"/>
      <w:bookmarkStart w:id="959" w:name="_Financial_management_strategies"/>
      <w:bookmarkStart w:id="960" w:name="_Toc65048796"/>
      <w:bookmarkStart w:id="961" w:name="_Toc65049570"/>
      <w:bookmarkStart w:id="962" w:name="_Toc65052044"/>
      <w:bookmarkStart w:id="963" w:name="_Toc65052814"/>
      <w:bookmarkStart w:id="964" w:name="_Stakeholder_engagement_strategy"/>
      <w:bookmarkStart w:id="965" w:name="_Toc54876657"/>
      <w:bookmarkStart w:id="966" w:name="_Toc54877030"/>
      <w:bookmarkStart w:id="967" w:name="_Toc54948516"/>
      <w:bookmarkStart w:id="968" w:name="_Toc54948872"/>
      <w:bookmarkStart w:id="969" w:name="_Toc55039288"/>
      <w:bookmarkStart w:id="970" w:name="_Toc76136409"/>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r w:rsidRPr="006D22F3">
        <w:lastRenderedPageBreak/>
        <w:t>Cost recovery arrangement for live animal export</w:t>
      </w:r>
      <w:bookmarkEnd w:id="970"/>
    </w:p>
    <w:p w14:paraId="50F96E17" w14:textId="77777777" w:rsidR="002605BC" w:rsidRDefault="001773E2" w:rsidP="00902973">
      <w:r w:rsidRPr="006D22F3">
        <w:t>This section describes the live animal export</w:t>
      </w:r>
      <w:r w:rsidR="00DC2882">
        <w:t>s</w:t>
      </w:r>
      <w:r w:rsidRPr="006D22F3">
        <w:t xml:space="preserve"> cost recovery </w:t>
      </w:r>
      <w:bookmarkStart w:id="971" w:name="_Hlk59524154"/>
      <w:bookmarkStart w:id="972" w:name="_Hlk59524132"/>
      <w:r w:rsidRPr="006D22F3">
        <w:t>arrangement cost base</w:t>
      </w:r>
      <w:r w:rsidR="0097082D">
        <w:t>.</w:t>
      </w:r>
      <w:bookmarkEnd w:id="971"/>
    </w:p>
    <w:p w14:paraId="0C013F6D" w14:textId="77777777" w:rsidR="00A038E2" w:rsidRPr="00A038E2" w:rsidRDefault="001773E2" w:rsidP="00474412">
      <w:pPr>
        <w:pStyle w:val="Heading3"/>
        <w:numPr>
          <w:ilvl w:val="1"/>
          <w:numId w:val="4"/>
        </w:numPr>
      </w:pPr>
      <w:bookmarkStart w:id="973" w:name="_Description_of_the"/>
      <w:bookmarkStart w:id="974" w:name="_Toc76136410"/>
      <w:bookmarkEnd w:id="973"/>
      <w:r w:rsidRPr="00A038E2">
        <w:t>Description of the regulatory activity</w:t>
      </w:r>
      <w:bookmarkEnd w:id="974"/>
    </w:p>
    <w:p w14:paraId="26EAEE9F" w14:textId="77777777" w:rsidR="00674CF4" w:rsidRPr="006D22F3" w:rsidRDefault="001773E2" w:rsidP="00A038E2">
      <w:r w:rsidRPr="006D22F3">
        <w:t xml:space="preserve">The export of live animals and reproductive material is </w:t>
      </w:r>
      <w:r w:rsidRPr="006D22F3">
        <w:t>regulated in accordance with the export legislative framework (see</w:t>
      </w:r>
      <w:r w:rsidR="004A58F3">
        <w:t xml:space="preserve"> </w:t>
      </w:r>
      <w:hyperlink w:anchor="_Statutory_authority_to_1" w:history="1">
        <w:r w:rsidR="004A58F3" w:rsidRPr="004A58F3">
          <w:rPr>
            <w:rStyle w:val="Hyperlink"/>
          </w:rPr>
          <w:t>section 3.</w:t>
        </w:r>
        <w:r w:rsidR="00DA4824">
          <w:rPr>
            <w:rStyle w:val="Hyperlink"/>
          </w:rPr>
          <w:t>4</w:t>
        </w:r>
      </w:hyperlink>
      <w:r w:rsidR="004A58F3">
        <w:t>)</w:t>
      </w:r>
      <w:r w:rsidRPr="006D22F3">
        <w:t>.</w:t>
      </w:r>
    </w:p>
    <w:p w14:paraId="1DD1222E" w14:textId="77777777" w:rsidR="00674CF4" w:rsidRPr="00674CF4" w:rsidRDefault="001773E2" w:rsidP="00674CF4">
      <w:r>
        <w:t xml:space="preserve">The department </w:t>
      </w:r>
      <w:r w:rsidR="008F34BD">
        <w:t>deliver</w:t>
      </w:r>
      <w:r>
        <w:t>s</w:t>
      </w:r>
      <w:r w:rsidR="008F34BD">
        <w:t xml:space="preserve"> a r</w:t>
      </w:r>
      <w:r w:rsidR="00A464EA">
        <w:t>ange of reg</w:t>
      </w:r>
      <w:r w:rsidR="0083407B">
        <w:t>ulatory</w:t>
      </w:r>
      <w:r w:rsidR="00A464EA">
        <w:t xml:space="preserve"> services to support the export of </w:t>
      </w:r>
      <w:r w:rsidR="000E1F20">
        <w:t>live animals</w:t>
      </w:r>
      <w:r w:rsidR="00A464EA">
        <w:t xml:space="preserve"> and repro</w:t>
      </w:r>
      <w:r w:rsidR="0083407B">
        <w:t xml:space="preserve">ductive </w:t>
      </w:r>
      <w:r w:rsidR="00A464EA">
        <w:t xml:space="preserve">materials. </w:t>
      </w:r>
      <w:r w:rsidR="008F34BD" w:rsidRPr="00674CF4">
        <w:t>The</w:t>
      </w:r>
      <w:r w:rsidR="00A464EA">
        <w:t xml:space="preserve">se </w:t>
      </w:r>
      <w:r w:rsidR="0083407B">
        <w:t xml:space="preserve">services are </w:t>
      </w:r>
      <w:r w:rsidR="00A464EA">
        <w:t xml:space="preserve">described </w:t>
      </w:r>
      <w:r w:rsidR="0083407B">
        <w:t xml:space="preserve">below using </w:t>
      </w:r>
      <w:r w:rsidR="00A464EA">
        <w:t xml:space="preserve">the </w:t>
      </w:r>
      <w:r w:rsidR="008F34BD" w:rsidRPr="00674CF4">
        <w:t>categories in the department</w:t>
      </w:r>
      <w:r w:rsidR="006C357C">
        <w:t>’</w:t>
      </w:r>
      <w:r w:rsidR="008F34BD" w:rsidRPr="00674CF4">
        <w:t>s cost model activity framework (</w:t>
      </w:r>
      <w:hyperlink w:anchor="_Appendix_A:_Cost_1" w:history="1">
        <w:r w:rsidR="008F34BD" w:rsidRPr="00674CF4">
          <w:rPr>
            <w:rStyle w:val="Hyperlink"/>
          </w:rPr>
          <w:t>Appendix A</w:t>
        </w:r>
      </w:hyperlink>
      <w:r w:rsidR="008F34BD" w:rsidRPr="00674CF4">
        <w:t>)</w:t>
      </w:r>
      <w:r w:rsidR="00334D42">
        <w:t>.</w:t>
      </w:r>
      <w:r w:rsidR="000E1F20">
        <w:t xml:space="preserve"> The entities</w:t>
      </w:r>
      <w:r w:rsidR="000B6940">
        <w:t xml:space="preserve"> the department </w:t>
      </w:r>
      <w:r w:rsidR="008A170E">
        <w:t>provide</w:t>
      </w:r>
      <w:r w:rsidR="000B6940">
        <w:t>s</w:t>
      </w:r>
      <w:r w:rsidR="008A170E">
        <w:t xml:space="preserve"> these services to are identified in the brackets at the end of each description.</w:t>
      </w:r>
    </w:p>
    <w:p w14:paraId="7B18FF12" w14:textId="77777777" w:rsidR="00674CF4" w:rsidRPr="00674CF4" w:rsidRDefault="001773E2" w:rsidP="00474412">
      <w:pPr>
        <w:pStyle w:val="Heading4"/>
        <w:numPr>
          <w:ilvl w:val="2"/>
          <w:numId w:val="4"/>
        </w:numPr>
      </w:pPr>
      <w:r w:rsidRPr="00674CF4">
        <w:t>Program management and administration activities</w:t>
      </w:r>
    </w:p>
    <w:p w14:paraId="08FE56DE" w14:textId="77777777" w:rsidR="00674CF4" w:rsidRPr="00674CF4" w:rsidRDefault="001773E2" w:rsidP="00474412">
      <w:pPr>
        <w:pStyle w:val="Heading5"/>
      </w:pPr>
      <w:r w:rsidRPr="00674CF4">
        <w:t>Business systems administration</w:t>
      </w:r>
    </w:p>
    <w:p w14:paraId="205749E8" w14:textId="77777777" w:rsidR="00D67EF2" w:rsidRPr="00D67EF2" w:rsidRDefault="001773E2" w:rsidP="00BE4107">
      <w:pPr>
        <w:pStyle w:val="ListBullet"/>
      </w:pPr>
      <w:r w:rsidRPr="00D67EF2">
        <w:t>Administration of export systems for exporters and accredited veterinarians (e.g. Manual of i</w:t>
      </w:r>
      <w:r w:rsidRPr="00D67EF2">
        <w:t xml:space="preserve">mporting country requirements (Micor) and TRACE (the tracking animal certification for export system) – Assigning access to new users and troubleshooting system issues for existing users. Uploading Livestock Export Consignment Reports to TRACE. Monitoring </w:t>
      </w:r>
      <w:r w:rsidRPr="00D67EF2">
        <w:t>receipt and validity of air inspection forms for NOI applications. Processing and managing registration of AAVs. (livestock exporters by sea and air, accredited veterinarians)</w:t>
      </w:r>
      <w:r w:rsidR="00334D42">
        <w:t>.</w:t>
      </w:r>
    </w:p>
    <w:p w14:paraId="4FBB1927" w14:textId="77777777" w:rsidR="00674CF4" w:rsidRPr="00674CF4" w:rsidRDefault="001773E2" w:rsidP="00BE4107">
      <w:pPr>
        <w:pStyle w:val="ListBullet"/>
      </w:pPr>
      <w:r w:rsidRPr="00674CF4">
        <w:t>Invoicing</w:t>
      </w:r>
      <w:r w:rsidR="000D3A63">
        <w:t xml:space="preserve"> </w:t>
      </w:r>
      <w:r w:rsidRPr="00674CF4">
        <w:t xml:space="preserve">– </w:t>
      </w:r>
      <w:r w:rsidR="007C24BB">
        <w:t>M</w:t>
      </w:r>
      <w:r w:rsidRPr="00674CF4">
        <w:t>anag</w:t>
      </w:r>
      <w:r w:rsidR="007C24BB">
        <w:t>ing</w:t>
      </w:r>
      <w:r w:rsidRPr="00674CF4">
        <w:t xml:space="preserve"> invoicing for applications and licences (livestock exporte</w:t>
      </w:r>
      <w:r w:rsidRPr="00674CF4">
        <w:t>rs by sea and air, accredited veterinarians)</w:t>
      </w:r>
      <w:r w:rsidR="00334D42">
        <w:t>.</w:t>
      </w:r>
    </w:p>
    <w:p w14:paraId="57C0DF22" w14:textId="77777777" w:rsidR="00674CF4" w:rsidRPr="00674CF4" w:rsidRDefault="001773E2" w:rsidP="00474412">
      <w:pPr>
        <w:pStyle w:val="Heading5"/>
      </w:pPr>
      <w:r w:rsidRPr="00674CF4">
        <w:t>Stakeholder engagement</w:t>
      </w:r>
    </w:p>
    <w:p w14:paraId="1D3CFFC2" w14:textId="77777777" w:rsidR="00674CF4" w:rsidRPr="00674CF4" w:rsidRDefault="001773E2" w:rsidP="00BE4107">
      <w:pPr>
        <w:pStyle w:val="ListBullet"/>
      </w:pPr>
      <w:r w:rsidRPr="00674CF4">
        <w:t xml:space="preserve">Animal welfare engagement </w:t>
      </w:r>
      <w:r w:rsidR="000D3A63">
        <w:t>–</w:t>
      </w:r>
      <w:r w:rsidRPr="00674CF4">
        <w:t xml:space="preserve"> Supporting open engagement on animal welfare with relevant industry groups, state and territory animal welfare regulators, animal welfare organisations and the</w:t>
      </w:r>
      <w:r w:rsidRPr="00674CF4">
        <w:t xml:space="preserve"> public (all regulated</w:t>
      </w:r>
      <w:r w:rsidR="00DB4F8E">
        <w:t xml:space="preserve"> </w:t>
      </w:r>
      <w:r w:rsidR="00DB4F8E" w:rsidRPr="00674CF4">
        <w:t>entities</w:t>
      </w:r>
      <w:r w:rsidRPr="00674CF4">
        <w:t>)</w:t>
      </w:r>
      <w:r w:rsidR="00042EB3">
        <w:t>.</w:t>
      </w:r>
      <w:r w:rsidR="004C4A38">
        <w:t xml:space="preserve"> Note: Only activities assessed as directly supporting exports will be cost-recovered.</w:t>
      </w:r>
    </w:p>
    <w:p w14:paraId="482C783D" w14:textId="77777777" w:rsidR="00674CF4" w:rsidRPr="00674CF4" w:rsidRDefault="001773E2" w:rsidP="00BE4107">
      <w:pPr>
        <w:pStyle w:val="ListBullet"/>
      </w:pPr>
      <w:r w:rsidRPr="00674CF4">
        <w:t>Industry engagement – Coordinating timing, access, agenda items and minutes for industry teleconferences</w:t>
      </w:r>
      <w:r w:rsidR="000E1F20">
        <w:t xml:space="preserve"> and face to face meetings</w:t>
      </w:r>
      <w:r w:rsidRPr="00674CF4">
        <w:t>. Ad h</w:t>
      </w:r>
      <w:r w:rsidRPr="00674CF4">
        <w:t>oc meetings with exporters and industry groups to respond to operational matters</w:t>
      </w:r>
      <w:r w:rsidR="00042EB3" w:rsidRPr="00042EB3">
        <w:t xml:space="preserve"> (all regulated entities)</w:t>
      </w:r>
      <w:r w:rsidR="00042EB3">
        <w:t>.</w:t>
      </w:r>
    </w:p>
    <w:p w14:paraId="6D0D8FED" w14:textId="77777777" w:rsidR="00674CF4" w:rsidRPr="00674CF4" w:rsidRDefault="001773E2" w:rsidP="00BE4107">
      <w:pPr>
        <w:pStyle w:val="ListBullet"/>
      </w:pPr>
      <w:r w:rsidRPr="00674CF4">
        <w:t xml:space="preserve">Export Advisory Notices – Publishing export advisory notices </w:t>
      </w:r>
      <w:r w:rsidR="00A7585E">
        <w:t xml:space="preserve">to </w:t>
      </w:r>
      <w:r w:rsidR="000E1F20">
        <w:t>advise regulated entities when policies or procedures have changed</w:t>
      </w:r>
      <w:r w:rsidRPr="00674CF4">
        <w:t xml:space="preserve"> (</w:t>
      </w:r>
      <w:r w:rsidR="00042EB3">
        <w:t>all regulated entities</w:t>
      </w:r>
      <w:r w:rsidRPr="00674CF4">
        <w:t>)</w:t>
      </w:r>
      <w:r w:rsidR="00042EB3">
        <w:t>.</w:t>
      </w:r>
    </w:p>
    <w:p w14:paraId="3C577A26" w14:textId="77777777" w:rsidR="00674CF4" w:rsidRPr="00674CF4" w:rsidRDefault="001773E2" w:rsidP="00BE4107">
      <w:pPr>
        <w:pStyle w:val="ListBullet"/>
      </w:pPr>
      <w:r w:rsidRPr="00D67EF2">
        <w:t>Divisional coordination and reporting – Activities include providing support to the minister, reporting to government including tabling a report to Parliament</w:t>
      </w:r>
      <w:r w:rsidR="00334D42">
        <w:t xml:space="preserve"> and responding to stakeholders </w:t>
      </w:r>
      <w:r w:rsidR="00334D42" w:rsidRPr="00334D42">
        <w:t>(all regulated entities)</w:t>
      </w:r>
      <w:r w:rsidR="00D50AAC">
        <w:t>.</w:t>
      </w:r>
    </w:p>
    <w:p w14:paraId="02F5D1CF" w14:textId="77777777" w:rsidR="00674CF4" w:rsidRPr="00674CF4" w:rsidRDefault="001773E2" w:rsidP="00FA3604">
      <w:pPr>
        <w:pStyle w:val="Heading5"/>
      </w:pPr>
      <w:r w:rsidRPr="00674CF4">
        <w:t>Policy</w:t>
      </w:r>
    </w:p>
    <w:p w14:paraId="2B7EA90C" w14:textId="77777777" w:rsidR="00674CF4" w:rsidRPr="00674CF4" w:rsidRDefault="001773E2" w:rsidP="00BE4107">
      <w:pPr>
        <w:pStyle w:val="ListBullet"/>
      </w:pPr>
      <w:r w:rsidRPr="00674CF4">
        <w:t>Livestock welfare standar</w:t>
      </w:r>
      <w:r w:rsidRPr="00674CF4">
        <w:t xml:space="preserve">ds – </w:t>
      </w:r>
      <w:r w:rsidR="00F442C6">
        <w:t>D</w:t>
      </w:r>
      <w:r w:rsidRPr="00674CF4">
        <w:t xml:space="preserve">eveloping informed animal welfare based operational policy and </w:t>
      </w:r>
      <w:r w:rsidR="000E1F20">
        <w:t xml:space="preserve">undertaking </w:t>
      </w:r>
      <w:r w:rsidRPr="00674CF4">
        <w:t>voyage data analysis</w:t>
      </w:r>
      <w:r w:rsidR="00334D42" w:rsidRPr="00334D42">
        <w:t xml:space="preserve"> that provides a scienti</w:t>
      </w:r>
      <w:r w:rsidR="00334D42">
        <w:t>fic basis for setting standards</w:t>
      </w:r>
      <w:r w:rsidRPr="00674CF4">
        <w:t xml:space="preserve">, </w:t>
      </w:r>
      <w:r w:rsidRPr="00674CF4">
        <w:lastRenderedPageBreak/>
        <w:t>for example</w:t>
      </w:r>
      <w:r w:rsidR="000E1F20">
        <w:t>,</w:t>
      </w:r>
      <w:r w:rsidRPr="00674CF4">
        <w:t xml:space="preserve"> the Bos </w:t>
      </w:r>
      <w:r w:rsidR="00DB4F8E">
        <w:t>t</w:t>
      </w:r>
      <w:r w:rsidRPr="00674CF4">
        <w:t>aurus review into heat and cold stress on long haul voyages from southern Au</w:t>
      </w:r>
      <w:r w:rsidRPr="00674CF4">
        <w:t>stralia (live</w:t>
      </w:r>
      <w:r w:rsidR="00334D42">
        <w:t>stock exporters by sea and air)</w:t>
      </w:r>
      <w:r w:rsidR="00D50AAC">
        <w:t>.</w:t>
      </w:r>
    </w:p>
    <w:p w14:paraId="352809B4" w14:textId="77777777" w:rsidR="00674CF4" w:rsidRPr="00674CF4" w:rsidRDefault="001773E2" w:rsidP="00BE4107">
      <w:pPr>
        <w:pStyle w:val="ListBullet"/>
      </w:pPr>
      <w:r w:rsidRPr="00674CF4">
        <w:t>Operational policy development and support –</w:t>
      </w:r>
      <w:r w:rsidR="00334D42">
        <w:t xml:space="preserve"> </w:t>
      </w:r>
      <w:r w:rsidRPr="00674CF4">
        <w:t>Development of</w:t>
      </w:r>
      <w:r w:rsidR="00B516C2">
        <w:t xml:space="preserve"> policies, </w:t>
      </w:r>
      <w:r w:rsidRPr="00674CF4">
        <w:t xml:space="preserve">work instructions, guidance material and supporting documentation to enable exporters and departmental officers perform their </w:t>
      </w:r>
      <w:r w:rsidRPr="00674CF4">
        <w:t>regulatory function (all regulated entities)</w:t>
      </w:r>
      <w:r w:rsidR="00D50AAC">
        <w:t>.</w:t>
      </w:r>
    </w:p>
    <w:p w14:paraId="5C090ECA" w14:textId="77777777" w:rsidR="00674CF4" w:rsidRPr="00674CF4" w:rsidRDefault="001773E2" w:rsidP="00BE4107">
      <w:pPr>
        <w:pStyle w:val="ListBullet"/>
      </w:pPr>
      <w:r w:rsidRPr="00334D42">
        <w:t xml:space="preserve">Manual of importing country requirements </w:t>
      </w:r>
      <w:r>
        <w:t>(</w:t>
      </w:r>
      <w:r w:rsidRPr="00674CF4">
        <w:t>Micor</w:t>
      </w:r>
      <w:r>
        <w:t>)</w:t>
      </w:r>
      <w:r w:rsidRPr="00674CF4">
        <w:t xml:space="preserve"> updates – </w:t>
      </w:r>
      <w:r w:rsidR="00F442C6">
        <w:t>U</w:t>
      </w:r>
      <w:r w:rsidRPr="00674CF4">
        <w:t>pdating Micor when an importing country</w:t>
      </w:r>
      <w:r w:rsidR="006C357C">
        <w:t>’</w:t>
      </w:r>
      <w:r w:rsidRPr="00674CF4">
        <w:t>s requirements c</w:t>
      </w:r>
      <w:r>
        <w:t>hange (all regulated entities)</w:t>
      </w:r>
      <w:r w:rsidR="00D50AAC">
        <w:t>.</w:t>
      </w:r>
    </w:p>
    <w:p w14:paraId="62893166" w14:textId="77777777" w:rsidR="00674CF4" w:rsidRPr="00674CF4" w:rsidRDefault="001773E2" w:rsidP="00BE4107">
      <w:pPr>
        <w:pStyle w:val="ListBullet"/>
      </w:pPr>
      <w:r w:rsidRPr="00674CF4">
        <w:t>Protocol and permit certifiability – Provision of scientific a</w:t>
      </w:r>
      <w:r w:rsidRPr="00674CF4">
        <w:t>nd technical advice to improve, maintain or restore market access and to demonstrate adherence to export requirements. Providing advice to ensure that any proposed protocols for the export of live animals</w:t>
      </w:r>
      <w:r w:rsidR="000E1F20">
        <w:t xml:space="preserve"> and reproductive material</w:t>
      </w:r>
      <w:r w:rsidRPr="00674CF4">
        <w:t xml:space="preserve"> are certifiable, consiste</w:t>
      </w:r>
      <w:r w:rsidRPr="00674CF4">
        <w:t xml:space="preserve">nt with export legislation and standards and operationally practical (livestock exporters by sea and </w:t>
      </w:r>
      <w:r w:rsidR="00334D42">
        <w:t>air, exporters of live animals</w:t>
      </w:r>
      <w:r w:rsidR="000E1F20">
        <w:t>, exporters of reproductive material</w:t>
      </w:r>
      <w:r w:rsidR="00A7585E">
        <w:t>)</w:t>
      </w:r>
      <w:r w:rsidR="00D50AAC">
        <w:t>.</w:t>
      </w:r>
    </w:p>
    <w:p w14:paraId="443903F9" w14:textId="77777777" w:rsidR="00674CF4" w:rsidRPr="00674CF4" w:rsidRDefault="001773E2" w:rsidP="00FA3604">
      <w:pPr>
        <w:pStyle w:val="Heading5"/>
      </w:pPr>
      <w:r w:rsidRPr="00674CF4">
        <w:t>Business improvement</w:t>
      </w:r>
    </w:p>
    <w:p w14:paraId="5A5A5334" w14:textId="77777777" w:rsidR="00674CF4" w:rsidRPr="00674CF4" w:rsidRDefault="001773E2" w:rsidP="00BE4107">
      <w:pPr>
        <w:pStyle w:val="ListBullet"/>
      </w:pPr>
      <w:r w:rsidRPr="00674CF4">
        <w:t>Project development and implementation – Implementing reform proj</w:t>
      </w:r>
      <w:r w:rsidRPr="00674CF4">
        <w:t xml:space="preserve">ects to make the </w:t>
      </w:r>
      <w:r w:rsidR="008925FB">
        <w:t>live animal</w:t>
      </w:r>
      <w:r w:rsidRPr="00674CF4">
        <w:t xml:space="preserve"> regulatory environment more efficient, effective and transparent. For example, projects agreed by the LAE Roundtable Working Group (a livestock industry-department g</w:t>
      </w:r>
      <w:r w:rsidR="00334D42">
        <w:t>roup) (all regulated entities)</w:t>
      </w:r>
      <w:r w:rsidR="00D50AAC">
        <w:t>.</w:t>
      </w:r>
    </w:p>
    <w:p w14:paraId="5636D35F" w14:textId="77777777" w:rsidR="00674CF4" w:rsidRPr="00674CF4" w:rsidRDefault="001773E2" w:rsidP="00BE4107">
      <w:pPr>
        <w:pStyle w:val="ListBullet"/>
      </w:pPr>
      <w:r w:rsidRPr="00674CF4">
        <w:t>Strategic support – Strengthen</w:t>
      </w:r>
      <w:r w:rsidRPr="00674CF4">
        <w:t>ing regulatory practice and performance across the regulatory system</w:t>
      </w:r>
      <w:r w:rsidR="00334D42">
        <w:t xml:space="preserve">. For example, </w:t>
      </w:r>
      <w:r w:rsidR="000E1F20">
        <w:t xml:space="preserve">effective regulatory </w:t>
      </w:r>
      <w:r w:rsidR="00334D42">
        <w:t xml:space="preserve">training </w:t>
      </w:r>
      <w:r w:rsidR="000E1F20">
        <w:t xml:space="preserve">for </w:t>
      </w:r>
      <w:r w:rsidR="00334D42">
        <w:t>departmental staff</w:t>
      </w:r>
      <w:r w:rsidRPr="00674CF4">
        <w:t xml:space="preserve"> (all regulated entities)</w:t>
      </w:r>
      <w:r w:rsidR="00D50AAC">
        <w:t>.</w:t>
      </w:r>
    </w:p>
    <w:p w14:paraId="1057C96B" w14:textId="77777777" w:rsidR="00674CF4" w:rsidRPr="00674CF4" w:rsidRDefault="001773E2" w:rsidP="00474412">
      <w:pPr>
        <w:pStyle w:val="Heading4"/>
        <w:numPr>
          <w:ilvl w:val="2"/>
          <w:numId w:val="4"/>
        </w:numPr>
      </w:pPr>
      <w:r w:rsidRPr="00674CF4">
        <w:t>Assurance activities</w:t>
      </w:r>
    </w:p>
    <w:p w14:paraId="12D6C28C" w14:textId="77777777" w:rsidR="00674CF4" w:rsidRPr="00674CF4" w:rsidRDefault="001773E2" w:rsidP="00FA3604">
      <w:pPr>
        <w:pStyle w:val="Heading5"/>
      </w:pPr>
      <w:r w:rsidRPr="00674CF4">
        <w:t>Assurance</w:t>
      </w:r>
    </w:p>
    <w:p w14:paraId="53F242EF" w14:textId="77777777" w:rsidR="00674CF4" w:rsidRPr="00674CF4" w:rsidRDefault="001773E2" w:rsidP="00BE4107">
      <w:pPr>
        <w:pStyle w:val="ListBullet"/>
      </w:pPr>
      <w:r w:rsidRPr="00674CF4">
        <w:t xml:space="preserve">Monitoring voyage reports – Monitoring daily and end of voyage </w:t>
      </w:r>
      <w:r w:rsidRPr="00674CF4">
        <w:t xml:space="preserve">reports and additional reporting information </w:t>
      </w:r>
      <w:r w:rsidR="00334D42">
        <w:t>for compliance issues and data integrity</w:t>
      </w:r>
      <w:r w:rsidR="00334D42" w:rsidRPr="00674CF4">
        <w:t xml:space="preserve"> (</w:t>
      </w:r>
      <w:r w:rsidRPr="00674CF4">
        <w:t>livestock exporters by sea and air)</w:t>
      </w:r>
      <w:r w:rsidR="00D50AAC">
        <w:t>.</w:t>
      </w:r>
    </w:p>
    <w:p w14:paraId="0FFEAF02" w14:textId="77777777" w:rsidR="00B516C2" w:rsidRPr="00674CF4" w:rsidRDefault="001773E2" w:rsidP="00BE4107">
      <w:pPr>
        <w:pStyle w:val="ListBullet"/>
      </w:pPr>
      <w:r w:rsidRPr="00674CF4">
        <w:t>Independent observer assessments – Assessing information gathered by observers to either take action to address non-compliances or inform longer term policy development (livestock exporters by sea)</w:t>
      </w:r>
      <w:r w:rsidR="00D50AAC">
        <w:t>.</w:t>
      </w:r>
    </w:p>
    <w:p w14:paraId="388C8D95" w14:textId="77777777" w:rsidR="00674CF4" w:rsidRPr="00674CF4" w:rsidRDefault="001773E2" w:rsidP="00FA3604">
      <w:pPr>
        <w:pStyle w:val="Heading5"/>
      </w:pPr>
      <w:bookmarkStart w:id="975" w:name="_Hlk67913089"/>
      <w:r w:rsidRPr="00674CF4">
        <w:t>Verification</w:t>
      </w:r>
      <w:bookmarkEnd w:id="975"/>
    </w:p>
    <w:p w14:paraId="03206D44" w14:textId="77777777" w:rsidR="00674CF4" w:rsidRPr="00674CF4" w:rsidRDefault="001773E2" w:rsidP="00BE4107">
      <w:pPr>
        <w:pStyle w:val="ListBullet"/>
      </w:pPr>
      <w:r w:rsidRPr="001B2EFE">
        <w:t>Australian Standards for the Export of Lives</w:t>
      </w:r>
      <w:r w:rsidRPr="001B2EFE">
        <w:t xml:space="preserve">tock </w:t>
      </w:r>
      <w:r>
        <w:t>(</w:t>
      </w:r>
      <w:r w:rsidRPr="00674CF4">
        <w:t>ASEL</w:t>
      </w:r>
      <w:r>
        <w:t>)</w:t>
      </w:r>
      <w:r w:rsidRPr="00674CF4">
        <w:t xml:space="preserve"> and systems verification </w:t>
      </w:r>
      <w:r w:rsidR="00031B39">
        <w:t>–</w:t>
      </w:r>
      <w:r w:rsidRPr="00674CF4">
        <w:t xml:space="preserve"> Verifying that the systems in place, especially for the export of livestock, are achieving the intended animal welfare outcomes. Key activities include providing technical advice, undertaking system audits and the ann</w:t>
      </w:r>
      <w:r w:rsidRPr="00674CF4">
        <w:t>ual update of the ASEL (Livestock exporters by sea and air)</w:t>
      </w:r>
      <w:r w:rsidR="00D50AAC">
        <w:t>.</w:t>
      </w:r>
    </w:p>
    <w:p w14:paraId="0E0C7EE8" w14:textId="77777777" w:rsidR="00674CF4" w:rsidRPr="00674CF4" w:rsidRDefault="001773E2" w:rsidP="00BE4107">
      <w:pPr>
        <w:pStyle w:val="ListBullet"/>
      </w:pPr>
      <w:r w:rsidRPr="00674CF4">
        <w:t xml:space="preserve">International competent authority audits – </w:t>
      </w:r>
      <w:r w:rsidR="00F442C6">
        <w:t>E</w:t>
      </w:r>
      <w:r w:rsidRPr="00674CF4">
        <w:t xml:space="preserve">ngagement and facilitation of overseas authority audits of processes and systems </w:t>
      </w:r>
      <w:r w:rsidR="00073F89">
        <w:t>(</w:t>
      </w:r>
      <w:r w:rsidR="00073F89" w:rsidRPr="00087E79">
        <w:t xml:space="preserve">livestock exporters by sea and air, exporters of </w:t>
      </w:r>
      <w:r w:rsidR="00073F89">
        <w:t>horses, exporters of reproductive material)</w:t>
      </w:r>
      <w:r w:rsidR="00D50AAC">
        <w:t>.</w:t>
      </w:r>
    </w:p>
    <w:p w14:paraId="106D3C6A" w14:textId="77777777" w:rsidR="00674CF4" w:rsidRPr="00674CF4" w:rsidRDefault="001773E2" w:rsidP="00474412">
      <w:pPr>
        <w:pStyle w:val="Heading4"/>
        <w:numPr>
          <w:ilvl w:val="2"/>
          <w:numId w:val="4"/>
        </w:numPr>
      </w:pPr>
      <w:r w:rsidRPr="00674CF4">
        <w:t>Incident management activities</w:t>
      </w:r>
    </w:p>
    <w:p w14:paraId="49B3667B" w14:textId="77777777" w:rsidR="00674CF4" w:rsidRPr="00674CF4" w:rsidRDefault="001773E2" w:rsidP="00FA3604">
      <w:pPr>
        <w:pStyle w:val="Heading5"/>
      </w:pPr>
      <w:r w:rsidRPr="00674CF4">
        <w:t>Incident management</w:t>
      </w:r>
    </w:p>
    <w:p w14:paraId="026F4A77" w14:textId="77777777" w:rsidR="00674CF4" w:rsidRPr="00674CF4" w:rsidRDefault="001773E2" w:rsidP="00BE4107">
      <w:pPr>
        <w:pStyle w:val="ListBullet"/>
      </w:pPr>
      <w:r w:rsidRPr="00674CF4">
        <w:t xml:space="preserve">Incident management – </w:t>
      </w:r>
      <w:r w:rsidR="00F442C6">
        <w:t>M</w:t>
      </w:r>
      <w:r w:rsidRPr="00674CF4">
        <w:t xml:space="preserve">anaging operational responses to incidents such as domestic disease detections, </w:t>
      </w:r>
      <w:r w:rsidR="007C24BB" w:rsidRPr="007C24BB">
        <w:t xml:space="preserve">unloading animals from vessels that have not departed/that have </w:t>
      </w:r>
      <w:r w:rsidR="007C24BB" w:rsidRPr="007C24BB">
        <w:lastRenderedPageBreak/>
        <w:t xml:space="preserve">returned to Australia, </w:t>
      </w:r>
      <w:r w:rsidRPr="00674CF4">
        <w:t>mid-voyage changes to destination country and delayed consignments. Includes support provided by our overseas counsellors relating to detained consignments, government certification and other issues which result in goods being held at</w:t>
      </w:r>
      <w:r w:rsidRPr="00674CF4">
        <w:t xml:space="preserve"> the border (</w:t>
      </w:r>
      <w:r w:rsidR="000E1F20">
        <w:t xml:space="preserve">live animal </w:t>
      </w:r>
      <w:r w:rsidRPr="00674CF4">
        <w:t>exporters by sea and air)</w:t>
      </w:r>
      <w:r w:rsidR="00D50AAC">
        <w:t>.</w:t>
      </w:r>
    </w:p>
    <w:p w14:paraId="0288592D" w14:textId="77777777" w:rsidR="00674CF4" w:rsidRPr="00674CF4" w:rsidRDefault="001773E2" w:rsidP="00FA3604">
      <w:pPr>
        <w:pStyle w:val="Heading5"/>
      </w:pPr>
      <w:r w:rsidRPr="00674CF4">
        <w:t>Corrective action</w:t>
      </w:r>
    </w:p>
    <w:p w14:paraId="43D1D1B1" w14:textId="77777777" w:rsidR="00674CF4" w:rsidRPr="00674CF4" w:rsidRDefault="001773E2" w:rsidP="00BE4107">
      <w:pPr>
        <w:pStyle w:val="ListBullet"/>
      </w:pPr>
      <w:r w:rsidRPr="00674CF4">
        <w:t xml:space="preserve">Voyage management – </w:t>
      </w:r>
      <w:r w:rsidR="00F442C6">
        <w:t>I</w:t>
      </w:r>
      <w:r w:rsidRPr="00674CF4">
        <w:t>dentification of issues or non-compliances and actio</w:t>
      </w:r>
      <w:r w:rsidR="00334D42">
        <w:t>n (livestock exporters by sea)</w:t>
      </w:r>
      <w:r w:rsidR="00D50AAC">
        <w:t>.</w:t>
      </w:r>
    </w:p>
    <w:p w14:paraId="63664292" w14:textId="77777777" w:rsidR="00674CF4" w:rsidRPr="00674CF4" w:rsidRDefault="001773E2" w:rsidP="00BE4107">
      <w:pPr>
        <w:pStyle w:val="ListBullet"/>
      </w:pPr>
      <w:r w:rsidRPr="00674CF4">
        <w:t xml:space="preserve">Notifiable incident investigations – </w:t>
      </w:r>
      <w:r w:rsidR="00F442C6">
        <w:t>I</w:t>
      </w:r>
      <w:r w:rsidRPr="00674CF4">
        <w:t xml:space="preserve">nvestigation and publication of notifiable </w:t>
      </w:r>
      <w:r w:rsidRPr="00674CF4">
        <w:t>incidents (live</w:t>
      </w:r>
      <w:r w:rsidR="00334D42">
        <w:t>stock exporters by sea and air)</w:t>
      </w:r>
      <w:r w:rsidR="00D50AAC">
        <w:t>.</w:t>
      </w:r>
    </w:p>
    <w:p w14:paraId="6514B3FA" w14:textId="77777777" w:rsidR="00674CF4" w:rsidRDefault="001773E2" w:rsidP="00BE4107">
      <w:pPr>
        <w:pStyle w:val="ListBullet"/>
      </w:pPr>
      <w:r w:rsidRPr="00674CF4">
        <w:t xml:space="preserve">ESCAS non-compliance investigations </w:t>
      </w:r>
      <w:r w:rsidR="000D3A63">
        <w:t>–</w:t>
      </w:r>
      <w:r w:rsidRPr="00674CF4">
        <w:t xml:space="preserve"> </w:t>
      </w:r>
      <w:r w:rsidR="00F442C6">
        <w:t>I</w:t>
      </w:r>
      <w:r w:rsidRPr="00674CF4">
        <w:t>nvestigation and publication of ESCAS non-compliance incidents (lives</w:t>
      </w:r>
      <w:r w:rsidR="00334D42">
        <w:t>tock exporters by sea and air)</w:t>
      </w:r>
      <w:r w:rsidR="00D50AAC">
        <w:t>.</w:t>
      </w:r>
    </w:p>
    <w:p w14:paraId="66496EF6" w14:textId="77777777" w:rsidR="000E1F20" w:rsidRPr="00674CF4" w:rsidRDefault="001773E2" w:rsidP="00BE4107">
      <w:pPr>
        <w:pStyle w:val="ListBullet"/>
      </w:pPr>
      <w:r>
        <w:t>Monitoring regulated entity compliance with legislative and importin</w:t>
      </w:r>
      <w:r>
        <w:t>g country requirements. Taking appropriate corrective action (all regulated entities).</w:t>
      </w:r>
    </w:p>
    <w:p w14:paraId="2A32B7D9" w14:textId="77777777" w:rsidR="00674CF4" w:rsidRPr="00674CF4" w:rsidRDefault="001773E2" w:rsidP="00474412">
      <w:pPr>
        <w:pStyle w:val="Heading4"/>
        <w:numPr>
          <w:ilvl w:val="2"/>
          <w:numId w:val="4"/>
        </w:numPr>
      </w:pPr>
      <w:r w:rsidRPr="00674CF4">
        <w:t>Intervention activities</w:t>
      </w:r>
    </w:p>
    <w:p w14:paraId="76C3C98F" w14:textId="77777777" w:rsidR="00674CF4" w:rsidRPr="00674CF4" w:rsidRDefault="001773E2" w:rsidP="00FA3604">
      <w:pPr>
        <w:pStyle w:val="Heading5"/>
      </w:pPr>
      <w:r w:rsidRPr="00674CF4">
        <w:t>Assessments</w:t>
      </w:r>
    </w:p>
    <w:p w14:paraId="501868F6" w14:textId="77777777" w:rsidR="00674CF4" w:rsidRPr="00674CF4" w:rsidRDefault="001773E2" w:rsidP="00BE4107">
      <w:pPr>
        <w:pStyle w:val="ListBullet"/>
      </w:pPr>
      <w:r w:rsidRPr="00674CF4">
        <w:t>Livestock exporter licen</w:t>
      </w:r>
      <w:r w:rsidR="00654F09">
        <w:t>c</w:t>
      </w:r>
      <w:r w:rsidRPr="00674CF4">
        <w:t xml:space="preserve">es – </w:t>
      </w:r>
      <w:r w:rsidR="00F442C6">
        <w:t>A</w:t>
      </w:r>
      <w:r w:rsidRPr="00674CF4">
        <w:t xml:space="preserve">ssessing new and renewal licence applications </w:t>
      </w:r>
      <w:r w:rsidR="00334D42">
        <w:t xml:space="preserve">against legislative requirements </w:t>
      </w:r>
      <w:r w:rsidRPr="00674CF4">
        <w:t>(live</w:t>
      </w:r>
      <w:r w:rsidR="00334D42">
        <w:t>stock exporters by sea and air)</w:t>
      </w:r>
      <w:r w:rsidR="00D50AAC">
        <w:t>.</w:t>
      </w:r>
    </w:p>
    <w:p w14:paraId="537F8281" w14:textId="77777777" w:rsidR="00674CF4" w:rsidRPr="00674CF4" w:rsidRDefault="001773E2" w:rsidP="00BE4107">
      <w:pPr>
        <w:pStyle w:val="ListBullet"/>
      </w:pPr>
      <w:r w:rsidRPr="00674CF4">
        <w:t xml:space="preserve">Approved Arrangements (AA) and Approved Export Program (AEP) – </w:t>
      </w:r>
      <w:r w:rsidR="00F442C6">
        <w:t>A</w:t>
      </w:r>
      <w:r w:rsidRPr="00674CF4">
        <w:t xml:space="preserve">ssessing applications and variations </w:t>
      </w:r>
      <w:r w:rsidR="00334D42">
        <w:t xml:space="preserve">against legislative requirements </w:t>
      </w:r>
      <w:r w:rsidRPr="00674CF4">
        <w:t>(livestock exporters by sea and air)</w:t>
      </w:r>
      <w:r w:rsidR="00D50AAC">
        <w:t>.</w:t>
      </w:r>
    </w:p>
    <w:p w14:paraId="5DBE603C" w14:textId="77777777" w:rsidR="00674CF4" w:rsidRPr="00674CF4" w:rsidRDefault="001773E2" w:rsidP="00BE4107">
      <w:pPr>
        <w:pStyle w:val="ListBullet"/>
      </w:pPr>
      <w:r w:rsidRPr="00674CF4">
        <w:t xml:space="preserve">Registered Establishments – </w:t>
      </w:r>
      <w:r w:rsidR="00F442C6">
        <w:t>A</w:t>
      </w:r>
      <w:r w:rsidRPr="00674CF4">
        <w:t xml:space="preserve">ssessing applications and variations </w:t>
      </w:r>
      <w:r w:rsidR="00334D42">
        <w:t>against legislative requirements (livestock exporters by sea)</w:t>
      </w:r>
      <w:r w:rsidR="00D50AAC">
        <w:t>.</w:t>
      </w:r>
    </w:p>
    <w:p w14:paraId="6B7EC1AD" w14:textId="77777777" w:rsidR="00674CF4" w:rsidRPr="00674CF4" w:rsidRDefault="001773E2" w:rsidP="00BE4107">
      <w:pPr>
        <w:pStyle w:val="ListBullet"/>
      </w:pPr>
      <w:r w:rsidRPr="00674CF4">
        <w:t xml:space="preserve">Australian Government Accredited Veterinarians (AAVs) – </w:t>
      </w:r>
      <w:r w:rsidR="00F442C6">
        <w:t>A</w:t>
      </w:r>
      <w:r w:rsidRPr="00674CF4">
        <w:t xml:space="preserve">ssessing applications and renewals </w:t>
      </w:r>
      <w:r w:rsidR="00334D42">
        <w:t xml:space="preserve">against legislative requirements </w:t>
      </w:r>
      <w:r w:rsidRPr="00674CF4">
        <w:t>(accredited veterinarians)</w:t>
      </w:r>
      <w:r w:rsidR="00D50AAC">
        <w:t>.</w:t>
      </w:r>
    </w:p>
    <w:p w14:paraId="78D8E88E" w14:textId="77777777" w:rsidR="00674CF4" w:rsidRPr="00674CF4" w:rsidRDefault="001773E2" w:rsidP="00BE4107">
      <w:pPr>
        <w:pStyle w:val="ListBullet"/>
      </w:pPr>
      <w:r w:rsidRPr="00674CF4">
        <w:t xml:space="preserve">Notices of Intention (NOIs) – </w:t>
      </w:r>
      <w:r w:rsidR="00F442C6">
        <w:t>A</w:t>
      </w:r>
      <w:r w:rsidRPr="00674CF4">
        <w:t>ssessing and approving NOIs to export livestock, live animals other than livestock and animal reproductive material (livestock exporters by sea and air, exporters of live animals and animal reproductive material)</w:t>
      </w:r>
      <w:r w:rsidR="00D50AAC">
        <w:t>.</w:t>
      </w:r>
    </w:p>
    <w:p w14:paraId="345E8034" w14:textId="77777777" w:rsidR="00674CF4" w:rsidRPr="00674CF4" w:rsidRDefault="001773E2" w:rsidP="00BE4107">
      <w:pPr>
        <w:pStyle w:val="ListBullet"/>
      </w:pPr>
      <w:r w:rsidRPr="00674CF4">
        <w:t xml:space="preserve">ESCAS supply chains – </w:t>
      </w:r>
      <w:r w:rsidR="00F442C6">
        <w:t>A</w:t>
      </w:r>
      <w:r w:rsidRPr="00674CF4">
        <w:t>ssessing applicatio</w:t>
      </w:r>
      <w:r w:rsidRPr="00674CF4">
        <w:t xml:space="preserve">ns and variations for a supply chain </w:t>
      </w:r>
      <w:r w:rsidR="00334D42">
        <w:t xml:space="preserve">against legislative requirements </w:t>
      </w:r>
      <w:r w:rsidRPr="00674CF4">
        <w:t>(livestock exporters by sea and air)</w:t>
      </w:r>
      <w:r w:rsidR="00D50AAC">
        <w:t>.</w:t>
      </w:r>
    </w:p>
    <w:p w14:paraId="28692508" w14:textId="77777777" w:rsidR="00674CF4" w:rsidRPr="00674CF4" w:rsidRDefault="001773E2" w:rsidP="00BE4107">
      <w:pPr>
        <w:pStyle w:val="ListBullet"/>
      </w:pPr>
      <w:r w:rsidRPr="00674CF4">
        <w:t xml:space="preserve">Independent Performance Audit Reports (IPAR) – </w:t>
      </w:r>
      <w:r w:rsidR="00F442C6">
        <w:t>A</w:t>
      </w:r>
      <w:r w:rsidRPr="00674CF4">
        <w:t>ssessment of IPARs to monitor compliance with ESCAS (lives</w:t>
      </w:r>
      <w:r w:rsidR="00334D42">
        <w:t>tock exporters by sea and air)</w:t>
      </w:r>
      <w:r w:rsidR="00D50AAC">
        <w:t>.</w:t>
      </w:r>
    </w:p>
    <w:p w14:paraId="64BE6B16" w14:textId="77777777" w:rsidR="00674CF4" w:rsidRPr="00674CF4" w:rsidRDefault="001773E2" w:rsidP="00FA3604">
      <w:pPr>
        <w:pStyle w:val="Heading5"/>
      </w:pPr>
      <w:r w:rsidRPr="00674CF4">
        <w:t>Inspection</w:t>
      </w:r>
      <w:r w:rsidRPr="00674CF4">
        <w:t>s and Issue approvals/certification</w:t>
      </w:r>
    </w:p>
    <w:p w14:paraId="781F1A42" w14:textId="77777777" w:rsidR="00674CF4" w:rsidRPr="00674CF4" w:rsidRDefault="001773E2" w:rsidP="00BE4107">
      <w:pPr>
        <w:pStyle w:val="ListBullet"/>
      </w:pPr>
      <w:r w:rsidRPr="00674CF4">
        <w:t xml:space="preserve">Inspection of livestock, live animals and animal reproductive material – </w:t>
      </w:r>
      <w:r w:rsidR="00F442C6">
        <w:t>V</w:t>
      </w:r>
      <w:r w:rsidRPr="00674CF4">
        <w:t>eterinary and technical inspections for certification (exporters of livestock, live animals and animal reproductive material)</w:t>
      </w:r>
      <w:r w:rsidR="00D50AAC">
        <w:t>.</w:t>
      </w:r>
    </w:p>
    <w:p w14:paraId="5C3F4C10" w14:textId="77777777" w:rsidR="00674CF4" w:rsidRPr="00674CF4" w:rsidRDefault="001773E2" w:rsidP="00BE4107">
      <w:pPr>
        <w:pStyle w:val="ListBullet"/>
      </w:pPr>
      <w:r w:rsidRPr="00674CF4">
        <w:t>Registered establis</w:t>
      </w:r>
      <w:r w:rsidRPr="00674CF4">
        <w:t xml:space="preserve">hment and </w:t>
      </w:r>
      <w:r w:rsidR="00F442C6">
        <w:t>a</w:t>
      </w:r>
      <w:r w:rsidRPr="00674CF4">
        <w:t xml:space="preserve">pproved premises inspections – </w:t>
      </w:r>
      <w:r w:rsidR="00F442C6">
        <w:t>I</w:t>
      </w:r>
      <w:r w:rsidRPr="00674CF4">
        <w:t>nspections to ensure compliance with importing country requirements and ASEL standards (livestock exporters by sea and air)</w:t>
      </w:r>
      <w:r w:rsidR="00D50AAC">
        <w:t>.</w:t>
      </w:r>
    </w:p>
    <w:p w14:paraId="0355E5D9" w14:textId="77777777" w:rsidR="00674CF4" w:rsidRPr="00674CF4" w:rsidRDefault="001773E2" w:rsidP="00FA3604">
      <w:pPr>
        <w:pStyle w:val="Heading5"/>
      </w:pPr>
      <w:r w:rsidRPr="00674CF4">
        <w:lastRenderedPageBreak/>
        <w:t>Audit</w:t>
      </w:r>
    </w:p>
    <w:p w14:paraId="115F55C1" w14:textId="77777777" w:rsidR="00073F89" w:rsidRPr="00674CF4" w:rsidRDefault="001773E2" w:rsidP="00BE4107">
      <w:pPr>
        <w:pStyle w:val="ListBullet"/>
      </w:pPr>
      <w:r>
        <w:t>E</w:t>
      </w:r>
      <w:r w:rsidRPr="00674CF4">
        <w:t>xporter audits – Audits to monitor performance and compliance with an exporter</w:t>
      </w:r>
      <w:r w:rsidR="006C357C">
        <w:t>’</w:t>
      </w:r>
      <w:r w:rsidRPr="00674CF4">
        <w:t xml:space="preserve">s </w:t>
      </w:r>
      <w:r w:rsidRPr="00674CF4">
        <w:t>approved arrangement.</w:t>
      </w:r>
      <w:r>
        <w:t xml:space="preserve"> Audits of reproductive material exporters and facilities.</w:t>
      </w:r>
      <w:r w:rsidRPr="00674CF4">
        <w:t xml:space="preserve"> Also includes scheduling audits and notifying exporters of audit outcomes (livestock exporters by sea and air</w:t>
      </w:r>
      <w:r>
        <w:t>, exporters of reproductive material</w:t>
      </w:r>
      <w:r w:rsidR="00334D42">
        <w:t>)</w:t>
      </w:r>
      <w:r w:rsidR="00D50AAC">
        <w:t>.</w:t>
      </w:r>
    </w:p>
    <w:p w14:paraId="11698F21" w14:textId="77777777" w:rsidR="00073F89" w:rsidRDefault="001773E2" w:rsidP="00BE4107">
      <w:pPr>
        <w:pStyle w:val="ListBullet"/>
      </w:pPr>
      <w:r w:rsidRPr="00674CF4">
        <w:t>Registered Establishment aud</w:t>
      </w:r>
      <w:r w:rsidRPr="00674CF4">
        <w:t xml:space="preserve">its – </w:t>
      </w:r>
      <w:r w:rsidR="00F442C6">
        <w:t>I</w:t>
      </w:r>
      <w:r w:rsidRPr="00674CF4">
        <w:t>nitial and ongoing on-site audits (registered establishment occupiers, livestock exporters by sea)</w:t>
      </w:r>
      <w:r w:rsidR="00D50AAC">
        <w:t>.</w:t>
      </w:r>
    </w:p>
    <w:p w14:paraId="19A49971" w14:textId="77777777" w:rsidR="00A038E2" w:rsidRPr="006D22F3" w:rsidRDefault="001773E2" w:rsidP="00A038E2">
      <w:r w:rsidRPr="006D22F3">
        <w:t xml:space="preserve">For more information on exporting, see </w:t>
      </w:r>
      <w:r w:rsidRPr="00BE5D56">
        <w:t>Export goods controlled by the department</w:t>
      </w:r>
      <w:r w:rsidRPr="006D22F3">
        <w:t>.</w:t>
      </w:r>
    </w:p>
    <w:p w14:paraId="5A9F3D38" w14:textId="77777777" w:rsidR="00A038E2" w:rsidRDefault="001773E2" w:rsidP="00902973">
      <w:r w:rsidRPr="006D22F3">
        <w:t xml:space="preserve">For information about LAE regulatory services, such as the authority to cost recover </w:t>
      </w:r>
      <w:r w:rsidR="00293A02">
        <w:t xml:space="preserve">see </w:t>
      </w:r>
      <w:hyperlink w:anchor="_Policy_and_statutory" w:history="1">
        <w:r w:rsidR="00293A02" w:rsidRPr="00293A02">
          <w:rPr>
            <w:rStyle w:val="Hyperlink"/>
          </w:rPr>
          <w:t>section</w:t>
        </w:r>
        <w:r w:rsidR="00F442C6">
          <w:rPr>
            <w:rStyle w:val="Hyperlink"/>
          </w:rPr>
          <w:t> </w:t>
        </w:r>
        <w:r w:rsidR="00293A02" w:rsidRPr="00293A02">
          <w:rPr>
            <w:rStyle w:val="Hyperlink"/>
          </w:rPr>
          <w:t>3</w:t>
        </w:r>
      </w:hyperlink>
      <w:r w:rsidR="00293A02">
        <w:t xml:space="preserve"> </w:t>
      </w:r>
      <w:r w:rsidRPr="006D22F3">
        <w:t xml:space="preserve">and the cost recovery methodology, see </w:t>
      </w:r>
      <w:hyperlink w:anchor="_Appendix_A:_Cost_1" w:history="1">
        <w:r w:rsidRPr="00A038E2">
          <w:rPr>
            <w:rStyle w:val="Hyperlink"/>
          </w:rPr>
          <w:t>Appendix A</w:t>
        </w:r>
      </w:hyperlink>
      <w:r w:rsidRPr="006D22F3">
        <w:t>.</w:t>
      </w:r>
    </w:p>
    <w:p w14:paraId="29FC7DE3" w14:textId="77777777" w:rsidR="00487BE1" w:rsidRPr="00487BE1" w:rsidRDefault="001773E2" w:rsidP="00474412">
      <w:pPr>
        <w:pStyle w:val="Heading3"/>
        <w:numPr>
          <w:ilvl w:val="1"/>
          <w:numId w:val="4"/>
        </w:numPr>
      </w:pPr>
      <w:bookmarkStart w:id="976" w:name="_Toc76136411"/>
      <w:r w:rsidRPr="00487BE1">
        <w:t>Cost base</w:t>
      </w:r>
      <w:bookmarkEnd w:id="976"/>
    </w:p>
    <w:p w14:paraId="5676408F" w14:textId="77777777" w:rsidR="00487BE1" w:rsidRPr="00487BE1" w:rsidRDefault="001773E2" w:rsidP="00487BE1">
      <w:r w:rsidRPr="006D22F3">
        <w:t xml:space="preserve">The airing of </w:t>
      </w:r>
      <w:r w:rsidRPr="006D22F3">
        <w:t xml:space="preserve">footage </w:t>
      </w:r>
      <w:r w:rsidR="00B516C2" w:rsidRPr="00487BE1">
        <w:t>in 2018</w:t>
      </w:r>
      <w:r w:rsidR="00B516C2">
        <w:t xml:space="preserve"> </w:t>
      </w:r>
      <w:r w:rsidRPr="006D22F3">
        <w:t xml:space="preserve">showing poor animal welfare conditions </w:t>
      </w:r>
      <w:r w:rsidRPr="00487BE1">
        <w:t>on board livestock vessel</w:t>
      </w:r>
      <w:r w:rsidR="00B516C2">
        <w:t>s</w:t>
      </w:r>
      <w:r w:rsidRPr="00487BE1">
        <w:t xml:space="preserve"> led to a number of reviews and changes to the regulatory environment for livestock exports in particular. These changes include</w:t>
      </w:r>
      <w:r w:rsidR="00614186">
        <w:t>d</w:t>
      </w:r>
      <w:r w:rsidRPr="00487BE1">
        <w:t xml:space="preserve"> the introduction of independent observers, a </w:t>
      </w:r>
      <w:r w:rsidRPr="00487BE1">
        <w:t xml:space="preserve">Notice of Intention assessment point and increased scrutiny over the program, have resulted in increased costs. </w:t>
      </w:r>
      <w:bookmarkStart w:id="977" w:name="_Hlk71725807"/>
      <w:r w:rsidR="00A7585E">
        <w:t xml:space="preserve">An Animal Welfare Branch </w:t>
      </w:r>
      <w:r w:rsidR="00B516C2">
        <w:t>was</w:t>
      </w:r>
      <w:r w:rsidR="00A7585E">
        <w:t xml:space="preserve"> established t</w:t>
      </w:r>
      <w:r w:rsidR="00A7585E" w:rsidRPr="00487BE1">
        <w:t xml:space="preserve">o support live animal exports by </w:t>
      </w:r>
      <w:r w:rsidR="00A7585E">
        <w:t xml:space="preserve">strengthening regulatory policy development </w:t>
      </w:r>
      <w:r w:rsidR="00A7585E" w:rsidRPr="00487BE1">
        <w:t>and updating LAE standards and regulations in consideration of the latest available science and evidence, and in accordance with government policy.</w:t>
      </w:r>
      <w:bookmarkEnd w:id="977"/>
    </w:p>
    <w:p w14:paraId="119798A6" w14:textId="77777777" w:rsidR="00487BE1" w:rsidRPr="00487BE1" w:rsidRDefault="001773E2" w:rsidP="00487BE1">
      <w:r w:rsidRPr="006D22F3">
        <w:t xml:space="preserve">The purpose of the </w:t>
      </w:r>
      <w:r w:rsidRPr="00487BE1">
        <w:t>review conducted by Mr Philip Moss AM, an independent reviewer appointed by the then Minister for Agriculture, was</w:t>
      </w:r>
      <w:r w:rsidRPr="00487BE1">
        <w:t xml:space="preserve"> to assure government and the Australian public that exporters meet our high animal welfare standards and identify regulatory and investigative improvements</w:t>
      </w:r>
      <w:r w:rsidR="000B6940">
        <w:t xml:space="preserve"> the department </w:t>
      </w:r>
      <w:r w:rsidRPr="00487BE1">
        <w:t>can make. The Moss Review made a series of recommendations which have since been imp</w:t>
      </w:r>
      <w:r w:rsidRPr="00487BE1">
        <w:t xml:space="preserve">lemented or are in the process of being implemented. These have implications for the cost base for LAE regulation and in turn the fees and charges required to be </w:t>
      </w:r>
      <w:r w:rsidR="00D2669A">
        <w:t xml:space="preserve">paid by </w:t>
      </w:r>
      <w:r w:rsidRPr="00487BE1">
        <w:t>industry.</w:t>
      </w:r>
    </w:p>
    <w:p w14:paraId="7FC7E4F4" w14:textId="77777777" w:rsidR="00487BE1" w:rsidRPr="00487BE1" w:rsidRDefault="001773E2" w:rsidP="00487BE1">
      <w:r w:rsidRPr="006D22F3">
        <w:t>One of the significant regulatory reforms has been to introduce the independ</w:t>
      </w:r>
      <w:r w:rsidRPr="006D22F3">
        <w:t>en</w:t>
      </w:r>
      <w:r w:rsidRPr="00487BE1">
        <w:t>t observer program, which was forecast to cost $4.</w:t>
      </w:r>
      <w:r w:rsidR="00961439">
        <w:t>4</w:t>
      </w:r>
      <w:r w:rsidRPr="00487BE1">
        <w:t> million in 2020–21 before being suspended due to COVID-19.</w:t>
      </w:r>
    </w:p>
    <w:p w14:paraId="32A75DE0" w14:textId="77777777" w:rsidR="00487BE1" w:rsidRPr="00487BE1" w:rsidRDefault="001773E2" w:rsidP="00487BE1">
      <w:r w:rsidRPr="006D22F3">
        <w:t xml:space="preserve">The level of </w:t>
      </w:r>
      <w:r w:rsidRPr="00487BE1">
        <w:t>under-recovery in 2017–18 was $1.4</w:t>
      </w:r>
      <w:r w:rsidR="00690721">
        <w:t> </w:t>
      </w:r>
      <w:r w:rsidRPr="00487BE1">
        <w:t>million. This under-recovery increased in 2018–19 to $5.7 million and $12.2</w:t>
      </w:r>
      <w:r w:rsidR="000D3A63">
        <w:t> </w:t>
      </w:r>
      <w:r w:rsidRPr="00487BE1">
        <w:t>million in 2019–20.</w:t>
      </w:r>
      <w:r w:rsidR="00696871">
        <w:t xml:space="preserve"> </w:t>
      </w:r>
      <w:r w:rsidR="008E38A3" w:rsidRPr="006D22F3">
        <w:t xml:space="preserve">The financial performance for the live animal export cost recovery arrangement </w:t>
      </w:r>
      <w:r w:rsidR="008E38A3">
        <w:t xml:space="preserve">is provided in </w:t>
      </w:r>
      <w:r w:rsidR="008E38A3">
        <w:fldChar w:fldCharType="begin"/>
      </w:r>
      <w:r w:rsidR="008E38A3">
        <w:instrText xml:space="preserve"> REF _Ref54100033 \h </w:instrText>
      </w:r>
      <w:r w:rsidR="008E38A3">
        <w:fldChar w:fldCharType="separate"/>
      </w:r>
      <w:r w:rsidR="00823D22" w:rsidRPr="006D22F3">
        <w:t xml:space="preserve">Table </w:t>
      </w:r>
      <w:r w:rsidR="00823D22">
        <w:rPr>
          <w:noProof/>
        </w:rPr>
        <w:t>13</w:t>
      </w:r>
      <w:r w:rsidR="008E38A3">
        <w:fldChar w:fldCharType="end"/>
      </w:r>
      <w:r w:rsidR="008E38A3">
        <w:t>.</w:t>
      </w:r>
    </w:p>
    <w:p w14:paraId="59C93051" w14:textId="77777777" w:rsidR="00487BE1" w:rsidRPr="00487BE1" w:rsidRDefault="001773E2" w:rsidP="00487BE1">
      <w:r w:rsidRPr="006D22F3">
        <w:t>The department maintains a cost recovery reserve which allows o</w:t>
      </w:r>
      <w:r w:rsidRPr="006D22F3">
        <w:t xml:space="preserve">ver and under recoveries to be offset and avoid the need for rapid price fluctuations. </w:t>
      </w:r>
      <w:r w:rsidRPr="00487BE1">
        <w:t>In 2019–20 the balance of the reserve was a deficit of $30.4</w:t>
      </w:r>
      <w:r w:rsidR="000D3A63">
        <w:t> </w:t>
      </w:r>
      <w:r w:rsidRPr="00487BE1">
        <w:t>million, reflecting years of accumulated under recovery. This amount is far in excess of the department</w:t>
      </w:r>
      <w:r w:rsidR="006C357C">
        <w:t>’</w:t>
      </w:r>
      <w:r w:rsidRPr="00487BE1">
        <w:t>s po</w:t>
      </w:r>
      <w:r w:rsidRPr="00487BE1">
        <w:t>licy of maintaining a cost recovery reserve balance of 0 to 5% (approximately $1.1</w:t>
      </w:r>
      <w:r w:rsidR="000D3A63">
        <w:t> </w:t>
      </w:r>
      <w:r w:rsidRPr="00487BE1">
        <w:t>million) above program expense.</w:t>
      </w:r>
    </w:p>
    <w:p w14:paraId="164F7A61" w14:textId="77777777" w:rsidR="00487BE1" w:rsidRPr="00487BE1" w:rsidRDefault="001773E2" w:rsidP="00487BE1">
      <w:r w:rsidRPr="006D22F3">
        <w:t>Charges in this CRIS have been designed to</w:t>
      </w:r>
      <w:r w:rsidR="00D2669A">
        <w:t xml:space="preserve"> increase cost recovery in line with the government</w:t>
      </w:r>
      <w:r w:rsidR="006C357C">
        <w:t>’</w:t>
      </w:r>
      <w:r w:rsidR="00D2669A">
        <w:t>s decision to gradually increase and meet full cost recovery in 2023</w:t>
      </w:r>
      <w:r w:rsidR="00961439" w:rsidRPr="00487BE1">
        <w:t>–</w:t>
      </w:r>
      <w:r w:rsidR="00690361">
        <w:t>24</w:t>
      </w:r>
      <w:r w:rsidRPr="00487BE1">
        <w:t xml:space="preserve">. These charges </w:t>
      </w:r>
      <w:r w:rsidR="00690361">
        <w:t xml:space="preserve">are not </w:t>
      </w:r>
      <w:r w:rsidR="00690361">
        <w:lastRenderedPageBreak/>
        <w:t>modelled</w:t>
      </w:r>
      <w:r w:rsidRPr="00487BE1">
        <w:t xml:space="preserve"> to recover any portion of the accumulated deficit that has occurred within the balance of the cost recovery reserve.</w:t>
      </w:r>
    </w:p>
    <w:p w14:paraId="0216A4BF" w14:textId="77777777" w:rsidR="00885978" w:rsidRPr="00487BE1" w:rsidRDefault="001773E2" w:rsidP="00487BE1">
      <w:bookmarkStart w:id="978" w:name="_Hlk67662722"/>
      <w:r w:rsidRPr="00C360BA">
        <w:t>A detailed description of cost activities and the methodology for attributing</w:t>
      </w:r>
      <w:r w:rsidRPr="00C360BA">
        <w:t xml:space="preserve"> costs to these activities is provided at </w:t>
      </w:r>
      <w:hyperlink w:anchor="_Appendix_A:_Cost_1" w:history="1">
        <w:r w:rsidRPr="00C360BA">
          <w:rPr>
            <w:rStyle w:val="Hyperlink"/>
          </w:rPr>
          <w:t>Appendix A</w:t>
        </w:r>
      </w:hyperlink>
      <w:r>
        <w:rPr>
          <w:rStyle w:val="Hyperlink"/>
        </w:rPr>
        <w:t>.</w:t>
      </w:r>
      <w:bookmarkEnd w:id="978"/>
    </w:p>
    <w:p w14:paraId="39BAEE22" w14:textId="77777777" w:rsidR="00501072" w:rsidRPr="00501072" w:rsidRDefault="001773E2" w:rsidP="00501072">
      <w:pPr>
        <w:pStyle w:val="Heading4"/>
        <w:numPr>
          <w:ilvl w:val="2"/>
          <w:numId w:val="4"/>
        </w:numPr>
      </w:pPr>
      <w:bookmarkStart w:id="979" w:name="_Toc65048801"/>
      <w:bookmarkStart w:id="980" w:name="_Toc65049575"/>
      <w:bookmarkStart w:id="981" w:name="_Toc64360267"/>
      <w:bookmarkStart w:id="982" w:name="_Toc64973539"/>
      <w:bookmarkEnd w:id="972"/>
      <w:bookmarkEnd w:id="979"/>
      <w:bookmarkEnd w:id="980"/>
      <w:bookmarkEnd w:id="981"/>
      <w:bookmarkEnd w:id="982"/>
      <w:r>
        <w:t>Cost base assumptions</w:t>
      </w:r>
    </w:p>
    <w:p w14:paraId="534E516A" w14:textId="77777777" w:rsidR="00B96955" w:rsidRPr="006D22F3" w:rsidRDefault="001773E2" w:rsidP="00B96955">
      <w:r w:rsidRPr="006D22F3">
        <w:t xml:space="preserve">The cost base has been modelled to reflect the full costs of the </w:t>
      </w:r>
      <w:r w:rsidR="00D2669A">
        <w:t>delivery of regulatory services to support the</w:t>
      </w:r>
      <w:r w:rsidR="00690361">
        <w:t xml:space="preserve"> export of live animals and reproductive material from Australia</w:t>
      </w:r>
      <w:r w:rsidRPr="006D22F3">
        <w:t xml:space="preserve">. </w:t>
      </w:r>
      <w:r w:rsidR="00BD687E" w:rsidRPr="006D22F3">
        <w:t>The</w:t>
      </w:r>
      <w:r w:rsidRPr="006D22F3">
        <w:t xml:space="preserve"> 2019–20 budget has been used as the starting point for determining the cost base in this CRIS. To project the cost base over the next 4 years, adjustments </w:t>
      </w:r>
      <w:r w:rsidR="00131E98">
        <w:t xml:space="preserve">have been applied </w:t>
      </w:r>
      <w:r w:rsidRPr="006D22F3">
        <w:t>to capture expected changes to the costs in</w:t>
      </w:r>
      <w:r w:rsidRPr="006D22F3">
        <w:t>cluding:</w:t>
      </w:r>
    </w:p>
    <w:p w14:paraId="7E962FCA" w14:textId="77777777" w:rsidR="00B96955" w:rsidRPr="006D22F3" w:rsidRDefault="001773E2" w:rsidP="009C746C">
      <w:pPr>
        <w:pStyle w:val="ListBullet"/>
        <w:numPr>
          <w:ilvl w:val="0"/>
          <w:numId w:val="6"/>
        </w:numPr>
      </w:pPr>
      <w:r w:rsidRPr="006D22F3">
        <w:t>inflation of 1.65% per annum, in line with the Department of Finance</w:t>
      </w:r>
      <w:r w:rsidR="006C357C">
        <w:t>’</w:t>
      </w:r>
      <w:r w:rsidRPr="006D22F3">
        <w:t>s inflation estimate</w:t>
      </w:r>
    </w:p>
    <w:p w14:paraId="62B441E1" w14:textId="77777777" w:rsidR="00B96955" w:rsidRDefault="001773E2" w:rsidP="009C746C">
      <w:pPr>
        <w:pStyle w:val="ListBullet"/>
        <w:numPr>
          <w:ilvl w:val="0"/>
          <w:numId w:val="6"/>
        </w:numPr>
      </w:pPr>
      <w:r w:rsidRPr="006D22F3">
        <w:t>increases in employee expenses of 2% per annum, reflecting reasonable estimates of wage increments in line with the Australian Public Service Workplace Barga</w:t>
      </w:r>
      <w:r w:rsidRPr="006D22F3">
        <w:t>ining Policy 2018</w:t>
      </w:r>
    </w:p>
    <w:p w14:paraId="38504B5A" w14:textId="77777777" w:rsidR="00A2395F" w:rsidRDefault="001773E2" w:rsidP="00DC09DA">
      <w:pPr>
        <w:pStyle w:val="ListBullet"/>
        <w:numPr>
          <w:ilvl w:val="1"/>
          <w:numId w:val="6"/>
        </w:numPr>
      </w:pPr>
      <w:r>
        <w:t xml:space="preserve">a new Australian Public Service Workplace Relations Policy was released in November 2020 providing that employee salary increases are to be capped at 1.7%. Modelling has not been updated </w:t>
      </w:r>
      <w:r w:rsidR="003A2436">
        <w:t>to reflect the revised policy</w:t>
      </w:r>
    </w:p>
    <w:p w14:paraId="7B6783C6" w14:textId="77777777" w:rsidR="00A2395F" w:rsidRDefault="001773E2" w:rsidP="00DC09DA">
      <w:pPr>
        <w:pStyle w:val="ListBullet"/>
        <w:numPr>
          <w:ilvl w:val="1"/>
          <w:numId w:val="6"/>
        </w:numPr>
      </w:pPr>
      <w:r>
        <w:t>t</w:t>
      </w:r>
      <w:r w:rsidR="00D66DE0">
        <w:t xml:space="preserve">he </w:t>
      </w:r>
      <w:r w:rsidR="0030035A">
        <w:t xml:space="preserve">former </w:t>
      </w:r>
      <w:r w:rsidR="00D66DE0">
        <w:t>Department of Environment and Energy Enterprise Agreement 2016</w:t>
      </w:r>
      <w:r w:rsidR="00D66DE0">
        <w:noBreakHyphen/>
        <w:t xml:space="preserve">19, which applies </w:t>
      </w:r>
      <w:r w:rsidR="0030035A">
        <w:t xml:space="preserve">to the department </w:t>
      </w:r>
      <w:r w:rsidR="00D66DE0">
        <w:t>through to 2022, provides for 2% annual increases until the end of the agreement, with the last increase applying in November 2021</w:t>
      </w:r>
    </w:p>
    <w:p w14:paraId="4D373917" w14:textId="77777777" w:rsidR="00DC09DA" w:rsidRPr="006D22F3" w:rsidRDefault="001773E2" w:rsidP="00F738D2">
      <w:pPr>
        <w:pStyle w:val="ListBullet"/>
        <w:numPr>
          <w:ilvl w:val="1"/>
          <w:numId w:val="6"/>
        </w:numPr>
      </w:pPr>
      <w:r>
        <w:t>t</w:t>
      </w:r>
      <w:r w:rsidR="00D66DE0">
        <w:t>he CRIS will be updated for 2022</w:t>
      </w:r>
      <w:r w:rsidR="00961439" w:rsidRPr="00487BE1">
        <w:t>–</w:t>
      </w:r>
      <w:r w:rsidR="00D66DE0">
        <w:t xml:space="preserve">23 to reflect either the </w:t>
      </w:r>
      <w:r w:rsidR="0030035A">
        <w:t xml:space="preserve">November </w:t>
      </w:r>
      <w:r w:rsidR="003A2436">
        <w:t>2020</w:t>
      </w:r>
      <w:r w:rsidR="00D66DE0">
        <w:t xml:space="preserve"> policy or a revised enterprise agreement, whichever applies at the time</w:t>
      </w:r>
    </w:p>
    <w:p w14:paraId="5A96126D" w14:textId="77777777" w:rsidR="00B96955" w:rsidRPr="006D22F3" w:rsidRDefault="001773E2" w:rsidP="009C746C">
      <w:pPr>
        <w:pStyle w:val="ListBullet"/>
        <w:numPr>
          <w:ilvl w:val="0"/>
          <w:numId w:val="6"/>
        </w:numPr>
      </w:pPr>
      <w:r w:rsidRPr="006D22F3">
        <w:t>additional depreciation from new assets anticipated to be recognised over the period</w:t>
      </w:r>
    </w:p>
    <w:p w14:paraId="4A4DCF17" w14:textId="77777777" w:rsidR="00B96955" w:rsidRPr="006D22F3" w:rsidRDefault="001773E2" w:rsidP="009C746C">
      <w:pPr>
        <w:pStyle w:val="ListBullet"/>
        <w:numPr>
          <w:ilvl w:val="0"/>
          <w:numId w:val="6"/>
        </w:numPr>
      </w:pPr>
      <w:r w:rsidRPr="006D22F3">
        <w:t>adjustments for future fee</w:t>
      </w:r>
      <w:r w:rsidR="00612ABF" w:rsidRPr="006D22F3">
        <w:t>-</w:t>
      </w:r>
      <w:r w:rsidRPr="006D22F3">
        <w:t>related activities to reflect expec</w:t>
      </w:r>
      <w:r w:rsidRPr="006D22F3">
        <w:t>ted changes in volume.</w:t>
      </w:r>
    </w:p>
    <w:p w14:paraId="260E89FC" w14:textId="77777777" w:rsidR="00902973" w:rsidRPr="006D22F3" w:rsidRDefault="001773E2" w:rsidP="00474412">
      <w:pPr>
        <w:pStyle w:val="Heading4"/>
        <w:numPr>
          <w:ilvl w:val="2"/>
          <w:numId w:val="4"/>
        </w:numPr>
      </w:pPr>
      <w:r w:rsidRPr="006D22F3">
        <w:t>Projected cost base</w:t>
      </w:r>
    </w:p>
    <w:p w14:paraId="16D06037" w14:textId="77777777" w:rsidR="00902973" w:rsidRPr="006D22F3" w:rsidRDefault="001773E2" w:rsidP="00902973">
      <w:r w:rsidRPr="006D22F3">
        <w:t>The cost base for 202</w:t>
      </w:r>
      <w:r w:rsidR="008F3C3F">
        <w:t>1</w:t>
      </w:r>
      <w:r w:rsidR="00076848" w:rsidRPr="006D22F3">
        <w:t>–</w:t>
      </w:r>
      <w:r w:rsidRPr="006D22F3">
        <w:t>2</w:t>
      </w:r>
      <w:r w:rsidR="008F3C3F">
        <w:t>2</w:t>
      </w:r>
      <w:r w:rsidRPr="006D22F3">
        <w:t xml:space="preserve"> for the </w:t>
      </w:r>
      <w:r w:rsidR="00B66137">
        <w:t>LAE</w:t>
      </w:r>
      <w:r w:rsidRPr="006D22F3">
        <w:t xml:space="preserve"> cost recovery arrangement is $</w:t>
      </w:r>
      <w:r w:rsidR="00551BF2">
        <w:t>2</w:t>
      </w:r>
      <w:r w:rsidR="00DB14CE">
        <w:t>1</w:t>
      </w:r>
      <w:r w:rsidR="00551BF2">
        <w:t>.</w:t>
      </w:r>
      <w:r w:rsidR="00DB14CE">
        <w:t>3</w:t>
      </w:r>
      <w:r w:rsidR="000147FC" w:rsidRPr="006D22F3">
        <w:t> </w:t>
      </w:r>
      <w:r w:rsidRPr="006D22F3">
        <w:t>million (</w:t>
      </w:r>
      <w:r w:rsidR="00A70201">
        <w:rPr>
          <w:lang w:eastAsia="ja-JP"/>
        </w:rPr>
        <w:fldChar w:fldCharType="begin"/>
      </w:r>
      <w:r w:rsidR="00A70201">
        <w:rPr>
          <w:lang w:eastAsia="ja-JP"/>
        </w:rPr>
        <w:instrText xml:space="preserve"> REF _Ref54099458 \h </w:instrText>
      </w:r>
      <w:r w:rsidR="00A70201">
        <w:rPr>
          <w:lang w:eastAsia="ja-JP"/>
        </w:rPr>
      </w:r>
      <w:r w:rsidR="00A70201">
        <w:rPr>
          <w:lang w:eastAsia="ja-JP"/>
        </w:rPr>
        <w:fldChar w:fldCharType="separate"/>
      </w:r>
      <w:r w:rsidR="00823D22" w:rsidRPr="006D22F3">
        <w:t xml:space="preserve">Table </w:t>
      </w:r>
      <w:r w:rsidR="00823D22">
        <w:rPr>
          <w:noProof/>
        </w:rPr>
        <w:t>2</w:t>
      </w:r>
      <w:r w:rsidR="00A70201">
        <w:rPr>
          <w:lang w:eastAsia="ja-JP"/>
        </w:rPr>
        <w:fldChar w:fldCharType="end"/>
      </w:r>
      <w:r w:rsidRPr="006D22F3">
        <w:t>), made up of:</w:t>
      </w:r>
    </w:p>
    <w:p w14:paraId="5307E563" w14:textId="77777777" w:rsidR="00902973" w:rsidRPr="006D22F3" w:rsidRDefault="001773E2" w:rsidP="00E259DA">
      <w:pPr>
        <w:pStyle w:val="ListBullet"/>
      </w:pPr>
      <w:r w:rsidRPr="006D22F3">
        <w:t>$</w:t>
      </w:r>
      <w:r w:rsidR="00551BF2">
        <w:t>1</w:t>
      </w:r>
      <w:r w:rsidR="00DB14CE">
        <w:t>3</w:t>
      </w:r>
      <w:r w:rsidR="00551BF2">
        <w:t>.</w:t>
      </w:r>
      <w:r w:rsidR="00DB14CE">
        <w:t>7</w:t>
      </w:r>
      <w:r w:rsidR="00F442C6">
        <w:t> </w:t>
      </w:r>
      <w:r w:rsidRPr="006D22F3">
        <w:t xml:space="preserve">million in </w:t>
      </w:r>
      <w:r w:rsidR="00E801CF" w:rsidRPr="006D22F3">
        <w:t>charge</w:t>
      </w:r>
      <w:r w:rsidR="00612ABF" w:rsidRPr="006D22F3">
        <w:t>-</w:t>
      </w:r>
      <w:r w:rsidRPr="006D22F3">
        <w:t>related activities</w:t>
      </w:r>
    </w:p>
    <w:p w14:paraId="70F7E4C6" w14:textId="77777777" w:rsidR="00902973" w:rsidRPr="006D22F3" w:rsidRDefault="001773E2" w:rsidP="00E259DA">
      <w:pPr>
        <w:pStyle w:val="ListBullet"/>
      </w:pPr>
      <w:r w:rsidRPr="006D22F3">
        <w:t>$</w:t>
      </w:r>
      <w:r w:rsidR="00551BF2">
        <w:t>7.</w:t>
      </w:r>
      <w:r w:rsidR="00F442C6">
        <w:t>6 </w:t>
      </w:r>
      <w:r w:rsidRPr="006D22F3">
        <w:t>million in fee</w:t>
      </w:r>
      <w:r w:rsidR="00612ABF" w:rsidRPr="006D22F3">
        <w:t>-</w:t>
      </w:r>
      <w:r w:rsidRPr="006D22F3">
        <w:t>related activities</w:t>
      </w:r>
      <w:r w:rsidR="000D3A63">
        <w:t>.</w:t>
      </w:r>
    </w:p>
    <w:p w14:paraId="711069A7" w14:textId="77777777" w:rsidR="0062503A" w:rsidRPr="006D22F3" w:rsidRDefault="001773E2" w:rsidP="00494B78">
      <w:r w:rsidRPr="006D22F3">
        <w:t xml:space="preserve">A detailed description of activities </w:t>
      </w:r>
      <w:r w:rsidR="00293A02" w:rsidRPr="006D22F3">
        <w:t xml:space="preserve">and the methodology for attributing costs to these activities </w:t>
      </w:r>
      <w:r w:rsidRPr="006D22F3">
        <w:t xml:space="preserve">is provided at </w:t>
      </w:r>
      <w:hyperlink w:anchor="_Appendix_A:_Cost_1" w:history="1">
        <w:r w:rsidRPr="00B43F9D">
          <w:rPr>
            <w:rStyle w:val="Hyperlink"/>
            <w:lang w:eastAsia="ja-JP"/>
          </w:rPr>
          <w:t>Appendix A</w:t>
        </w:r>
      </w:hyperlink>
      <w:bookmarkStart w:id="983" w:name="_Ref29892473"/>
      <w:r w:rsidR="00293A02">
        <w:t>.</w:t>
      </w:r>
    </w:p>
    <w:p w14:paraId="1DB210E6" w14:textId="77777777" w:rsidR="00072DE1" w:rsidRPr="006D22F3" w:rsidRDefault="001773E2">
      <w:pPr>
        <w:pStyle w:val="Caption"/>
      </w:pPr>
      <w:bookmarkStart w:id="984" w:name="_Ref54099458"/>
      <w:bookmarkStart w:id="985" w:name="_Toc76136369"/>
      <w:r w:rsidRPr="006D22F3">
        <w:t xml:space="preserve">Table </w:t>
      </w:r>
      <w:r w:rsidR="001A43A8">
        <w:rPr>
          <w:noProof/>
        </w:rPr>
        <w:fldChar w:fldCharType="begin"/>
      </w:r>
      <w:r w:rsidR="001A43A8">
        <w:rPr>
          <w:noProof/>
        </w:rPr>
        <w:instrText xml:space="preserve"> SEQ Table \* ARABIC </w:instrText>
      </w:r>
      <w:r w:rsidR="001A43A8">
        <w:rPr>
          <w:noProof/>
        </w:rPr>
        <w:fldChar w:fldCharType="separate"/>
      </w:r>
      <w:r w:rsidR="001A43A8">
        <w:rPr>
          <w:noProof/>
        </w:rPr>
        <w:t>2</w:t>
      </w:r>
      <w:r w:rsidR="001A43A8">
        <w:rPr>
          <w:noProof/>
        </w:rPr>
        <w:fldChar w:fldCharType="end"/>
      </w:r>
      <w:bookmarkStart w:id="986" w:name="_Ref35356319"/>
      <w:bookmarkEnd w:id="984"/>
      <w:r w:rsidRPr="006D22F3">
        <w:t xml:space="preserve"> </w:t>
      </w:r>
      <w:bookmarkEnd w:id="983"/>
      <w:bookmarkEnd w:id="986"/>
      <w:r w:rsidR="00902973" w:rsidRPr="006D22F3">
        <w:t xml:space="preserve">Cost base for </w:t>
      </w:r>
      <w:r w:rsidR="00966351">
        <w:t>LAE</w:t>
      </w:r>
      <w:r w:rsidR="00902973" w:rsidRPr="006D22F3">
        <w:t xml:space="preserve"> cost recover</w:t>
      </w:r>
      <w:r w:rsidR="0003026A" w:rsidRPr="006D22F3">
        <w:t xml:space="preserve">y arrangement, </w:t>
      </w:r>
      <w:r w:rsidR="00902973" w:rsidRPr="006D22F3">
        <w:t>202</w:t>
      </w:r>
      <w:r w:rsidR="008F3C3F">
        <w:t>1</w:t>
      </w:r>
      <w:r w:rsidR="00902973" w:rsidRPr="006D22F3">
        <w:t>–2</w:t>
      </w:r>
      <w:r w:rsidR="008F3C3F">
        <w:t>2</w:t>
      </w:r>
      <w:bookmarkEnd w:id="985"/>
    </w:p>
    <w:tbl>
      <w:tblPr>
        <w:tblStyle w:val="TableGrid"/>
        <w:tblW w:w="501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1417"/>
        <w:gridCol w:w="2978"/>
        <w:gridCol w:w="1584"/>
        <w:gridCol w:w="2123"/>
      </w:tblGrid>
      <w:tr w:rsidR="00B46610" w14:paraId="07F18C54" w14:textId="77777777" w:rsidTr="00BE4107">
        <w:trPr>
          <w:cantSplit/>
          <w:tblHeader/>
          <w:jc w:val="center"/>
        </w:trPr>
        <w:tc>
          <w:tcPr>
            <w:tcW w:w="546" w:type="pct"/>
            <w:tcBorders>
              <w:top w:val="single" w:sz="4" w:space="0" w:color="auto"/>
              <w:bottom w:val="single" w:sz="4" w:space="0" w:color="auto"/>
            </w:tcBorders>
          </w:tcPr>
          <w:p w14:paraId="533F0A51" w14:textId="77777777" w:rsidR="00072DE1" w:rsidRPr="006D22F3" w:rsidRDefault="001773E2" w:rsidP="005824A4">
            <w:pPr>
              <w:pStyle w:val="TableHeading"/>
            </w:pPr>
            <w:r w:rsidRPr="006D22F3">
              <w:t>Charge type</w:t>
            </w:r>
          </w:p>
        </w:tc>
        <w:tc>
          <w:tcPr>
            <w:tcW w:w="779" w:type="pct"/>
            <w:tcBorders>
              <w:top w:val="single" w:sz="4" w:space="0" w:color="auto"/>
              <w:bottom w:val="single" w:sz="4" w:space="0" w:color="auto"/>
            </w:tcBorders>
          </w:tcPr>
          <w:p w14:paraId="347B9932" w14:textId="77777777" w:rsidR="00072DE1" w:rsidRPr="006D22F3" w:rsidRDefault="001773E2" w:rsidP="005824A4">
            <w:pPr>
              <w:pStyle w:val="TableHeading"/>
            </w:pPr>
            <w:r w:rsidRPr="006D22F3">
              <w:t>Activity group</w:t>
            </w:r>
          </w:p>
        </w:tc>
        <w:tc>
          <w:tcPr>
            <w:tcW w:w="1637" w:type="pct"/>
            <w:tcBorders>
              <w:top w:val="single" w:sz="4" w:space="0" w:color="auto"/>
              <w:bottom w:val="single" w:sz="4" w:space="0" w:color="auto"/>
            </w:tcBorders>
          </w:tcPr>
          <w:p w14:paraId="04B0EFDB" w14:textId="77777777" w:rsidR="00072DE1" w:rsidRPr="006D22F3" w:rsidRDefault="001773E2" w:rsidP="005824A4">
            <w:pPr>
              <w:pStyle w:val="TableHeading"/>
            </w:pPr>
            <w:r w:rsidRPr="006D22F3">
              <w:t>Activity</w:t>
            </w:r>
          </w:p>
        </w:tc>
        <w:tc>
          <w:tcPr>
            <w:tcW w:w="871" w:type="pct"/>
            <w:tcBorders>
              <w:top w:val="single" w:sz="4" w:space="0" w:color="auto"/>
              <w:bottom w:val="single" w:sz="4" w:space="0" w:color="auto"/>
            </w:tcBorders>
          </w:tcPr>
          <w:p w14:paraId="12EE4C20" w14:textId="77777777" w:rsidR="00072DE1" w:rsidRPr="006D22F3" w:rsidRDefault="001773E2" w:rsidP="005824A4">
            <w:pPr>
              <w:pStyle w:val="TableHeading"/>
              <w:jc w:val="right"/>
            </w:pPr>
            <w:r w:rsidRPr="006D22F3">
              <w:t>Expense</w:t>
            </w:r>
            <w:r w:rsidR="004128BB" w:rsidRPr="006D22F3">
              <w:t xml:space="preserve"> ($)</w:t>
            </w:r>
          </w:p>
        </w:tc>
        <w:tc>
          <w:tcPr>
            <w:tcW w:w="1167" w:type="pct"/>
            <w:tcBorders>
              <w:top w:val="single" w:sz="4" w:space="0" w:color="auto"/>
              <w:bottom w:val="single" w:sz="4" w:space="0" w:color="auto"/>
            </w:tcBorders>
          </w:tcPr>
          <w:p w14:paraId="5AEB1781" w14:textId="77777777" w:rsidR="00072DE1" w:rsidRPr="006D22F3" w:rsidRDefault="001773E2" w:rsidP="005824A4">
            <w:pPr>
              <w:pStyle w:val="TableHeading"/>
            </w:pPr>
            <w:r w:rsidRPr="006D22F3">
              <w:t>Cost recovery charge</w:t>
            </w:r>
          </w:p>
        </w:tc>
      </w:tr>
      <w:tr w:rsidR="00B46610" w14:paraId="00A6003C" w14:textId="77777777" w:rsidTr="00BE4107">
        <w:trPr>
          <w:jc w:val="center"/>
        </w:trPr>
        <w:tc>
          <w:tcPr>
            <w:tcW w:w="546" w:type="pct"/>
            <w:vMerge w:val="restart"/>
            <w:tcBorders>
              <w:top w:val="single" w:sz="4" w:space="0" w:color="auto"/>
            </w:tcBorders>
          </w:tcPr>
          <w:p w14:paraId="58A12B89" w14:textId="77777777" w:rsidR="00072DE1" w:rsidRPr="00553D59" w:rsidRDefault="001773E2" w:rsidP="005824A4">
            <w:pPr>
              <w:pStyle w:val="TableText"/>
              <w:rPr>
                <w:rStyle w:val="Strong"/>
              </w:rPr>
            </w:pPr>
            <w:r w:rsidRPr="00553D59">
              <w:rPr>
                <w:rStyle w:val="Strong"/>
              </w:rPr>
              <w:t>Charge</w:t>
            </w:r>
          </w:p>
        </w:tc>
        <w:tc>
          <w:tcPr>
            <w:tcW w:w="779" w:type="pct"/>
            <w:vMerge w:val="restart"/>
            <w:tcBorders>
              <w:top w:val="single" w:sz="4" w:space="0" w:color="auto"/>
            </w:tcBorders>
          </w:tcPr>
          <w:p w14:paraId="3A100960" w14:textId="77777777" w:rsidR="00072DE1" w:rsidRPr="006D22F3" w:rsidRDefault="001773E2" w:rsidP="005824A4">
            <w:pPr>
              <w:pStyle w:val="TableText"/>
            </w:pPr>
            <w:r w:rsidRPr="006D22F3">
              <w:t>Program management and administration</w:t>
            </w:r>
          </w:p>
        </w:tc>
        <w:tc>
          <w:tcPr>
            <w:tcW w:w="1637" w:type="pct"/>
            <w:tcBorders>
              <w:top w:val="single" w:sz="4" w:space="0" w:color="auto"/>
            </w:tcBorders>
          </w:tcPr>
          <w:p w14:paraId="14448337" w14:textId="77777777" w:rsidR="00072DE1" w:rsidRPr="006D22F3" w:rsidRDefault="001773E2" w:rsidP="005824A4">
            <w:pPr>
              <w:pStyle w:val="TableText"/>
            </w:pPr>
            <w:r w:rsidRPr="006D22F3">
              <w:t>Workforce and business administration</w:t>
            </w:r>
          </w:p>
        </w:tc>
        <w:tc>
          <w:tcPr>
            <w:tcW w:w="871" w:type="pct"/>
            <w:vMerge w:val="restart"/>
            <w:tcBorders>
              <w:top w:val="single" w:sz="4" w:space="0" w:color="auto"/>
            </w:tcBorders>
          </w:tcPr>
          <w:p w14:paraId="236A9891" w14:textId="77777777" w:rsidR="005F3688" w:rsidRPr="006D22F3" w:rsidRDefault="001773E2" w:rsidP="005824A4">
            <w:pPr>
              <w:pStyle w:val="TableText"/>
              <w:jc w:val="right"/>
            </w:pPr>
            <w:r>
              <w:t>1</w:t>
            </w:r>
            <w:r w:rsidR="00CB3781">
              <w:t>3</w:t>
            </w:r>
            <w:r>
              <w:t>,</w:t>
            </w:r>
            <w:r w:rsidR="00CB3781">
              <w:t>748</w:t>
            </w:r>
            <w:r>
              <w:t>,</w:t>
            </w:r>
            <w:r w:rsidR="00CB3781">
              <w:t>963</w:t>
            </w:r>
          </w:p>
        </w:tc>
        <w:tc>
          <w:tcPr>
            <w:tcW w:w="1167" w:type="pct"/>
            <w:vMerge w:val="restart"/>
            <w:tcBorders>
              <w:top w:val="single" w:sz="4" w:space="0" w:color="auto"/>
            </w:tcBorders>
          </w:tcPr>
          <w:p w14:paraId="4B6BC65F" w14:textId="77777777" w:rsidR="00072DE1" w:rsidRPr="006D22F3" w:rsidRDefault="001773E2" w:rsidP="005824A4">
            <w:pPr>
              <w:pStyle w:val="TableText"/>
            </w:pPr>
            <w:r w:rsidRPr="006D22F3">
              <w:t>Establishment (</w:t>
            </w:r>
            <w:r w:rsidR="003D1BD0" w:rsidRPr="006D22F3">
              <w:t>P</w:t>
            </w:r>
            <w:r w:rsidRPr="006D22F3">
              <w:t>remises) registration, export licen</w:t>
            </w:r>
            <w:r w:rsidR="00C06A68" w:rsidRPr="006D22F3">
              <w:t>c</w:t>
            </w:r>
            <w:r w:rsidRPr="006D22F3">
              <w:t>e,</w:t>
            </w:r>
            <w:r w:rsidR="002121D6" w:rsidRPr="006D22F3">
              <w:t xml:space="preserve"> </w:t>
            </w:r>
            <w:r w:rsidRPr="006D22F3">
              <w:t>export permit,</w:t>
            </w:r>
            <w:r w:rsidR="002121D6" w:rsidRPr="006D22F3">
              <w:t xml:space="preserve"> </w:t>
            </w:r>
            <w:r w:rsidRPr="006D22F3">
              <w:t xml:space="preserve">approved arrangement </w:t>
            </w:r>
            <w:r w:rsidR="00031B39">
              <w:t>–</w:t>
            </w:r>
            <w:r w:rsidRPr="006D22F3">
              <w:t xml:space="preserve"> air/sea</w:t>
            </w:r>
            <w:r w:rsidR="002121D6" w:rsidRPr="006D22F3">
              <w:t xml:space="preserve">, </w:t>
            </w:r>
            <w:r w:rsidRPr="006D22F3">
              <w:t>throughput</w:t>
            </w:r>
          </w:p>
        </w:tc>
      </w:tr>
      <w:tr w:rsidR="00B46610" w14:paraId="24C78BC4" w14:textId="77777777" w:rsidTr="00BE4107">
        <w:trPr>
          <w:jc w:val="center"/>
        </w:trPr>
        <w:tc>
          <w:tcPr>
            <w:tcW w:w="546" w:type="pct"/>
            <w:vMerge/>
          </w:tcPr>
          <w:p w14:paraId="7B63A97A" w14:textId="77777777" w:rsidR="00072DE1" w:rsidRPr="00553D59" w:rsidRDefault="00072DE1" w:rsidP="005824A4">
            <w:pPr>
              <w:pStyle w:val="TableText"/>
              <w:rPr>
                <w:rStyle w:val="Strong"/>
              </w:rPr>
            </w:pPr>
          </w:p>
        </w:tc>
        <w:tc>
          <w:tcPr>
            <w:tcW w:w="779" w:type="pct"/>
            <w:vMerge/>
          </w:tcPr>
          <w:p w14:paraId="3969A98E" w14:textId="77777777" w:rsidR="00072DE1" w:rsidRDefault="00072DE1" w:rsidP="005824A4">
            <w:pPr>
              <w:pStyle w:val="TableText"/>
              <w:rPr>
                <w:lang w:eastAsia="ja-JP"/>
              </w:rPr>
            </w:pPr>
          </w:p>
        </w:tc>
        <w:tc>
          <w:tcPr>
            <w:tcW w:w="1637" w:type="pct"/>
          </w:tcPr>
          <w:p w14:paraId="259A71BF" w14:textId="77777777" w:rsidR="00072DE1" w:rsidRPr="006D22F3" w:rsidRDefault="001773E2" w:rsidP="005824A4">
            <w:pPr>
              <w:pStyle w:val="TableText"/>
            </w:pPr>
            <w:r w:rsidRPr="006D22F3">
              <w:t>Business system administration</w:t>
            </w:r>
          </w:p>
        </w:tc>
        <w:tc>
          <w:tcPr>
            <w:tcW w:w="871" w:type="pct"/>
            <w:vMerge/>
          </w:tcPr>
          <w:p w14:paraId="310A78F7" w14:textId="77777777" w:rsidR="00072DE1" w:rsidRDefault="00072DE1" w:rsidP="005824A4">
            <w:pPr>
              <w:pStyle w:val="TableText"/>
              <w:jc w:val="right"/>
              <w:rPr>
                <w:lang w:eastAsia="ja-JP"/>
              </w:rPr>
            </w:pPr>
          </w:p>
        </w:tc>
        <w:tc>
          <w:tcPr>
            <w:tcW w:w="1167" w:type="pct"/>
            <w:vMerge/>
          </w:tcPr>
          <w:p w14:paraId="79CF67A1" w14:textId="77777777" w:rsidR="00072DE1" w:rsidRDefault="00072DE1" w:rsidP="005824A4">
            <w:pPr>
              <w:pStyle w:val="TableText"/>
              <w:rPr>
                <w:lang w:eastAsia="ja-JP"/>
              </w:rPr>
            </w:pPr>
          </w:p>
        </w:tc>
      </w:tr>
      <w:tr w:rsidR="00B46610" w14:paraId="7ED93CAF" w14:textId="77777777" w:rsidTr="00BE4107">
        <w:trPr>
          <w:jc w:val="center"/>
        </w:trPr>
        <w:tc>
          <w:tcPr>
            <w:tcW w:w="546" w:type="pct"/>
            <w:vMerge/>
          </w:tcPr>
          <w:p w14:paraId="1649B6D9" w14:textId="77777777" w:rsidR="00072DE1" w:rsidRPr="00553D59" w:rsidRDefault="00072DE1" w:rsidP="005824A4">
            <w:pPr>
              <w:pStyle w:val="TableText"/>
              <w:rPr>
                <w:rStyle w:val="Strong"/>
              </w:rPr>
            </w:pPr>
          </w:p>
        </w:tc>
        <w:tc>
          <w:tcPr>
            <w:tcW w:w="779" w:type="pct"/>
            <w:vMerge/>
          </w:tcPr>
          <w:p w14:paraId="24F851BD" w14:textId="77777777" w:rsidR="00072DE1" w:rsidRDefault="00072DE1" w:rsidP="005824A4">
            <w:pPr>
              <w:pStyle w:val="TableText"/>
              <w:rPr>
                <w:lang w:eastAsia="ja-JP"/>
              </w:rPr>
            </w:pPr>
          </w:p>
        </w:tc>
        <w:tc>
          <w:tcPr>
            <w:tcW w:w="1637" w:type="pct"/>
          </w:tcPr>
          <w:p w14:paraId="65648E42" w14:textId="77777777" w:rsidR="00072DE1" w:rsidRPr="006D22F3" w:rsidRDefault="001773E2" w:rsidP="005824A4">
            <w:pPr>
              <w:pStyle w:val="TableText"/>
            </w:pPr>
            <w:r w:rsidRPr="006D22F3">
              <w:t>Stakeholder engagement</w:t>
            </w:r>
          </w:p>
        </w:tc>
        <w:tc>
          <w:tcPr>
            <w:tcW w:w="871" w:type="pct"/>
            <w:vMerge/>
          </w:tcPr>
          <w:p w14:paraId="5DB26892" w14:textId="77777777" w:rsidR="00072DE1" w:rsidRDefault="00072DE1" w:rsidP="005824A4">
            <w:pPr>
              <w:pStyle w:val="TableText"/>
              <w:jc w:val="right"/>
              <w:rPr>
                <w:lang w:eastAsia="ja-JP"/>
              </w:rPr>
            </w:pPr>
          </w:p>
        </w:tc>
        <w:tc>
          <w:tcPr>
            <w:tcW w:w="1167" w:type="pct"/>
            <w:vMerge/>
          </w:tcPr>
          <w:p w14:paraId="206286C7" w14:textId="77777777" w:rsidR="00072DE1" w:rsidRDefault="00072DE1" w:rsidP="005824A4">
            <w:pPr>
              <w:pStyle w:val="TableText"/>
              <w:rPr>
                <w:lang w:eastAsia="ja-JP"/>
              </w:rPr>
            </w:pPr>
          </w:p>
        </w:tc>
      </w:tr>
      <w:tr w:rsidR="00B46610" w14:paraId="2B04A070" w14:textId="77777777" w:rsidTr="00BE4107">
        <w:trPr>
          <w:jc w:val="center"/>
        </w:trPr>
        <w:tc>
          <w:tcPr>
            <w:tcW w:w="546" w:type="pct"/>
            <w:vMerge/>
          </w:tcPr>
          <w:p w14:paraId="6EF9EED9" w14:textId="77777777" w:rsidR="00072DE1" w:rsidRPr="00553D59" w:rsidRDefault="00072DE1" w:rsidP="005824A4">
            <w:pPr>
              <w:pStyle w:val="TableText"/>
              <w:rPr>
                <w:rStyle w:val="Strong"/>
              </w:rPr>
            </w:pPr>
          </w:p>
        </w:tc>
        <w:tc>
          <w:tcPr>
            <w:tcW w:w="779" w:type="pct"/>
            <w:vMerge/>
          </w:tcPr>
          <w:p w14:paraId="054CDC9E" w14:textId="77777777" w:rsidR="00072DE1" w:rsidRDefault="00072DE1" w:rsidP="005824A4">
            <w:pPr>
              <w:pStyle w:val="TableText"/>
              <w:rPr>
                <w:lang w:eastAsia="ja-JP"/>
              </w:rPr>
            </w:pPr>
          </w:p>
        </w:tc>
        <w:tc>
          <w:tcPr>
            <w:tcW w:w="1637" w:type="pct"/>
          </w:tcPr>
          <w:p w14:paraId="70B84E85" w14:textId="77777777" w:rsidR="00072DE1" w:rsidRPr="006D22F3" w:rsidRDefault="001773E2" w:rsidP="005824A4">
            <w:pPr>
              <w:pStyle w:val="TableText"/>
            </w:pPr>
            <w:r w:rsidRPr="006D22F3">
              <w:t>Policy and instructional material</w:t>
            </w:r>
          </w:p>
        </w:tc>
        <w:tc>
          <w:tcPr>
            <w:tcW w:w="871" w:type="pct"/>
            <w:vMerge/>
          </w:tcPr>
          <w:p w14:paraId="69A93C33" w14:textId="77777777" w:rsidR="00072DE1" w:rsidRDefault="00072DE1" w:rsidP="005824A4">
            <w:pPr>
              <w:pStyle w:val="TableText"/>
              <w:jc w:val="right"/>
              <w:rPr>
                <w:lang w:eastAsia="ja-JP"/>
              </w:rPr>
            </w:pPr>
          </w:p>
        </w:tc>
        <w:tc>
          <w:tcPr>
            <w:tcW w:w="1167" w:type="pct"/>
            <w:vMerge/>
          </w:tcPr>
          <w:p w14:paraId="1C776259" w14:textId="77777777" w:rsidR="00072DE1" w:rsidRDefault="00072DE1" w:rsidP="005824A4">
            <w:pPr>
              <w:pStyle w:val="TableText"/>
              <w:rPr>
                <w:lang w:eastAsia="ja-JP"/>
              </w:rPr>
            </w:pPr>
          </w:p>
        </w:tc>
      </w:tr>
      <w:tr w:rsidR="00B46610" w14:paraId="104A3041" w14:textId="77777777" w:rsidTr="00BE4107">
        <w:trPr>
          <w:jc w:val="center"/>
        </w:trPr>
        <w:tc>
          <w:tcPr>
            <w:tcW w:w="546" w:type="pct"/>
            <w:vMerge/>
          </w:tcPr>
          <w:p w14:paraId="6B8BB3B0" w14:textId="77777777" w:rsidR="00072DE1" w:rsidRPr="00553D59" w:rsidRDefault="00072DE1" w:rsidP="005824A4">
            <w:pPr>
              <w:pStyle w:val="TableText"/>
              <w:rPr>
                <w:rStyle w:val="Strong"/>
              </w:rPr>
            </w:pPr>
          </w:p>
        </w:tc>
        <w:tc>
          <w:tcPr>
            <w:tcW w:w="779" w:type="pct"/>
            <w:vMerge/>
          </w:tcPr>
          <w:p w14:paraId="69796052" w14:textId="77777777" w:rsidR="00072DE1" w:rsidRDefault="00072DE1" w:rsidP="005824A4">
            <w:pPr>
              <w:pStyle w:val="TableText"/>
              <w:rPr>
                <w:lang w:eastAsia="ja-JP"/>
              </w:rPr>
            </w:pPr>
          </w:p>
        </w:tc>
        <w:tc>
          <w:tcPr>
            <w:tcW w:w="1637" w:type="pct"/>
          </w:tcPr>
          <w:p w14:paraId="70710D84" w14:textId="77777777" w:rsidR="00072DE1" w:rsidRPr="006D22F3" w:rsidRDefault="001773E2" w:rsidP="005824A4">
            <w:pPr>
              <w:pStyle w:val="TableText"/>
            </w:pPr>
            <w:r w:rsidRPr="006D22F3">
              <w:t>Business improvement</w:t>
            </w:r>
          </w:p>
        </w:tc>
        <w:tc>
          <w:tcPr>
            <w:tcW w:w="871" w:type="pct"/>
            <w:vMerge/>
          </w:tcPr>
          <w:p w14:paraId="3C207817" w14:textId="77777777" w:rsidR="00072DE1" w:rsidRDefault="00072DE1" w:rsidP="005824A4">
            <w:pPr>
              <w:pStyle w:val="TableText"/>
              <w:jc w:val="right"/>
              <w:rPr>
                <w:lang w:eastAsia="ja-JP"/>
              </w:rPr>
            </w:pPr>
          </w:p>
        </w:tc>
        <w:tc>
          <w:tcPr>
            <w:tcW w:w="1167" w:type="pct"/>
            <w:vMerge/>
          </w:tcPr>
          <w:p w14:paraId="44ABDD00" w14:textId="77777777" w:rsidR="00072DE1" w:rsidRDefault="00072DE1" w:rsidP="005824A4">
            <w:pPr>
              <w:pStyle w:val="TableText"/>
              <w:rPr>
                <w:lang w:eastAsia="ja-JP"/>
              </w:rPr>
            </w:pPr>
          </w:p>
        </w:tc>
      </w:tr>
      <w:tr w:rsidR="00B46610" w14:paraId="7C947AE3" w14:textId="77777777" w:rsidTr="00BE4107">
        <w:trPr>
          <w:jc w:val="center"/>
        </w:trPr>
        <w:tc>
          <w:tcPr>
            <w:tcW w:w="546" w:type="pct"/>
            <w:vMerge/>
          </w:tcPr>
          <w:p w14:paraId="0929ECA2" w14:textId="77777777" w:rsidR="00072DE1" w:rsidRPr="00553D59" w:rsidRDefault="00072DE1" w:rsidP="005824A4">
            <w:pPr>
              <w:pStyle w:val="TableText"/>
              <w:rPr>
                <w:rStyle w:val="Strong"/>
              </w:rPr>
            </w:pPr>
          </w:p>
        </w:tc>
        <w:tc>
          <w:tcPr>
            <w:tcW w:w="779" w:type="pct"/>
            <w:vMerge w:val="restart"/>
          </w:tcPr>
          <w:p w14:paraId="2867AD1D" w14:textId="77777777" w:rsidR="00072DE1" w:rsidRPr="006D22F3" w:rsidRDefault="001773E2" w:rsidP="005824A4">
            <w:pPr>
              <w:pStyle w:val="TableText"/>
            </w:pPr>
            <w:r w:rsidRPr="006D22F3">
              <w:t>Assurance</w:t>
            </w:r>
          </w:p>
        </w:tc>
        <w:tc>
          <w:tcPr>
            <w:tcW w:w="1637" w:type="pct"/>
          </w:tcPr>
          <w:p w14:paraId="2C68F619" w14:textId="77777777" w:rsidR="00072DE1" w:rsidRPr="006D22F3" w:rsidRDefault="001773E2" w:rsidP="005824A4">
            <w:pPr>
              <w:pStyle w:val="TableText"/>
            </w:pPr>
            <w:r w:rsidRPr="006D22F3">
              <w:t>Risk management</w:t>
            </w:r>
          </w:p>
        </w:tc>
        <w:tc>
          <w:tcPr>
            <w:tcW w:w="871" w:type="pct"/>
            <w:vMerge/>
          </w:tcPr>
          <w:p w14:paraId="51B5D846" w14:textId="77777777" w:rsidR="00072DE1" w:rsidRDefault="00072DE1" w:rsidP="005824A4">
            <w:pPr>
              <w:pStyle w:val="TableText"/>
              <w:jc w:val="right"/>
              <w:rPr>
                <w:lang w:eastAsia="ja-JP"/>
              </w:rPr>
            </w:pPr>
          </w:p>
        </w:tc>
        <w:tc>
          <w:tcPr>
            <w:tcW w:w="1167" w:type="pct"/>
            <w:vMerge/>
          </w:tcPr>
          <w:p w14:paraId="4836E24D" w14:textId="77777777" w:rsidR="00072DE1" w:rsidRDefault="00072DE1" w:rsidP="005824A4">
            <w:pPr>
              <w:pStyle w:val="TableText"/>
              <w:rPr>
                <w:lang w:eastAsia="ja-JP"/>
              </w:rPr>
            </w:pPr>
          </w:p>
        </w:tc>
      </w:tr>
      <w:tr w:rsidR="00B46610" w14:paraId="6013E2E7" w14:textId="77777777" w:rsidTr="00BE4107">
        <w:trPr>
          <w:jc w:val="center"/>
        </w:trPr>
        <w:tc>
          <w:tcPr>
            <w:tcW w:w="546" w:type="pct"/>
            <w:vMerge/>
          </w:tcPr>
          <w:p w14:paraId="673B4B47" w14:textId="77777777" w:rsidR="00072DE1" w:rsidRPr="00553D59" w:rsidRDefault="00072DE1" w:rsidP="005824A4">
            <w:pPr>
              <w:pStyle w:val="TableText"/>
              <w:rPr>
                <w:rStyle w:val="Strong"/>
              </w:rPr>
            </w:pPr>
          </w:p>
        </w:tc>
        <w:tc>
          <w:tcPr>
            <w:tcW w:w="779" w:type="pct"/>
            <w:vMerge/>
          </w:tcPr>
          <w:p w14:paraId="68C3C386" w14:textId="77777777" w:rsidR="00072DE1" w:rsidRDefault="00072DE1" w:rsidP="005824A4">
            <w:pPr>
              <w:pStyle w:val="TableText"/>
              <w:rPr>
                <w:lang w:eastAsia="ja-JP"/>
              </w:rPr>
            </w:pPr>
          </w:p>
        </w:tc>
        <w:tc>
          <w:tcPr>
            <w:tcW w:w="1637" w:type="pct"/>
          </w:tcPr>
          <w:p w14:paraId="3930D8A0" w14:textId="77777777" w:rsidR="00072DE1" w:rsidRPr="006D22F3" w:rsidRDefault="001773E2" w:rsidP="005824A4">
            <w:pPr>
              <w:pStyle w:val="TableText"/>
            </w:pPr>
            <w:r w:rsidRPr="006D22F3">
              <w:t>Verification</w:t>
            </w:r>
          </w:p>
        </w:tc>
        <w:tc>
          <w:tcPr>
            <w:tcW w:w="871" w:type="pct"/>
            <w:vMerge/>
          </w:tcPr>
          <w:p w14:paraId="21F35003" w14:textId="77777777" w:rsidR="00072DE1" w:rsidRDefault="00072DE1" w:rsidP="005824A4">
            <w:pPr>
              <w:pStyle w:val="TableText"/>
              <w:jc w:val="right"/>
              <w:rPr>
                <w:lang w:eastAsia="ja-JP"/>
              </w:rPr>
            </w:pPr>
          </w:p>
        </w:tc>
        <w:tc>
          <w:tcPr>
            <w:tcW w:w="1167" w:type="pct"/>
            <w:vMerge/>
          </w:tcPr>
          <w:p w14:paraId="0E514D6C" w14:textId="77777777" w:rsidR="00072DE1" w:rsidRDefault="00072DE1" w:rsidP="005824A4">
            <w:pPr>
              <w:pStyle w:val="TableText"/>
              <w:rPr>
                <w:lang w:eastAsia="ja-JP"/>
              </w:rPr>
            </w:pPr>
          </w:p>
        </w:tc>
      </w:tr>
      <w:tr w:rsidR="00B46610" w14:paraId="08E9BC21" w14:textId="77777777" w:rsidTr="00BE4107">
        <w:trPr>
          <w:jc w:val="center"/>
        </w:trPr>
        <w:tc>
          <w:tcPr>
            <w:tcW w:w="546" w:type="pct"/>
            <w:vMerge/>
          </w:tcPr>
          <w:p w14:paraId="75F49A5F" w14:textId="77777777" w:rsidR="00072DE1" w:rsidRPr="00553D59" w:rsidRDefault="00072DE1" w:rsidP="005824A4">
            <w:pPr>
              <w:pStyle w:val="TableText"/>
              <w:rPr>
                <w:rStyle w:val="Strong"/>
              </w:rPr>
            </w:pPr>
          </w:p>
        </w:tc>
        <w:tc>
          <w:tcPr>
            <w:tcW w:w="779" w:type="pct"/>
            <w:vMerge/>
          </w:tcPr>
          <w:p w14:paraId="43D32247" w14:textId="77777777" w:rsidR="00072DE1" w:rsidRDefault="00072DE1" w:rsidP="005824A4">
            <w:pPr>
              <w:pStyle w:val="TableText"/>
              <w:rPr>
                <w:lang w:eastAsia="ja-JP"/>
              </w:rPr>
            </w:pPr>
          </w:p>
        </w:tc>
        <w:tc>
          <w:tcPr>
            <w:tcW w:w="1637" w:type="pct"/>
          </w:tcPr>
          <w:p w14:paraId="15D6C9B3" w14:textId="77777777" w:rsidR="00072DE1" w:rsidRPr="006D22F3" w:rsidRDefault="001773E2" w:rsidP="005824A4">
            <w:pPr>
              <w:pStyle w:val="TableText"/>
            </w:pPr>
            <w:r w:rsidRPr="006D22F3">
              <w:t>Surveillance</w:t>
            </w:r>
          </w:p>
        </w:tc>
        <w:tc>
          <w:tcPr>
            <w:tcW w:w="871" w:type="pct"/>
            <w:vMerge/>
          </w:tcPr>
          <w:p w14:paraId="6C048B93" w14:textId="77777777" w:rsidR="00072DE1" w:rsidRDefault="00072DE1" w:rsidP="005824A4">
            <w:pPr>
              <w:pStyle w:val="TableText"/>
              <w:jc w:val="right"/>
              <w:rPr>
                <w:lang w:eastAsia="ja-JP"/>
              </w:rPr>
            </w:pPr>
          </w:p>
        </w:tc>
        <w:tc>
          <w:tcPr>
            <w:tcW w:w="1167" w:type="pct"/>
            <w:vMerge/>
          </w:tcPr>
          <w:p w14:paraId="056B8569" w14:textId="77777777" w:rsidR="00072DE1" w:rsidRDefault="00072DE1" w:rsidP="005824A4">
            <w:pPr>
              <w:pStyle w:val="TableText"/>
              <w:rPr>
                <w:lang w:eastAsia="ja-JP"/>
              </w:rPr>
            </w:pPr>
          </w:p>
        </w:tc>
      </w:tr>
      <w:tr w:rsidR="00B46610" w14:paraId="64E5FE81" w14:textId="77777777" w:rsidTr="00BE4107">
        <w:trPr>
          <w:jc w:val="center"/>
        </w:trPr>
        <w:tc>
          <w:tcPr>
            <w:tcW w:w="546" w:type="pct"/>
            <w:vMerge/>
          </w:tcPr>
          <w:p w14:paraId="09E2ED32" w14:textId="77777777" w:rsidR="00072DE1" w:rsidRPr="00553D59" w:rsidRDefault="00072DE1" w:rsidP="005824A4">
            <w:pPr>
              <w:pStyle w:val="TableText"/>
              <w:rPr>
                <w:rStyle w:val="Strong"/>
              </w:rPr>
            </w:pPr>
          </w:p>
        </w:tc>
        <w:tc>
          <w:tcPr>
            <w:tcW w:w="779" w:type="pct"/>
            <w:vMerge w:val="restart"/>
          </w:tcPr>
          <w:p w14:paraId="61B25B46" w14:textId="77777777" w:rsidR="00072DE1" w:rsidRPr="006D22F3" w:rsidRDefault="001773E2" w:rsidP="005824A4">
            <w:pPr>
              <w:pStyle w:val="TableText"/>
            </w:pPr>
            <w:r w:rsidRPr="006D22F3">
              <w:t>Incident management</w:t>
            </w:r>
          </w:p>
        </w:tc>
        <w:tc>
          <w:tcPr>
            <w:tcW w:w="1637" w:type="pct"/>
          </w:tcPr>
          <w:p w14:paraId="12646A8B" w14:textId="77777777" w:rsidR="00072DE1" w:rsidRPr="006D22F3" w:rsidRDefault="001773E2" w:rsidP="005824A4">
            <w:pPr>
              <w:pStyle w:val="TableText"/>
            </w:pPr>
            <w:r w:rsidRPr="006D22F3">
              <w:t>Incident management</w:t>
            </w:r>
          </w:p>
        </w:tc>
        <w:tc>
          <w:tcPr>
            <w:tcW w:w="871" w:type="pct"/>
            <w:vMerge/>
          </w:tcPr>
          <w:p w14:paraId="31580F5E" w14:textId="77777777" w:rsidR="00072DE1" w:rsidRDefault="00072DE1" w:rsidP="005824A4">
            <w:pPr>
              <w:pStyle w:val="TableText"/>
              <w:jc w:val="right"/>
              <w:rPr>
                <w:lang w:eastAsia="ja-JP"/>
              </w:rPr>
            </w:pPr>
          </w:p>
        </w:tc>
        <w:tc>
          <w:tcPr>
            <w:tcW w:w="1167" w:type="pct"/>
            <w:vMerge/>
          </w:tcPr>
          <w:p w14:paraId="1A525DD2" w14:textId="77777777" w:rsidR="00072DE1" w:rsidRDefault="00072DE1" w:rsidP="005824A4">
            <w:pPr>
              <w:pStyle w:val="TableText"/>
              <w:rPr>
                <w:lang w:eastAsia="ja-JP"/>
              </w:rPr>
            </w:pPr>
          </w:p>
        </w:tc>
      </w:tr>
      <w:tr w:rsidR="00B46610" w14:paraId="3784C377" w14:textId="77777777" w:rsidTr="00BE4107">
        <w:trPr>
          <w:jc w:val="center"/>
        </w:trPr>
        <w:tc>
          <w:tcPr>
            <w:tcW w:w="546" w:type="pct"/>
            <w:vMerge/>
          </w:tcPr>
          <w:p w14:paraId="66618410" w14:textId="77777777" w:rsidR="00072DE1" w:rsidRPr="00553D59" w:rsidRDefault="00072DE1" w:rsidP="005824A4">
            <w:pPr>
              <w:pStyle w:val="TableText"/>
              <w:rPr>
                <w:rStyle w:val="Strong"/>
              </w:rPr>
            </w:pPr>
          </w:p>
        </w:tc>
        <w:tc>
          <w:tcPr>
            <w:tcW w:w="779" w:type="pct"/>
            <w:vMerge/>
          </w:tcPr>
          <w:p w14:paraId="4614348D" w14:textId="77777777" w:rsidR="00072DE1" w:rsidRDefault="00072DE1" w:rsidP="005824A4">
            <w:pPr>
              <w:pStyle w:val="TableText"/>
              <w:rPr>
                <w:lang w:eastAsia="ja-JP"/>
              </w:rPr>
            </w:pPr>
          </w:p>
        </w:tc>
        <w:tc>
          <w:tcPr>
            <w:tcW w:w="1637" w:type="pct"/>
          </w:tcPr>
          <w:p w14:paraId="1030DDCB" w14:textId="77777777" w:rsidR="00072DE1" w:rsidRPr="006D22F3" w:rsidRDefault="001773E2" w:rsidP="005824A4">
            <w:pPr>
              <w:pStyle w:val="TableText"/>
            </w:pPr>
            <w:r w:rsidRPr="006D22F3">
              <w:t>Investigative support</w:t>
            </w:r>
          </w:p>
        </w:tc>
        <w:tc>
          <w:tcPr>
            <w:tcW w:w="871" w:type="pct"/>
            <w:vMerge/>
          </w:tcPr>
          <w:p w14:paraId="3DB95CAF" w14:textId="77777777" w:rsidR="00072DE1" w:rsidRDefault="00072DE1" w:rsidP="005824A4">
            <w:pPr>
              <w:pStyle w:val="TableText"/>
              <w:jc w:val="right"/>
              <w:rPr>
                <w:lang w:eastAsia="ja-JP"/>
              </w:rPr>
            </w:pPr>
          </w:p>
        </w:tc>
        <w:tc>
          <w:tcPr>
            <w:tcW w:w="1167" w:type="pct"/>
            <w:vMerge/>
          </w:tcPr>
          <w:p w14:paraId="0B25784C" w14:textId="77777777" w:rsidR="00072DE1" w:rsidRDefault="00072DE1" w:rsidP="005824A4">
            <w:pPr>
              <w:pStyle w:val="TableText"/>
              <w:rPr>
                <w:lang w:eastAsia="ja-JP"/>
              </w:rPr>
            </w:pPr>
          </w:p>
        </w:tc>
      </w:tr>
      <w:tr w:rsidR="00B46610" w14:paraId="2DD07B9C" w14:textId="77777777" w:rsidTr="00BE4107">
        <w:trPr>
          <w:jc w:val="center"/>
        </w:trPr>
        <w:tc>
          <w:tcPr>
            <w:tcW w:w="546" w:type="pct"/>
            <w:vMerge/>
            <w:tcBorders>
              <w:bottom w:val="single" w:sz="4" w:space="0" w:color="auto"/>
            </w:tcBorders>
          </w:tcPr>
          <w:p w14:paraId="7B4B8D7C" w14:textId="77777777" w:rsidR="00072DE1" w:rsidRPr="00553D59" w:rsidRDefault="00072DE1" w:rsidP="005824A4">
            <w:pPr>
              <w:pStyle w:val="TableText"/>
              <w:rPr>
                <w:rStyle w:val="Strong"/>
              </w:rPr>
            </w:pPr>
          </w:p>
        </w:tc>
        <w:tc>
          <w:tcPr>
            <w:tcW w:w="779" w:type="pct"/>
            <w:vMerge/>
            <w:tcBorders>
              <w:bottom w:val="single" w:sz="4" w:space="0" w:color="auto"/>
            </w:tcBorders>
          </w:tcPr>
          <w:p w14:paraId="1C7FC569" w14:textId="77777777" w:rsidR="00072DE1" w:rsidRDefault="00072DE1" w:rsidP="005824A4">
            <w:pPr>
              <w:pStyle w:val="TableText"/>
              <w:rPr>
                <w:lang w:eastAsia="ja-JP"/>
              </w:rPr>
            </w:pPr>
          </w:p>
        </w:tc>
        <w:tc>
          <w:tcPr>
            <w:tcW w:w="1637" w:type="pct"/>
            <w:tcBorders>
              <w:bottom w:val="single" w:sz="4" w:space="0" w:color="auto"/>
            </w:tcBorders>
          </w:tcPr>
          <w:p w14:paraId="6CC50E41" w14:textId="77777777" w:rsidR="00072DE1" w:rsidRPr="006D22F3" w:rsidRDefault="001773E2" w:rsidP="005824A4">
            <w:pPr>
              <w:pStyle w:val="TableText"/>
            </w:pPr>
            <w:r w:rsidRPr="006D22F3">
              <w:t>Corrective action</w:t>
            </w:r>
          </w:p>
        </w:tc>
        <w:tc>
          <w:tcPr>
            <w:tcW w:w="871" w:type="pct"/>
            <w:vMerge/>
            <w:tcBorders>
              <w:bottom w:val="single" w:sz="4" w:space="0" w:color="auto"/>
            </w:tcBorders>
          </w:tcPr>
          <w:p w14:paraId="5EC0CDE5" w14:textId="77777777" w:rsidR="00072DE1" w:rsidRDefault="00072DE1" w:rsidP="005824A4">
            <w:pPr>
              <w:pStyle w:val="TableText"/>
              <w:jc w:val="right"/>
              <w:rPr>
                <w:lang w:eastAsia="ja-JP"/>
              </w:rPr>
            </w:pPr>
          </w:p>
        </w:tc>
        <w:tc>
          <w:tcPr>
            <w:tcW w:w="1167" w:type="pct"/>
            <w:vMerge/>
            <w:tcBorders>
              <w:bottom w:val="single" w:sz="4" w:space="0" w:color="auto"/>
            </w:tcBorders>
          </w:tcPr>
          <w:p w14:paraId="25A7B4D1" w14:textId="77777777" w:rsidR="00072DE1" w:rsidRDefault="00072DE1" w:rsidP="005824A4">
            <w:pPr>
              <w:pStyle w:val="TableText"/>
              <w:rPr>
                <w:lang w:eastAsia="ja-JP"/>
              </w:rPr>
            </w:pPr>
          </w:p>
        </w:tc>
      </w:tr>
      <w:tr w:rsidR="00B46610" w14:paraId="144CD2BB" w14:textId="77777777" w:rsidTr="00BE4107">
        <w:trPr>
          <w:jc w:val="center"/>
        </w:trPr>
        <w:tc>
          <w:tcPr>
            <w:tcW w:w="546" w:type="pct"/>
            <w:vMerge w:val="restart"/>
            <w:tcBorders>
              <w:top w:val="single" w:sz="4" w:space="0" w:color="auto"/>
            </w:tcBorders>
          </w:tcPr>
          <w:p w14:paraId="3222E6AA" w14:textId="77777777" w:rsidR="007C475C" w:rsidRPr="00553D59" w:rsidRDefault="001773E2" w:rsidP="005824A4">
            <w:pPr>
              <w:pStyle w:val="TableText"/>
              <w:rPr>
                <w:rStyle w:val="Strong"/>
              </w:rPr>
            </w:pPr>
            <w:r w:rsidRPr="00553D59">
              <w:rPr>
                <w:rStyle w:val="Strong"/>
              </w:rPr>
              <w:t>Fee for service</w:t>
            </w:r>
          </w:p>
        </w:tc>
        <w:tc>
          <w:tcPr>
            <w:tcW w:w="779" w:type="pct"/>
            <w:vMerge w:val="restart"/>
            <w:tcBorders>
              <w:top w:val="single" w:sz="4" w:space="0" w:color="auto"/>
            </w:tcBorders>
          </w:tcPr>
          <w:p w14:paraId="7FF7DD2C" w14:textId="77777777" w:rsidR="007C475C" w:rsidRPr="006D22F3" w:rsidRDefault="001773E2" w:rsidP="005824A4">
            <w:pPr>
              <w:pStyle w:val="TableText"/>
            </w:pPr>
            <w:r w:rsidRPr="006D22F3">
              <w:t>Intervention</w:t>
            </w:r>
          </w:p>
        </w:tc>
        <w:tc>
          <w:tcPr>
            <w:tcW w:w="1637" w:type="pct"/>
            <w:tcBorders>
              <w:top w:val="single" w:sz="4" w:space="0" w:color="auto"/>
            </w:tcBorders>
          </w:tcPr>
          <w:p w14:paraId="62ECE3E2" w14:textId="77777777" w:rsidR="007C475C" w:rsidRPr="006D22F3" w:rsidRDefault="001773E2" w:rsidP="005824A4">
            <w:pPr>
              <w:pStyle w:val="TableText"/>
            </w:pPr>
            <w:r w:rsidRPr="006D22F3">
              <w:t>Assessment</w:t>
            </w:r>
          </w:p>
        </w:tc>
        <w:tc>
          <w:tcPr>
            <w:tcW w:w="871" w:type="pct"/>
            <w:tcBorders>
              <w:top w:val="single" w:sz="4" w:space="0" w:color="auto"/>
            </w:tcBorders>
          </w:tcPr>
          <w:p w14:paraId="34EF3B88" w14:textId="77777777" w:rsidR="007C475C" w:rsidRPr="006D22F3" w:rsidRDefault="001773E2" w:rsidP="005824A4">
            <w:pPr>
              <w:pStyle w:val="TableText"/>
              <w:jc w:val="right"/>
            </w:pPr>
            <w:r>
              <w:t>6,774,217</w:t>
            </w:r>
          </w:p>
        </w:tc>
        <w:tc>
          <w:tcPr>
            <w:tcW w:w="1167" w:type="pct"/>
            <w:tcBorders>
              <w:top w:val="single" w:sz="4" w:space="0" w:color="auto"/>
            </w:tcBorders>
          </w:tcPr>
          <w:p w14:paraId="58CB8F7F" w14:textId="77777777" w:rsidR="007C475C" w:rsidRPr="006D22F3" w:rsidRDefault="001773E2" w:rsidP="005824A4">
            <w:pPr>
              <w:pStyle w:val="TableText"/>
            </w:pPr>
            <w:r w:rsidRPr="006D22F3">
              <w:t>Standard and specialist assessment</w:t>
            </w:r>
            <w:r w:rsidR="00127065" w:rsidRPr="006D22F3">
              <w:t>,</w:t>
            </w:r>
            <w:r w:rsidR="00D631B2" w:rsidRPr="006D22F3">
              <w:t xml:space="preserve"> document, replacement document</w:t>
            </w:r>
          </w:p>
        </w:tc>
      </w:tr>
      <w:tr w:rsidR="00B46610" w14:paraId="05D27008" w14:textId="77777777" w:rsidTr="00BE4107">
        <w:trPr>
          <w:jc w:val="center"/>
        </w:trPr>
        <w:tc>
          <w:tcPr>
            <w:tcW w:w="546" w:type="pct"/>
            <w:vMerge/>
            <w:vAlign w:val="center"/>
          </w:tcPr>
          <w:p w14:paraId="623D105F" w14:textId="77777777" w:rsidR="007C475C" w:rsidRDefault="007C475C" w:rsidP="00A869AB">
            <w:pPr>
              <w:pStyle w:val="TableText"/>
              <w:rPr>
                <w:lang w:eastAsia="ja-JP"/>
              </w:rPr>
            </w:pPr>
          </w:p>
        </w:tc>
        <w:tc>
          <w:tcPr>
            <w:tcW w:w="779" w:type="pct"/>
            <w:vMerge/>
          </w:tcPr>
          <w:p w14:paraId="5BA9EE71" w14:textId="77777777" w:rsidR="007C475C" w:rsidRDefault="007C475C" w:rsidP="005824A4">
            <w:pPr>
              <w:pStyle w:val="TableText"/>
              <w:rPr>
                <w:lang w:eastAsia="ja-JP"/>
              </w:rPr>
            </w:pPr>
          </w:p>
        </w:tc>
        <w:tc>
          <w:tcPr>
            <w:tcW w:w="1637" w:type="pct"/>
          </w:tcPr>
          <w:p w14:paraId="212D4E67" w14:textId="77777777" w:rsidR="007C475C" w:rsidRPr="006D22F3" w:rsidRDefault="001773E2" w:rsidP="005824A4">
            <w:pPr>
              <w:pStyle w:val="TableText"/>
            </w:pPr>
            <w:r w:rsidRPr="006D22F3">
              <w:t>Inspection</w:t>
            </w:r>
          </w:p>
        </w:tc>
        <w:tc>
          <w:tcPr>
            <w:tcW w:w="871" w:type="pct"/>
          </w:tcPr>
          <w:p w14:paraId="622587BA" w14:textId="77777777" w:rsidR="007C475C" w:rsidRPr="006D22F3" w:rsidRDefault="001773E2" w:rsidP="005824A4">
            <w:pPr>
              <w:pStyle w:val="TableText"/>
              <w:jc w:val="right"/>
            </w:pPr>
            <w:r>
              <w:t>638,484</w:t>
            </w:r>
          </w:p>
        </w:tc>
        <w:tc>
          <w:tcPr>
            <w:tcW w:w="1167" w:type="pct"/>
          </w:tcPr>
          <w:p w14:paraId="54D4E141" w14:textId="77777777" w:rsidR="007C475C" w:rsidRPr="006D22F3" w:rsidRDefault="001773E2" w:rsidP="005824A4">
            <w:pPr>
              <w:pStyle w:val="TableText"/>
            </w:pPr>
            <w:r w:rsidRPr="006D22F3">
              <w:t>Inspection</w:t>
            </w:r>
          </w:p>
        </w:tc>
      </w:tr>
      <w:tr w:rsidR="00B46610" w14:paraId="51A67A82" w14:textId="77777777" w:rsidTr="00BE4107">
        <w:trPr>
          <w:jc w:val="center"/>
        </w:trPr>
        <w:tc>
          <w:tcPr>
            <w:tcW w:w="546" w:type="pct"/>
            <w:vMerge/>
            <w:vAlign w:val="center"/>
          </w:tcPr>
          <w:p w14:paraId="75208838" w14:textId="77777777" w:rsidR="007C475C" w:rsidRDefault="007C475C" w:rsidP="00A869AB">
            <w:pPr>
              <w:pStyle w:val="TableText"/>
              <w:jc w:val="center"/>
              <w:rPr>
                <w:lang w:eastAsia="ja-JP"/>
              </w:rPr>
            </w:pPr>
          </w:p>
        </w:tc>
        <w:tc>
          <w:tcPr>
            <w:tcW w:w="779" w:type="pct"/>
            <w:vMerge/>
          </w:tcPr>
          <w:p w14:paraId="7C16B7B6" w14:textId="77777777" w:rsidR="007C475C" w:rsidRDefault="007C475C" w:rsidP="005824A4">
            <w:pPr>
              <w:pStyle w:val="TableText"/>
              <w:rPr>
                <w:lang w:eastAsia="ja-JP"/>
              </w:rPr>
            </w:pPr>
          </w:p>
        </w:tc>
        <w:tc>
          <w:tcPr>
            <w:tcW w:w="1637" w:type="pct"/>
          </w:tcPr>
          <w:p w14:paraId="0E92CC90" w14:textId="77777777" w:rsidR="007C475C" w:rsidRPr="006D22F3" w:rsidRDefault="001773E2" w:rsidP="005824A4">
            <w:pPr>
              <w:pStyle w:val="TableText"/>
            </w:pPr>
            <w:r w:rsidRPr="006D22F3">
              <w:t>Audit</w:t>
            </w:r>
          </w:p>
        </w:tc>
        <w:tc>
          <w:tcPr>
            <w:tcW w:w="871" w:type="pct"/>
          </w:tcPr>
          <w:p w14:paraId="30BE6523" w14:textId="77777777" w:rsidR="007C475C" w:rsidRPr="006D22F3" w:rsidRDefault="001773E2" w:rsidP="005824A4">
            <w:pPr>
              <w:pStyle w:val="TableText"/>
              <w:jc w:val="right"/>
            </w:pPr>
            <w:r>
              <w:t>160,356</w:t>
            </w:r>
          </w:p>
        </w:tc>
        <w:tc>
          <w:tcPr>
            <w:tcW w:w="1167" w:type="pct"/>
          </w:tcPr>
          <w:p w14:paraId="133ACBBB" w14:textId="77777777" w:rsidR="007C475C" w:rsidRPr="006D22F3" w:rsidRDefault="001773E2" w:rsidP="005824A4">
            <w:pPr>
              <w:pStyle w:val="TableText"/>
            </w:pPr>
            <w:r w:rsidRPr="006D22F3">
              <w:t>Audit</w:t>
            </w:r>
          </w:p>
        </w:tc>
      </w:tr>
      <w:tr w:rsidR="00B46610" w14:paraId="1B086F08" w14:textId="77777777" w:rsidTr="000D3A63">
        <w:trPr>
          <w:jc w:val="center"/>
        </w:trPr>
        <w:tc>
          <w:tcPr>
            <w:tcW w:w="546" w:type="pct"/>
            <w:tcBorders>
              <w:bottom w:val="single" w:sz="4" w:space="0" w:color="auto"/>
            </w:tcBorders>
          </w:tcPr>
          <w:p w14:paraId="7AB6A231" w14:textId="77777777" w:rsidR="000D3A63" w:rsidRPr="00553D59" w:rsidRDefault="001773E2" w:rsidP="005824A4">
            <w:pPr>
              <w:pStyle w:val="TableText"/>
              <w:rPr>
                <w:rStyle w:val="Strong"/>
              </w:rPr>
            </w:pPr>
            <w:r w:rsidRPr="00553D59">
              <w:rPr>
                <w:rStyle w:val="Strong"/>
              </w:rPr>
              <w:t>Total cost base</w:t>
            </w:r>
          </w:p>
        </w:tc>
        <w:tc>
          <w:tcPr>
            <w:tcW w:w="779" w:type="pct"/>
            <w:tcBorders>
              <w:bottom w:val="single" w:sz="4" w:space="0" w:color="auto"/>
            </w:tcBorders>
          </w:tcPr>
          <w:p w14:paraId="4B793141" w14:textId="77777777" w:rsidR="000D3A63" w:rsidRPr="00553D59" w:rsidRDefault="001773E2" w:rsidP="005824A4">
            <w:pPr>
              <w:pStyle w:val="TableText"/>
              <w:rPr>
                <w:rStyle w:val="Strong"/>
              </w:rPr>
            </w:pPr>
            <w:r>
              <w:rPr>
                <w:rStyle w:val="Strong"/>
              </w:rPr>
              <w:t>–</w:t>
            </w:r>
          </w:p>
        </w:tc>
        <w:tc>
          <w:tcPr>
            <w:tcW w:w="1637" w:type="pct"/>
            <w:tcBorders>
              <w:bottom w:val="single" w:sz="4" w:space="0" w:color="auto"/>
            </w:tcBorders>
          </w:tcPr>
          <w:p w14:paraId="03636368" w14:textId="77777777" w:rsidR="000D3A63" w:rsidRPr="00553D59" w:rsidRDefault="001773E2" w:rsidP="005824A4">
            <w:pPr>
              <w:pStyle w:val="TableText"/>
              <w:rPr>
                <w:rStyle w:val="Strong"/>
              </w:rPr>
            </w:pPr>
            <w:r>
              <w:rPr>
                <w:rStyle w:val="Strong"/>
              </w:rPr>
              <w:t>–</w:t>
            </w:r>
          </w:p>
        </w:tc>
        <w:tc>
          <w:tcPr>
            <w:tcW w:w="871" w:type="pct"/>
            <w:tcBorders>
              <w:bottom w:val="single" w:sz="4" w:space="0" w:color="auto"/>
            </w:tcBorders>
          </w:tcPr>
          <w:p w14:paraId="16E949A0" w14:textId="77777777" w:rsidR="000D3A63" w:rsidRPr="00553D59" w:rsidRDefault="001773E2" w:rsidP="005824A4">
            <w:pPr>
              <w:pStyle w:val="TableText"/>
              <w:jc w:val="right"/>
              <w:rPr>
                <w:rStyle w:val="Strong"/>
              </w:rPr>
            </w:pPr>
            <w:r w:rsidRPr="00553D59">
              <w:rPr>
                <w:rStyle w:val="Strong"/>
              </w:rPr>
              <w:t>2</w:t>
            </w:r>
            <w:r>
              <w:rPr>
                <w:rStyle w:val="Strong"/>
              </w:rPr>
              <w:t>1</w:t>
            </w:r>
            <w:r w:rsidRPr="00553D59">
              <w:rPr>
                <w:rStyle w:val="Strong"/>
              </w:rPr>
              <w:t>,</w:t>
            </w:r>
            <w:r>
              <w:rPr>
                <w:rStyle w:val="Strong"/>
              </w:rPr>
              <w:t>322</w:t>
            </w:r>
            <w:r w:rsidRPr="00553D59">
              <w:rPr>
                <w:rStyle w:val="Strong"/>
              </w:rPr>
              <w:t>,</w:t>
            </w:r>
            <w:r>
              <w:rPr>
                <w:rStyle w:val="Strong"/>
              </w:rPr>
              <w:t>020</w:t>
            </w:r>
          </w:p>
        </w:tc>
        <w:tc>
          <w:tcPr>
            <w:tcW w:w="1167" w:type="pct"/>
            <w:tcBorders>
              <w:bottom w:val="single" w:sz="4" w:space="0" w:color="auto"/>
            </w:tcBorders>
          </w:tcPr>
          <w:p w14:paraId="0EBA457C" w14:textId="77777777" w:rsidR="000D3A63" w:rsidRPr="006D22F3" w:rsidRDefault="001773E2" w:rsidP="005824A4">
            <w:pPr>
              <w:pStyle w:val="TableText"/>
            </w:pPr>
            <w:r>
              <w:t>–</w:t>
            </w:r>
          </w:p>
        </w:tc>
      </w:tr>
    </w:tbl>
    <w:p w14:paraId="2D98363D" w14:textId="77777777" w:rsidR="00426732" w:rsidRPr="006D22F3" w:rsidRDefault="001773E2" w:rsidP="004128BB">
      <w:pPr>
        <w:keepNext/>
        <w:spacing w:before="120"/>
      </w:pPr>
      <w:r>
        <w:fldChar w:fldCharType="begin"/>
      </w:r>
      <w:r>
        <w:instrText xml:space="preserve"> REF _Ref60926718 \h </w:instrText>
      </w:r>
      <w:r>
        <w:fldChar w:fldCharType="separate"/>
      </w:r>
      <w:r w:rsidR="00823D22" w:rsidRPr="006D22F3">
        <w:t xml:space="preserve">Table </w:t>
      </w:r>
      <w:r w:rsidR="00823D22">
        <w:rPr>
          <w:noProof/>
        </w:rPr>
        <w:t>3</w:t>
      </w:r>
      <w:r>
        <w:fldChar w:fldCharType="end"/>
      </w:r>
      <w:r w:rsidRPr="006D22F3">
        <w:t xml:space="preserve"> provides a breakdown of expenses of the cost recovery arrangement (202</w:t>
      </w:r>
      <w:r w:rsidR="008F3C3F">
        <w:t>1</w:t>
      </w:r>
      <w:r w:rsidRPr="006D22F3">
        <w:t>–2</w:t>
      </w:r>
      <w:r w:rsidR="008F3C3F">
        <w:t>2</w:t>
      </w:r>
      <w:r w:rsidRPr="006D22F3">
        <w:t>).</w:t>
      </w:r>
    </w:p>
    <w:p w14:paraId="43657BB5" w14:textId="77777777" w:rsidR="00902973" w:rsidRDefault="001773E2" w:rsidP="00F46B9A">
      <w:pPr>
        <w:pStyle w:val="Caption"/>
        <w:rPr>
          <w:rStyle w:val="Emphasis"/>
          <w:i w:val="0"/>
          <w:iCs w:val="0"/>
        </w:rPr>
      </w:pPr>
      <w:bookmarkStart w:id="987" w:name="_Ref60926718"/>
      <w:bookmarkStart w:id="988" w:name="_Toc76136370"/>
      <w:r w:rsidRPr="006D22F3">
        <w:t xml:space="preserve">Table </w:t>
      </w:r>
      <w:r w:rsidR="001A43A8">
        <w:rPr>
          <w:noProof/>
        </w:rPr>
        <w:fldChar w:fldCharType="begin"/>
      </w:r>
      <w:r w:rsidR="001A43A8">
        <w:rPr>
          <w:noProof/>
        </w:rPr>
        <w:instrText xml:space="preserve"> SEQ Table \* ARABIC </w:instrText>
      </w:r>
      <w:r w:rsidR="001A43A8">
        <w:rPr>
          <w:noProof/>
        </w:rPr>
        <w:fldChar w:fldCharType="separate"/>
      </w:r>
      <w:r w:rsidR="001A43A8">
        <w:rPr>
          <w:noProof/>
        </w:rPr>
        <w:t>3</w:t>
      </w:r>
      <w:r w:rsidR="001A43A8">
        <w:rPr>
          <w:noProof/>
        </w:rPr>
        <w:fldChar w:fldCharType="end"/>
      </w:r>
      <w:bookmarkStart w:id="989" w:name="_Ref29892730"/>
      <w:bookmarkEnd w:id="987"/>
      <w:r w:rsidRPr="006D22F3">
        <w:t xml:space="preserve"> </w:t>
      </w:r>
      <w:bookmarkEnd w:id="989"/>
      <w:r w:rsidRPr="00F46B9A">
        <w:rPr>
          <w:rStyle w:val="Emphasis"/>
          <w:i w:val="0"/>
          <w:iCs w:val="0"/>
        </w:rPr>
        <w:t xml:space="preserve">Cost type breakdown for </w:t>
      </w:r>
      <w:r w:rsidR="00F46B9A" w:rsidRPr="00F46B9A">
        <w:rPr>
          <w:rStyle w:val="Emphasis"/>
          <w:i w:val="0"/>
          <w:iCs w:val="0"/>
        </w:rPr>
        <w:t>LAE</w:t>
      </w:r>
      <w:r w:rsidRPr="00F46B9A">
        <w:rPr>
          <w:rStyle w:val="Emphasis"/>
          <w:i w:val="0"/>
          <w:iCs w:val="0"/>
        </w:rPr>
        <w:t xml:space="preserve"> cost recovery arrangeme</w:t>
      </w:r>
      <w:r w:rsidRPr="00F46B9A">
        <w:rPr>
          <w:rStyle w:val="Emphasis"/>
          <w:i w:val="0"/>
          <w:iCs w:val="0"/>
        </w:rPr>
        <w:t xml:space="preserve">nt, </w:t>
      </w:r>
      <w:r w:rsidR="008F3C3F" w:rsidRPr="00F46B9A">
        <w:t>2021–22</w:t>
      </w:r>
      <w:bookmarkEnd w:id="988"/>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B46610" w14:paraId="0F8E4036" w14:textId="77777777" w:rsidTr="005824A4">
        <w:trPr>
          <w:cantSplit/>
          <w:tblHeader/>
        </w:trPr>
        <w:tc>
          <w:tcPr>
            <w:tcW w:w="2500" w:type="pct"/>
            <w:tcBorders>
              <w:top w:val="single" w:sz="4" w:space="0" w:color="auto"/>
              <w:bottom w:val="single" w:sz="4" w:space="0" w:color="auto"/>
            </w:tcBorders>
          </w:tcPr>
          <w:p w14:paraId="2747956A" w14:textId="77777777" w:rsidR="00CC2110" w:rsidRPr="006D22F3" w:rsidRDefault="001773E2" w:rsidP="005824A4">
            <w:pPr>
              <w:pStyle w:val="TableHeading"/>
            </w:pPr>
            <w:r w:rsidRPr="006D22F3">
              <w:t>Expenses</w:t>
            </w:r>
          </w:p>
        </w:tc>
        <w:tc>
          <w:tcPr>
            <w:tcW w:w="2500" w:type="pct"/>
            <w:tcBorders>
              <w:top w:val="single" w:sz="4" w:space="0" w:color="auto"/>
              <w:bottom w:val="single" w:sz="4" w:space="0" w:color="auto"/>
            </w:tcBorders>
          </w:tcPr>
          <w:p w14:paraId="003BC201" w14:textId="77777777" w:rsidR="00CC2110" w:rsidRPr="006D22F3" w:rsidRDefault="001773E2" w:rsidP="005824A4">
            <w:pPr>
              <w:pStyle w:val="TableHeading"/>
              <w:jc w:val="right"/>
            </w:pPr>
            <w:r w:rsidRPr="006D22F3">
              <w:t>Forecast ($)</w:t>
            </w:r>
          </w:p>
        </w:tc>
      </w:tr>
      <w:tr w:rsidR="00B46610" w14:paraId="25B6F0E6" w14:textId="77777777" w:rsidTr="005824A4">
        <w:trPr>
          <w:cantSplit/>
        </w:trPr>
        <w:tc>
          <w:tcPr>
            <w:tcW w:w="2500" w:type="pct"/>
            <w:tcBorders>
              <w:top w:val="single" w:sz="4" w:space="0" w:color="auto"/>
              <w:bottom w:val="nil"/>
            </w:tcBorders>
            <w:vAlign w:val="center"/>
          </w:tcPr>
          <w:p w14:paraId="5F4212A9" w14:textId="77777777" w:rsidR="00966869" w:rsidRPr="00854F7D" w:rsidRDefault="001773E2" w:rsidP="00966869">
            <w:pPr>
              <w:pStyle w:val="TableText"/>
              <w:keepNext/>
              <w:rPr>
                <w:rStyle w:val="Strong"/>
              </w:rPr>
            </w:pPr>
            <w:r w:rsidRPr="00854F7D">
              <w:rPr>
                <w:rStyle w:val="Strong"/>
              </w:rPr>
              <w:t>Direct</w:t>
            </w:r>
          </w:p>
        </w:tc>
        <w:tc>
          <w:tcPr>
            <w:tcW w:w="2500" w:type="pct"/>
            <w:tcBorders>
              <w:top w:val="single" w:sz="4" w:space="0" w:color="auto"/>
              <w:bottom w:val="nil"/>
            </w:tcBorders>
          </w:tcPr>
          <w:p w14:paraId="04D2CAB3" w14:textId="77777777" w:rsidR="00966869" w:rsidRPr="00854F7D" w:rsidRDefault="001773E2" w:rsidP="005824A4">
            <w:pPr>
              <w:pStyle w:val="TableText"/>
              <w:keepNext/>
              <w:jc w:val="right"/>
              <w:rPr>
                <w:rStyle w:val="Strong"/>
              </w:rPr>
            </w:pPr>
            <w:r w:rsidRPr="00854F7D">
              <w:rPr>
                <w:rStyle w:val="Strong"/>
              </w:rPr>
              <w:t>1</w:t>
            </w:r>
            <w:r w:rsidR="00CB3781">
              <w:rPr>
                <w:rStyle w:val="Strong"/>
              </w:rPr>
              <w:t>4</w:t>
            </w:r>
            <w:r w:rsidRPr="00854F7D">
              <w:rPr>
                <w:rStyle w:val="Strong"/>
              </w:rPr>
              <w:t>,</w:t>
            </w:r>
            <w:r w:rsidR="00CB3781">
              <w:rPr>
                <w:rStyle w:val="Strong"/>
              </w:rPr>
              <w:t>817</w:t>
            </w:r>
            <w:r w:rsidRPr="00854F7D">
              <w:rPr>
                <w:rStyle w:val="Strong"/>
              </w:rPr>
              <w:t>,</w:t>
            </w:r>
            <w:r w:rsidR="00CB3781">
              <w:rPr>
                <w:rStyle w:val="Strong"/>
              </w:rPr>
              <w:t>916</w:t>
            </w:r>
          </w:p>
        </w:tc>
      </w:tr>
      <w:tr w:rsidR="00B46610" w14:paraId="181AA4E8" w14:textId="77777777" w:rsidTr="005824A4">
        <w:trPr>
          <w:cantSplit/>
        </w:trPr>
        <w:tc>
          <w:tcPr>
            <w:tcW w:w="2500" w:type="pct"/>
            <w:tcBorders>
              <w:top w:val="nil"/>
              <w:bottom w:val="nil"/>
            </w:tcBorders>
            <w:vAlign w:val="center"/>
          </w:tcPr>
          <w:p w14:paraId="7644600C" w14:textId="77777777" w:rsidR="00966869" w:rsidRPr="006D22F3" w:rsidRDefault="001773E2" w:rsidP="00966869">
            <w:pPr>
              <w:pStyle w:val="TableText"/>
              <w:keepNext/>
            </w:pPr>
            <w:r w:rsidRPr="006D22F3">
              <w:t>Employee</w:t>
            </w:r>
          </w:p>
        </w:tc>
        <w:tc>
          <w:tcPr>
            <w:tcW w:w="2500" w:type="pct"/>
            <w:tcBorders>
              <w:top w:val="nil"/>
              <w:bottom w:val="nil"/>
            </w:tcBorders>
          </w:tcPr>
          <w:p w14:paraId="3825AAEA" w14:textId="77777777" w:rsidR="00966869" w:rsidRPr="006D22F3" w:rsidRDefault="001773E2" w:rsidP="005824A4">
            <w:pPr>
              <w:pStyle w:val="TableText"/>
              <w:keepNext/>
              <w:jc w:val="right"/>
            </w:pPr>
            <w:r>
              <w:t>1</w:t>
            </w:r>
            <w:r w:rsidR="00CB3781">
              <w:t>3</w:t>
            </w:r>
            <w:r>
              <w:t>,</w:t>
            </w:r>
            <w:r w:rsidR="00CB3781">
              <w:t>947</w:t>
            </w:r>
            <w:r>
              <w:t>,</w:t>
            </w:r>
            <w:r w:rsidR="00CB3781">
              <w:t>559</w:t>
            </w:r>
          </w:p>
        </w:tc>
      </w:tr>
      <w:tr w:rsidR="00B46610" w14:paraId="6AFDEE58" w14:textId="77777777" w:rsidTr="005824A4">
        <w:trPr>
          <w:cantSplit/>
        </w:trPr>
        <w:tc>
          <w:tcPr>
            <w:tcW w:w="2500" w:type="pct"/>
            <w:tcBorders>
              <w:top w:val="nil"/>
              <w:bottom w:val="nil"/>
            </w:tcBorders>
            <w:vAlign w:val="center"/>
          </w:tcPr>
          <w:p w14:paraId="51352036" w14:textId="77777777" w:rsidR="00966869" w:rsidRPr="006D22F3" w:rsidRDefault="001773E2" w:rsidP="00966869">
            <w:pPr>
              <w:pStyle w:val="TableText"/>
            </w:pPr>
            <w:r w:rsidRPr="006D22F3">
              <w:t>Operating</w:t>
            </w:r>
          </w:p>
        </w:tc>
        <w:tc>
          <w:tcPr>
            <w:tcW w:w="2500" w:type="pct"/>
            <w:tcBorders>
              <w:top w:val="nil"/>
              <w:bottom w:val="nil"/>
            </w:tcBorders>
          </w:tcPr>
          <w:p w14:paraId="7E219FD7" w14:textId="77777777" w:rsidR="00966869" w:rsidRPr="006D22F3" w:rsidRDefault="001773E2" w:rsidP="005824A4">
            <w:pPr>
              <w:pStyle w:val="TableText"/>
              <w:jc w:val="right"/>
            </w:pPr>
            <w:r>
              <w:t>867</w:t>
            </w:r>
            <w:r w:rsidR="008F34BD">
              <w:t>,</w:t>
            </w:r>
            <w:r>
              <w:t>682</w:t>
            </w:r>
          </w:p>
        </w:tc>
      </w:tr>
      <w:tr w:rsidR="00B46610" w14:paraId="51935CB7" w14:textId="77777777" w:rsidTr="005824A4">
        <w:trPr>
          <w:cantSplit/>
        </w:trPr>
        <w:tc>
          <w:tcPr>
            <w:tcW w:w="2500" w:type="pct"/>
            <w:tcBorders>
              <w:top w:val="nil"/>
              <w:bottom w:val="nil"/>
            </w:tcBorders>
            <w:vAlign w:val="center"/>
          </w:tcPr>
          <w:p w14:paraId="2AAD8DE5" w14:textId="77777777" w:rsidR="00966869" w:rsidRPr="006D22F3" w:rsidRDefault="001773E2" w:rsidP="00966869">
            <w:pPr>
              <w:pStyle w:val="TableText"/>
            </w:pPr>
            <w:r w:rsidRPr="006D22F3">
              <w:t>Other</w:t>
            </w:r>
          </w:p>
        </w:tc>
        <w:tc>
          <w:tcPr>
            <w:tcW w:w="2500" w:type="pct"/>
            <w:tcBorders>
              <w:top w:val="nil"/>
              <w:bottom w:val="nil"/>
            </w:tcBorders>
          </w:tcPr>
          <w:p w14:paraId="5F2961A2" w14:textId="77777777" w:rsidR="00966869" w:rsidRPr="006D22F3" w:rsidRDefault="001773E2" w:rsidP="005824A4">
            <w:pPr>
              <w:pStyle w:val="TableText"/>
              <w:jc w:val="right"/>
            </w:pPr>
            <w:r>
              <w:t>2,674</w:t>
            </w:r>
          </w:p>
        </w:tc>
      </w:tr>
      <w:tr w:rsidR="00B46610" w14:paraId="6943456B" w14:textId="77777777" w:rsidTr="005824A4">
        <w:trPr>
          <w:cantSplit/>
        </w:trPr>
        <w:tc>
          <w:tcPr>
            <w:tcW w:w="2500" w:type="pct"/>
            <w:tcBorders>
              <w:top w:val="nil"/>
              <w:bottom w:val="nil"/>
            </w:tcBorders>
            <w:vAlign w:val="center"/>
          </w:tcPr>
          <w:p w14:paraId="1D58C2A8" w14:textId="77777777" w:rsidR="00966869" w:rsidRPr="00854F7D" w:rsidRDefault="001773E2" w:rsidP="00966869">
            <w:pPr>
              <w:pStyle w:val="TableText"/>
              <w:rPr>
                <w:rStyle w:val="Strong"/>
              </w:rPr>
            </w:pPr>
            <w:r w:rsidRPr="00854F7D">
              <w:rPr>
                <w:rStyle w:val="Strong"/>
              </w:rPr>
              <w:t>Indirect</w:t>
            </w:r>
          </w:p>
        </w:tc>
        <w:tc>
          <w:tcPr>
            <w:tcW w:w="2500" w:type="pct"/>
            <w:tcBorders>
              <w:top w:val="nil"/>
              <w:bottom w:val="nil"/>
            </w:tcBorders>
          </w:tcPr>
          <w:p w14:paraId="71306944" w14:textId="77777777" w:rsidR="00966869" w:rsidRPr="00854F7D" w:rsidRDefault="001773E2" w:rsidP="005824A4">
            <w:pPr>
              <w:pStyle w:val="TableText"/>
              <w:jc w:val="right"/>
              <w:rPr>
                <w:rStyle w:val="Strong"/>
              </w:rPr>
            </w:pPr>
            <w:r w:rsidRPr="00854F7D">
              <w:rPr>
                <w:rStyle w:val="Strong"/>
              </w:rPr>
              <w:t>6,</w:t>
            </w:r>
            <w:r w:rsidR="00CB3781">
              <w:rPr>
                <w:rStyle w:val="Strong"/>
              </w:rPr>
              <w:t>504</w:t>
            </w:r>
            <w:r w:rsidRPr="00854F7D">
              <w:rPr>
                <w:rStyle w:val="Strong"/>
              </w:rPr>
              <w:t>,</w:t>
            </w:r>
            <w:r w:rsidR="00CB3781">
              <w:rPr>
                <w:rStyle w:val="Strong"/>
              </w:rPr>
              <w:t>104</w:t>
            </w:r>
          </w:p>
        </w:tc>
      </w:tr>
      <w:tr w:rsidR="00B46610" w14:paraId="4684A66A" w14:textId="77777777" w:rsidTr="005824A4">
        <w:trPr>
          <w:cantSplit/>
        </w:trPr>
        <w:tc>
          <w:tcPr>
            <w:tcW w:w="2500" w:type="pct"/>
            <w:tcBorders>
              <w:top w:val="nil"/>
              <w:bottom w:val="nil"/>
            </w:tcBorders>
            <w:vAlign w:val="center"/>
          </w:tcPr>
          <w:p w14:paraId="54CB137B" w14:textId="77777777" w:rsidR="00966869" w:rsidRPr="006D22F3" w:rsidRDefault="001773E2" w:rsidP="00966869">
            <w:pPr>
              <w:pStyle w:val="TableText"/>
            </w:pPr>
            <w:r w:rsidRPr="006D22F3">
              <w:t>Assurance and Legal</w:t>
            </w:r>
          </w:p>
        </w:tc>
        <w:tc>
          <w:tcPr>
            <w:tcW w:w="2500" w:type="pct"/>
            <w:tcBorders>
              <w:top w:val="nil"/>
              <w:bottom w:val="nil"/>
            </w:tcBorders>
          </w:tcPr>
          <w:p w14:paraId="0DB727F5" w14:textId="77777777" w:rsidR="00966869" w:rsidRPr="006D22F3" w:rsidRDefault="001773E2" w:rsidP="005824A4">
            <w:pPr>
              <w:pStyle w:val="TableText"/>
              <w:jc w:val="right"/>
            </w:pPr>
            <w:r>
              <w:t>1,</w:t>
            </w:r>
            <w:r w:rsidR="00CB3781">
              <w:t>516</w:t>
            </w:r>
            <w:r>
              <w:t>,</w:t>
            </w:r>
            <w:r w:rsidR="00CB3781">
              <w:t>137</w:t>
            </w:r>
          </w:p>
        </w:tc>
      </w:tr>
      <w:tr w:rsidR="00B46610" w14:paraId="2D4C0CD4" w14:textId="77777777" w:rsidTr="005824A4">
        <w:trPr>
          <w:cantSplit/>
        </w:trPr>
        <w:tc>
          <w:tcPr>
            <w:tcW w:w="2500" w:type="pct"/>
            <w:tcBorders>
              <w:top w:val="nil"/>
              <w:bottom w:val="nil"/>
            </w:tcBorders>
            <w:vAlign w:val="center"/>
          </w:tcPr>
          <w:p w14:paraId="69F10420" w14:textId="77777777" w:rsidR="00966869" w:rsidRPr="006D22F3" w:rsidRDefault="001773E2" w:rsidP="00966869">
            <w:pPr>
              <w:pStyle w:val="TableText"/>
            </w:pPr>
            <w:r w:rsidRPr="006D22F3">
              <w:t>Corporate Strategy and Governance</w:t>
            </w:r>
          </w:p>
        </w:tc>
        <w:tc>
          <w:tcPr>
            <w:tcW w:w="2500" w:type="pct"/>
            <w:tcBorders>
              <w:top w:val="nil"/>
              <w:bottom w:val="nil"/>
            </w:tcBorders>
          </w:tcPr>
          <w:p w14:paraId="5E3834BD" w14:textId="77777777" w:rsidR="00966869" w:rsidRPr="006D22F3" w:rsidRDefault="001773E2" w:rsidP="005824A4">
            <w:pPr>
              <w:pStyle w:val="TableText"/>
              <w:jc w:val="right"/>
            </w:pPr>
            <w:r>
              <w:t>709,768</w:t>
            </w:r>
          </w:p>
        </w:tc>
      </w:tr>
      <w:tr w:rsidR="00B46610" w14:paraId="1D72342B" w14:textId="77777777" w:rsidTr="005824A4">
        <w:trPr>
          <w:cantSplit/>
        </w:trPr>
        <w:tc>
          <w:tcPr>
            <w:tcW w:w="2500" w:type="pct"/>
            <w:tcBorders>
              <w:top w:val="nil"/>
              <w:bottom w:val="nil"/>
            </w:tcBorders>
            <w:vAlign w:val="center"/>
          </w:tcPr>
          <w:p w14:paraId="5994F682" w14:textId="77777777" w:rsidR="00966869" w:rsidRPr="006D22F3" w:rsidRDefault="001773E2" w:rsidP="00966869">
            <w:pPr>
              <w:pStyle w:val="TableText"/>
            </w:pPr>
            <w:r w:rsidRPr="006D22F3">
              <w:t>Finance &amp; Business Support</w:t>
            </w:r>
          </w:p>
        </w:tc>
        <w:tc>
          <w:tcPr>
            <w:tcW w:w="2500" w:type="pct"/>
            <w:tcBorders>
              <w:top w:val="nil"/>
              <w:bottom w:val="nil"/>
            </w:tcBorders>
          </w:tcPr>
          <w:p w14:paraId="42C1BCBB" w14:textId="77777777" w:rsidR="00966869" w:rsidRPr="006D22F3" w:rsidRDefault="001773E2" w:rsidP="005824A4">
            <w:pPr>
              <w:pStyle w:val="TableText"/>
              <w:jc w:val="right"/>
            </w:pPr>
            <w:r>
              <w:t>748,252</w:t>
            </w:r>
          </w:p>
        </w:tc>
      </w:tr>
      <w:tr w:rsidR="00B46610" w14:paraId="692FDD2D" w14:textId="77777777" w:rsidTr="005824A4">
        <w:trPr>
          <w:cantSplit/>
        </w:trPr>
        <w:tc>
          <w:tcPr>
            <w:tcW w:w="2500" w:type="pct"/>
            <w:tcBorders>
              <w:top w:val="nil"/>
              <w:bottom w:val="nil"/>
            </w:tcBorders>
            <w:vAlign w:val="center"/>
          </w:tcPr>
          <w:p w14:paraId="41480E1E" w14:textId="77777777" w:rsidR="00966869" w:rsidRPr="006D22F3" w:rsidRDefault="001773E2" w:rsidP="00966869">
            <w:pPr>
              <w:pStyle w:val="TableText"/>
            </w:pPr>
            <w:r w:rsidRPr="006D22F3">
              <w:t>Information Services</w:t>
            </w:r>
          </w:p>
        </w:tc>
        <w:tc>
          <w:tcPr>
            <w:tcW w:w="2500" w:type="pct"/>
            <w:tcBorders>
              <w:top w:val="nil"/>
              <w:bottom w:val="nil"/>
            </w:tcBorders>
          </w:tcPr>
          <w:p w14:paraId="04526D18" w14:textId="77777777" w:rsidR="00966869" w:rsidRPr="006D22F3" w:rsidRDefault="001773E2" w:rsidP="005824A4">
            <w:pPr>
              <w:pStyle w:val="TableText"/>
              <w:jc w:val="right"/>
            </w:pPr>
            <w:r>
              <w:t>1,933,977</w:t>
            </w:r>
          </w:p>
        </w:tc>
      </w:tr>
      <w:tr w:rsidR="00B46610" w14:paraId="2E7C4008" w14:textId="77777777" w:rsidTr="005824A4">
        <w:trPr>
          <w:cantSplit/>
        </w:trPr>
        <w:tc>
          <w:tcPr>
            <w:tcW w:w="2500" w:type="pct"/>
            <w:tcBorders>
              <w:top w:val="nil"/>
              <w:bottom w:val="nil"/>
            </w:tcBorders>
            <w:vAlign w:val="center"/>
          </w:tcPr>
          <w:p w14:paraId="6C44EEAC" w14:textId="77777777" w:rsidR="00966869" w:rsidRPr="006D22F3" w:rsidRDefault="001773E2" w:rsidP="00966869">
            <w:pPr>
              <w:pStyle w:val="TableText"/>
            </w:pPr>
            <w:r w:rsidRPr="006D22F3">
              <w:t>Property</w:t>
            </w:r>
          </w:p>
        </w:tc>
        <w:tc>
          <w:tcPr>
            <w:tcW w:w="2500" w:type="pct"/>
            <w:tcBorders>
              <w:top w:val="nil"/>
              <w:bottom w:val="nil"/>
            </w:tcBorders>
          </w:tcPr>
          <w:p w14:paraId="2B8528D5" w14:textId="77777777" w:rsidR="00966869" w:rsidRPr="006D22F3" w:rsidRDefault="001773E2" w:rsidP="005824A4">
            <w:pPr>
              <w:pStyle w:val="TableText"/>
              <w:jc w:val="right"/>
            </w:pPr>
            <w:r>
              <w:t>1,595,970</w:t>
            </w:r>
          </w:p>
        </w:tc>
      </w:tr>
      <w:tr w:rsidR="00B46610" w14:paraId="5B9F5A15" w14:textId="77777777" w:rsidTr="005824A4">
        <w:trPr>
          <w:cantSplit/>
        </w:trPr>
        <w:tc>
          <w:tcPr>
            <w:tcW w:w="2500" w:type="pct"/>
            <w:tcBorders>
              <w:top w:val="nil"/>
              <w:bottom w:val="single" w:sz="4" w:space="0" w:color="auto"/>
            </w:tcBorders>
            <w:vAlign w:val="center"/>
          </w:tcPr>
          <w:p w14:paraId="6FB145C6" w14:textId="77777777" w:rsidR="00966869" w:rsidRPr="00553D59" w:rsidRDefault="001773E2" w:rsidP="00966869">
            <w:pPr>
              <w:pStyle w:val="TableText"/>
              <w:rPr>
                <w:rStyle w:val="Strong"/>
              </w:rPr>
            </w:pPr>
            <w:r w:rsidRPr="00553D59">
              <w:rPr>
                <w:rStyle w:val="Strong"/>
              </w:rPr>
              <w:t>Total</w:t>
            </w:r>
          </w:p>
        </w:tc>
        <w:tc>
          <w:tcPr>
            <w:tcW w:w="2500" w:type="pct"/>
            <w:tcBorders>
              <w:top w:val="nil"/>
              <w:bottom w:val="single" w:sz="4" w:space="0" w:color="auto"/>
            </w:tcBorders>
          </w:tcPr>
          <w:p w14:paraId="7ECEB915" w14:textId="77777777" w:rsidR="00966869" w:rsidRPr="00C96FA2" w:rsidRDefault="001773E2" w:rsidP="005824A4">
            <w:pPr>
              <w:pStyle w:val="TableText"/>
              <w:jc w:val="right"/>
              <w:rPr>
                <w:rStyle w:val="Strong"/>
              </w:rPr>
            </w:pPr>
            <w:r>
              <w:rPr>
                <w:rStyle w:val="Strong"/>
              </w:rPr>
              <w:t>2</w:t>
            </w:r>
            <w:r w:rsidR="00CB3781">
              <w:rPr>
                <w:rStyle w:val="Strong"/>
              </w:rPr>
              <w:t>1</w:t>
            </w:r>
            <w:r>
              <w:rPr>
                <w:rStyle w:val="Strong"/>
              </w:rPr>
              <w:t>,</w:t>
            </w:r>
            <w:r w:rsidR="00CB3781">
              <w:rPr>
                <w:rStyle w:val="Strong"/>
              </w:rPr>
              <w:t>322</w:t>
            </w:r>
            <w:r>
              <w:rPr>
                <w:rStyle w:val="Strong"/>
              </w:rPr>
              <w:t>,</w:t>
            </w:r>
            <w:r w:rsidR="00CB3781">
              <w:rPr>
                <w:rStyle w:val="Strong"/>
              </w:rPr>
              <w:t>020</w:t>
            </w:r>
          </w:p>
        </w:tc>
      </w:tr>
    </w:tbl>
    <w:p w14:paraId="0B4FB06C" w14:textId="77777777" w:rsidR="00902973" w:rsidRPr="006D22F3" w:rsidRDefault="001773E2" w:rsidP="00902973">
      <w:pPr>
        <w:spacing w:before="120"/>
      </w:pPr>
      <w:r w:rsidRPr="006D22F3">
        <w:t>For more information on how expenses are allocated see</w:t>
      </w:r>
      <w:r w:rsidR="00DC1A0A">
        <w:t xml:space="preserve"> </w:t>
      </w:r>
      <w:hyperlink w:anchor="_Appendix_A:_Cost_1" w:history="1">
        <w:r w:rsidR="00DC1A0A" w:rsidRPr="00DC1A0A">
          <w:rPr>
            <w:rStyle w:val="Hyperlink"/>
          </w:rPr>
          <w:t>Appendix A</w:t>
        </w:r>
      </w:hyperlink>
      <w:r w:rsidRPr="006D22F3">
        <w:t>.</w:t>
      </w:r>
    </w:p>
    <w:p w14:paraId="0B2FDC14" w14:textId="77777777" w:rsidR="00222386" w:rsidRDefault="001773E2" w:rsidP="00222386">
      <w:pPr>
        <w:pStyle w:val="Heading3"/>
        <w:numPr>
          <w:ilvl w:val="1"/>
          <w:numId w:val="4"/>
        </w:numPr>
      </w:pPr>
      <w:bookmarkStart w:id="990" w:name="_Toc76136412"/>
      <w:r>
        <w:t>B</w:t>
      </w:r>
      <w:r w:rsidRPr="00222386">
        <w:t>usiness process</w:t>
      </w:r>
      <w:r>
        <w:t xml:space="preserve"> costs</w:t>
      </w:r>
      <w:bookmarkEnd w:id="990"/>
    </w:p>
    <w:p w14:paraId="461AB1A0" w14:textId="77777777" w:rsidR="003C0B57" w:rsidRDefault="001773E2" w:rsidP="00222386">
      <w:r>
        <w:t>The scenario</w:t>
      </w:r>
      <w:r w:rsidR="0011069F">
        <w:t xml:space="preserve"> in </w:t>
      </w:r>
      <w:r w:rsidR="0011069F">
        <w:fldChar w:fldCharType="begin"/>
      </w:r>
      <w:r w:rsidR="0011069F">
        <w:instrText xml:space="preserve"> REF _Ref74050488 \h </w:instrText>
      </w:r>
      <w:r w:rsidR="0011069F">
        <w:fldChar w:fldCharType="separate"/>
      </w:r>
      <w:r w:rsidR="00823D22">
        <w:t xml:space="preserve">Table </w:t>
      </w:r>
      <w:r w:rsidR="00823D22">
        <w:rPr>
          <w:noProof/>
        </w:rPr>
        <w:t>4</w:t>
      </w:r>
      <w:r w:rsidR="0011069F">
        <w:fldChar w:fldCharType="end"/>
      </w:r>
      <w:r>
        <w:t xml:space="preserve"> is a sample business process for a consignment of sheep to be exported to the Middle East.</w:t>
      </w:r>
    </w:p>
    <w:p w14:paraId="091D101C" w14:textId="77777777" w:rsidR="0011069F" w:rsidRDefault="001773E2" w:rsidP="00FE768F">
      <w:r>
        <w:t>A</w:t>
      </w:r>
      <w:r w:rsidR="00222386" w:rsidRPr="00222386">
        <w:t xml:space="preserve"> livestock exporter </w:t>
      </w:r>
      <w:r>
        <w:t>seeks to export</w:t>
      </w:r>
      <w:r w:rsidR="00222386" w:rsidRPr="00222386">
        <w:t xml:space="preserve"> one consignment of sheep to the Middle East</w:t>
      </w:r>
      <w:r>
        <w:t xml:space="preserve">, </w:t>
      </w:r>
      <w:r w:rsidR="0060678C">
        <w:t>requiring a number of</w:t>
      </w:r>
      <w:r>
        <w:t xml:space="preserve"> component tasks to certify the consignment for export. Note, prior to this business process, the exporter would require an export licence, approved arrangement</w:t>
      </w:r>
      <w:r w:rsidR="00DA42E6">
        <w:t>, approved ESCAS</w:t>
      </w:r>
      <w:r>
        <w:t xml:space="preserve"> and auditing as required.</w:t>
      </w:r>
    </w:p>
    <w:p w14:paraId="3AFFB280" w14:textId="77777777" w:rsidR="0011069F" w:rsidRPr="0011069F" w:rsidRDefault="001773E2" w:rsidP="00263C31">
      <w:pPr>
        <w:pStyle w:val="Caption"/>
      </w:pPr>
      <w:bookmarkStart w:id="991" w:name="_Ref74050488"/>
      <w:bookmarkStart w:id="992" w:name="_Toc74051157"/>
      <w:bookmarkStart w:id="993" w:name="_Toc76136371"/>
      <w:r>
        <w:lastRenderedPageBreak/>
        <w:t xml:space="preserve">Table </w:t>
      </w:r>
      <w:r w:rsidR="00823D22">
        <w:fldChar w:fldCharType="begin"/>
      </w:r>
      <w:r>
        <w:instrText xml:space="preserve"> SEQ Table \*</w:instrText>
      </w:r>
      <w:r>
        <w:instrText xml:space="preserve"> ARABIC </w:instrText>
      </w:r>
      <w:r w:rsidR="00823D22">
        <w:fldChar w:fldCharType="separate"/>
      </w:r>
      <w:r>
        <w:t>4</w:t>
      </w:r>
      <w:r w:rsidR="00823D22">
        <w:rPr>
          <w:noProof/>
        </w:rPr>
        <w:fldChar w:fldCharType="end"/>
      </w:r>
      <w:bookmarkEnd w:id="991"/>
      <w:r w:rsidRPr="0011069F">
        <w:t xml:space="preserve"> Sample business process cost</w:t>
      </w:r>
      <w:bookmarkEnd w:id="992"/>
      <w:bookmarkEnd w:id="993"/>
    </w:p>
    <w:tbl>
      <w:tblPr>
        <w:tblStyle w:val="TableGrid"/>
        <w:tblW w:w="4953" w:type="pct"/>
        <w:tblInd w:w="-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2942"/>
        <w:gridCol w:w="1633"/>
        <w:gridCol w:w="1143"/>
        <w:gridCol w:w="1470"/>
      </w:tblGrid>
      <w:tr w:rsidR="00B46610" w14:paraId="2B856F2C" w14:textId="77777777" w:rsidTr="0051636D">
        <w:trPr>
          <w:cantSplit/>
          <w:trHeight w:val="782"/>
          <w:tblHeader/>
        </w:trPr>
        <w:tc>
          <w:tcPr>
            <w:tcW w:w="1000" w:type="pct"/>
            <w:tcBorders>
              <w:top w:val="single" w:sz="4" w:space="0" w:color="auto"/>
              <w:left w:val="nil"/>
              <w:bottom w:val="single" w:sz="4" w:space="0" w:color="auto"/>
              <w:right w:val="nil"/>
            </w:tcBorders>
            <w:hideMark/>
          </w:tcPr>
          <w:p w14:paraId="7E6FB868" w14:textId="77777777" w:rsidR="0051636D" w:rsidRPr="0051636D" w:rsidRDefault="001773E2" w:rsidP="0051636D">
            <w:pPr>
              <w:pStyle w:val="TableHeading"/>
            </w:pPr>
            <w:r w:rsidRPr="00586C08">
              <w:t>Business process</w:t>
            </w:r>
          </w:p>
        </w:tc>
        <w:tc>
          <w:tcPr>
            <w:tcW w:w="1637" w:type="pct"/>
            <w:tcBorders>
              <w:top w:val="single" w:sz="4" w:space="0" w:color="auto"/>
              <w:left w:val="nil"/>
              <w:bottom w:val="single" w:sz="4" w:space="0" w:color="auto"/>
              <w:right w:val="nil"/>
            </w:tcBorders>
            <w:hideMark/>
          </w:tcPr>
          <w:p w14:paraId="1F025ACE" w14:textId="77777777" w:rsidR="0051636D" w:rsidRPr="0051636D" w:rsidRDefault="001773E2" w:rsidP="0051636D">
            <w:pPr>
              <w:pStyle w:val="TableHeading"/>
              <w:rPr>
                <w:highlight w:val="yellow"/>
              </w:rPr>
            </w:pPr>
            <w:r w:rsidRPr="00586C08">
              <w:t>Component tasks</w:t>
            </w:r>
          </w:p>
        </w:tc>
        <w:tc>
          <w:tcPr>
            <w:tcW w:w="909" w:type="pct"/>
            <w:tcBorders>
              <w:top w:val="single" w:sz="4" w:space="0" w:color="auto"/>
              <w:left w:val="nil"/>
              <w:bottom w:val="single" w:sz="4" w:space="0" w:color="auto"/>
              <w:right w:val="nil"/>
            </w:tcBorders>
            <w:hideMark/>
          </w:tcPr>
          <w:p w14:paraId="38624F67" w14:textId="77777777" w:rsidR="0051636D" w:rsidRPr="0051636D" w:rsidRDefault="001773E2" w:rsidP="0051636D">
            <w:pPr>
              <w:pStyle w:val="TableHeading"/>
            </w:pPr>
            <w:r w:rsidRPr="00586C08">
              <w:t>Role performing task</w:t>
            </w:r>
          </w:p>
        </w:tc>
        <w:tc>
          <w:tcPr>
            <w:tcW w:w="636" w:type="pct"/>
            <w:tcBorders>
              <w:top w:val="single" w:sz="4" w:space="0" w:color="auto"/>
              <w:left w:val="nil"/>
              <w:bottom w:val="single" w:sz="4" w:space="0" w:color="auto"/>
              <w:right w:val="nil"/>
            </w:tcBorders>
            <w:hideMark/>
          </w:tcPr>
          <w:p w14:paraId="2E8CEF98" w14:textId="77777777" w:rsidR="0051636D" w:rsidRPr="0051636D" w:rsidRDefault="001773E2" w:rsidP="00BE4107">
            <w:pPr>
              <w:pStyle w:val="TableHeading"/>
              <w:jc w:val="right"/>
            </w:pPr>
            <w:r w:rsidRPr="00586C08">
              <w:t>Hours of effort</w:t>
            </w:r>
          </w:p>
        </w:tc>
        <w:tc>
          <w:tcPr>
            <w:tcW w:w="819" w:type="pct"/>
            <w:tcBorders>
              <w:top w:val="single" w:sz="4" w:space="0" w:color="auto"/>
              <w:left w:val="nil"/>
              <w:bottom w:val="single" w:sz="4" w:space="0" w:color="auto"/>
              <w:right w:val="nil"/>
            </w:tcBorders>
            <w:hideMark/>
          </w:tcPr>
          <w:p w14:paraId="6FD07780" w14:textId="77777777" w:rsidR="0051636D" w:rsidRPr="0051636D" w:rsidRDefault="001773E2" w:rsidP="00BE4107">
            <w:pPr>
              <w:pStyle w:val="TableHeading"/>
              <w:jc w:val="right"/>
            </w:pPr>
            <w:r w:rsidRPr="00586C08">
              <w:t>Cost per task ($) in 2021</w:t>
            </w:r>
            <w:r w:rsidR="00D13EF0">
              <w:t>–</w:t>
            </w:r>
            <w:r w:rsidRPr="00586C08">
              <w:t>22</w:t>
            </w:r>
          </w:p>
        </w:tc>
      </w:tr>
      <w:tr w:rsidR="00B46610" w14:paraId="452B6619" w14:textId="77777777" w:rsidTr="0051636D">
        <w:trPr>
          <w:trHeight w:val="561"/>
        </w:trPr>
        <w:tc>
          <w:tcPr>
            <w:tcW w:w="1000" w:type="pct"/>
            <w:vMerge w:val="restart"/>
            <w:tcBorders>
              <w:top w:val="nil"/>
              <w:left w:val="nil"/>
              <w:bottom w:val="nil"/>
              <w:right w:val="nil"/>
            </w:tcBorders>
            <w:hideMark/>
          </w:tcPr>
          <w:p w14:paraId="3906C69F" w14:textId="77777777" w:rsidR="0051636D" w:rsidRPr="0051636D" w:rsidRDefault="001773E2" w:rsidP="0051636D">
            <w:pPr>
              <w:pStyle w:val="TableText"/>
              <w:rPr>
                <w:rStyle w:val="Strong"/>
              </w:rPr>
            </w:pPr>
            <w:r w:rsidRPr="00586C08">
              <w:rPr>
                <w:rStyle w:val="Strong"/>
              </w:rPr>
              <w:t xml:space="preserve">Certification of a consignment of live sheep to </w:t>
            </w:r>
            <w:r w:rsidRPr="0051636D">
              <w:rPr>
                <w:rStyle w:val="Strong"/>
              </w:rPr>
              <w:t>the Middle East</w:t>
            </w:r>
          </w:p>
        </w:tc>
        <w:tc>
          <w:tcPr>
            <w:tcW w:w="1637" w:type="pct"/>
            <w:tcBorders>
              <w:top w:val="nil"/>
              <w:left w:val="nil"/>
              <w:bottom w:val="nil"/>
              <w:right w:val="nil"/>
            </w:tcBorders>
            <w:hideMark/>
          </w:tcPr>
          <w:p w14:paraId="53FEA138" w14:textId="77777777" w:rsidR="0051636D" w:rsidRPr="0051636D" w:rsidRDefault="001773E2" w:rsidP="0051636D">
            <w:pPr>
              <w:pStyle w:val="TableText"/>
            </w:pPr>
            <w:r>
              <w:t>Assess and approve</w:t>
            </w:r>
            <w:r w:rsidRPr="0051636D">
              <w:t xml:space="preserve"> notice of intention to export</w:t>
            </w:r>
          </w:p>
        </w:tc>
        <w:tc>
          <w:tcPr>
            <w:tcW w:w="909" w:type="pct"/>
            <w:tcBorders>
              <w:top w:val="nil"/>
              <w:left w:val="nil"/>
              <w:bottom w:val="nil"/>
              <w:right w:val="nil"/>
            </w:tcBorders>
            <w:hideMark/>
          </w:tcPr>
          <w:p w14:paraId="6A7BCAEA" w14:textId="77777777" w:rsidR="0051636D" w:rsidRPr="0051636D" w:rsidRDefault="001773E2" w:rsidP="0051636D">
            <w:pPr>
              <w:pStyle w:val="TableText"/>
            </w:pPr>
            <w:r w:rsidRPr="00586C08">
              <w:t xml:space="preserve">Authorised </w:t>
            </w:r>
            <w:r w:rsidR="00A63DB7">
              <w:t>O</w:t>
            </w:r>
            <w:r w:rsidRPr="00586C08">
              <w:t>fficer</w:t>
            </w:r>
          </w:p>
        </w:tc>
        <w:tc>
          <w:tcPr>
            <w:tcW w:w="636" w:type="pct"/>
            <w:tcBorders>
              <w:top w:val="nil"/>
              <w:left w:val="nil"/>
              <w:bottom w:val="nil"/>
              <w:right w:val="nil"/>
            </w:tcBorders>
            <w:hideMark/>
          </w:tcPr>
          <w:p w14:paraId="2A247097" w14:textId="77777777" w:rsidR="0051636D" w:rsidRPr="0051636D" w:rsidRDefault="001773E2" w:rsidP="00BE4107">
            <w:pPr>
              <w:pStyle w:val="TableText"/>
              <w:jc w:val="right"/>
            </w:pPr>
            <w:r w:rsidRPr="00586C08">
              <w:t>3.5 hrs</w:t>
            </w:r>
          </w:p>
        </w:tc>
        <w:tc>
          <w:tcPr>
            <w:tcW w:w="819" w:type="pct"/>
            <w:tcBorders>
              <w:top w:val="nil"/>
              <w:left w:val="nil"/>
              <w:bottom w:val="nil"/>
              <w:right w:val="nil"/>
            </w:tcBorders>
            <w:hideMark/>
          </w:tcPr>
          <w:p w14:paraId="530014D1" w14:textId="77777777" w:rsidR="0051636D" w:rsidRPr="0051636D" w:rsidRDefault="001773E2" w:rsidP="00BE4107">
            <w:pPr>
              <w:pStyle w:val="TableText"/>
              <w:jc w:val="right"/>
            </w:pPr>
            <w:r w:rsidRPr="00586C08">
              <w:t>$</w:t>
            </w:r>
            <w:r w:rsidRPr="0051636D">
              <w:t>406</w:t>
            </w:r>
          </w:p>
        </w:tc>
      </w:tr>
      <w:tr w:rsidR="00B46610" w14:paraId="733F5E89" w14:textId="77777777" w:rsidTr="0051636D">
        <w:trPr>
          <w:trHeight w:val="773"/>
        </w:trPr>
        <w:tc>
          <w:tcPr>
            <w:tcW w:w="0" w:type="auto"/>
            <w:vMerge/>
            <w:tcBorders>
              <w:top w:val="nil"/>
              <w:left w:val="nil"/>
              <w:bottom w:val="nil"/>
              <w:right w:val="nil"/>
            </w:tcBorders>
            <w:vAlign w:val="center"/>
            <w:hideMark/>
          </w:tcPr>
          <w:p w14:paraId="2CF8B48F" w14:textId="77777777" w:rsidR="0051636D" w:rsidRPr="00586C08" w:rsidRDefault="0051636D" w:rsidP="0051636D">
            <w:pPr>
              <w:rPr>
                <w:rStyle w:val="Strong"/>
              </w:rPr>
            </w:pPr>
          </w:p>
        </w:tc>
        <w:tc>
          <w:tcPr>
            <w:tcW w:w="1637" w:type="pct"/>
            <w:tcBorders>
              <w:top w:val="nil"/>
              <w:left w:val="nil"/>
              <w:bottom w:val="nil"/>
              <w:right w:val="nil"/>
            </w:tcBorders>
            <w:hideMark/>
          </w:tcPr>
          <w:p w14:paraId="5C33A5DE" w14:textId="77777777" w:rsidR="0051636D" w:rsidRPr="0051636D" w:rsidRDefault="001773E2" w:rsidP="0051636D">
            <w:pPr>
              <w:pStyle w:val="TableText"/>
            </w:pPr>
            <w:r w:rsidRPr="00586C08">
              <w:t>Inspection of animals</w:t>
            </w:r>
          </w:p>
        </w:tc>
        <w:tc>
          <w:tcPr>
            <w:tcW w:w="909" w:type="pct"/>
            <w:tcBorders>
              <w:top w:val="nil"/>
              <w:left w:val="nil"/>
              <w:bottom w:val="nil"/>
              <w:right w:val="nil"/>
            </w:tcBorders>
            <w:hideMark/>
          </w:tcPr>
          <w:p w14:paraId="446F2045" w14:textId="77777777" w:rsidR="0051636D" w:rsidRPr="0051636D" w:rsidRDefault="001773E2" w:rsidP="0051636D">
            <w:pPr>
              <w:pStyle w:val="TableText"/>
            </w:pPr>
            <w:r w:rsidRPr="00586C08">
              <w:t xml:space="preserve">Authorised Officer </w:t>
            </w:r>
            <w:r w:rsidR="00031B39">
              <w:t>–</w:t>
            </w:r>
            <w:r w:rsidRPr="00586C08">
              <w:t xml:space="preserve"> </w:t>
            </w:r>
            <w:r w:rsidRPr="0051636D">
              <w:t>Veterinarian</w:t>
            </w:r>
          </w:p>
        </w:tc>
        <w:tc>
          <w:tcPr>
            <w:tcW w:w="636" w:type="pct"/>
            <w:tcBorders>
              <w:top w:val="nil"/>
              <w:left w:val="nil"/>
              <w:bottom w:val="nil"/>
              <w:right w:val="nil"/>
            </w:tcBorders>
            <w:hideMark/>
          </w:tcPr>
          <w:p w14:paraId="7635E31C" w14:textId="77777777" w:rsidR="0051636D" w:rsidRPr="0051636D" w:rsidRDefault="001773E2" w:rsidP="00BE4107">
            <w:pPr>
              <w:pStyle w:val="TableText"/>
              <w:jc w:val="right"/>
            </w:pPr>
            <w:r w:rsidRPr="00586C08">
              <w:t>10 hrs</w:t>
            </w:r>
          </w:p>
        </w:tc>
        <w:tc>
          <w:tcPr>
            <w:tcW w:w="819" w:type="pct"/>
            <w:tcBorders>
              <w:top w:val="nil"/>
              <w:left w:val="nil"/>
              <w:bottom w:val="nil"/>
              <w:right w:val="nil"/>
            </w:tcBorders>
            <w:hideMark/>
          </w:tcPr>
          <w:p w14:paraId="0C56A688" w14:textId="77777777" w:rsidR="0051636D" w:rsidRPr="0051636D" w:rsidRDefault="001773E2" w:rsidP="00BE4107">
            <w:pPr>
              <w:pStyle w:val="TableText"/>
              <w:jc w:val="right"/>
            </w:pPr>
            <w:r w:rsidRPr="00586C08">
              <w:t>$</w:t>
            </w:r>
            <w:r w:rsidRPr="0051636D">
              <w:t>1,800</w:t>
            </w:r>
          </w:p>
        </w:tc>
      </w:tr>
      <w:tr w:rsidR="00B46610" w14:paraId="0214A73B" w14:textId="77777777" w:rsidTr="0051636D">
        <w:trPr>
          <w:trHeight w:val="787"/>
        </w:trPr>
        <w:tc>
          <w:tcPr>
            <w:tcW w:w="0" w:type="auto"/>
            <w:vMerge/>
            <w:tcBorders>
              <w:top w:val="nil"/>
              <w:left w:val="nil"/>
              <w:bottom w:val="nil"/>
              <w:right w:val="nil"/>
            </w:tcBorders>
            <w:vAlign w:val="center"/>
            <w:hideMark/>
          </w:tcPr>
          <w:p w14:paraId="611A9146" w14:textId="77777777" w:rsidR="0051636D" w:rsidRPr="00586C08" w:rsidRDefault="0051636D" w:rsidP="0051636D">
            <w:pPr>
              <w:rPr>
                <w:rStyle w:val="Strong"/>
              </w:rPr>
            </w:pPr>
          </w:p>
        </w:tc>
        <w:tc>
          <w:tcPr>
            <w:tcW w:w="1637" w:type="pct"/>
            <w:tcBorders>
              <w:top w:val="nil"/>
              <w:left w:val="nil"/>
              <w:bottom w:val="nil"/>
              <w:right w:val="nil"/>
            </w:tcBorders>
            <w:hideMark/>
          </w:tcPr>
          <w:p w14:paraId="53440CA9" w14:textId="77777777" w:rsidR="0051636D" w:rsidRPr="0051636D" w:rsidRDefault="001773E2" w:rsidP="0051636D">
            <w:pPr>
              <w:pStyle w:val="TableText"/>
            </w:pPr>
            <w:r w:rsidRPr="00586C08">
              <w:t>Inspection / assessment of export documents</w:t>
            </w:r>
          </w:p>
        </w:tc>
        <w:tc>
          <w:tcPr>
            <w:tcW w:w="909" w:type="pct"/>
            <w:tcBorders>
              <w:top w:val="nil"/>
              <w:left w:val="nil"/>
              <w:bottom w:val="nil"/>
              <w:right w:val="nil"/>
            </w:tcBorders>
            <w:hideMark/>
          </w:tcPr>
          <w:p w14:paraId="74A68E40" w14:textId="77777777" w:rsidR="0051636D" w:rsidRPr="0051636D" w:rsidRDefault="001773E2" w:rsidP="0051636D">
            <w:pPr>
              <w:pStyle w:val="TableText"/>
            </w:pPr>
            <w:r w:rsidRPr="00586C08">
              <w:t xml:space="preserve">Authorised Officer </w:t>
            </w:r>
            <w:r w:rsidR="00031B39">
              <w:t>–</w:t>
            </w:r>
            <w:r w:rsidRPr="00586C08">
              <w:t xml:space="preserve"> Veterinarian</w:t>
            </w:r>
          </w:p>
        </w:tc>
        <w:tc>
          <w:tcPr>
            <w:tcW w:w="636" w:type="pct"/>
            <w:tcBorders>
              <w:top w:val="nil"/>
              <w:left w:val="nil"/>
              <w:bottom w:val="nil"/>
              <w:right w:val="nil"/>
            </w:tcBorders>
            <w:hideMark/>
          </w:tcPr>
          <w:p w14:paraId="34AC2BCE" w14:textId="77777777" w:rsidR="0051636D" w:rsidRPr="0051636D" w:rsidRDefault="001773E2" w:rsidP="00BE4107">
            <w:pPr>
              <w:pStyle w:val="TableText"/>
              <w:jc w:val="right"/>
            </w:pPr>
            <w:r>
              <w:t>5.75</w:t>
            </w:r>
            <w:r w:rsidRPr="0051636D">
              <w:t xml:space="preserve"> hrs</w:t>
            </w:r>
          </w:p>
        </w:tc>
        <w:tc>
          <w:tcPr>
            <w:tcW w:w="819" w:type="pct"/>
            <w:tcBorders>
              <w:top w:val="nil"/>
              <w:left w:val="nil"/>
              <w:bottom w:val="nil"/>
              <w:right w:val="nil"/>
            </w:tcBorders>
            <w:hideMark/>
          </w:tcPr>
          <w:p w14:paraId="4C194FBB" w14:textId="77777777" w:rsidR="0051636D" w:rsidRPr="0051636D" w:rsidRDefault="001773E2" w:rsidP="00BE4107">
            <w:pPr>
              <w:pStyle w:val="TableText"/>
              <w:jc w:val="right"/>
            </w:pPr>
            <w:r w:rsidRPr="00586C08">
              <w:t>$1</w:t>
            </w:r>
            <w:r w:rsidRPr="0051636D">
              <w:t>,035</w:t>
            </w:r>
          </w:p>
        </w:tc>
      </w:tr>
      <w:tr w:rsidR="00B46610" w14:paraId="58E5A646" w14:textId="77777777" w:rsidTr="0051636D">
        <w:trPr>
          <w:trHeight w:val="773"/>
        </w:trPr>
        <w:tc>
          <w:tcPr>
            <w:tcW w:w="0" w:type="auto"/>
            <w:vMerge/>
            <w:tcBorders>
              <w:top w:val="nil"/>
              <w:left w:val="nil"/>
              <w:bottom w:val="nil"/>
              <w:right w:val="nil"/>
            </w:tcBorders>
            <w:vAlign w:val="center"/>
            <w:hideMark/>
          </w:tcPr>
          <w:p w14:paraId="6D60444B" w14:textId="77777777" w:rsidR="0051636D" w:rsidRPr="00586C08" w:rsidRDefault="0051636D" w:rsidP="0051636D">
            <w:pPr>
              <w:rPr>
                <w:rStyle w:val="Strong"/>
              </w:rPr>
            </w:pPr>
          </w:p>
        </w:tc>
        <w:tc>
          <w:tcPr>
            <w:tcW w:w="1637" w:type="pct"/>
            <w:tcBorders>
              <w:top w:val="nil"/>
              <w:left w:val="nil"/>
              <w:bottom w:val="nil"/>
              <w:right w:val="nil"/>
            </w:tcBorders>
            <w:hideMark/>
          </w:tcPr>
          <w:p w14:paraId="2128E47E" w14:textId="77777777" w:rsidR="0051636D" w:rsidRPr="0051636D" w:rsidRDefault="001773E2" w:rsidP="0051636D">
            <w:pPr>
              <w:pStyle w:val="TableText"/>
            </w:pPr>
            <w:r>
              <w:t xml:space="preserve">Prepare and </w:t>
            </w:r>
            <w:r w:rsidRPr="0051636D">
              <w:t>grant export permits and certify health certificates</w:t>
            </w:r>
          </w:p>
        </w:tc>
        <w:tc>
          <w:tcPr>
            <w:tcW w:w="909" w:type="pct"/>
            <w:tcBorders>
              <w:top w:val="nil"/>
              <w:left w:val="nil"/>
              <w:bottom w:val="nil"/>
              <w:right w:val="nil"/>
            </w:tcBorders>
            <w:hideMark/>
          </w:tcPr>
          <w:p w14:paraId="38D267E7" w14:textId="77777777" w:rsidR="0051636D" w:rsidRPr="0051636D" w:rsidRDefault="001773E2" w:rsidP="0051636D">
            <w:pPr>
              <w:pStyle w:val="TableText"/>
            </w:pPr>
            <w:r w:rsidRPr="00586C08">
              <w:t>Authorised Officer</w:t>
            </w:r>
          </w:p>
        </w:tc>
        <w:tc>
          <w:tcPr>
            <w:tcW w:w="636" w:type="pct"/>
            <w:tcBorders>
              <w:top w:val="nil"/>
              <w:left w:val="nil"/>
              <w:bottom w:val="nil"/>
              <w:right w:val="nil"/>
            </w:tcBorders>
            <w:hideMark/>
          </w:tcPr>
          <w:p w14:paraId="7AE8D03F" w14:textId="77777777" w:rsidR="0051636D" w:rsidRPr="0051636D" w:rsidRDefault="001773E2" w:rsidP="00BE4107">
            <w:pPr>
              <w:pStyle w:val="TableText"/>
              <w:jc w:val="right"/>
            </w:pPr>
            <w:r w:rsidRPr="00586C08">
              <w:t>0.</w:t>
            </w:r>
            <w:r w:rsidRPr="0051636D">
              <w:t>5 hrs</w:t>
            </w:r>
          </w:p>
        </w:tc>
        <w:tc>
          <w:tcPr>
            <w:tcW w:w="819" w:type="pct"/>
            <w:tcBorders>
              <w:top w:val="nil"/>
              <w:left w:val="nil"/>
              <w:bottom w:val="nil"/>
              <w:right w:val="nil"/>
            </w:tcBorders>
            <w:hideMark/>
          </w:tcPr>
          <w:p w14:paraId="5089FE17" w14:textId="77777777" w:rsidR="0051636D" w:rsidRPr="0051636D" w:rsidRDefault="001773E2" w:rsidP="00BE4107">
            <w:pPr>
              <w:pStyle w:val="TableText"/>
              <w:jc w:val="right"/>
            </w:pPr>
            <w:r w:rsidRPr="00586C08">
              <w:t>$</w:t>
            </w:r>
            <w:r w:rsidRPr="0051636D">
              <w:t>90</w:t>
            </w:r>
          </w:p>
        </w:tc>
      </w:tr>
      <w:tr w:rsidR="00B46610" w14:paraId="0A0668BB" w14:textId="77777777" w:rsidTr="0051636D">
        <w:trPr>
          <w:trHeight w:val="337"/>
        </w:trPr>
        <w:tc>
          <w:tcPr>
            <w:tcW w:w="1000" w:type="pct"/>
            <w:tcBorders>
              <w:top w:val="nil"/>
              <w:left w:val="nil"/>
              <w:bottom w:val="single" w:sz="4" w:space="0" w:color="auto"/>
              <w:right w:val="nil"/>
            </w:tcBorders>
            <w:hideMark/>
          </w:tcPr>
          <w:p w14:paraId="7D28B72C" w14:textId="77777777" w:rsidR="0051636D" w:rsidRPr="0051636D" w:rsidRDefault="001773E2" w:rsidP="0051636D">
            <w:pPr>
              <w:pStyle w:val="TableText"/>
              <w:rPr>
                <w:rStyle w:val="Strong"/>
              </w:rPr>
            </w:pPr>
            <w:r w:rsidRPr="00586C08">
              <w:rPr>
                <w:rStyle w:val="Strong"/>
              </w:rPr>
              <w:t>Total</w:t>
            </w:r>
          </w:p>
        </w:tc>
        <w:tc>
          <w:tcPr>
            <w:tcW w:w="1637" w:type="pct"/>
            <w:tcBorders>
              <w:top w:val="nil"/>
              <w:left w:val="nil"/>
              <w:bottom w:val="single" w:sz="4" w:space="0" w:color="auto"/>
              <w:right w:val="nil"/>
            </w:tcBorders>
          </w:tcPr>
          <w:p w14:paraId="1E081AD5" w14:textId="77777777" w:rsidR="0051636D" w:rsidRPr="00586C08" w:rsidRDefault="001773E2" w:rsidP="0051636D">
            <w:pPr>
              <w:pStyle w:val="TableText"/>
            </w:pPr>
            <w:r>
              <w:t>–</w:t>
            </w:r>
          </w:p>
        </w:tc>
        <w:tc>
          <w:tcPr>
            <w:tcW w:w="909" w:type="pct"/>
            <w:tcBorders>
              <w:top w:val="nil"/>
              <w:left w:val="nil"/>
              <w:bottom w:val="single" w:sz="4" w:space="0" w:color="auto"/>
              <w:right w:val="nil"/>
            </w:tcBorders>
          </w:tcPr>
          <w:p w14:paraId="37FA1CFE" w14:textId="77777777" w:rsidR="0051636D" w:rsidRPr="00586C08" w:rsidRDefault="001773E2" w:rsidP="0051636D">
            <w:pPr>
              <w:pStyle w:val="TableText"/>
            </w:pPr>
            <w:r>
              <w:t>–</w:t>
            </w:r>
          </w:p>
        </w:tc>
        <w:tc>
          <w:tcPr>
            <w:tcW w:w="636" w:type="pct"/>
            <w:tcBorders>
              <w:top w:val="nil"/>
              <w:left w:val="nil"/>
              <w:bottom w:val="single" w:sz="4" w:space="0" w:color="auto"/>
              <w:right w:val="nil"/>
            </w:tcBorders>
            <w:hideMark/>
          </w:tcPr>
          <w:p w14:paraId="11371E48" w14:textId="77777777" w:rsidR="0051636D" w:rsidRPr="0051636D" w:rsidRDefault="001773E2" w:rsidP="00BE4107">
            <w:pPr>
              <w:pStyle w:val="TableText"/>
              <w:jc w:val="right"/>
            </w:pPr>
            <w:r w:rsidRPr="00586C08">
              <w:t>1</w:t>
            </w:r>
            <w:r w:rsidRPr="0051636D">
              <w:t>9.75 hrs</w:t>
            </w:r>
          </w:p>
        </w:tc>
        <w:tc>
          <w:tcPr>
            <w:tcW w:w="819" w:type="pct"/>
            <w:tcBorders>
              <w:top w:val="nil"/>
              <w:left w:val="nil"/>
              <w:bottom w:val="single" w:sz="4" w:space="0" w:color="auto"/>
              <w:right w:val="nil"/>
            </w:tcBorders>
            <w:hideMark/>
          </w:tcPr>
          <w:p w14:paraId="0A917A1D" w14:textId="77777777" w:rsidR="0051636D" w:rsidRPr="0051636D" w:rsidRDefault="001773E2" w:rsidP="00BE4107">
            <w:pPr>
              <w:pStyle w:val="TableText"/>
              <w:jc w:val="right"/>
            </w:pPr>
            <w:r w:rsidRPr="00586C08">
              <w:t>$</w:t>
            </w:r>
            <w:r w:rsidRPr="0051636D">
              <w:t>3,331</w:t>
            </w:r>
          </w:p>
        </w:tc>
      </w:tr>
    </w:tbl>
    <w:p w14:paraId="32EC7845" w14:textId="77777777" w:rsidR="00902973" w:rsidRPr="006D22F3" w:rsidRDefault="001773E2" w:rsidP="00BE4107">
      <w:pPr>
        <w:pStyle w:val="Heading3"/>
        <w:numPr>
          <w:ilvl w:val="1"/>
          <w:numId w:val="4"/>
        </w:numPr>
        <w:spacing w:before="120"/>
      </w:pPr>
      <w:bookmarkStart w:id="994" w:name="_Toc75175007"/>
      <w:bookmarkStart w:id="995" w:name="_Toc76136413"/>
      <w:bookmarkEnd w:id="994"/>
      <w:r w:rsidRPr="006D22F3">
        <w:t>Changes to the cost base</w:t>
      </w:r>
      <w:bookmarkEnd w:id="995"/>
    </w:p>
    <w:p w14:paraId="34CEBA98" w14:textId="77777777" w:rsidR="00964D83" w:rsidRDefault="001773E2" w:rsidP="00D35D76">
      <w:r>
        <w:t>This CRIS includes adjustments to the LAE</w:t>
      </w:r>
      <w:r w:rsidRPr="00B1565E">
        <w:t xml:space="preserve"> </w:t>
      </w:r>
      <w:r>
        <w:t>cost base since 2015–16</w:t>
      </w:r>
      <w:r w:rsidR="00131E98">
        <w:t xml:space="preserve">, when the previous CRIS was </w:t>
      </w:r>
      <w:bookmarkStart w:id="996" w:name="_Hlk68679926"/>
      <w:r w:rsidR="009026CF">
        <w:t>implemented</w:t>
      </w:r>
      <w:r w:rsidR="00AC41BA">
        <w:t>.</w:t>
      </w:r>
    </w:p>
    <w:p w14:paraId="79D936A7" w14:textId="77777777" w:rsidR="00D35D76" w:rsidRPr="00D35D76" w:rsidRDefault="001773E2" w:rsidP="00D35D76">
      <w:pPr>
        <w:pStyle w:val="Heading4"/>
        <w:numPr>
          <w:ilvl w:val="2"/>
          <w:numId w:val="4"/>
        </w:numPr>
      </w:pPr>
      <w:bookmarkStart w:id="997" w:name="_Expanded_cost_recovery"/>
      <w:bookmarkStart w:id="998" w:name="_Hlk69566795"/>
      <w:bookmarkStart w:id="999" w:name="_Hlk69713008"/>
      <w:bookmarkEnd w:id="997"/>
      <w:r w:rsidRPr="00D35D76">
        <w:t>Expanded cost recovery measure from the 2018–19 Budget</w:t>
      </w:r>
      <w:bookmarkEnd w:id="998"/>
    </w:p>
    <w:bookmarkEnd w:id="999"/>
    <w:p w14:paraId="1D1291EA" w14:textId="77777777" w:rsidR="000E6B70" w:rsidRPr="004532C3" w:rsidRDefault="001773E2" w:rsidP="008F09CB">
      <w:r>
        <w:t>E</w:t>
      </w:r>
      <w:r w:rsidRPr="00B1565E">
        <w:t xml:space="preserve">xpanded cost recovery activities announced in the 2018–19 Budget </w:t>
      </w:r>
      <w:r w:rsidR="00683182">
        <w:t>were</w:t>
      </w:r>
      <w:r w:rsidRPr="00B1565E">
        <w:t xml:space="preserve"> implemented from 1</w:t>
      </w:r>
      <w:r w:rsidR="00EB3759">
        <w:t> </w:t>
      </w:r>
      <w:r w:rsidRPr="00B1565E">
        <w:t>July 2019.</w:t>
      </w:r>
      <w:r>
        <w:t xml:space="preserve"> This </w:t>
      </w:r>
      <w:r w:rsidR="00131E98">
        <w:t xml:space="preserve">provided </w:t>
      </w:r>
      <w:r w:rsidRPr="00B1565E">
        <w:t xml:space="preserve">authority </w:t>
      </w:r>
      <w:r>
        <w:t>for</w:t>
      </w:r>
      <w:r w:rsidRPr="00B1565E">
        <w:t xml:space="preserve"> </w:t>
      </w:r>
      <w:r>
        <w:t xml:space="preserve">additional </w:t>
      </w:r>
      <w:r w:rsidRPr="00B1565E">
        <w:t>cost recovery regul</w:t>
      </w:r>
      <w:r w:rsidRPr="00B1565E">
        <w:t>atory activities including enforcement, scientific and technical advice, and support for detained consignments which increased the cost base by $</w:t>
      </w:r>
      <w:r w:rsidR="00F442C6">
        <w:t>1.0 </w:t>
      </w:r>
      <w:r w:rsidRPr="00B1565E">
        <w:t>million indexed annually from 1 July 2019.</w:t>
      </w:r>
      <w:r>
        <w:t xml:space="preserve"> </w:t>
      </w:r>
      <w:r w:rsidR="00A87360">
        <w:t>Charges</w:t>
      </w:r>
      <w:r w:rsidR="00EB3759">
        <w:t xml:space="preserve"> will</w:t>
      </w:r>
      <w:r w:rsidRPr="004532C3">
        <w:t xml:space="preserve"> recover</w:t>
      </w:r>
      <w:r w:rsidR="00683182">
        <w:t xml:space="preserve"> for</w:t>
      </w:r>
      <w:r w:rsidRPr="004532C3">
        <w:t>:</w:t>
      </w:r>
    </w:p>
    <w:p w14:paraId="6C74918D" w14:textId="77777777" w:rsidR="000E6B70" w:rsidRPr="00D67644" w:rsidRDefault="001773E2" w:rsidP="008F09CB">
      <w:pPr>
        <w:pStyle w:val="ListBullet"/>
      </w:pPr>
      <w:r w:rsidRPr="00D67644">
        <w:t>enforcement activities that are direct</w:t>
      </w:r>
      <w:r w:rsidRPr="00D67644">
        <w:t>ly related to</w:t>
      </w:r>
      <w:r w:rsidR="00131E98">
        <w:t xml:space="preserve"> </w:t>
      </w:r>
      <w:r w:rsidRPr="00D67644">
        <w:t>regulatory function</w:t>
      </w:r>
      <w:r w:rsidR="00131E98">
        <w:t>s to</w:t>
      </w:r>
      <w:r w:rsidRPr="00D67644">
        <w:t xml:space="preserve"> ensur</w:t>
      </w:r>
      <w:r w:rsidR="00131E98">
        <w:t>e</w:t>
      </w:r>
      <w:r w:rsidRPr="00D67644">
        <w:t xml:space="preserve"> industry compliance with international import conditions ($0.5</w:t>
      </w:r>
      <w:r w:rsidR="00F442C6">
        <w:t> </w:t>
      </w:r>
      <w:r w:rsidRPr="00D67644">
        <w:t xml:space="preserve">million indexed annually from </w:t>
      </w:r>
      <w:r w:rsidR="00B66137" w:rsidRPr="00D67644">
        <w:t>1</w:t>
      </w:r>
      <w:r w:rsidR="00B66137">
        <w:t> </w:t>
      </w:r>
      <w:r w:rsidRPr="00D67644">
        <w:t>July</w:t>
      </w:r>
      <w:r w:rsidR="00F442C6">
        <w:t> </w:t>
      </w:r>
      <w:r w:rsidRPr="00D67644">
        <w:t>2019)</w:t>
      </w:r>
    </w:p>
    <w:p w14:paraId="4F00BC5E" w14:textId="77777777" w:rsidR="00DF6F95" w:rsidRPr="00D67644" w:rsidRDefault="001773E2" w:rsidP="008F09CB">
      <w:pPr>
        <w:pStyle w:val="ListBullet"/>
      </w:pPr>
      <w:r w:rsidRPr="00D67644">
        <w:t>scientific and technical advice related to supporting industry to improve, maintain or restore market acc</w:t>
      </w:r>
      <w:r w:rsidRPr="00D67644">
        <w:t>ess ($0.</w:t>
      </w:r>
      <w:r w:rsidR="00F442C6">
        <w:t>4 </w:t>
      </w:r>
      <w:r w:rsidRPr="00D67644">
        <w:t>million indexed annually from 1 July 2019)</w:t>
      </w:r>
    </w:p>
    <w:p w14:paraId="6A473C96" w14:textId="77777777" w:rsidR="00DF6F95" w:rsidRDefault="001773E2" w:rsidP="008F09CB">
      <w:pPr>
        <w:pStyle w:val="ListBullet"/>
      </w:pPr>
      <w:r w:rsidRPr="00D67644">
        <w:t xml:space="preserve">the cost </w:t>
      </w:r>
      <w:r w:rsidR="00CB2D0F">
        <w:t xml:space="preserve">of </w:t>
      </w:r>
      <w:r w:rsidR="00EB3759">
        <w:t>the department</w:t>
      </w:r>
      <w:r w:rsidR="006C357C">
        <w:t>’</w:t>
      </w:r>
      <w:r w:rsidR="00EB3759">
        <w:t>s</w:t>
      </w:r>
      <w:r w:rsidR="00EB3759" w:rsidRPr="00D67644">
        <w:t xml:space="preserve"> </w:t>
      </w:r>
      <w:r w:rsidRPr="00D67644">
        <w:t>overseas counsellor network assisting industry to meet export requirements for detained consignments or during trade disruptions ($0.</w:t>
      </w:r>
      <w:r w:rsidR="00F442C6">
        <w:t>1 </w:t>
      </w:r>
      <w:r w:rsidRPr="00D67644">
        <w:t>million indexed annually from 1 July 2019).</w:t>
      </w:r>
      <w:bookmarkEnd w:id="996"/>
    </w:p>
    <w:p w14:paraId="49EC298C" w14:textId="77777777" w:rsidR="00D35D76" w:rsidRPr="00D35D76" w:rsidRDefault="001773E2" w:rsidP="00D35D76">
      <w:pPr>
        <w:pStyle w:val="Heading4"/>
        <w:numPr>
          <w:ilvl w:val="2"/>
          <w:numId w:val="4"/>
        </w:numPr>
      </w:pPr>
      <w:bookmarkStart w:id="1000" w:name="_Hlk69566974"/>
      <w:r w:rsidRPr="00D35D76">
        <w:t>Reductions to the cost base since the 2020–21 CRIS</w:t>
      </w:r>
    </w:p>
    <w:bookmarkEnd w:id="1000"/>
    <w:p w14:paraId="0402BEA6" w14:textId="77777777" w:rsidR="0092427D" w:rsidRPr="00426758" w:rsidRDefault="001773E2" w:rsidP="003F1744">
      <w:r w:rsidRPr="00324FC2">
        <w:t xml:space="preserve">In addition to </w:t>
      </w:r>
      <w:r>
        <w:t xml:space="preserve">the reduction in Independent Observer </w:t>
      </w:r>
      <w:r w:rsidR="00690361">
        <w:t xml:space="preserve">costs </w:t>
      </w:r>
      <w:r>
        <w:t>described in the 2020</w:t>
      </w:r>
      <w:r w:rsidR="002E7FE8">
        <w:t>–</w:t>
      </w:r>
      <w:r>
        <w:t>21 CRIS</w:t>
      </w:r>
      <w:r w:rsidR="00926550">
        <w:t xml:space="preserve"> ($</w:t>
      </w:r>
      <w:r w:rsidR="009E6316">
        <w:t>4.5</w:t>
      </w:r>
      <w:r w:rsidR="009026CF">
        <w:t> </w:t>
      </w:r>
      <w:r w:rsidR="00926550">
        <w:t>million in 2021</w:t>
      </w:r>
      <w:r w:rsidR="002E7FE8">
        <w:t>–</w:t>
      </w:r>
      <w:r w:rsidR="00926550">
        <w:t>22)</w:t>
      </w:r>
      <w:r>
        <w:t>,</w:t>
      </w:r>
      <w:r w:rsidRPr="00324FC2">
        <w:t xml:space="preserve"> the following reductions are </w:t>
      </w:r>
      <w:r w:rsidR="007208C9">
        <w:t>included</w:t>
      </w:r>
      <w:r w:rsidRPr="00324FC2">
        <w:t>:</w:t>
      </w:r>
    </w:p>
    <w:p w14:paraId="78589129" w14:textId="77777777" w:rsidR="0092427D" w:rsidRPr="00426758" w:rsidRDefault="001773E2" w:rsidP="0092427D">
      <w:pPr>
        <w:pStyle w:val="ListBullet"/>
        <w:numPr>
          <w:ilvl w:val="0"/>
          <w:numId w:val="2"/>
        </w:numPr>
      </w:pPr>
      <w:r>
        <w:t>The</w:t>
      </w:r>
      <w:r w:rsidRPr="00426758">
        <w:t xml:space="preserve"> ex</w:t>
      </w:r>
      <w:r w:rsidRPr="00426758">
        <w:t>port arrangements</w:t>
      </w:r>
      <w:r w:rsidR="006C357C">
        <w:t>’</w:t>
      </w:r>
      <w:r w:rsidRPr="00426758">
        <w:t xml:space="preserve"> use of the department</w:t>
      </w:r>
      <w:r w:rsidR="006C357C">
        <w:t>’</w:t>
      </w:r>
      <w:r w:rsidRPr="00426758">
        <w:t xml:space="preserve">s client contact group </w:t>
      </w:r>
      <w:r>
        <w:t>i</w:t>
      </w:r>
      <w:r w:rsidRPr="00426758">
        <w:t>s lower than</w:t>
      </w:r>
      <w:r>
        <w:t xml:space="preserve"> previously modelled</w:t>
      </w:r>
      <w:r w:rsidRPr="00426758">
        <w:t xml:space="preserve">. All export arrangement </w:t>
      </w:r>
      <w:r w:rsidR="004C1936">
        <w:t>cost</w:t>
      </w:r>
      <w:r w:rsidRPr="00426758">
        <w:t xml:space="preserve"> bases have been reduced to reflect usage.</w:t>
      </w:r>
    </w:p>
    <w:p w14:paraId="78C5CE33" w14:textId="77777777" w:rsidR="00DE36D2" w:rsidRDefault="001773E2" w:rsidP="00DE36D2">
      <w:pPr>
        <w:pStyle w:val="ListBullet"/>
        <w:numPr>
          <w:ilvl w:val="0"/>
          <w:numId w:val="2"/>
        </w:numPr>
      </w:pPr>
      <w:bookmarkStart w:id="1001" w:name="_Hlk71620435"/>
      <w:r>
        <w:t>Corporate and i</w:t>
      </w:r>
      <w:r w:rsidRPr="00426758">
        <w:t xml:space="preserve">ndirect expenses have been reduced in line with the reduction in </w:t>
      </w:r>
      <w:r w:rsidRPr="00426758">
        <w:t>direct expense.</w:t>
      </w:r>
    </w:p>
    <w:bookmarkEnd w:id="1001"/>
    <w:p w14:paraId="5784618D" w14:textId="77777777" w:rsidR="000E6B70" w:rsidRDefault="001773E2" w:rsidP="000E6B70">
      <w:r w:rsidRPr="000E6B70">
        <w:t>In line with the government</w:t>
      </w:r>
      <w:r w:rsidR="006C357C">
        <w:t>’</w:t>
      </w:r>
      <w:r w:rsidRPr="000E6B70">
        <w:t xml:space="preserve">s </w:t>
      </w:r>
      <w:r w:rsidR="00B66137">
        <w:t>C</w:t>
      </w:r>
      <w:r w:rsidR="0034421B">
        <w:t xml:space="preserve">harging </w:t>
      </w:r>
      <w:r w:rsidR="00B66137">
        <w:t>F</w:t>
      </w:r>
      <w:r w:rsidR="0034421B">
        <w:t xml:space="preserve">ramework </w:t>
      </w:r>
      <w:r w:rsidRPr="000E6B70">
        <w:t>and the department</w:t>
      </w:r>
      <w:r w:rsidR="006C357C">
        <w:t>’</w:t>
      </w:r>
      <w:r w:rsidRPr="000E6B70">
        <w:t xml:space="preserve">s cost allocation policy, inflation and depreciation expenses have been adjusted in the cost base to reflect increased </w:t>
      </w:r>
      <w:r w:rsidRPr="000E6B70">
        <w:lastRenderedPageBreak/>
        <w:t>employee and supplier expenses in line with the Austr</w:t>
      </w:r>
      <w:r w:rsidRPr="000E6B70">
        <w:t xml:space="preserve">alian Public Service Workplace Bargaining Policy 2018 and government inflation estimates. Cost recovery of these activities is considered appropriate because industry directly benefits from having a system in place that allows the department to manage and </w:t>
      </w:r>
      <w:r w:rsidRPr="000E6B70">
        <w:t xml:space="preserve">respond to market access issues, including ensuring compliance with </w:t>
      </w:r>
      <w:r w:rsidR="00690361">
        <w:t xml:space="preserve">importing </w:t>
      </w:r>
      <w:r w:rsidRPr="000E6B70">
        <w:t>country requirements.</w:t>
      </w:r>
    </w:p>
    <w:p w14:paraId="0C9F5523" w14:textId="77777777" w:rsidR="00031B39" w:rsidRDefault="001773E2" w:rsidP="00943E96">
      <w:pPr>
        <w:pStyle w:val="Heading4"/>
        <w:numPr>
          <w:ilvl w:val="2"/>
          <w:numId w:val="4"/>
        </w:numPr>
      </w:pPr>
      <w:r w:rsidRPr="00D35D76">
        <w:t xml:space="preserve">Reductions </w:t>
      </w:r>
      <w:r>
        <w:t xml:space="preserve">in the cost </w:t>
      </w:r>
      <w:r w:rsidR="00F442C6">
        <w:t>recovery of animal welfare function</w:t>
      </w:r>
      <w:r w:rsidR="00422B06">
        <w:t>s</w:t>
      </w:r>
    </w:p>
    <w:p w14:paraId="5791DD4E" w14:textId="77777777" w:rsidR="00943E96" w:rsidRPr="00943E96" w:rsidRDefault="001773E2" w:rsidP="002F6A90">
      <w:r w:rsidRPr="00943E96">
        <w:t xml:space="preserve">The department has reviewed the specific activities and associated costs </w:t>
      </w:r>
      <w:r w:rsidR="00AF6AFC">
        <w:t xml:space="preserve">of the animal welfare functions. </w:t>
      </w:r>
      <w:r w:rsidR="00214F30">
        <w:t>The</w:t>
      </w:r>
      <w:r w:rsidR="005C0A77">
        <w:t xml:space="preserve"> review identified </w:t>
      </w:r>
      <w:r w:rsidR="00E3130A">
        <w:t xml:space="preserve">more </w:t>
      </w:r>
      <w:r w:rsidR="005C0A77">
        <w:t>activities that</w:t>
      </w:r>
      <w:r w:rsidR="005C0A77" w:rsidRPr="00943E96">
        <w:t xml:space="preserve"> support</w:t>
      </w:r>
      <w:r w:rsidR="00E3130A">
        <w:t xml:space="preserve"> </w:t>
      </w:r>
      <w:r w:rsidR="005C0A77" w:rsidRPr="00943E96">
        <w:t xml:space="preserve">regulation of LAE </w:t>
      </w:r>
      <w:r w:rsidR="00E3130A">
        <w:t xml:space="preserve">that are not </w:t>
      </w:r>
      <w:r w:rsidR="005C0A77" w:rsidRPr="00943E96">
        <w:t xml:space="preserve">direct </w:t>
      </w:r>
      <w:r w:rsidR="005C0A77">
        <w:t xml:space="preserve">regulatory </w:t>
      </w:r>
      <w:r w:rsidR="005C0A77" w:rsidRPr="00943E96">
        <w:t>service</w:t>
      </w:r>
      <w:r w:rsidR="00E3130A">
        <w:t>s</w:t>
      </w:r>
      <w:r w:rsidR="005C0A77" w:rsidRPr="00943E96">
        <w:t xml:space="preserve"> to regulated entities </w:t>
      </w:r>
      <w:r w:rsidR="00E3130A">
        <w:t xml:space="preserve">than </w:t>
      </w:r>
      <w:r w:rsidR="0027346D">
        <w:t>previously</w:t>
      </w:r>
      <w:r w:rsidR="00E3130A">
        <w:t xml:space="preserve"> modelled. </w:t>
      </w:r>
      <w:r w:rsidRPr="00943E96">
        <w:t xml:space="preserve">As a result, $1.5 million </w:t>
      </w:r>
      <w:r w:rsidR="00E3130A">
        <w:t xml:space="preserve">of activity </w:t>
      </w:r>
      <w:r w:rsidR="00031B39">
        <w:t>–</w:t>
      </w:r>
      <w:r w:rsidR="00E3130A">
        <w:t xml:space="preserve"> including </w:t>
      </w:r>
      <w:r w:rsidR="005C0A77" w:rsidRPr="00943E96">
        <w:t>stakeholder engagement (including with non-regulated entities), strategic evaluation of markets, high level policy advice and legislative development</w:t>
      </w:r>
      <w:r w:rsidR="005C0A77">
        <w:t xml:space="preserve"> </w:t>
      </w:r>
      <w:r w:rsidR="000053AE">
        <w:t>–</w:t>
      </w:r>
      <w:r w:rsidR="00E3130A">
        <w:t xml:space="preserve"> </w:t>
      </w:r>
      <w:r w:rsidR="005C0A77">
        <w:t>ha</w:t>
      </w:r>
      <w:r w:rsidR="00E3130A">
        <w:t>s</w:t>
      </w:r>
      <w:r w:rsidR="005C0A77">
        <w:t xml:space="preserve"> been removed from the cost base</w:t>
      </w:r>
      <w:r w:rsidR="005C0A77" w:rsidRPr="00943E96">
        <w:t>.</w:t>
      </w:r>
      <w:r w:rsidR="00212E93">
        <w:t xml:space="preserve"> These activities will continue </w:t>
      </w:r>
      <w:r w:rsidR="00214F30">
        <w:t>to</w:t>
      </w:r>
      <w:r w:rsidR="00212E93">
        <w:t xml:space="preserve"> be funded by appropriation. </w:t>
      </w:r>
      <w:r w:rsidR="005C0A77">
        <w:t>This</w:t>
      </w:r>
      <w:r w:rsidRPr="00943E96">
        <w:t xml:space="preserve"> reduc</w:t>
      </w:r>
      <w:r w:rsidR="005C0A77">
        <w:t>es</w:t>
      </w:r>
      <w:r w:rsidRPr="00943E96">
        <w:t xml:space="preserve"> the tota</w:t>
      </w:r>
      <w:r w:rsidRPr="00943E96">
        <w:t>l expense base to $21.3 million in 2021</w:t>
      </w:r>
      <w:r w:rsidR="00D13EF0">
        <w:t>–</w:t>
      </w:r>
      <w:r w:rsidRPr="00943E96">
        <w:t>22 (</w:t>
      </w:r>
      <w:r w:rsidR="005C0A77">
        <w:t xml:space="preserve">with </w:t>
      </w:r>
      <w:r w:rsidRPr="00943E96">
        <w:t>indexation applied in future years).</w:t>
      </w:r>
    </w:p>
    <w:p w14:paraId="11E3DF04" w14:textId="77777777" w:rsidR="00943E96" w:rsidRDefault="001773E2" w:rsidP="006A0015">
      <w:r w:rsidRPr="00943E96">
        <w:t xml:space="preserve">These cost reductions </w:t>
      </w:r>
      <w:r w:rsidR="00327363">
        <w:t xml:space="preserve">have been </w:t>
      </w:r>
      <w:r w:rsidRPr="00943E96">
        <w:t>applied to annual charges for livestock approved arrangements (sea and air) and registered establishments</w:t>
      </w:r>
      <w:r w:rsidR="002F6A90">
        <w:t>.</w:t>
      </w:r>
      <w:r w:rsidRPr="00943E96">
        <w:t xml:space="preserve"> Reductions to these annual char</w:t>
      </w:r>
      <w:r w:rsidRPr="00943E96">
        <w:t>ges will also alleviate the impact of fee increases on small and infrequent exporters, further described below.</w:t>
      </w:r>
    </w:p>
    <w:p w14:paraId="6DEF6295" w14:textId="77777777" w:rsidR="006A0015" w:rsidRPr="00A80809" w:rsidRDefault="001773E2" w:rsidP="006A0015">
      <w:r>
        <w:fldChar w:fldCharType="begin"/>
      </w:r>
      <w:r>
        <w:instrText xml:space="preserve"> REF _Ref57841209 \h </w:instrText>
      </w:r>
      <w:r>
        <w:fldChar w:fldCharType="separate"/>
      </w:r>
      <w:r w:rsidR="00823D22" w:rsidRPr="006D22F3">
        <w:t xml:space="preserve">Table </w:t>
      </w:r>
      <w:r w:rsidR="00823D22">
        <w:rPr>
          <w:noProof/>
        </w:rPr>
        <w:t>5</w:t>
      </w:r>
      <w:r>
        <w:fldChar w:fldCharType="end"/>
      </w:r>
      <w:r w:rsidR="008F34BD">
        <w:t xml:space="preserve"> shows the changes to the cost base in 2021–22.</w:t>
      </w:r>
    </w:p>
    <w:p w14:paraId="13A5EEEF" w14:textId="77777777" w:rsidR="00A90FC8" w:rsidRPr="006D22F3" w:rsidRDefault="001773E2" w:rsidP="00A90FC8">
      <w:pPr>
        <w:pStyle w:val="Caption"/>
      </w:pPr>
      <w:bookmarkStart w:id="1002" w:name="_Ref57841209"/>
      <w:bookmarkStart w:id="1003" w:name="_Toc76136372"/>
      <w:r w:rsidRPr="006D22F3">
        <w:t>T</w:t>
      </w:r>
      <w:r w:rsidRPr="006D22F3">
        <w:t xml:space="preserve">able </w:t>
      </w:r>
      <w:r w:rsidR="001A43A8">
        <w:rPr>
          <w:noProof/>
        </w:rPr>
        <w:fldChar w:fldCharType="begin"/>
      </w:r>
      <w:r w:rsidR="001A43A8">
        <w:rPr>
          <w:noProof/>
        </w:rPr>
        <w:instrText xml:space="preserve"> SEQ Table \* ARABIC </w:instrText>
      </w:r>
      <w:r w:rsidR="001A43A8">
        <w:rPr>
          <w:noProof/>
        </w:rPr>
        <w:fldChar w:fldCharType="separate"/>
      </w:r>
      <w:r w:rsidR="001A43A8">
        <w:rPr>
          <w:noProof/>
        </w:rPr>
        <w:t>5</w:t>
      </w:r>
      <w:r w:rsidR="001A43A8">
        <w:rPr>
          <w:noProof/>
        </w:rPr>
        <w:fldChar w:fldCharType="end"/>
      </w:r>
      <w:bookmarkEnd w:id="1002"/>
      <w:r w:rsidRPr="006D22F3">
        <w:t xml:space="preserve"> Changes to cost base for </w:t>
      </w:r>
      <w:r w:rsidR="00966351">
        <w:t>LAE</w:t>
      </w:r>
      <w:r w:rsidRPr="006D22F3">
        <w:t>, 2021–22</w:t>
      </w:r>
      <w:bookmarkEnd w:id="1003"/>
    </w:p>
    <w:tbl>
      <w:tblPr>
        <w:tblW w:w="5000" w:type="pct"/>
        <w:tblLook w:val="04A0" w:firstRow="1" w:lastRow="0" w:firstColumn="1" w:lastColumn="0" w:noHBand="0" w:noVBand="1"/>
      </w:tblPr>
      <w:tblGrid>
        <w:gridCol w:w="3935"/>
        <w:gridCol w:w="2376"/>
        <w:gridCol w:w="700"/>
        <w:gridCol w:w="2059"/>
      </w:tblGrid>
      <w:tr w:rsidR="00B46610" w14:paraId="4598F451" w14:textId="77777777" w:rsidTr="00487B15">
        <w:trPr>
          <w:cantSplit/>
          <w:tblHeader/>
        </w:trPr>
        <w:tc>
          <w:tcPr>
            <w:tcW w:w="2169" w:type="pct"/>
            <w:tcBorders>
              <w:top w:val="single" w:sz="4" w:space="0" w:color="auto"/>
              <w:left w:val="nil"/>
              <w:bottom w:val="single" w:sz="4" w:space="0" w:color="auto"/>
              <w:right w:val="nil"/>
            </w:tcBorders>
            <w:shd w:val="clear" w:color="auto" w:fill="auto"/>
            <w:hideMark/>
          </w:tcPr>
          <w:p w14:paraId="5FCC0397" w14:textId="77777777" w:rsidR="00515239" w:rsidRPr="006D22F3" w:rsidRDefault="001773E2" w:rsidP="00BA6C4A">
            <w:pPr>
              <w:pStyle w:val="TableHeading"/>
            </w:pPr>
            <w:r w:rsidRPr="006D22F3">
              <w:t>Adjustment to cost base</w:t>
            </w:r>
          </w:p>
        </w:tc>
        <w:tc>
          <w:tcPr>
            <w:tcW w:w="1310" w:type="pct"/>
            <w:tcBorders>
              <w:top w:val="single" w:sz="4" w:space="0" w:color="auto"/>
              <w:left w:val="nil"/>
              <w:bottom w:val="single" w:sz="4" w:space="0" w:color="auto"/>
              <w:right w:val="nil"/>
            </w:tcBorders>
            <w:shd w:val="clear" w:color="auto" w:fill="auto"/>
            <w:hideMark/>
          </w:tcPr>
          <w:p w14:paraId="30B29D9C" w14:textId="77777777" w:rsidR="00515239" w:rsidRPr="006D22F3" w:rsidRDefault="001773E2" w:rsidP="00BA6C4A">
            <w:pPr>
              <w:pStyle w:val="TableHeading"/>
            </w:pPr>
            <w:r w:rsidRPr="006D22F3">
              <w:t>Impact on cost base</w:t>
            </w:r>
          </w:p>
        </w:tc>
        <w:tc>
          <w:tcPr>
            <w:tcW w:w="386" w:type="pct"/>
            <w:tcBorders>
              <w:top w:val="single" w:sz="4" w:space="0" w:color="auto"/>
              <w:left w:val="nil"/>
              <w:bottom w:val="single" w:sz="4" w:space="0" w:color="auto"/>
              <w:right w:val="nil"/>
            </w:tcBorders>
          </w:tcPr>
          <w:p w14:paraId="4F5536C6" w14:textId="77777777" w:rsidR="00515239" w:rsidRPr="006D22F3" w:rsidRDefault="001773E2" w:rsidP="00BA6C4A">
            <w:pPr>
              <w:pStyle w:val="TableHeading"/>
            </w:pPr>
            <w:r w:rsidRPr="006D22F3">
              <w:t>Unit</w:t>
            </w:r>
          </w:p>
        </w:tc>
        <w:tc>
          <w:tcPr>
            <w:tcW w:w="1135" w:type="pct"/>
            <w:tcBorders>
              <w:top w:val="single" w:sz="4" w:space="0" w:color="auto"/>
              <w:left w:val="nil"/>
              <w:bottom w:val="single" w:sz="4" w:space="0" w:color="auto"/>
              <w:right w:val="nil"/>
            </w:tcBorders>
            <w:shd w:val="clear" w:color="auto" w:fill="auto"/>
            <w:hideMark/>
          </w:tcPr>
          <w:p w14:paraId="13232040" w14:textId="77777777" w:rsidR="00515239" w:rsidRPr="006D22F3" w:rsidRDefault="001773E2" w:rsidP="00BA6C4A">
            <w:pPr>
              <w:pStyle w:val="TableHeading"/>
              <w:jc w:val="right"/>
            </w:pPr>
            <w:r w:rsidRPr="006D22F3">
              <w:t>Forecast</w:t>
            </w:r>
          </w:p>
        </w:tc>
      </w:tr>
      <w:tr w:rsidR="00B46610" w14:paraId="0FDB4F4D" w14:textId="77777777" w:rsidTr="00487B15">
        <w:tc>
          <w:tcPr>
            <w:tcW w:w="2169" w:type="pct"/>
            <w:tcBorders>
              <w:top w:val="single" w:sz="4" w:space="0" w:color="auto"/>
              <w:left w:val="nil"/>
              <w:right w:val="nil"/>
            </w:tcBorders>
            <w:shd w:val="clear" w:color="auto" w:fill="auto"/>
            <w:hideMark/>
          </w:tcPr>
          <w:p w14:paraId="17E1A2B1" w14:textId="77777777" w:rsidR="00515239" w:rsidRPr="006D22F3" w:rsidRDefault="001773E2" w:rsidP="00BA6C4A">
            <w:pPr>
              <w:pStyle w:val="TableText"/>
            </w:pPr>
            <w:r w:rsidRPr="006D22F3">
              <w:t>Total baseline expense</w:t>
            </w:r>
          </w:p>
        </w:tc>
        <w:tc>
          <w:tcPr>
            <w:tcW w:w="1310" w:type="pct"/>
            <w:tcBorders>
              <w:top w:val="single" w:sz="4" w:space="0" w:color="auto"/>
              <w:left w:val="nil"/>
              <w:right w:val="nil"/>
            </w:tcBorders>
            <w:shd w:val="clear" w:color="auto" w:fill="auto"/>
            <w:hideMark/>
          </w:tcPr>
          <w:p w14:paraId="462B1CEB" w14:textId="77777777" w:rsidR="00515239" w:rsidRPr="006D22F3" w:rsidRDefault="001773E2" w:rsidP="00BA6C4A">
            <w:pPr>
              <w:pStyle w:val="TableText"/>
            </w:pPr>
            <w:r w:rsidRPr="006D22F3">
              <w:t>n/a</w:t>
            </w:r>
          </w:p>
        </w:tc>
        <w:tc>
          <w:tcPr>
            <w:tcW w:w="386" w:type="pct"/>
            <w:tcBorders>
              <w:top w:val="single" w:sz="4" w:space="0" w:color="auto"/>
              <w:left w:val="nil"/>
              <w:right w:val="nil"/>
            </w:tcBorders>
          </w:tcPr>
          <w:p w14:paraId="7F013B2F" w14:textId="77777777" w:rsidR="00515239" w:rsidRPr="006D22F3" w:rsidRDefault="001773E2" w:rsidP="00BA6C4A">
            <w:pPr>
              <w:pStyle w:val="TableText"/>
            </w:pPr>
            <w:r w:rsidRPr="006D22F3">
              <w:t>$</w:t>
            </w:r>
          </w:p>
        </w:tc>
        <w:tc>
          <w:tcPr>
            <w:tcW w:w="1135" w:type="pct"/>
            <w:tcBorders>
              <w:top w:val="single" w:sz="4" w:space="0" w:color="auto"/>
              <w:left w:val="nil"/>
              <w:right w:val="nil"/>
            </w:tcBorders>
            <w:shd w:val="clear" w:color="auto" w:fill="auto"/>
          </w:tcPr>
          <w:p w14:paraId="6D4875C7" w14:textId="77777777" w:rsidR="00515239" w:rsidRPr="006D22F3" w:rsidRDefault="001773E2" w:rsidP="00BA6C4A">
            <w:pPr>
              <w:pStyle w:val="TableText"/>
              <w:jc w:val="right"/>
            </w:pPr>
            <w:r w:rsidRPr="006D22F3">
              <w:t>22,</w:t>
            </w:r>
            <w:r w:rsidR="002D7338">
              <w:t>855,931</w:t>
            </w:r>
          </w:p>
        </w:tc>
      </w:tr>
      <w:tr w:rsidR="00B46610" w14:paraId="5D0A9495" w14:textId="77777777" w:rsidTr="00D831A1">
        <w:tc>
          <w:tcPr>
            <w:tcW w:w="5000" w:type="pct"/>
            <w:gridSpan w:val="4"/>
            <w:tcBorders>
              <w:left w:val="nil"/>
              <w:right w:val="nil"/>
            </w:tcBorders>
            <w:shd w:val="clear" w:color="auto" w:fill="auto"/>
          </w:tcPr>
          <w:p w14:paraId="6B7E0820" w14:textId="77777777" w:rsidR="00D831A1" w:rsidRPr="00D831A1" w:rsidRDefault="001773E2" w:rsidP="00D831A1">
            <w:pPr>
              <w:pStyle w:val="TableText"/>
            </w:pPr>
            <w:r w:rsidRPr="00D831A1">
              <w:t xml:space="preserve">Additional cost reduction </w:t>
            </w:r>
            <w:r w:rsidR="00031B39">
              <w:t>–</w:t>
            </w:r>
            <w:r w:rsidRPr="00D831A1">
              <w:t xml:space="preserve"> revised activity levels:</w:t>
            </w:r>
          </w:p>
        </w:tc>
      </w:tr>
      <w:tr w:rsidR="00B46610" w14:paraId="65AA86AC" w14:textId="77777777" w:rsidTr="00487B15">
        <w:tc>
          <w:tcPr>
            <w:tcW w:w="2169" w:type="pct"/>
            <w:tcBorders>
              <w:left w:val="nil"/>
              <w:right w:val="nil"/>
            </w:tcBorders>
            <w:shd w:val="clear" w:color="auto" w:fill="auto"/>
          </w:tcPr>
          <w:p w14:paraId="79F2F3C3" w14:textId="77777777" w:rsidR="00487B15" w:rsidRPr="00D831A1" w:rsidRDefault="001773E2" w:rsidP="00487B15">
            <w:pPr>
              <w:pStyle w:val="TableText"/>
            </w:pPr>
            <w:r>
              <w:t xml:space="preserve"> </w:t>
            </w:r>
            <w:r w:rsidRPr="00BE1652">
              <w:t xml:space="preserve">Reduction in </w:t>
            </w:r>
            <w:r w:rsidR="00D16737">
              <w:t xml:space="preserve">proportion of </w:t>
            </w:r>
            <w:r w:rsidRPr="00BE1652">
              <w:t xml:space="preserve">animal welfare </w:t>
            </w:r>
            <w:r w:rsidR="00212E93">
              <w:t>function</w:t>
            </w:r>
            <w:r w:rsidR="00D16737">
              <w:t>s attributed to</w:t>
            </w:r>
            <w:r w:rsidR="00212E93">
              <w:t xml:space="preserve"> cost recovery </w:t>
            </w:r>
          </w:p>
        </w:tc>
        <w:tc>
          <w:tcPr>
            <w:tcW w:w="1310" w:type="pct"/>
            <w:tcBorders>
              <w:left w:val="nil"/>
              <w:right w:val="nil"/>
            </w:tcBorders>
            <w:shd w:val="clear" w:color="auto" w:fill="auto"/>
          </w:tcPr>
          <w:p w14:paraId="787E85A9" w14:textId="77777777" w:rsidR="00487B15" w:rsidRDefault="001773E2" w:rsidP="00487B15">
            <w:pPr>
              <w:pStyle w:val="TableText"/>
            </w:pPr>
            <w:r>
              <w:t>Decrease</w:t>
            </w:r>
          </w:p>
        </w:tc>
        <w:tc>
          <w:tcPr>
            <w:tcW w:w="386" w:type="pct"/>
            <w:tcBorders>
              <w:left w:val="nil"/>
              <w:right w:val="nil"/>
            </w:tcBorders>
          </w:tcPr>
          <w:p w14:paraId="28DA8E1F" w14:textId="77777777" w:rsidR="00487B15" w:rsidRDefault="001773E2" w:rsidP="00487B15">
            <w:pPr>
              <w:pStyle w:val="TableText"/>
            </w:pPr>
            <w:r>
              <w:t>$</w:t>
            </w:r>
          </w:p>
        </w:tc>
        <w:tc>
          <w:tcPr>
            <w:tcW w:w="1135" w:type="pct"/>
            <w:tcBorders>
              <w:left w:val="nil"/>
              <w:right w:val="nil"/>
            </w:tcBorders>
            <w:shd w:val="clear" w:color="auto" w:fill="auto"/>
          </w:tcPr>
          <w:p w14:paraId="638AFA20" w14:textId="77777777" w:rsidR="00487B15" w:rsidRPr="00487B15" w:rsidRDefault="001773E2" w:rsidP="00BE4107">
            <w:pPr>
              <w:pStyle w:val="TableText"/>
              <w:jc w:val="right"/>
            </w:pPr>
            <w:r>
              <w:t>(</w:t>
            </w:r>
            <w:r w:rsidRPr="00487B15">
              <w:t>1,519,151</w:t>
            </w:r>
            <w:r>
              <w:t>)</w:t>
            </w:r>
          </w:p>
        </w:tc>
      </w:tr>
      <w:tr w:rsidR="00B46610" w14:paraId="7EE1002D" w14:textId="77777777" w:rsidTr="00487B15">
        <w:tc>
          <w:tcPr>
            <w:tcW w:w="2169" w:type="pct"/>
            <w:tcBorders>
              <w:left w:val="nil"/>
              <w:right w:val="nil"/>
            </w:tcBorders>
            <w:shd w:val="clear" w:color="auto" w:fill="auto"/>
          </w:tcPr>
          <w:p w14:paraId="59FD67A6" w14:textId="77777777" w:rsidR="00487B15" w:rsidRPr="00487B15" w:rsidRDefault="001773E2" w:rsidP="00487B15">
            <w:pPr>
              <w:pStyle w:val="TableText"/>
            </w:pPr>
            <w:r w:rsidRPr="00D831A1">
              <w:t xml:space="preserve"> Reduction in general enquiry hotline usage</w:t>
            </w:r>
          </w:p>
        </w:tc>
        <w:tc>
          <w:tcPr>
            <w:tcW w:w="1310" w:type="pct"/>
            <w:tcBorders>
              <w:left w:val="nil"/>
              <w:right w:val="nil"/>
            </w:tcBorders>
            <w:shd w:val="clear" w:color="auto" w:fill="auto"/>
          </w:tcPr>
          <w:p w14:paraId="697E2C1C" w14:textId="77777777" w:rsidR="00487B15" w:rsidRPr="00487B15" w:rsidRDefault="001773E2" w:rsidP="00487B15">
            <w:pPr>
              <w:pStyle w:val="TableText"/>
            </w:pPr>
            <w:r>
              <w:t>Decrease</w:t>
            </w:r>
          </w:p>
        </w:tc>
        <w:tc>
          <w:tcPr>
            <w:tcW w:w="386" w:type="pct"/>
            <w:tcBorders>
              <w:left w:val="nil"/>
              <w:right w:val="nil"/>
            </w:tcBorders>
          </w:tcPr>
          <w:p w14:paraId="286F2216" w14:textId="77777777" w:rsidR="00487B15" w:rsidRPr="00487B15" w:rsidRDefault="001773E2" w:rsidP="00487B15">
            <w:pPr>
              <w:pStyle w:val="TableText"/>
            </w:pPr>
            <w:r>
              <w:t>$</w:t>
            </w:r>
          </w:p>
        </w:tc>
        <w:tc>
          <w:tcPr>
            <w:tcW w:w="1135" w:type="pct"/>
            <w:tcBorders>
              <w:left w:val="nil"/>
              <w:right w:val="nil"/>
            </w:tcBorders>
            <w:shd w:val="clear" w:color="auto" w:fill="auto"/>
          </w:tcPr>
          <w:p w14:paraId="4A7B7FC2" w14:textId="77777777" w:rsidR="00487B15" w:rsidRPr="00487B15" w:rsidRDefault="001773E2" w:rsidP="00BE4107">
            <w:pPr>
              <w:pStyle w:val="TableText"/>
              <w:jc w:val="right"/>
            </w:pPr>
            <w:r>
              <w:t>(</w:t>
            </w:r>
            <w:r w:rsidR="00E3130A">
              <w:t>14</w:t>
            </w:r>
            <w:r>
              <w:t>,</w:t>
            </w:r>
            <w:r w:rsidR="00E3130A">
              <w:t>760</w:t>
            </w:r>
            <w:r>
              <w:t>)</w:t>
            </w:r>
          </w:p>
        </w:tc>
      </w:tr>
      <w:tr w:rsidR="00B46610" w14:paraId="7453D3F7" w14:textId="77777777" w:rsidTr="00487B15">
        <w:tc>
          <w:tcPr>
            <w:tcW w:w="2169" w:type="pct"/>
            <w:tcBorders>
              <w:left w:val="nil"/>
              <w:right w:val="nil"/>
            </w:tcBorders>
            <w:shd w:val="clear" w:color="auto" w:fill="auto"/>
          </w:tcPr>
          <w:p w14:paraId="18D0C239" w14:textId="77777777" w:rsidR="00487B15" w:rsidRPr="00487B15" w:rsidRDefault="001773E2" w:rsidP="00487B15">
            <w:pPr>
              <w:pStyle w:val="TableText"/>
            </w:pPr>
            <w:r>
              <w:t>Total c</w:t>
            </w:r>
            <w:r w:rsidRPr="00487B15">
              <w:t>ost reduction from revised activity</w:t>
            </w:r>
          </w:p>
        </w:tc>
        <w:tc>
          <w:tcPr>
            <w:tcW w:w="1310" w:type="pct"/>
            <w:tcBorders>
              <w:left w:val="nil"/>
              <w:right w:val="nil"/>
            </w:tcBorders>
            <w:shd w:val="clear" w:color="auto" w:fill="auto"/>
          </w:tcPr>
          <w:p w14:paraId="1BB7D28F" w14:textId="77777777" w:rsidR="00487B15" w:rsidRPr="00487B15" w:rsidRDefault="001773E2" w:rsidP="00487B15">
            <w:pPr>
              <w:pStyle w:val="TableText"/>
            </w:pPr>
            <w:r>
              <w:t>Decrease</w:t>
            </w:r>
          </w:p>
        </w:tc>
        <w:tc>
          <w:tcPr>
            <w:tcW w:w="386" w:type="pct"/>
            <w:tcBorders>
              <w:left w:val="nil"/>
              <w:right w:val="nil"/>
            </w:tcBorders>
          </w:tcPr>
          <w:p w14:paraId="76158738" w14:textId="77777777" w:rsidR="00487B15" w:rsidRPr="00487B15" w:rsidRDefault="001773E2" w:rsidP="00487B15">
            <w:pPr>
              <w:pStyle w:val="TableText"/>
            </w:pPr>
            <w:r>
              <w:t>$</w:t>
            </w:r>
          </w:p>
        </w:tc>
        <w:tc>
          <w:tcPr>
            <w:tcW w:w="1135" w:type="pct"/>
            <w:tcBorders>
              <w:left w:val="nil"/>
              <w:right w:val="nil"/>
            </w:tcBorders>
            <w:shd w:val="clear" w:color="auto" w:fill="auto"/>
          </w:tcPr>
          <w:p w14:paraId="32F1764A" w14:textId="77777777" w:rsidR="00487B15" w:rsidRPr="00487B15" w:rsidRDefault="001773E2" w:rsidP="00BE4107">
            <w:pPr>
              <w:pStyle w:val="TableText"/>
              <w:jc w:val="right"/>
            </w:pPr>
            <w:r>
              <w:t>(</w:t>
            </w:r>
            <w:r w:rsidRPr="00487B15">
              <w:t>1,533,911)</w:t>
            </w:r>
          </w:p>
        </w:tc>
      </w:tr>
      <w:tr w:rsidR="00B46610" w14:paraId="61767DB9" w14:textId="77777777" w:rsidTr="00487B15">
        <w:tc>
          <w:tcPr>
            <w:tcW w:w="2169" w:type="pct"/>
            <w:tcBorders>
              <w:left w:val="nil"/>
              <w:right w:val="nil"/>
            </w:tcBorders>
            <w:shd w:val="clear" w:color="auto" w:fill="auto"/>
            <w:hideMark/>
          </w:tcPr>
          <w:p w14:paraId="4EF797D3" w14:textId="77777777" w:rsidR="00487B15" w:rsidRPr="00487B15" w:rsidRDefault="001773E2" w:rsidP="00487B15">
            <w:pPr>
              <w:pStyle w:val="TableText"/>
            </w:pPr>
            <w:r w:rsidRPr="006D22F3">
              <w:t>Adjusted cost base</w:t>
            </w:r>
          </w:p>
        </w:tc>
        <w:tc>
          <w:tcPr>
            <w:tcW w:w="1310" w:type="pct"/>
            <w:tcBorders>
              <w:left w:val="nil"/>
              <w:right w:val="nil"/>
            </w:tcBorders>
            <w:shd w:val="clear" w:color="auto" w:fill="auto"/>
            <w:hideMark/>
          </w:tcPr>
          <w:p w14:paraId="0B88657A" w14:textId="77777777" w:rsidR="00487B15" w:rsidRPr="00487B15" w:rsidRDefault="001773E2" w:rsidP="00487B15">
            <w:pPr>
              <w:pStyle w:val="TableText"/>
            </w:pPr>
            <w:r w:rsidRPr="006D22F3">
              <w:t>n/a</w:t>
            </w:r>
          </w:p>
        </w:tc>
        <w:tc>
          <w:tcPr>
            <w:tcW w:w="386" w:type="pct"/>
            <w:tcBorders>
              <w:left w:val="nil"/>
              <w:right w:val="nil"/>
            </w:tcBorders>
          </w:tcPr>
          <w:p w14:paraId="0AA9BB69" w14:textId="77777777" w:rsidR="00487B15" w:rsidRPr="00487B15" w:rsidRDefault="001773E2" w:rsidP="00487B15">
            <w:pPr>
              <w:pStyle w:val="TableText"/>
            </w:pPr>
            <w:r w:rsidRPr="006D22F3">
              <w:t>$</w:t>
            </w:r>
          </w:p>
        </w:tc>
        <w:tc>
          <w:tcPr>
            <w:tcW w:w="1135" w:type="pct"/>
            <w:tcBorders>
              <w:left w:val="nil"/>
              <w:right w:val="nil"/>
            </w:tcBorders>
            <w:shd w:val="clear" w:color="auto" w:fill="auto"/>
          </w:tcPr>
          <w:p w14:paraId="2C876690" w14:textId="77777777" w:rsidR="00487B15" w:rsidRPr="00487B15" w:rsidRDefault="001773E2" w:rsidP="00BE4107">
            <w:pPr>
              <w:pStyle w:val="TableText"/>
              <w:jc w:val="right"/>
              <w:rPr>
                <w:highlight w:val="yellow"/>
              </w:rPr>
            </w:pPr>
            <w:r>
              <w:t>2</w:t>
            </w:r>
            <w:r w:rsidRPr="00D51731">
              <w:t>1,322,020</w:t>
            </w:r>
          </w:p>
        </w:tc>
      </w:tr>
      <w:tr w:rsidR="00B46610" w14:paraId="551F0625" w14:textId="77777777" w:rsidTr="00487B15">
        <w:tc>
          <w:tcPr>
            <w:tcW w:w="2169" w:type="pct"/>
            <w:tcBorders>
              <w:left w:val="nil"/>
              <w:bottom w:val="single" w:sz="4" w:space="0" w:color="auto"/>
              <w:right w:val="nil"/>
            </w:tcBorders>
            <w:shd w:val="clear" w:color="auto" w:fill="auto"/>
            <w:hideMark/>
          </w:tcPr>
          <w:p w14:paraId="19C21320" w14:textId="77777777" w:rsidR="00487B15" w:rsidRPr="00487B15" w:rsidRDefault="001773E2" w:rsidP="00487B15">
            <w:pPr>
              <w:pStyle w:val="TableText"/>
            </w:pPr>
            <w:r w:rsidRPr="006D22F3">
              <w:t>Change in expense</w:t>
            </w:r>
          </w:p>
        </w:tc>
        <w:tc>
          <w:tcPr>
            <w:tcW w:w="1310" w:type="pct"/>
            <w:tcBorders>
              <w:left w:val="nil"/>
              <w:bottom w:val="single" w:sz="4" w:space="0" w:color="auto"/>
              <w:right w:val="nil"/>
            </w:tcBorders>
            <w:shd w:val="clear" w:color="auto" w:fill="auto"/>
            <w:hideMark/>
          </w:tcPr>
          <w:p w14:paraId="45648233" w14:textId="77777777" w:rsidR="00487B15" w:rsidRPr="00487B15" w:rsidRDefault="001773E2" w:rsidP="00487B15">
            <w:pPr>
              <w:pStyle w:val="TableText"/>
            </w:pPr>
            <w:r>
              <w:t>Decrease</w:t>
            </w:r>
          </w:p>
        </w:tc>
        <w:tc>
          <w:tcPr>
            <w:tcW w:w="386" w:type="pct"/>
            <w:tcBorders>
              <w:left w:val="nil"/>
              <w:bottom w:val="single" w:sz="4" w:space="0" w:color="auto"/>
              <w:right w:val="nil"/>
            </w:tcBorders>
          </w:tcPr>
          <w:p w14:paraId="3BE3B49F" w14:textId="77777777" w:rsidR="00487B15" w:rsidRPr="00487B15" w:rsidRDefault="001773E2" w:rsidP="00487B15">
            <w:pPr>
              <w:pStyle w:val="TableText"/>
            </w:pPr>
            <w:r w:rsidRPr="006D22F3">
              <w:t>%</w:t>
            </w:r>
          </w:p>
        </w:tc>
        <w:tc>
          <w:tcPr>
            <w:tcW w:w="1135" w:type="pct"/>
            <w:tcBorders>
              <w:left w:val="nil"/>
              <w:bottom w:val="single" w:sz="4" w:space="0" w:color="auto"/>
              <w:right w:val="nil"/>
            </w:tcBorders>
            <w:shd w:val="clear" w:color="auto" w:fill="auto"/>
          </w:tcPr>
          <w:p w14:paraId="2995064A" w14:textId="77777777" w:rsidR="00487B15" w:rsidRPr="00487B15" w:rsidRDefault="001773E2" w:rsidP="00BE4107">
            <w:pPr>
              <w:pStyle w:val="TableText"/>
              <w:jc w:val="right"/>
              <w:rPr>
                <w:highlight w:val="yellow"/>
              </w:rPr>
            </w:pPr>
            <w:r>
              <w:t>(6.7)</w:t>
            </w:r>
          </w:p>
        </w:tc>
      </w:tr>
    </w:tbl>
    <w:p w14:paraId="223B9B4D" w14:textId="77777777" w:rsidR="00E62839" w:rsidRPr="006D22F3" w:rsidRDefault="001773E2" w:rsidP="00702658">
      <w:pPr>
        <w:pStyle w:val="FigureTableNoteSource"/>
      </w:pPr>
      <w:r>
        <w:rPr>
          <w:rStyle w:val="Strong"/>
        </w:rPr>
        <w:t>n/a</w:t>
      </w:r>
      <w:r w:rsidRPr="006D22F3">
        <w:t xml:space="preserve"> Not applicable.</w:t>
      </w:r>
    </w:p>
    <w:p w14:paraId="63C194FD" w14:textId="77777777" w:rsidR="00B43F9D" w:rsidRPr="006D22F3" w:rsidRDefault="001773E2" w:rsidP="00474412">
      <w:pPr>
        <w:pStyle w:val="Heading4"/>
        <w:numPr>
          <w:ilvl w:val="2"/>
          <w:numId w:val="4"/>
        </w:numPr>
        <w:spacing w:before="120"/>
      </w:pPr>
      <w:r w:rsidRPr="006D22F3">
        <w:t>Increase</w:t>
      </w:r>
      <w:r w:rsidR="001361C0" w:rsidRPr="006D22F3">
        <w:t>d</w:t>
      </w:r>
      <w:r w:rsidRPr="006D22F3">
        <w:t xml:space="preserve"> regulatory capacity</w:t>
      </w:r>
      <w:r w:rsidR="001361C0" w:rsidRPr="006D22F3">
        <w:t xml:space="preserve"> for</w:t>
      </w:r>
      <w:r w:rsidRPr="006D22F3">
        <w:t xml:space="preserve"> </w:t>
      </w:r>
      <w:r w:rsidR="001B271B">
        <w:t>l</w:t>
      </w:r>
      <w:r w:rsidR="0016714F" w:rsidRPr="006D22F3">
        <w:t xml:space="preserve">ive </w:t>
      </w:r>
      <w:r w:rsidR="001B271B">
        <w:t>a</w:t>
      </w:r>
      <w:r w:rsidR="0016714F" w:rsidRPr="006D22F3">
        <w:t xml:space="preserve">nimal </w:t>
      </w:r>
      <w:r w:rsidR="001B271B">
        <w:t>e</w:t>
      </w:r>
      <w:r w:rsidR="0016714F" w:rsidRPr="006D22F3">
        <w:t>xports</w:t>
      </w:r>
    </w:p>
    <w:p w14:paraId="147D9AB6" w14:textId="77777777" w:rsidR="00063FA6" w:rsidRPr="006D22F3" w:rsidRDefault="001773E2" w:rsidP="00F71646">
      <w:r w:rsidRPr="006D22F3">
        <w:t>The most significant change</w:t>
      </w:r>
      <w:r w:rsidR="001C7AC4" w:rsidRPr="006D22F3">
        <w:t>,</w:t>
      </w:r>
      <w:r w:rsidRPr="006D22F3">
        <w:t xml:space="preserve"> </w:t>
      </w:r>
      <w:r w:rsidR="001C7AC4" w:rsidRPr="006D22F3">
        <w:t xml:space="preserve">to an already </w:t>
      </w:r>
      <w:r w:rsidR="00E6058F" w:rsidRPr="006D22F3">
        <w:t>under recovering</w:t>
      </w:r>
      <w:r w:rsidR="00902973" w:rsidRPr="006D22F3">
        <w:t xml:space="preserve"> cost base</w:t>
      </w:r>
      <w:r w:rsidR="001C7AC4" w:rsidRPr="006D22F3">
        <w:t>,</w:t>
      </w:r>
      <w:r w:rsidR="00902973" w:rsidRPr="006D22F3">
        <w:t xml:space="preserve"> is the implementation of recommendations from the Moss </w:t>
      </w:r>
      <w:r w:rsidR="00EF3234" w:rsidRPr="006D22F3">
        <w:t>R</w:t>
      </w:r>
      <w:r w:rsidR="00902973" w:rsidRPr="006D22F3">
        <w:t xml:space="preserve">eview of regulatory </w:t>
      </w:r>
      <w:r w:rsidR="006D7DD0" w:rsidRPr="006D22F3">
        <w:t>standards</w:t>
      </w:r>
      <w:r w:rsidR="00902973" w:rsidRPr="006D22F3">
        <w:t xml:space="preserve"> and animal welfare.</w:t>
      </w:r>
      <w:r w:rsidR="00EF3234" w:rsidRPr="006D22F3">
        <w:t xml:space="preserve"> Consideration of animal welfare has been put at the centre of </w:t>
      </w:r>
      <w:r w:rsidR="009E6316">
        <w:t>the department</w:t>
      </w:r>
      <w:r w:rsidR="006C357C">
        <w:t>’</w:t>
      </w:r>
      <w:r w:rsidR="009E6316">
        <w:t>s</w:t>
      </w:r>
      <w:r w:rsidR="00EF3234" w:rsidRPr="006D22F3">
        <w:t xml:space="preserve"> work.</w:t>
      </w:r>
    </w:p>
    <w:p w14:paraId="31A4E1B4" w14:textId="77777777" w:rsidR="00040B76" w:rsidRPr="006D22F3" w:rsidRDefault="001773E2" w:rsidP="00040B76">
      <w:r w:rsidRPr="006D22F3">
        <w:t>Strengthening regulatory practice, improving transparency and de</w:t>
      </w:r>
      <w:r w:rsidRPr="006D22F3">
        <w:t xml:space="preserve">livering as a regulator with the necessary systems has also required an increase in capacity. </w:t>
      </w:r>
      <w:r>
        <w:t xml:space="preserve">The department is </w:t>
      </w:r>
      <w:r w:rsidRPr="006D22F3">
        <w:t>working on a range of business improvement projects and policies. For example, work on operations projects is aimed at increasing efficiency, im</w:t>
      </w:r>
      <w:r w:rsidRPr="006D22F3">
        <w:t xml:space="preserve">proving transparency, and providing clarity to exporters on performance expectations. There is an ongoing need for operations policy, including working with </w:t>
      </w:r>
      <w:r w:rsidR="00690361">
        <w:t xml:space="preserve">the livestock exporting </w:t>
      </w:r>
      <w:r w:rsidRPr="006D22F3">
        <w:t xml:space="preserve">industry to respond to issues identified since the introduction of </w:t>
      </w:r>
      <w:r>
        <w:t>approved</w:t>
      </w:r>
      <w:r>
        <w:t xml:space="preserve"> arrangements </w:t>
      </w:r>
      <w:r w:rsidRPr="006D22F3">
        <w:t>and ensuring mechanisms are strengthened to respond to non</w:t>
      </w:r>
      <w:r w:rsidR="00F442C6">
        <w:noBreakHyphen/>
      </w:r>
      <w:r w:rsidRPr="006D22F3">
        <w:t>compliance in an effective way.</w:t>
      </w:r>
    </w:p>
    <w:p w14:paraId="1D7388F7" w14:textId="77777777" w:rsidR="00040B76" w:rsidRPr="00040B76" w:rsidRDefault="001773E2" w:rsidP="00040B76">
      <w:r w:rsidRPr="006D22F3">
        <w:lastRenderedPageBreak/>
        <w:t>Other example</w:t>
      </w:r>
      <w:r w:rsidRPr="00040B76">
        <w:t>s of how Moss Review recommendations are being addressed include:</w:t>
      </w:r>
    </w:p>
    <w:p w14:paraId="745A25A6" w14:textId="77777777" w:rsidR="00040B76" w:rsidRPr="006D22F3" w:rsidRDefault="001773E2" w:rsidP="00040B76">
      <w:pPr>
        <w:pStyle w:val="ListBullet"/>
        <w:numPr>
          <w:ilvl w:val="0"/>
          <w:numId w:val="2"/>
        </w:numPr>
      </w:pPr>
      <w:r w:rsidRPr="006D22F3">
        <w:t>improv</w:t>
      </w:r>
      <w:r w:rsidR="000053AE">
        <w:t>ing</w:t>
      </w:r>
      <w:r w:rsidRPr="006D22F3">
        <w:t xml:space="preserve"> engagement with stakeholders, including by establishing the Li</w:t>
      </w:r>
      <w:r w:rsidRPr="006D22F3">
        <w:t xml:space="preserve">ve Export Animal Welfare Advisory Group (LEAWAG). This group includes representatives from industry (exporters and producers), animal welfare groups, academics and Australian, state and territory government agencies. It provides a forum for </w:t>
      </w:r>
      <w:r w:rsidR="0027346D">
        <w:t xml:space="preserve">information sharing and </w:t>
      </w:r>
      <w:r w:rsidRPr="006D22F3">
        <w:t>strategic consultation with stakeholders about live animal export animal welfare practices, standards and legislation.</w:t>
      </w:r>
    </w:p>
    <w:p w14:paraId="41633ACE" w14:textId="77777777" w:rsidR="00040B76" w:rsidRPr="006D22F3" w:rsidRDefault="001773E2" w:rsidP="00040B76">
      <w:pPr>
        <w:pStyle w:val="ListBullet"/>
        <w:numPr>
          <w:ilvl w:val="0"/>
          <w:numId w:val="2"/>
        </w:numPr>
      </w:pPr>
      <w:r w:rsidRPr="006D22F3">
        <w:t xml:space="preserve">improving staff capability and culture, including by developing and implementing a regulatory training framework. This ensures </w:t>
      </w:r>
      <w:r>
        <w:t>d</w:t>
      </w:r>
      <w:r>
        <w:t xml:space="preserve">epartmental </w:t>
      </w:r>
      <w:r w:rsidRPr="006D22F3">
        <w:t>staff are appropriately inducted and receive training in administrative law, defensible decision making and integrity.</w:t>
      </w:r>
    </w:p>
    <w:p w14:paraId="16D3C116" w14:textId="77777777" w:rsidR="00040B76" w:rsidRPr="006D22F3" w:rsidRDefault="001773E2" w:rsidP="00040B76">
      <w:pPr>
        <w:pStyle w:val="ListBullet"/>
        <w:numPr>
          <w:ilvl w:val="0"/>
          <w:numId w:val="2"/>
        </w:numPr>
      </w:pPr>
      <w:r w:rsidRPr="006D22F3">
        <w:t>strengthening internal policies and procedures, including introducing a new Compliance Statement for the Export of Livestock;</w:t>
      </w:r>
      <w:r w:rsidRPr="006D22F3">
        <w:t xml:space="preserve"> updating customer service standards; commencing work to deliver a program of random, unannounced audits and system verification and rolling out new decision-making templates to all officers involved in the regulation of live animal exports.</w:t>
      </w:r>
    </w:p>
    <w:p w14:paraId="54A33113" w14:textId="77777777" w:rsidR="00040B76" w:rsidRPr="006D22F3" w:rsidRDefault="001773E2" w:rsidP="00040B76">
      <w:pPr>
        <w:pStyle w:val="ListBullet"/>
        <w:numPr>
          <w:ilvl w:val="0"/>
          <w:numId w:val="2"/>
        </w:numPr>
      </w:pPr>
      <w:r w:rsidRPr="006D22F3">
        <w:t>increasing inv</w:t>
      </w:r>
      <w:r w:rsidRPr="006D22F3">
        <w:t xml:space="preserve">estigative capability and </w:t>
      </w:r>
      <w:r>
        <w:t xml:space="preserve">ability </w:t>
      </w:r>
      <w:r w:rsidRPr="006D22F3">
        <w:t>to take effective regulatory action which reduces risk for the rest of the industry.</w:t>
      </w:r>
    </w:p>
    <w:p w14:paraId="139E75B4" w14:textId="77777777" w:rsidR="00ED31EC" w:rsidRPr="00E91286" w:rsidRDefault="001773E2" w:rsidP="00F71646">
      <w:r>
        <w:fldChar w:fldCharType="begin"/>
      </w:r>
      <w:r>
        <w:instrText xml:space="preserve"> REF _Ref70061771 \h </w:instrText>
      </w:r>
      <w:r w:rsidR="00F71646">
        <w:instrText xml:space="preserve"> \* MERGEFORMAT </w:instrText>
      </w:r>
      <w:r>
        <w:fldChar w:fldCharType="separate"/>
      </w:r>
      <w:r w:rsidR="00823D22">
        <w:t xml:space="preserve">Figure </w:t>
      </w:r>
      <w:r w:rsidR="00823D22">
        <w:rPr>
          <w:noProof/>
        </w:rPr>
        <w:t>1</w:t>
      </w:r>
      <w:r>
        <w:fldChar w:fldCharType="end"/>
      </w:r>
      <w:r>
        <w:t xml:space="preserve"> </w:t>
      </w:r>
      <w:r w:rsidRPr="00E91286">
        <w:t>shows the changes to the</w:t>
      </w:r>
      <w:r w:rsidRPr="00E91286">
        <w:t xml:space="preserve"> LAE arrangement cost base as</w:t>
      </w:r>
      <w:r w:rsidR="00BB0E1A">
        <w:t xml:space="preserve"> a result of reforms since 2018</w:t>
      </w:r>
      <w:r w:rsidR="00817D76">
        <w:t xml:space="preserve"> including indirect costs associated with each function.</w:t>
      </w:r>
    </w:p>
    <w:p w14:paraId="41163F06" w14:textId="77777777" w:rsidR="00ED31EC" w:rsidRDefault="001773E2" w:rsidP="00ED31EC">
      <w:pPr>
        <w:pStyle w:val="Caption"/>
      </w:pPr>
      <w:bookmarkStart w:id="1004" w:name="_Ref70061771"/>
      <w:bookmarkStart w:id="1005" w:name="_Toc75175056"/>
      <w:r>
        <w:t xml:space="preserve">Figure </w:t>
      </w:r>
      <w:r w:rsidRPr="005E67CA">
        <w:fldChar w:fldCharType="begin"/>
      </w:r>
      <w:r>
        <w:instrText xml:space="preserve"> SEQ Figure \* ARABIC </w:instrText>
      </w:r>
      <w:r w:rsidRPr="005E67CA">
        <w:fldChar w:fldCharType="separate"/>
      </w:r>
      <w:r>
        <w:t>1</w:t>
      </w:r>
      <w:r w:rsidRPr="005E67CA">
        <w:fldChar w:fldCharType="end"/>
      </w:r>
      <w:bookmarkEnd w:id="1004"/>
      <w:r>
        <w:t xml:space="preserve"> </w:t>
      </w:r>
      <w:r w:rsidR="008A5537">
        <w:t>Changes in the total cost</w:t>
      </w:r>
      <w:r w:rsidR="005517E8">
        <w:t xml:space="preserve"> base for LAE</w:t>
      </w:r>
      <w:r w:rsidR="00494C56">
        <w:t xml:space="preserve"> ($ million)</w:t>
      </w:r>
      <w:bookmarkEnd w:id="1005"/>
    </w:p>
    <w:p w14:paraId="0D7CB1B5" w14:textId="77777777" w:rsidR="00ED31EC" w:rsidRDefault="001773E2" w:rsidP="00ED31EC">
      <w:r w:rsidRPr="00D51731">
        <w:rPr>
          <w:noProof/>
        </w:rPr>
        <w:drawing>
          <wp:inline distT="0" distB="0" distL="0" distR="0">
            <wp:extent cx="5201728" cy="3997933"/>
            <wp:effectExtent l="0" t="0" r="0" b="3175"/>
            <wp:docPr id="1715308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623273" name=""/>
                    <pic:cNvPicPr/>
                  </pic:nvPicPr>
                  <pic:blipFill>
                    <a:blip r:embed="rId16"/>
                    <a:stretch>
                      <a:fillRect/>
                    </a:stretch>
                  </pic:blipFill>
                  <pic:spPr>
                    <a:xfrm>
                      <a:off x="0" y="0"/>
                      <a:ext cx="5281618" cy="4059334"/>
                    </a:xfrm>
                    <a:prstGeom prst="rect">
                      <a:avLst/>
                    </a:prstGeom>
                  </pic:spPr>
                </pic:pic>
              </a:graphicData>
            </a:graphic>
          </wp:inline>
        </w:drawing>
      </w:r>
    </w:p>
    <w:p w14:paraId="03BA2F25" w14:textId="77777777" w:rsidR="00447A35" w:rsidRPr="00E91286" w:rsidRDefault="001773E2" w:rsidP="00447A35">
      <w:pPr>
        <w:pStyle w:val="FigureTableNoteSource"/>
      </w:pPr>
      <w:bookmarkStart w:id="1006" w:name="_Hlk71648952"/>
      <w:r>
        <w:rPr>
          <w:rStyle w:val="Strong"/>
        </w:rPr>
        <w:t>a</w:t>
      </w:r>
      <w:r w:rsidRPr="006D22F3">
        <w:t xml:space="preserve"> </w:t>
      </w:r>
      <w:r w:rsidR="003A7ECA">
        <w:t>From 2018</w:t>
      </w:r>
      <w:r w:rsidR="003A7ECA" w:rsidRPr="003A7ECA">
        <w:t>–</w:t>
      </w:r>
      <w:r w:rsidR="003A7ECA">
        <w:t>19 to</w:t>
      </w:r>
      <w:r w:rsidRPr="00447A35">
        <w:t xml:space="preserve"> 2019</w:t>
      </w:r>
      <w:r w:rsidR="003A7ECA" w:rsidRPr="003A7ECA">
        <w:t>–</w:t>
      </w:r>
      <w:r w:rsidRPr="00447A35">
        <w:t xml:space="preserve">20 </w:t>
      </w:r>
      <w:r w:rsidR="00494C56">
        <w:t xml:space="preserve">LAE </w:t>
      </w:r>
      <w:r w:rsidRPr="00447A35">
        <w:t xml:space="preserve">animal welfare </w:t>
      </w:r>
      <w:r w:rsidR="00494C56">
        <w:t xml:space="preserve">standards </w:t>
      </w:r>
      <w:r w:rsidR="00F022B1">
        <w:t xml:space="preserve">and analysis </w:t>
      </w:r>
      <w:r w:rsidRPr="00447A35">
        <w:t xml:space="preserve">costs </w:t>
      </w:r>
      <w:r w:rsidR="00494C56">
        <w:t xml:space="preserve">were not included </w:t>
      </w:r>
      <w:r w:rsidRPr="00447A35">
        <w:t xml:space="preserve">in the LAE cost recovery arrangement </w:t>
      </w:r>
      <w:r w:rsidR="004C1936">
        <w:t>cost</w:t>
      </w:r>
      <w:r w:rsidRPr="00447A35">
        <w:t xml:space="preserve"> base. The amount shown is the cost for th</w:t>
      </w:r>
      <w:r w:rsidR="00575B75">
        <w:t>ose</w:t>
      </w:r>
      <w:r w:rsidRPr="00447A35">
        <w:t xml:space="preserve"> year</w:t>
      </w:r>
      <w:r w:rsidR="00575B75">
        <w:t>s</w:t>
      </w:r>
      <w:r w:rsidRPr="00447A35">
        <w:t>.</w:t>
      </w:r>
    </w:p>
    <w:bookmarkEnd w:id="1006"/>
    <w:p w14:paraId="18AF4F5F" w14:textId="77777777" w:rsidR="00040B76" w:rsidRDefault="001773E2" w:rsidP="00040B76">
      <w:r>
        <w:lastRenderedPageBreak/>
        <w:t>Costs have increased due to:</w:t>
      </w:r>
    </w:p>
    <w:p w14:paraId="1884BA71" w14:textId="77777777" w:rsidR="00063FA6" w:rsidRPr="00063FA6" w:rsidRDefault="001773E2" w:rsidP="00063FA6">
      <w:pPr>
        <w:pStyle w:val="Heading5"/>
      </w:pPr>
      <w:r w:rsidRPr="00063FA6">
        <w:t>Expanded cost recovery</w:t>
      </w:r>
    </w:p>
    <w:p w14:paraId="36F14D1B" w14:textId="77777777" w:rsidR="00063FA6" w:rsidRPr="00063FA6" w:rsidRDefault="001773E2" w:rsidP="00063FA6">
      <w:r w:rsidRPr="00063FA6">
        <w:t>As part of the 2018–19 Budget, the Australian Go</w:t>
      </w:r>
      <w:r w:rsidRPr="00063FA6">
        <w:t xml:space="preserve">vernment decided to stop funding a number of regulatory activities through an appropriation and instead recover the costs of those activities from the industries that create the need for those services. </w:t>
      </w:r>
      <w:r>
        <w:t xml:space="preserve">More details can be found in </w:t>
      </w:r>
      <w:hyperlink w:anchor="_Expanded_cost_recovery" w:history="1">
        <w:r w:rsidRPr="00063FA6">
          <w:rPr>
            <w:rStyle w:val="Hyperlink"/>
          </w:rPr>
          <w:t>section</w:t>
        </w:r>
        <w:r w:rsidR="00F442C6">
          <w:rPr>
            <w:rStyle w:val="Hyperlink"/>
          </w:rPr>
          <w:t> </w:t>
        </w:r>
        <w:r w:rsidRPr="00063FA6">
          <w:rPr>
            <w:rStyle w:val="Hyperlink"/>
          </w:rPr>
          <w:t>4.</w:t>
        </w:r>
        <w:r w:rsidR="008F7E4D">
          <w:rPr>
            <w:rStyle w:val="Hyperlink"/>
          </w:rPr>
          <w:t>4</w:t>
        </w:r>
        <w:r w:rsidRPr="00063FA6">
          <w:rPr>
            <w:rStyle w:val="Hyperlink"/>
          </w:rPr>
          <w:t>.1.</w:t>
        </w:r>
      </w:hyperlink>
    </w:p>
    <w:p w14:paraId="6227C64B" w14:textId="77777777" w:rsidR="00063FA6" w:rsidRPr="00063FA6" w:rsidRDefault="001773E2" w:rsidP="00063FA6">
      <w:pPr>
        <w:pStyle w:val="Heading5"/>
      </w:pPr>
      <w:r>
        <w:t xml:space="preserve">LAE post-departure regulation (including the </w:t>
      </w:r>
      <w:r w:rsidRPr="00063FA6">
        <w:t>Independent Observer program</w:t>
      </w:r>
      <w:r>
        <w:t>)</w:t>
      </w:r>
    </w:p>
    <w:p w14:paraId="2AEF2202" w14:textId="77777777" w:rsidR="00040B76" w:rsidRDefault="001773E2" w:rsidP="00040B76">
      <w:r w:rsidRPr="00063FA6">
        <w:t xml:space="preserve">The independent observer (IO) program was introduced </w:t>
      </w:r>
      <w:r w:rsidR="00690361">
        <w:t xml:space="preserve">in 2018 </w:t>
      </w:r>
      <w:r w:rsidRPr="00063FA6">
        <w:t>to increase regulatory oversight of</w:t>
      </w:r>
      <w:r w:rsidR="00690361">
        <w:t xml:space="preserve"> livestock export</w:t>
      </w:r>
      <w:r w:rsidR="008A170E">
        <w:t>ed</w:t>
      </w:r>
      <w:r w:rsidR="00690361">
        <w:t xml:space="preserve"> by sea</w:t>
      </w:r>
      <w:r w:rsidRPr="00063FA6">
        <w:t>. The modelled expense was reduced in 2020</w:t>
      </w:r>
      <w:r w:rsidR="00D13EF0">
        <w:t>–</w:t>
      </w:r>
      <w:r w:rsidRPr="00063FA6">
        <w:t>21 due to the pausing of IO deployment on vessels due to the COVID-19 pandemic.</w:t>
      </w:r>
      <w:r>
        <w:t xml:space="preserve"> More details can be found in </w:t>
      </w:r>
      <w:hyperlink w:anchor="_Independent_observers" w:history="1">
        <w:r w:rsidRPr="00063FA6">
          <w:rPr>
            <w:rStyle w:val="Hyperlink"/>
          </w:rPr>
          <w:t>section 4.</w:t>
        </w:r>
        <w:r w:rsidR="00FB0F4A">
          <w:rPr>
            <w:rStyle w:val="Hyperlink"/>
          </w:rPr>
          <w:t>5</w:t>
        </w:r>
        <w:r w:rsidRPr="00063FA6">
          <w:rPr>
            <w:rStyle w:val="Hyperlink"/>
          </w:rPr>
          <w:t>.3</w:t>
        </w:r>
      </w:hyperlink>
      <w:r>
        <w:t>.</w:t>
      </w:r>
    </w:p>
    <w:p w14:paraId="32F87CBF" w14:textId="77777777" w:rsidR="00040B76" w:rsidRPr="006D22F3" w:rsidRDefault="001773E2" w:rsidP="00040B76">
      <w:pPr>
        <w:pStyle w:val="Heading5"/>
      </w:pPr>
      <w:r>
        <w:t>Inspection, audit and documentation</w:t>
      </w:r>
    </w:p>
    <w:p w14:paraId="01D672F3" w14:textId="77777777" w:rsidR="001D7D05" w:rsidRPr="001D7D05" w:rsidRDefault="001773E2" w:rsidP="001D7D05">
      <w:r>
        <w:t>There was</w:t>
      </w:r>
      <w:r w:rsidR="00E2513D">
        <w:t xml:space="preserve"> </w:t>
      </w:r>
      <w:r w:rsidRPr="001D7D05">
        <w:t>a</w:t>
      </w:r>
      <w:r w:rsidRPr="001D7D05">
        <w:t>n increase in the regulatory oversight as a result of strengthening the risk management approach. This includes activities such as animal inspections, assessing applications and issuing export permits and health certificates.</w:t>
      </w:r>
    </w:p>
    <w:p w14:paraId="1B04734D" w14:textId="77777777" w:rsidR="001D7D05" w:rsidRPr="001D7D05" w:rsidRDefault="001773E2" w:rsidP="001D7D05">
      <w:r w:rsidRPr="001D7D05">
        <w:t xml:space="preserve">Changes implemented after the </w:t>
      </w:r>
      <w:r w:rsidRPr="001D7D05">
        <w:t>Awassi incident, including the reintroduction of the Notice of Intention assessment point, have increased the resources required in this area.</w:t>
      </w:r>
    </w:p>
    <w:p w14:paraId="14C80C19" w14:textId="77777777" w:rsidR="00063FA6" w:rsidRDefault="001773E2" w:rsidP="00063FA6">
      <w:pPr>
        <w:pStyle w:val="Heading5"/>
      </w:pPr>
      <w:r>
        <w:t>L</w:t>
      </w:r>
      <w:r w:rsidR="002612C1">
        <w:t xml:space="preserve">ive </w:t>
      </w:r>
      <w:r w:rsidR="00E44D9B">
        <w:t>a</w:t>
      </w:r>
      <w:r w:rsidR="002612C1">
        <w:t>nimal export</w:t>
      </w:r>
      <w:r>
        <w:t xml:space="preserve"> </w:t>
      </w:r>
      <w:r w:rsidR="00D530EB">
        <w:t>a</w:t>
      </w:r>
      <w:r w:rsidRPr="00063FA6">
        <w:t xml:space="preserve">nimal </w:t>
      </w:r>
      <w:r w:rsidR="00D530EB">
        <w:t>w</w:t>
      </w:r>
      <w:r w:rsidRPr="00063FA6">
        <w:t xml:space="preserve">elfare and </w:t>
      </w:r>
      <w:r w:rsidR="00D530EB">
        <w:t>s</w:t>
      </w:r>
      <w:r w:rsidRPr="00063FA6">
        <w:t>tandards</w:t>
      </w:r>
      <w:r w:rsidR="00422B06">
        <w:t xml:space="preserve"> and analysis</w:t>
      </w:r>
    </w:p>
    <w:p w14:paraId="5984CB42" w14:textId="77777777" w:rsidR="004E15FB" w:rsidRDefault="001773E2" w:rsidP="004E15FB">
      <w:r w:rsidRPr="006D22F3">
        <w:t xml:space="preserve">Animal </w:t>
      </w:r>
      <w:r w:rsidR="000F4E3D">
        <w:t>w</w:t>
      </w:r>
      <w:r w:rsidRPr="006D22F3">
        <w:t xml:space="preserve">elfare </w:t>
      </w:r>
      <w:r w:rsidR="000F4E3D">
        <w:t>standard</w:t>
      </w:r>
      <w:r w:rsidR="00422B06">
        <w:t>s and analysis</w:t>
      </w:r>
      <w:r w:rsidR="000F4E3D">
        <w:t xml:space="preserve"> functions were strengthened </w:t>
      </w:r>
      <w:r w:rsidRPr="006D22F3">
        <w:t>in October 2018 to provide effective standards development and an evidence</w:t>
      </w:r>
      <w:r w:rsidR="00E96501" w:rsidRPr="006D22F3">
        <w:t>-</w:t>
      </w:r>
      <w:r w:rsidRPr="006D22F3">
        <w:t xml:space="preserve">based approach to the consideration of </w:t>
      </w:r>
      <w:r w:rsidR="00E07188">
        <w:t xml:space="preserve">animal </w:t>
      </w:r>
      <w:r w:rsidRPr="006D22F3">
        <w:t xml:space="preserve">welfare. </w:t>
      </w:r>
      <w:r w:rsidR="000F4E3D">
        <w:t>This work</w:t>
      </w:r>
      <w:r w:rsidRPr="006D22F3">
        <w:t xml:space="preserve"> has led the review and development of new arrangements for the Australian Standards for the Export of </w:t>
      </w:r>
      <w:r w:rsidRPr="006D22F3">
        <w:t xml:space="preserve">Livestock, the Heat Stress Risk Assessment review, interim arrangements for the 2019 Northern Hemisphere summer (NHS) and arrangements for NHS sheep exports from 2020. This has been achieved through stakeholder engagement as well as technical and analytic </w:t>
      </w:r>
      <w:r w:rsidRPr="006D22F3">
        <w:t>work.</w:t>
      </w:r>
    </w:p>
    <w:p w14:paraId="56769B4F" w14:textId="77777777" w:rsidR="00040B76" w:rsidRPr="00063FA6" w:rsidRDefault="001773E2" w:rsidP="00040B76">
      <w:pPr>
        <w:pStyle w:val="Heading5"/>
      </w:pPr>
      <w:r>
        <w:t>LAE</w:t>
      </w:r>
      <w:r w:rsidRPr="00063FA6">
        <w:t xml:space="preserve"> Regulat</w:t>
      </w:r>
      <w:r>
        <w:t>i</w:t>
      </w:r>
      <w:r w:rsidRPr="00063FA6">
        <w:t>o</w:t>
      </w:r>
      <w:r>
        <w:t>n</w:t>
      </w:r>
    </w:p>
    <w:p w14:paraId="1F311AF7" w14:textId="77777777" w:rsidR="00040B76" w:rsidRDefault="001773E2" w:rsidP="00040B76">
      <w:r>
        <w:t xml:space="preserve">LAE </w:t>
      </w:r>
      <w:r w:rsidR="00B66137">
        <w:t>r</w:t>
      </w:r>
      <w:r>
        <w:t>egulat</w:t>
      </w:r>
      <w:r w:rsidR="001B2EFE">
        <w:t>ory</w:t>
      </w:r>
      <w:r>
        <w:t xml:space="preserve"> activities include operational policy setting, compliance, assurance and pre-departure assessment.</w:t>
      </w:r>
    </w:p>
    <w:p w14:paraId="39E43379" w14:textId="77777777" w:rsidR="00040B76" w:rsidRDefault="001773E2" w:rsidP="00040B76">
      <w:r w:rsidRPr="00063FA6">
        <w:t>Previous years of under recovery resulted in the erosion of supporting policy and instructional material infrastructure and the need for these to be re-established in order for the efficient regulation of the industry.</w:t>
      </w:r>
    </w:p>
    <w:p w14:paraId="02977636" w14:textId="77777777" w:rsidR="00040B76" w:rsidRPr="00063FA6" w:rsidRDefault="001773E2" w:rsidP="00040B76">
      <w:r w:rsidRPr="00063FA6">
        <w:t xml:space="preserve">The LAE </w:t>
      </w:r>
      <w:r w:rsidR="00690361">
        <w:t>r</w:t>
      </w:r>
      <w:r>
        <w:t>egulat</w:t>
      </w:r>
      <w:r w:rsidR="001B2EFE">
        <w:t>ory</w:t>
      </w:r>
      <w:r w:rsidRPr="00063FA6">
        <w:t xml:space="preserve"> expense continues </w:t>
      </w:r>
      <w:r w:rsidRPr="00063FA6">
        <w:t xml:space="preserve">to increase in 2020–21. </w:t>
      </w:r>
      <w:r w:rsidR="001B2EFE">
        <w:t xml:space="preserve">The department is implementing </w:t>
      </w:r>
      <w:r w:rsidRPr="00063FA6">
        <w:t>a range of business improvement projects and policies requir</w:t>
      </w:r>
      <w:r w:rsidR="001B2EFE">
        <w:t>ing</w:t>
      </w:r>
      <w:r w:rsidRPr="00063FA6">
        <w:t xml:space="preserve"> additional resources</w:t>
      </w:r>
      <w:r w:rsidR="001B2EFE">
        <w:t>,</w:t>
      </w:r>
      <w:r w:rsidRPr="00063FA6">
        <w:t xml:space="preserve"> including specialised skills.</w:t>
      </w:r>
    </w:p>
    <w:p w14:paraId="079EB383" w14:textId="77777777" w:rsidR="00040B76" w:rsidRPr="006D22F3" w:rsidRDefault="001773E2" w:rsidP="004E15FB">
      <w:r w:rsidRPr="00063FA6">
        <w:t>Th</w:t>
      </w:r>
      <w:r w:rsidR="001B2EFE">
        <w:t>is</w:t>
      </w:r>
      <w:r w:rsidRPr="00063FA6">
        <w:t xml:space="preserve"> include</w:t>
      </w:r>
      <w:r w:rsidR="001B2EFE">
        <w:t>s</w:t>
      </w:r>
      <w:r w:rsidRPr="00063FA6">
        <w:t xml:space="preserve"> upgrading and reviewing regulatory documentation to ensure they are fit</w:t>
      </w:r>
      <w:r w:rsidRPr="00063FA6">
        <w:t xml:space="preserve"> for purpose and support the new legislative arrangements. The revised version of ASEL was </w:t>
      </w:r>
      <w:r w:rsidR="00690361">
        <w:t xml:space="preserve">developed and </w:t>
      </w:r>
      <w:r w:rsidRPr="00063FA6">
        <w:t xml:space="preserve">implemented </w:t>
      </w:r>
      <w:r w:rsidR="00690361">
        <w:t xml:space="preserve">in 2020 </w:t>
      </w:r>
      <w:r w:rsidRPr="00063FA6">
        <w:t>which also required additional resources.</w:t>
      </w:r>
    </w:p>
    <w:p w14:paraId="6E595D6A" w14:textId="77777777" w:rsidR="008D1824" w:rsidRPr="006D22F3" w:rsidRDefault="001773E2" w:rsidP="00474412">
      <w:pPr>
        <w:pStyle w:val="Heading4"/>
        <w:numPr>
          <w:ilvl w:val="2"/>
          <w:numId w:val="4"/>
        </w:numPr>
      </w:pPr>
      <w:r w:rsidRPr="006D22F3">
        <w:t>Indirect expense</w:t>
      </w:r>
    </w:p>
    <w:p w14:paraId="75619E83" w14:textId="77777777" w:rsidR="00B43F9D" w:rsidRPr="006D22F3" w:rsidRDefault="001773E2" w:rsidP="00B43F9D">
      <w:r w:rsidRPr="006D22F3">
        <w:t>Indirect expen</w:t>
      </w:r>
      <w:r w:rsidR="00DF6E91" w:rsidRPr="006D22F3">
        <w:t>diture</w:t>
      </w:r>
      <w:r w:rsidRPr="006D22F3">
        <w:t xml:space="preserve"> has increased proportionally with the size of the L</w:t>
      </w:r>
      <w:r w:rsidRPr="006D22F3">
        <w:t>AE program. Examples of indirect expenses include:</w:t>
      </w:r>
    </w:p>
    <w:p w14:paraId="3D0AF19D" w14:textId="77777777" w:rsidR="00B43F9D" w:rsidRPr="006D22F3" w:rsidRDefault="001773E2" w:rsidP="00BA6C4A">
      <w:pPr>
        <w:pStyle w:val="ListBullet"/>
      </w:pPr>
      <w:r w:rsidRPr="006D22F3">
        <w:lastRenderedPageBreak/>
        <w:t>assurance and legal</w:t>
      </w:r>
      <w:r w:rsidR="001B6A66" w:rsidRPr="006D22F3">
        <w:t xml:space="preserve"> – </w:t>
      </w:r>
      <w:r w:rsidRPr="006D22F3">
        <w:t>providing legal advice, risk management strategies, managing insurance requirements and instructional material guidance under the Practice Statement Framework</w:t>
      </w:r>
    </w:p>
    <w:p w14:paraId="67E3EEC5" w14:textId="77777777" w:rsidR="00B43F9D" w:rsidRPr="006D22F3" w:rsidRDefault="001773E2" w:rsidP="00BA6C4A">
      <w:pPr>
        <w:pStyle w:val="ListBullet"/>
      </w:pPr>
      <w:r w:rsidRPr="006D22F3">
        <w:t>corporate strategy and g</w:t>
      </w:r>
      <w:r w:rsidRPr="006D22F3">
        <w:t>overnance</w:t>
      </w:r>
      <w:r w:rsidR="001B6A66" w:rsidRPr="006D22F3">
        <w:t xml:space="preserve"> –</w:t>
      </w:r>
      <w:r w:rsidRPr="006D22F3">
        <w:t xml:space="preserve"> providing advice on workplace relations issues, interpreting and support for our enterprise agreement, managing a code of conduct and human resource services</w:t>
      </w:r>
    </w:p>
    <w:p w14:paraId="2E4BFA7F" w14:textId="77777777" w:rsidR="00B43F9D" w:rsidRPr="006D22F3" w:rsidRDefault="001773E2" w:rsidP="00BA6C4A">
      <w:pPr>
        <w:pStyle w:val="ListBullet"/>
      </w:pPr>
      <w:r w:rsidRPr="006D22F3">
        <w:t>finance and business support</w:t>
      </w:r>
      <w:r w:rsidR="001B6A66" w:rsidRPr="006D22F3">
        <w:t xml:space="preserve"> – </w:t>
      </w:r>
      <w:r w:rsidRPr="006D22F3">
        <w:t xml:space="preserve">providing financial services including budgeting, cost </w:t>
      </w:r>
      <w:r w:rsidRPr="006D22F3">
        <w:t>recovery, financial accounting, payroll, procurement and treasury functions</w:t>
      </w:r>
    </w:p>
    <w:p w14:paraId="33D5A870" w14:textId="77777777" w:rsidR="00B43F9D" w:rsidRPr="006D22F3" w:rsidRDefault="001773E2" w:rsidP="00BA6C4A">
      <w:pPr>
        <w:pStyle w:val="ListBullet"/>
      </w:pPr>
      <w:r w:rsidRPr="006D22F3">
        <w:t>information services</w:t>
      </w:r>
      <w:r w:rsidR="001B6A66" w:rsidRPr="006D22F3">
        <w:t xml:space="preserve"> – </w:t>
      </w:r>
      <w:r w:rsidRPr="006D22F3">
        <w:t>providing application support for IT systems, managing web design, content and accessibility and ICT strategy</w:t>
      </w:r>
    </w:p>
    <w:p w14:paraId="26ABA369" w14:textId="77777777" w:rsidR="00B43F9D" w:rsidRPr="006D22F3" w:rsidRDefault="001773E2" w:rsidP="00BA6C4A">
      <w:pPr>
        <w:pStyle w:val="ListBullet"/>
      </w:pPr>
      <w:r w:rsidRPr="006D22F3">
        <w:t>property</w:t>
      </w:r>
      <w:r w:rsidR="001B6A66" w:rsidRPr="006D22F3">
        <w:t xml:space="preserve"> – </w:t>
      </w:r>
      <w:r w:rsidRPr="006D22F3">
        <w:t>costs associated with departmental p</w:t>
      </w:r>
      <w:r w:rsidRPr="006D22F3">
        <w:t>roperty leases and management fees.</w:t>
      </w:r>
    </w:p>
    <w:p w14:paraId="21A8BB01" w14:textId="77777777" w:rsidR="00B43F9D" w:rsidRPr="006D22F3" w:rsidRDefault="001773E2" w:rsidP="00474412">
      <w:pPr>
        <w:pStyle w:val="Heading4"/>
        <w:numPr>
          <w:ilvl w:val="2"/>
          <w:numId w:val="4"/>
        </w:numPr>
      </w:pPr>
      <w:r w:rsidRPr="006D22F3">
        <w:t>Inflation</w:t>
      </w:r>
    </w:p>
    <w:p w14:paraId="611AD041" w14:textId="77777777" w:rsidR="00A21525" w:rsidRPr="00832DB3" w:rsidRDefault="001773E2" w:rsidP="00832DB3">
      <w:r w:rsidRPr="00832DB3">
        <w:t xml:space="preserve">In line with the </w:t>
      </w:r>
      <w:r w:rsidR="008E5184">
        <w:t>c</w:t>
      </w:r>
      <w:r w:rsidR="0034421B">
        <w:t xml:space="preserve">harging </w:t>
      </w:r>
      <w:r w:rsidR="008E5184">
        <w:t>f</w:t>
      </w:r>
      <w:r w:rsidR="0034421B">
        <w:t>ramework</w:t>
      </w:r>
      <w:r w:rsidRPr="00832DB3">
        <w:t xml:space="preserve"> and our cost allocation policy, inflation and depreciation expenses have been adjusted in the cost base to reflect increased employee and supplier expenses. This is in line with the Australian Public Service </w:t>
      </w:r>
      <w:r w:rsidR="00B66137">
        <w:t>W</w:t>
      </w:r>
      <w:r w:rsidRPr="00832DB3">
        <w:t xml:space="preserve">orkplace </w:t>
      </w:r>
      <w:r w:rsidR="00B66137">
        <w:t>B</w:t>
      </w:r>
      <w:r w:rsidRPr="00832DB3">
        <w:t xml:space="preserve">argaining </w:t>
      </w:r>
      <w:r w:rsidR="00B66137">
        <w:t>P</w:t>
      </w:r>
      <w:r w:rsidRPr="00832DB3">
        <w:t xml:space="preserve">olicy 2018 and government inflation estimates. Cost recovery of these activities is considered appropriate because industry directly benefits from having a system in place that allows </w:t>
      </w:r>
      <w:r w:rsidR="000B6940">
        <w:t>the department</w:t>
      </w:r>
      <w:r w:rsidR="000B6940" w:rsidRPr="00832DB3">
        <w:t xml:space="preserve"> </w:t>
      </w:r>
      <w:r w:rsidRPr="00832DB3">
        <w:t xml:space="preserve">to manage and respond to market access issues, including </w:t>
      </w:r>
      <w:r w:rsidRPr="00832DB3">
        <w:t>ensuring compliance with overseas country requirements.</w:t>
      </w:r>
    </w:p>
    <w:p w14:paraId="5CB444F9" w14:textId="77777777" w:rsidR="00B43F9D" w:rsidRPr="006D22F3" w:rsidRDefault="001773E2" w:rsidP="00170EB5">
      <w:r w:rsidRPr="006D22F3">
        <w:t xml:space="preserve">The inflationary adjustments in the </w:t>
      </w:r>
      <w:r w:rsidR="00C91E26" w:rsidRPr="006D22F3">
        <w:t xml:space="preserve">cost </w:t>
      </w:r>
      <w:r w:rsidRPr="006D22F3">
        <w:t>base per year include:</w:t>
      </w:r>
    </w:p>
    <w:p w14:paraId="0AC6EBDD" w14:textId="77777777" w:rsidR="00CF7F22" w:rsidRPr="006D22F3" w:rsidRDefault="001773E2" w:rsidP="00170EB5">
      <w:pPr>
        <w:pStyle w:val="ListBullet"/>
      </w:pPr>
      <w:r w:rsidRPr="006D22F3">
        <w:t>employee expenses</w:t>
      </w:r>
      <w:r w:rsidR="001B6A66" w:rsidRPr="006D22F3">
        <w:t xml:space="preserve"> – </w:t>
      </w:r>
      <w:r w:rsidRPr="006D22F3">
        <w:t>increasing by 2% and compounding annually to reflect reasonable estimates of wage increments in line with the Austra</w:t>
      </w:r>
      <w:r w:rsidRPr="006D22F3">
        <w:t>lian Public Service workplace bargaining policy 2018</w:t>
      </w:r>
      <w:r w:rsidR="00FB1AB3">
        <w:t>.</w:t>
      </w:r>
    </w:p>
    <w:p w14:paraId="0C5323E0" w14:textId="77777777" w:rsidR="005E6ED6" w:rsidRPr="006D22F3" w:rsidRDefault="001773E2" w:rsidP="00170EB5">
      <w:pPr>
        <w:pStyle w:val="ListBullet"/>
      </w:pPr>
      <w:r w:rsidRPr="006D22F3">
        <w:t>supplier expenses</w:t>
      </w:r>
      <w:r w:rsidR="001B6A66" w:rsidRPr="006D22F3">
        <w:t xml:space="preserve"> – </w:t>
      </w:r>
      <w:r w:rsidRPr="006D22F3">
        <w:t>increasing by 1.65% and compounding annually to reflect inflation in line with the Department of Finance inflation estimate.</w:t>
      </w:r>
    </w:p>
    <w:p w14:paraId="6C9410C1" w14:textId="77777777" w:rsidR="00C63204" w:rsidRPr="006D22F3" w:rsidRDefault="001773E2" w:rsidP="00474412">
      <w:pPr>
        <w:pStyle w:val="Heading3"/>
        <w:numPr>
          <w:ilvl w:val="1"/>
          <w:numId w:val="4"/>
        </w:numPr>
      </w:pPr>
      <w:bookmarkStart w:id="1007" w:name="_Toc57806645"/>
      <w:bookmarkStart w:id="1008" w:name="_Toc57807288"/>
      <w:bookmarkStart w:id="1009" w:name="_Toc57807417"/>
      <w:bookmarkStart w:id="1010" w:name="_Toc57807691"/>
      <w:bookmarkStart w:id="1011" w:name="_Toc57839317"/>
      <w:bookmarkStart w:id="1012" w:name="_Toc57839358"/>
      <w:bookmarkStart w:id="1013" w:name="_Toc57840377"/>
      <w:bookmarkStart w:id="1014" w:name="_Toc58232016"/>
      <w:bookmarkStart w:id="1015" w:name="_Toc58501398"/>
      <w:bookmarkStart w:id="1016" w:name="_Toc59114395"/>
      <w:bookmarkStart w:id="1017" w:name="_Toc59455446"/>
      <w:bookmarkStart w:id="1018" w:name="_Toc55039293"/>
      <w:bookmarkStart w:id="1019" w:name="_Reforms_from_2020–21"/>
      <w:bookmarkStart w:id="1020" w:name="_Toc76136414"/>
      <w:bookmarkEnd w:id="1007"/>
      <w:bookmarkEnd w:id="1008"/>
      <w:bookmarkEnd w:id="1009"/>
      <w:bookmarkEnd w:id="1010"/>
      <w:bookmarkEnd w:id="1011"/>
      <w:bookmarkEnd w:id="1012"/>
      <w:bookmarkEnd w:id="1013"/>
      <w:bookmarkEnd w:id="1014"/>
      <w:bookmarkEnd w:id="1015"/>
      <w:bookmarkEnd w:id="1016"/>
      <w:bookmarkEnd w:id="1017"/>
      <w:bookmarkEnd w:id="1018"/>
      <w:bookmarkEnd w:id="1019"/>
      <w:r w:rsidRPr="006D22F3">
        <w:t>Reforms</w:t>
      </w:r>
      <w:r w:rsidR="00230B4E" w:rsidRPr="006D22F3">
        <w:t xml:space="preserve"> from 2020</w:t>
      </w:r>
      <w:r w:rsidR="00A94C08" w:rsidRPr="006D22F3">
        <w:t>–</w:t>
      </w:r>
      <w:r w:rsidR="00C01BF0" w:rsidRPr="006D22F3">
        <w:t>2</w:t>
      </w:r>
      <w:r w:rsidR="00230B4E" w:rsidRPr="006D22F3">
        <w:t>1</w:t>
      </w:r>
      <w:bookmarkEnd w:id="1020"/>
    </w:p>
    <w:p w14:paraId="0753A7CA" w14:textId="77777777" w:rsidR="00031B39" w:rsidRDefault="001773E2" w:rsidP="00474412">
      <w:pPr>
        <w:pStyle w:val="Heading4"/>
        <w:numPr>
          <w:ilvl w:val="2"/>
          <w:numId w:val="4"/>
        </w:numPr>
      </w:pPr>
      <w:r>
        <w:t xml:space="preserve">Busting </w:t>
      </w:r>
      <w:r w:rsidR="00FF056A">
        <w:t>C</w:t>
      </w:r>
      <w:r>
        <w:t xml:space="preserve">ongestion for </w:t>
      </w:r>
      <w:r w:rsidR="00FF056A">
        <w:t>A</w:t>
      </w:r>
      <w:r>
        <w:t xml:space="preserve">gricultural </w:t>
      </w:r>
      <w:r w:rsidR="00FF056A">
        <w:t>E</w:t>
      </w:r>
      <w:r>
        <w:t>xport</w:t>
      </w:r>
      <w:r w:rsidR="00FF056A">
        <w:t>er</w:t>
      </w:r>
      <w:r>
        <w:t>s</w:t>
      </w:r>
    </w:p>
    <w:p w14:paraId="2F58A49C" w14:textId="77777777" w:rsidR="00032DB5" w:rsidRPr="00032DB5" w:rsidRDefault="001773E2" w:rsidP="00032DB5">
      <w:pPr>
        <w:rPr>
          <w:highlight w:val="yellow"/>
        </w:rPr>
      </w:pPr>
      <w:bookmarkStart w:id="1021" w:name="_Hlk69212055"/>
      <w:r w:rsidRPr="00032DB5">
        <w:t>In the 2020–21 Budget, the Australian Government announced the Busting Congestion for Agricultural Exporters package which includes reforms to slash unnecessary red tape to get products to export markets faster and support jobs in rural and remot</w:t>
      </w:r>
      <w:r w:rsidRPr="00032DB5">
        <w:t>e Australia.</w:t>
      </w:r>
    </w:p>
    <w:p w14:paraId="76AFBF4C" w14:textId="77777777" w:rsidR="00032DB5" w:rsidRPr="00032DB5" w:rsidRDefault="001773E2" w:rsidP="00032DB5">
      <w:r w:rsidRPr="00032DB5">
        <w:t xml:space="preserve">The package, worth over $328 million over 4 years from 2020–21, includes the following measures that are relevant to </w:t>
      </w:r>
      <w:r w:rsidR="00B2110B">
        <w:t>LAE regulatory services</w:t>
      </w:r>
      <w:r w:rsidRPr="00032DB5">
        <w:t>:</w:t>
      </w:r>
    </w:p>
    <w:p w14:paraId="4F4AC384" w14:textId="77777777" w:rsidR="00032DB5" w:rsidRPr="00032DB5" w:rsidRDefault="001773E2" w:rsidP="00032DB5">
      <w:pPr>
        <w:pStyle w:val="ListBullet"/>
        <w:numPr>
          <w:ilvl w:val="0"/>
          <w:numId w:val="2"/>
        </w:numPr>
      </w:pPr>
      <w:r w:rsidRPr="00032DB5">
        <w:t xml:space="preserve">Digital </w:t>
      </w:r>
      <w:r w:rsidR="007208C9">
        <w:t>S</w:t>
      </w:r>
      <w:r w:rsidRPr="00032DB5">
        <w:t xml:space="preserve">ervices </w:t>
      </w:r>
      <w:r w:rsidR="007208C9">
        <w:t>T</w:t>
      </w:r>
      <w:r w:rsidRPr="00032DB5">
        <w:t xml:space="preserve">o </w:t>
      </w:r>
      <w:r w:rsidR="007208C9">
        <w:t>T</w:t>
      </w:r>
      <w:r w:rsidRPr="00032DB5">
        <w:t xml:space="preserve">ake </w:t>
      </w:r>
      <w:r w:rsidR="007208C9">
        <w:t>F</w:t>
      </w:r>
      <w:r w:rsidRPr="00032DB5">
        <w:t xml:space="preserve">armers </w:t>
      </w:r>
      <w:r w:rsidR="007208C9">
        <w:t>T</w:t>
      </w:r>
      <w:r w:rsidRPr="00032DB5">
        <w:t xml:space="preserve">o </w:t>
      </w:r>
      <w:r w:rsidR="007208C9">
        <w:t>M</w:t>
      </w:r>
      <w:r w:rsidRPr="00032DB5">
        <w:t xml:space="preserve">arkets measure </w:t>
      </w:r>
      <w:r w:rsidR="00031B39">
        <w:t>–</w:t>
      </w:r>
      <w:r w:rsidRPr="00032DB5">
        <w:t xml:space="preserve"> </w:t>
      </w:r>
      <w:r w:rsidR="007208C9">
        <w:t>t</w:t>
      </w:r>
      <w:r w:rsidRPr="00032DB5">
        <w:t>his measure will invest $222 million to modernise Australia</w:t>
      </w:r>
      <w:r w:rsidR="006C357C">
        <w:t>’</w:t>
      </w:r>
      <w:r w:rsidRPr="00032DB5">
        <w:t>s agricultural export systems. The focus will be on helping exporters experience faster and more cost-effective services by transitioning our systems online and providing a single portal for trans</w:t>
      </w:r>
      <w:r w:rsidRPr="00032DB5">
        <w:t>actions between exporters and government.</w:t>
      </w:r>
    </w:p>
    <w:p w14:paraId="023B7101" w14:textId="77777777" w:rsidR="00032DB5" w:rsidRPr="00032DB5" w:rsidRDefault="001773E2" w:rsidP="00032DB5">
      <w:pPr>
        <w:pStyle w:val="ListBullet"/>
        <w:numPr>
          <w:ilvl w:val="0"/>
          <w:numId w:val="2"/>
        </w:numPr>
      </w:pPr>
      <w:r w:rsidRPr="00032DB5">
        <w:t xml:space="preserve">Improving </w:t>
      </w:r>
      <w:r w:rsidR="007208C9">
        <w:t>R</w:t>
      </w:r>
      <w:r w:rsidRPr="00032DB5">
        <w:t xml:space="preserve">egulation </w:t>
      </w:r>
      <w:r w:rsidR="007208C9">
        <w:t>P</w:t>
      </w:r>
      <w:r w:rsidRPr="00032DB5">
        <w:t xml:space="preserve">ost–COVID-19 including </w:t>
      </w:r>
      <w:r w:rsidR="007208C9">
        <w:t>T</w:t>
      </w:r>
      <w:r w:rsidRPr="00032DB5">
        <w:t xml:space="preserve">argeted </w:t>
      </w:r>
      <w:r w:rsidR="007208C9">
        <w:t>I</w:t>
      </w:r>
      <w:r w:rsidRPr="00032DB5">
        <w:t xml:space="preserve">nterventions for </w:t>
      </w:r>
      <w:r w:rsidR="007208C9">
        <w:t>S</w:t>
      </w:r>
      <w:r w:rsidRPr="00032DB5">
        <w:t xml:space="preserve">eafood and LAE </w:t>
      </w:r>
      <w:r w:rsidR="00031B39">
        <w:t>–</w:t>
      </w:r>
      <w:r w:rsidRPr="00032DB5">
        <w:t xml:space="preserve"> </w:t>
      </w:r>
      <w:r w:rsidR="007208C9">
        <w:t>t</w:t>
      </w:r>
      <w:r w:rsidR="00922AF0">
        <w:t>his</w:t>
      </w:r>
      <w:r w:rsidRPr="00032DB5">
        <w:t xml:space="preserve"> measure will build a modern, reliable data reporting and analytics capability. </w:t>
      </w:r>
      <w:r w:rsidRPr="00032DB5">
        <w:lastRenderedPageBreak/>
        <w:t>This initiative will support risk-based,</w:t>
      </w:r>
      <w:r w:rsidRPr="00032DB5">
        <w:t xml:space="preserve"> data led regulation that is more timely, cost-effective and targeted.</w:t>
      </w:r>
    </w:p>
    <w:p w14:paraId="3D6AE2DE" w14:textId="77777777" w:rsidR="00032DB5" w:rsidRPr="00032DB5" w:rsidRDefault="001773E2" w:rsidP="00032DB5">
      <w:r w:rsidRPr="00032DB5">
        <w:t xml:space="preserve">Government investment through the Busting Congestion for Agricultural Exporters </w:t>
      </w:r>
      <w:r w:rsidR="00AA190B">
        <w:t xml:space="preserve">package </w:t>
      </w:r>
      <w:r w:rsidRPr="00032DB5">
        <w:t xml:space="preserve">and other </w:t>
      </w:r>
      <w:r w:rsidR="007208C9">
        <w:t>B</w:t>
      </w:r>
      <w:r w:rsidRPr="00032DB5">
        <w:t>udget measures may lead to reduced costs</w:t>
      </w:r>
      <w:r w:rsidR="004B23D3">
        <w:t>.</w:t>
      </w:r>
      <w:r w:rsidRPr="00032DB5">
        <w:t xml:space="preserve"> </w:t>
      </w:r>
      <w:r w:rsidR="00B2110B">
        <w:t xml:space="preserve">Any </w:t>
      </w:r>
      <w:r w:rsidRPr="00032DB5">
        <w:t>reductions will be reflected in future C</w:t>
      </w:r>
      <w:r w:rsidRPr="00032DB5">
        <w:t>RIS updates as they are identified.</w:t>
      </w:r>
      <w:bookmarkEnd w:id="1021"/>
    </w:p>
    <w:p w14:paraId="488E3EA2" w14:textId="77777777" w:rsidR="00032DB5" w:rsidRPr="00032DB5" w:rsidRDefault="001773E2" w:rsidP="00032DB5">
      <w:pPr>
        <w:pStyle w:val="Heading4"/>
        <w:numPr>
          <w:ilvl w:val="2"/>
          <w:numId w:val="4"/>
        </w:numPr>
      </w:pPr>
      <w:r>
        <w:t>LAE Round</w:t>
      </w:r>
      <w:r w:rsidR="002A43A6">
        <w:t>table Working Group</w:t>
      </w:r>
    </w:p>
    <w:p w14:paraId="1405B17C" w14:textId="77777777" w:rsidR="002A43A6" w:rsidRPr="002A43A6" w:rsidRDefault="001773E2" w:rsidP="002A43A6">
      <w:r w:rsidRPr="002A43A6">
        <w:t xml:space="preserve">On 16 July 2020, </w:t>
      </w:r>
      <w:r w:rsidR="00B2110B">
        <w:t>t</w:t>
      </w:r>
      <w:r w:rsidR="00922AF0">
        <w:t xml:space="preserve">he Minister for Agriculture, Drought and Emergency Management, </w:t>
      </w:r>
      <w:r w:rsidRPr="002A43A6">
        <w:t>Minister Littleproud held a roundtable with the Australian Live Exporters</w:t>
      </w:r>
      <w:r w:rsidR="006C357C">
        <w:t>’</w:t>
      </w:r>
      <w:r w:rsidRPr="002A43A6">
        <w:t xml:space="preserve"> Council (ALEC), LiveCorp, the Inspe</w:t>
      </w:r>
      <w:r w:rsidRPr="002A43A6">
        <w:t>ctor-General of Live Animal Exports and the department. The purpose of the roundtable was to discuss opportunities for reform, and how to increase community confidence in the live animal export regulatory framework.</w:t>
      </w:r>
    </w:p>
    <w:p w14:paraId="3976935A" w14:textId="77777777" w:rsidR="002A43A6" w:rsidRPr="002A43A6" w:rsidRDefault="001773E2" w:rsidP="002A43A6">
      <w:r w:rsidRPr="002A43A6">
        <w:t>Following the meeting, a working group w</w:t>
      </w:r>
      <w:r w:rsidRPr="002A43A6">
        <w:t>as formed with representatives from ALEC, LiveCorp and the department. The working group held six meetings and agreed on a forward work plan.</w:t>
      </w:r>
    </w:p>
    <w:p w14:paraId="14FFAB1B" w14:textId="77777777" w:rsidR="002A43A6" w:rsidRPr="002A43A6" w:rsidRDefault="001773E2" w:rsidP="002A43A6">
      <w:r>
        <w:t>Activities identified in the workplan aim</w:t>
      </w:r>
      <w:r w:rsidRPr="002A43A6">
        <w:t xml:space="preserve"> to modernise and streamline the way the regulatory framework works. The </w:t>
      </w:r>
      <w:r>
        <w:t xml:space="preserve">activities </w:t>
      </w:r>
      <w:r w:rsidRPr="002A43A6">
        <w:t>also aim to increase transparency of regulatory performance, to drive improvements and strengthen community confidence in the trade.</w:t>
      </w:r>
    </w:p>
    <w:p w14:paraId="2F53E242" w14:textId="77777777" w:rsidR="002A43A6" w:rsidRPr="002A43A6" w:rsidRDefault="001773E2" w:rsidP="002A43A6">
      <w:r w:rsidRPr="002A43A6">
        <w:t>The working group process encouraged greater understanding between the department and livestock industry represe</w:t>
      </w:r>
      <w:r w:rsidRPr="002A43A6">
        <w:t>ntatives. The working group continues to meet to oversee the progress of the work program and to provide a forum to tackle emerging issues.</w:t>
      </w:r>
    </w:p>
    <w:p w14:paraId="401BC156" w14:textId="77777777" w:rsidR="002A43A6" w:rsidRPr="002A43A6" w:rsidRDefault="001773E2" w:rsidP="002A43A6">
      <w:r w:rsidRPr="002A43A6">
        <w:t>Where it is appropriate to do so the department will engage with other stakeholders on roundtable projects through t</w:t>
      </w:r>
      <w:r w:rsidRPr="002A43A6">
        <w:t>he usual engagement channels.</w:t>
      </w:r>
    </w:p>
    <w:p w14:paraId="03D4E566" w14:textId="77777777" w:rsidR="002A43A6" w:rsidRPr="002A43A6" w:rsidRDefault="001773E2" w:rsidP="002A43A6">
      <w:r w:rsidRPr="002A43A6">
        <w:t>The forward work program has been condensed into five key projects.</w:t>
      </w:r>
    </w:p>
    <w:p w14:paraId="197135C6" w14:textId="77777777" w:rsidR="002A43A6" w:rsidRPr="002A43A6" w:rsidRDefault="001773E2" w:rsidP="002306A5">
      <w:pPr>
        <w:pStyle w:val="ListBullet"/>
        <w:numPr>
          <w:ilvl w:val="0"/>
          <w:numId w:val="2"/>
        </w:numPr>
      </w:pPr>
      <w:r w:rsidRPr="002A43A6">
        <w:t xml:space="preserve">Streamlining approved arrangements administration—This project aims to deliver faster pre-export consignment approvals </w:t>
      </w:r>
      <w:r w:rsidR="00D35D76">
        <w:t xml:space="preserve">for livestock exporters </w:t>
      </w:r>
      <w:r w:rsidRPr="002A43A6">
        <w:t>through the adm</w:t>
      </w:r>
      <w:r w:rsidRPr="002A43A6">
        <w:t>inistration of the approved arrangements framework that re-balances pre-export checks and post-export audits and ensures compliance action is timely, proportionate and predictable.</w:t>
      </w:r>
      <w:r w:rsidR="002306A5">
        <w:t xml:space="preserve"> This will be achieved by better aligning</w:t>
      </w:r>
      <w:r w:rsidR="002306A5" w:rsidRPr="002306A5">
        <w:t xml:space="preserve"> </w:t>
      </w:r>
      <w:r w:rsidR="002306A5">
        <w:t>regulatory</w:t>
      </w:r>
      <w:r w:rsidR="002306A5" w:rsidRPr="002306A5">
        <w:t xml:space="preserve"> requirements </w:t>
      </w:r>
      <w:r w:rsidR="002306A5">
        <w:t>to</w:t>
      </w:r>
      <w:r w:rsidR="002306A5" w:rsidRPr="002306A5">
        <w:t xml:space="preserve"> risk</w:t>
      </w:r>
      <w:r w:rsidR="002306A5">
        <w:t xml:space="preserve"> where risk is determined based on market, operational environment and exporter performance history.</w:t>
      </w:r>
    </w:p>
    <w:p w14:paraId="2728BDDB" w14:textId="77777777" w:rsidR="002A43A6" w:rsidRPr="002A43A6" w:rsidRDefault="001773E2" w:rsidP="00922AF0">
      <w:pPr>
        <w:pStyle w:val="ListBullet"/>
      </w:pPr>
      <w:r w:rsidRPr="002A43A6">
        <w:t>Integrated assurance framework—This project aims to deliver an assurance and audit framework that provides the department, the government, regulated entities,</w:t>
      </w:r>
      <w:r w:rsidRPr="002A43A6">
        <w:t xml:space="preserve"> the community and importing countries with assurance that animal welfare as well as Australian export and importing country regulatory requirements are being met.</w:t>
      </w:r>
    </w:p>
    <w:p w14:paraId="610834A0" w14:textId="77777777" w:rsidR="002A43A6" w:rsidRPr="002A43A6" w:rsidRDefault="001773E2" w:rsidP="00922AF0">
      <w:pPr>
        <w:pStyle w:val="ListBullet"/>
      </w:pPr>
      <w:r w:rsidRPr="002A43A6">
        <w:t>Strengthening the Australian Government Accredited Veterinarian program—This project aims to increase clarity about the role of Australian Government Accredited Veterinarians and their accountability in the livestock export regulatory system.</w:t>
      </w:r>
    </w:p>
    <w:p w14:paraId="12D7D590" w14:textId="77777777" w:rsidR="002A43A6" w:rsidRPr="002A43A6" w:rsidRDefault="001773E2" w:rsidP="00922AF0">
      <w:pPr>
        <w:pStyle w:val="ListBullet"/>
      </w:pPr>
      <w:r w:rsidRPr="002A43A6">
        <w:t>LIVEXCollect Data—This project aims to ensure the department has systems to support the receipt and use of data collected by LiveCorp</w:t>
      </w:r>
      <w:r w:rsidR="006C357C">
        <w:t>’</w:t>
      </w:r>
      <w:r w:rsidRPr="002A43A6">
        <w:t xml:space="preserve">s LIVEXCollect system so that manual data entry is </w:t>
      </w:r>
      <w:r w:rsidR="008E5184" w:rsidRPr="002A43A6">
        <w:t>reduced,</w:t>
      </w:r>
      <w:r w:rsidRPr="002A43A6">
        <w:t xml:space="preserve"> and the data is used to support more efficient and effective r</w:t>
      </w:r>
      <w:r w:rsidRPr="002A43A6">
        <w:t>egulation.</w:t>
      </w:r>
    </w:p>
    <w:p w14:paraId="7D28BD51" w14:textId="77777777" w:rsidR="002A43A6" w:rsidRPr="002A43A6" w:rsidRDefault="001773E2" w:rsidP="00922AF0">
      <w:pPr>
        <w:pStyle w:val="ListBullet"/>
      </w:pPr>
      <w:r w:rsidRPr="002A43A6">
        <w:lastRenderedPageBreak/>
        <w:t>Improving transparency and engagement—This project aims to improve the transparency of performance and accountability of exporters and the regulator under the livestock export regulatory system.</w:t>
      </w:r>
    </w:p>
    <w:p w14:paraId="1EF3BB9F" w14:textId="77777777" w:rsidR="00032DB5" w:rsidRPr="006D22F3" w:rsidRDefault="001773E2" w:rsidP="00032DB5">
      <w:r w:rsidRPr="002A43A6">
        <w:t xml:space="preserve">The roundtable projects are expected to deliver a </w:t>
      </w:r>
      <w:r w:rsidRPr="002A43A6">
        <w:t>range of benefits to livestock exporters such as faster pre-export consignment approval timeframes and more targeted and consistent regulatory interventions. Where these benefits result in reduced costs they will be reflected in future CRIS updates.</w:t>
      </w:r>
    </w:p>
    <w:p w14:paraId="07718B85" w14:textId="77777777" w:rsidR="00AE023F" w:rsidRPr="006D22F3" w:rsidRDefault="001773E2" w:rsidP="00474412">
      <w:pPr>
        <w:pStyle w:val="Heading4"/>
        <w:numPr>
          <w:ilvl w:val="2"/>
          <w:numId w:val="4"/>
        </w:numPr>
      </w:pPr>
      <w:bookmarkStart w:id="1022" w:name="_Independent_observers"/>
      <w:bookmarkEnd w:id="1022"/>
      <w:r w:rsidRPr="006D22F3">
        <w:t>Indepe</w:t>
      </w:r>
      <w:r w:rsidRPr="006D22F3">
        <w:t>ndent observers</w:t>
      </w:r>
    </w:p>
    <w:p w14:paraId="2A022F1B" w14:textId="77777777" w:rsidR="00AE023F" w:rsidRPr="006D22F3" w:rsidRDefault="001773E2" w:rsidP="0096140E">
      <w:r w:rsidRPr="006D22F3">
        <w:t>The independent observer program was introduced</w:t>
      </w:r>
      <w:r w:rsidR="00690361">
        <w:t xml:space="preserve"> in 2018</w:t>
      </w:r>
      <w:r w:rsidRPr="006D22F3">
        <w:t xml:space="preserve"> to increase regulatory oversight of </w:t>
      </w:r>
      <w:r w:rsidR="00690361">
        <w:t>livestock exports by sea</w:t>
      </w:r>
      <w:r w:rsidRPr="006D22F3">
        <w:t>. The key role of the independent observer program has been to monitor exporters</w:t>
      </w:r>
      <w:r w:rsidR="006C357C">
        <w:t>’</w:t>
      </w:r>
      <w:r w:rsidRPr="006D22F3">
        <w:t xml:space="preserve"> arrangements to ensure the health and welf</w:t>
      </w:r>
      <w:r w:rsidRPr="006D22F3">
        <w:t>are of live animals on export vessels. The program has provided important insight into practices and conditions on board livestock export vessels.</w:t>
      </w:r>
    </w:p>
    <w:p w14:paraId="30D5E4B8" w14:textId="77777777" w:rsidR="00AE023F" w:rsidRPr="006D22F3" w:rsidRDefault="001773E2" w:rsidP="0096140E">
      <w:r w:rsidRPr="006D22F3">
        <w:t xml:space="preserve">While the program is suspended, </w:t>
      </w:r>
      <w:r w:rsidR="008B5978">
        <w:t xml:space="preserve">due to </w:t>
      </w:r>
      <w:r w:rsidR="00B2110B">
        <w:t xml:space="preserve">travel restrictions associated with the </w:t>
      </w:r>
      <w:r w:rsidR="008B5978">
        <w:t xml:space="preserve">COVID-19 </w:t>
      </w:r>
      <w:r w:rsidR="00B2110B">
        <w:t>pandemic</w:t>
      </w:r>
      <w:r w:rsidR="008B5978">
        <w:t xml:space="preserve">, </w:t>
      </w:r>
      <w:r w:rsidRPr="006D22F3">
        <w:t>the governm</w:t>
      </w:r>
      <w:r w:rsidRPr="006D22F3">
        <w:t xml:space="preserve">ent is reviewing the independent observer model </w:t>
      </w:r>
      <w:r w:rsidR="00AB2120">
        <w:t>to</w:t>
      </w:r>
      <w:r w:rsidRPr="006D22F3">
        <w:t xml:space="preserve"> maintain the benefits of additional oversight while ensuring an efficient and effective regulatory framework. Once a new model has been designed and approved, the costs of any new approach </w:t>
      </w:r>
      <w:r w:rsidR="00D0055B" w:rsidRPr="006D22F3">
        <w:t>will</w:t>
      </w:r>
      <w:r w:rsidRPr="006D22F3">
        <w:t xml:space="preserve"> be added to</w:t>
      </w:r>
      <w:r w:rsidRPr="006D22F3">
        <w:t xml:space="preserve"> the </w:t>
      </w:r>
      <w:r w:rsidR="00C91E26" w:rsidRPr="006D22F3">
        <w:t xml:space="preserve">cost </w:t>
      </w:r>
      <w:r w:rsidRPr="006D22F3">
        <w:t>base.</w:t>
      </w:r>
    </w:p>
    <w:p w14:paraId="18B42C61" w14:textId="77777777" w:rsidR="00FD5159" w:rsidRPr="00FD5159" w:rsidRDefault="001773E2" w:rsidP="00FD5159">
      <w:pPr>
        <w:pStyle w:val="Heading4"/>
        <w:numPr>
          <w:ilvl w:val="2"/>
          <w:numId w:val="4"/>
        </w:numPr>
      </w:pPr>
      <w:bookmarkStart w:id="1023" w:name="_Toc48557598"/>
      <w:bookmarkStart w:id="1024" w:name="_Toc54100269"/>
      <w:bookmarkStart w:id="1025" w:name="_Toc54100478"/>
      <w:bookmarkStart w:id="1026" w:name="_Toc54100681"/>
      <w:bookmarkStart w:id="1027" w:name="_Toc54100884"/>
      <w:bookmarkStart w:id="1028" w:name="_Toc54101103"/>
      <w:bookmarkStart w:id="1029" w:name="_Toc54101306"/>
      <w:bookmarkStart w:id="1030" w:name="_Toc54182367"/>
      <w:bookmarkStart w:id="1031" w:name="_Toc54182694"/>
      <w:bookmarkStart w:id="1032" w:name="_Toc54183021"/>
      <w:bookmarkStart w:id="1033" w:name="_Toc54183348"/>
      <w:bookmarkStart w:id="1034" w:name="_Toc54342583"/>
      <w:bookmarkStart w:id="1035" w:name="_Toc54344457"/>
      <w:bookmarkStart w:id="1036" w:name="_Toc54874509"/>
      <w:bookmarkStart w:id="1037" w:name="_Toc54876663"/>
      <w:bookmarkStart w:id="1038" w:name="_Toc54877036"/>
      <w:bookmarkStart w:id="1039" w:name="_Toc54948522"/>
      <w:bookmarkStart w:id="1040" w:name="_Toc54948878"/>
      <w:bookmarkStart w:id="1041" w:name="_Toc55039295"/>
      <w:bookmarkStart w:id="1042" w:name="_Toc48557599"/>
      <w:bookmarkStart w:id="1043" w:name="_Toc54100270"/>
      <w:bookmarkStart w:id="1044" w:name="_Toc54100479"/>
      <w:bookmarkStart w:id="1045" w:name="_Toc54100682"/>
      <w:bookmarkStart w:id="1046" w:name="_Toc54100885"/>
      <w:bookmarkStart w:id="1047" w:name="_Toc54101104"/>
      <w:bookmarkStart w:id="1048" w:name="_Toc54101307"/>
      <w:bookmarkStart w:id="1049" w:name="_Toc54182368"/>
      <w:bookmarkStart w:id="1050" w:name="_Toc54182695"/>
      <w:bookmarkStart w:id="1051" w:name="_Toc54183022"/>
      <w:bookmarkStart w:id="1052" w:name="_Toc54183349"/>
      <w:bookmarkStart w:id="1053" w:name="_Toc54342584"/>
      <w:bookmarkStart w:id="1054" w:name="_Toc54344458"/>
      <w:bookmarkStart w:id="1055" w:name="_Toc54874510"/>
      <w:bookmarkStart w:id="1056" w:name="_Toc54876664"/>
      <w:bookmarkStart w:id="1057" w:name="_Toc54877037"/>
      <w:bookmarkStart w:id="1058" w:name="_Toc54948523"/>
      <w:bookmarkStart w:id="1059" w:name="_Toc54948879"/>
      <w:bookmarkStart w:id="1060" w:name="_Toc55039296"/>
      <w:bookmarkStart w:id="1061" w:name="_Toc48557600"/>
      <w:bookmarkStart w:id="1062" w:name="_Toc54100271"/>
      <w:bookmarkStart w:id="1063" w:name="_Toc54100480"/>
      <w:bookmarkStart w:id="1064" w:name="_Toc54100683"/>
      <w:bookmarkStart w:id="1065" w:name="_Toc54100886"/>
      <w:bookmarkStart w:id="1066" w:name="_Toc54101105"/>
      <w:bookmarkStart w:id="1067" w:name="_Toc54101308"/>
      <w:bookmarkStart w:id="1068" w:name="_Toc54182369"/>
      <w:bookmarkStart w:id="1069" w:name="_Toc54182696"/>
      <w:bookmarkStart w:id="1070" w:name="_Toc54183023"/>
      <w:bookmarkStart w:id="1071" w:name="_Toc54183350"/>
      <w:bookmarkStart w:id="1072" w:name="_Toc54342585"/>
      <w:bookmarkStart w:id="1073" w:name="_Toc54344459"/>
      <w:bookmarkStart w:id="1074" w:name="_Toc54874511"/>
      <w:bookmarkStart w:id="1075" w:name="_Toc54876665"/>
      <w:bookmarkStart w:id="1076" w:name="_Toc54877038"/>
      <w:bookmarkStart w:id="1077" w:name="_Toc54948524"/>
      <w:bookmarkStart w:id="1078" w:name="_Toc54948880"/>
      <w:bookmarkStart w:id="1079" w:name="_Toc55039297"/>
      <w:bookmarkStart w:id="1080" w:name="_Toc48557601"/>
      <w:bookmarkStart w:id="1081" w:name="_Toc54100272"/>
      <w:bookmarkStart w:id="1082" w:name="_Toc54100481"/>
      <w:bookmarkStart w:id="1083" w:name="_Toc54100684"/>
      <w:bookmarkStart w:id="1084" w:name="_Toc54100887"/>
      <w:bookmarkStart w:id="1085" w:name="_Toc54101106"/>
      <w:bookmarkStart w:id="1086" w:name="_Toc54101309"/>
      <w:bookmarkStart w:id="1087" w:name="_Toc54182370"/>
      <w:bookmarkStart w:id="1088" w:name="_Toc54182697"/>
      <w:bookmarkStart w:id="1089" w:name="_Toc54183024"/>
      <w:bookmarkStart w:id="1090" w:name="_Toc54183351"/>
      <w:bookmarkStart w:id="1091" w:name="_Toc54342586"/>
      <w:bookmarkStart w:id="1092" w:name="_Toc54344460"/>
      <w:bookmarkStart w:id="1093" w:name="_Toc54874512"/>
      <w:bookmarkStart w:id="1094" w:name="_Toc54876666"/>
      <w:bookmarkStart w:id="1095" w:name="_Toc54877039"/>
      <w:bookmarkStart w:id="1096" w:name="_Toc54948525"/>
      <w:bookmarkStart w:id="1097" w:name="_Toc54948881"/>
      <w:bookmarkStart w:id="1098" w:name="_Toc55039298"/>
      <w:bookmarkStart w:id="1099" w:name="_Toc48557602"/>
      <w:bookmarkStart w:id="1100" w:name="_Toc54100273"/>
      <w:bookmarkStart w:id="1101" w:name="_Toc54100482"/>
      <w:bookmarkStart w:id="1102" w:name="_Toc54100685"/>
      <w:bookmarkStart w:id="1103" w:name="_Toc54100888"/>
      <w:bookmarkStart w:id="1104" w:name="_Toc54101107"/>
      <w:bookmarkStart w:id="1105" w:name="_Toc54101310"/>
      <w:bookmarkStart w:id="1106" w:name="_Toc54182371"/>
      <w:bookmarkStart w:id="1107" w:name="_Toc54182698"/>
      <w:bookmarkStart w:id="1108" w:name="_Toc54183025"/>
      <w:bookmarkStart w:id="1109" w:name="_Toc54183352"/>
      <w:bookmarkStart w:id="1110" w:name="_Toc54342587"/>
      <w:bookmarkStart w:id="1111" w:name="_Toc54344461"/>
      <w:bookmarkStart w:id="1112" w:name="_Toc54874513"/>
      <w:bookmarkStart w:id="1113" w:name="_Toc54876667"/>
      <w:bookmarkStart w:id="1114" w:name="_Toc54877040"/>
      <w:bookmarkStart w:id="1115" w:name="_Toc54948526"/>
      <w:bookmarkStart w:id="1116" w:name="_Toc54948882"/>
      <w:bookmarkStart w:id="1117" w:name="_Toc55039299"/>
      <w:bookmarkStart w:id="1118" w:name="_Toc48557603"/>
      <w:bookmarkStart w:id="1119" w:name="_Toc54100274"/>
      <w:bookmarkStart w:id="1120" w:name="_Toc54100483"/>
      <w:bookmarkStart w:id="1121" w:name="_Toc54100686"/>
      <w:bookmarkStart w:id="1122" w:name="_Toc54100889"/>
      <w:bookmarkStart w:id="1123" w:name="_Toc54101108"/>
      <w:bookmarkStart w:id="1124" w:name="_Toc54101311"/>
      <w:bookmarkStart w:id="1125" w:name="_Toc54182372"/>
      <w:bookmarkStart w:id="1126" w:name="_Toc54182699"/>
      <w:bookmarkStart w:id="1127" w:name="_Toc54183026"/>
      <w:bookmarkStart w:id="1128" w:name="_Toc54183353"/>
      <w:bookmarkStart w:id="1129" w:name="_Toc54342588"/>
      <w:bookmarkStart w:id="1130" w:name="_Toc54344462"/>
      <w:bookmarkStart w:id="1131" w:name="_Toc54874514"/>
      <w:bookmarkStart w:id="1132" w:name="_Toc54876668"/>
      <w:bookmarkStart w:id="1133" w:name="_Toc54877041"/>
      <w:bookmarkStart w:id="1134" w:name="_Toc54948527"/>
      <w:bookmarkStart w:id="1135" w:name="_Toc54948883"/>
      <w:bookmarkStart w:id="1136" w:name="_Toc55039300"/>
      <w:bookmarkStart w:id="1137" w:name="_Toc48557604"/>
      <w:bookmarkStart w:id="1138" w:name="_Toc54100275"/>
      <w:bookmarkStart w:id="1139" w:name="_Toc54100484"/>
      <w:bookmarkStart w:id="1140" w:name="_Toc54100687"/>
      <w:bookmarkStart w:id="1141" w:name="_Toc54100890"/>
      <w:bookmarkStart w:id="1142" w:name="_Toc54101109"/>
      <w:bookmarkStart w:id="1143" w:name="_Toc54101312"/>
      <w:bookmarkStart w:id="1144" w:name="_Toc54182373"/>
      <w:bookmarkStart w:id="1145" w:name="_Toc54182700"/>
      <w:bookmarkStart w:id="1146" w:name="_Toc54183027"/>
      <w:bookmarkStart w:id="1147" w:name="_Toc54183354"/>
      <w:bookmarkStart w:id="1148" w:name="_Toc54342589"/>
      <w:bookmarkStart w:id="1149" w:name="_Toc54344463"/>
      <w:bookmarkStart w:id="1150" w:name="_Toc54874515"/>
      <w:bookmarkStart w:id="1151" w:name="_Toc54876669"/>
      <w:bookmarkStart w:id="1152" w:name="_Toc54877042"/>
      <w:bookmarkStart w:id="1153" w:name="_Toc54948528"/>
      <w:bookmarkStart w:id="1154" w:name="_Toc54948884"/>
      <w:bookmarkStart w:id="1155" w:name="_Toc55039301"/>
      <w:bookmarkStart w:id="1156" w:name="_Toc48557605"/>
      <w:bookmarkStart w:id="1157" w:name="_Toc54100276"/>
      <w:bookmarkStart w:id="1158" w:name="_Toc54100485"/>
      <w:bookmarkStart w:id="1159" w:name="_Toc54100688"/>
      <w:bookmarkStart w:id="1160" w:name="_Toc54100891"/>
      <w:bookmarkStart w:id="1161" w:name="_Toc54101110"/>
      <w:bookmarkStart w:id="1162" w:name="_Toc54101313"/>
      <w:bookmarkStart w:id="1163" w:name="_Toc54182374"/>
      <w:bookmarkStart w:id="1164" w:name="_Toc54182701"/>
      <w:bookmarkStart w:id="1165" w:name="_Toc54183028"/>
      <w:bookmarkStart w:id="1166" w:name="_Toc54183355"/>
      <w:bookmarkStart w:id="1167" w:name="_Toc54342590"/>
      <w:bookmarkStart w:id="1168" w:name="_Toc54344464"/>
      <w:bookmarkStart w:id="1169" w:name="_Toc54874516"/>
      <w:bookmarkStart w:id="1170" w:name="_Toc54876670"/>
      <w:bookmarkStart w:id="1171" w:name="_Toc54877043"/>
      <w:bookmarkStart w:id="1172" w:name="_Toc54948529"/>
      <w:bookmarkStart w:id="1173" w:name="_Toc54948885"/>
      <w:bookmarkStart w:id="1174" w:name="_Toc55039302"/>
      <w:bookmarkStart w:id="1175" w:name="_Toc48557606"/>
      <w:bookmarkStart w:id="1176" w:name="_Toc54100277"/>
      <w:bookmarkStart w:id="1177" w:name="_Toc54100486"/>
      <w:bookmarkStart w:id="1178" w:name="_Toc54100689"/>
      <w:bookmarkStart w:id="1179" w:name="_Toc54100892"/>
      <w:bookmarkStart w:id="1180" w:name="_Toc54101111"/>
      <w:bookmarkStart w:id="1181" w:name="_Toc54101314"/>
      <w:bookmarkStart w:id="1182" w:name="_Toc54182375"/>
      <w:bookmarkStart w:id="1183" w:name="_Toc54182702"/>
      <w:bookmarkStart w:id="1184" w:name="_Toc54183029"/>
      <w:bookmarkStart w:id="1185" w:name="_Toc54183356"/>
      <w:bookmarkStart w:id="1186" w:name="_Toc54342591"/>
      <w:bookmarkStart w:id="1187" w:name="_Toc54344465"/>
      <w:bookmarkStart w:id="1188" w:name="_Toc54874517"/>
      <w:bookmarkStart w:id="1189" w:name="_Toc54876671"/>
      <w:bookmarkStart w:id="1190" w:name="_Toc54877044"/>
      <w:bookmarkStart w:id="1191" w:name="_Toc54948530"/>
      <w:bookmarkStart w:id="1192" w:name="_Toc54948886"/>
      <w:bookmarkStart w:id="1193" w:name="_Toc55039303"/>
      <w:bookmarkStart w:id="1194" w:name="_Toc48557607"/>
      <w:bookmarkStart w:id="1195" w:name="_Toc54100278"/>
      <w:bookmarkStart w:id="1196" w:name="_Toc54100487"/>
      <w:bookmarkStart w:id="1197" w:name="_Toc54100690"/>
      <w:bookmarkStart w:id="1198" w:name="_Toc54100893"/>
      <w:bookmarkStart w:id="1199" w:name="_Toc54101112"/>
      <w:bookmarkStart w:id="1200" w:name="_Toc54101315"/>
      <w:bookmarkStart w:id="1201" w:name="_Toc54182376"/>
      <w:bookmarkStart w:id="1202" w:name="_Toc54182703"/>
      <w:bookmarkStart w:id="1203" w:name="_Toc54183030"/>
      <w:bookmarkStart w:id="1204" w:name="_Toc54183357"/>
      <w:bookmarkStart w:id="1205" w:name="_Toc54342592"/>
      <w:bookmarkStart w:id="1206" w:name="_Toc54344466"/>
      <w:bookmarkStart w:id="1207" w:name="_Toc54874518"/>
      <w:bookmarkStart w:id="1208" w:name="_Toc54876672"/>
      <w:bookmarkStart w:id="1209" w:name="_Toc54877045"/>
      <w:bookmarkStart w:id="1210" w:name="_Toc54948531"/>
      <w:bookmarkStart w:id="1211" w:name="_Toc54948887"/>
      <w:bookmarkStart w:id="1212" w:name="_Toc55039304"/>
      <w:bookmarkStart w:id="1213" w:name="_Toc48557608"/>
      <w:bookmarkStart w:id="1214" w:name="_Toc54100279"/>
      <w:bookmarkStart w:id="1215" w:name="_Toc54100488"/>
      <w:bookmarkStart w:id="1216" w:name="_Toc54100691"/>
      <w:bookmarkStart w:id="1217" w:name="_Toc54100894"/>
      <w:bookmarkStart w:id="1218" w:name="_Toc54101113"/>
      <w:bookmarkStart w:id="1219" w:name="_Toc54101316"/>
      <w:bookmarkStart w:id="1220" w:name="_Toc54182377"/>
      <w:bookmarkStart w:id="1221" w:name="_Toc54182704"/>
      <w:bookmarkStart w:id="1222" w:name="_Toc54183031"/>
      <w:bookmarkStart w:id="1223" w:name="_Toc54183358"/>
      <w:bookmarkStart w:id="1224" w:name="_Toc54342593"/>
      <w:bookmarkStart w:id="1225" w:name="_Toc54344467"/>
      <w:bookmarkStart w:id="1226" w:name="_Toc54874519"/>
      <w:bookmarkStart w:id="1227" w:name="_Toc54876673"/>
      <w:bookmarkStart w:id="1228" w:name="_Toc54877046"/>
      <w:bookmarkStart w:id="1229" w:name="_Toc54948532"/>
      <w:bookmarkStart w:id="1230" w:name="_Toc54948888"/>
      <w:bookmarkStart w:id="1231" w:name="_Toc55039305"/>
      <w:bookmarkStart w:id="1232" w:name="_Toc48557609"/>
      <w:bookmarkStart w:id="1233" w:name="_Toc54100280"/>
      <w:bookmarkStart w:id="1234" w:name="_Toc54100489"/>
      <w:bookmarkStart w:id="1235" w:name="_Toc54100692"/>
      <w:bookmarkStart w:id="1236" w:name="_Toc54100895"/>
      <w:bookmarkStart w:id="1237" w:name="_Toc54101114"/>
      <w:bookmarkStart w:id="1238" w:name="_Toc54101317"/>
      <w:bookmarkStart w:id="1239" w:name="_Toc54182378"/>
      <w:bookmarkStart w:id="1240" w:name="_Toc54182705"/>
      <w:bookmarkStart w:id="1241" w:name="_Toc54183032"/>
      <w:bookmarkStart w:id="1242" w:name="_Toc54183359"/>
      <w:bookmarkStart w:id="1243" w:name="_Toc54342594"/>
      <w:bookmarkStart w:id="1244" w:name="_Toc54344468"/>
      <w:bookmarkStart w:id="1245" w:name="_Toc54874520"/>
      <w:bookmarkStart w:id="1246" w:name="_Toc54876674"/>
      <w:bookmarkStart w:id="1247" w:name="_Toc54877047"/>
      <w:bookmarkStart w:id="1248" w:name="_Toc54948533"/>
      <w:bookmarkStart w:id="1249" w:name="_Toc54948889"/>
      <w:bookmarkStart w:id="1250" w:name="_Toc55039306"/>
      <w:bookmarkStart w:id="1251" w:name="_Toc48557610"/>
      <w:bookmarkStart w:id="1252" w:name="_Toc54100281"/>
      <w:bookmarkStart w:id="1253" w:name="_Toc54100490"/>
      <w:bookmarkStart w:id="1254" w:name="_Toc54100693"/>
      <w:bookmarkStart w:id="1255" w:name="_Toc54100896"/>
      <w:bookmarkStart w:id="1256" w:name="_Toc54101115"/>
      <w:bookmarkStart w:id="1257" w:name="_Toc54101318"/>
      <w:bookmarkStart w:id="1258" w:name="_Toc54182379"/>
      <w:bookmarkStart w:id="1259" w:name="_Toc54182706"/>
      <w:bookmarkStart w:id="1260" w:name="_Toc54183033"/>
      <w:bookmarkStart w:id="1261" w:name="_Toc54183360"/>
      <w:bookmarkStart w:id="1262" w:name="_Toc54342595"/>
      <w:bookmarkStart w:id="1263" w:name="_Toc54344469"/>
      <w:bookmarkStart w:id="1264" w:name="_Toc54874521"/>
      <w:bookmarkStart w:id="1265" w:name="_Toc54876675"/>
      <w:bookmarkStart w:id="1266" w:name="_Toc54877048"/>
      <w:bookmarkStart w:id="1267" w:name="_Toc54948534"/>
      <w:bookmarkStart w:id="1268" w:name="_Toc54948890"/>
      <w:bookmarkStart w:id="1269" w:name="_Toc55039307"/>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r w:rsidRPr="00FD5159">
        <w:t>New export control legislation</w:t>
      </w:r>
    </w:p>
    <w:p w14:paraId="53174E4B" w14:textId="77777777" w:rsidR="00FD5159" w:rsidRDefault="001773E2" w:rsidP="00654F09">
      <w:r>
        <w:t xml:space="preserve">As noted at </w:t>
      </w:r>
      <w:hyperlink w:anchor="_Statutory_authority_to_1" w:history="1">
        <w:r w:rsidRPr="008D462B">
          <w:rPr>
            <w:rStyle w:val="Hyperlink"/>
          </w:rPr>
          <w:t>section 3.</w:t>
        </w:r>
        <w:r w:rsidR="00F01B0E">
          <w:rPr>
            <w:rStyle w:val="Hyperlink"/>
          </w:rPr>
          <w:t>4</w:t>
        </w:r>
      </w:hyperlink>
      <w:r>
        <w:t xml:space="preserve">, the </w:t>
      </w:r>
      <w:r w:rsidRPr="004B23D3">
        <w:rPr>
          <w:rStyle w:val="Emphasis"/>
        </w:rPr>
        <w:t>Export Control Act 2020</w:t>
      </w:r>
      <w:r w:rsidRPr="00FD5159">
        <w:t xml:space="preserve"> commence</w:t>
      </w:r>
      <w:r>
        <w:t>d</w:t>
      </w:r>
      <w:r w:rsidRPr="00FD5159">
        <w:t xml:space="preserve"> </w:t>
      </w:r>
      <w:r w:rsidR="004B23D3">
        <w:t xml:space="preserve">on </w:t>
      </w:r>
      <w:r w:rsidRPr="00FD5159">
        <w:t xml:space="preserve">28 March 2021, </w:t>
      </w:r>
      <w:r>
        <w:t xml:space="preserve">consolidating export functions from the </w:t>
      </w:r>
      <w:r w:rsidRPr="00013352">
        <w:rPr>
          <w:rStyle w:val="Emphasis"/>
        </w:rPr>
        <w:t>Export Control Act 1</w:t>
      </w:r>
      <w:r w:rsidRPr="003B5A74">
        <w:rPr>
          <w:rStyle w:val="Emphasis"/>
        </w:rPr>
        <w:t>982</w:t>
      </w:r>
      <w:r w:rsidRPr="008D3CB6">
        <w:rPr>
          <w:rStyle w:val="Emphasis"/>
          <w:i w:val="0"/>
          <w:iCs w:val="0"/>
        </w:rPr>
        <w:t xml:space="preserve"> into a new legislat</w:t>
      </w:r>
      <w:r w:rsidRPr="008D3CB6">
        <w:rPr>
          <w:rStyle w:val="Emphasis"/>
          <w:i w:val="0"/>
          <w:iCs w:val="0"/>
        </w:rPr>
        <w:t>ive framework</w:t>
      </w:r>
      <w:r>
        <w:t xml:space="preserve">. No changes to the </w:t>
      </w:r>
      <w:r w:rsidRPr="00FD5159">
        <w:t>cost</w:t>
      </w:r>
      <w:r>
        <w:t xml:space="preserve"> base have been identified at this time as a result of the implementation of the new legislative framework, but changes to our regulatory approach could affect cost recovery. Any impacts will be reviewed when or if changes are implemented.</w:t>
      </w:r>
    </w:p>
    <w:p w14:paraId="402370E8" w14:textId="77777777" w:rsidR="00690361" w:rsidRPr="006D22F3" w:rsidRDefault="001773E2" w:rsidP="00690361">
      <w:pPr>
        <w:pStyle w:val="Heading4"/>
        <w:numPr>
          <w:ilvl w:val="2"/>
          <w:numId w:val="4"/>
        </w:numPr>
      </w:pPr>
      <w:r>
        <w:t>Alternative ways</w:t>
      </w:r>
      <w:r>
        <w:t xml:space="preserve"> to demonstrate compliance with the Exporter Supply Chain Assurance System (ESCAS)</w:t>
      </w:r>
    </w:p>
    <w:p w14:paraId="2AAF5012" w14:textId="77777777" w:rsidR="00690361" w:rsidRDefault="001773E2" w:rsidP="00690361">
      <w:r>
        <w:t xml:space="preserve">The </w:t>
      </w:r>
      <w:r w:rsidRPr="004B23D3">
        <w:rPr>
          <w:rStyle w:val="Emphasis"/>
        </w:rPr>
        <w:t>Export Control Act 2020</w:t>
      </w:r>
      <w:r w:rsidRPr="00FD5159">
        <w:t xml:space="preserve"> </w:t>
      </w:r>
      <w:r>
        <w:t>provides a mechanism for a third -party provider of assurance services (TPPAS) to apply for an approved arrangement to provide exporter supply ch</w:t>
      </w:r>
      <w:r>
        <w:t>ain assurance operations. This will provide exporters of feeder and slaughter livestock with an alternative mechanism for demonstrating compliance with ESCAS.</w:t>
      </w:r>
    </w:p>
    <w:p w14:paraId="229F8993" w14:textId="77777777" w:rsidR="00690361" w:rsidRDefault="001773E2" w:rsidP="00690361">
      <w:r>
        <w:t xml:space="preserve">Third party providers services </w:t>
      </w:r>
      <w:r w:rsidRPr="00A50D08">
        <w:t>will change the way ESCAS is administered</w:t>
      </w:r>
      <w:r>
        <w:t>.</w:t>
      </w:r>
      <w:r w:rsidRPr="00A50D08">
        <w:t xml:space="preserve"> </w:t>
      </w:r>
      <w:r>
        <w:t>Under a third party arr</w:t>
      </w:r>
      <w:r>
        <w:t>angement the</w:t>
      </w:r>
      <w:r w:rsidRPr="00A50D08">
        <w:t xml:space="preserve"> department will not </w:t>
      </w:r>
      <w:r>
        <w:t>charge</w:t>
      </w:r>
      <w:r w:rsidRPr="00A50D08">
        <w:t xml:space="preserve"> for ESCAS functions</w:t>
      </w:r>
      <w:r w:rsidR="000B6940">
        <w:t xml:space="preserve"> the department </w:t>
      </w:r>
      <w:r w:rsidRPr="00A50D08">
        <w:t>no longer provide</w:t>
      </w:r>
      <w:r w:rsidR="00067973">
        <w:t>s</w:t>
      </w:r>
      <w:r w:rsidRPr="00A50D08">
        <w:t xml:space="preserve">. </w:t>
      </w:r>
      <w:r>
        <w:t>Exporters</w:t>
      </w:r>
      <w:r w:rsidRPr="00A50D08">
        <w:t xml:space="preserve"> will pay relevant fees to </w:t>
      </w:r>
      <w:r>
        <w:t>the TPPAS</w:t>
      </w:r>
      <w:r w:rsidRPr="00A50D08">
        <w:t xml:space="preserve"> to maintain certification, and fees to the department for a reduced number of ESCAS functions.</w:t>
      </w:r>
    </w:p>
    <w:p w14:paraId="5D6D875F" w14:textId="77777777" w:rsidR="00146AD5" w:rsidRPr="006D22F3" w:rsidRDefault="001773E2" w:rsidP="00146AD5">
      <w:pPr>
        <w:pStyle w:val="Heading4"/>
        <w:numPr>
          <w:ilvl w:val="2"/>
          <w:numId w:val="4"/>
        </w:numPr>
      </w:pPr>
      <w:r>
        <w:t>Impact of reforms on</w:t>
      </w:r>
      <w:r>
        <w:t xml:space="preserve"> the cost base</w:t>
      </w:r>
    </w:p>
    <w:p w14:paraId="4DEF1F7A" w14:textId="77777777" w:rsidR="00031B39" w:rsidRDefault="001773E2" w:rsidP="00943F4B">
      <w:r w:rsidRPr="004D68F9">
        <w:t>This CRIS does not incorporate cost reductions that will result from the reform projects currently underway. While some efficiencies in regulatory administration may be realised in 2021–22, the bulk of cost reductions are expected to be real</w:t>
      </w:r>
      <w:r w:rsidRPr="004D68F9">
        <w:t>ised from 2022–23 when reform projects have been completed. At this stage,</w:t>
      </w:r>
      <w:r>
        <w:t xml:space="preserve"> </w:t>
      </w:r>
      <w:r w:rsidRPr="004D68F9">
        <w:t>as the substantial reform and rebuilding activities are completed, cost reductions associated with that reform effort itself are expected to be $1.6</w:t>
      </w:r>
      <w:r>
        <w:t> </w:t>
      </w:r>
      <w:r w:rsidRPr="004D68F9">
        <w:t>m</w:t>
      </w:r>
      <w:r>
        <w:t>illion</w:t>
      </w:r>
      <w:r w:rsidRPr="004D68F9">
        <w:t xml:space="preserve"> in 2022</w:t>
      </w:r>
      <w:r>
        <w:t>–</w:t>
      </w:r>
      <w:r w:rsidRPr="004D68F9">
        <w:t>23 and $2.3</w:t>
      </w:r>
      <w:r>
        <w:t> </w:t>
      </w:r>
      <w:r w:rsidRPr="004D68F9">
        <w:t>m</w:t>
      </w:r>
      <w:r>
        <w:t>ill</w:t>
      </w:r>
      <w:r>
        <w:t>ion</w:t>
      </w:r>
      <w:r w:rsidRPr="004D68F9">
        <w:t xml:space="preserve"> in 2023</w:t>
      </w:r>
      <w:r>
        <w:t>–</w:t>
      </w:r>
      <w:r w:rsidRPr="004D68F9">
        <w:t>24, compared to the forecasts in this CRIS. These</w:t>
      </w:r>
      <w:r>
        <w:t xml:space="preserve"> </w:t>
      </w:r>
      <w:r w:rsidRPr="004D68F9">
        <w:t>will be included in the 2022</w:t>
      </w:r>
      <w:r>
        <w:t>–</w:t>
      </w:r>
      <w:r w:rsidRPr="004D68F9">
        <w:t>23 CRIS.</w:t>
      </w:r>
    </w:p>
    <w:p w14:paraId="69976E99" w14:textId="77777777" w:rsidR="00943F4B" w:rsidRPr="004D68F9" w:rsidRDefault="001773E2" w:rsidP="00943F4B">
      <w:r w:rsidRPr="004D68F9">
        <w:lastRenderedPageBreak/>
        <w:t>It is expected that there will be further costs reductions as a result of introducing efficiencies in regulatory administration. Once accurately quantified,</w:t>
      </w:r>
      <w:r w:rsidRPr="004D68F9">
        <w:t xml:space="preserve"> any such cost reductions will be included in future CRIS.</w:t>
      </w:r>
    </w:p>
    <w:p w14:paraId="717AD745" w14:textId="77777777" w:rsidR="001B4266" w:rsidRPr="006D22F3" w:rsidRDefault="001773E2" w:rsidP="00474412">
      <w:pPr>
        <w:pStyle w:val="Heading2"/>
        <w:numPr>
          <w:ilvl w:val="0"/>
          <w:numId w:val="4"/>
        </w:numPr>
        <w:ind w:left="720"/>
      </w:pPr>
      <w:bookmarkStart w:id="1270" w:name="_Toc59541534"/>
      <w:bookmarkStart w:id="1271" w:name="_Toc59541535"/>
      <w:bookmarkStart w:id="1272" w:name="_Toc59541536"/>
      <w:bookmarkStart w:id="1273" w:name="_Toc59541537"/>
      <w:bookmarkStart w:id="1274" w:name="_Toc59541538"/>
      <w:bookmarkStart w:id="1275" w:name="_Toc59541539"/>
      <w:bookmarkStart w:id="1276" w:name="_Toc59541540"/>
      <w:bookmarkStart w:id="1277" w:name="_Toc59541541"/>
      <w:bookmarkStart w:id="1278" w:name="_Toc59541542"/>
      <w:bookmarkStart w:id="1279" w:name="_Toc59541543"/>
      <w:bookmarkStart w:id="1280" w:name="_Toc59541544"/>
      <w:bookmarkStart w:id="1281" w:name="_Toc59541545"/>
      <w:bookmarkStart w:id="1282" w:name="_Toc70433701"/>
      <w:bookmarkStart w:id="1283" w:name="_Toc70433702"/>
      <w:bookmarkStart w:id="1284" w:name="_Toc70433703"/>
      <w:bookmarkStart w:id="1285" w:name="_Toc56780684"/>
      <w:bookmarkStart w:id="1286" w:name="_Toc56780685"/>
      <w:bookmarkStart w:id="1287" w:name="_Toc55039309"/>
      <w:bookmarkStart w:id="1288" w:name="_Toc55039310"/>
      <w:bookmarkStart w:id="1289" w:name="_Toc34307803"/>
      <w:bookmarkStart w:id="1290" w:name="_Toc34308321"/>
      <w:bookmarkStart w:id="1291" w:name="_Toc34308681"/>
      <w:bookmarkStart w:id="1292" w:name="_Toc34308726"/>
      <w:bookmarkStart w:id="1293" w:name="_Toc34990668"/>
      <w:bookmarkStart w:id="1294" w:name="_Toc34990717"/>
      <w:bookmarkStart w:id="1295" w:name="_Toc34990766"/>
      <w:bookmarkStart w:id="1296" w:name="_Toc34990895"/>
      <w:bookmarkStart w:id="1297" w:name="_Toc34307804"/>
      <w:bookmarkStart w:id="1298" w:name="_Toc34308322"/>
      <w:bookmarkStart w:id="1299" w:name="_Toc34308682"/>
      <w:bookmarkStart w:id="1300" w:name="_Toc34308727"/>
      <w:bookmarkStart w:id="1301" w:name="_Toc34990669"/>
      <w:bookmarkStart w:id="1302" w:name="_Toc34990718"/>
      <w:bookmarkStart w:id="1303" w:name="_Toc34990767"/>
      <w:bookmarkStart w:id="1304" w:name="_Toc34990896"/>
      <w:bookmarkStart w:id="1305" w:name="_Toc64979066"/>
      <w:bookmarkStart w:id="1306" w:name="_Toc64981213"/>
      <w:bookmarkStart w:id="1307" w:name="_Toc65048805"/>
      <w:bookmarkStart w:id="1308" w:name="_Toc65049579"/>
      <w:bookmarkStart w:id="1309" w:name="_Toc65052051"/>
      <w:bookmarkStart w:id="1310" w:name="_Toc65052821"/>
      <w:bookmarkStart w:id="1311" w:name="_Toc64979067"/>
      <w:bookmarkStart w:id="1312" w:name="_Toc64981214"/>
      <w:bookmarkStart w:id="1313" w:name="_Toc65048806"/>
      <w:bookmarkStart w:id="1314" w:name="_Toc65049580"/>
      <w:bookmarkStart w:id="1315" w:name="_Toc65052052"/>
      <w:bookmarkStart w:id="1316" w:name="_Toc65052822"/>
      <w:bookmarkStart w:id="1317" w:name="_Toc64979068"/>
      <w:bookmarkStart w:id="1318" w:name="_Toc64981215"/>
      <w:bookmarkStart w:id="1319" w:name="_Toc65048807"/>
      <w:bookmarkStart w:id="1320" w:name="_Toc65049581"/>
      <w:bookmarkStart w:id="1321" w:name="_Toc65052053"/>
      <w:bookmarkStart w:id="1322" w:name="_Toc65052823"/>
      <w:bookmarkStart w:id="1323" w:name="_Toc64979069"/>
      <w:bookmarkStart w:id="1324" w:name="_Toc64981216"/>
      <w:bookmarkStart w:id="1325" w:name="_Toc65048808"/>
      <w:bookmarkStart w:id="1326" w:name="_Toc65049582"/>
      <w:bookmarkStart w:id="1327" w:name="_Toc65052054"/>
      <w:bookmarkStart w:id="1328" w:name="_Toc65052824"/>
      <w:bookmarkStart w:id="1329" w:name="_Toc64979185"/>
      <w:bookmarkStart w:id="1330" w:name="_Toc64981332"/>
      <w:bookmarkStart w:id="1331" w:name="_Toc65048924"/>
      <w:bookmarkStart w:id="1332" w:name="_Toc65049698"/>
      <w:bookmarkStart w:id="1333" w:name="_Toc65052170"/>
      <w:bookmarkStart w:id="1334" w:name="_Toc65052940"/>
      <w:bookmarkStart w:id="1335" w:name="_Toc64979186"/>
      <w:bookmarkStart w:id="1336" w:name="_Toc64981333"/>
      <w:bookmarkStart w:id="1337" w:name="_Toc65048925"/>
      <w:bookmarkStart w:id="1338" w:name="_Toc65049699"/>
      <w:bookmarkStart w:id="1339" w:name="_Toc65052171"/>
      <w:bookmarkStart w:id="1340" w:name="_Toc65052941"/>
      <w:bookmarkStart w:id="1341" w:name="_Toc64979187"/>
      <w:bookmarkStart w:id="1342" w:name="_Toc64981334"/>
      <w:bookmarkStart w:id="1343" w:name="_Toc65048926"/>
      <w:bookmarkStart w:id="1344" w:name="_Toc65049700"/>
      <w:bookmarkStart w:id="1345" w:name="_Toc65052172"/>
      <w:bookmarkStart w:id="1346" w:name="_Toc65052942"/>
      <w:bookmarkStart w:id="1347" w:name="_Toc64979300"/>
      <w:bookmarkStart w:id="1348" w:name="_Toc64981447"/>
      <w:bookmarkStart w:id="1349" w:name="_Toc65049039"/>
      <w:bookmarkStart w:id="1350" w:name="_Toc65049813"/>
      <w:bookmarkStart w:id="1351" w:name="_Toc65052285"/>
      <w:bookmarkStart w:id="1352" w:name="_Toc65053055"/>
      <w:bookmarkStart w:id="1353" w:name="_Toc64979301"/>
      <w:bookmarkStart w:id="1354" w:name="_Toc64981448"/>
      <w:bookmarkStart w:id="1355" w:name="_Toc65049040"/>
      <w:bookmarkStart w:id="1356" w:name="_Toc65049814"/>
      <w:bookmarkStart w:id="1357" w:name="_Toc65052286"/>
      <w:bookmarkStart w:id="1358" w:name="_Toc65053056"/>
      <w:bookmarkStart w:id="1359" w:name="_Toc64979302"/>
      <w:bookmarkStart w:id="1360" w:name="_Toc64981449"/>
      <w:bookmarkStart w:id="1361" w:name="_Toc65049041"/>
      <w:bookmarkStart w:id="1362" w:name="_Toc65049815"/>
      <w:bookmarkStart w:id="1363" w:name="_Toc65052287"/>
      <w:bookmarkStart w:id="1364" w:name="_Toc65053057"/>
      <w:bookmarkStart w:id="1365" w:name="_Toc64979415"/>
      <w:bookmarkStart w:id="1366" w:name="_Toc64981562"/>
      <w:bookmarkStart w:id="1367" w:name="_Toc65049154"/>
      <w:bookmarkStart w:id="1368" w:name="_Toc65049928"/>
      <w:bookmarkStart w:id="1369" w:name="_Toc65052400"/>
      <w:bookmarkStart w:id="1370" w:name="_Toc65053170"/>
      <w:bookmarkStart w:id="1371" w:name="_Toc64979416"/>
      <w:bookmarkStart w:id="1372" w:name="_Toc64981563"/>
      <w:bookmarkStart w:id="1373" w:name="_Toc65049155"/>
      <w:bookmarkStart w:id="1374" w:name="_Toc65049929"/>
      <w:bookmarkStart w:id="1375" w:name="_Toc65052401"/>
      <w:bookmarkStart w:id="1376" w:name="_Toc65053171"/>
      <w:bookmarkStart w:id="1377" w:name="_Toc64979417"/>
      <w:bookmarkStart w:id="1378" w:name="_Toc64981564"/>
      <w:bookmarkStart w:id="1379" w:name="_Toc65049156"/>
      <w:bookmarkStart w:id="1380" w:name="_Toc65049930"/>
      <w:bookmarkStart w:id="1381" w:name="_Toc65052402"/>
      <w:bookmarkStart w:id="1382" w:name="_Toc65053172"/>
      <w:bookmarkStart w:id="1383" w:name="_Toc64979530"/>
      <w:bookmarkStart w:id="1384" w:name="_Toc64981677"/>
      <w:bookmarkStart w:id="1385" w:name="_Toc65049269"/>
      <w:bookmarkStart w:id="1386" w:name="_Toc65050043"/>
      <w:bookmarkStart w:id="1387" w:name="_Toc65052515"/>
      <w:bookmarkStart w:id="1388" w:name="_Toc65053285"/>
      <w:bookmarkStart w:id="1389" w:name="_Toc64979531"/>
      <w:bookmarkStart w:id="1390" w:name="_Toc64981678"/>
      <w:bookmarkStart w:id="1391" w:name="_Toc65049270"/>
      <w:bookmarkStart w:id="1392" w:name="_Toc65050044"/>
      <w:bookmarkStart w:id="1393" w:name="_Toc65052516"/>
      <w:bookmarkStart w:id="1394" w:name="_Toc65053286"/>
      <w:bookmarkStart w:id="1395" w:name="_Toc64973544"/>
      <w:bookmarkStart w:id="1396" w:name="_Toc64974562"/>
      <w:bookmarkStart w:id="1397" w:name="_Toc64979532"/>
      <w:bookmarkStart w:id="1398" w:name="_Toc64981679"/>
      <w:bookmarkStart w:id="1399" w:name="_Toc65049271"/>
      <w:bookmarkStart w:id="1400" w:name="_Toc65050045"/>
      <w:bookmarkStart w:id="1401" w:name="_Toc65052517"/>
      <w:bookmarkStart w:id="1402" w:name="_Toc65053287"/>
      <w:bookmarkStart w:id="1403" w:name="_Toc61619151"/>
      <w:bookmarkStart w:id="1404" w:name="_Toc61619264"/>
      <w:bookmarkStart w:id="1405" w:name="_Toc61619265"/>
      <w:bookmarkStart w:id="1406" w:name="_Toc61619378"/>
      <w:bookmarkStart w:id="1407" w:name="_Toc61619379"/>
      <w:bookmarkStart w:id="1408" w:name="_Toc61619492"/>
      <w:bookmarkStart w:id="1409" w:name="_Toc76136415"/>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r w:rsidRPr="006D22F3">
        <w:lastRenderedPageBreak/>
        <w:t xml:space="preserve">Design of </w:t>
      </w:r>
      <w:r>
        <w:t>regulatory</w:t>
      </w:r>
      <w:r w:rsidRPr="006D22F3">
        <w:t xml:space="preserve"> charges</w:t>
      </w:r>
      <w:bookmarkEnd w:id="1409"/>
    </w:p>
    <w:p w14:paraId="10A15D4B" w14:textId="77777777" w:rsidR="00031B39" w:rsidRDefault="001773E2" w:rsidP="001B4266">
      <w:bookmarkStart w:id="1410" w:name="_Hlk73992936"/>
      <w:r>
        <w:t>This CRIS provides for a mix of regulatory fees</w:t>
      </w:r>
      <w:r>
        <w:noBreakHyphen/>
        <w:t>for</w:t>
      </w:r>
      <w:r>
        <w:noBreakHyphen/>
        <w:t xml:space="preserve">service and levies, implemented in </w:t>
      </w:r>
      <w:r w:rsidR="00F9270C">
        <w:t xml:space="preserve">the </w:t>
      </w:r>
      <w:r>
        <w:t>CRIS as charges under the Export Charging Regulations.</w:t>
      </w:r>
    </w:p>
    <w:p w14:paraId="1984B707" w14:textId="77777777" w:rsidR="00E3130A" w:rsidRDefault="001773E2" w:rsidP="001B4266">
      <w:r>
        <w:t xml:space="preserve">Fees for services are </w:t>
      </w:r>
      <w:r>
        <w:t xml:space="preserve">used where the regulation is provided directly to an individual or organisation, such as inspections of goods, audit if registered premises or assessment of export certification. </w:t>
      </w:r>
      <w:r w:rsidR="00F9270C">
        <w:t xml:space="preserve">These are the intervention activities described at </w:t>
      </w:r>
      <w:hyperlink w:anchor="_Appendix_A:_Cost_1" w:history="1">
        <w:r w:rsidR="00F9270C" w:rsidRPr="00FF056A">
          <w:rPr>
            <w:rStyle w:val="Hyperlink"/>
          </w:rPr>
          <w:t>Appendix A</w:t>
        </w:r>
      </w:hyperlink>
      <w:r w:rsidR="00F9270C">
        <w:t>.</w:t>
      </w:r>
    </w:p>
    <w:p w14:paraId="136E448A" w14:textId="77777777" w:rsidR="00E3130A" w:rsidRDefault="001773E2" w:rsidP="001B4266">
      <w:r>
        <w:t xml:space="preserve">Cost recovery levies (charges) are imposed when regulation is imposed on an industry sector rather than directly to a specific individual or organisation. These charges recover the costs of maintaining regulatory </w:t>
      </w:r>
      <w:r>
        <w:t xml:space="preserve">infrastructure and integrity through the program management and administration, assurance and incident management activities described at </w:t>
      </w:r>
      <w:hyperlink w:anchor="_Appendix_A:_Cost_1" w:history="1">
        <w:r w:rsidRPr="00E00F1F">
          <w:rPr>
            <w:rStyle w:val="Hyperlink"/>
          </w:rPr>
          <w:t>Appendix A</w:t>
        </w:r>
      </w:hyperlink>
      <w:r>
        <w:t>.</w:t>
      </w:r>
    </w:p>
    <w:p w14:paraId="08481011" w14:textId="77777777" w:rsidR="003319FB" w:rsidRPr="002F3EFF" w:rsidRDefault="001773E2" w:rsidP="00474412">
      <w:pPr>
        <w:pStyle w:val="Heading3"/>
        <w:numPr>
          <w:ilvl w:val="1"/>
          <w:numId w:val="4"/>
        </w:numPr>
      </w:pPr>
      <w:bookmarkStart w:id="1411" w:name="_Toc76136416"/>
      <w:bookmarkEnd w:id="1410"/>
      <w:r>
        <w:t>Changes to regulatory fees and charges</w:t>
      </w:r>
      <w:bookmarkEnd w:id="1411"/>
    </w:p>
    <w:p w14:paraId="4F9D1CEA" w14:textId="77777777" w:rsidR="00E91286" w:rsidRPr="00E91286" w:rsidRDefault="001773E2" w:rsidP="00E91286">
      <w:r>
        <w:t xml:space="preserve">The fees and charges for </w:t>
      </w:r>
      <w:r w:rsidR="008B5978">
        <w:t>LAE</w:t>
      </w:r>
      <w:r>
        <w:t xml:space="preserve"> have been insufficient to recover the full cost of the program since 2015. Reforms since 2018 have increased the expense of the arrangement</w:t>
      </w:r>
      <w:r w:rsidR="00BB4948">
        <w:t xml:space="preserve"> and </w:t>
      </w:r>
      <w:r>
        <w:t>changed the regulatory activity</w:t>
      </w:r>
      <w:r w:rsidR="00BB4948">
        <w:t>. As such,</w:t>
      </w:r>
      <w:r>
        <w:t xml:space="preserve"> existing fee</w:t>
      </w:r>
      <w:r w:rsidR="00BB4948">
        <w:t>s</w:t>
      </w:r>
      <w:r>
        <w:t xml:space="preserve"> and charge</w:t>
      </w:r>
      <w:r w:rsidR="00BB4948">
        <w:t xml:space="preserve">s and how fees and charges are applied </w:t>
      </w:r>
      <w:r>
        <w:t>are no longer suitable</w:t>
      </w:r>
      <w:r w:rsidR="00BB4948">
        <w:t xml:space="preserve"> and </w:t>
      </w:r>
      <w:r w:rsidR="00012167">
        <w:t xml:space="preserve">have </w:t>
      </w:r>
      <w:r w:rsidR="00BB4948">
        <w:t>been updated for 2021–22</w:t>
      </w:r>
      <w:r>
        <w:t>.</w:t>
      </w:r>
    </w:p>
    <w:p w14:paraId="596B1473" w14:textId="77777777" w:rsidR="00B505DF" w:rsidRDefault="001773E2" w:rsidP="00B505DF">
      <w:r>
        <w:t xml:space="preserve">Feedback from industry </w:t>
      </w:r>
      <w:r w:rsidR="007208C9">
        <w:t xml:space="preserve">has been </w:t>
      </w:r>
      <w:r>
        <w:t xml:space="preserve">sought for the following changes </w:t>
      </w:r>
      <w:r w:rsidR="00227651">
        <w:t xml:space="preserve">in </w:t>
      </w:r>
      <w:r w:rsidR="008B5978">
        <w:t xml:space="preserve">the 2021–22 CRIS </w:t>
      </w:r>
      <w:r w:rsidR="00227651">
        <w:t xml:space="preserve">and </w:t>
      </w:r>
      <w:r>
        <w:t>how charge</w:t>
      </w:r>
      <w:r w:rsidR="00227651">
        <w:t>s</w:t>
      </w:r>
      <w:r>
        <w:t xml:space="preserve"> </w:t>
      </w:r>
      <w:r w:rsidR="00227651">
        <w:t xml:space="preserve">are applied to </w:t>
      </w:r>
      <w:r>
        <w:t>LAE regulatory activity:</w:t>
      </w:r>
    </w:p>
    <w:p w14:paraId="7BFC58A4" w14:textId="77777777" w:rsidR="00B505DF" w:rsidRDefault="001773E2" w:rsidP="00B505DF">
      <w:pPr>
        <w:pStyle w:val="ListBullet"/>
        <w:numPr>
          <w:ilvl w:val="0"/>
          <w:numId w:val="2"/>
        </w:numPr>
      </w:pPr>
      <w:r>
        <w:t xml:space="preserve">Document assessment fees under the </w:t>
      </w:r>
      <w:r>
        <w:t>2015 CRIS are charged per document. This has not served the arrangement well over the years as the time needed to assess documents has been highly variable, based on commodity, market and exporter efficiency.</w:t>
      </w:r>
    </w:p>
    <w:p w14:paraId="1AE175C1" w14:textId="77777777" w:rsidR="00B505DF" w:rsidRDefault="001773E2" w:rsidP="00B505DF">
      <w:pPr>
        <w:pStyle w:val="ListBullet2"/>
        <w:numPr>
          <w:ilvl w:val="1"/>
          <w:numId w:val="2"/>
        </w:numPr>
      </w:pPr>
      <w:r>
        <w:t>A</w:t>
      </w:r>
      <w:r w:rsidR="008F34BD">
        <w:t>ll document assessment</w:t>
      </w:r>
      <w:r w:rsidR="00FF056A">
        <w:t>s</w:t>
      </w:r>
      <w:r w:rsidR="008F34BD">
        <w:t xml:space="preserve"> for the arrangement move to a quarter hour basis rather than per document. This will allow for variable charging that reflects the effort per consignment.</w:t>
      </w:r>
    </w:p>
    <w:p w14:paraId="566F2F6C" w14:textId="77777777" w:rsidR="00031B39" w:rsidRDefault="001773E2" w:rsidP="00012167">
      <w:pPr>
        <w:pStyle w:val="ListBullet2"/>
        <w:numPr>
          <w:ilvl w:val="1"/>
          <w:numId w:val="2"/>
        </w:numPr>
      </w:pPr>
      <w:r w:rsidRPr="00012167">
        <w:t>For example, it may take longer to assess a document going to a particular location due to a higher number of importing cou</w:t>
      </w:r>
      <w:r w:rsidRPr="00012167">
        <w:t>ntry requirements. By using a time-based fee (per quarter hour) you will pay for the time it takes to assess your document rather than an average cost.</w:t>
      </w:r>
    </w:p>
    <w:p w14:paraId="027B38ED" w14:textId="77777777" w:rsidR="00012167" w:rsidRDefault="001773E2" w:rsidP="00012167">
      <w:pPr>
        <w:pStyle w:val="ListBullet2"/>
        <w:numPr>
          <w:ilvl w:val="1"/>
          <w:numId w:val="2"/>
        </w:numPr>
      </w:pPr>
      <w:r w:rsidRPr="00012167">
        <w:t>The new fee is the specialist assessment charge. The non-livestock export permit charge will still apply</w:t>
      </w:r>
      <w:r w:rsidRPr="00012167">
        <w:t>.</w:t>
      </w:r>
    </w:p>
    <w:p w14:paraId="4C4384C9" w14:textId="77777777" w:rsidR="00B505DF" w:rsidRDefault="001773E2" w:rsidP="00B505DF">
      <w:pPr>
        <w:pStyle w:val="ListBullet"/>
        <w:numPr>
          <w:ilvl w:val="0"/>
          <w:numId w:val="2"/>
        </w:numPr>
      </w:pPr>
      <w:r>
        <w:t xml:space="preserve">The Moss reforms have also increased other types of assessment activity, like </w:t>
      </w:r>
      <w:r w:rsidR="00F442C6">
        <w:t>N</w:t>
      </w:r>
      <w:r>
        <w:t xml:space="preserve">otices of </w:t>
      </w:r>
      <w:r w:rsidR="00F442C6">
        <w:t>I</w:t>
      </w:r>
      <w:r>
        <w:t>ntention to export, for which there isn</w:t>
      </w:r>
      <w:r w:rsidR="006C357C">
        <w:t>’</w:t>
      </w:r>
      <w:r>
        <w:t>t an existing charge.</w:t>
      </w:r>
    </w:p>
    <w:p w14:paraId="5549DEB3" w14:textId="77777777" w:rsidR="00B505DF" w:rsidRDefault="001773E2" w:rsidP="00B505DF">
      <w:pPr>
        <w:pStyle w:val="ListBullet2"/>
        <w:numPr>
          <w:ilvl w:val="1"/>
          <w:numId w:val="2"/>
        </w:numPr>
      </w:pPr>
      <w:r>
        <w:t>A</w:t>
      </w:r>
      <w:r w:rsidRPr="001224F8">
        <w:t xml:space="preserve"> new standard assessment </w:t>
      </w:r>
      <w:r>
        <w:t>quarter hour fee will be used for a range of assessment activities.</w:t>
      </w:r>
    </w:p>
    <w:p w14:paraId="0DF1550B" w14:textId="77777777" w:rsidR="001224F8" w:rsidRDefault="001773E2" w:rsidP="001224F8">
      <w:pPr>
        <w:pStyle w:val="ListBullet2"/>
        <w:numPr>
          <w:ilvl w:val="1"/>
          <w:numId w:val="2"/>
        </w:numPr>
      </w:pPr>
      <w:r>
        <w:t>These ac</w:t>
      </w:r>
      <w:r>
        <w:t xml:space="preserve">tivities include assessment of </w:t>
      </w:r>
      <w:r w:rsidR="00F442C6">
        <w:t>N</w:t>
      </w:r>
      <w:r>
        <w:t xml:space="preserve">otices of </w:t>
      </w:r>
      <w:r w:rsidR="00F442C6">
        <w:t>I</w:t>
      </w:r>
      <w:r>
        <w:t xml:space="preserve">ntention to </w:t>
      </w:r>
      <w:r w:rsidR="00B46215">
        <w:t>ex</w:t>
      </w:r>
      <w:r>
        <w:t xml:space="preserve">port, </w:t>
      </w:r>
      <w:r w:rsidRPr="00426758">
        <w:t>Export Supply Chain Assurance System (ESCAS) applications, Approved Arrangement (AA) applications or variations</w:t>
      </w:r>
      <w:r>
        <w:t xml:space="preserve"> (including independent performance audit report assessments)</w:t>
      </w:r>
      <w:r w:rsidRPr="00426758">
        <w:t>, Approved Export Program (AEP) applications or variations, export licence applications</w:t>
      </w:r>
      <w:r>
        <w:t xml:space="preserve"> or variations</w:t>
      </w:r>
      <w:r w:rsidRPr="00426758">
        <w:t xml:space="preserve">, AAV applications and registered </w:t>
      </w:r>
      <w:r>
        <w:t>establishment</w:t>
      </w:r>
      <w:r w:rsidRPr="00426758">
        <w:t xml:space="preserve"> applications</w:t>
      </w:r>
      <w:r>
        <w:t xml:space="preserve"> or variations</w:t>
      </w:r>
      <w:r w:rsidRPr="00426758">
        <w:t>.</w:t>
      </w:r>
    </w:p>
    <w:p w14:paraId="7E583C91" w14:textId="77777777" w:rsidR="001224F8" w:rsidRDefault="001773E2" w:rsidP="001224F8">
      <w:pPr>
        <w:pStyle w:val="ListBullet2"/>
        <w:numPr>
          <w:ilvl w:val="1"/>
          <w:numId w:val="2"/>
        </w:numPr>
      </w:pPr>
      <w:r w:rsidRPr="00012167">
        <w:lastRenderedPageBreak/>
        <w:t>The application an</w:t>
      </w:r>
      <w:r w:rsidRPr="00012167">
        <w:t>d variance charge for AAs, export licences, registered premises and AAVs will no longer apply.</w:t>
      </w:r>
    </w:p>
    <w:p w14:paraId="1A188203" w14:textId="77777777" w:rsidR="00B505DF" w:rsidRDefault="001773E2" w:rsidP="00B505DF">
      <w:pPr>
        <w:pStyle w:val="ListBullet"/>
        <w:numPr>
          <w:ilvl w:val="0"/>
          <w:numId w:val="2"/>
        </w:numPr>
      </w:pPr>
      <w:r>
        <w:t>Existing per head livestock charges differentiate between cattle and sheep (and similar sized animals) for charging purposes.</w:t>
      </w:r>
    </w:p>
    <w:p w14:paraId="39405FF8" w14:textId="77777777" w:rsidR="00E91286" w:rsidRPr="00E91286" w:rsidRDefault="001773E2" w:rsidP="00E91286">
      <w:pPr>
        <w:pStyle w:val="ListBullet2"/>
      </w:pPr>
      <w:r w:rsidRPr="00E91286">
        <w:t>Increased monitoring of livestock e</w:t>
      </w:r>
      <w:r w:rsidRPr="00E91286">
        <w:t xml:space="preserve">xport by sea going vessels means that the cost of regulating sea borne consignments has significantly </w:t>
      </w:r>
      <w:r w:rsidR="001224F8" w:rsidRPr="00E91286">
        <w:t>exceeded</w:t>
      </w:r>
      <w:r w:rsidRPr="00E91286">
        <w:t xml:space="preserve"> the cost of exporting by air.</w:t>
      </w:r>
    </w:p>
    <w:p w14:paraId="75AE6D61" w14:textId="77777777" w:rsidR="00E91286" w:rsidRPr="00E91286" w:rsidRDefault="001773E2" w:rsidP="00E91286">
      <w:pPr>
        <w:pStyle w:val="ListBullet2"/>
      </w:pPr>
      <w:r w:rsidRPr="00E91286">
        <w:t>The commonly observed industry practi</w:t>
      </w:r>
      <w:r w:rsidR="00E9694A">
        <w:t>c</w:t>
      </w:r>
      <w:r w:rsidRPr="00E91286">
        <w:t>e is to transport multiple consignments via the same vessel. This makes per v</w:t>
      </w:r>
      <w:r w:rsidRPr="00E91286">
        <w:t>oyage charging inappropriate as the costs are difficult to split between different consignees on a per voyage basis.</w:t>
      </w:r>
    </w:p>
    <w:p w14:paraId="3FA71C99" w14:textId="77777777" w:rsidR="00E91286" w:rsidRPr="00E91286" w:rsidRDefault="001773E2" w:rsidP="00E91286">
      <w:pPr>
        <w:pStyle w:val="ListBullet2"/>
      </w:pPr>
      <w:r w:rsidRPr="00E91286">
        <w:t>As a result,</w:t>
      </w:r>
      <w:bookmarkStart w:id="1412" w:name="_Hlk71620541"/>
      <w:r w:rsidR="000B6940">
        <w:t xml:space="preserve"> the department will</w:t>
      </w:r>
      <w:r w:rsidRPr="00E91286">
        <w:t xml:space="preserve"> further differentiate livestock per head charges by sea and air and load additional costs to the sea charg</w:t>
      </w:r>
      <w:r w:rsidRPr="00E91286">
        <w:t>e to reflect the additional effort associated with that activity.</w:t>
      </w:r>
      <w:bookmarkEnd w:id="1412"/>
    </w:p>
    <w:p w14:paraId="0900E4E3" w14:textId="77777777" w:rsidR="00726DD0" w:rsidRPr="00DB4F8E" w:rsidRDefault="001773E2" w:rsidP="00AE165A">
      <w:pPr>
        <w:pStyle w:val="ListBullet"/>
        <w:numPr>
          <w:ilvl w:val="0"/>
          <w:numId w:val="2"/>
        </w:numPr>
      </w:pPr>
      <w:r>
        <w:t xml:space="preserve">While the independent observer program has been paused and a new approach is being developed with industry, there may be circumstances in which an independent observer </w:t>
      </w:r>
      <w:r w:rsidR="00E91286">
        <w:t xml:space="preserve">(IO) </w:t>
      </w:r>
      <w:r>
        <w:t>is required. A pe</w:t>
      </w:r>
      <w:r>
        <w:t>r day IO charge i</w:t>
      </w:r>
      <w:r w:rsidR="007208C9">
        <w:t>s</w:t>
      </w:r>
      <w:r>
        <w:t xml:space="preserve"> based on historic effort of the activity to support this occurrence, along with scope for charging for returning flights of the IO.</w:t>
      </w:r>
      <w:bookmarkStart w:id="1413" w:name="_Toc69220632"/>
      <w:bookmarkEnd w:id="1413"/>
    </w:p>
    <w:p w14:paraId="0259A100" w14:textId="77777777" w:rsidR="00F7711F" w:rsidRPr="00674CF4" w:rsidRDefault="001773E2" w:rsidP="00474412">
      <w:pPr>
        <w:pStyle w:val="Heading3"/>
        <w:numPr>
          <w:ilvl w:val="1"/>
          <w:numId w:val="4"/>
        </w:numPr>
      </w:pPr>
      <w:bookmarkStart w:id="1414" w:name="_Toc76136417"/>
      <w:r w:rsidRPr="00674CF4">
        <w:t>Live animal export fees and charges</w:t>
      </w:r>
      <w:bookmarkEnd w:id="1414"/>
    </w:p>
    <w:p w14:paraId="438229E2" w14:textId="77777777" w:rsidR="00F7711F" w:rsidRPr="008F3C3F" w:rsidRDefault="001773E2" w:rsidP="00F7711F">
      <w:bookmarkStart w:id="1415" w:name="_Hlk71208274"/>
      <w:r w:rsidRPr="008F3C3F">
        <w:t xml:space="preserve">The amount payable for </w:t>
      </w:r>
      <w:r w:rsidRPr="00564475">
        <w:t>202</w:t>
      </w:r>
      <w:r>
        <w:t>1</w:t>
      </w:r>
      <w:r w:rsidRPr="00564475">
        <w:t>–2</w:t>
      </w:r>
      <w:r>
        <w:t>2 to 2024</w:t>
      </w:r>
      <w:r w:rsidRPr="00564475">
        <w:t>–2</w:t>
      </w:r>
      <w:r>
        <w:t>5</w:t>
      </w:r>
      <w:r w:rsidRPr="008F3C3F">
        <w:t xml:space="preserve"> </w:t>
      </w:r>
      <w:bookmarkEnd w:id="1415"/>
      <w:r w:rsidRPr="008F3C3F">
        <w:t>is shown in</w:t>
      </w:r>
      <w:r>
        <w:t xml:space="preserve"> </w:t>
      </w:r>
      <w:r w:rsidR="00263C31">
        <w:fldChar w:fldCharType="begin"/>
      </w:r>
      <w:r w:rsidR="00263C31">
        <w:instrText xml:space="preserve"> REF _Ref74052190 \h </w:instrText>
      </w:r>
      <w:r w:rsidR="00263C31">
        <w:fldChar w:fldCharType="separate"/>
      </w:r>
      <w:r w:rsidR="00823D22" w:rsidRPr="006D22F3">
        <w:t xml:space="preserve">Table </w:t>
      </w:r>
      <w:r w:rsidR="00823D22">
        <w:rPr>
          <w:noProof/>
        </w:rPr>
        <w:t>6</w:t>
      </w:r>
      <w:r w:rsidR="00263C31">
        <w:fldChar w:fldCharType="end"/>
      </w:r>
      <w:r>
        <w:t xml:space="preserve"> to </w:t>
      </w:r>
      <w:r w:rsidR="00263C31">
        <w:t>9</w:t>
      </w:r>
      <w:r>
        <w:t>.</w:t>
      </w:r>
    </w:p>
    <w:p w14:paraId="738D955F" w14:textId="77777777" w:rsidR="00F7711F" w:rsidRPr="006D22F3" w:rsidRDefault="001773E2" w:rsidP="00F7711F">
      <w:pPr>
        <w:pStyle w:val="Caption"/>
      </w:pPr>
      <w:bookmarkStart w:id="1416" w:name="_Ref74052190"/>
      <w:bookmarkStart w:id="1417" w:name="_Toc76136373"/>
      <w:r w:rsidRPr="006D22F3">
        <w:t xml:space="preserve">Table </w:t>
      </w:r>
      <w:r w:rsidR="00CE6550">
        <w:rPr>
          <w:noProof/>
        </w:rPr>
        <w:fldChar w:fldCharType="begin"/>
      </w:r>
      <w:r w:rsidR="00CE6550">
        <w:rPr>
          <w:noProof/>
        </w:rPr>
        <w:instrText xml:space="preserve"> SEQ Table \* ARABIC </w:instrText>
      </w:r>
      <w:r w:rsidR="00CE6550">
        <w:rPr>
          <w:noProof/>
        </w:rPr>
        <w:fldChar w:fldCharType="separate"/>
      </w:r>
      <w:r w:rsidR="00CE6550">
        <w:rPr>
          <w:noProof/>
        </w:rPr>
        <w:t>6</w:t>
      </w:r>
      <w:r w:rsidR="00CE6550">
        <w:rPr>
          <w:noProof/>
        </w:rPr>
        <w:fldChar w:fldCharType="end"/>
      </w:r>
      <w:bookmarkEnd w:id="1416"/>
      <w:r w:rsidRPr="006D22F3">
        <w:t xml:space="preserve"> Fees, charges and volumes for </w:t>
      </w:r>
      <w:r w:rsidR="00DD2DE2">
        <w:t>LAE</w:t>
      </w:r>
      <w:r w:rsidRPr="006D22F3">
        <w:t xml:space="preserve"> cost recovery arrangement, 202</w:t>
      </w:r>
      <w:r>
        <w:t>1</w:t>
      </w:r>
      <w:r w:rsidRPr="006D22F3">
        <w:t>–2</w:t>
      </w:r>
      <w:r>
        <w:t>2</w:t>
      </w:r>
      <w:bookmarkEnd w:id="1417"/>
    </w:p>
    <w:tbl>
      <w:tblPr>
        <w:tblStyle w:val="TableGrid"/>
        <w:tblW w:w="4893"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1"/>
        <w:gridCol w:w="2551"/>
        <w:gridCol w:w="1418"/>
        <w:gridCol w:w="992"/>
        <w:gridCol w:w="1134"/>
        <w:gridCol w:w="1220"/>
      </w:tblGrid>
      <w:tr w:rsidR="00B46610" w14:paraId="1CCE0282" w14:textId="77777777" w:rsidTr="00AD6A8E">
        <w:trPr>
          <w:cantSplit/>
          <w:trHeight w:val="756"/>
          <w:tblHeader/>
        </w:trPr>
        <w:tc>
          <w:tcPr>
            <w:tcW w:w="879" w:type="pct"/>
            <w:tcBorders>
              <w:top w:val="single" w:sz="4" w:space="0" w:color="auto"/>
              <w:bottom w:val="single" w:sz="4" w:space="0" w:color="auto"/>
            </w:tcBorders>
          </w:tcPr>
          <w:p w14:paraId="19A85F4A" w14:textId="77777777" w:rsidR="00F7711F" w:rsidRPr="00F7711F" w:rsidRDefault="001773E2" w:rsidP="00F7711F">
            <w:pPr>
              <w:pStyle w:val="TableHeading"/>
            </w:pPr>
            <w:bookmarkStart w:id="1418" w:name="_Hlk68010807"/>
            <w:r w:rsidRPr="006D22F3">
              <w:t xml:space="preserve">Type of </w:t>
            </w:r>
            <w:r w:rsidRPr="00F7711F">
              <w:t>charge</w:t>
            </w:r>
          </w:p>
        </w:tc>
        <w:tc>
          <w:tcPr>
            <w:tcW w:w="1437" w:type="pct"/>
            <w:tcBorders>
              <w:top w:val="single" w:sz="4" w:space="0" w:color="auto"/>
              <w:bottom w:val="single" w:sz="4" w:space="0" w:color="auto"/>
            </w:tcBorders>
          </w:tcPr>
          <w:p w14:paraId="6B5C646F" w14:textId="77777777" w:rsidR="00F7711F" w:rsidRPr="00F7711F" w:rsidRDefault="001773E2" w:rsidP="00F7711F">
            <w:pPr>
              <w:pStyle w:val="TableHeading"/>
              <w:rPr>
                <w:highlight w:val="yellow"/>
              </w:rPr>
            </w:pPr>
            <w:r w:rsidRPr="006D22F3">
              <w:t>Cost recovery charges</w:t>
            </w:r>
          </w:p>
        </w:tc>
        <w:tc>
          <w:tcPr>
            <w:tcW w:w="799" w:type="pct"/>
            <w:tcBorders>
              <w:top w:val="single" w:sz="4" w:space="0" w:color="auto"/>
              <w:bottom w:val="single" w:sz="4" w:space="0" w:color="auto"/>
            </w:tcBorders>
          </w:tcPr>
          <w:p w14:paraId="5285EC43" w14:textId="77777777" w:rsidR="00F7711F" w:rsidRPr="00F7711F" w:rsidRDefault="001773E2" w:rsidP="00F7711F">
            <w:pPr>
              <w:pStyle w:val="TableHeading"/>
            </w:pPr>
            <w:r w:rsidRPr="006D22F3">
              <w:t>Unit</w:t>
            </w:r>
          </w:p>
        </w:tc>
        <w:tc>
          <w:tcPr>
            <w:tcW w:w="559" w:type="pct"/>
            <w:tcBorders>
              <w:top w:val="single" w:sz="4" w:space="0" w:color="auto"/>
              <w:bottom w:val="single" w:sz="4" w:space="0" w:color="auto"/>
            </w:tcBorders>
          </w:tcPr>
          <w:p w14:paraId="76C59C94" w14:textId="77777777" w:rsidR="00F7711F" w:rsidRPr="00F7711F" w:rsidRDefault="001773E2" w:rsidP="00553D59">
            <w:pPr>
              <w:pStyle w:val="TableHeading"/>
              <w:jc w:val="right"/>
            </w:pPr>
            <w:r w:rsidRPr="006D22F3">
              <w:t>Price ($)</w:t>
            </w:r>
          </w:p>
        </w:tc>
        <w:tc>
          <w:tcPr>
            <w:tcW w:w="639" w:type="pct"/>
            <w:tcBorders>
              <w:top w:val="single" w:sz="4" w:space="0" w:color="auto"/>
              <w:bottom w:val="single" w:sz="4" w:space="0" w:color="auto"/>
            </w:tcBorders>
          </w:tcPr>
          <w:p w14:paraId="1614DC98" w14:textId="77777777" w:rsidR="00F7711F" w:rsidRPr="00F7711F" w:rsidRDefault="001773E2" w:rsidP="00553D59">
            <w:pPr>
              <w:pStyle w:val="TableHeading"/>
              <w:jc w:val="right"/>
            </w:pPr>
            <w:r w:rsidRPr="006D22F3">
              <w:t>Estimated volume (units)</w:t>
            </w:r>
          </w:p>
        </w:tc>
        <w:tc>
          <w:tcPr>
            <w:tcW w:w="687" w:type="pct"/>
            <w:tcBorders>
              <w:top w:val="single" w:sz="4" w:space="0" w:color="auto"/>
              <w:bottom w:val="single" w:sz="4" w:space="0" w:color="auto"/>
            </w:tcBorders>
          </w:tcPr>
          <w:p w14:paraId="395F6C64" w14:textId="77777777" w:rsidR="00F7711F" w:rsidRPr="00F7711F" w:rsidRDefault="001773E2" w:rsidP="00553D59">
            <w:pPr>
              <w:pStyle w:val="TableHeading"/>
              <w:jc w:val="right"/>
            </w:pPr>
            <w:r w:rsidRPr="006D22F3">
              <w:t>Estimated total</w:t>
            </w:r>
            <w:r w:rsidRPr="00F7711F">
              <w:t xml:space="preserve"> revenue ($)</w:t>
            </w:r>
          </w:p>
        </w:tc>
      </w:tr>
      <w:tr w:rsidR="00B46610" w14:paraId="02731336" w14:textId="77777777" w:rsidTr="00AD6A8E">
        <w:tc>
          <w:tcPr>
            <w:tcW w:w="879" w:type="pct"/>
            <w:vMerge w:val="restart"/>
            <w:tcBorders>
              <w:top w:val="nil"/>
            </w:tcBorders>
          </w:tcPr>
          <w:p w14:paraId="26430853" w14:textId="77777777" w:rsidR="007555BF" w:rsidRPr="00D20B4A" w:rsidRDefault="001773E2" w:rsidP="00D20B4A">
            <w:pPr>
              <w:pStyle w:val="TableText"/>
              <w:rPr>
                <w:rStyle w:val="Strong"/>
              </w:rPr>
            </w:pPr>
            <w:r>
              <w:rPr>
                <w:rStyle w:val="Strong"/>
              </w:rPr>
              <w:t>Charges</w:t>
            </w:r>
          </w:p>
        </w:tc>
        <w:tc>
          <w:tcPr>
            <w:tcW w:w="1437" w:type="pct"/>
            <w:tcBorders>
              <w:top w:val="nil"/>
              <w:bottom w:val="nil"/>
            </w:tcBorders>
          </w:tcPr>
          <w:p w14:paraId="74A31C7C" w14:textId="77777777" w:rsidR="007555BF" w:rsidRPr="00D20B4A" w:rsidRDefault="001773E2" w:rsidP="00D20B4A">
            <w:pPr>
              <w:pStyle w:val="TableText"/>
            </w:pPr>
            <w:r w:rsidRPr="006D22F3">
              <w:t xml:space="preserve">Throughput </w:t>
            </w:r>
            <w:r w:rsidRPr="00D20B4A">
              <w:t>– full unit (sheep/goat)</w:t>
            </w:r>
            <w:r>
              <w:t xml:space="preserve"> </w:t>
            </w:r>
            <w:r w:rsidRPr="00D20B4A">
              <w:t>–</w:t>
            </w:r>
            <w:r>
              <w:t xml:space="preserve"> sea</w:t>
            </w:r>
          </w:p>
        </w:tc>
        <w:tc>
          <w:tcPr>
            <w:tcW w:w="799" w:type="pct"/>
            <w:tcBorders>
              <w:top w:val="nil"/>
              <w:bottom w:val="nil"/>
            </w:tcBorders>
          </w:tcPr>
          <w:p w14:paraId="3088B410" w14:textId="77777777" w:rsidR="007555BF" w:rsidRPr="00D20B4A" w:rsidRDefault="001773E2" w:rsidP="00D20B4A">
            <w:pPr>
              <w:pStyle w:val="TableText"/>
            </w:pPr>
            <w:r w:rsidRPr="006D22F3">
              <w:t xml:space="preserve">Per </w:t>
            </w:r>
            <w:r w:rsidRPr="00D20B4A">
              <w:t>animal</w:t>
            </w:r>
          </w:p>
        </w:tc>
        <w:tc>
          <w:tcPr>
            <w:tcW w:w="559" w:type="pct"/>
            <w:tcBorders>
              <w:top w:val="nil"/>
              <w:bottom w:val="nil"/>
            </w:tcBorders>
          </w:tcPr>
          <w:p w14:paraId="07709CC3" w14:textId="77777777" w:rsidR="007555BF" w:rsidRPr="00D20B4A" w:rsidRDefault="001773E2" w:rsidP="00553D59">
            <w:pPr>
              <w:pStyle w:val="TableText"/>
              <w:jc w:val="right"/>
            </w:pPr>
            <w:r w:rsidRPr="006D22F3">
              <w:t>0.</w:t>
            </w:r>
            <w:r>
              <w:t>9</w:t>
            </w:r>
            <w:r w:rsidR="00436FBB">
              <w:t>1</w:t>
            </w:r>
          </w:p>
        </w:tc>
        <w:tc>
          <w:tcPr>
            <w:tcW w:w="639" w:type="pct"/>
            <w:tcBorders>
              <w:top w:val="nil"/>
              <w:bottom w:val="nil"/>
            </w:tcBorders>
          </w:tcPr>
          <w:p w14:paraId="063A9B3E" w14:textId="77777777" w:rsidR="007555BF" w:rsidRPr="00D20B4A" w:rsidRDefault="001773E2" w:rsidP="00553D59">
            <w:pPr>
              <w:pStyle w:val="TableText"/>
              <w:jc w:val="right"/>
            </w:pPr>
            <w:r>
              <w:t>955,900</w:t>
            </w:r>
          </w:p>
        </w:tc>
        <w:tc>
          <w:tcPr>
            <w:tcW w:w="687" w:type="pct"/>
            <w:tcBorders>
              <w:top w:val="nil"/>
              <w:bottom w:val="nil"/>
            </w:tcBorders>
          </w:tcPr>
          <w:p w14:paraId="1162480F" w14:textId="77777777" w:rsidR="007555BF" w:rsidRPr="00D20B4A" w:rsidRDefault="001773E2" w:rsidP="00553D59">
            <w:pPr>
              <w:pStyle w:val="TableText"/>
              <w:jc w:val="right"/>
            </w:pPr>
            <w:r>
              <w:t>869,869</w:t>
            </w:r>
          </w:p>
        </w:tc>
      </w:tr>
      <w:tr w:rsidR="00B46610" w14:paraId="3DC4390D" w14:textId="77777777" w:rsidTr="00AD6A8E">
        <w:tc>
          <w:tcPr>
            <w:tcW w:w="879" w:type="pct"/>
            <w:vMerge/>
          </w:tcPr>
          <w:p w14:paraId="13B4B518" w14:textId="77777777" w:rsidR="007555BF" w:rsidRPr="00075D62" w:rsidRDefault="007555BF" w:rsidP="00D20B4A">
            <w:pPr>
              <w:pStyle w:val="TableText"/>
              <w:rPr>
                <w:rStyle w:val="Strong"/>
              </w:rPr>
            </w:pPr>
          </w:p>
        </w:tc>
        <w:tc>
          <w:tcPr>
            <w:tcW w:w="1437" w:type="pct"/>
            <w:tcBorders>
              <w:top w:val="nil"/>
              <w:bottom w:val="nil"/>
            </w:tcBorders>
          </w:tcPr>
          <w:p w14:paraId="16940F39" w14:textId="77777777" w:rsidR="007555BF" w:rsidRPr="00D20B4A" w:rsidRDefault="001773E2" w:rsidP="00D20B4A">
            <w:pPr>
              <w:pStyle w:val="TableText"/>
            </w:pPr>
            <w:r w:rsidRPr="006D22F3">
              <w:t xml:space="preserve">Throughput </w:t>
            </w:r>
            <w:r w:rsidRPr="00D20B4A">
              <w:t>– full unit (cattle/buffalo/camel)</w:t>
            </w:r>
            <w:r>
              <w:t xml:space="preserve"> </w:t>
            </w:r>
            <w:r w:rsidRPr="00D20B4A">
              <w:t>–</w:t>
            </w:r>
            <w:r>
              <w:t xml:space="preserve"> sea</w:t>
            </w:r>
          </w:p>
        </w:tc>
        <w:tc>
          <w:tcPr>
            <w:tcW w:w="799" w:type="pct"/>
            <w:tcBorders>
              <w:top w:val="nil"/>
              <w:bottom w:val="nil"/>
            </w:tcBorders>
          </w:tcPr>
          <w:p w14:paraId="4918BC59" w14:textId="77777777" w:rsidR="007555BF" w:rsidRPr="00D20B4A" w:rsidRDefault="001773E2" w:rsidP="00D20B4A">
            <w:pPr>
              <w:pStyle w:val="TableText"/>
            </w:pPr>
            <w:r w:rsidRPr="006D22F3">
              <w:t xml:space="preserve">Per </w:t>
            </w:r>
            <w:r w:rsidRPr="00D20B4A">
              <w:t>animal</w:t>
            </w:r>
          </w:p>
        </w:tc>
        <w:tc>
          <w:tcPr>
            <w:tcW w:w="559" w:type="pct"/>
            <w:tcBorders>
              <w:top w:val="nil"/>
              <w:bottom w:val="nil"/>
            </w:tcBorders>
          </w:tcPr>
          <w:p w14:paraId="54FE767A" w14:textId="77777777" w:rsidR="007555BF" w:rsidRPr="00D20B4A" w:rsidRDefault="001773E2" w:rsidP="00553D59">
            <w:pPr>
              <w:pStyle w:val="TableText"/>
              <w:jc w:val="right"/>
            </w:pPr>
            <w:r>
              <w:t>3.56</w:t>
            </w:r>
          </w:p>
        </w:tc>
        <w:tc>
          <w:tcPr>
            <w:tcW w:w="639" w:type="pct"/>
            <w:tcBorders>
              <w:top w:val="nil"/>
              <w:bottom w:val="nil"/>
            </w:tcBorders>
          </w:tcPr>
          <w:p w14:paraId="4113FF7C" w14:textId="77777777" w:rsidR="007555BF" w:rsidRPr="00D20B4A" w:rsidRDefault="001773E2" w:rsidP="00553D59">
            <w:pPr>
              <w:pStyle w:val="TableText"/>
              <w:jc w:val="right"/>
            </w:pPr>
            <w:r>
              <w:t>1,293,080</w:t>
            </w:r>
          </w:p>
        </w:tc>
        <w:tc>
          <w:tcPr>
            <w:tcW w:w="687" w:type="pct"/>
            <w:tcBorders>
              <w:top w:val="nil"/>
              <w:bottom w:val="nil"/>
            </w:tcBorders>
          </w:tcPr>
          <w:p w14:paraId="373D17BB" w14:textId="77777777" w:rsidR="007555BF" w:rsidRPr="00D20B4A" w:rsidRDefault="001773E2" w:rsidP="00553D59">
            <w:pPr>
              <w:pStyle w:val="TableText"/>
              <w:jc w:val="right"/>
            </w:pPr>
            <w:r>
              <w:t>4,603,365</w:t>
            </w:r>
          </w:p>
        </w:tc>
      </w:tr>
      <w:tr w:rsidR="00B46610" w14:paraId="53C3906A" w14:textId="77777777" w:rsidTr="00AD6A8E">
        <w:tc>
          <w:tcPr>
            <w:tcW w:w="879" w:type="pct"/>
            <w:vMerge/>
          </w:tcPr>
          <w:p w14:paraId="2BCD7294" w14:textId="77777777" w:rsidR="007555BF" w:rsidRPr="00075D62" w:rsidRDefault="007555BF" w:rsidP="00D20B4A">
            <w:pPr>
              <w:pStyle w:val="TableText"/>
              <w:rPr>
                <w:rStyle w:val="Strong"/>
              </w:rPr>
            </w:pPr>
          </w:p>
        </w:tc>
        <w:tc>
          <w:tcPr>
            <w:tcW w:w="1437" w:type="pct"/>
            <w:tcBorders>
              <w:top w:val="nil"/>
              <w:bottom w:val="nil"/>
            </w:tcBorders>
          </w:tcPr>
          <w:p w14:paraId="03B15CDB" w14:textId="77777777" w:rsidR="007555BF" w:rsidRPr="00D20B4A" w:rsidRDefault="001773E2" w:rsidP="00D20B4A">
            <w:pPr>
              <w:pStyle w:val="TableText"/>
            </w:pPr>
            <w:r w:rsidRPr="006D22F3">
              <w:t xml:space="preserve">Throughput </w:t>
            </w:r>
            <w:r w:rsidRPr="00D20B4A">
              <w:t>– full unit (sheep/goat)</w:t>
            </w:r>
            <w:r>
              <w:t xml:space="preserve"> </w:t>
            </w:r>
            <w:r w:rsidRPr="00D20B4A">
              <w:t>–</w:t>
            </w:r>
            <w:r>
              <w:t xml:space="preserve"> air</w:t>
            </w:r>
          </w:p>
        </w:tc>
        <w:tc>
          <w:tcPr>
            <w:tcW w:w="799" w:type="pct"/>
            <w:tcBorders>
              <w:top w:val="nil"/>
              <w:bottom w:val="nil"/>
            </w:tcBorders>
          </w:tcPr>
          <w:p w14:paraId="4643DCCE" w14:textId="77777777" w:rsidR="007555BF" w:rsidRPr="00D20B4A" w:rsidRDefault="001773E2" w:rsidP="00D20B4A">
            <w:pPr>
              <w:pStyle w:val="TableText"/>
            </w:pPr>
            <w:r w:rsidRPr="006D22F3">
              <w:t xml:space="preserve">Per </w:t>
            </w:r>
            <w:r w:rsidRPr="00D20B4A">
              <w:t>animal</w:t>
            </w:r>
          </w:p>
        </w:tc>
        <w:tc>
          <w:tcPr>
            <w:tcW w:w="559" w:type="pct"/>
            <w:tcBorders>
              <w:top w:val="nil"/>
              <w:bottom w:val="nil"/>
            </w:tcBorders>
          </w:tcPr>
          <w:p w14:paraId="347A9ADC" w14:textId="77777777" w:rsidR="007555BF" w:rsidRPr="00D20B4A" w:rsidRDefault="001773E2" w:rsidP="00553D59">
            <w:pPr>
              <w:pStyle w:val="TableText"/>
              <w:jc w:val="right"/>
            </w:pPr>
            <w:r w:rsidRPr="006D22F3">
              <w:t>0.</w:t>
            </w:r>
            <w:r>
              <w:t>78</w:t>
            </w:r>
          </w:p>
        </w:tc>
        <w:tc>
          <w:tcPr>
            <w:tcW w:w="639" w:type="pct"/>
            <w:tcBorders>
              <w:top w:val="nil"/>
              <w:bottom w:val="nil"/>
            </w:tcBorders>
          </w:tcPr>
          <w:p w14:paraId="5E93C376" w14:textId="77777777" w:rsidR="007555BF" w:rsidRPr="00D20B4A" w:rsidRDefault="001773E2" w:rsidP="00553D59">
            <w:pPr>
              <w:pStyle w:val="TableText"/>
              <w:jc w:val="right"/>
            </w:pPr>
            <w:r>
              <w:t>53,583</w:t>
            </w:r>
          </w:p>
        </w:tc>
        <w:tc>
          <w:tcPr>
            <w:tcW w:w="687" w:type="pct"/>
            <w:tcBorders>
              <w:top w:val="nil"/>
              <w:bottom w:val="nil"/>
            </w:tcBorders>
          </w:tcPr>
          <w:p w14:paraId="65BE6207" w14:textId="77777777" w:rsidR="007555BF" w:rsidRPr="00D20B4A" w:rsidRDefault="001773E2" w:rsidP="00553D59">
            <w:pPr>
              <w:pStyle w:val="TableText"/>
              <w:jc w:val="right"/>
            </w:pPr>
            <w:r>
              <w:t>41,795</w:t>
            </w:r>
          </w:p>
        </w:tc>
      </w:tr>
      <w:tr w:rsidR="00B46610" w14:paraId="2FB280FE" w14:textId="77777777" w:rsidTr="00AD6A8E">
        <w:tc>
          <w:tcPr>
            <w:tcW w:w="879" w:type="pct"/>
            <w:vMerge/>
          </w:tcPr>
          <w:p w14:paraId="1088259A" w14:textId="77777777" w:rsidR="007555BF" w:rsidRPr="00075D62" w:rsidRDefault="007555BF" w:rsidP="00D20B4A">
            <w:pPr>
              <w:pStyle w:val="TableText"/>
              <w:rPr>
                <w:rStyle w:val="Strong"/>
              </w:rPr>
            </w:pPr>
          </w:p>
        </w:tc>
        <w:tc>
          <w:tcPr>
            <w:tcW w:w="1437" w:type="pct"/>
            <w:tcBorders>
              <w:top w:val="nil"/>
              <w:bottom w:val="nil"/>
            </w:tcBorders>
          </w:tcPr>
          <w:p w14:paraId="5217386C" w14:textId="77777777" w:rsidR="007555BF" w:rsidRPr="00D20B4A" w:rsidRDefault="001773E2" w:rsidP="00D20B4A">
            <w:pPr>
              <w:pStyle w:val="TableText"/>
            </w:pPr>
            <w:r w:rsidRPr="006D22F3">
              <w:t xml:space="preserve">Throughput </w:t>
            </w:r>
            <w:r w:rsidRPr="00D20B4A">
              <w:t>– full unit (cattle/buffalo/camel)</w:t>
            </w:r>
            <w:r>
              <w:t xml:space="preserve"> </w:t>
            </w:r>
            <w:r w:rsidRPr="00D20B4A">
              <w:t>–</w:t>
            </w:r>
            <w:r>
              <w:t xml:space="preserve"> air</w:t>
            </w:r>
          </w:p>
        </w:tc>
        <w:tc>
          <w:tcPr>
            <w:tcW w:w="799" w:type="pct"/>
            <w:tcBorders>
              <w:top w:val="nil"/>
              <w:bottom w:val="nil"/>
            </w:tcBorders>
          </w:tcPr>
          <w:p w14:paraId="5FDC58E8" w14:textId="77777777" w:rsidR="007555BF" w:rsidRPr="00D20B4A" w:rsidRDefault="001773E2" w:rsidP="00D20B4A">
            <w:pPr>
              <w:pStyle w:val="TableText"/>
            </w:pPr>
            <w:r w:rsidRPr="006D22F3">
              <w:t xml:space="preserve">Per </w:t>
            </w:r>
            <w:r w:rsidRPr="00D20B4A">
              <w:t>animal</w:t>
            </w:r>
          </w:p>
        </w:tc>
        <w:tc>
          <w:tcPr>
            <w:tcW w:w="559" w:type="pct"/>
            <w:tcBorders>
              <w:top w:val="nil"/>
              <w:bottom w:val="nil"/>
            </w:tcBorders>
          </w:tcPr>
          <w:p w14:paraId="234B95AC" w14:textId="77777777" w:rsidR="007555BF" w:rsidRPr="00D20B4A" w:rsidRDefault="001773E2" w:rsidP="00553D59">
            <w:pPr>
              <w:pStyle w:val="TableText"/>
              <w:jc w:val="right"/>
            </w:pPr>
            <w:r>
              <w:t>3.0</w:t>
            </w:r>
            <w:r w:rsidR="00436FBB">
              <w:t>3</w:t>
            </w:r>
          </w:p>
        </w:tc>
        <w:tc>
          <w:tcPr>
            <w:tcW w:w="639" w:type="pct"/>
            <w:tcBorders>
              <w:top w:val="nil"/>
              <w:bottom w:val="nil"/>
            </w:tcBorders>
          </w:tcPr>
          <w:p w14:paraId="25B9B5B6" w14:textId="77777777" w:rsidR="007555BF" w:rsidRPr="00D20B4A" w:rsidRDefault="001773E2" w:rsidP="00553D59">
            <w:pPr>
              <w:pStyle w:val="TableText"/>
              <w:jc w:val="right"/>
            </w:pPr>
            <w:r>
              <w:t>7,719</w:t>
            </w:r>
          </w:p>
        </w:tc>
        <w:tc>
          <w:tcPr>
            <w:tcW w:w="687" w:type="pct"/>
            <w:tcBorders>
              <w:top w:val="nil"/>
              <w:bottom w:val="nil"/>
            </w:tcBorders>
          </w:tcPr>
          <w:p w14:paraId="607CD2DE" w14:textId="77777777" w:rsidR="007555BF" w:rsidRPr="00D20B4A" w:rsidRDefault="001773E2" w:rsidP="00553D59">
            <w:pPr>
              <w:pStyle w:val="TableText"/>
              <w:jc w:val="right"/>
            </w:pPr>
            <w:r>
              <w:t>23,</w:t>
            </w:r>
            <w:r w:rsidR="001765BF">
              <w:t>389</w:t>
            </w:r>
          </w:p>
        </w:tc>
      </w:tr>
      <w:tr w:rsidR="00B46610" w14:paraId="76573483" w14:textId="77777777" w:rsidTr="00AD6A8E">
        <w:tc>
          <w:tcPr>
            <w:tcW w:w="879" w:type="pct"/>
            <w:vMerge/>
          </w:tcPr>
          <w:p w14:paraId="6E0B4ACA" w14:textId="77777777" w:rsidR="007555BF" w:rsidRDefault="007555BF" w:rsidP="00D20B4A">
            <w:pPr>
              <w:pStyle w:val="TableText"/>
              <w:rPr>
                <w:rStyle w:val="Strong"/>
              </w:rPr>
            </w:pPr>
          </w:p>
        </w:tc>
        <w:tc>
          <w:tcPr>
            <w:tcW w:w="1437" w:type="pct"/>
            <w:tcBorders>
              <w:top w:val="nil"/>
              <w:bottom w:val="nil"/>
            </w:tcBorders>
          </w:tcPr>
          <w:p w14:paraId="42412244" w14:textId="77777777" w:rsidR="007555BF" w:rsidRPr="00D20B4A" w:rsidRDefault="001773E2" w:rsidP="00D20B4A">
            <w:pPr>
              <w:pStyle w:val="TableText"/>
              <w:rPr>
                <w:highlight w:val="yellow"/>
              </w:rPr>
            </w:pPr>
            <w:r w:rsidRPr="006D22F3">
              <w:t>Approved arrangement</w:t>
            </w:r>
            <w:r w:rsidRPr="00D20B4A">
              <w:t xml:space="preserve"> – air</w:t>
            </w:r>
          </w:p>
        </w:tc>
        <w:tc>
          <w:tcPr>
            <w:tcW w:w="799" w:type="pct"/>
            <w:tcBorders>
              <w:top w:val="nil"/>
              <w:bottom w:val="nil"/>
            </w:tcBorders>
          </w:tcPr>
          <w:p w14:paraId="57CC6058" w14:textId="77777777" w:rsidR="007555BF" w:rsidRPr="00D20B4A" w:rsidRDefault="001773E2" w:rsidP="00D20B4A">
            <w:pPr>
              <w:pStyle w:val="TableText"/>
              <w:rPr>
                <w:highlight w:val="yellow"/>
              </w:rPr>
            </w:pPr>
            <w:r w:rsidRPr="006D22F3">
              <w:t>Annual</w:t>
            </w:r>
          </w:p>
        </w:tc>
        <w:tc>
          <w:tcPr>
            <w:tcW w:w="559" w:type="pct"/>
            <w:tcBorders>
              <w:top w:val="nil"/>
              <w:bottom w:val="nil"/>
            </w:tcBorders>
          </w:tcPr>
          <w:p w14:paraId="56990169" w14:textId="77777777" w:rsidR="007555BF" w:rsidRPr="00D20B4A" w:rsidRDefault="001773E2" w:rsidP="00553D59">
            <w:pPr>
              <w:pStyle w:val="TableText"/>
              <w:jc w:val="right"/>
            </w:pPr>
            <w:r>
              <w:t>16,544</w:t>
            </w:r>
          </w:p>
        </w:tc>
        <w:tc>
          <w:tcPr>
            <w:tcW w:w="639" w:type="pct"/>
            <w:tcBorders>
              <w:top w:val="nil"/>
              <w:bottom w:val="nil"/>
            </w:tcBorders>
          </w:tcPr>
          <w:p w14:paraId="46D7F322" w14:textId="77777777" w:rsidR="007555BF" w:rsidRPr="00D20B4A" w:rsidRDefault="001773E2" w:rsidP="00553D59">
            <w:pPr>
              <w:pStyle w:val="TableText"/>
              <w:jc w:val="right"/>
            </w:pPr>
            <w:r>
              <w:t>10</w:t>
            </w:r>
          </w:p>
        </w:tc>
        <w:tc>
          <w:tcPr>
            <w:tcW w:w="687" w:type="pct"/>
            <w:tcBorders>
              <w:top w:val="nil"/>
              <w:bottom w:val="nil"/>
            </w:tcBorders>
          </w:tcPr>
          <w:p w14:paraId="65973EF5" w14:textId="77777777" w:rsidR="007555BF" w:rsidRPr="00D20B4A" w:rsidRDefault="001773E2" w:rsidP="00553D59">
            <w:pPr>
              <w:pStyle w:val="TableText"/>
              <w:jc w:val="right"/>
            </w:pPr>
            <w:r>
              <w:t>165,440</w:t>
            </w:r>
          </w:p>
        </w:tc>
      </w:tr>
      <w:tr w:rsidR="00B46610" w14:paraId="202DB87D" w14:textId="77777777" w:rsidTr="00AD6A8E">
        <w:tc>
          <w:tcPr>
            <w:tcW w:w="879" w:type="pct"/>
            <w:vMerge/>
          </w:tcPr>
          <w:p w14:paraId="0A867AEE" w14:textId="77777777" w:rsidR="007555BF" w:rsidRPr="00F7711F" w:rsidRDefault="007555BF" w:rsidP="00D20B4A">
            <w:pPr>
              <w:pStyle w:val="TableText"/>
            </w:pPr>
          </w:p>
        </w:tc>
        <w:tc>
          <w:tcPr>
            <w:tcW w:w="1437" w:type="pct"/>
            <w:tcBorders>
              <w:top w:val="nil"/>
              <w:bottom w:val="nil"/>
            </w:tcBorders>
          </w:tcPr>
          <w:p w14:paraId="6426C151" w14:textId="77777777" w:rsidR="007555BF" w:rsidRPr="00D20B4A" w:rsidRDefault="001773E2" w:rsidP="00D20B4A">
            <w:pPr>
              <w:pStyle w:val="TableText"/>
              <w:rPr>
                <w:highlight w:val="yellow"/>
              </w:rPr>
            </w:pPr>
            <w:r w:rsidRPr="006D22F3">
              <w:t>Approved arrangement</w:t>
            </w:r>
            <w:r w:rsidRPr="00D20B4A">
              <w:t xml:space="preserve"> – sea</w:t>
            </w:r>
          </w:p>
        </w:tc>
        <w:tc>
          <w:tcPr>
            <w:tcW w:w="799" w:type="pct"/>
            <w:tcBorders>
              <w:top w:val="nil"/>
              <w:bottom w:val="nil"/>
            </w:tcBorders>
          </w:tcPr>
          <w:p w14:paraId="3DD33DDB" w14:textId="77777777" w:rsidR="007555BF" w:rsidRPr="00D20B4A" w:rsidRDefault="001773E2" w:rsidP="00D20B4A">
            <w:pPr>
              <w:pStyle w:val="TableText"/>
              <w:rPr>
                <w:highlight w:val="yellow"/>
              </w:rPr>
            </w:pPr>
            <w:r w:rsidRPr="006D22F3">
              <w:t>Annual</w:t>
            </w:r>
          </w:p>
        </w:tc>
        <w:tc>
          <w:tcPr>
            <w:tcW w:w="559" w:type="pct"/>
            <w:tcBorders>
              <w:top w:val="nil"/>
              <w:bottom w:val="nil"/>
            </w:tcBorders>
          </w:tcPr>
          <w:p w14:paraId="6BF8D6F1" w14:textId="77777777" w:rsidR="007555BF" w:rsidRPr="00D20B4A" w:rsidRDefault="001773E2" w:rsidP="00553D59">
            <w:pPr>
              <w:pStyle w:val="TableText"/>
              <w:jc w:val="right"/>
            </w:pPr>
            <w:r>
              <w:t>33,087</w:t>
            </w:r>
          </w:p>
        </w:tc>
        <w:tc>
          <w:tcPr>
            <w:tcW w:w="639" w:type="pct"/>
            <w:tcBorders>
              <w:top w:val="nil"/>
              <w:bottom w:val="nil"/>
            </w:tcBorders>
          </w:tcPr>
          <w:p w14:paraId="445ADA54" w14:textId="77777777" w:rsidR="007555BF" w:rsidRPr="00D20B4A" w:rsidRDefault="001773E2" w:rsidP="00553D59">
            <w:pPr>
              <w:pStyle w:val="TableText"/>
              <w:jc w:val="right"/>
            </w:pPr>
            <w:r w:rsidRPr="006D22F3">
              <w:t>26</w:t>
            </w:r>
          </w:p>
        </w:tc>
        <w:tc>
          <w:tcPr>
            <w:tcW w:w="687" w:type="pct"/>
            <w:tcBorders>
              <w:top w:val="nil"/>
              <w:bottom w:val="nil"/>
            </w:tcBorders>
          </w:tcPr>
          <w:p w14:paraId="6C76AF3D" w14:textId="77777777" w:rsidR="007555BF" w:rsidRPr="00D20B4A" w:rsidRDefault="001773E2" w:rsidP="00553D59">
            <w:pPr>
              <w:pStyle w:val="TableText"/>
              <w:jc w:val="right"/>
            </w:pPr>
            <w:r>
              <w:t>860,262</w:t>
            </w:r>
          </w:p>
        </w:tc>
      </w:tr>
      <w:tr w:rsidR="00B46610" w14:paraId="0C26DD65" w14:textId="77777777" w:rsidTr="00AD6A8E">
        <w:tc>
          <w:tcPr>
            <w:tcW w:w="879" w:type="pct"/>
            <w:vMerge/>
          </w:tcPr>
          <w:p w14:paraId="150B5AAB" w14:textId="77777777" w:rsidR="007555BF" w:rsidRPr="00F7711F" w:rsidRDefault="007555BF" w:rsidP="00D20B4A">
            <w:pPr>
              <w:pStyle w:val="TableText"/>
            </w:pPr>
          </w:p>
        </w:tc>
        <w:tc>
          <w:tcPr>
            <w:tcW w:w="1437" w:type="pct"/>
            <w:tcBorders>
              <w:top w:val="nil"/>
              <w:bottom w:val="nil"/>
            </w:tcBorders>
          </w:tcPr>
          <w:p w14:paraId="6FA221FE" w14:textId="77777777" w:rsidR="007555BF" w:rsidRPr="00D20B4A" w:rsidRDefault="001773E2" w:rsidP="00D20B4A">
            <w:pPr>
              <w:pStyle w:val="TableText"/>
              <w:rPr>
                <w:highlight w:val="yellow"/>
              </w:rPr>
            </w:pPr>
            <w:r w:rsidRPr="006D22F3">
              <w:t>Establishment (</w:t>
            </w:r>
            <w:r w:rsidRPr="00D20B4A">
              <w:t>premises) registration</w:t>
            </w:r>
          </w:p>
        </w:tc>
        <w:tc>
          <w:tcPr>
            <w:tcW w:w="799" w:type="pct"/>
            <w:tcBorders>
              <w:top w:val="nil"/>
              <w:bottom w:val="nil"/>
            </w:tcBorders>
          </w:tcPr>
          <w:p w14:paraId="39FEFF3D" w14:textId="77777777" w:rsidR="007555BF" w:rsidRPr="00D20B4A" w:rsidRDefault="001773E2" w:rsidP="00D20B4A">
            <w:pPr>
              <w:pStyle w:val="TableText"/>
              <w:rPr>
                <w:highlight w:val="yellow"/>
              </w:rPr>
            </w:pPr>
            <w:r w:rsidRPr="006D22F3">
              <w:t>Ann</w:t>
            </w:r>
            <w:r w:rsidRPr="00D20B4A">
              <w:t>ual</w:t>
            </w:r>
          </w:p>
        </w:tc>
        <w:tc>
          <w:tcPr>
            <w:tcW w:w="559" w:type="pct"/>
            <w:tcBorders>
              <w:top w:val="nil"/>
              <w:bottom w:val="nil"/>
            </w:tcBorders>
          </w:tcPr>
          <w:p w14:paraId="0692ABA5" w14:textId="77777777" w:rsidR="007555BF" w:rsidRPr="00D20B4A" w:rsidRDefault="001773E2" w:rsidP="00553D59">
            <w:pPr>
              <w:pStyle w:val="TableText"/>
              <w:jc w:val="right"/>
            </w:pPr>
            <w:r>
              <w:t>8,272</w:t>
            </w:r>
          </w:p>
        </w:tc>
        <w:tc>
          <w:tcPr>
            <w:tcW w:w="639" w:type="pct"/>
            <w:tcBorders>
              <w:top w:val="nil"/>
              <w:bottom w:val="nil"/>
            </w:tcBorders>
          </w:tcPr>
          <w:p w14:paraId="43CF7C4F" w14:textId="77777777" w:rsidR="007555BF" w:rsidRPr="00D20B4A" w:rsidRDefault="001773E2" w:rsidP="00553D59">
            <w:pPr>
              <w:pStyle w:val="TableText"/>
              <w:jc w:val="right"/>
            </w:pPr>
            <w:r w:rsidRPr="006D22F3">
              <w:t>74</w:t>
            </w:r>
          </w:p>
        </w:tc>
        <w:tc>
          <w:tcPr>
            <w:tcW w:w="687" w:type="pct"/>
            <w:tcBorders>
              <w:top w:val="nil"/>
              <w:bottom w:val="nil"/>
            </w:tcBorders>
          </w:tcPr>
          <w:p w14:paraId="09E0B25A" w14:textId="77777777" w:rsidR="007555BF" w:rsidRPr="00D20B4A" w:rsidRDefault="001773E2" w:rsidP="00553D59">
            <w:pPr>
              <w:pStyle w:val="TableText"/>
              <w:jc w:val="right"/>
            </w:pPr>
            <w:r>
              <w:t>612,128</w:t>
            </w:r>
          </w:p>
        </w:tc>
      </w:tr>
      <w:tr w:rsidR="00B46610" w14:paraId="1415B2B6" w14:textId="77777777" w:rsidTr="00AD6A8E">
        <w:tc>
          <w:tcPr>
            <w:tcW w:w="879" w:type="pct"/>
            <w:vMerge/>
          </w:tcPr>
          <w:p w14:paraId="4A083618" w14:textId="77777777" w:rsidR="007555BF" w:rsidRPr="00F7711F" w:rsidRDefault="007555BF" w:rsidP="00D20B4A">
            <w:pPr>
              <w:pStyle w:val="TableText"/>
            </w:pPr>
          </w:p>
        </w:tc>
        <w:tc>
          <w:tcPr>
            <w:tcW w:w="1437" w:type="pct"/>
            <w:tcBorders>
              <w:top w:val="nil"/>
              <w:bottom w:val="nil"/>
            </w:tcBorders>
          </w:tcPr>
          <w:p w14:paraId="38101EB8" w14:textId="77777777" w:rsidR="007555BF" w:rsidRPr="00D20B4A" w:rsidRDefault="001773E2" w:rsidP="00D20B4A">
            <w:pPr>
              <w:pStyle w:val="TableText"/>
              <w:rPr>
                <w:highlight w:val="yellow"/>
              </w:rPr>
            </w:pPr>
            <w:r>
              <w:t>L</w:t>
            </w:r>
            <w:r w:rsidRPr="00D20B4A">
              <w:t>icence</w:t>
            </w:r>
            <w:r>
              <w:t xml:space="preserve"> </w:t>
            </w:r>
            <w:r w:rsidRPr="00D20B4A">
              <w:t>–</w:t>
            </w:r>
            <w:r>
              <w:t xml:space="preserve"> livestock</w:t>
            </w:r>
          </w:p>
        </w:tc>
        <w:tc>
          <w:tcPr>
            <w:tcW w:w="799" w:type="pct"/>
            <w:tcBorders>
              <w:top w:val="nil"/>
              <w:bottom w:val="nil"/>
            </w:tcBorders>
          </w:tcPr>
          <w:p w14:paraId="5D77572D" w14:textId="77777777" w:rsidR="007555BF" w:rsidRPr="00D20B4A" w:rsidRDefault="001773E2" w:rsidP="00D20B4A">
            <w:pPr>
              <w:pStyle w:val="TableText"/>
              <w:rPr>
                <w:highlight w:val="yellow"/>
              </w:rPr>
            </w:pPr>
            <w:r w:rsidRPr="006D22F3">
              <w:t>Annual</w:t>
            </w:r>
          </w:p>
        </w:tc>
        <w:tc>
          <w:tcPr>
            <w:tcW w:w="559" w:type="pct"/>
            <w:tcBorders>
              <w:top w:val="nil"/>
              <w:bottom w:val="nil"/>
            </w:tcBorders>
          </w:tcPr>
          <w:p w14:paraId="46584D7D" w14:textId="77777777" w:rsidR="007555BF" w:rsidRPr="00D20B4A" w:rsidRDefault="001773E2" w:rsidP="00553D59">
            <w:pPr>
              <w:pStyle w:val="TableText"/>
              <w:jc w:val="right"/>
            </w:pPr>
            <w:r>
              <w:t>5,70</w:t>
            </w:r>
            <w:r w:rsidR="00210702">
              <w:t>6</w:t>
            </w:r>
          </w:p>
        </w:tc>
        <w:tc>
          <w:tcPr>
            <w:tcW w:w="639" w:type="pct"/>
            <w:tcBorders>
              <w:top w:val="nil"/>
              <w:bottom w:val="nil"/>
            </w:tcBorders>
          </w:tcPr>
          <w:p w14:paraId="44A17CB7" w14:textId="77777777" w:rsidR="007555BF" w:rsidRPr="00D20B4A" w:rsidRDefault="001773E2" w:rsidP="00553D59">
            <w:pPr>
              <w:pStyle w:val="TableText"/>
              <w:jc w:val="right"/>
            </w:pPr>
            <w:r>
              <w:t>40</w:t>
            </w:r>
          </w:p>
        </w:tc>
        <w:tc>
          <w:tcPr>
            <w:tcW w:w="687" w:type="pct"/>
            <w:tcBorders>
              <w:top w:val="nil"/>
              <w:bottom w:val="nil"/>
            </w:tcBorders>
          </w:tcPr>
          <w:p w14:paraId="023A5D30" w14:textId="77777777" w:rsidR="007555BF" w:rsidRPr="00D20B4A" w:rsidRDefault="001773E2" w:rsidP="00553D59">
            <w:pPr>
              <w:pStyle w:val="TableText"/>
              <w:jc w:val="right"/>
            </w:pPr>
            <w:r w:rsidRPr="007555BF">
              <w:t>228,2</w:t>
            </w:r>
            <w:r w:rsidR="00210702">
              <w:t>4</w:t>
            </w:r>
            <w:r w:rsidRPr="007555BF">
              <w:t>0</w:t>
            </w:r>
          </w:p>
        </w:tc>
      </w:tr>
      <w:tr w:rsidR="00B46610" w14:paraId="1E05683B" w14:textId="77777777" w:rsidTr="00AD6A8E">
        <w:tc>
          <w:tcPr>
            <w:tcW w:w="879" w:type="pct"/>
            <w:vMerge/>
          </w:tcPr>
          <w:p w14:paraId="1F75B368" w14:textId="77777777" w:rsidR="007555BF" w:rsidRPr="00F7711F" w:rsidRDefault="007555BF" w:rsidP="00D20B4A">
            <w:pPr>
              <w:pStyle w:val="TableText"/>
            </w:pPr>
          </w:p>
        </w:tc>
        <w:tc>
          <w:tcPr>
            <w:tcW w:w="1437" w:type="pct"/>
            <w:tcBorders>
              <w:top w:val="nil"/>
              <w:bottom w:val="nil"/>
            </w:tcBorders>
          </w:tcPr>
          <w:p w14:paraId="01706B9C" w14:textId="77777777" w:rsidR="007555BF" w:rsidRPr="00D20B4A" w:rsidRDefault="001773E2" w:rsidP="00D20B4A">
            <w:pPr>
              <w:pStyle w:val="TableText"/>
              <w:rPr>
                <w:highlight w:val="yellow"/>
              </w:rPr>
            </w:pPr>
            <w:r w:rsidRPr="006D22F3">
              <w:t>Export permit non</w:t>
            </w:r>
            <w:r w:rsidRPr="00D20B4A">
              <w:t>-livestock</w:t>
            </w:r>
          </w:p>
        </w:tc>
        <w:tc>
          <w:tcPr>
            <w:tcW w:w="799" w:type="pct"/>
            <w:tcBorders>
              <w:top w:val="nil"/>
              <w:bottom w:val="nil"/>
            </w:tcBorders>
          </w:tcPr>
          <w:p w14:paraId="50DCF672" w14:textId="77777777" w:rsidR="007555BF" w:rsidRPr="00D20B4A" w:rsidRDefault="001773E2" w:rsidP="00D20B4A">
            <w:pPr>
              <w:pStyle w:val="TableText"/>
            </w:pPr>
            <w:r w:rsidRPr="006D22F3">
              <w:t xml:space="preserve">Per </w:t>
            </w:r>
            <w:r w:rsidRPr="00D20B4A">
              <w:t>document</w:t>
            </w:r>
          </w:p>
        </w:tc>
        <w:tc>
          <w:tcPr>
            <w:tcW w:w="559" w:type="pct"/>
            <w:tcBorders>
              <w:top w:val="nil"/>
              <w:bottom w:val="nil"/>
            </w:tcBorders>
          </w:tcPr>
          <w:p w14:paraId="47E744CA" w14:textId="77777777" w:rsidR="007555BF" w:rsidRPr="00D20B4A" w:rsidRDefault="001773E2" w:rsidP="00553D59">
            <w:pPr>
              <w:pStyle w:val="TableText"/>
              <w:jc w:val="right"/>
            </w:pPr>
            <w:r w:rsidRPr="006D22F3">
              <w:t>1</w:t>
            </w:r>
            <w:r>
              <w:t>83</w:t>
            </w:r>
          </w:p>
        </w:tc>
        <w:tc>
          <w:tcPr>
            <w:tcW w:w="639" w:type="pct"/>
            <w:tcBorders>
              <w:top w:val="nil"/>
              <w:bottom w:val="nil"/>
            </w:tcBorders>
          </w:tcPr>
          <w:p w14:paraId="0E46C25E" w14:textId="77777777" w:rsidR="007555BF" w:rsidRPr="00D20B4A" w:rsidRDefault="001773E2" w:rsidP="00553D59">
            <w:pPr>
              <w:pStyle w:val="TableText"/>
              <w:jc w:val="right"/>
            </w:pPr>
            <w:r>
              <w:t>7,500</w:t>
            </w:r>
          </w:p>
        </w:tc>
        <w:tc>
          <w:tcPr>
            <w:tcW w:w="687" w:type="pct"/>
            <w:tcBorders>
              <w:top w:val="nil"/>
              <w:bottom w:val="nil"/>
            </w:tcBorders>
          </w:tcPr>
          <w:p w14:paraId="4B9B407A" w14:textId="77777777" w:rsidR="007555BF" w:rsidRPr="00D20B4A" w:rsidRDefault="001773E2" w:rsidP="00553D59">
            <w:pPr>
              <w:pStyle w:val="TableText"/>
              <w:jc w:val="right"/>
            </w:pPr>
            <w:r>
              <w:t>1,372,500</w:t>
            </w:r>
          </w:p>
        </w:tc>
      </w:tr>
      <w:tr w:rsidR="00B46610" w14:paraId="5F21988A" w14:textId="77777777" w:rsidTr="00AD6A8E">
        <w:tc>
          <w:tcPr>
            <w:tcW w:w="879" w:type="pct"/>
            <w:vMerge/>
          </w:tcPr>
          <w:p w14:paraId="507C6617" w14:textId="77777777" w:rsidR="007555BF" w:rsidRPr="00F7711F" w:rsidRDefault="007555BF" w:rsidP="00D20B4A">
            <w:pPr>
              <w:pStyle w:val="TableText"/>
            </w:pPr>
          </w:p>
        </w:tc>
        <w:tc>
          <w:tcPr>
            <w:tcW w:w="1437" w:type="pct"/>
            <w:tcBorders>
              <w:top w:val="nil"/>
              <w:bottom w:val="nil"/>
            </w:tcBorders>
          </w:tcPr>
          <w:p w14:paraId="4F656535" w14:textId="77777777" w:rsidR="007555BF" w:rsidRPr="006D22F3" w:rsidRDefault="001773E2" w:rsidP="00D20B4A">
            <w:pPr>
              <w:pStyle w:val="TableText"/>
            </w:pPr>
            <w:r>
              <w:t xml:space="preserve">Document </w:t>
            </w:r>
            <w:r w:rsidRPr="00D20B4A">
              <w:t>–</w:t>
            </w:r>
            <w:r>
              <w:t xml:space="preserve"> replacement</w:t>
            </w:r>
          </w:p>
        </w:tc>
        <w:tc>
          <w:tcPr>
            <w:tcW w:w="799" w:type="pct"/>
            <w:tcBorders>
              <w:top w:val="nil"/>
              <w:bottom w:val="nil"/>
            </w:tcBorders>
          </w:tcPr>
          <w:p w14:paraId="7FE88ED2" w14:textId="77777777" w:rsidR="007555BF" w:rsidRPr="006D22F3" w:rsidRDefault="001773E2" w:rsidP="00D20B4A">
            <w:pPr>
              <w:pStyle w:val="TableText"/>
            </w:pPr>
            <w:r w:rsidRPr="006D22F3">
              <w:t xml:space="preserve">Per </w:t>
            </w:r>
            <w:r w:rsidRPr="00585837">
              <w:t>document</w:t>
            </w:r>
          </w:p>
        </w:tc>
        <w:tc>
          <w:tcPr>
            <w:tcW w:w="559" w:type="pct"/>
            <w:tcBorders>
              <w:top w:val="nil"/>
              <w:bottom w:val="nil"/>
            </w:tcBorders>
          </w:tcPr>
          <w:p w14:paraId="17BC1610" w14:textId="77777777" w:rsidR="007555BF" w:rsidRPr="006D22F3" w:rsidRDefault="001773E2" w:rsidP="00553D59">
            <w:pPr>
              <w:pStyle w:val="TableText"/>
              <w:jc w:val="right"/>
            </w:pPr>
            <w:r>
              <w:t>500</w:t>
            </w:r>
          </w:p>
        </w:tc>
        <w:tc>
          <w:tcPr>
            <w:tcW w:w="639" w:type="pct"/>
            <w:tcBorders>
              <w:top w:val="nil"/>
              <w:bottom w:val="nil"/>
            </w:tcBorders>
          </w:tcPr>
          <w:p w14:paraId="25A71C63" w14:textId="77777777" w:rsidR="007555BF" w:rsidRPr="006D22F3" w:rsidRDefault="001773E2" w:rsidP="00553D59">
            <w:pPr>
              <w:pStyle w:val="TableText"/>
              <w:jc w:val="right"/>
            </w:pPr>
            <w:r>
              <w:t>6</w:t>
            </w:r>
            <w:r w:rsidR="001A1B30">
              <w:t>6</w:t>
            </w:r>
          </w:p>
        </w:tc>
        <w:tc>
          <w:tcPr>
            <w:tcW w:w="687" w:type="pct"/>
            <w:tcBorders>
              <w:top w:val="nil"/>
              <w:bottom w:val="nil"/>
            </w:tcBorders>
          </w:tcPr>
          <w:p w14:paraId="16F8BAC3" w14:textId="77777777" w:rsidR="007555BF" w:rsidRPr="006D22F3" w:rsidRDefault="001773E2" w:rsidP="00553D59">
            <w:pPr>
              <w:pStyle w:val="TableText"/>
              <w:jc w:val="right"/>
            </w:pPr>
            <w:r>
              <w:t>3</w:t>
            </w:r>
            <w:r w:rsidR="001A1B30">
              <w:t>3</w:t>
            </w:r>
            <w:r>
              <w:t>,</w:t>
            </w:r>
            <w:r w:rsidR="001A1B30">
              <w:t>0</w:t>
            </w:r>
            <w:r>
              <w:t>00</w:t>
            </w:r>
          </w:p>
        </w:tc>
      </w:tr>
      <w:tr w:rsidR="00B46610" w14:paraId="3E98F436" w14:textId="77777777" w:rsidTr="00AD6A8E">
        <w:tc>
          <w:tcPr>
            <w:tcW w:w="879" w:type="pct"/>
            <w:vMerge w:val="restart"/>
          </w:tcPr>
          <w:p w14:paraId="26E5CDD6" w14:textId="77777777" w:rsidR="00D20B4A" w:rsidRPr="00D20B4A" w:rsidRDefault="001773E2" w:rsidP="00D20B4A">
            <w:pPr>
              <w:pStyle w:val="TableText"/>
            </w:pPr>
            <w:r>
              <w:rPr>
                <w:rStyle w:val="Strong"/>
              </w:rPr>
              <w:t>F</w:t>
            </w:r>
            <w:r w:rsidRPr="00D20B4A">
              <w:rPr>
                <w:rStyle w:val="Strong"/>
              </w:rPr>
              <w:t>ees</w:t>
            </w:r>
            <w:r w:rsidR="006D3131">
              <w:rPr>
                <w:rStyle w:val="Strong"/>
              </w:rPr>
              <w:t xml:space="preserve"> – </w:t>
            </w:r>
            <w:r w:rsidRPr="00D20B4A">
              <w:rPr>
                <w:rStyle w:val="Strong"/>
              </w:rPr>
              <w:t>audit</w:t>
            </w:r>
          </w:p>
        </w:tc>
        <w:tc>
          <w:tcPr>
            <w:tcW w:w="1437" w:type="pct"/>
            <w:tcBorders>
              <w:top w:val="nil"/>
              <w:bottom w:val="nil"/>
            </w:tcBorders>
          </w:tcPr>
          <w:p w14:paraId="59164D34" w14:textId="77777777" w:rsidR="00D20B4A" w:rsidRPr="00D20B4A" w:rsidRDefault="001773E2" w:rsidP="00D20B4A">
            <w:pPr>
              <w:pStyle w:val="TableText"/>
            </w:pPr>
            <w:r w:rsidRPr="006D22F3">
              <w:t xml:space="preserve">Standard </w:t>
            </w:r>
            <w:r w:rsidRPr="00D20B4A">
              <w:t>audit</w:t>
            </w:r>
          </w:p>
        </w:tc>
        <w:tc>
          <w:tcPr>
            <w:tcW w:w="799" w:type="pct"/>
            <w:tcBorders>
              <w:top w:val="nil"/>
              <w:bottom w:val="nil"/>
            </w:tcBorders>
          </w:tcPr>
          <w:p w14:paraId="479CA226" w14:textId="77777777" w:rsidR="00D20B4A" w:rsidRPr="00D20B4A" w:rsidRDefault="001773E2" w:rsidP="00D20B4A">
            <w:pPr>
              <w:pStyle w:val="TableText"/>
            </w:pPr>
            <w:r w:rsidRPr="006D22F3">
              <w:t>Per q</w:t>
            </w:r>
            <w:r w:rsidRPr="00D20B4A">
              <w:t>uarter hr</w:t>
            </w:r>
          </w:p>
        </w:tc>
        <w:tc>
          <w:tcPr>
            <w:tcW w:w="559" w:type="pct"/>
            <w:tcBorders>
              <w:top w:val="nil"/>
              <w:bottom w:val="nil"/>
            </w:tcBorders>
          </w:tcPr>
          <w:p w14:paraId="5F0578F9" w14:textId="77777777" w:rsidR="00D20B4A" w:rsidRPr="00D20B4A" w:rsidRDefault="001773E2" w:rsidP="00553D59">
            <w:pPr>
              <w:pStyle w:val="TableText"/>
              <w:jc w:val="right"/>
            </w:pPr>
            <w:r>
              <w:t>59</w:t>
            </w:r>
          </w:p>
        </w:tc>
        <w:tc>
          <w:tcPr>
            <w:tcW w:w="639" w:type="pct"/>
            <w:tcBorders>
              <w:top w:val="nil"/>
              <w:bottom w:val="nil"/>
            </w:tcBorders>
          </w:tcPr>
          <w:p w14:paraId="6FFEDB3F" w14:textId="77777777" w:rsidR="00D20B4A" w:rsidRPr="00D20B4A" w:rsidRDefault="001773E2" w:rsidP="00553D59">
            <w:pPr>
              <w:pStyle w:val="TableText"/>
              <w:jc w:val="right"/>
            </w:pPr>
            <w:r>
              <w:t>1,956</w:t>
            </w:r>
          </w:p>
        </w:tc>
        <w:tc>
          <w:tcPr>
            <w:tcW w:w="687" w:type="pct"/>
            <w:tcBorders>
              <w:top w:val="nil"/>
              <w:bottom w:val="nil"/>
            </w:tcBorders>
          </w:tcPr>
          <w:p w14:paraId="1F2DE438" w14:textId="77777777" w:rsidR="00D20B4A" w:rsidRPr="00D20B4A" w:rsidRDefault="001773E2" w:rsidP="00553D59">
            <w:pPr>
              <w:pStyle w:val="TableText"/>
              <w:jc w:val="right"/>
            </w:pPr>
            <w:r>
              <w:t>115,404</w:t>
            </w:r>
          </w:p>
        </w:tc>
      </w:tr>
      <w:tr w:rsidR="00B46610" w14:paraId="0F1CFB06" w14:textId="77777777" w:rsidTr="00AD6A8E">
        <w:tc>
          <w:tcPr>
            <w:tcW w:w="879" w:type="pct"/>
            <w:vMerge/>
          </w:tcPr>
          <w:p w14:paraId="0CDD9A7B" w14:textId="77777777" w:rsidR="00D20B4A" w:rsidRPr="00F7711F" w:rsidRDefault="00D20B4A" w:rsidP="00D20B4A">
            <w:pPr>
              <w:pStyle w:val="TableText"/>
            </w:pPr>
          </w:p>
        </w:tc>
        <w:tc>
          <w:tcPr>
            <w:tcW w:w="1437" w:type="pct"/>
            <w:tcBorders>
              <w:top w:val="nil"/>
              <w:bottom w:val="nil"/>
            </w:tcBorders>
          </w:tcPr>
          <w:p w14:paraId="2C7C1283" w14:textId="77777777" w:rsidR="00D20B4A" w:rsidRPr="00D20B4A" w:rsidRDefault="001773E2" w:rsidP="00D20B4A">
            <w:pPr>
              <w:pStyle w:val="TableText"/>
            </w:pPr>
            <w:r w:rsidRPr="006D22F3">
              <w:t xml:space="preserve">Specialist </w:t>
            </w:r>
            <w:r w:rsidRPr="00D20B4A">
              <w:t>audit</w:t>
            </w:r>
          </w:p>
        </w:tc>
        <w:tc>
          <w:tcPr>
            <w:tcW w:w="799" w:type="pct"/>
            <w:tcBorders>
              <w:top w:val="nil"/>
              <w:bottom w:val="nil"/>
            </w:tcBorders>
          </w:tcPr>
          <w:p w14:paraId="2EDEFD6A" w14:textId="77777777" w:rsidR="00D20B4A" w:rsidRPr="00D20B4A" w:rsidRDefault="001773E2" w:rsidP="00D20B4A">
            <w:pPr>
              <w:pStyle w:val="TableText"/>
            </w:pPr>
            <w:r w:rsidRPr="006D22F3">
              <w:t>Per q</w:t>
            </w:r>
            <w:r w:rsidRPr="00D20B4A">
              <w:t>uarter hr</w:t>
            </w:r>
          </w:p>
        </w:tc>
        <w:tc>
          <w:tcPr>
            <w:tcW w:w="559" w:type="pct"/>
            <w:tcBorders>
              <w:top w:val="nil"/>
              <w:bottom w:val="nil"/>
            </w:tcBorders>
          </w:tcPr>
          <w:p w14:paraId="3BAC8C79" w14:textId="77777777" w:rsidR="00D20B4A" w:rsidRPr="00D20B4A" w:rsidRDefault="001773E2" w:rsidP="00553D59">
            <w:pPr>
              <w:pStyle w:val="TableText"/>
              <w:jc w:val="right"/>
            </w:pPr>
            <w:r>
              <w:t>95</w:t>
            </w:r>
          </w:p>
        </w:tc>
        <w:tc>
          <w:tcPr>
            <w:tcW w:w="639" w:type="pct"/>
            <w:tcBorders>
              <w:top w:val="nil"/>
              <w:bottom w:val="nil"/>
            </w:tcBorders>
          </w:tcPr>
          <w:p w14:paraId="6595C3F0" w14:textId="77777777" w:rsidR="00D20B4A" w:rsidRPr="00D20B4A" w:rsidRDefault="001773E2" w:rsidP="00553D59">
            <w:pPr>
              <w:pStyle w:val="TableText"/>
              <w:jc w:val="right"/>
            </w:pPr>
            <w:r w:rsidRPr="006D22F3">
              <w:t>445</w:t>
            </w:r>
          </w:p>
        </w:tc>
        <w:tc>
          <w:tcPr>
            <w:tcW w:w="687" w:type="pct"/>
            <w:tcBorders>
              <w:top w:val="nil"/>
              <w:bottom w:val="nil"/>
            </w:tcBorders>
          </w:tcPr>
          <w:p w14:paraId="3D8AC10E" w14:textId="77777777" w:rsidR="00D20B4A" w:rsidRPr="00D20B4A" w:rsidRDefault="001773E2" w:rsidP="00553D59">
            <w:pPr>
              <w:pStyle w:val="TableText"/>
              <w:jc w:val="right"/>
            </w:pPr>
            <w:r w:rsidRPr="006D22F3">
              <w:t>4</w:t>
            </w:r>
            <w:r w:rsidR="007555BF">
              <w:t>2,275</w:t>
            </w:r>
          </w:p>
        </w:tc>
      </w:tr>
      <w:tr w:rsidR="00B46610" w14:paraId="1E39E366" w14:textId="77777777" w:rsidTr="00AD6A8E">
        <w:tc>
          <w:tcPr>
            <w:tcW w:w="879" w:type="pct"/>
          </w:tcPr>
          <w:p w14:paraId="65D6CCD9" w14:textId="77777777" w:rsidR="00BE45E2" w:rsidRPr="00D20B4A" w:rsidRDefault="001773E2" w:rsidP="00D20B4A">
            <w:pPr>
              <w:pStyle w:val="TableText"/>
            </w:pPr>
            <w:r>
              <w:rPr>
                <w:rStyle w:val="Strong"/>
              </w:rPr>
              <w:t>F</w:t>
            </w:r>
            <w:r w:rsidRPr="00D20B4A">
              <w:rPr>
                <w:rStyle w:val="Strong"/>
              </w:rPr>
              <w:t>ees</w:t>
            </w:r>
            <w:r w:rsidR="006D3131">
              <w:rPr>
                <w:rStyle w:val="Strong"/>
              </w:rPr>
              <w:t xml:space="preserve"> – </w:t>
            </w:r>
            <w:r w:rsidRPr="00D20B4A">
              <w:rPr>
                <w:rStyle w:val="Strong"/>
              </w:rPr>
              <w:t>inspection</w:t>
            </w:r>
          </w:p>
        </w:tc>
        <w:tc>
          <w:tcPr>
            <w:tcW w:w="1437" w:type="pct"/>
            <w:tcBorders>
              <w:top w:val="nil"/>
              <w:bottom w:val="nil"/>
            </w:tcBorders>
          </w:tcPr>
          <w:p w14:paraId="7C7D9F75" w14:textId="77777777" w:rsidR="00BE45E2" w:rsidRPr="00D20B4A" w:rsidRDefault="001773E2" w:rsidP="00D20B4A">
            <w:pPr>
              <w:pStyle w:val="TableText"/>
            </w:pPr>
            <w:r w:rsidRPr="006D22F3">
              <w:t>Inspection</w:t>
            </w:r>
          </w:p>
        </w:tc>
        <w:tc>
          <w:tcPr>
            <w:tcW w:w="799" w:type="pct"/>
            <w:tcBorders>
              <w:top w:val="nil"/>
              <w:bottom w:val="nil"/>
            </w:tcBorders>
          </w:tcPr>
          <w:p w14:paraId="7A5B4AA7" w14:textId="77777777" w:rsidR="00BE45E2" w:rsidRPr="00D20B4A" w:rsidRDefault="001773E2" w:rsidP="00D20B4A">
            <w:pPr>
              <w:pStyle w:val="TableText"/>
            </w:pPr>
            <w:r w:rsidRPr="006D22F3">
              <w:t>Per q</w:t>
            </w:r>
            <w:r w:rsidRPr="00D20B4A">
              <w:t>uarter hr</w:t>
            </w:r>
          </w:p>
        </w:tc>
        <w:tc>
          <w:tcPr>
            <w:tcW w:w="559" w:type="pct"/>
            <w:tcBorders>
              <w:top w:val="nil"/>
              <w:bottom w:val="nil"/>
            </w:tcBorders>
          </w:tcPr>
          <w:p w14:paraId="1B4BF250" w14:textId="77777777" w:rsidR="00BE45E2" w:rsidRPr="00D20B4A" w:rsidRDefault="001773E2" w:rsidP="00553D59">
            <w:pPr>
              <w:pStyle w:val="TableText"/>
              <w:jc w:val="right"/>
            </w:pPr>
            <w:r>
              <w:t>45</w:t>
            </w:r>
          </w:p>
        </w:tc>
        <w:tc>
          <w:tcPr>
            <w:tcW w:w="639" w:type="pct"/>
            <w:tcBorders>
              <w:top w:val="nil"/>
              <w:bottom w:val="nil"/>
            </w:tcBorders>
          </w:tcPr>
          <w:p w14:paraId="4B9BB477" w14:textId="77777777" w:rsidR="00BE45E2" w:rsidRPr="00D20B4A" w:rsidRDefault="001773E2" w:rsidP="00553D59">
            <w:pPr>
              <w:pStyle w:val="TableText"/>
              <w:jc w:val="right"/>
            </w:pPr>
            <w:r w:rsidRPr="006D22F3">
              <w:t>9,017</w:t>
            </w:r>
          </w:p>
        </w:tc>
        <w:tc>
          <w:tcPr>
            <w:tcW w:w="687" w:type="pct"/>
            <w:tcBorders>
              <w:top w:val="nil"/>
              <w:bottom w:val="nil"/>
            </w:tcBorders>
          </w:tcPr>
          <w:p w14:paraId="2F67050F" w14:textId="77777777" w:rsidR="00BE45E2" w:rsidRPr="00D20B4A" w:rsidRDefault="001773E2" w:rsidP="00553D59">
            <w:pPr>
              <w:pStyle w:val="TableText"/>
              <w:jc w:val="right"/>
            </w:pPr>
            <w:r>
              <w:t>405,76</w:t>
            </w:r>
            <w:r w:rsidR="002214CA">
              <w:t>5</w:t>
            </w:r>
          </w:p>
        </w:tc>
      </w:tr>
      <w:tr w:rsidR="00B46610" w14:paraId="395B168D" w14:textId="77777777" w:rsidTr="00AD6A8E">
        <w:tc>
          <w:tcPr>
            <w:tcW w:w="879" w:type="pct"/>
            <w:vMerge w:val="restart"/>
          </w:tcPr>
          <w:p w14:paraId="2DD57674" w14:textId="77777777" w:rsidR="00BE45E2" w:rsidRPr="00F7711F" w:rsidRDefault="001773E2" w:rsidP="00585837">
            <w:pPr>
              <w:pStyle w:val="TableText"/>
            </w:pPr>
            <w:r>
              <w:rPr>
                <w:rStyle w:val="Strong"/>
              </w:rPr>
              <w:t>F</w:t>
            </w:r>
            <w:r w:rsidRPr="00BE45E2">
              <w:rPr>
                <w:rStyle w:val="Strong"/>
              </w:rPr>
              <w:t>ees</w:t>
            </w:r>
            <w:r w:rsidR="006D3131">
              <w:rPr>
                <w:rStyle w:val="Strong"/>
              </w:rPr>
              <w:t xml:space="preserve"> – </w:t>
            </w:r>
            <w:r>
              <w:rPr>
                <w:rStyle w:val="Strong"/>
              </w:rPr>
              <w:t>documentation</w:t>
            </w:r>
          </w:p>
        </w:tc>
        <w:tc>
          <w:tcPr>
            <w:tcW w:w="1437" w:type="pct"/>
            <w:tcBorders>
              <w:top w:val="nil"/>
              <w:bottom w:val="nil"/>
            </w:tcBorders>
          </w:tcPr>
          <w:p w14:paraId="712E1508" w14:textId="77777777" w:rsidR="00BE45E2" w:rsidRPr="00585837" w:rsidRDefault="001773E2" w:rsidP="00585837">
            <w:pPr>
              <w:pStyle w:val="TableText"/>
              <w:rPr>
                <w:highlight w:val="yellow"/>
              </w:rPr>
            </w:pPr>
            <w:r>
              <w:t>Specialist assessment</w:t>
            </w:r>
          </w:p>
        </w:tc>
        <w:tc>
          <w:tcPr>
            <w:tcW w:w="799" w:type="pct"/>
            <w:tcBorders>
              <w:top w:val="nil"/>
              <w:bottom w:val="nil"/>
            </w:tcBorders>
          </w:tcPr>
          <w:p w14:paraId="0FE9CC65" w14:textId="77777777" w:rsidR="00BE45E2" w:rsidRPr="00585837" w:rsidRDefault="001773E2" w:rsidP="00585837">
            <w:pPr>
              <w:pStyle w:val="TableText"/>
            </w:pPr>
            <w:r w:rsidRPr="002C105E">
              <w:t>Per quarter hr</w:t>
            </w:r>
          </w:p>
        </w:tc>
        <w:tc>
          <w:tcPr>
            <w:tcW w:w="559" w:type="pct"/>
            <w:tcBorders>
              <w:top w:val="nil"/>
              <w:bottom w:val="nil"/>
            </w:tcBorders>
          </w:tcPr>
          <w:p w14:paraId="1752F52B" w14:textId="77777777" w:rsidR="00BE45E2" w:rsidRPr="00585837" w:rsidRDefault="001773E2" w:rsidP="00553D59">
            <w:pPr>
              <w:pStyle w:val="TableText"/>
              <w:jc w:val="right"/>
            </w:pPr>
            <w:r>
              <w:t>45</w:t>
            </w:r>
          </w:p>
        </w:tc>
        <w:tc>
          <w:tcPr>
            <w:tcW w:w="639" w:type="pct"/>
            <w:tcBorders>
              <w:top w:val="nil"/>
              <w:bottom w:val="nil"/>
            </w:tcBorders>
          </w:tcPr>
          <w:p w14:paraId="6494281E" w14:textId="77777777" w:rsidR="00BE45E2" w:rsidRPr="00585837" w:rsidRDefault="001773E2" w:rsidP="00553D59">
            <w:pPr>
              <w:pStyle w:val="TableText"/>
              <w:jc w:val="right"/>
            </w:pPr>
            <w:r>
              <w:t>69,051</w:t>
            </w:r>
          </w:p>
        </w:tc>
        <w:tc>
          <w:tcPr>
            <w:tcW w:w="687" w:type="pct"/>
            <w:tcBorders>
              <w:top w:val="nil"/>
              <w:bottom w:val="nil"/>
            </w:tcBorders>
          </w:tcPr>
          <w:p w14:paraId="22D3FB44" w14:textId="77777777" w:rsidR="00BE45E2" w:rsidRPr="00585837" w:rsidRDefault="001773E2" w:rsidP="00553D59">
            <w:pPr>
              <w:pStyle w:val="TableText"/>
              <w:jc w:val="right"/>
            </w:pPr>
            <w:r>
              <w:t>3,107,</w:t>
            </w:r>
            <w:r w:rsidR="002214CA">
              <w:t>295</w:t>
            </w:r>
          </w:p>
        </w:tc>
      </w:tr>
      <w:tr w:rsidR="00B46610" w14:paraId="5D570675" w14:textId="77777777" w:rsidTr="00AD6A8E">
        <w:tc>
          <w:tcPr>
            <w:tcW w:w="879" w:type="pct"/>
            <w:vMerge/>
          </w:tcPr>
          <w:p w14:paraId="767CF78F" w14:textId="77777777" w:rsidR="00BE45E2" w:rsidRPr="00F7711F" w:rsidRDefault="00BE45E2" w:rsidP="00585837">
            <w:pPr>
              <w:pStyle w:val="TableText"/>
            </w:pPr>
          </w:p>
        </w:tc>
        <w:tc>
          <w:tcPr>
            <w:tcW w:w="1437" w:type="pct"/>
            <w:tcBorders>
              <w:top w:val="nil"/>
              <w:bottom w:val="nil"/>
            </w:tcBorders>
          </w:tcPr>
          <w:p w14:paraId="33322F12" w14:textId="77777777" w:rsidR="00BE45E2" w:rsidRPr="00585837" w:rsidRDefault="001773E2" w:rsidP="00585837">
            <w:pPr>
              <w:pStyle w:val="TableText"/>
            </w:pPr>
            <w:r>
              <w:t>Standard</w:t>
            </w:r>
            <w:r w:rsidRPr="00585837">
              <w:t xml:space="preserve"> assessment</w:t>
            </w:r>
          </w:p>
        </w:tc>
        <w:tc>
          <w:tcPr>
            <w:tcW w:w="799" w:type="pct"/>
            <w:tcBorders>
              <w:top w:val="nil"/>
              <w:bottom w:val="nil"/>
            </w:tcBorders>
          </w:tcPr>
          <w:p w14:paraId="2744A4C6" w14:textId="77777777" w:rsidR="00BE45E2" w:rsidRPr="00585837" w:rsidRDefault="001773E2" w:rsidP="00585837">
            <w:pPr>
              <w:pStyle w:val="TableText"/>
            </w:pPr>
            <w:r w:rsidRPr="002C105E">
              <w:t>Per quarter hr</w:t>
            </w:r>
          </w:p>
        </w:tc>
        <w:tc>
          <w:tcPr>
            <w:tcW w:w="559" w:type="pct"/>
            <w:tcBorders>
              <w:top w:val="nil"/>
              <w:bottom w:val="nil"/>
            </w:tcBorders>
          </w:tcPr>
          <w:p w14:paraId="0F72149A" w14:textId="77777777" w:rsidR="00BE45E2" w:rsidRPr="00585837" w:rsidRDefault="001773E2" w:rsidP="00553D59">
            <w:pPr>
              <w:pStyle w:val="TableText"/>
              <w:jc w:val="right"/>
            </w:pPr>
            <w:r>
              <w:t>29</w:t>
            </w:r>
          </w:p>
        </w:tc>
        <w:tc>
          <w:tcPr>
            <w:tcW w:w="639" w:type="pct"/>
            <w:tcBorders>
              <w:top w:val="nil"/>
              <w:bottom w:val="nil"/>
            </w:tcBorders>
          </w:tcPr>
          <w:p w14:paraId="268D152A" w14:textId="77777777" w:rsidR="00BE45E2" w:rsidRPr="00585837" w:rsidRDefault="001773E2" w:rsidP="00553D59">
            <w:pPr>
              <w:pStyle w:val="TableText"/>
              <w:jc w:val="right"/>
            </w:pPr>
            <w:r>
              <w:t>40,185</w:t>
            </w:r>
          </w:p>
        </w:tc>
        <w:tc>
          <w:tcPr>
            <w:tcW w:w="687" w:type="pct"/>
            <w:tcBorders>
              <w:top w:val="nil"/>
              <w:bottom w:val="nil"/>
            </w:tcBorders>
          </w:tcPr>
          <w:p w14:paraId="0D71AF19" w14:textId="77777777" w:rsidR="00BE45E2" w:rsidRPr="00585837" w:rsidRDefault="001773E2" w:rsidP="00553D59">
            <w:pPr>
              <w:pStyle w:val="TableText"/>
              <w:jc w:val="right"/>
            </w:pPr>
            <w:r w:rsidRPr="006D22F3">
              <w:t>1,</w:t>
            </w:r>
            <w:r>
              <w:t>165,365</w:t>
            </w:r>
          </w:p>
        </w:tc>
      </w:tr>
      <w:tr w:rsidR="00B46610" w14:paraId="19F405CA" w14:textId="77777777" w:rsidTr="00AD6A8E">
        <w:tc>
          <w:tcPr>
            <w:tcW w:w="879" w:type="pct"/>
            <w:vMerge w:val="restart"/>
          </w:tcPr>
          <w:p w14:paraId="6E9F8F11" w14:textId="77777777" w:rsidR="00BE45E2" w:rsidRDefault="00BE45E2" w:rsidP="00585837">
            <w:pPr>
              <w:pStyle w:val="TableText"/>
              <w:rPr>
                <w:rStyle w:val="Strong"/>
              </w:rPr>
            </w:pPr>
          </w:p>
        </w:tc>
        <w:tc>
          <w:tcPr>
            <w:tcW w:w="1437" w:type="pct"/>
            <w:tcBorders>
              <w:top w:val="nil"/>
              <w:bottom w:val="nil"/>
            </w:tcBorders>
          </w:tcPr>
          <w:p w14:paraId="7A4073D6" w14:textId="77777777" w:rsidR="00BE45E2" w:rsidRPr="00585837" w:rsidRDefault="001773E2" w:rsidP="00585837">
            <w:pPr>
              <w:pStyle w:val="TableText"/>
            </w:pPr>
            <w:r>
              <w:t>International</w:t>
            </w:r>
            <w:r w:rsidRPr="00585837">
              <w:t xml:space="preserve"> flight – passthrough</w:t>
            </w:r>
          </w:p>
        </w:tc>
        <w:tc>
          <w:tcPr>
            <w:tcW w:w="799" w:type="pct"/>
            <w:tcBorders>
              <w:top w:val="nil"/>
              <w:bottom w:val="nil"/>
            </w:tcBorders>
          </w:tcPr>
          <w:p w14:paraId="15A8D1E7" w14:textId="77777777" w:rsidR="00BE45E2" w:rsidRPr="00585837" w:rsidRDefault="001773E2" w:rsidP="00585837">
            <w:pPr>
              <w:pStyle w:val="TableText"/>
            </w:pPr>
            <w:r>
              <w:t>At cost</w:t>
            </w:r>
          </w:p>
        </w:tc>
        <w:tc>
          <w:tcPr>
            <w:tcW w:w="559" w:type="pct"/>
            <w:tcBorders>
              <w:top w:val="nil"/>
              <w:bottom w:val="nil"/>
            </w:tcBorders>
          </w:tcPr>
          <w:p w14:paraId="088959D2" w14:textId="77777777" w:rsidR="00BE45E2" w:rsidRPr="00585837" w:rsidRDefault="001773E2" w:rsidP="00553D59">
            <w:pPr>
              <w:pStyle w:val="TableText"/>
              <w:jc w:val="right"/>
            </w:pPr>
            <w:r>
              <w:t>n/a</w:t>
            </w:r>
          </w:p>
        </w:tc>
        <w:tc>
          <w:tcPr>
            <w:tcW w:w="639" w:type="pct"/>
            <w:tcBorders>
              <w:top w:val="nil"/>
              <w:bottom w:val="nil"/>
            </w:tcBorders>
          </w:tcPr>
          <w:p w14:paraId="18478B08" w14:textId="77777777" w:rsidR="00BE45E2" w:rsidRPr="00585837" w:rsidRDefault="001773E2" w:rsidP="00553D59">
            <w:pPr>
              <w:pStyle w:val="TableText"/>
              <w:jc w:val="right"/>
            </w:pPr>
            <w:r w:rsidRPr="007555BF">
              <w:t>–</w:t>
            </w:r>
          </w:p>
        </w:tc>
        <w:tc>
          <w:tcPr>
            <w:tcW w:w="687" w:type="pct"/>
            <w:tcBorders>
              <w:top w:val="nil"/>
              <w:bottom w:val="nil"/>
            </w:tcBorders>
          </w:tcPr>
          <w:p w14:paraId="0BAD7F29" w14:textId="77777777" w:rsidR="00BE45E2" w:rsidRPr="00585837" w:rsidRDefault="001773E2" w:rsidP="00553D59">
            <w:pPr>
              <w:pStyle w:val="TableText"/>
              <w:jc w:val="right"/>
            </w:pPr>
            <w:r w:rsidRPr="007555BF">
              <w:t>–</w:t>
            </w:r>
          </w:p>
        </w:tc>
      </w:tr>
      <w:tr w:rsidR="00B46610" w14:paraId="6D890182" w14:textId="77777777" w:rsidTr="00AD6A8E">
        <w:tc>
          <w:tcPr>
            <w:tcW w:w="879" w:type="pct"/>
            <w:vMerge/>
          </w:tcPr>
          <w:p w14:paraId="418ECB35" w14:textId="77777777" w:rsidR="00BE45E2" w:rsidRPr="00F7711F" w:rsidRDefault="00BE45E2" w:rsidP="00585837">
            <w:pPr>
              <w:pStyle w:val="TableText"/>
            </w:pPr>
          </w:p>
        </w:tc>
        <w:tc>
          <w:tcPr>
            <w:tcW w:w="1437" w:type="pct"/>
            <w:tcBorders>
              <w:top w:val="nil"/>
              <w:bottom w:val="nil"/>
            </w:tcBorders>
          </w:tcPr>
          <w:p w14:paraId="1E168C45" w14:textId="77777777" w:rsidR="00BE45E2" w:rsidRPr="00585837" w:rsidRDefault="001773E2" w:rsidP="00585837">
            <w:pPr>
              <w:pStyle w:val="TableText"/>
            </w:pPr>
            <w:r w:rsidRPr="006D22F3">
              <w:t>Independent observer</w:t>
            </w:r>
          </w:p>
        </w:tc>
        <w:tc>
          <w:tcPr>
            <w:tcW w:w="799" w:type="pct"/>
            <w:tcBorders>
              <w:top w:val="nil"/>
              <w:bottom w:val="nil"/>
            </w:tcBorders>
          </w:tcPr>
          <w:p w14:paraId="620FE8A3" w14:textId="77777777" w:rsidR="00BE45E2" w:rsidRPr="00585837" w:rsidRDefault="001773E2" w:rsidP="00585837">
            <w:pPr>
              <w:pStyle w:val="TableText"/>
            </w:pPr>
            <w:r w:rsidRPr="006D22F3">
              <w:t xml:space="preserve">Per </w:t>
            </w:r>
            <w:r>
              <w:t>day</w:t>
            </w:r>
          </w:p>
        </w:tc>
        <w:tc>
          <w:tcPr>
            <w:tcW w:w="559" w:type="pct"/>
            <w:tcBorders>
              <w:top w:val="nil"/>
              <w:bottom w:val="nil"/>
            </w:tcBorders>
          </w:tcPr>
          <w:p w14:paraId="175CB08D" w14:textId="77777777" w:rsidR="00BE45E2" w:rsidRPr="00585837" w:rsidRDefault="001773E2" w:rsidP="00553D59">
            <w:pPr>
              <w:pStyle w:val="TableText"/>
              <w:jc w:val="right"/>
            </w:pPr>
            <w:r>
              <w:t>1,740</w:t>
            </w:r>
          </w:p>
        </w:tc>
        <w:tc>
          <w:tcPr>
            <w:tcW w:w="639" w:type="pct"/>
            <w:tcBorders>
              <w:top w:val="nil"/>
              <w:bottom w:val="nil"/>
            </w:tcBorders>
          </w:tcPr>
          <w:p w14:paraId="59EDC3F3" w14:textId="77777777" w:rsidR="00BE45E2" w:rsidRPr="00585837" w:rsidRDefault="001773E2" w:rsidP="00553D59">
            <w:pPr>
              <w:pStyle w:val="TableText"/>
              <w:jc w:val="right"/>
            </w:pPr>
            <w:r w:rsidRPr="006D22F3">
              <w:t>–</w:t>
            </w:r>
          </w:p>
        </w:tc>
        <w:tc>
          <w:tcPr>
            <w:tcW w:w="687" w:type="pct"/>
            <w:tcBorders>
              <w:top w:val="nil"/>
              <w:bottom w:val="nil"/>
            </w:tcBorders>
          </w:tcPr>
          <w:p w14:paraId="118319FF" w14:textId="77777777" w:rsidR="00BE45E2" w:rsidRPr="00585837" w:rsidRDefault="001773E2" w:rsidP="00553D59">
            <w:pPr>
              <w:pStyle w:val="TableText"/>
              <w:jc w:val="right"/>
            </w:pPr>
            <w:r w:rsidRPr="006D22F3">
              <w:t>–</w:t>
            </w:r>
          </w:p>
        </w:tc>
      </w:tr>
      <w:tr w:rsidR="00B46610" w14:paraId="43293123" w14:textId="77777777" w:rsidTr="00AD6A8E">
        <w:tc>
          <w:tcPr>
            <w:tcW w:w="879" w:type="pct"/>
            <w:tcBorders>
              <w:bottom w:val="single" w:sz="4" w:space="0" w:color="auto"/>
            </w:tcBorders>
          </w:tcPr>
          <w:p w14:paraId="3C0BC912" w14:textId="77777777" w:rsidR="00D956B5" w:rsidRPr="00553D59" w:rsidRDefault="001773E2" w:rsidP="00585837">
            <w:pPr>
              <w:pStyle w:val="TableText"/>
              <w:rPr>
                <w:rStyle w:val="Strong"/>
              </w:rPr>
            </w:pPr>
            <w:r w:rsidRPr="00553D59">
              <w:rPr>
                <w:rStyle w:val="Strong"/>
              </w:rPr>
              <w:t>Total</w:t>
            </w:r>
          </w:p>
        </w:tc>
        <w:tc>
          <w:tcPr>
            <w:tcW w:w="1436" w:type="pct"/>
            <w:tcBorders>
              <w:top w:val="nil"/>
              <w:bottom w:val="single" w:sz="4" w:space="0" w:color="auto"/>
            </w:tcBorders>
          </w:tcPr>
          <w:p w14:paraId="2B2D804C" w14:textId="77777777" w:rsidR="00D956B5" w:rsidRPr="00553D59" w:rsidRDefault="001773E2" w:rsidP="00AD6A8E">
            <w:pPr>
              <w:pStyle w:val="TableText"/>
              <w:rPr>
                <w:rStyle w:val="Strong"/>
              </w:rPr>
            </w:pPr>
            <w:r>
              <w:rPr>
                <w:rStyle w:val="Strong"/>
              </w:rPr>
              <w:t>–</w:t>
            </w:r>
          </w:p>
        </w:tc>
        <w:tc>
          <w:tcPr>
            <w:tcW w:w="799" w:type="pct"/>
            <w:tcBorders>
              <w:top w:val="nil"/>
              <w:bottom w:val="single" w:sz="4" w:space="0" w:color="auto"/>
            </w:tcBorders>
          </w:tcPr>
          <w:p w14:paraId="0B9FA566" w14:textId="77777777" w:rsidR="00D956B5" w:rsidRPr="00553D59" w:rsidRDefault="001773E2" w:rsidP="00AD6A8E">
            <w:pPr>
              <w:pStyle w:val="TableText"/>
              <w:rPr>
                <w:rStyle w:val="Strong"/>
              </w:rPr>
            </w:pPr>
            <w:r>
              <w:rPr>
                <w:rStyle w:val="Strong"/>
              </w:rPr>
              <w:t>–</w:t>
            </w:r>
          </w:p>
        </w:tc>
        <w:tc>
          <w:tcPr>
            <w:tcW w:w="559" w:type="pct"/>
            <w:tcBorders>
              <w:top w:val="nil"/>
              <w:bottom w:val="single" w:sz="4" w:space="0" w:color="auto"/>
            </w:tcBorders>
          </w:tcPr>
          <w:p w14:paraId="0698FFF7" w14:textId="77777777" w:rsidR="00D956B5" w:rsidRPr="00553D59" w:rsidRDefault="001773E2" w:rsidP="00553D59">
            <w:pPr>
              <w:pStyle w:val="TableText"/>
              <w:jc w:val="right"/>
              <w:rPr>
                <w:rStyle w:val="Strong"/>
              </w:rPr>
            </w:pPr>
            <w:r>
              <w:rPr>
                <w:rStyle w:val="Strong"/>
              </w:rPr>
              <w:t>–</w:t>
            </w:r>
          </w:p>
        </w:tc>
        <w:tc>
          <w:tcPr>
            <w:tcW w:w="639" w:type="pct"/>
            <w:tcBorders>
              <w:top w:val="nil"/>
              <w:bottom w:val="single" w:sz="4" w:space="0" w:color="auto"/>
            </w:tcBorders>
          </w:tcPr>
          <w:p w14:paraId="36A06C44" w14:textId="77777777" w:rsidR="00D956B5" w:rsidRPr="00553D59" w:rsidRDefault="001773E2" w:rsidP="00553D59">
            <w:pPr>
              <w:pStyle w:val="TableText"/>
              <w:jc w:val="right"/>
              <w:rPr>
                <w:rStyle w:val="Strong"/>
              </w:rPr>
            </w:pPr>
            <w:r>
              <w:rPr>
                <w:rStyle w:val="Strong"/>
              </w:rPr>
              <w:t>–</w:t>
            </w:r>
          </w:p>
        </w:tc>
        <w:tc>
          <w:tcPr>
            <w:tcW w:w="687" w:type="pct"/>
            <w:tcBorders>
              <w:top w:val="nil"/>
              <w:bottom w:val="single" w:sz="4" w:space="0" w:color="auto"/>
            </w:tcBorders>
          </w:tcPr>
          <w:p w14:paraId="436635C2" w14:textId="77777777" w:rsidR="00D956B5" w:rsidRPr="00553D59" w:rsidRDefault="001773E2" w:rsidP="00553D59">
            <w:pPr>
              <w:pStyle w:val="TableText"/>
              <w:jc w:val="right"/>
              <w:rPr>
                <w:rStyle w:val="Strong"/>
              </w:rPr>
            </w:pPr>
            <w:r>
              <w:rPr>
                <w:rStyle w:val="Strong"/>
              </w:rPr>
              <w:t>13,646,091</w:t>
            </w:r>
          </w:p>
        </w:tc>
      </w:tr>
    </w:tbl>
    <w:bookmarkEnd w:id="1418"/>
    <w:p w14:paraId="1E4EE781" w14:textId="77777777" w:rsidR="00031B39" w:rsidRDefault="001773E2" w:rsidP="00F7711F">
      <w:pPr>
        <w:pStyle w:val="FigureTableNoteSource"/>
      </w:pPr>
      <w:r w:rsidRPr="00654F09">
        <w:t>Note: Prices have been rounded.</w:t>
      </w:r>
    </w:p>
    <w:p w14:paraId="541406E5" w14:textId="77777777" w:rsidR="00F7711F" w:rsidRDefault="001773E2" w:rsidP="00F7711F">
      <w:pPr>
        <w:pStyle w:val="Caption"/>
      </w:pPr>
      <w:bookmarkStart w:id="1419" w:name="_Toc76136374"/>
      <w:r w:rsidRPr="005D6BAD">
        <w:t xml:space="preserve">Table </w:t>
      </w:r>
      <w:r w:rsidR="00CE6550">
        <w:rPr>
          <w:noProof/>
        </w:rPr>
        <w:fldChar w:fldCharType="begin"/>
      </w:r>
      <w:r w:rsidR="00CE6550">
        <w:rPr>
          <w:noProof/>
        </w:rPr>
        <w:instrText xml:space="preserve"> SEQ Table \* ARABIC </w:instrText>
      </w:r>
      <w:r w:rsidR="00CE6550">
        <w:rPr>
          <w:noProof/>
        </w:rPr>
        <w:fldChar w:fldCharType="separate"/>
      </w:r>
      <w:r w:rsidR="00CE6550">
        <w:rPr>
          <w:noProof/>
        </w:rPr>
        <w:t>7</w:t>
      </w:r>
      <w:r w:rsidR="00CE6550">
        <w:rPr>
          <w:noProof/>
        </w:rPr>
        <w:fldChar w:fldCharType="end"/>
      </w:r>
      <w:r w:rsidRPr="00F34B06">
        <w:t xml:space="preserve"> Fees</w:t>
      </w:r>
      <w:r w:rsidRPr="00665BF0">
        <w:t xml:space="preserve">, charges and volumes for </w:t>
      </w:r>
      <w:r w:rsidR="0019289A">
        <w:t>LAE</w:t>
      </w:r>
      <w:r w:rsidRPr="00665BF0">
        <w:t xml:space="preserve"> cost recovery arrangement, 202</w:t>
      </w:r>
      <w:r>
        <w:t>2</w:t>
      </w:r>
      <w:r w:rsidRPr="00665BF0">
        <w:t>–2</w:t>
      </w:r>
      <w:r>
        <w:t>3</w:t>
      </w:r>
      <w:bookmarkEnd w:id="1419"/>
    </w:p>
    <w:tbl>
      <w:tblPr>
        <w:tblStyle w:val="TableGrid"/>
        <w:tblW w:w="4893"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1"/>
        <w:gridCol w:w="2551"/>
        <w:gridCol w:w="1418"/>
        <w:gridCol w:w="992"/>
        <w:gridCol w:w="1134"/>
        <w:gridCol w:w="1220"/>
      </w:tblGrid>
      <w:tr w:rsidR="00B46610" w14:paraId="0926497A" w14:textId="77777777" w:rsidTr="00AD6A8E">
        <w:trPr>
          <w:cantSplit/>
          <w:trHeight w:val="756"/>
          <w:tblHeader/>
        </w:trPr>
        <w:tc>
          <w:tcPr>
            <w:tcW w:w="879" w:type="pct"/>
            <w:tcBorders>
              <w:top w:val="single" w:sz="4" w:space="0" w:color="auto"/>
              <w:bottom w:val="single" w:sz="4" w:space="0" w:color="auto"/>
            </w:tcBorders>
          </w:tcPr>
          <w:p w14:paraId="1F596087" w14:textId="77777777" w:rsidR="007555BF" w:rsidRPr="007555BF" w:rsidRDefault="001773E2" w:rsidP="007555BF">
            <w:pPr>
              <w:pStyle w:val="TableHeading"/>
            </w:pPr>
            <w:r w:rsidRPr="007555BF">
              <w:t>Type of charge</w:t>
            </w:r>
          </w:p>
        </w:tc>
        <w:tc>
          <w:tcPr>
            <w:tcW w:w="1437" w:type="pct"/>
            <w:tcBorders>
              <w:top w:val="single" w:sz="4" w:space="0" w:color="auto"/>
              <w:bottom w:val="single" w:sz="4" w:space="0" w:color="auto"/>
            </w:tcBorders>
          </w:tcPr>
          <w:p w14:paraId="42D8CCA5" w14:textId="77777777" w:rsidR="007555BF" w:rsidRPr="007555BF" w:rsidRDefault="001773E2" w:rsidP="007555BF">
            <w:pPr>
              <w:pStyle w:val="TableHeading"/>
              <w:rPr>
                <w:highlight w:val="yellow"/>
              </w:rPr>
            </w:pPr>
            <w:r w:rsidRPr="007555BF">
              <w:t>Cost recovery charges</w:t>
            </w:r>
          </w:p>
        </w:tc>
        <w:tc>
          <w:tcPr>
            <w:tcW w:w="799" w:type="pct"/>
            <w:tcBorders>
              <w:top w:val="single" w:sz="4" w:space="0" w:color="auto"/>
              <w:bottom w:val="single" w:sz="4" w:space="0" w:color="auto"/>
            </w:tcBorders>
          </w:tcPr>
          <w:p w14:paraId="122FB939" w14:textId="77777777" w:rsidR="007555BF" w:rsidRPr="007555BF" w:rsidRDefault="001773E2" w:rsidP="007555BF">
            <w:pPr>
              <w:pStyle w:val="TableHeading"/>
            </w:pPr>
            <w:r w:rsidRPr="007555BF">
              <w:t>Unit</w:t>
            </w:r>
          </w:p>
        </w:tc>
        <w:tc>
          <w:tcPr>
            <w:tcW w:w="559" w:type="pct"/>
            <w:tcBorders>
              <w:top w:val="single" w:sz="4" w:space="0" w:color="auto"/>
              <w:bottom w:val="single" w:sz="4" w:space="0" w:color="auto"/>
            </w:tcBorders>
          </w:tcPr>
          <w:p w14:paraId="4BE18D08" w14:textId="77777777" w:rsidR="007555BF" w:rsidRPr="007555BF" w:rsidRDefault="001773E2" w:rsidP="00553D59">
            <w:pPr>
              <w:pStyle w:val="TableHeading"/>
              <w:jc w:val="right"/>
            </w:pPr>
            <w:r w:rsidRPr="007555BF">
              <w:t>Price ($)</w:t>
            </w:r>
          </w:p>
        </w:tc>
        <w:tc>
          <w:tcPr>
            <w:tcW w:w="639" w:type="pct"/>
            <w:tcBorders>
              <w:top w:val="single" w:sz="4" w:space="0" w:color="auto"/>
              <w:bottom w:val="single" w:sz="4" w:space="0" w:color="auto"/>
            </w:tcBorders>
          </w:tcPr>
          <w:p w14:paraId="26EC5721" w14:textId="77777777" w:rsidR="007555BF" w:rsidRPr="007555BF" w:rsidRDefault="001773E2" w:rsidP="00553D59">
            <w:pPr>
              <w:pStyle w:val="TableHeading"/>
              <w:jc w:val="right"/>
            </w:pPr>
            <w:r w:rsidRPr="007555BF">
              <w:t>Estimated volume (units)</w:t>
            </w:r>
          </w:p>
        </w:tc>
        <w:tc>
          <w:tcPr>
            <w:tcW w:w="687" w:type="pct"/>
            <w:tcBorders>
              <w:top w:val="single" w:sz="4" w:space="0" w:color="auto"/>
              <w:bottom w:val="single" w:sz="4" w:space="0" w:color="auto"/>
            </w:tcBorders>
          </w:tcPr>
          <w:p w14:paraId="53D7640E" w14:textId="77777777" w:rsidR="007555BF" w:rsidRPr="007555BF" w:rsidRDefault="001773E2" w:rsidP="00553D59">
            <w:pPr>
              <w:pStyle w:val="TableHeading"/>
              <w:jc w:val="right"/>
            </w:pPr>
            <w:r w:rsidRPr="007555BF">
              <w:t>Estimated total revenue ($)</w:t>
            </w:r>
          </w:p>
        </w:tc>
      </w:tr>
      <w:tr w:rsidR="00B46610" w14:paraId="426E037A" w14:textId="77777777" w:rsidTr="00AD6A8E">
        <w:tc>
          <w:tcPr>
            <w:tcW w:w="879" w:type="pct"/>
            <w:vMerge w:val="restart"/>
            <w:tcBorders>
              <w:top w:val="nil"/>
            </w:tcBorders>
          </w:tcPr>
          <w:p w14:paraId="1CDD7F60" w14:textId="77777777" w:rsidR="007555BF" w:rsidRPr="007555BF" w:rsidRDefault="001773E2" w:rsidP="007555BF">
            <w:pPr>
              <w:pStyle w:val="TableText"/>
              <w:rPr>
                <w:rStyle w:val="Strong"/>
              </w:rPr>
            </w:pPr>
            <w:r>
              <w:rPr>
                <w:rStyle w:val="Strong"/>
              </w:rPr>
              <w:t>Charges</w:t>
            </w:r>
          </w:p>
        </w:tc>
        <w:tc>
          <w:tcPr>
            <w:tcW w:w="1437" w:type="pct"/>
            <w:tcBorders>
              <w:top w:val="nil"/>
              <w:bottom w:val="nil"/>
            </w:tcBorders>
          </w:tcPr>
          <w:p w14:paraId="786C463C" w14:textId="77777777" w:rsidR="007555BF" w:rsidRPr="007555BF" w:rsidRDefault="001773E2" w:rsidP="007555BF">
            <w:pPr>
              <w:pStyle w:val="TableText"/>
            </w:pPr>
            <w:r w:rsidRPr="007555BF">
              <w:t>Throughput – full unit (sheep/goat) – sea</w:t>
            </w:r>
          </w:p>
        </w:tc>
        <w:tc>
          <w:tcPr>
            <w:tcW w:w="799" w:type="pct"/>
            <w:tcBorders>
              <w:top w:val="nil"/>
              <w:bottom w:val="nil"/>
            </w:tcBorders>
          </w:tcPr>
          <w:p w14:paraId="6CCF6D1F" w14:textId="77777777" w:rsidR="007555BF" w:rsidRPr="007555BF" w:rsidRDefault="001773E2" w:rsidP="007555BF">
            <w:pPr>
              <w:pStyle w:val="TableText"/>
            </w:pPr>
            <w:r w:rsidRPr="007555BF">
              <w:t>Per animal</w:t>
            </w:r>
          </w:p>
        </w:tc>
        <w:tc>
          <w:tcPr>
            <w:tcW w:w="559" w:type="pct"/>
            <w:tcBorders>
              <w:top w:val="nil"/>
              <w:bottom w:val="nil"/>
            </w:tcBorders>
          </w:tcPr>
          <w:p w14:paraId="6C9A2BE1" w14:textId="77777777" w:rsidR="007555BF" w:rsidRPr="007555BF" w:rsidRDefault="001773E2" w:rsidP="00553D59">
            <w:pPr>
              <w:pStyle w:val="TableText"/>
              <w:jc w:val="right"/>
            </w:pPr>
            <w:r>
              <w:t>1.2</w:t>
            </w:r>
            <w:r w:rsidR="008D15A3">
              <w:t>4</w:t>
            </w:r>
          </w:p>
        </w:tc>
        <w:tc>
          <w:tcPr>
            <w:tcW w:w="639" w:type="pct"/>
            <w:tcBorders>
              <w:top w:val="nil"/>
              <w:bottom w:val="nil"/>
            </w:tcBorders>
          </w:tcPr>
          <w:p w14:paraId="71924D0C" w14:textId="77777777" w:rsidR="007555BF" w:rsidRPr="007555BF" w:rsidRDefault="001773E2" w:rsidP="00553D59">
            <w:pPr>
              <w:pStyle w:val="TableText"/>
              <w:jc w:val="right"/>
            </w:pPr>
            <w:r w:rsidRPr="007555BF">
              <w:t>955,900</w:t>
            </w:r>
          </w:p>
        </w:tc>
        <w:tc>
          <w:tcPr>
            <w:tcW w:w="687" w:type="pct"/>
            <w:tcBorders>
              <w:top w:val="nil"/>
              <w:bottom w:val="nil"/>
            </w:tcBorders>
          </w:tcPr>
          <w:p w14:paraId="14A2BE5F" w14:textId="77777777" w:rsidR="007555BF" w:rsidRPr="007555BF" w:rsidRDefault="001773E2" w:rsidP="00553D59">
            <w:pPr>
              <w:pStyle w:val="TableText"/>
              <w:jc w:val="right"/>
            </w:pPr>
            <w:r>
              <w:t>1,1</w:t>
            </w:r>
            <w:r w:rsidR="008D15A3">
              <w:t>85</w:t>
            </w:r>
            <w:r>
              <w:t>,</w:t>
            </w:r>
            <w:r w:rsidR="008D15A3">
              <w:t>316</w:t>
            </w:r>
          </w:p>
        </w:tc>
      </w:tr>
      <w:tr w:rsidR="00B46610" w14:paraId="74AA6E5B" w14:textId="77777777" w:rsidTr="00AD6A8E">
        <w:tc>
          <w:tcPr>
            <w:tcW w:w="879" w:type="pct"/>
            <w:vMerge/>
          </w:tcPr>
          <w:p w14:paraId="1188254E" w14:textId="77777777" w:rsidR="007555BF" w:rsidRPr="007555BF" w:rsidRDefault="007555BF" w:rsidP="007555BF">
            <w:pPr>
              <w:pStyle w:val="TableText"/>
              <w:rPr>
                <w:rStyle w:val="Strong"/>
              </w:rPr>
            </w:pPr>
          </w:p>
        </w:tc>
        <w:tc>
          <w:tcPr>
            <w:tcW w:w="1437" w:type="pct"/>
            <w:tcBorders>
              <w:top w:val="nil"/>
              <w:bottom w:val="nil"/>
            </w:tcBorders>
          </w:tcPr>
          <w:p w14:paraId="2F0BEDD7" w14:textId="77777777" w:rsidR="007555BF" w:rsidRPr="007555BF" w:rsidRDefault="001773E2" w:rsidP="007555BF">
            <w:pPr>
              <w:pStyle w:val="TableText"/>
            </w:pPr>
            <w:r w:rsidRPr="007555BF">
              <w:t>Throughput – full unit (cattle/buffalo/camel) – sea</w:t>
            </w:r>
          </w:p>
        </w:tc>
        <w:tc>
          <w:tcPr>
            <w:tcW w:w="799" w:type="pct"/>
            <w:tcBorders>
              <w:top w:val="nil"/>
              <w:bottom w:val="nil"/>
            </w:tcBorders>
          </w:tcPr>
          <w:p w14:paraId="77B01609" w14:textId="77777777" w:rsidR="007555BF" w:rsidRPr="007555BF" w:rsidRDefault="001773E2" w:rsidP="007555BF">
            <w:pPr>
              <w:pStyle w:val="TableText"/>
            </w:pPr>
            <w:r w:rsidRPr="007555BF">
              <w:t>Per animal</w:t>
            </w:r>
          </w:p>
        </w:tc>
        <w:tc>
          <w:tcPr>
            <w:tcW w:w="559" w:type="pct"/>
            <w:tcBorders>
              <w:top w:val="nil"/>
              <w:bottom w:val="nil"/>
            </w:tcBorders>
          </w:tcPr>
          <w:p w14:paraId="394A5BAB" w14:textId="77777777" w:rsidR="007555BF" w:rsidRPr="007555BF" w:rsidRDefault="001773E2" w:rsidP="00553D59">
            <w:pPr>
              <w:pStyle w:val="TableText"/>
              <w:jc w:val="right"/>
            </w:pPr>
            <w:r>
              <w:t>4.85</w:t>
            </w:r>
          </w:p>
        </w:tc>
        <w:tc>
          <w:tcPr>
            <w:tcW w:w="639" w:type="pct"/>
            <w:tcBorders>
              <w:top w:val="nil"/>
              <w:bottom w:val="nil"/>
            </w:tcBorders>
          </w:tcPr>
          <w:p w14:paraId="74AB8775" w14:textId="77777777" w:rsidR="007555BF" w:rsidRPr="007555BF" w:rsidRDefault="001773E2" w:rsidP="00553D59">
            <w:pPr>
              <w:pStyle w:val="TableText"/>
              <w:jc w:val="right"/>
            </w:pPr>
            <w:r w:rsidRPr="007555BF">
              <w:t>1,293,080</w:t>
            </w:r>
          </w:p>
        </w:tc>
        <w:tc>
          <w:tcPr>
            <w:tcW w:w="687" w:type="pct"/>
            <w:tcBorders>
              <w:top w:val="nil"/>
              <w:bottom w:val="nil"/>
            </w:tcBorders>
          </w:tcPr>
          <w:p w14:paraId="7378999F" w14:textId="77777777" w:rsidR="007555BF" w:rsidRPr="007555BF" w:rsidRDefault="001773E2" w:rsidP="00553D59">
            <w:pPr>
              <w:pStyle w:val="TableText"/>
              <w:jc w:val="right"/>
            </w:pPr>
            <w:r>
              <w:t>6,271,438</w:t>
            </w:r>
          </w:p>
        </w:tc>
      </w:tr>
      <w:tr w:rsidR="00B46610" w14:paraId="6CB2B3CE" w14:textId="77777777" w:rsidTr="00AD6A8E">
        <w:tc>
          <w:tcPr>
            <w:tcW w:w="879" w:type="pct"/>
            <w:vMerge/>
          </w:tcPr>
          <w:p w14:paraId="4958942A" w14:textId="77777777" w:rsidR="007555BF" w:rsidRPr="007555BF" w:rsidRDefault="007555BF" w:rsidP="007555BF">
            <w:pPr>
              <w:pStyle w:val="TableText"/>
              <w:rPr>
                <w:rStyle w:val="Strong"/>
              </w:rPr>
            </w:pPr>
          </w:p>
        </w:tc>
        <w:tc>
          <w:tcPr>
            <w:tcW w:w="1437" w:type="pct"/>
            <w:tcBorders>
              <w:top w:val="nil"/>
              <w:bottom w:val="nil"/>
            </w:tcBorders>
          </w:tcPr>
          <w:p w14:paraId="6638F9E1" w14:textId="77777777" w:rsidR="007555BF" w:rsidRPr="007555BF" w:rsidRDefault="001773E2" w:rsidP="007555BF">
            <w:pPr>
              <w:pStyle w:val="TableText"/>
            </w:pPr>
            <w:r w:rsidRPr="007555BF">
              <w:t>Throughput – full unit (sheep/goat) – air</w:t>
            </w:r>
          </w:p>
        </w:tc>
        <w:tc>
          <w:tcPr>
            <w:tcW w:w="799" w:type="pct"/>
            <w:tcBorders>
              <w:top w:val="nil"/>
              <w:bottom w:val="nil"/>
            </w:tcBorders>
          </w:tcPr>
          <w:p w14:paraId="32D718C9" w14:textId="77777777" w:rsidR="007555BF" w:rsidRPr="007555BF" w:rsidRDefault="001773E2" w:rsidP="007555BF">
            <w:pPr>
              <w:pStyle w:val="TableText"/>
            </w:pPr>
            <w:r w:rsidRPr="007555BF">
              <w:t>Per animal</w:t>
            </w:r>
          </w:p>
        </w:tc>
        <w:tc>
          <w:tcPr>
            <w:tcW w:w="559" w:type="pct"/>
            <w:tcBorders>
              <w:top w:val="nil"/>
              <w:bottom w:val="nil"/>
            </w:tcBorders>
          </w:tcPr>
          <w:p w14:paraId="00DEAE04" w14:textId="77777777" w:rsidR="007555BF" w:rsidRPr="007555BF" w:rsidRDefault="001773E2" w:rsidP="00553D59">
            <w:pPr>
              <w:pStyle w:val="TableText"/>
              <w:jc w:val="right"/>
            </w:pPr>
            <w:r>
              <w:t>1.06</w:t>
            </w:r>
          </w:p>
        </w:tc>
        <w:tc>
          <w:tcPr>
            <w:tcW w:w="639" w:type="pct"/>
            <w:tcBorders>
              <w:top w:val="nil"/>
              <w:bottom w:val="nil"/>
            </w:tcBorders>
          </w:tcPr>
          <w:p w14:paraId="79C67E81" w14:textId="77777777" w:rsidR="007555BF" w:rsidRPr="007555BF" w:rsidRDefault="001773E2" w:rsidP="00553D59">
            <w:pPr>
              <w:pStyle w:val="TableText"/>
              <w:jc w:val="right"/>
            </w:pPr>
            <w:r w:rsidRPr="007555BF">
              <w:t>53,583</w:t>
            </w:r>
          </w:p>
        </w:tc>
        <w:tc>
          <w:tcPr>
            <w:tcW w:w="687" w:type="pct"/>
            <w:tcBorders>
              <w:top w:val="nil"/>
              <w:bottom w:val="nil"/>
            </w:tcBorders>
          </w:tcPr>
          <w:p w14:paraId="4EF01DC3" w14:textId="77777777" w:rsidR="007555BF" w:rsidRPr="007555BF" w:rsidRDefault="001773E2" w:rsidP="00553D59">
            <w:pPr>
              <w:pStyle w:val="TableText"/>
              <w:jc w:val="right"/>
            </w:pPr>
            <w:r>
              <w:t>56,798</w:t>
            </w:r>
          </w:p>
        </w:tc>
      </w:tr>
      <w:tr w:rsidR="00B46610" w14:paraId="015925EC" w14:textId="77777777" w:rsidTr="00AD6A8E">
        <w:tc>
          <w:tcPr>
            <w:tcW w:w="879" w:type="pct"/>
            <w:vMerge/>
          </w:tcPr>
          <w:p w14:paraId="1EA8CA3E" w14:textId="77777777" w:rsidR="007555BF" w:rsidRPr="007555BF" w:rsidRDefault="007555BF" w:rsidP="007555BF">
            <w:pPr>
              <w:pStyle w:val="TableText"/>
              <w:rPr>
                <w:rStyle w:val="Strong"/>
              </w:rPr>
            </w:pPr>
          </w:p>
        </w:tc>
        <w:tc>
          <w:tcPr>
            <w:tcW w:w="1437" w:type="pct"/>
            <w:tcBorders>
              <w:top w:val="nil"/>
              <w:bottom w:val="nil"/>
            </w:tcBorders>
          </w:tcPr>
          <w:p w14:paraId="4C636F49" w14:textId="77777777" w:rsidR="007555BF" w:rsidRPr="007555BF" w:rsidRDefault="001773E2" w:rsidP="007555BF">
            <w:pPr>
              <w:pStyle w:val="TableText"/>
            </w:pPr>
            <w:r w:rsidRPr="007555BF">
              <w:t>Throughput – full unit (cattle/buffalo/camel) – air</w:t>
            </w:r>
          </w:p>
        </w:tc>
        <w:tc>
          <w:tcPr>
            <w:tcW w:w="799" w:type="pct"/>
            <w:tcBorders>
              <w:top w:val="nil"/>
              <w:bottom w:val="nil"/>
            </w:tcBorders>
          </w:tcPr>
          <w:p w14:paraId="1DB1174B" w14:textId="77777777" w:rsidR="007555BF" w:rsidRPr="007555BF" w:rsidRDefault="001773E2" w:rsidP="007555BF">
            <w:pPr>
              <w:pStyle w:val="TableText"/>
            </w:pPr>
            <w:r w:rsidRPr="007555BF">
              <w:t>Per animal</w:t>
            </w:r>
          </w:p>
        </w:tc>
        <w:tc>
          <w:tcPr>
            <w:tcW w:w="559" w:type="pct"/>
            <w:tcBorders>
              <w:top w:val="nil"/>
              <w:bottom w:val="nil"/>
            </w:tcBorders>
          </w:tcPr>
          <w:p w14:paraId="2DD74E92" w14:textId="77777777" w:rsidR="007555BF" w:rsidRPr="007555BF" w:rsidRDefault="001773E2" w:rsidP="00553D59">
            <w:pPr>
              <w:pStyle w:val="TableText"/>
              <w:jc w:val="right"/>
            </w:pPr>
            <w:r>
              <w:t>4.14</w:t>
            </w:r>
          </w:p>
        </w:tc>
        <w:tc>
          <w:tcPr>
            <w:tcW w:w="639" w:type="pct"/>
            <w:tcBorders>
              <w:top w:val="nil"/>
              <w:bottom w:val="nil"/>
            </w:tcBorders>
          </w:tcPr>
          <w:p w14:paraId="37EE04F7" w14:textId="77777777" w:rsidR="007555BF" w:rsidRPr="007555BF" w:rsidRDefault="001773E2" w:rsidP="00553D59">
            <w:pPr>
              <w:pStyle w:val="TableText"/>
              <w:jc w:val="right"/>
            </w:pPr>
            <w:r w:rsidRPr="007555BF">
              <w:t>7,719</w:t>
            </w:r>
          </w:p>
        </w:tc>
        <w:tc>
          <w:tcPr>
            <w:tcW w:w="687" w:type="pct"/>
            <w:tcBorders>
              <w:top w:val="nil"/>
              <w:bottom w:val="nil"/>
            </w:tcBorders>
          </w:tcPr>
          <w:p w14:paraId="41414DF9" w14:textId="77777777" w:rsidR="007555BF" w:rsidRPr="007555BF" w:rsidRDefault="001773E2" w:rsidP="00553D59">
            <w:pPr>
              <w:pStyle w:val="TableText"/>
              <w:jc w:val="right"/>
            </w:pPr>
            <w:r>
              <w:t>31,957</w:t>
            </w:r>
          </w:p>
        </w:tc>
      </w:tr>
      <w:tr w:rsidR="00B46610" w14:paraId="0369E269" w14:textId="77777777" w:rsidTr="00AD6A8E">
        <w:tc>
          <w:tcPr>
            <w:tcW w:w="879" w:type="pct"/>
            <w:vMerge/>
          </w:tcPr>
          <w:p w14:paraId="541087C1" w14:textId="77777777" w:rsidR="007555BF" w:rsidRPr="007555BF" w:rsidRDefault="007555BF" w:rsidP="007555BF">
            <w:pPr>
              <w:pStyle w:val="TableText"/>
              <w:rPr>
                <w:rStyle w:val="Strong"/>
              </w:rPr>
            </w:pPr>
          </w:p>
        </w:tc>
        <w:tc>
          <w:tcPr>
            <w:tcW w:w="1437" w:type="pct"/>
            <w:tcBorders>
              <w:top w:val="nil"/>
              <w:bottom w:val="nil"/>
            </w:tcBorders>
          </w:tcPr>
          <w:p w14:paraId="1934D9B9" w14:textId="77777777" w:rsidR="007555BF" w:rsidRPr="007555BF" w:rsidRDefault="001773E2" w:rsidP="007555BF">
            <w:pPr>
              <w:pStyle w:val="TableText"/>
              <w:rPr>
                <w:highlight w:val="yellow"/>
              </w:rPr>
            </w:pPr>
            <w:r w:rsidRPr="007555BF">
              <w:t>Approved arrangement – air</w:t>
            </w:r>
          </w:p>
        </w:tc>
        <w:tc>
          <w:tcPr>
            <w:tcW w:w="799" w:type="pct"/>
            <w:tcBorders>
              <w:top w:val="nil"/>
              <w:bottom w:val="nil"/>
            </w:tcBorders>
          </w:tcPr>
          <w:p w14:paraId="1B914EA6" w14:textId="77777777" w:rsidR="007555BF" w:rsidRPr="007555BF" w:rsidRDefault="001773E2" w:rsidP="007555BF">
            <w:pPr>
              <w:pStyle w:val="TableText"/>
              <w:rPr>
                <w:highlight w:val="yellow"/>
              </w:rPr>
            </w:pPr>
            <w:r w:rsidRPr="007555BF">
              <w:t>Annual</w:t>
            </w:r>
          </w:p>
        </w:tc>
        <w:tc>
          <w:tcPr>
            <w:tcW w:w="559" w:type="pct"/>
            <w:tcBorders>
              <w:top w:val="nil"/>
              <w:bottom w:val="nil"/>
            </w:tcBorders>
          </w:tcPr>
          <w:p w14:paraId="3082F1E0" w14:textId="77777777" w:rsidR="007555BF" w:rsidRPr="007555BF" w:rsidRDefault="001773E2" w:rsidP="00553D59">
            <w:pPr>
              <w:pStyle w:val="TableText"/>
              <w:jc w:val="right"/>
            </w:pPr>
            <w:r>
              <w:t>21,942</w:t>
            </w:r>
          </w:p>
        </w:tc>
        <w:tc>
          <w:tcPr>
            <w:tcW w:w="639" w:type="pct"/>
            <w:tcBorders>
              <w:top w:val="nil"/>
              <w:bottom w:val="nil"/>
            </w:tcBorders>
          </w:tcPr>
          <w:p w14:paraId="2A85E15D" w14:textId="77777777" w:rsidR="007555BF" w:rsidRPr="007555BF" w:rsidRDefault="001773E2" w:rsidP="00553D59">
            <w:pPr>
              <w:pStyle w:val="TableText"/>
              <w:jc w:val="right"/>
            </w:pPr>
            <w:r w:rsidRPr="007555BF">
              <w:t>10</w:t>
            </w:r>
          </w:p>
        </w:tc>
        <w:tc>
          <w:tcPr>
            <w:tcW w:w="687" w:type="pct"/>
            <w:tcBorders>
              <w:top w:val="nil"/>
              <w:bottom w:val="nil"/>
            </w:tcBorders>
          </w:tcPr>
          <w:p w14:paraId="6D236F18" w14:textId="77777777" w:rsidR="007555BF" w:rsidRPr="007555BF" w:rsidRDefault="001773E2" w:rsidP="00553D59">
            <w:pPr>
              <w:pStyle w:val="TableText"/>
              <w:jc w:val="right"/>
            </w:pPr>
            <w:r>
              <w:t>219,420</w:t>
            </w:r>
          </w:p>
        </w:tc>
      </w:tr>
      <w:tr w:rsidR="00B46610" w14:paraId="56A79288" w14:textId="77777777" w:rsidTr="00AD6A8E">
        <w:tc>
          <w:tcPr>
            <w:tcW w:w="879" w:type="pct"/>
            <w:vMerge/>
          </w:tcPr>
          <w:p w14:paraId="101F7ED5" w14:textId="77777777" w:rsidR="007555BF" w:rsidRPr="007555BF" w:rsidRDefault="007555BF" w:rsidP="007555BF">
            <w:pPr>
              <w:pStyle w:val="TableText"/>
            </w:pPr>
          </w:p>
        </w:tc>
        <w:tc>
          <w:tcPr>
            <w:tcW w:w="1437" w:type="pct"/>
            <w:tcBorders>
              <w:top w:val="nil"/>
              <w:bottom w:val="nil"/>
            </w:tcBorders>
          </w:tcPr>
          <w:p w14:paraId="23517D0F" w14:textId="77777777" w:rsidR="007555BF" w:rsidRPr="007555BF" w:rsidRDefault="001773E2" w:rsidP="007555BF">
            <w:pPr>
              <w:pStyle w:val="TableText"/>
              <w:rPr>
                <w:highlight w:val="yellow"/>
              </w:rPr>
            </w:pPr>
            <w:r w:rsidRPr="007555BF">
              <w:t>Approved arrangement – sea</w:t>
            </w:r>
          </w:p>
        </w:tc>
        <w:tc>
          <w:tcPr>
            <w:tcW w:w="799" w:type="pct"/>
            <w:tcBorders>
              <w:top w:val="nil"/>
              <w:bottom w:val="nil"/>
            </w:tcBorders>
          </w:tcPr>
          <w:p w14:paraId="08376D76" w14:textId="77777777" w:rsidR="007555BF" w:rsidRPr="007555BF" w:rsidRDefault="001773E2" w:rsidP="007555BF">
            <w:pPr>
              <w:pStyle w:val="TableText"/>
              <w:rPr>
                <w:highlight w:val="yellow"/>
              </w:rPr>
            </w:pPr>
            <w:r w:rsidRPr="007555BF">
              <w:t>Annual</w:t>
            </w:r>
          </w:p>
        </w:tc>
        <w:tc>
          <w:tcPr>
            <w:tcW w:w="559" w:type="pct"/>
            <w:tcBorders>
              <w:top w:val="nil"/>
              <w:bottom w:val="nil"/>
            </w:tcBorders>
          </w:tcPr>
          <w:p w14:paraId="516F0682" w14:textId="77777777" w:rsidR="007555BF" w:rsidRPr="007555BF" w:rsidRDefault="001773E2" w:rsidP="00553D59">
            <w:pPr>
              <w:pStyle w:val="TableText"/>
              <w:jc w:val="right"/>
            </w:pPr>
            <w:r>
              <w:t>43,885</w:t>
            </w:r>
          </w:p>
        </w:tc>
        <w:tc>
          <w:tcPr>
            <w:tcW w:w="639" w:type="pct"/>
            <w:tcBorders>
              <w:top w:val="nil"/>
              <w:bottom w:val="nil"/>
            </w:tcBorders>
          </w:tcPr>
          <w:p w14:paraId="2B597D5F" w14:textId="77777777" w:rsidR="007555BF" w:rsidRPr="007555BF" w:rsidRDefault="001773E2" w:rsidP="00553D59">
            <w:pPr>
              <w:pStyle w:val="TableText"/>
              <w:jc w:val="right"/>
            </w:pPr>
            <w:r w:rsidRPr="007555BF">
              <w:t>26</w:t>
            </w:r>
          </w:p>
        </w:tc>
        <w:tc>
          <w:tcPr>
            <w:tcW w:w="687" w:type="pct"/>
            <w:tcBorders>
              <w:top w:val="nil"/>
              <w:bottom w:val="nil"/>
            </w:tcBorders>
          </w:tcPr>
          <w:p w14:paraId="232B7EAE" w14:textId="77777777" w:rsidR="007555BF" w:rsidRPr="007555BF" w:rsidRDefault="001773E2" w:rsidP="00553D59">
            <w:pPr>
              <w:pStyle w:val="TableText"/>
              <w:jc w:val="right"/>
            </w:pPr>
            <w:r w:rsidRPr="007555BF">
              <w:t>1,</w:t>
            </w:r>
            <w:r w:rsidR="00CB775A">
              <w:t>141,010</w:t>
            </w:r>
          </w:p>
        </w:tc>
      </w:tr>
      <w:tr w:rsidR="00B46610" w14:paraId="17808F38" w14:textId="77777777" w:rsidTr="00AD6A8E">
        <w:tc>
          <w:tcPr>
            <w:tcW w:w="879" w:type="pct"/>
            <w:vMerge/>
          </w:tcPr>
          <w:p w14:paraId="75AD4385" w14:textId="77777777" w:rsidR="007555BF" w:rsidRPr="007555BF" w:rsidRDefault="007555BF" w:rsidP="007555BF">
            <w:pPr>
              <w:pStyle w:val="TableText"/>
            </w:pPr>
          </w:p>
        </w:tc>
        <w:tc>
          <w:tcPr>
            <w:tcW w:w="1437" w:type="pct"/>
            <w:tcBorders>
              <w:top w:val="nil"/>
              <w:bottom w:val="nil"/>
            </w:tcBorders>
          </w:tcPr>
          <w:p w14:paraId="13043689" w14:textId="77777777" w:rsidR="007555BF" w:rsidRPr="007555BF" w:rsidRDefault="001773E2" w:rsidP="007555BF">
            <w:pPr>
              <w:pStyle w:val="TableText"/>
              <w:rPr>
                <w:highlight w:val="yellow"/>
              </w:rPr>
            </w:pPr>
            <w:r w:rsidRPr="007555BF">
              <w:t>Establishment (premises) registration</w:t>
            </w:r>
          </w:p>
        </w:tc>
        <w:tc>
          <w:tcPr>
            <w:tcW w:w="799" w:type="pct"/>
            <w:tcBorders>
              <w:top w:val="nil"/>
              <w:bottom w:val="nil"/>
            </w:tcBorders>
          </w:tcPr>
          <w:p w14:paraId="23ACEAEE" w14:textId="77777777" w:rsidR="007555BF" w:rsidRPr="007555BF" w:rsidRDefault="001773E2" w:rsidP="007555BF">
            <w:pPr>
              <w:pStyle w:val="TableText"/>
              <w:rPr>
                <w:highlight w:val="yellow"/>
              </w:rPr>
            </w:pPr>
            <w:r w:rsidRPr="007555BF">
              <w:t>Annual</w:t>
            </w:r>
          </w:p>
        </w:tc>
        <w:tc>
          <w:tcPr>
            <w:tcW w:w="559" w:type="pct"/>
            <w:tcBorders>
              <w:top w:val="nil"/>
              <w:bottom w:val="nil"/>
            </w:tcBorders>
          </w:tcPr>
          <w:p w14:paraId="3BBD790A" w14:textId="77777777" w:rsidR="007555BF" w:rsidRPr="007555BF" w:rsidRDefault="001773E2" w:rsidP="00553D59">
            <w:pPr>
              <w:pStyle w:val="TableText"/>
              <w:jc w:val="right"/>
            </w:pPr>
            <w:r>
              <w:t>10,971</w:t>
            </w:r>
          </w:p>
        </w:tc>
        <w:tc>
          <w:tcPr>
            <w:tcW w:w="639" w:type="pct"/>
            <w:tcBorders>
              <w:top w:val="nil"/>
              <w:bottom w:val="nil"/>
            </w:tcBorders>
          </w:tcPr>
          <w:p w14:paraId="6ED94088" w14:textId="77777777" w:rsidR="007555BF" w:rsidRPr="007555BF" w:rsidRDefault="001773E2" w:rsidP="00553D59">
            <w:pPr>
              <w:pStyle w:val="TableText"/>
              <w:jc w:val="right"/>
            </w:pPr>
            <w:r w:rsidRPr="007555BF">
              <w:t>74</w:t>
            </w:r>
          </w:p>
        </w:tc>
        <w:tc>
          <w:tcPr>
            <w:tcW w:w="687" w:type="pct"/>
            <w:tcBorders>
              <w:top w:val="nil"/>
              <w:bottom w:val="nil"/>
            </w:tcBorders>
          </w:tcPr>
          <w:p w14:paraId="1F8DA1B0" w14:textId="77777777" w:rsidR="007555BF" w:rsidRPr="007555BF" w:rsidRDefault="001773E2" w:rsidP="00553D59">
            <w:pPr>
              <w:pStyle w:val="TableText"/>
              <w:jc w:val="right"/>
            </w:pPr>
            <w:r>
              <w:t>811</w:t>
            </w:r>
            <w:r w:rsidR="008F34BD">
              <w:t>,</w:t>
            </w:r>
            <w:r>
              <w:t>854</w:t>
            </w:r>
          </w:p>
        </w:tc>
      </w:tr>
      <w:tr w:rsidR="00B46610" w14:paraId="7211ED54" w14:textId="77777777" w:rsidTr="00AD6A8E">
        <w:tc>
          <w:tcPr>
            <w:tcW w:w="879" w:type="pct"/>
            <w:vMerge/>
          </w:tcPr>
          <w:p w14:paraId="3A030640" w14:textId="77777777" w:rsidR="007555BF" w:rsidRPr="007555BF" w:rsidRDefault="007555BF" w:rsidP="007555BF">
            <w:pPr>
              <w:pStyle w:val="TableText"/>
            </w:pPr>
          </w:p>
        </w:tc>
        <w:tc>
          <w:tcPr>
            <w:tcW w:w="1437" w:type="pct"/>
            <w:tcBorders>
              <w:top w:val="nil"/>
              <w:bottom w:val="nil"/>
            </w:tcBorders>
          </w:tcPr>
          <w:p w14:paraId="211393DA" w14:textId="77777777" w:rsidR="007555BF" w:rsidRPr="007555BF" w:rsidRDefault="001773E2" w:rsidP="007555BF">
            <w:pPr>
              <w:pStyle w:val="TableText"/>
              <w:rPr>
                <w:highlight w:val="yellow"/>
              </w:rPr>
            </w:pPr>
            <w:r w:rsidRPr="007555BF">
              <w:t>Licence – livestock</w:t>
            </w:r>
          </w:p>
        </w:tc>
        <w:tc>
          <w:tcPr>
            <w:tcW w:w="799" w:type="pct"/>
            <w:tcBorders>
              <w:top w:val="nil"/>
              <w:bottom w:val="nil"/>
            </w:tcBorders>
          </w:tcPr>
          <w:p w14:paraId="071BDA6E" w14:textId="77777777" w:rsidR="007555BF" w:rsidRPr="007555BF" w:rsidRDefault="001773E2" w:rsidP="007555BF">
            <w:pPr>
              <w:pStyle w:val="TableText"/>
              <w:rPr>
                <w:highlight w:val="yellow"/>
              </w:rPr>
            </w:pPr>
            <w:r w:rsidRPr="007555BF">
              <w:t>Annual</w:t>
            </w:r>
          </w:p>
        </w:tc>
        <w:tc>
          <w:tcPr>
            <w:tcW w:w="559" w:type="pct"/>
            <w:tcBorders>
              <w:top w:val="nil"/>
              <w:bottom w:val="nil"/>
            </w:tcBorders>
          </w:tcPr>
          <w:p w14:paraId="52976555" w14:textId="77777777" w:rsidR="007555BF" w:rsidRPr="007555BF" w:rsidRDefault="001773E2" w:rsidP="00553D59">
            <w:pPr>
              <w:pStyle w:val="TableText"/>
              <w:jc w:val="right"/>
            </w:pPr>
            <w:r>
              <w:t>7,77</w:t>
            </w:r>
            <w:r w:rsidR="008D15A3">
              <w:t>7</w:t>
            </w:r>
          </w:p>
        </w:tc>
        <w:tc>
          <w:tcPr>
            <w:tcW w:w="639" w:type="pct"/>
            <w:tcBorders>
              <w:top w:val="nil"/>
              <w:bottom w:val="nil"/>
            </w:tcBorders>
          </w:tcPr>
          <w:p w14:paraId="151750A3" w14:textId="77777777" w:rsidR="007555BF" w:rsidRPr="007555BF" w:rsidRDefault="001773E2" w:rsidP="00553D59">
            <w:pPr>
              <w:pStyle w:val="TableText"/>
              <w:jc w:val="right"/>
            </w:pPr>
            <w:r w:rsidRPr="007555BF">
              <w:t>40</w:t>
            </w:r>
          </w:p>
        </w:tc>
        <w:tc>
          <w:tcPr>
            <w:tcW w:w="687" w:type="pct"/>
            <w:tcBorders>
              <w:top w:val="nil"/>
              <w:bottom w:val="nil"/>
            </w:tcBorders>
          </w:tcPr>
          <w:p w14:paraId="3A7D4020" w14:textId="77777777" w:rsidR="007555BF" w:rsidRPr="007555BF" w:rsidRDefault="001773E2" w:rsidP="00553D59">
            <w:pPr>
              <w:pStyle w:val="TableText"/>
              <w:jc w:val="right"/>
            </w:pPr>
            <w:r>
              <w:t>311,</w:t>
            </w:r>
            <w:r w:rsidR="008D15A3">
              <w:t>080</w:t>
            </w:r>
          </w:p>
        </w:tc>
      </w:tr>
      <w:tr w:rsidR="00B46610" w14:paraId="178BE914" w14:textId="77777777" w:rsidTr="00AD6A8E">
        <w:tc>
          <w:tcPr>
            <w:tcW w:w="879" w:type="pct"/>
            <w:vMerge/>
          </w:tcPr>
          <w:p w14:paraId="34CAAA53" w14:textId="77777777" w:rsidR="007555BF" w:rsidRPr="007555BF" w:rsidRDefault="007555BF" w:rsidP="007555BF">
            <w:pPr>
              <w:pStyle w:val="TableText"/>
            </w:pPr>
          </w:p>
        </w:tc>
        <w:tc>
          <w:tcPr>
            <w:tcW w:w="1437" w:type="pct"/>
            <w:tcBorders>
              <w:top w:val="nil"/>
              <w:bottom w:val="nil"/>
            </w:tcBorders>
          </w:tcPr>
          <w:p w14:paraId="5DF500E7" w14:textId="77777777" w:rsidR="007555BF" w:rsidRPr="007555BF" w:rsidRDefault="001773E2" w:rsidP="007555BF">
            <w:pPr>
              <w:pStyle w:val="TableText"/>
              <w:rPr>
                <w:highlight w:val="yellow"/>
              </w:rPr>
            </w:pPr>
            <w:r w:rsidRPr="007555BF">
              <w:t xml:space="preserve">Export permit </w:t>
            </w:r>
            <w:r w:rsidRPr="007555BF">
              <w:t>non-livestock</w:t>
            </w:r>
          </w:p>
        </w:tc>
        <w:tc>
          <w:tcPr>
            <w:tcW w:w="799" w:type="pct"/>
            <w:tcBorders>
              <w:top w:val="nil"/>
              <w:bottom w:val="nil"/>
            </w:tcBorders>
          </w:tcPr>
          <w:p w14:paraId="1B307417" w14:textId="77777777" w:rsidR="007555BF" w:rsidRPr="007555BF" w:rsidRDefault="001773E2" w:rsidP="007555BF">
            <w:pPr>
              <w:pStyle w:val="TableText"/>
            </w:pPr>
            <w:r w:rsidRPr="007555BF">
              <w:t>Per document</w:t>
            </w:r>
          </w:p>
        </w:tc>
        <w:tc>
          <w:tcPr>
            <w:tcW w:w="559" w:type="pct"/>
            <w:tcBorders>
              <w:top w:val="nil"/>
              <w:bottom w:val="nil"/>
            </w:tcBorders>
          </w:tcPr>
          <w:p w14:paraId="2CE2457D" w14:textId="77777777" w:rsidR="007555BF" w:rsidRPr="007555BF" w:rsidRDefault="001773E2" w:rsidP="00553D59">
            <w:pPr>
              <w:pStyle w:val="TableText"/>
              <w:jc w:val="right"/>
            </w:pPr>
            <w:r>
              <w:t>249</w:t>
            </w:r>
          </w:p>
        </w:tc>
        <w:tc>
          <w:tcPr>
            <w:tcW w:w="639" w:type="pct"/>
            <w:tcBorders>
              <w:top w:val="nil"/>
              <w:bottom w:val="nil"/>
            </w:tcBorders>
          </w:tcPr>
          <w:p w14:paraId="7F90898C" w14:textId="77777777" w:rsidR="007555BF" w:rsidRPr="007555BF" w:rsidRDefault="001773E2" w:rsidP="00553D59">
            <w:pPr>
              <w:pStyle w:val="TableText"/>
              <w:jc w:val="right"/>
            </w:pPr>
            <w:r w:rsidRPr="007555BF">
              <w:t>7,500</w:t>
            </w:r>
          </w:p>
        </w:tc>
        <w:tc>
          <w:tcPr>
            <w:tcW w:w="687" w:type="pct"/>
            <w:tcBorders>
              <w:top w:val="nil"/>
              <w:bottom w:val="nil"/>
            </w:tcBorders>
          </w:tcPr>
          <w:p w14:paraId="66F9C874" w14:textId="77777777" w:rsidR="007555BF" w:rsidRPr="007555BF" w:rsidRDefault="001773E2" w:rsidP="00553D59">
            <w:pPr>
              <w:pStyle w:val="TableText"/>
              <w:jc w:val="right"/>
            </w:pPr>
            <w:r>
              <w:t>1,867,500</w:t>
            </w:r>
          </w:p>
        </w:tc>
      </w:tr>
      <w:tr w:rsidR="00B46610" w14:paraId="1B0F1C23" w14:textId="77777777" w:rsidTr="00AD6A8E">
        <w:tc>
          <w:tcPr>
            <w:tcW w:w="879" w:type="pct"/>
            <w:vMerge/>
          </w:tcPr>
          <w:p w14:paraId="6D795D0F" w14:textId="77777777" w:rsidR="007555BF" w:rsidRPr="007555BF" w:rsidRDefault="007555BF" w:rsidP="007555BF">
            <w:pPr>
              <w:pStyle w:val="TableText"/>
            </w:pPr>
          </w:p>
        </w:tc>
        <w:tc>
          <w:tcPr>
            <w:tcW w:w="1437" w:type="pct"/>
            <w:tcBorders>
              <w:top w:val="nil"/>
              <w:bottom w:val="nil"/>
            </w:tcBorders>
          </w:tcPr>
          <w:p w14:paraId="63F3FC83" w14:textId="77777777" w:rsidR="007555BF" w:rsidRPr="007555BF" w:rsidRDefault="001773E2" w:rsidP="007555BF">
            <w:pPr>
              <w:pStyle w:val="TableText"/>
            </w:pPr>
            <w:r w:rsidRPr="007555BF">
              <w:t>Document – replacement</w:t>
            </w:r>
          </w:p>
        </w:tc>
        <w:tc>
          <w:tcPr>
            <w:tcW w:w="799" w:type="pct"/>
            <w:tcBorders>
              <w:top w:val="nil"/>
              <w:bottom w:val="nil"/>
            </w:tcBorders>
          </w:tcPr>
          <w:p w14:paraId="222B155E" w14:textId="77777777" w:rsidR="007555BF" w:rsidRPr="007555BF" w:rsidRDefault="001773E2" w:rsidP="007555BF">
            <w:pPr>
              <w:pStyle w:val="TableText"/>
            </w:pPr>
            <w:r w:rsidRPr="007555BF">
              <w:t>Per document</w:t>
            </w:r>
          </w:p>
        </w:tc>
        <w:tc>
          <w:tcPr>
            <w:tcW w:w="559" w:type="pct"/>
            <w:tcBorders>
              <w:top w:val="nil"/>
              <w:bottom w:val="nil"/>
            </w:tcBorders>
          </w:tcPr>
          <w:p w14:paraId="69DF8093" w14:textId="77777777" w:rsidR="007555BF" w:rsidRPr="007555BF" w:rsidRDefault="001773E2" w:rsidP="00553D59">
            <w:pPr>
              <w:pStyle w:val="TableText"/>
              <w:jc w:val="right"/>
            </w:pPr>
            <w:r w:rsidRPr="007555BF">
              <w:t>5</w:t>
            </w:r>
            <w:r w:rsidR="00587803">
              <w:t>29</w:t>
            </w:r>
          </w:p>
        </w:tc>
        <w:tc>
          <w:tcPr>
            <w:tcW w:w="639" w:type="pct"/>
            <w:tcBorders>
              <w:top w:val="nil"/>
              <w:bottom w:val="nil"/>
            </w:tcBorders>
          </w:tcPr>
          <w:p w14:paraId="3E5487E8" w14:textId="77777777" w:rsidR="007555BF" w:rsidRPr="007555BF" w:rsidRDefault="001773E2" w:rsidP="00553D59">
            <w:pPr>
              <w:pStyle w:val="TableText"/>
              <w:jc w:val="right"/>
            </w:pPr>
            <w:r w:rsidRPr="007555BF">
              <w:t>6</w:t>
            </w:r>
            <w:r w:rsidR="002E41D2">
              <w:t>6</w:t>
            </w:r>
          </w:p>
        </w:tc>
        <w:tc>
          <w:tcPr>
            <w:tcW w:w="687" w:type="pct"/>
            <w:tcBorders>
              <w:top w:val="nil"/>
              <w:bottom w:val="nil"/>
            </w:tcBorders>
          </w:tcPr>
          <w:p w14:paraId="4BEE9676" w14:textId="77777777" w:rsidR="007555BF" w:rsidRPr="007555BF" w:rsidRDefault="001773E2" w:rsidP="00553D59">
            <w:pPr>
              <w:pStyle w:val="TableText"/>
              <w:jc w:val="right"/>
            </w:pPr>
            <w:r w:rsidRPr="007555BF">
              <w:t>3</w:t>
            </w:r>
            <w:r w:rsidR="00DB012A">
              <w:t>4,</w:t>
            </w:r>
            <w:r w:rsidR="002E41D2">
              <w:t>914</w:t>
            </w:r>
          </w:p>
        </w:tc>
      </w:tr>
      <w:tr w:rsidR="00B46610" w14:paraId="6840C542" w14:textId="77777777" w:rsidTr="00AD6A8E">
        <w:tc>
          <w:tcPr>
            <w:tcW w:w="879" w:type="pct"/>
            <w:vMerge w:val="restart"/>
          </w:tcPr>
          <w:p w14:paraId="2DB73A71" w14:textId="77777777" w:rsidR="007555BF" w:rsidRPr="007555BF" w:rsidRDefault="001773E2" w:rsidP="007555BF">
            <w:pPr>
              <w:pStyle w:val="TableText"/>
            </w:pPr>
            <w:r w:rsidRPr="007555BF">
              <w:rPr>
                <w:rStyle w:val="Strong"/>
              </w:rPr>
              <w:t>Fees</w:t>
            </w:r>
            <w:r w:rsidR="006D3131">
              <w:rPr>
                <w:rStyle w:val="Strong"/>
              </w:rPr>
              <w:t xml:space="preserve"> – </w:t>
            </w:r>
            <w:r w:rsidRPr="007555BF">
              <w:rPr>
                <w:rStyle w:val="Strong"/>
              </w:rPr>
              <w:t>audit</w:t>
            </w:r>
          </w:p>
        </w:tc>
        <w:tc>
          <w:tcPr>
            <w:tcW w:w="1437" w:type="pct"/>
            <w:tcBorders>
              <w:top w:val="nil"/>
              <w:bottom w:val="nil"/>
            </w:tcBorders>
          </w:tcPr>
          <w:p w14:paraId="6949BEB7" w14:textId="77777777" w:rsidR="007555BF" w:rsidRPr="007555BF" w:rsidRDefault="001773E2" w:rsidP="007555BF">
            <w:pPr>
              <w:pStyle w:val="TableText"/>
            </w:pPr>
            <w:r w:rsidRPr="007555BF">
              <w:t>Standard audit</w:t>
            </w:r>
          </w:p>
        </w:tc>
        <w:tc>
          <w:tcPr>
            <w:tcW w:w="799" w:type="pct"/>
            <w:tcBorders>
              <w:top w:val="nil"/>
              <w:bottom w:val="nil"/>
            </w:tcBorders>
          </w:tcPr>
          <w:p w14:paraId="4D265F20" w14:textId="77777777" w:rsidR="007555BF" w:rsidRPr="007555BF" w:rsidRDefault="001773E2" w:rsidP="007555BF">
            <w:pPr>
              <w:pStyle w:val="TableText"/>
            </w:pPr>
            <w:r w:rsidRPr="007555BF">
              <w:t>Per quarter hr</w:t>
            </w:r>
          </w:p>
        </w:tc>
        <w:tc>
          <w:tcPr>
            <w:tcW w:w="559" w:type="pct"/>
            <w:tcBorders>
              <w:top w:val="nil"/>
              <w:bottom w:val="nil"/>
            </w:tcBorders>
          </w:tcPr>
          <w:p w14:paraId="541C3700" w14:textId="77777777" w:rsidR="007555BF" w:rsidRPr="007555BF" w:rsidRDefault="001773E2" w:rsidP="00553D59">
            <w:pPr>
              <w:pStyle w:val="TableText"/>
              <w:jc w:val="right"/>
            </w:pPr>
            <w:r>
              <w:t>60</w:t>
            </w:r>
          </w:p>
        </w:tc>
        <w:tc>
          <w:tcPr>
            <w:tcW w:w="639" w:type="pct"/>
            <w:tcBorders>
              <w:top w:val="nil"/>
              <w:bottom w:val="nil"/>
            </w:tcBorders>
          </w:tcPr>
          <w:p w14:paraId="5976D5D0" w14:textId="77777777" w:rsidR="007555BF" w:rsidRPr="007555BF" w:rsidRDefault="001773E2" w:rsidP="00553D59">
            <w:pPr>
              <w:pStyle w:val="TableText"/>
              <w:jc w:val="right"/>
            </w:pPr>
            <w:r w:rsidRPr="007555BF">
              <w:t>1,956</w:t>
            </w:r>
          </w:p>
        </w:tc>
        <w:tc>
          <w:tcPr>
            <w:tcW w:w="687" w:type="pct"/>
            <w:tcBorders>
              <w:top w:val="nil"/>
              <w:bottom w:val="nil"/>
            </w:tcBorders>
          </w:tcPr>
          <w:p w14:paraId="3EF56C19" w14:textId="77777777" w:rsidR="007555BF" w:rsidRPr="007555BF" w:rsidRDefault="001773E2" w:rsidP="00553D59">
            <w:pPr>
              <w:pStyle w:val="TableText"/>
              <w:jc w:val="right"/>
            </w:pPr>
            <w:r>
              <w:t>117,360</w:t>
            </w:r>
          </w:p>
        </w:tc>
      </w:tr>
      <w:tr w:rsidR="00B46610" w14:paraId="66769C0A" w14:textId="77777777" w:rsidTr="00AD6A8E">
        <w:tc>
          <w:tcPr>
            <w:tcW w:w="879" w:type="pct"/>
            <w:vMerge/>
          </w:tcPr>
          <w:p w14:paraId="17DC6E70" w14:textId="77777777" w:rsidR="007555BF" w:rsidRPr="007555BF" w:rsidRDefault="007555BF" w:rsidP="007555BF">
            <w:pPr>
              <w:pStyle w:val="TableText"/>
            </w:pPr>
          </w:p>
        </w:tc>
        <w:tc>
          <w:tcPr>
            <w:tcW w:w="1437" w:type="pct"/>
            <w:tcBorders>
              <w:top w:val="nil"/>
              <w:bottom w:val="nil"/>
            </w:tcBorders>
          </w:tcPr>
          <w:p w14:paraId="7E858305" w14:textId="77777777" w:rsidR="007555BF" w:rsidRPr="007555BF" w:rsidRDefault="001773E2" w:rsidP="007555BF">
            <w:pPr>
              <w:pStyle w:val="TableText"/>
            </w:pPr>
            <w:r w:rsidRPr="007555BF">
              <w:t>Specialist audit</w:t>
            </w:r>
          </w:p>
        </w:tc>
        <w:tc>
          <w:tcPr>
            <w:tcW w:w="799" w:type="pct"/>
            <w:tcBorders>
              <w:top w:val="nil"/>
              <w:bottom w:val="nil"/>
            </w:tcBorders>
          </w:tcPr>
          <w:p w14:paraId="630049D4" w14:textId="77777777" w:rsidR="007555BF" w:rsidRPr="007555BF" w:rsidRDefault="001773E2" w:rsidP="007555BF">
            <w:pPr>
              <w:pStyle w:val="TableText"/>
            </w:pPr>
            <w:r w:rsidRPr="007555BF">
              <w:t>Per quarter hr</w:t>
            </w:r>
          </w:p>
        </w:tc>
        <w:tc>
          <w:tcPr>
            <w:tcW w:w="559" w:type="pct"/>
            <w:tcBorders>
              <w:top w:val="nil"/>
              <w:bottom w:val="nil"/>
            </w:tcBorders>
          </w:tcPr>
          <w:p w14:paraId="1D1D4354" w14:textId="77777777" w:rsidR="007555BF" w:rsidRPr="007555BF" w:rsidRDefault="001773E2" w:rsidP="00553D59">
            <w:pPr>
              <w:pStyle w:val="TableText"/>
              <w:jc w:val="right"/>
            </w:pPr>
            <w:r>
              <w:t>101</w:t>
            </w:r>
          </w:p>
        </w:tc>
        <w:tc>
          <w:tcPr>
            <w:tcW w:w="639" w:type="pct"/>
            <w:tcBorders>
              <w:top w:val="nil"/>
              <w:bottom w:val="nil"/>
            </w:tcBorders>
          </w:tcPr>
          <w:p w14:paraId="06ACA3EB" w14:textId="77777777" w:rsidR="007555BF" w:rsidRPr="007555BF" w:rsidRDefault="001773E2" w:rsidP="00553D59">
            <w:pPr>
              <w:pStyle w:val="TableText"/>
              <w:jc w:val="right"/>
            </w:pPr>
            <w:r w:rsidRPr="007555BF">
              <w:t>445</w:t>
            </w:r>
          </w:p>
        </w:tc>
        <w:tc>
          <w:tcPr>
            <w:tcW w:w="687" w:type="pct"/>
            <w:tcBorders>
              <w:top w:val="nil"/>
              <w:bottom w:val="nil"/>
            </w:tcBorders>
          </w:tcPr>
          <w:p w14:paraId="28191CE7" w14:textId="77777777" w:rsidR="007555BF" w:rsidRPr="007555BF" w:rsidRDefault="001773E2" w:rsidP="00553D59">
            <w:pPr>
              <w:pStyle w:val="TableText"/>
              <w:jc w:val="right"/>
            </w:pPr>
            <w:r>
              <w:t>44,945</w:t>
            </w:r>
          </w:p>
        </w:tc>
      </w:tr>
      <w:tr w:rsidR="00B46610" w14:paraId="2E73E62F" w14:textId="77777777" w:rsidTr="00AD6A8E">
        <w:tc>
          <w:tcPr>
            <w:tcW w:w="879" w:type="pct"/>
          </w:tcPr>
          <w:p w14:paraId="6F4D0877" w14:textId="77777777" w:rsidR="00BE45E2" w:rsidRPr="007555BF" w:rsidRDefault="001773E2" w:rsidP="007555BF">
            <w:pPr>
              <w:pStyle w:val="TableText"/>
            </w:pPr>
            <w:r w:rsidRPr="007555BF">
              <w:rPr>
                <w:rStyle w:val="Strong"/>
              </w:rPr>
              <w:t>Fees</w:t>
            </w:r>
            <w:r w:rsidR="006D3131">
              <w:rPr>
                <w:rStyle w:val="Strong"/>
              </w:rPr>
              <w:t xml:space="preserve"> – </w:t>
            </w:r>
            <w:r w:rsidRPr="007555BF">
              <w:rPr>
                <w:rStyle w:val="Strong"/>
              </w:rPr>
              <w:t>inspection</w:t>
            </w:r>
          </w:p>
        </w:tc>
        <w:tc>
          <w:tcPr>
            <w:tcW w:w="1437" w:type="pct"/>
            <w:tcBorders>
              <w:top w:val="nil"/>
              <w:bottom w:val="nil"/>
            </w:tcBorders>
          </w:tcPr>
          <w:p w14:paraId="794ABF74" w14:textId="77777777" w:rsidR="00BE45E2" w:rsidRPr="007555BF" w:rsidRDefault="001773E2" w:rsidP="007555BF">
            <w:pPr>
              <w:pStyle w:val="TableText"/>
            </w:pPr>
            <w:r w:rsidRPr="007555BF">
              <w:t>Inspection</w:t>
            </w:r>
          </w:p>
        </w:tc>
        <w:tc>
          <w:tcPr>
            <w:tcW w:w="799" w:type="pct"/>
            <w:tcBorders>
              <w:top w:val="nil"/>
              <w:bottom w:val="nil"/>
            </w:tcBorders>
          </w:tcPr>
          <w:p w14:paraId="439FB9A7" w14:textId="77777777" w:rsidR="00BE45E2" w:rsidRPr="007555BF" w:rsidRDefault="001773E2" w:rsidP="007555BF">
            <w:pPr>
              <w:pStyle w:val="TableText"/>
            </w:pPr>
            <w:r w:rsidRPr="007555BF">
              <w:t xml:space="preserve">Per </w:t>
            </w:r>
            <w:r w:rsidRPr="007555BF">
              <w:t>quarter hr</w:t>
            </w:r>
          </w:p>
        </w:tc>
        <w:tc>
          <w:tcPr>
            <w:tcW w:w="559" w:type="pct"/>
            <w:tcBorders>
              <w:top w:val="nil"/>
              <w:bottom w:val="nil"/>
            </w:tcBorders>
          </w:tcPr>
          <w:p w14:paraId="61A226E3" w14:textId="77777777" w:rsidR="00BE45E2" w:rsidRPr="007555BF" w:rsidRDefault="001773E2" w:rsidP="00553D59">
            <w:pPr>
              <w:pStyle w:val="TableText"/>
              <w:jc w:val="right"/>
            </w:pPr>
            <w:r>
              <w:t>61</w:t>
            </w:r>
          </w:p>
        </w:tc>
        <w:tc>
          <w:tcPr>
            <w:tcW w:w="639" w:type="pct"/>
            <w:tcBorders>
              <w:top w:val="nil"/>
              <w:bottom w:val="nil"/>
            </w:tcBorders>
          </w:tcPr>
          <w:p w14:paraId="24BACFE6" w14:textId="77777777" w:rsidR="00BE45E2" w:rsidRPr="007555BF" w:rsidRDefault="001773E2" w:rsidP="00553D59">
            <w:pPr>
              <w:pStyle w:val="TableText"/>
              <w:jc w:val="right"/>
            </w:pPr>
            <w:r w:rsidRPr="007555BF">
              <w:t>9,017</w:t>
            </w:r>
          </w:p>
        </w:tc>
        <w:tc>
          <w:tcPr>
            <w:tcW w:w="687" w:type="pct"/>
            <w:tcBorders>
              <w:top w:val="nil"/>
              <w:bottom w:val="nil"/>
            </w:tcBorders>
          </w:tcPr>
          <w:p w14:paraId="2DC66094" w14:textId="77777777" w:rsidR="00BE45E2" w:rsidRPr="007555BF" w:rsidRDefault="001773E2" w:rsidP="00553D59">
            <w:pPr>
              <w:pStyle w:val="TableText"/>
              <w:jc w:val="right"/>
            </w:pPr>
            <w:r>
              <w:t>550,03</w:t>
            </w:r>
            <w:r w:rsidR="00D95992">
              <w:t>7</w:t>
            </w:r>
          </w:p>
        </w:tc>
      </w:tr>
      <w:tr w:rsidR="00B46610" w14:paraId="7C440C73" w14:textId="77777777" w:rsidTr="00AD6A8E">
        <w:tc>
          <w:tcPr>
            <w:tcW w:w="879" w:type="pct"/>
            <w:vMerge w:val="restart"/>
          </w:tcPr>
          <w:p w14:paraId="2F525970" w14:textId="77777777" w:rsidR="00BE45E2" w:rsidRPr="007555BF" w:rsidRDefault="001773E2" w:rsidP="007555BF">
            <w:pPr>
              <w:pStyle w:val="TableText"/>
            </w:pPr>
            <w:r>
              <w:rPr>
                <w:rStyle w:val="Strong"/>
              </w:rPr>
              <w:t>F</w:t>
            </w:r>
            <w:r w:rsidRPr="00BE45E2">
              <w:rPr>
                <w:rStyle w:val="Strong"/>
              </w:rPr>
              <w:t>ees</w:t>
            </w:r>
            <w:r w:rsidR="006D3131">
              <w:rPr>
                <w:rStyle w:val="Strong"/>
              </w:rPr>
              <w:t xml:space="preserve"> – </w:t>
            </w:r>
            <w:r w:rsidRPr="00BE45E2">
              <w:rPr>
                <w:rStyle w:val="Strong"/>
              </w:rPr>
              <w:t>documentation</w:t>
            </w:r>
          </w:p>
        </w:tc>
        <w:tc>
          <w:tcPr>
            <w:tcW w:w="1437" w:type="pct"/>
            <w:tcBorders>
              <w:top w:val="nil"/>
              <w:bottom w:val="nil"/>
            </w:tcBorders>
          </w:tcPr>
          <w:p w14:paraId="053DF8A8" w14:textId="77777777" w:rsidR="00BE45E2" w:rsidRPr="007555BF" w:rsidRDefault="001773E2" w:rsidP="007555BF">
            <w:pPr>
              <w:pStyle w:val="TableText"/>
              <w:rPr>
                <w:highlight w:val="yellow"/>
              </w:rPr>
            </w:pPr>
            <w:r w:rsidRPr="007555BF">
              <w:t>Specialist assessment</w:t>
            </w:r>
          </w:p>
        </w:tc>
        <w:tc>
          <w:tcPr>
            <w:tcW w:w="799" w:type="pct"/>
            <w:tcBorders>
              <w:top w:val="nil"/>
              <w:bottom w:val="nil"/>
            </w:tcBorders>
          </w:tcPr>
          <w:p w14:paraId="3578E5C7" w14:textId="77777777" w:rsidR="00BE45E2" w:rsidRPr="007555BF" w:rsidRDefault="001773E2" w:rsidP="007555BF">
            <w:pPr>
              <w:pStyle w:val="TableText"/>
            </w:pPr>
            <w:r w:rsidRPr="007555BF">
              <w:t>Per quarter hr</w:t>
            </w:r>
          </w:p>
        </w:tc>
        <w:tc>
          <w:tcPr>
            <w:tcW w:w="559" w:type="pct"/>
            <w:tcBorders>
              <w:top w:val="nil"/>
              <w:bottom w:val="nil"/>
            </w:tcBorders>
          </w:tcPr>
          <w:p w14:paraId="7A13C53A" w14:textId="77777777" w:rsidR="00BE45E2" w:rsidRPr="007555BF" w:rsidRDefault="001773E2" w:rsidP="00553D59">
            <w:pPr>
              <w:pStyle w:val="TableText"/>
              <w:jc w:val="right"/>
            </w:pPr>
            <w:r>
              <w:t>61</w:t>
            </w:r>
          </w:p>
        </w:tc>
        <w:tc>
          <w:tcPr>
            <w:tcW w:w="639" w:type="pct"/>
            <w:tcBorders>
              <w:top w:val="nil"/>
              <w:bottom w:val="nil"/>
            </w:tcBorders>
          </w:tcPr>
          <w:p w14:paraId="63823C47" w14:textId="77777777" w:rsidR="00BE45E2" w:rsidRPr="007555BF" w:rsidRDefault="001773E2" w:rsidP="00553D59">
            <w:pPr>
              <w:pStyle w:val="TableText"/>
              <w:jc w:val="right"/>
            </w:pPr>
            <w:r w:rsidRPr="007555BF">
              <w:t>69,051</w:t>
            </w:r>
          </w:p>
        </w:tc>
        <w:tc>
          <w:tcPr>
            <w:tcW w:w="687" w:type="pct"/>
            <w:tcBorders>
              <w:top w:val="nil"/>
              <w:bottom w:val="nil"/>
            </w:tcBorders>
          </w:tcPr>
          <w:p w14:paraId="164F5387" w14:textId="77777777" w:rsidR="00BE45E2" w:rsidRPr="007555BF" w:rsidRDefault="001773E2" w:rsidP="00553D59">
            <w:pPr>
              <w:pStyle w:val="TableText"/>
              <w:jc w:val="right"/>
            </w:pPr>
            <w:r>
              <w:t>4,212,1</w:t>
            </w:r>
            <w:r w:rsidR="00D95992">
              <w:t>11</w:t>
            </w:r>
          </w:p>
        </w:tc>
      </w:tr>
      <w:tr w:rsidR="00B46610" w14:paraId="6BA78386" w14:textId="77777777" w:rsidTr="00AD6A8E">
        <w:tc>
          <w:tcPr>
            <w:tcW w:w="879" w:type="pct"/>
            <w:vMerge/>
          </w:tcPr>
          <w:p w14:paraId="599E90A3" w14:textId="77777777" w:rsidR="00BE45E2" w:rsidRPr="007555BF" w:rsidRDefault="00BE45E2" w:rsidP="007555BF">
            <w:pPr>
              <w:pStyle w:val="TableText"/>
            </w:pPr>
          </w:p>
        </w:tc>
        <w:tc>
          <w:tcPr>
            <w:tcW w:w="1437" w:type="pct"/>
            <w:tcBorders>
              <w:top w:val="nil"/>
              <w:bottom w:val="nil"/>
            </w:tcBorders>
          </w:tcPr>
          <w:p w14:paraId="331F969B" w14:textId="77777777" w:rsidR="00BE45E2" w:rsidRPr="007555BF" w:rsidRDefault="001773E2" w:rsidP="007555BF">
            <w:pPr>
              <w:pStyle w:val="TableText"/>
            </w:pPr>
            <w:r w:rsidRPr="007555BF">
              <w:t>Standard assessment</w:t>
            </w:r>
          </w:p>
        </w:tc>
        <w:tc>
          <w:tcPr>
            <w:tcW w:w="799" w:type="pct"/>
            <w:tcBorders>
              <w:top w:val="nil"/>
              <w:bottom w:val="nil"/>
            </w:tcBorders>
          </w:tcPr>
          <w:p w14:paraId="5DE18688" w14:textId="77777777" w:rsidR="00BE45E2" w:rsidRPr="007555BF" w:rsidRDefault="001773E2" w:rsidP="007555BF">
            <w:pPr>
              <w:pStyle w:val="TableText"/>
            </w:pPr>
            <w:r w:rsidRPr="007555BF">
              <w:t>Per quarter hr</w:t>
            </w:r>
          </w:p>
        </w:tc>
        <w:tc>
          <w:tcPr>
            <w:tcW w:w="559" w:type="pct"/>
            <w:tcBorders>
              <w:top w:val="nil"/>
              <w:bottom w:val="nil"/>
            </w:tcBorders>
          </w:tcPr>
          <w:p w14:paraId="2FF30186" w14:textId="77777777" w:rsidR="00BE45E2" w:rsidRPr="007555BF" w:rsidRDefault="001773E2" w:rsidP="00553D59">
            <w:pPr>
              <w:pStyle w:val="TableText"/>
              <w:jc w:val="right"/>
            </w:pPr>
            <w:r>
              <w:t>40</w:t>
            </w:r>
          </w:p>
        </w:tc>
        <w:tc>
          <w:tcPr>
            <w:tcW w:w="639" w:type="pct"/>
            <w:tcBorders>
              <w:top w:val="nil"/>
              <w:bottom w:val="nil"/>
            </w:tcBorders>
          </w:tcPr>
          <w:p w14:paraId="188E3DA9" w14:textId="77777777" w:rsidR="00BE45E2" w:rsidRPr="007555BF" w:rsidRDefault="001773E2" w:rsidP="00553D59">
            <w:pPr>
              <w:pStyle w:val="TableText"/>
              <w:jc w:val="right"/>
            </w:pPr>
            <w:r w:rsidRPr="007555BF">
              <w:t>40,185</w:t>
            </w:r>
          </w:p>
        </w:tc>
        <w:tc>
          <w:tcPr>
            <w:tcW w:w="687" w:type="pct"/>
            <w:tcBorders>
              <w:top w:val="nil"/>
              <w:bottom w:val="nil"/>
            </w:tcBorders>
          </w:tcPr>
          <w:p w14:paraId="23E036EA" w14:textId="77777777" w:rsidR="00BE45E2" w:rsidRPr="007555BF" w:rsidRDefault="001773E2" w:rsidP="00553D59">
            <w:pPr>
              <w:pStyle w:val="TableText"/>
              <w:jc w:val="right"/>
            </w:pPr>
            <w:r w:rsidRPr="007555BF">
              <w:t>1</w:t>
            </w:r>
            <w:r>
              <w:t>,607,400</w:t>
            </w:r>
          </w:p>
        </w:tc>
      </w:tr>
      <w:tr w:rsidR="00B46610" w14:paraId="0676AB94" w14:textId="77777777" w:rsidTr="00AD6A8E">
        <w:tc>
          <w:tcPr>
            <w:tcW w:w="879" w:type="pct"/>
          </w:tcPr>
          <w:p w14:paraId="146DA7B0" w14:textId="77777777" w:rsidR="007555BF" w:rsidRPr="007555BF" w:rsidRDefault="007555BF" w:rsidP="007555BF">
            <w:pPr>
              <w:pStyle w:val="TableText"/>
              <w:rPr>
                <w:rStyle w:val="Strong"/>
              </w:rPr>
            </w:pPr>
          </w:p>
        </w:tc>
        <w:tc>
          <w:tcPr>
            <w:tcW w:w="1437" w:type="pct"/>
            <w:tcBorders>
              <w:top w:val="nil"/>
              <w:bottom w:val="nil"/>
            </w:tcBorders>
          </w:tcPr>
          <w:p w14:paraId="4DC6D617" w14:textId="77777777" w:rsidR="007555BF" w:rsidRPr="007555BF" w:rsidRDefault="001773E2" w:rsidP="007555BF">
            <w:pPr>
              <w:pStyle w:val="TableText"/>
            </w:pPr>
            <w:r w:rsidRPr="007555BF">
              <w:t>International flight – passthrough</w:t>
            </w:r>
          </w:p>
        </w:tc>
        <w:tc>
          <w:tcPr>
            <w:tcW w:w="799" w:type="pct"/>
            <w:tcBorders>
              <w:top w:val="nil"/>
              <w:bottom w:val="nil"/>
            </w:tcBorders>
          </w:tcPr>
          <w:p w14:paraId="60101150" w14:textId="77777777" w:rsidR="007555BF" w:rsidRPr="007555BF" w:rsidRDefault="001773E2" w:rsidP="007555BF">
            <w:pPr>
              <w:pStyle w:val="TableText"/>
            </w:pPr>
            <w:r w:rsidRPr="007555BF">
              <w:t>At cost</w:t>
            </w:r>
          </w:p>
        </w:tc>
        <w:tc>
          <w:tcPr>
            <w:tcW w:w="559" w:type="pct"/>
            <w:tcBorders>
              <w:top w:val="nil"/>
              <w:bottom w:val="nil"/>
            </w:tcBorders>
          </w:tcPr>
          <w:p w14:paraId="6375058C" w14:textId="77777777" w:rsidR="007555BF" w:rsidRPr="007555BF" w:rsidRDefault="001773E2" w:rsidP="00553D59">
            <w:pPr>
              <w:pStyle w:val="TableText"/>
              <w:jc w:val="right"/>
            </w:pPr>
            <w:r w:rsidRPr="007555BF">
              <w:t>n/a</w:t>
            </w:r>
          </w:p>
        </w:tc>
        <w:tc>
          <w:tcPr>
            <w:tcW w:w="639" w:type="pct"/>
            <w:tcBorders>
              <w:top w:val="nil"/>
              <w:bottom w:val="nil"/>
            </w:tcBorders>
          </w:tcPr>
          <w:p w14:paraId="1B62C3BF" w14:textId="77777777" w:rsidR="007555BF" w:rsidRPr="007555BF" w:rsidRDefault="001773E2" w:rsidP="00553D59">
            <w:pPr>
              <w:pStyle w:val="TableText"/>
              <w:jc w:val="right"/>
            </w:pPr>
            <w:r w:rsidRPr="007555BF">
              <w:t>–</w:t>
            </w:r>
          </w:p>
        </w:tc>
        <w:tc>
          <w:tcPr>
            <w:tcW w:w="687" w:type="pct"/>
            <w:tcBorders>
              <w:top w:val="nil"/>
              <w:bottom w:val="nil"/>
            </w:tcBorders>
          </w:tcPr>
          <w:p w14:paraId="36FC41D7" w14:textId="77777777" w:rsidR="007555BF" w:rsidRPr="007555BF" w:rsidRDefault="001773E2" w:rsidP="00553D59">
            <w:pPr>
              <w:pStyle w:val="TableText"/>
              <w:jc w:val="right"/>
            </w:pPr>
            <w:r w:rsidRPr="007555BF">
              <w:t>–</w:t>
            </w:r>
          </w:p>
        </w:tc>
      </w:tr>
      <w:tr w:rsidR="00B46610" w14:paraId="0AE7CFB9" w14:textId="77777777" w:rsidTr="00AD6A8E">
        <w:tc>
          <w:tcPr>
            <w:tcW w:w="879" w:type="pct"/>
          </w:tcPr>
          <w:p w14:paraId="11A0F169" w14:textId="77777777" w:rsidR="007555BF" w:rsidRPr="007555BF" w:rsidRDefault="007555BF" w:rsidP="007555BF">
            <w:pPr>
              <w:pStyle w:val="TableText"/>
            </w:pPr>
          </w:p>
        </w:tc>
        <w:tc>
          <w:tcPr>
            <w:tcW w:w="1437" w:type="pct"/>
            <w:tcBorders>
              <w:top w:val="nil"/>
              <w:bottom w:val="nil"/>
            </w:tcBorders>
          </w:tcPr>
          <w:p w14:paraId="6659F5CD" w14:textId="77777777" w:rsidR="007555BF" w:rsidRPr="007555BF" w:rsidRDefault="001773E2" w:rsidP="007555BF">
            <w:pPr>
              <w:pStyle w:val="TableText"/>
            </w:pPr>
            <w:r w:rsidRPr="007555BF">
              <w:t>Independent observer</w:t>
            </w:r>
          </w:p>
        </w:tc>
        <w:tc>
          <w:tcPr>
            <w:tcW w:w="799" w:type="pct"/>
            <w:tcBorders>
              <w:top w:val="nil"/>
              <w:bottom w:val="nil"/>
            </w:tcBorders>
          </w:tcPr>
          <w:p w14:paraId="24379D34" w14:textId="77777777" w:rsidR="007555BF" w:rsidRPr="007555BF" w:rsidRDefault="001773E2" w:rsidP="007555BF">
            <w:pPr>
              <w:pStyle w:val="TableText"/>
            </w:pPr>
            <w:r w:rsidRPr="007555BF">
              <w:t>Per day</w:t>
            </w:r>
          </w:p>
        </w:tc>
        <w:tc>
          <w:tcPr>
            <w:tcW w:w="559" w:type="pct"/>
            <w:tcBorders>
              <w:top w:val="nil"/>
              <w:bottom w:val="nil"/>
            </w:tcBorders>
          </w:tcPr>
          <w:p w14:paraId="0496A4AB" w14:textId="77777777" w:rsidR="007555BF" w:rsidRPr="007555BF" w:rsidRDefault="001773E2" w:rsidP="00553D59">
            <w:pPr>
              <w:pStyle w:val="TableText"/>
              <w:jc w:val="right"/>
            </w:pPr>
            <w:r w:rsidRPr="007555BF">
              <w:t>1,7</w:t>
            </w:r>
            <w:r w:rsidR="00587803">
              <w:t>75</w:t>
            </w:r>
          </w:p>
        </w:tc>
        <w:tc>
          <w:tcPr>
            <w:tcW w:w="639" w:type="pct"/>
            <w:tcBorders>
              <w:top w:val="nil"/>
              <w:bottom w:val="nil"/>
            </w:tcBorders>
          </w:tcPr>
          <w:p w14:paraId="2237E042" w14:textId="77777777" w:rsidR="007555BF" w:rsidRPr="007555BF" w:rsidRDefault="001773E2" w:rsidP="00553D59">
            <w:pPr>
              <w:pStyle w:val="TableText"/>
              <w:jc w:val="right"/>
            </w:pPr>
            <w:r w:rsidRPr="007555BF">
              <w:t>–</w:t>
            </w:r>
          </w:p>
        </w:tc>
        <w:tc>
          <w:tcPr>
            <w:tcW w:w="687" w:type="pct"/>
            <w:tcBorders>
              <w:top w:val="nil"/>
              <w:bottom w:val="nil"/>
            </w:tcBorders>
          </w:tcPr>
          <w:p w14:paraId="54A2F6ED" w14:textId="77777777" w:rsidR="007555BF" w:rsidRPr="007555BF" w:rsidRDefault="001773E2" w:rsidP="00553D59">
            <w:pPr>
              <w:pStyle w:val="TableText"/>
              <w:jc w:val="right"/>
            </w:pPr>
            <w:r w:rsidRPr="007555BF">
              <w:t>–</w:t>
            </w:r>
          </w:p>
        </w:tc>
      </w:tr>
      <w:tr w:rsidR="00B46610" w14:paraId="18BCD32A" w14:textId="77777777" w:rsidTr="00AD6A8E">
        <w:tc>
          <w:tcPr>
            <w:tcW w:w="879" w:type="pct"/>
            <w:tcBorders>
              <w:bottom w:val="single" w:sz="4" w:space="0" w:color="auto"/>
            </w:tcBorders>
          </w:tcPr>
          <w:p w14:paraId="7A1895B7" w14:textId="77777777" w:rsidR="00D956B5" w:rsidRPr="00553D59" w:rsidRDefault="001773E2" w:rsidP="007555BF">
            <w:pPr>
              <w:pStyle w:val="TableText"/>
              <w:rPr>
                <w:rStyle w:val="Strong"/>
              </w:rPr>
            </w:pPr>
            <w:r w:rsidRPr="00553D59">
              <w:rPr>
                <w:rStyle w:val="Strong"/>
              </w:rPr>
              <w:t>Total</w:t>
            </w:r>
          </w:p>
        </w:tc>
        <w:tc>
          <w:tcPr>
            <w:tcW w:w="1436" w:type="pct"/>
            <w:tcBorders>
              <w:top w:val="nil"/>
              <w:bottom w:val="single" w:sz="4" w:space="0" w:color="auto"/>
            </w:tcBorders>
          </w:tcPr>
          <w:p w14:paraId="1C347F73" w14:textId="77777777" w:rsidR="00D956B5" w:rsidRPr="00553D59" w:rsidRDefault="001773E2" w:rsidP="00C3232E">
            <w:pPr>
              <w:pStyle w:val="TableText"/>
              <w:rPr>
                <w:rStyle w:val="Strong"/>
              </w:rPr>
            </w:pPr>
            <w:r>
              <w:rPr>
                <w:rStyle w:val="Strong"/>
              </w:rPr>
              <w:t>–</w:t>
            </w:r>
          </w:p>
        </w:tc>
        <w:tc>
          <w:tcPr>
            <w:tcW w:w="799" w:type="pct"/>
            <w:tcBorders>
              <w:top w:val="nil"/>
              <w:bottom w:val="single" w:sz="4" w:space="0" w:color="auto"/>
            </w:tcBorders>
          </w:tcPr>
          <w:p w14:paraId="250A1CE5" w14:textId="77777777" w:rsidR="00D956B5" w:rsidRPr="00553D59" w:rsidRDefault="001773E2" w:rsidP="00C3232E">
            <w:pPr>
              <w:pStyle w:val="TableText"/>
              <w:rPr>
                <w:rStyle w:val="Strong"/>
              </w:rPr>
            </w:pPr>
            <w:r>
              <w:rPr>
                <w:rStyle w:val="Strong"/>
              </w:rPr>
              <w:t>–</w:t>
            </w:r>
          </w:p>
        </w:tc>
        <w:tc>
          <w:tcPr>
            <w:tcW w:w="559" w:type="pct"/>
            <w:tcBorders>
              <w:top w:val="nil"/>
              <w:bottom w:val="single" w:sz="4" w:space="0" w:color="auto"/>
            </w:tcBorders>
          </w:tcPr>
          <w:p w14:paraId="100346ED" w14:textId="77777777" w:rsidR="00D956B5" w:rsidRPr="00553D59" w:rsidRDefault="001773E2" w:rsidP="00553D59">
            <w:pPr>
              <w:pStyle w:val="TableText"/>
              <w:jc w:val="right"/>
              <w:rPr>
                <w:rStyle w:val="Strong"/>
              </w:rPr>
            </w:pPr>
            <w:r>
              <w:rPr>
                <w:rStyle w:val="Strong"/>
              </w:rPr>
              <w:t>–</w:t>
            </w:r>
          </w:p>
        </w:tc>
        <w:tc>
          <w:tcPr>
            <w:tcW w:w="639" w:type="pct"/>
            <w:tcBorders>
              <w:top w:val="nil"/>
              <w:bottom w:val="single" w:sz="4" w:space="0" w:color="auto"/>
            </w:tcBorders>
          </w:tcPr>
          <w:p w14:paraId="68C49B62" w14:textId="77777777" w:rsidR="00D956B5" w:rsidRPr="00553D59" w:rsidRDefault="001773E2" w:rsidP="00553D59">
            <w:pPr>
              <w:pStyle w:val="TableText"/>
              <w:jc w:val="right"/>
              <w:rPr>
                <w:rStyle w:val="Strong"/>
              </w:rPr>
            </w:pPr>
            <w:r>
              <w:rPr>
                <w:rStyle w:val="Strong"/>
              </w:rPr>
              <w:t>–</w:t>
            </w:r>
          </w:p>
        </w:tc>
        <w:tc>
          <w:tcPr>
            <w:tcW w:w="687" w:type="pct"/>
            <w:tcBorders>
              <w:top w:val="nil"/>
              <w:bottom w:val="single" w:sz="4" w:space="0" w:color="auto"/>
            </w:tcBorders>
          </w:tcPr>
          <w:p w14:paraId="5989DBA9" w14:textId="77777777" w:rsidR="00D956B5" w:rsidRPr="00553D59" w:rsidRDefault="001773E2" w:rsidP="00553D59">
            <w:pPr>
              <w:pStyle w:val="TableText"/>
              <w:jc w:val="right"/>
              <w:rPr>
                <w:rStyle w:val="Strong"/>
              </w:rPr>
            </w:pPr>
            <w:r w:rsidRPr="00553D59">
              <w:rPr>
                <w:rStyle w:val="Strong"/>
              </w:rPr>
              <w:t>1</w:t>
            </w:r>
            <w:r>
              <w:rPr>
                <w:rStyle w:val="Strong"/>
              </w:rPr>
              <w:t>8</w:t>
            </w:r>
            <w:r w:rsidRPr="00553D59">
              <w:rPr>
                <w:rStyle w:val="Strong"/>
              </w:rPr>
              <w:t>,</w:t>
            </w:r>
            <w:r>
              <w:rPr>
                <w:rStyle w:val="Strong"/>
              </w:rPr>
              <w:t>463,140</w:t>
            </w:r>
          </w:p>
        </w:tc>
      </w:tr>
    </w:tbl>
    <w:p w14:paraId="1EFDB3E6" w14:textId="77777777" w:rsidR="00F7711F" w:rsidRDefault="001773E2" w:rsidP="00F7711F">
      <w:pPr>
        <w:pStyle w:val="FigureTableNoteSource"/>
      </w:pPr>
      <w:r w:rsidRPr="00053D6E">
        <w:t>Note:</w:t>
      </w:r>
      <w:r w:rsidRPr="00FB2E14">
        <w:t xml:space="preserve"> </w:t>
      </w:r>
      <w:r w:rsidRPr="00E6072D">
        <w:t>Prices have been rounded.</w:t>
      </w:r>
    </w:p>
    <w:p w14:paraId="05EB3688" w14:textId="77777777" w:rsidR="00F7711F" w:rsidRDefault="001773E2" w:rsidP="00F7711F">
      <w:pPr>
        <w:pStyle w:val="Caption"/>
      </w:pPr>
      <w:bookmarkStart w:id="1420" w:name="_Toc76136375"/>
      <w:r w:rsidRPr="005D6BAD">
        <w:t xml:space="preserve">Table </w:t>
      </w:r>
      <w:r w:rsidR="00CE6550">
        <w:rPr>
          <w:noProof/>
        </w:rPr>
        <w:fldChar w:fldCharType="begin"/>
      </w:r>
      <w:r w:rsidR="00CE6550">
        <w:rPr>
          <w:noProof/>
        </w:rPr>
        <w:instrText xml:space="preserve"> SEQ Table \* ARABIC </w:instrText>
      </w:r>
      <w:r w:rsidR="00CE6550">
        <w:rPr>
          <w:noProof/>
        </w:rPr>
        <w:fldChar w:fldCharType="separate"/>
      </w:r>
      <w:r w:rsidR="00CE6550">
        <w:rPr>
          <w:noProof/>
        </w:rPr>
        <w:t>8</w:t>
      </w:r>
      <w:r w:rsidR="00CE6550">
        <w:rPr>
          <w:noProof/>
        </w:rPr>
        <w:fldChar w:fldCharType="end"/>
      </w:r>
      <w:r>
        <w:t xml:space="preserve"> </w:t>
      </w:r>
      <w:r w:rsidRPr="00665BF0">
        <w:t xml:space="preserve">Fees, charges and volumes for </w:t>
      </w:r>
      <w:r w:rsidR="0019289A">
        <w:t>LAE</w:t>
      </w:r>
      <w:r w:rsidRPr="00665BF0">
        <w:t xml:space="preserve"> cost recovery arrangement, 202</w:t>
      </w:r>
      <w:r>
        <w:t>3</w:t>
      </w:r>
      <w:r w:rsidRPr="00665BF0">
        <w:t>–2</w:t>
      </w:r>
      <w:r>
        <w:t>4</w:t>
      </w:r>
      <w:bookmarkEnd w:id="1420"/>
    </w:p>
    <w:tbl>
      <w:tblPr>
        <w:tblStyle w:val="TableGrid"/>
        <w:tblW w:w="4893"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2269"/>
        <w:gridCol w:w="1418"/>
        <w:gridCol w:w="992"/>
        <w:gridCol w:w="1134"/>
        <w:gridCol w:w="1220"/>
      </w:tblGrid>
      <w:tr w:rsidR="00B46610" w14:paraId="4E584773" w14:textId="77777777" w:rsidTr="00C3232E">
        <w:trPr>
          <w:cantSplit/>
          <w:trHeight w:val="756"/>
          <w:tblHeader/>
        </w:trPr>
        <w:tc>
          <w:tcPr>
            <w:tcW w:w="1038" w:type="pct"/>
            <w:tcBorders>
              <w:top w:val="single" w:sz="4" w:space="0" w:color="auto"/>
              <w:bottom w:val="single" w:sz="4" w:space="0" w:color="auto"/>
            </w:tcBorders>
          </w:tcPr>
          <w:p w14:paraId="2B97A6D2" w14:textId="77777777" w:rsidR="007555BF" w:rsidRPr="007555BF" w:rsidRDefault="001773E2" w:rsidP="007555BF">
            <w:pPr>
              <w:pStyle w:val="TableHeading"/>
            </w:pPr>
            <w:r w:rsidRPr="007555BF">
              <w:t>Type of charge</w:t>
            </w:r>
          </w:p>
        </w:tc>
        <w:tc>
          <w:tcPr>
            <w:tcW w:w="1278" w:type="pct"/>
            <w:tcBorders>
              <w:top w:val="single" w:sz="4" w:space="0" w:color="auto"/>
              <w:bottom w:val="single" w:sz="4" w:space="0" w:color="auto"/>
            </w:tcBorders>
          </w:tcPr>
          <w:p w14:paraId="73E78E98" w14:textId="77777777" w:rsidR="007555BF" w:rsidRPr="007555BF" w:rsidRDefault="001773E2" w:rsidP="007555BF">
            <w:pPr>
              <w:pStyle w:val="TableHeading"/>
              <w:rPr>
                <w:highlight w:val="yellow"/>
              </w:rPr>
            </w:pPr>
            <w:r w:rsidRPr="007555BF">
              <w:t>Cost recovery charges</w:t>
            </w:r>
          </w:p>
        </w:tc>
        <w:tc>
          <w:tcPr>
            <w:tcW w:w="799" w:type="pct"/>
            <w:tcBorders>
              <w:top w:val="single" w:sz="4" w:space="0" w:color="auto"/>
              <w:bottom w:val="single" w:sz="4" w:space="0" w:color="auto"/>
            </w:tcBorders>
          </w:tcPr>
          <w:p w14:paraId="155641ED" w14:textId="77777777" w:rsidR="007555BF" w:rsidRPr="007555BF" w:rsidRDefault="001773E2" w:rsidP="007555BF">
            <w:pPr>
              <w:pStyle w:val="TableHeading"/>
            </w:pPr>
            <w:r w:rsidRPr="007555BF">
              <w:t>Unit</w:t>
            </w:r>
          </w:p>
        </w:tc>
        <w:tc>
          <w:tcPr>
            <w:tcW w:w="559" w:type="pct"/>
            <w:tcBorders>
              <w:top w:val="single" w:sz="4" w:space="0" w:color="auto"/>
              <w:bottom w:val="single" w:sz="4" w:space="0" w:color="auto"/>
            </w:tcBorders>
          </w:tcPr>
          <w:p w14:paraId="292BD95F" w14:textId="77777777" w:rsidR="007555BF" w:rsidRPr="007555BF" w:rsidRDefault="001773E2" w:rsidP="00553D59">
            <w:pPr>
              <w:pStyle w:val="TableHeading"/>
              <w:jc w:val="right"/>
            </w:pPr>
            <w:r w:rsidRPr="007555BF">
              <w:t>Price ($)</w:t>
            </w:r>
          </w:p>
        </w:tc>
        <w:tc>
          <w:tcPr>
            <w:tcW w:w="639" w:type="pct"/>
            <w:tcBorders>
              <w:top w:val="single" w:sz="4" w:space="0" w:color="auto"/>
              <w:bottom w:val="single" w:sz="4" w:space="0" w:color="auto"/>
            </w:tcBorders>
          </w:tcPr>
          <w:p w14:paraId="123ED4CD" w14:textId="77777777" w:rsidR="007555BF" w:rsidRPr="007555BF" w:rsidRDefault="001773E2" w:rsidP="00553D59">
            <w:pPr>
              <w:pStyle w:val="TableHeading"/>
              <w:jc w:val="right"/>
            </w:pPr>
            <w:r w:rsidRPr="007555BF">
              <w:t>Estimated volume (units)</w:t>
            </w:r>
          </w:p>
        </w:tc>
        <w:tc>
          <w:tcPr>
            <w:tcW w:w="688" w:type="pct"/>
            <w:tcBorders>
              <w:top w:val="single" w:sz="4" w:space="0" w:color="auto"/>
              <w:bottom w:val="single" w:sz="4" w:space="0" w:color="auto"/>
            </w:tcBorders>
          </w:tcPr>
          <w:p w14:paraId="0F76744C" w14:textId="77777777" w:rsidR="007555BF" w:rsidRPr="007555BF" w:rsidRDefault="001773E2" w:rsidP="00553D59">
            <w:pPr>
              <w:pStyle w:val="TableHeading"/>
              <w:jc w:val="right"/>
            </w:pPr>
            <w:r w:rsidRPr="007555BF">
              <w:t>Estimated total revenue ($)</w:t>
            </w:r>
          </w:p>
        </w:tc>
      </w:tr>
      <w:tr w:rsidR="00B46610" w14:paraId="73834485" w14:textId="77777777" w:rsidTr="00C3232E">
        <w:tc>
          <w:tcPr>
            <w:tcW w:w="1038" w:type="pct"/>
            <w:vMerge w:val="restart"/>
            <w:tcBorders>
              <w:top w:val="nil"/>
            </w:tcBorders>
          </w:tcPr>
          <w:p w14:paraId="2BB9D754" w14:textId="77777777" w:rsidR="007555BF" w:rsidRPr="007555BF" w:rsidRDefault="001773E2" w:rsidP="007555BF">
            <w:pPr>
              <w:pStyle w:val="TableText"/>
              <w:rPr>
                <w:rStyle w:val="Strong"/>
              </w:rPr>
            </w:pPr>
            <w:r>
              <w:rPr>
                <w:rStyle w:val="Strong"/>
              </w:rPr>
              <w:t>Charges</w:t>
            </w:r>
          </w:p>
        </w:tc>
        <w:tc>
          <w:tcPr>
            <w:tcW w:w="1278" w:type="pct"/>
            <w:tcBorders>
              <w:top w:val="nil"/>
              <w:bottom w:val="nil"/>
            </w:tcBorders>
          </w:tcPr>
          <w:p w14:paraId="13866F1C" w14:textId="77777777" w:rsidR="007555BF" w:rsidRPr="007555BF" w:rsidRDefault="001773E2" w:rsidP="007555BF">
            <w:pPr>
              <w:pStyle w:val="TableText"/>
            </w:pPr>
            <w:r w:rsidRPr="007555BF">
              <w:t>Throughput – full unit (sheep/goat) – sea</w:t>
            </w:r>
          </w:p>
        </w:tc>
        <w:tc>
          <w:tcPr>
            <w:tcW w:w="799" w:type="pct"/>
            <w:tcBorders>
              <w:top w:val="nil"/>
              <w:bottom w:val="nil"/>
            </w:tcBorders>
          </w:tcPr>
          <w:p w14:paraId="2761447D" w14:textId="77777777" w:rsidR="007555BF" w:rsidRPr="007555BF" w:rsidRDefault="001773E2" w:rsidP="007555BF">
            <w:pPr>
              <w:pStyle w:val="TableText"/>
            </w:pPr>
            <w:r w:rsidRPr="007555BF">
              <w:t>Per animal</w:t>
            </w:r>
          </w:p>
        </w:tc>
        <w:tc>
          <w:tcPr>
            <w:tcW w:w="559" w:type="pct"/>
            <w:tcBorders>
              <w:top w:val="nil"/>
              <w:bottom w:val="nil"/>
            </w:tcBorders>
          </w:tcPr>
          <w:p w14:paraId="598D358B" w14:textId="77777777" w:rsidR="007555BF" w:rsidRPr="007555BF" w:rsidRDefault="001773E2" w:rsidP="00553D59">
            <w:pPr>
              <w:pStyle w:val="TableText"/>
              <w:jc w:val="right"/>
            </w:pPr>
            <w:r>
              <w:t>1.50</w:t>
            </w:r>
          </w:p>
        </w:tc>
        <w:tc>
          <w:tcPr>
            <w:tcW w:w="639" w:type="pct"/>
            <w:tcBorders>
              <w:top w:val="nil"/>
              <w:bottom w:val="nil"/>
            </w:tcBorders>
          </w:tcPr>
          <w:p w14:paraId="194BEFF0" w14:textId="77777777" w:rsidR="007555BF" w:rsidRPr="007555BF" w:rsidRDefault="001773E2" w:rsidP="00553D59">
            <w:pPr>
              <w:pStyle w:val="TableText"/>
              <w:jc w:val="right"/>
            </w:pPr>
            <w:r w:rsidRPr="007555BF">
              <w:t>955,900</w:t>
            </w:r>
          </w:p>
        </w:tc>
        <w:tc>
          <w:tcPr>
            <w:tcW w:w="688" w:type="pct"/>
            <w:tcBorders>
              <w:top w:val="nil"/>
              <w:bottom w:val="nil"/>
            </w:tcBorders>
          </w:tcPr>
          <w:p w14:paraId="114086E2" w14:textId="77777777" w:rsidR="007555BF" w:rsidRPr="007555BF" w:rsidRDefault="001773E2" w:rsidP="00553D59">
            <w:pPr>
              <w:pStyle w:val="TableText"/>
              <w:jc w:val="right"/>
            </w:pPr>
            <w:r>
              <w:t>1,433,850</w:t>
            </w:r>
          </w:p>
        </w:tc>
      </w:tr>
      <w:tr w:rsidR="00B46610" w14:paraId="2C5DA579" w14:textId="77777777" w:rsidTr="00C3232E">
        <w:tc>
          <w:tcPr>
            <w:tcW w:w="1038" w:type="pct"/>
            <w:vMerge/>
          </w:tcPr>
          <w:p w14:paraId="0DE899E8" w14:textId="77777777" w:rsidR="007555BF" w:rsidRPr="007555BF" w:rsidRDefault="007555BF" w:rsidP="007555BF">
            <w:pPr>
              <w:pStyle w:val="TableText"/>
              <w:rPr>
                <w:rStyle w:val="Strong"/>
              </w:rPr>
            </w:pPr>
          </w:p>
        </w:tc>
        <w:tc>
          <w:tcPr>
            <w:tcW w:w="1278" w:type="pct"/>
            <w:tcBorders>
              <w:top w:val="nil"/>
              <w:bottom w:val="nil"/>
            </w:tcBorders>
          </w:tcPr>
          <w:p w14:paraId="2F6508DD" w14:textId="77777777" w:rsidR="007555BF" w:rsidRPr="007555BF" w:rsidRDefault="001773E2" w:rsidP="007555BF">
            <w:pPr>
              <w:pStyle w:val="TableText"/>
            </w:pPr>
            <w:r w:rsidRPr="007555BF">
              <w:t>Throughput – full unit (cattle/buffalo/camel) – sea</w:t>
            </w:r>
          </w:p>
        </w:tc>
        <w:tc>
          <w:tcPr>
            <w:tcW w:w="799" w:type="pct"/>
            <w:tcBorders>
              <w:top w:val="nil"/>
              <w:bottom w:val="nil"/>
            </w:tcBorders>
          </w:tcPr>
          <w:p w14:paraId="5211C6DF" w14:textId="77777777" w:rsidR="007555BF" w:rsidRPr="007555BF" w:rsidRDefault="001773E2" w:rsidP="007555BF">
            <w:pPr>
              <w:pStyle w:val="TableText"/>
            </w:pPr>
            <w:r w:rsidRPr="007555BF">
              <w:t>Per animal</w:t>
            </w:r>
          </w:p>
        </w:tc>
        <w:tc>
          <w:tcPr>
            <w:tcW w:w="559" w:type="pct"/>
            <w:tcBorders>
              <w:top w:val="nil"/>
              <w:bottom w:val="nil"/>
            </w:tcBorders>
          </w:tcPr>
          <w:p w14:paraId="0F0748E2" w14:textId="77777777" w:rsidR="007555BF" w:rsidRPr="007555BF" w:rsidRDefault="001773E2" w:rsidP="00553D59">
            <w:pPr>
              <w:pStyle w:val="TableText"/>
              <w:jc w:val="right"/>
            </w:pPr>
            <w:r>
              <w:t>5.85</w:t>
            </w:r>
          </w:p>
        </w:tc>
        <w:tc>
          <w:tcPr>
            <w:tcW w:w="639" w:type="pct"/>
            <w:tcBorders>
              <w:top w:val="nil"/>
              <w:bottom w:val="nil"/>
            </w:tcBorders>
          </w:tcPr>
          <w:p w14:paraId="2583C0D9" w14:textId="77777777" w:rsidR="007555BF" w:rsidRPr="007555BF" w:rsidRDefault="001773E2" w:rsidP="00553D59">
            <w:pPr>
              <w:pStyle w:val="TableText"/>
              <w:jc w:val="right"/>
            </w:pPr>
            <w:r w:rsidRPr="007555BF">
              <w:t>1,293,080</w:t>
            </w:r>
          </w:p>
        </w:tc>
        <w:tc>
          <w:tcPr>
            <w:tcW w:w="688" w:type="pct"/>
            <w:tcBorders>
              <w:top w:val="nil"/>
              <w:bottom w:val="nil"/>
            </w:tcBorders>
          </w:tcPr>
          <w:p w14:paraId="4A8A07E4" w14:textId="77777777" w:rsidR="007555BF" w:rsidRPr="007555BF" w:rsidRDefault="001773E2" w:rsidP="00553D59">
            <w:pPr>
              <w:pStyle w:val="TableText"/>
              <w:jc w:val="right"/>
            </w:pPr>
            <w:r>
              <w:t>7,564,518</w:t>
            </w:r>
          </w:p>
        </w:tc>
      </w:tr>
      <w:tr w:rsidR="00B46610" w14:paraId="44D11FD7" w14:textId="77777777" w:rsidTr="00C3232E">
        <w:tc>
          <w:tcPr>
            <w:tcW w:w="1038" w:type="pct"/>
            <w:vMerge/>
          </w:tcPr>
          <w:p w14:paraId="1FA1DF29" w14:textId="77777777" w:rsidR="007555BF" w:rsidRPr="007555BF" w:rsidRDefault="007555BF" w:rsidP="007555BF">
            <w:pPr>
              <w:pStyle w:val="TableText"/>
              <w:rPr>
                <w:rStyle w:val="Strong"/>
              </w:rPr>
            </w:pPr>
          </w:p>
        </w:tc>
        <w:tc>
          <w:tcPr>
            <w:tcW w:w="1278" w:type="pct"/>
            <w:tcBorders>
              <w:top w:val="nil"/>
              <w:bottom w:val="nil"/>
            </w:tcBorders>
          </w:tcPr>
          <w:p w14:paraId="1FFAF752" w14:textId="77777777" w:rsidR="007555BF" w:rsidRPr="007555BF" w:rsidRDefault="001773E2" w:rsidP="007555BF">
            <w:pPr>
              <w:pStyle w:val="TableText"/>
            </w:pPr>
            <w:r w:rsidRPr="007555BF">
              <w:t>Throughput – full unit (sheep/goat) – air</w:t>
            </w:r>
          </w:p>
        </w:tc>
        <w:tc>
          <w:tcPr>
            <w:tcW w:w="799" w:type="pct"/>
            <w:tcBorders>
              <w:top w:val="nil"/>
              <w:bottom w:val="nil"/>
            </w:tcBorders>
          </w:tcPr>
          <w:p w14:paraId="79EECCF1" w14:textId="77777777" w:rsidR="007555BF" w:rsidRPr="007555BF" w:rsidRDefault="001773E2" w:rsidP="007555BF">
            <w:pPr>
              <w:pStyle w:val="TableText"/>
            </w:pPr>
            <w:r w:rsidRPr="007555BF">
              <w:t xml:space="preserve">Per </w:t>
            </w:r>
            <w:r w:rsidRPr="007555BF">
              <w:t>animal</w:t>
            </w:r>
          </w:p>
        </w:tc>
        <w:tc>
          <w:tcPr>
            <w:tcW w:w="559" w:type="pct"/>
            <w:tcBorders>
              <w:top w:val="nil"/>
              <w:bottom w:val="nil"/>
            </w:tcBorders>
          </w:tcPr>
          <w:p w14:paraId="593936AE" w14:textId="77777777" w:rsidR="007555BF" w:rsidRPr="007555BF" w:rsidRDefault="001773E2" w:rsidP="00553D59">
            <w:pPr>
              <w:pStyle w:val="TableText"/>
              <w:jc w:val="right"/>
            </w:pPr>
            <w:r>
              <w:t>1.28</w:t>
            </w:r>
          </w:p>
        </w:tc>
        <w:tc>
          <w:tcPr>
            <w:tcW w:w="639" w:type="pct"/>
            <w:tcBorders>
              <w:top w:val="nil"/>
              <w:bottom w:val="nil"/>
            </w:tcBorders>
          </w:tcPr>
          <w:p w14:paraId="02F3983E" w14:textId="77777777" w:rsidR="007555BF" w:rsidRPr="007555BF" w:rsidRDefault="001773E2" w:rsidP="00553D59">
            <w:pPr>
              <w:pStyle w:val="TableText"/>
              <w:jc w:val="right"/>
            </w:pPr>
            <w:r w:rsidRPr="007555BF">
              <w:t>53,583</w:t>
            </w:r>
          </w:p>
        </w:tc>
        <w:tc>
          <w:tcPr>
            <w:tcW w:w="688" w:type="pct"/>
            <w:tcBorders>
              <w:top w:val="nil"/>
              <w:bottom w:val="nil"/>
            </w:tcBorders>
          </w:tcPr>
          <w:p w14:paraId="56242CA2" w14:textId="77777777" w:rsidR="007555BF" w:rsidRPr="007555BF" w:rsidRDefault="001773E2" w:rsidP="00553D59">
            <w:pPr>
              <w:pStyle w:val="TableText"/>
              <w:jc w:val="right"/>
            </w:pPr>
            <w:r>
              <w:t>68,586</w:t>
            </w:r>
          </w:p>
        </w:tc>
      </w:tr>
      <w:tr w:rsidR="00B46610" w14:paraId="22E70C1E" w14:textId="77777777" w:rsidTr="00C3232E">
        <w:tc>
          <w:tcPr>
            <w:tcW w:w="1038" w:type="pct"/>
            <w:vMerge/>
          </w:tcPr>
          <w:p w14:paraId="25BF558C" w14:textId="77777777" w:rsidR="007555BF" w:rsidRPr="007555BF" w:rsidRDefault="007555BF" w:rsidP="007555BF">
            <w:pPr>
              <w:pStyle w:val="TableText"/>
              <w:rPr>
                <w:rStyle w:val="Strong"/>
              </w:rPr>
            </w:pPr>
          </w:p>
        </w:tc>
        <w:tc>
          <w:tcPr>
            <w:tcW w:w="1278" w:type="pct"/>
            <w:tcBorders>
              <w:top w:val="nil"/>
              <w:bottom w:val="nil"/>
            </w:tcBorders>
          </w:tcPr>
          <w:p w14:paraId="3841988D" w14:textId="77777777" w:rsidR="007555BF" w:rsidRPr="007555BF" w:rsidRDefault="001773E2" w:rsidP="007555BF">
            <w:pPr>
              <w:pStyle w:val="TableText"/>
            </w:pPr>
            <w:r w:rsidRPr="007555BF">
              <w:t>Throughput – full unit (cattle/buffalo/camel) – air</w:t>
            </w:r>
          </w:p>
        </w:tc>
        <w:tc>
          <w:tcPr>
            <w:tcW w:w="799" w:type="pct"/>
            <w:tcBorders>
              <w:top w:val="nil"/>
              <w:bottom w:val="nil"/>
            </w:tcBorders>
          </w:tcPr>
          <w:p w14:paraId="47863802" w14:textId="77777777" w:rsidR="007555BF" w:rsidRPr="007555BF" w:rsidRDefault="001773E2" w:rsidP="007555BF">
            <w:pPr>
              <w:pStyle w:val="TableText"/>
            </w:pPr>
            <w:r w:rsidRPr="007555BF">
              <w:t>Per animal</w:t>
            </w:r>
          </w:p>
        </w:tc>
        <w:tc>
          <w:tcPr>
            <w:tcW w:w="559" w:type="pct"/>
            <w:tcBorders>
              <w:top w:val="nil"/>
              <w:bottom w:val="nil"/>
            </w:tcBorders>
          </w:tcPr>
          <w:p w14:paraId="031F75F4" w14:textId="77777777" w:rsidR="007555BF" w:rsidRPr="007555BF" w:rsidRDefault="001773E2" w:rsidP="00553D59">
            <w:pPr>
              <w:pStyle w:val="TableText"/>
              <w:jc w:val="right"/>
            </w:pPr>
            <w:r>
              <w:t>4.99</w:t>
            </w:r>
          </w:p>
        </w:tc>
        <w:tc>
          <w:tcPr>
            <w:tcW w:w="639" w:type="pct"/>
            <w:tcBorders>
              <w:top w:val="nil"/>
              <w:bottom w:val="nil"/>
            </w:tcBorders>
          </w:tcPr>
          <w:p w14:paraId="68FCC138" w14:textId="77777777" w:rsidR="007555BF" w:rsidRPr="007555BF" w:rsidRDefault="001773E2" w:rsidP="00553D59">
            <w:pPr>
              <w:pStyle w:val="TableText"/>
              <w:jc w:val="right"/>
            </w:pPr>
            <w:r w:rsidRPr="007555BF">
              <w:t>7,719</w:t>
            </w:r>
          </w:p>
        </w:tc>
        <w:tc>
          <w:tcPr>
            <w:tcW w:w="688" w:type="pct"/>
            <w:tcBorders>
              <w:top w:val="nil"/>
              <w:bottom w:val="nil"/>
            </w:tcBorders>
          </w:tcPr>
          <w:p w14:paraId="438D684C" w14:textId="77777777" w:rsidR="007555BF" w:rsidRPr="007555BF" w:rsidRDefault="001773E2" w:rsidP="00553D59">
            <w:pPr>
              <w:pStyle w:val="TableText"/>
              <w:jc w:val="right"/>
            </w:pPr>
            <w:r>
              <w:t>38,518</w:t>
            </w:r>
          </w:p>
        </w:tc>
      </w:tr>
      <w:tr w:rsidR="00B46610" w14:paraId="41D18B33" w14:textId="77777777" w:rsidTr="00C3232E">
        <w:tc>
          <w:tcPr>
            <w:tcW w:w="1038" w:type="pct"/>
            <w:vMerge/>
          </w:tcPr>
          <w:p w14:paraId="14C8B2F1" w14:textId="77777777" w:rsidR="007555BF" w:rsidRPr="007555BF" w:rsidRDefault="007555BF" w:rsidP="007555BF">
            <w:pPr>
              <w:pStyle w:val="TableText"/>
              <w:rPr>
                <w:rStyle w:val="Strong"/>
              </w:rPr>
            </w:pPr>
          </w:p>
        </w:tc>
        <w:tc>
          <w:tcPr>
            <w:tcW w:w="1278" w:type="pct"/>
            <w:tcBorders>
              <w:top w:val="nil"/>
              <w:bottom w:val="nil"/>
            </w:tcBorders>
          </w:tcPr>
          <w:p w14:paraId="72858B6F" w14:textId="77777777" w:rsidR="007555BF" w:rsidRPr="007555BF" w:rsidRDefault="001773E2" w:rsidP="007555BF">
            <w:pPr>
              <w:pStyle w:val="TableText"/>
              <w:rPr>
                <w:highlight w:val="yellow"/>
              </w:rPr>
            </w:pPr>
            <w:r w:rsidRPr="007555BF">
              <w:t>Approved arrangement – air</w:t>
            </w:r>
          </w:p>
        </w:tc>
        <w:tc>
          <w:tcPr>
            <w:tcW w:w="799" w:type="pct"/>
            <w:tcBorders>
              <w:top w:val="nil"/>
              <w:bottom w:val="nil"/>
            </w:tcBorders>
          </w:tcPr>
          <w:p w14:paraId="084310E5" w14:textId="77777777" w:rsidR="007555BF" w:rsidRPr="007555BF" w:rsidRDefault="001773E2" w:rsidP="007555BF">
            <w:pPr>
              <w:pStyle w:val="TableText"/>
              <w:rPr>
                <w:highlight w:val="yellow"/>
              </w:rPr>
            </w:pPr>
            <w:r w:rsidRPr="007555BF">
              <w:t>Annual</w:t>
            </w:r>
          </w:p>
        </w:tc>
        <w:tc>
          <w:tcPr>
            <w:tcW w:w="559" w:type="pct"/>
            <w:tcBorders>
              <w:top w:val="nil"/>
              <w:bottom w:val="nil"/>
            </w:tcBorders>
          </w:tcPr>
          <w:p w14:paraId="0FEBE681" w14:textId="77777777" w:rsidR="007555BF" w:rsidRPr="007555BF" w:rsidRDefault="001773E2" w:rsidP="00553D59">
            <w:pPr>
              <w:pStyle w:val="TableText"/>
              <w:jc w:val="right"/>
            </w:pPr>
            <w:r>
              <w:t>24,413</w:t>
            </w:r>
          </w:p>
        </w:tc>
        <w:tc>
          <w:tcPr>
            <w:tcW w:w="639" w:type="pct"/>
            <w:tcBorders>
              <w:top w:val="nil"/>
              <w:bottom w:val="nil"/>
            </w:tcBorders>
          </w:tcPr>
          <w:p w14:paraId="67F69703" w14:textId="77777777" w:rsidR="007555BF" w:rsidRPr="007555BF" w:rsidRDefault="001773E2" w:rsidP="00553D59">
            <w:pPr>
              <w:pStyle w:val="TableText"/>
              <w:jc w:val="right"/>
            </w:pPr>
            <w:r w:rsidRPr="007555BF">
              <w:t>10</w:t>
            </w:r>
          </w:p>
        </w:tc>
        <w:tc>
          <w:tcPr>
            <w:tcW w:w="688" w:type="pct"/>
            <w:tcBorders>
              <w:top w:val="nil"/>
              <w:bottom w:val="nil"/>
            </w:tcBorders>
          </w:tcPr>
          <w:p w14:paraId="7A0C381C" w14:textId="77777777" w:rsidR="007555BF" w:rsidRPr="007555BF" w:rsidRDefault="001773E2" w:rsidP="00553D59">
            <w:pPr>
              <w:pStyle w:val="TableText"/>
              <w:jc w:val="right"/>
            </w:pPr>
            <w:r>
              <w:t>244,130</w:t>
            </w:r>
          </w:p>
        </w:tc>
      </w:tr>
      <w:tr w:rsidR="00B46610" w14:paraId="29ACF59E" w14:textId="77777777" w:rsidTr="00C3232E">
        <w:tc>
          <w:tcPr>
            <w:tcW w:w="1038" w:type="pct"/>
            <w:vMerge/>
          </w:tcPr>
          <w:p w14:paraId="1ED5F547" w14:textId="77777777" w:rsidR="007555BF" w:rsidRPr="007555BF" w:rsidRDefault="007555BF" w:rsidP="007555BF">
            <w:pPr>
              <w:pStyle w:val="TableText"/>
            </w:pPr>
          </w:p>
        </w:tc>
        <w:tc>
          <w:tcPr>
            <w:tcW w:w="1278" w:type="pct"/>
            <w:tcBorders>
              <w:top w:val="nil"/>
              <w:bottom w:val="nil"/>
            </w:tcBorders>
          </w:tcPr>
          <w:p w14:paraId="112F5ECA" w14:textId="77777777" w:rsidR="007555BF" w:rsidRPr="007555BF" w:rsidRDefault="001773E2" w:rsidP="007555BF">
            <w:pPr>
              <w:pStyle w:val="TableText"/>
              <w:rPr>
                <w:highlight w:val="yellow"/>
              </w:rPr>
            </w:pPr>
            <w:r w:rsidRPr="007555BF">
              <w:t>Approved arrangement – sea</w:t>
            </w:r>
          </w:p>
        </w:tc>
        <w:tc>
          <w:tcPr>
            <w:tcW w:w="799" w:type="pct"/>
            <w:tcBorders>
              <w:top w:val="nil"/>
              <w:bottom w:val="nil"/>
            </w:tcBorders>
          </w:tcPr>
          <w:p w14:paraId="6154357C" w14:textId="77777777" w:rsidR="007555BF" w:rsidRPr="007555BF" w:rsidRDefault="001773E2" w:rsidP="007555BF">
            <w:pPr>
              <w:pStyle w:val="TableText"/>
              <w:rPr>
                <w:highlight w:val="yellow"/>
              </w:rPr>
            </w:pPr>
            <w:r w:rsidRPr="007555BF">
              <w:t>Annual</w:t>
            </w:r>
          </w:p>
        </w:tc>
        <w:tc>
          <w:tcPr>
            <w:tcW w:w="559" w:type="pct"/>
            <w:tcBorders>
              <w:top w:val="nil"/>
              <w:bottom w:val="nil"/>
            </w:tcBorders>
          </w:tcPr>
          <w:p w14:paraId="7694C889" w14:textId="77777777" w:rsidR="007555BF" w:rsidRPr="007555BF" w:rsidRDefault="001773E2" w:rsidP="00553D59">
            <w:pPr>
              <w:pStyle w:val="TableText"/>
              <w:jc w:val="right"/>
            </w:pPr>
            <w:r>
              <w:t>48,827</w:t>
            </w:r>
          </w:p>
        </w:tc>
        <w:tc>
          <w:tcPr>
            <w:tcW w:w="639" w:type="pct"/>
            <w:tcBorders>
              <w:top w:val="nil"/>
              <w:bottom w:val="nil"/>
            </w:tcBorders>
          </w:tcPr>
          <w:p w14:paraId="44DE1E97" w14:textId="77777777" w:rsidR="007555BF" w:rsidRPr="007555BF" w:rsidRDefault="001773E2" w:rsidP="00553D59">
            <w:pPr>
              <w:pStyle w:val="TableText"/>
              <w:jc w:val="right"/>
            </w:pPr>
            <w:r w:rsidRPr="007555BF">
              <w:t>26</w:t>
            </w:r>
          </w:p>
        </w:tc>
        <w:tc>
          <w:tcPr>
            <w:tcW w:w="688" w:type="pct"/>
            <w:tcBorders>
              <w:top w:val="nil"/>
              <w:bottom w:val="nil"/>
            </w:tcBorders>
          </w:tcPr>
          <w:p w14:paraId="18485336" w14:textId="77777777" w:rsidR="007555BF" w:rsidRPr="007555BF" w:rsidRDefault="001773E2" w:rsidP="00553D59">
            <w:pPr>
              <w:pStyle w:val="TableText"/>
              <w:jc w:val="right"/>
            </w:pPr>
            <w:r>
              <w:t>1,269,502</w:t>
            </w:r>
          </w:p>
        </w:tc>
      </w:tr>
      <w:tr w:rsidR="00B46610" w14:paraId="4FB647C3" w14:textId="77777777" w:rsidTr="00C3232E">
        <w:tc>
          <w:tcPr>
            <w:tcW w:w="1038" w:type="pct"/>
            <w:vMerge/>
          </w:tcPr>
          <w:p w14:paraId="6B576E4F" w14:textId="77777777" w:rsidR="007555BF" w:rsidRPr="007555BF" w:rsidRDefault="007555BF" w:rsidP="007555BF">
            <w:pPr>
              <w:pStyle w:val="TableText"/>
            </w:pPr>
          </w:p>
        </w:tc>
        <w:tc>
          <w:tcPr>
            <w:tcW w:w="1278" w:type="pct"/>
            <w:tcBorders>
              <w:top w:val="nil"/>
              <w:bottom w:val="nil"/>
            </w:tcBorders>
          </w:tcPr>
          <w:p w14:paraId="142FCA95" w14:textId="77777777" w:rsidR="007555BF" w:rsidRPr="007555BF" w:rsidRDefault="001773E2" w:rsidP="007555BF">
            <w:pPr>
              <w:pStyle w:val="TableText"/>
              <w:rPr>
                <w:highlight w:val="yellow"/>
              </w:rPr>
            </w:pPr>
            <w:r w:rsidRPr="007555BF">
              <w:t>Establishment (premises) registration</w:t>
            </w:r>
          </w:p>
        </w:tc>
        <w:tc>
          <w:tcPr>
            <w:tcW w:w="799" w:type="pct"/>
            <w:tcBorders>
              <w:top w:val="nil"/>
              <w:bottom w:val="nil"/>
            </w:tcBorders>
          </w:tcPr>
          <w:p w14:paraId="087B6F9A" w14:textId="77777777" w:rsidR="007555BF" w:rsidRPr="007555BF" w:rsidRDefault="001773E2" w:rsidP="007555BF">
            <w:pPr>
              <w:pStyle w:val="TableText"/>
              <w:rPr>
                <w:highlight w:val="yellow"/>
              </w:rPr>
            </w:pPr>
            <w:r w:rsidRPr="007555BF">
              <w:t>Annual</w:t>
            </w:r>
          </w:p>
        </w:tc>
        <w:tc>
          <w:tcPr>
            <w:tcW w:w="559" w:type="pct"/>
            <w:tcBorders>
              <w:top w:val="nil"/>
              <w:bottom w:val="nil"/>
            </w:tcBorders>
          </w:tcPr>
          <w:p w14:paraId="027526A3" w14:textId="77777777" w:rsidR="007555BF" w:rsidRPr="007555BF" w:rsidRDefault="001773E2" w:rsidP="00553D59">
            <w:pPr>
              <w:pStyle w:val="TableText"/>
              <w:jc w:val="right"/>
            </w:pPr>
            <w:r>
              <w:t>12,207</w:t>
            </w:r>
          </w:p>
        </w:tc>
        <w:tc>
          <w:tcPr>
            <w:tcW w:w="639" w:type="pct"/>
            <w:tcBorders>
              <w:top w:val="nil"/>
              <w:bottom w:val="nil"/>
            </w:tcBorders>
          </w:tcPr>
          <w:p w14:paraId="6357FDD3" w14:textId="77777777" w:rsidR="007555BF" w:rsidRPr="007555BF" w:rsidRDefault="001773E2" w:rsidP="00553D59">
            <w:pPr>
              <w:pStyle w:val="TableText"/>
              <w:jc w:val="right"/>
            </w:pPr>
            <w:r w:rsidRPr="007555BF">
              <w:t>74</w:t>
            </w:r>
          </w:p>
        </w:tc>
        <w:tc>
          <w:tcPr>
            <w:tcW w:w="688" w:type="pct"/>
            <w:tcBorders>
              <w:top w:val="nil"/>
              <w:bottom w:val="nil"/>
            </w:tcBorders>
          </w:tcPr>
          <w:p w14:paraId="41B173DA" w14:textId="77777777" w:rsidR="007555BF" w:rsidRPr="007555BF" w:rsidRDefault="001773E2" w:rsidP="00553D59">
            <w:pPr>
              <w:pStyle w:val="TableText"/>
              <w:jc w:val="right"/>
            </w:pPr>
            <w:r>
              <w:t>903,318</w:t>
            </w:r>
          </w:p>
        </w:tc>
      </w:tr>
      <w:tr w:rsidR="00B46610" w14:paraId="64609065" w14:textId="77777777" w:rsidTr="00C3232E">
        <w:tc>
          <w:tcPr>
            <w:tcW w:w="1038" w:type="pct"/>
            <w:vMerge/>
          </w:tcPr>
          <w:p w14:paraId="1EEBEE51" w14:textId="77777777" w:rsidR="007555BF" w:rsidRPr="007555BF" w:rsidRDefault="007555BF" w:rsidP="007555BF">
            <w:pPr>
              <w:pStyle w:val="TableText"/>
            </w:pPr>
          </w:p>
        </w:tc>
        <w:tc>
          <w:tcPr>
            <w:tcW w:w="1278" w:type="pct"/>
            <w:tcBorders>
              <w:top w:val="nil"/>
              <w:bottom w:val="nil"/>
            </w:tcBorders>
          </w:tcPr>
          <w:p w14:paraId="5C22512C" w14:textId="77777777" w:rsidR="007555BF" w:rsidRPr="007555BF" w:rsidRDefault="001773E2" w:rsidP="007555BF">
            <w:pPr>
              <w:pStyle w:val="TableText"/>
              <w:rPr>
                <w:highlight w:val="yellow"/>
              </w:rPr>
            </w:pPr>
            <w:r w:rsidRPr="007555BF">
              <w:t>Licence – livestock</w:t>
            </w:r>
          </w:p>
        </w:tc>
        <w:tc>
          <w:tcPr>
            <w:tcW w:w="799" w:type="pct"/>
            <w:tcBorders>
              <w:top w:val="nil"/>
              <w:bottom w:val="nil"/>
            </w:tcBorders>
          </w:tcPr>
          <w:p w14:paraId="2B90E438" w14:textId="77777777" w:rsidR="007555BF" w:rsidRPr="007555BF" w:rsidRDefault="001773E2" w:rsidP="007555BF">
            <w:pPr>
              <w:pStyle w:val="TableText"/>
              <w:rPr>
                <w:highlight w:val="yellow"/>
              </w:rPr>
            </w:pPr>
            <w:r w:rsidRPr="007555BF">
              <w:t>Annual</w:t>
            </w:r>
          </w:p>
        </w:tc>
        <w:tc>
          <w:tcPr>
            <w:tcW w:w="559" w:type="pct"/>
            <w:tcBorders>
              <w:top w:val="nil"/>
              <w:bottom w:val="nil"/>
            </w:tcBorders>
          </w:tcPr>
          <w:p w14:paraId="70900D03" w14:textId="77777777" w:rsidR="007555BF" w:rsidRPr="007555BF" w:rsidRDefault="001773E2" w:rsidP="00553D59">
            <w:pPr>
              <w:pStyle w:val="TableText"/>
              <w:jc w:val="right"/>
            </w:pPr>
            <w:r>
              <w:t>9,37</w:t>
            </w:r>
            <w:r w:rsidR="00D95992">
              <w:t>6</w:t>
            </w:r>
          </w:p>
        </w:tc>
        <w:tc>
          <w:tcPr>
            <w:tcW w:w="639" w:type="pct"/>
            <w:tcBorders>
              <w:top w:val="nil"/>
              <w:bottom w:val="nil"/>
            </w:tcBorders>
          </w:tcPr>
          <w:p w14:paraId="61500FAB" w14:textId="77777777" w:rsidR="007555BF" w:rsidRPr="007555BF" w:rsidRDefault="001773E2" w:rsidP="00553D59">
            <w:pPr>
              <w:pStyle w:val="TableText"/>
              <w:jc w:val="right"/>
            </w:pPr>
            <w:r w:rsidRPr="007555BF">
              <w:t>40</w:t>
            </w:r>
          </w:p>
        </w:tc>
        <w:tc>
          <w:tcPr>
            <w:tcW w:w="688" w:type="pct"/>
            <w:tcBorders>
              <w:top w:val="nil"/>
              <w:bottom w:val="nil"/>
            </w:tcBorders>
          </w:tcPr>
          <w:p w14:paraId="5775FC65" w14:textId="77777777" w:rsidR="007555BF" w:rsidRPr="007555BF" w:rsidRDefault="001773E2" w:rsidP="00553D59">
            <w:pPr>
              <w:pStyle w:val="TableText"/>
              <w:jc w:val="right"/>
            </w:pPr>
            <w:r>
              <w:t>375,</w:t>
            </w:r>
            <w:r w:rsidR="00284BAD">
              <w:t>0</w:t>
            </w:r>
            <w:r w:rsidR="00D95992">
              <w:t>4</w:t>
            </w:r>
            <w:r w:rsidR="00284BAD">
              <w:t>0</w:t>
            </w:r>
          </w:p>
        </w:tc>
      </w:tr>
      <w:tr w:rsidR="00B46610" w14:paraId="356B457D" w14:textId="77777777" w:rsidTr="00C3232E">
        <w:tc>
          <w:tcPr>
            <w:tcW w:w="1038" w:type="pct"/>
            <w:vMerge/>
          </w:tcPr>
          <w:p w14:paraId="67906D7F" w14:textId="77777777" w:rsidR="007555BF" w:rsidRPr="007555BF" w:rsidRDefault="007555BF" w:rsidP="007555BF">
            <w:pPr>
              <w:pStyle w:val="TableText"/>
            </w:pPr>
          </w:p>
        </w:tc>
        <w:tc>
          <w:tcPr>
            <w:tcW w:w="1278" w:type="pct"/>
            <w:tcBorders>
              <w:top w:val="nil"/>
              <w:bottom w:val="nil"/>
            </w:tcBorders>
          </w:tcPr>
          <w:p w14:paraId="2AC5962D" w14:textId="77777777" w:rsidR="007555BF" w:rsidRPr="007555BF" w:rsidRDefault="001773E2" w:rsidP="007555BF">
            <w:pPr>
              <w:pStyle w:val="TableText"/>
              <w:rPr>
                <w:highlight w:val="yellow"/>
              </w:rPr>
            </w:pPr>
            <w:r w:rsidRPr="007555BF">
              <w:t>Export permit non-livestock</w:t>
            </w:r>
          </w:p>
        </w:tc>
        <w:tc>
          <w:tcPr>
            <w:tcW w:w="799" w:type="pct"/>
            <w:tcBorders>
              <w:top w:val="nil"/>
              <w:bottom w:val="nil"/>
            </w:tcBorders>
          </w:tcPr>
          <w:p w14:paraId="791F0B8B" w14:textId="77777777" w:rsidR="007555BF" w:rsidRPr="007555BF" w:rsidRDefault="001773E2" w:rsidP="007555BF">
            <w:pPr>
              <w:pStyle w:val="TableText"/>
            </w:pPr>
            <w:r w:rsidRPr="007555BF">
              <w:t>Per document</w:t>
            </w:r>
          </w:p>
        </w:tc>
        <w:tc>
          <w:tcPr>
            <w:tcW w:w="559" w:type="pct"/>
            <w:tcBorders>
              <w:top w:val="nil"/>
              <w:bottom w:val="nil"/>
            </w:tcBorders>
          </w:tcPr>
          <w:p w14:paraId="370AD379" w14:textId="77777777" w:rsidR="007555BF" w:rsidRPr="007555BF" w:rsidRDefault="001773E2" w:rsidP="00553D59">
            <w:pPr>
              <w:pStyle w:val="TableText"/>
              <w:jc w:val="right"/>
            </w:pPr>
            <w:r>
              <w:t>299</w:t>
            </w:r>
          </w:p>
        </w:tc>
        <w:tc>
          <w:tcPr>
            <w:tcW w:w="639" w:type="pct"/>
            <w:tcBorders>
              <w:top w:val="nil"/>
              <w:bottom w:val="nil"/>
            </w:tcBorders>
          </w:tcPr>
          <w:p w14:paraId="355FAC17" w14:textId="77777777" w:rsidR="007555BF" w:rsidRPr="007555BF" w:rsidRDefault="001773E2" w:rsidP="00553D59">
            <w:pPr>
              <w:pStyle w:val="TableText"/>
              <w:jc w:val="right"/>
            </w:pPr>
            <w:r w:rsidRPr="007555BF">
              <w:t>7,500</w:t>
            </w:r>
          </w:p>
        </w:tc>
        <w:tc>
          <w:tcPr>
            <w:tcW w:w="688" w:type="pct"/>
            <w:tcBorders>
              <w:top w:val="nil"/>
              <w:bottom w:val="nil"/>
            </w:tcBorders>
          </w:tcPr>
          <w:p w14:paraId="3259ADBF" w14:textId="77777777" w:rsidR="007555BF" w:rsidRPr="007555BF" w:rsidRDefault="001773E2" w:rsidP="00553D59">
            <w:pPr>
              <w:pStyle w:val="TableText"/>
              <w:jc w:val="right"/>
            </w:pPr>
            <w:r>
              <w:t>2,2</w:t>
            </w:r>
            <w:r w:rsidR="00284BAD">
              <w:t>42</w:t>
            </w:r>
            <w:r w:rsidR="00774D76">
              <w:t>,</w:t>
            </w:r>
            <w:r w:rsidR="00284BAD">
              <w:t>5</w:t>
            </w:r>
            <w:r w:rsidR="00774D76">
              <w:t>00</w:t>
            </w:r>
          </w:p>
        </w:tc>
      </w:tr>
      <w:tr w:rsidR="00B46610" w14:paraId="6F55D49A" w14:textId="77777777" w:rsidTr="00C3232E">
        <w:tc>
          <w:tcPr>
            <w:tcW w:w="1038" w:type="pct"/>
            <w:vMerge/>
          </w:tcPr>
          <w:p w14:paraId="6F55A2BA" w14:textId="77777777" w:rsidR="007555BF" w:rsidRPr="007555BF" w:rsidRDefault="007555BF" w:rsidP="007555BF">
            <w:pPr>
              <w:pStyle w:val="TableText"/>
            </w:pPr>
          </w:p>
        </w:tc>
        <w:tc>
          <w:tcPr>
            <w:tcW w:w="1278" w:type="pct"/>
            <w:tcBorders>
              <w:top w:val="nil"/>
              <w:bottom w:val="nil"/>
            </w:tcBorders>
          </w:tcPr>
          <w:p w14:paraId="43509D00" w14:textId="77777777" w:rsidR="007555BF" w:rsidRPr="007555BF" w:rsidRDefault="001773E2" w:rsidP="007555BF">
            <w:pPr>
              <w:pStyle w:val="TableText"/>
            </w:pPr>
            <w:r w:rsidRPr="007555BF">
              <w:t>Document – replacement</w:t>
            </w:r>
          </w:p>
        </w:tc>
        <w:tc>
          <w:tcPr>
            <w:tcW w:w="799" w:type="pct"/>
            <w:tcBorders>
              <w:top w:val="nil"/>
              <w:bottom w:val="nil"/>
            </w:tcBorders>
          </w:tcPr>
          <w:p w14:paraId="06A3E457" w14:textId="77777777" w:rsidR="007555BF" w:rsidRPr="007555BF" w:rsidRDefault="001773E2" w:rsidP="007555BF">
            <w:pPr>
              <w:pStyle w:val="TableText"/>
            </w:pPr>
            <w:r w:rsidRPr="007555BF">
              <w:t>Per document</w:t>
            </w:r>
          </w:p>
        </w:tc>
        <w:tc>
          <w:tcPr>
            <w:tcW w:w="559" w:type="pct"/>
            <w:tcBorders>
              <w:top w:val="nil"/>
              <w:bottom w:val="nil"/>
            </w:tcBorders>
          </w:tcPr>
          <w:p w14:paraId="587BA131" w14:textId="77777777" w:rsidR="007555BF" w:rsidRPr="007555BF" w:rsidRDefault="001773E2" w:rsidP="00553D59">
            <w:pPr>
              <w:pStyle w:val="TableText"/>
              <w:jc w:val="right"/>
            </w:pPr>
            <w:r>
              <w:t>540</w:t>
            </w:r>
          </w:p>
        </w:tc>
        <w:tc>
          <w:tcPr>
            <w:tcW w:w="639" w:type="pct"/>
            <w:tcBorders>
              <w:top w:val="nil"/>
              <w:bottom w:val="nil"/>
            </w:tcBorders>
          </w:tcPr>
          <w:p w14:paraId="19E3A880" w14:textId="77777777" w:rsidR="007555BF" w:rsidRPr="007555BF" w:rsidRDefault="001773E2" w:rsidP="00553D59">
            <w:pPr>
              <w:pStyle w:val="TableText"/>
              <w:jc w:val="right"/>
            </w:pPr>
            <w:r w:rsidRPr="007555BF">
              <w:t>6</w:t>
            </w:r>
            <w:r w:rsidR="002E41D2">
              <w:t>6</w:t>
            </w:r>
          </w:p>
        </w:tc>
        <w:tc>
          <w:tcPr>
            <w:tcW w:w="688" w:type="pct"/>
            <w:tcBorders>
              <w:top w:val="nil"/>
              <w:bottom w:val="nil"/>
            </w:tcBorders>
          </w:tcPr>
          <w:p w14:paraId="4DC3E5DB" w14:textId="77777777" w:rsidR="007555BF" w:rsidRPr="007555BF" w:rsidRDefault="001773E2" w:rsidP="00553D59">
            <w:pPr>
              <w:pStyle w:val="TableText"/>
              <w:jc w:val="right"/>
            </w:pPr>
            <w:r>
              <w:t>35,</w:t>
            </w:r>
            <w:r w:rsidR="002E41D2">
              <w:t>640</w:t>
            </w:r>
          </w:p>
        </w:tc>
      </w:tr>
      <w:tr w:rsidR="00B46610" w14:paraId="166D0196" w14:textId="77777777" w:rsidTr="00C3232E">
        <w:tc>
          <w:tcPr>
            <w:tcW w:w="1038" w:type="pct"/>
            <w:vMerge w:val="restart"/>
          </w:tcPr>
          <w:p w14:paraId="4ACA142D" w14:textId="77777777" w:rsidR="007555BF" w:rsidRPr="007555BF" w:rsidRDefault="001773E2" w:rsidP="007555BF">
            <w:pPr>
              <w:pStyle w:val="TableText"/>
            </w:pPr>
            <w:r w:rsidRPr="007555BF">
              <w:rPr>
                <w:rStyle w:val="Strong"/>
              </w:rPr>
              <w:t>Fees</w:t>
            </w:r>
            <w:r w:rsidR="006D3131">
              <w:rPr>
                <w:rStyle w:val="Strong"/>
              </w:rPr>
              <w:t xml:space="preserve"> – </w:t>
            </w:r>
            <w:r w:rsidRPr="007555BF">
              <w:rPr>
                <w:rStyle w:val="Strong"/>
              </w:rPr>
              <w:t>audit</w:t>
            </w:r>
          </w:p>
        </w:tc>
        <w:tc>
          <w:tcPr>
            <w:tcW w:w="1278" w:type="pct"/>
            <w:tcBorders>
              <w:top w:val="nil"/>
              <w:bottom w:val="nil"/>
            </w:tcBorders>
          </w:tcPr>
          <w:p w14:paraId="4574E27B" w14:textId="77777777" w:rsidR="007555BF" w:rsidRPr="007555BF" w:rsidRDefault="001773E2" w:rsidP="007555BF">
            <w:pPr>
              <w:pStyle w:val="TableText"/>
            </w:pPr>
            <w:r w:rsidRPr="007555BF">
              <w:t xml:space="preserve">Standard </w:t>
            </w:r>
            <w:r w:rsidRPr="007555BF">
              <w:t>audit</w:t>
            </w:r>
          </w:p>
        </w:tc>
        <w:tc>
          <w:tcPr>
            <w:tcW w:w="799" w:type="pct"/>
            <w:tcBorders>
              <w:top w:val="nil"/>
              <w:bottom w:val="nil"/>
            </w:tcBorders>
          </w:tcPr>
          <w:p w14:paraId="3021643F" w14:textId="77777777" w:rsidR="007555BF" w:rsidRPr="007555BF" w:rsidRDefault="001773E2" w:rsidP="007555BF">
            <w:pPr>
              <w:pStyle w:val="TableText"/>
            </w:pPr>
            <w:r w:rsidRPr="007555BF">
              <w:t>Per quarter hr</w:t>
            </w:r>
          </w:p>
        </w:tc>
        <w:tc>
          <w:tcPr>
            <w:tcW w:w="559" w:type="pct"/>
            <w:tcBorders>
              <w:top w:val="nil"/>
              <w:bottom w:val="nil"/>
            </w:tcBorders>
          </w:tcPr>
          <w:p w14:paraId="0C0F9D61" w14:textId="77777777" w:rsidR="007555BF" w:rsidRPr="007555BF" w:rsidRDefault="001773E2" w:rsidP="00553D59">
            <w:pPr>
              <w:pStyle w:val="TableText"/>
              <w:jc w:val="right"/>
            </w:pPr>
            <w:r>
              <w:t>62</w:t>
            </w:r>
          </w:p>
        </w:tc>
        <w:tc>
          <w:tcPr>
            <w:tcW w:w="639" w:type="pct"/>
            <w:tcBorders>
              <w:top w:val="nil"/>
              <w:bottom w:val="nil"/>
            </w:tcBorders>
          </w:tcPr>
          <w:p w14:paraId="4E155992" w14:textId="77777777" w:rsidR="007555BF" w:rsidRPr="007555BF" w:rsidRDefault="001773E2" w:rsidP="00553D59">
            <w:pPr>
              <w:pStyle w:val="TableText"/>
              <w:jc w:val="right"/>
            </w:pPr>
            <w:r w:rsidRPr="007555BF">
              <w:t>1,956</w:t>
            </w:r>
          </w:p>
        </w:tc>
        <w:tc>
          <w:tcPr>
            <w:tcW w:w="688" w:type="pct"/>
            <w:tcBorders>
              <w:top w:val="nil"/>
              <w:bottom w:val="nil"/>
            </w:tcBorders>
          </w:tcPr>
          <w:p w14:paraId="241A0CE2" w14:textId="77777777" w:rsidR="007555BF" w:rsidRPr="007555BF" w:rsidRDefault="001773E2" w:rsidP="00553D59">
            <w:pPr>
              <w:pStyle w:val="TableText"/>
              <w:jc w:val="right"/>
            </w:pPr>
            <w:r>
              <w:t>121,272</w:t>
            </w:r>
          </w:p>
        </w:tc>
      </w:tr>
      <w:tr w:rsidR="00B46610" w14:paraId="1589B105" w14:textId="77777777" w:rsidTr="00C3232E">
        <w:tc>
          <w:tcPr>
            <w:tcW w:w="1038" w:type="pct"/>
            <w:vMerge/>
          </w:tcPr>
          <w:p w14:paraId="6EE295E8" w14:textId="77777777" w:rsidR="007555BF" w:rsidRPr="007555BF" w:rsidRDefault="007555BF" w:rsidP="007555BF">
            <w:pPr>
              <w:pStyle w:val="TableText"/>
            </w:pPr>
          </w:p>
        </w:tc>
        <w:tc>
          <w:tcPr>
            <w:tcW w:w="1278" w:type="pct"/>
            <w:tcBorders>
              <w:top w:val="nil"/>
              <w:bottom w:val="nil"/>
            </w:tcBorders>
          </w:tcPr>
          <w:p w14:paraId="059DCAE3" w14:textId="77777777" w:rsidR="007555BF" w:rsidRPr="007555BF" w:rsidRDefault="001773E2" w:rsidP="007555BF">
            <w:pPr>
              <w:pStyle w:val="TableText"/>
            </w:pPr>
            <w:r w:rsidRPr="007555BF">
              <w:t>Specialist audit</w:t>
            </w:r>
          </w:p>
        </w:tc>
        <w:tc>
          <w:tcPr>
            <w:tcW w:w="799" w:type="pct"/>
            <w:tcBorders>
              <w:top w:val="nil"/>
              <w:bottom w:val="nil"/>
            </w:tcBorders>
          </w:tcPr>
          <w:p w14:paraId="117D25A2" w14:textId="77777777" w:rsidR="007555BF" w:rsidRPr="007555BF" w:rsidRDefault="001773E2" w:rsidP="007555BF">
            <w:pPr>
              <w:pStyle w:val="TableText"/>
            </w:pPr>
            <w:r w:rsidRPr="007555BF">
              <w:t>Per quarter hr</w:t>
            </w:r>
          </w:p>
        </w:tc>
        <w:tc>
          <w:tcPr>
            <w:tcW w:w="559" w:type="pct"/>
            <w:tcBorders>
              <w:top w:val="nil"/>
              <w:bottom w:val="nil"/>
            </w:tcBorders>
          </w:tcPr>
          <w:p w14:paraId="0919700D" w14:textId="77777777" w:rsidR="007555BF" w:rsidRPr="007555BF" w:rsidRDefault="001773E2" w:rsidP="00553D59">
            <w:pPr>
              <w:pStyle w:val="TableText"/>
              <w:jc w:val="right"/>
            </w:pPr>
            <w:r>
              <w:t>106</w:t>
            </w:r>
          </w:p>
        </w:tc>
        <w:tc>
          <w:tcPr>
            <w:tcW w:w="639" w:type="pct"/>
            <w:tcBorders>
              <w:top w:val="nil"/>
              <w:bottom w:val="nil"/>
            </w:tcBorders>
          </w:tcPr>
          <w:p w14:paraId="2FEC5F0B" w14:textId="77777777" w:rsidR="007555BF" w:rsidRPr="007555BF" w:rsidRDefault="001773E2" w:rsidP="00553D59">
            <w:pPr>
              <w:pStyle w:val="TableText"/>
              <w:jc w:val="right"/>
            </w:pPr>
            <w:r w:rsidRPr="007555BF">
              <w:t>445</w:t>
            </w:r>
          </w:p>
        </w:tc>
        <w:tc>
          <w:tcPr>
            <w:tcW w:w="688" w:type="pct"/>
            <w:tcBorders>
              <w:top w:val="nil"/>
              <w:bottom w:val="nil"/>
            </w:tcBorders>
          </w:tcPr>
          <w:p w14:paraId="1A06E4F1" w14:textId="77777777" w:rsidR="007555BF" w:rsidRPr="007555BF" w:rsidRDefault="001773E2" w:rsidP="00553D59">
            <w:pPr>
              <w:pStyle w:val="TableText"/>
              <w:jc w:val="right"/>
            </w:pPr>
            <w:r>
              <w:t>47,170</w:t>
            </w:r>
          </w:p>
        </w:tc>
      </w:tr>
      <w:tr w:rsidR="00B46610" w14:paraId="2473F3AE" w14:textId="77777777" w:rsidTr="00C3232E">
        <w:tc>
          <w:tcPr>
            <w:tcW w:w="1038" w:type="pct"/>
          </w:tcPr>
          <w:p w14:paraId="5E58BA85" w14:textId="77777777" w:rsidR="00BE45E2" w:rsidRPr="007555BF" w:rsidRDefault="001773E2" w:rsidP="007555BF">
            <w:pPr>
              <w:pStyle w:val="TableText"/>
            </w:pPr>
            <w:r w:rsidRPr="007555BF">
              <w:rPr>
                <w:rStyle w:val="Strong"/>
              </w:rPr>
              <w:t>Fees</w:t>
            </w:r>
            <w:r w:rsidR="006D3131">
              <w:rPr>
                <w:rStyle w:val="Strong"/>
              </w:rPr>
              <w:t xml:space="preserve"> – </w:t>
            </w:r>
            <w:r w:rsidRPr="007555BF">
              <w:rPr>
                <w:rStyle w:val="Strong"/>
              </w:rPr>
              <w:t>inspection</w:t>
            </w:r>
          </w:p>
        </w:tc>
        <w:tc>
          <w:tcPr>
            <w:tcW w:w="1278" w:type="pct"/>
            <w:tcBorders>
              <w:top w:val="nil"/>
              <w:bottom w:val="nil"/>
            </w:tcBorders>
          </w:tcPr>
          <w:p w14:paraId="0CF878E1" w14:textId="77777777" w:rsidR="00BE45E2" w:rsidRPr="007555BF" w:rsidRDefault="001773E2" w:rsidP="007555BF">
            <w:pPr>
              <w:pStyle w:val="TableText"/>
            </w:pPr>
            <w:r w:rsidRPr="007555BF">
              <w:t>Inspection</w:t>
            </w:r>
          </w:p>
        </w:tc>
        <w:tc>
          <w:tcPr>
            <w:tcW w:w="799" w:type="pct"/>
            <w:tcBorders>
              <w:top w:val="nil"/>
              <w:bottom w:val="nil"/>
            </w:tcBorders>
          </w:tcPr>
          <w:p w14:paraId="33420D2E" w14:textId="77777777" w:rsidR="00BE45E2" w:rsidRPr="007555BF" w:rsidRDefault="001773E2" w:rsidP="007555BF">
            <w:pPr>
              <w:pStyle w:val="TableText"/>
            </w:pPr>
            <w:r w:rsidRPr="007555BF">
              <w:t>Per quarter hr</w:t>
            </w:r>
          </w:p>
        </w:tc>
        <w:tc>
          <w:tcPr>
            <w:tcW w:w="559" w:type="pct"/>
            <w:tcBorders>
              <w:top w:val="nil"/>
              <w:bottom w:val="nil"/>
            </w:tcBorders>
          </w:tcPr>
          <w:p w14:paraId="08007575" w14:textId="77777777" w:rsidR="00BE45E2" w:rsidRPr="007555BF" w:rsidRDefault="001773E2" w:rsidP="00553D59">
            <w:pPr>
              <w:pStyle w:val="TableText"/>
              <w:jc w:val="right"/>
            </w:pPr>
            <w:r>
              <w:t>74</w:t>
            </w:r>
          </w:p>
        </w:tc>
        <w:tc>
          <w:tcPr>
            <w:tcW w:w="639" w:type="pct"/>
            <w:tcBorders>
              <w:top w:val="nil"/>
              <w:bottom w:val="nil"/>
            </w:tcBorders>
          </w:tcPr>
          <w:p w14:paraId="14A6B185" w14:textId="77777777" w:rsidR="00BE45E2" w:rsidRPr="007555BF" w:rsidRDefault="001773E2" w:rsidP="00553D59">
            <w:pPr>
              <w:pStyle w:val="TableText"/>
              <w:jc w:val="right"/>
            </w:pPr>
            <w:r w:rsidRPr="007555BF">
              <w:t>9,017</w:t>
            </w:r>
          </w:p>
        </w:tc>
        <w:tc>
          <w:tcPr>
            <w:tcW w:w="688" w:type="pct"/>
            <w:tcBorders>
              <w:top w:val="nil"/>
              <w:bottom w:val="nil"/>
            </w:tcBorders>
          </w:tcPr>
          <w:p w14:paraId="59F4EEA4" w14:textId="77777777" w:rsidR="00BE45E2" w:rsidRPr="007555BF" w:rsidRDefault="001773E2" w:rsidP="00553D59">
            <w:pPr>
              <w:pStyle w:val="TableText"/>
              <w:jc w:val="right"/>
            </w:pPr>
            <w:r>
              <w:t>667,2</w:t>
            </w:r>
            <w:r w:rsidR="00D95992">
              <w:t>58</w:t>
            </w:r>
          </w:p>
        </w:tc>
      </w:tr>
      <w:tr w:rsidR="00B46610" w14:paraId="13696E80" w14:textId="77777777" w:rsidTr="00C3232E">
        <w:tc>
          <w:tcPr>
            <w:tcW w:w="1038" w:type="pct"/>
            <w:vMerge w:val="restart"/>
          </w:tcPr>
          <w:p w14:paraId="0F58157C" w14:textId="77777777" w:rsidR="00BE45E2" w:rsidRPr="007555BF" w:rsidRDefault="001773E2" w:rsidP="007555BF">
            <w:pPr>
              <w:pStyle w:val="TableText"/>
            </w:pPr>
            <w:r>
              <w:rPr>
                <w:rStyle w:val="Strong"/>
              </w:rPr>
              <w:t>F</w:t>
            </w:r>
            <w:r w:rsidRPr="00BE45E2">
              <w:rPr>
                <w:rStyle w:val="Strong"/>
              </w:rPr>
              <w:t>ees</w:t>
            </w:r>
            <w:r w:rsidR="006D3131">
              <w:rPr>
                <w:rStyle w:val="Strong"/>
              </w:rPr>
              <w:t xml:space="preserve"> – </w:t>
            </w:r>
            <w:r w:rsidRPr="00BE45E2">
              <w:rPr>
                <w:rStyle w:val="Strong"/>
              </w:rPr>
              <w:t>documentation</w:t>
            </w:r>
          </w:p>
        </w:tc>
        <w:tc>
          <w:tcPr>
            <w:tcW w:w="1278" w:type="pct"/>
            <w:tcBorders>
              <w:top w:val="nil"/>
              <w:bottom w:val="nil"/>
            </w:tcBorders>
          </w:tcPr>
          <w:p w14:paraId="413CDD29" w14:textId="77777777" w:rsidR="00BE45E2" w:rsidRPr="007555BF" w:rsidRDefault="001773E2" w:rsidP="007555BF">
            <w:pPr>
              <w:pStyle w:val="TableText"/>
              <w:rPr>
                <w:highlight w:val="yellow"/>
              </w:rPr>
            </w:pPr>
            <w:r w:rsidRPr="007555BF">
              <w:t>Specialist assessment</w:t>
            </w:r>
          </w:p>
        </w:tc>
        <w:tc>
          <w:tcPr>
            <w:tcW w:w="799" w:type="pct"/>
            <w:tcBorders>
              <w:top w:val="nil"/>
              <w:bottom w:val="nil"/>
            </w:tcBorders>
          </w:tcPr>
          <w:p w14:paraId="56FD40B0" w14:textId="77777777" w:rsidR="00BE45E2" w:rsidRPr="007555BF" w:rsidRDefault="001773E2" w:rsidP="007555BF">
            <w:pPr>
              <w:pStyle w:val="TableText"/>
            </w:pPr>
            <w:r w:rsidRPr="007555BF">
              <w:t>Per quarter hr</w:t>
            </w:r>
          </w:p>
        </w:tc>
        <w:tc>
          <w:tcPr>
            <w:tcW w:w="559" w:type="pct"/>
            <w:tcBorders>
              <w:top w:val="nil"/>
              <w:bottom w:val="nil"/>
            </w:tcBorders>
          </w:tcPr>
          <w:p w14:paraId="4CA79520" w14:textId="77777777" w:rsidR="00BE45E2" w:rsidRPr="007555BF" w:rsidRDefault="001773E2" w:rsidP="00553D59">
            <w:pPr>
              <w:pStyle w:val="TableText"/>
              <w:jc w:val="right"/>
            </w:pPr>
            <w:r>
              <w:t>74</w:t>
            </w:r>
          </w:p>
        </w:tc>
        <w:tc>
          <w:tcPr>
            <w:tcW w:w="639" w:type="pct"/>
            <w:tcBorders>
              <w:top w:val="nil"/>
              <w:bottom w:val="nil"/>
            </w:tcBorders>
          </w:tcPr>
          <w:p w14:paraId="5410C9C3" w14:textId="77777777" w:rsidR="00BE45E2" w:rsidRPr="007555BF" w:rsidRDefault="001773E2" w:rsidP="00553D59">
            <w:pPr>
              <w:pStyle w:val="TableText"/>
              <w:jc w:val="right"/>
            </w:pPr>
            <w:r w:rsidRPr="007555BF">
              <w:t>69,051</w:t>
            </w:r>
          </w:p>
        </w:tc>
        <w:tc>
          <w:tcPr>
            <w:tcW w:w="688" w:type="pct"/>
            <w:tcBorders>
              <w:top w:val="nil"/>
              <w:bottom w:val="nil"/>
            </w:tcBorders>
          </w:tcPr>
          <w:p w14:paraId="23190F37" w14:textId="77777777" w:rsidR="00BE45E2" w:rsidRPr="007555BF" w:rsidRDefault="001773E2" w:rsidP="00553D59">
            <w:pPr>
              <w:pStyle w:val="TableText"/>
              <w:jc w:val="right"/>
            </w:pPr>
            <w:r>
              <w:t>5,109,7</w:t>
            </w:r>
            <w:r w:rsidR="00D95992">
              <w:t>74</w:t>
            </w:r>
          </w:p>
        </w:tc>
      </w:tr>
      <w:tr w:rsidR="00B46610" w14:paraId="394A09B3" w14:textId="77777777" w:rsidTr="00C3232E">
        <w:tc>
          <w:tcPr>
            <w:tcW w:w="1038" w:type="pct"/>
            <w:vMerge/>
          </w:tcPr>
          <w:p w14:paraId="4EC0DCD8" w14:textId="77777777" w:rsidR="00BE45E2" w:rsidRPr="007555BF" w:rsidRDefault="00BE45E2" w:rsidP="007555BF">
            <w:pPr>
              <w:pStyle w:val="TableText"/>
            </w:pPr>
          </w:p>
        </w:tc>
        <w:tc>
          <w:tcPr>
            <w:tcW w:w="1278" w:type="pct"/>
            <w:tcBorders>
              <w:top w:val="nil"/>
              <w:bottom w:val="nil"/>
            </w:tcBorders>
          </w:tcPr>
          <w:p w14:paraId="57E53B16" w14:textId="77777777" w:rsidR="00BE45E2" w:rsidRPr="007555BF" w:rsidRDefault="001773E2" w:rsidP="007555BF">
            <w:pPr>
              <w:pStyle w:val="TableText"/>
            </w:pPr>
            <w:r w:rsidRPr="007555BF">
              <w:t xml:space="preserve">Standard </w:t>
            </w:r>
            <w:r w:rsidRPr="007555BF">
              <w:t>assessment</w:t>
            </w:r>
          </w:p>
        </w:tc>
        <w:tc>
          <w:tcPr>
            <w:tcW w:w="799" w:type="pct"/>
            <w:tcBorders>
              <w:top w:val="nil"/>
              <w:bottom w:val="nil"/>
            </w:tcBorders>
          </w:tcPr>
          <w:p w14:paraId="1018950F" w14:textId="77777777" w:rsidR="00BE45E2" w:rsidRPr="007555BF" w:rsidRDefault="001773E2" w:rsidP="007555BF">
            <w:pPr>
              <w:pStyle w:val="TableText"/>
            </w:pPr>
            <w:r w:rsidRPr="007555BF">
              <w:t>Per quarter hr</w:t>
            </w:r>
          </w:p>
        </w:tc>
        <w:tc>
          <w:tcPr>
            <w:tcW w:w="559" w:type="pct"/>
            <w:tcBorders>
              <w:top w:val="nil"/>
              <w:bottom w:val="nil"/>
            </w:tcBorders>
          </w:tcPr>
          <w:p w14:paraId="1A1B20AA" w14:textId="77777777" w:rsidR="00BE45E2" w:rsidRPr="007555BF" w:rsidRDefault="001773E2" w:rsidP="00553D59">
            <w:pPr>
              <w:pStyle w:val="TableText"/>
              <w:jc w:val="right"/>
            </w:pPr>
            <w:r>
              <w:t>48</w:t>
            </w:r>
          </w:p>
        </w:tc>
        <w:tc>
          <w:tcPr>
            <w:tcW w:w="639" w:type="pct"/>
            <w:tcBorders>
              <w:top w:val="nil"/>
              <w:bottom w:val="nil"/>
            </w:tcBorders>
          </w:tcPr>
          <w:p w14:paraId="1DC0E6C9" w14:textId="77777777" w:rsidR="00BE45E2" w:rsidRPr="007555BF" w:rsidRDefault="001773E2" w:rsidP="00553D59">
            <w:pPr>
              <w:pStyle w:val="TableText"/>
              <w:jc w:val="right"/>
            </w:pPr>
            <w:r w:rsidRPr="007555BF">
              <w:t>40,185</w:t>
            </w:r>
          </w:p>
        </w:tc>
        <w:tc>
          <w:tcPr>
            <w:tcW w:w="688" w:type="pct"/>
            <w:tcBorders>
              <w:top w:val="nil"/>
              <w:bottom w:val="nil"/>
            </w:tcBorders>
          </w:tcPr>
          <w:p w14:paraId="0C627C5F" w14:textId="77777777" w:rsidR="00BE45E2" w:rsidRPr="007555BF" w:rsidRDefault="001773E2" w:rsidP="00553D59">
            <w:pPr>
              <w:pStyle w:val="TableText"/>
              <w:jc w:val="right"/>
            </w:pPr>
            <w:r w:rsidRPr="007555BF">
              <w:t>1,</w:t>
            </w:r>
            <w:r>
              <w:t>928,880</w:t>
            </w:r>
          </w:p>
        </w:tc>
      </w:tr>
      <w:tr w:rsidR="00B46610" w14:paraId="0D798917" w14:textId="77777777" w:rsidTr="00C3232E">
        <w:tc>
          <w:tcPr>
            <w:tcW w:w="1038" w:type="pct"/>
            <w:vMerge w:val="restart"/>
          </w:tcPr>
          <w:p w14:paraId="6862F2EA" w14:textId="77777777" w:rsidR="00BE45E2" w:rsidRPr="007555BF" w:rsidRDefault="00BE45E2" w:rsidP="007555BF">
            <w:pPr>
              <w:pStyle w:val="TableText"/>
              <w:rPr>
                <w:rStyle w:val="Strong"/>
              </w:rPr>
            </w:pPr>
          </w:p>
        </w:tc>
        <w:tc>
          <w:tcPr>
            <w:tcW w:w="1278" w:type="pct"/>
            <w:tcBorders>
              <w:top w:val="nil"/>
              <w:bottom w:val="nil"/>
            </w:tcBorders>
          </w:tcPr>
          <w:p w14:paraId="370DE183" w14:textId="77777777" w:rsidR="00BE45E2" w:rsidRPr="007555BF" w:rsidRDefault="001773E2" w:rsidP="007555BF">
            <w:pPr>
              <w:pStyle w:val="TableText"/>
            </w:pPr>
            <w:r w:rsidRPr="007555BF">
              <w:t>International flight – passthrough</w:t>
            </w:r>
          </w:p>
        </w:tc>
        <w:tc>
          <w:tcPr>
            <w:tcW w:w="799" w:type="pct"/>
            <w:tcBorders>
              <w:top w:val="nil"/>
              <w:bottom w:val="nil"/>
            </w:tcBorders>
          </w:tcPr>
          <w:p w14:paraId="2A9124A6" w14:textId="77777777" w:rsidR="00BE45E2" w:rsidRPr="007555BF" w:rsidRDefault="001773E2" w:rsidP="007555BF">
            <w:pPr>
              <w:pStyle w:val="TableText"/>
            </w:pPr>
            <w:r w:rsidRPr="007555BF">
              <w:t>At cost</w:t>
            </w:r>
          </w:p>
        </w:tc>
        <w:tc>
          <w:tcPr>
            <w:tcW w:w="559" w:type="pct"/>
            <w:tcBorders>
              <w:top w:val="nil"/>
              <w:bottom w:val="nil"/>
            </w:tcBorders>
          </w:tcPr>
          <w:p w14:paraId="1D37C7C7" w14:textId="77777777" w:rsidR="00BE45E2" w:rsidRPr="007555BF" w:rsidRDefault="001773E2" w:rsidP="00553D59">
            <w:pPr>
              <w:pStyle w:val="TableText"/>
              <w:jc w:val="right"/>
            </w:pPr>
            <w:r w:rsidRPr="007555BF">
              <w:t>n/a</w:t>
            </w:r>
          </w:p>
        </w:tc>
        <w:tc>
          <w:tcPr>
            <w:tcW w:w="639" w:type="pct"/>
            <w:tcBorders>
              <w:top w:val="nil"/>
              <w:bottom w:val="nil"/>
            </w:tcBorders>
          </w:tcPr>
          <w:p w14:paraId="7FF7DE1A" w14:textId="77777777" w:rsidR="00BE45E2" w:rsidRPr="007555BF" w:rsidRDefault="001773E2" w:rsidP="00553D59">
            <w:pPr>
              <w:pStyle w:val="TableText"/>
              <w:jc w:val="right"/>
            </w:pPr>
            <w:r w:rsidRPr="007555BF">
              <w:t>–</w:t>
            </w:r>
          </w:p>
        </w:tc>
        <w:tc>
          <w:tcPr>
            <w:tcW w:w="688" w:type="pct"/>
            <w:tcBorders>
              <w:top w:val="nil"/>
              <w:bottom w:val="nil"/>
            </w:tcBorders>
          </w:tcPr>
          <w:p w14:paraId="63109037" w14:textId="77777777" w:rsidR="00BE45E2" w:rsidRPr="007555BF" w:rsidRDefault="001773E2" w:rsidP="00553D59">
            <w:pPr>
              <w:pStyle w:val="TableText"/>
              <w:jc w:val="right"/>
            </w:pPr>
            <w:r w:rsidRPr="007555BF">
              <w:t>–</w:t>
            </w:r>
          </w:p>
        </w:tc>
      </w:tr>
      <w:tr w:rsidR="00B46610" w14:paraId="261F6991" w14:textId="77777777" w:rsidTr="00C3232E">
        <w:tc>
          <w:tcPr>
            <w:tcW w:w="1038" w:type="pct"/>
            <w:vMerge/>
          </w:tcPr>
          <w:p w14:paraId="0A8CFB8B" w14:textId="77777777" w:rsidR="00BE45E2" w:rsidRPr="007555BF" w:rsidRDefault="00BE45E2" w:rsidP="007555BF">
            <w:pPr>
              <w:pStyle w:val="TableText"/>
            </w:pPr>
          </w:p>
        </w:tc>
        <w:tc>
          <w:tcPr>
            <w:tcW w:w="1278" w:type="pct"/>
            <w:tcBorders>
              <w:top w:val="nil"/>
              <w:bottom w:val="nil"/>
            </w:tcBorders>
          </w:tcPr>
          <w:p w14:paraId="5D9AC236" w14:textId="77777777" w:rsidR="00BE45E2" w:rsidRPr="007555BF" w:rsidRDefault="001773E2" w:rsidP="007555BF">
            <w:pPr>
              <w:pStyle w:val="TableText"/>
            </w:pPr>
            <w:r w:rsidRPr="007555BF">
              <w:t>Independent observer</w:t>
            </w:r>
          </w:p>
        </w:tc>
        <w:tc>
          <w:tcPr>
            <w:tcW w:w="799" w:type="pct"/>
            <w:tcBorders>
              <w:top w:val="nil"/>
              <w:bottom w:val="nil"/>
            </w:tcBorders>
          </w:tcPr>
          <w:p w14:paraId="15196CBC" w14:textId="77777777" w:rsidR="00BE45E2" w:rsidRPr="007555BF" w:rsidRDefault="001773E2" w:rsidP="007555BF">
            <w:pPr>
              <w:pStyle w:val="TableText"/>
            </w:pPr>
            <w:r w:rsidRPr="007555BF">
              <w:t>Per day</w:t>
            </w:r>
          </w:p>
        </w:tc>
        <w:tc>
          <w:tcPr>
            <w:tcW w:w="559" w:type="pct"/>
            <w:tcBorders>
              <w:top w:val="nil"/>
              <w:bottom w:val="nil"/>
            </w:tcBorders>
          </w:tcPr>
          <w:p w14:paraId="0B6D16FB" w14:textId="77777777" w:rsidR="00BE45E2" w:rsidRPr="007555BF" w:rsidRDefault="001773E2" w:rsidP="00553D59">
            <w:pPr>
              <w:pStyle w:val="TableText"/>
              <w:jc w:val="right"/>
            </w:pPr>
            <w:r w:rsidRPr="007555BF">
              <w:t>1,</w:t>
            </w:r>
            <w:r>
              <w:t>810</w:t>
            </w:r>
          </w:p>
        </w:tc>
        <w:tc>
          <w:tcPr>
            <w:tcW w:w="639" w:type="pct"/>
            <w:tcBorders>
              <w:top w:val="nil"/>
              <w:bottom w:val="nil"/>
            </w:tcBorders>
          </w:tcPr>
          <w:p w14:paraId="731754E0" w14:textId="77777777" w:rsidR="00BE45E2" w:rsidRPr="007555BF" w:rsidRDefault="001773E2" w:rsidP="00553D59">
            <w:pPr>
              <w:pStyle w:val="TableText"/>
              <w:jc w:val="right"/>
            </w:pPr>
            <w:r w:rsidRPr="007555BF">
              <w:t>–</w:t>
            </w:r>
          </w:p>
        </w:tc>
        <w:tc>
          <w:tcPr>
            <w:tcW w:w="688" w:type="pct"/>
            <w:tcBorders>
              <w:top w:val="nil"/>
              <w:bottom w:val="nil"/>
            </w:tcBorders>
          </w:tcPr>
          <w:p w14:paraId="61201055" w14:textId="77777777" w:rsidR="00BE45E2" w:rsidRPr="007555BF" w:rsidRDefault="001773E2" w:rsidP="00553D59">
            <w:pPr>
              <w:pStyle w:val="TableText"/>
              <w:jc w:val="right"/>
            </w:pPr>
            <w:r w:rsidRPr="007555BF">
              <w:t>–</w:t>
            </w:r>
          </w:p>
        </w:tc>
      </w:tr>
      <w:tr w:rsidR="00B46610" w14:paraId="238A0D95" w14:textId="77777777" w:rsidTr="00C3232E">
        <w:tc>
          <w:tcPr>
            <w:tcW w:w="1038" w:type="pct"/>
            <w:tcBorders>
              <w:bottom w:val="single" w:sz="4" w:space="0" w:color="auto"/>
            </w:tcBorders>
          </w:tcPr>
          <w:p w14:paraId="1E21AD9B" w14:textId="77777777" w:rsidR="002D70C8" w:rsidRPr="00553D59" w:rsidRDefault="001773E2" w:rsidP="007555BF">
            <w:pPr>
              <w:pStyle w:val="TableText"/>
              <w:rPr>
                <w:rStyle w:val="Strong"/>
              </w:rPr>
            </w:pPr>
            <w:r w:rsidRPr="00553D59">
              <w:rPr>
                <w:rStyle w:val="Strong"/>
              </w:rPr>
              <w:t>Total</w:t>
            </w:r>
          </w:p>
        </w:tc>
        <w:tc>
          <w:tcPr>
            <w:tcW w:w="1278" w:type="pct"/>
            <w:tcBorders>
              <w:top w:val="nil"/>
              <w:bottom w:val="single" w:sz="4" w:space="0" w:color="auto"/>
            </w:tcBorders>
          </w:tcPr>
          <w:p w14:paraId="0D0DC331" w14:textId="77777777" w:rsidR="002D70C8" w:rsidRPr="00553D59" w:rsidRDefault="001773E2" w:rsidP="00C3232E">
            <w:pPr>
              <w:pStyle w:val="TableText"/>
              <w:rPr>
                <w:rStyle w:val="Strong"/>
              </w:rPr>
            </w:pPr>
            <w:r>
              <w:rPr>
                <w:rStyle w:val="Strong"/>
              </w:rPr>
              <w:t>–</w:t>
            </w:r>
          </w:p>
        </w:tc>
        <w:tc>
          <w:tcPr>
            <w:tcW w:w="799" w:type="pct"/>
            <w:tcBorders>
              <w:top w:val="nil"/>
              <w:bottom w:val="single" w:sz="4" w:space="0" w:color="auto"/>
            </w:tcBorders>
          </w:tcPr>
          <w:p w14:paraId="6405E4E6" w14:textId="77777777" w:rsidR="002D70C8" w:rsidRPr="00553D59" w:rsidRDefault="001773E2" w:rsidP="00C3232E">
            <w:pPr>
              <w:pStyle w:val="TableText"/>
              <w:rPr>
                <w:rStyle w:val="Strong"/>
              </w:rPr>
            </w:pPr>
            <w:r>
              <w:rPr>
                <w:rStyle w:val="Strong"/>
              </w:rPr>
              <w:t>–</w:t>
            </w:r>
          </w:p>
        </w:tc>
        <w:tc>
          <w:tcPr>
            <w:tcW w:w="559" w:type="pct"/>
            <w:tcBorders>
              <w:top w:val="nil"/>
              <w:bottom w:val="single" w:sz="4" w:space="0" w:color="auto"/>
            </w:tcBorders>
          </w:tcPr>
          <w:p w14:paraId="512B2AF0" w14:textId="77777777" w:rsidR="002D70C8" w:rsidRPr="00553D59" w:rsidRDefault="001773E2" w:rsidP="00553D59">
            <w:pPr>
              <w:pStyle w:val="TableText"/>
              <w:jc w:val="right"/>
              <w:rPr>
                <w:rStyle w:val="Strong"/>
              </w:rPr>
            </w:pPr>
            <w:r>
              <w:rPr>
                <w:rStyle w:val="Strong"/>
              </w:rPr>
              <w:t>–</w:t>
            </w:r>
          </w:p>
        </w:tc>
        <w:tc>
          <w:tcPr>
            <w:tcW w:w="639" w:type="pct"/>
            <w:tcBorders>
              <w:top w:val="nil"/>
              <w:bottom w:val="single" w:sz="4" w:space="0" w:color="auto"/>
            </w:tcBorders>
          </w:tcPr>
          <w:p w14:paraId="001B1BCC" w14:textId="77777777" w:rsidR="002D70C8" w:rsidRPr="00553D59" w:rsidRDefault="001773E2" w:rsidP="00553D59">
            <w:pPr>
              <w:pStyle w:val="TableText"/>
              <w:jc w:val="right"/>
              <w:rPr>
                <w:rStyle w:val="Strong"/>
              </w:rPr>
            </w:pPr>
            <w:r>
              <w:rPr>
                <w:rStyle w:val="Strong"/>
              </w:rPr>
              <w:t>–</w:t>
            </w:r>
          </w:p>
        </w:tc>
        <w:tc>
          <w:tcPr>
            <w:tcW w:w="687" w:type="pct"/>
            <w:tcBorders>
              <w:top w:val="nil"/>
              <w:bottom w:val="single" w:sz="4" w:space="0" w:color="auto"/>
            </w:tcBorders>
          </w:tcPr>
          <w:p w14:paraId="2B061616" w14:textId="77777777" w:rsidR="002D70C8" w:rsidRPr="00553D59" w:rsidRDefault="001773E2" w:rsidP="00553D59">
            <w:pPr>
              <w:pStyle w:val="TableText"/>
              <w:jc w:val="right"/>
              <w:rPr>
                <w:rStyle w:val="Strong"/>
              </w:rPr>
            </w:pPr>
            <w:r w:rsidRPr="00553D59">
              <w:rPr>
                <w:rStyle w:val="Strong"/>
              </w:rPr>
              <w:t>2</w:t>
            </w:r>
            <w:r>
              <w:rPr>
                <w:rStyle w:val="Strong"/>
              </w:rPr>
              <w:t>2</w:t>
            </w:r>
            <w:r w:rsidRPr="00553D59">
              <w:rPr>
                <w:rStyle w:val="Strong"/>
              </w:rPr>
              <w:t>,</w:t>
            </w:r>
            <w:r>
              <w:rPr>
                <w:rStyle w:val="Strong"/>
              </w:rPr>
              <w:t>049,956</w:t>
            </w:r>
          </w:p>
        </w:tc>
      </w:tr>
    </w:tbl>
    <w:p w14:paraId="0237C8DA" w14:textId="77777777" w:rsidR="00031B39" w:rsidRDefault="001773E2" w:rsidP="00F7711F">
      <w:pPr>
        <w:pStyle w:val="FigureTableNoteSource"/>
      </w:pPr>
      <w:r w:rsidRPr="00053D6E">
        <w:t>Note:</w:t>
      </w:r>
      <w:r w:rsidRPr="00FB2E14">
        <w:t xml:space="preserve"> </w:t>
      </w:r>
      <w:r w:rsidRPr="00E6072D">
        <w:t>Prices have been rounded.</w:t>
      </w:r>
    </w:p>
    <w:p w14:paraId="3120FDC1" w14:textId="77777777" w:rsidR="00F7711F" w:rsidRDefault="001773E2" w:rsidP="00F7711F">
      <w:pPr>
        <w:pStyle w:val="Caption"/>
      </w:pPr>
      <w:bookmarkStart w:id="1421" w:name="_Toc76136376"/>
      <w:r w:rsidRPr="00075D62">
        <w:t xml:space="preserve">Table </w:t>
      </w:r>
      <w:r w:rsidR="00CE6550">
        <w:rPr>
          <w:noProof/>
        </w:rPr>
        <w:fldChar w:fldCharType="begin"/>
      </w:r>
      <w:r w:rsidR="00CE6550">
        <w:rPr>
          <w:noProof/>
        </w:rPr>
        <w:instrText xml:space="preserve"> SEQ Table \* ARABIC </w:instrText>
      </w:r>
      <w:r w:rsidR="00CE6550">
        <w:rPr>
          <w:noProof/>
        </w:rPr>
        <w:fldChar w:fldCharType="separate"/>
      </w:r>
      <w:r w:rsidR="00CE6550">
        <w:rPr>
          <w:noProof/>
        </w:rPr>
        <w:t>9</w:t>
      </w:r>
      <w:r w:rsidR="00CE6550">
        <w:rPr>
          <w:noProof/>
        </w:rPr>
        <w:fldChar w:fldCharType="end"/>
      </w:r>
      <w:r w:rsidRPr="005850E9">
        <w:t xml:space="preserve"> Fees, charges and volumes for </w:t>
      </w:r>
      <w:r w:rsidR="0019289A">
        <w:t>LAE</w:t>
      </w:r>
      <w:r w:rsidRPr="005850E9">
        <w:t xml:space="preserve"> cost recovery arrangement, 202</w:t>
      </w:r>
      <w:r>
        <w:t>4</w:t>
      </w:r>
      <w:r w:rsidRPr="005850E9">
        <w:t>–2</w:t>
      </w:r>
      <w:r>
        <w:t>5</w:t>
      </w:r>
      <w:bookmarkEnd w:id="1421"/>
    </w:p>
    <w:tbl>
      <w:tblPr>
        <w:tblStyle w:val="TableGrid"/>
        <w:tblW w:w="4893"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2551"/>
        <w:gridCol w:w="1418"/>
        <w:gridCol w:w="994"/>
        <w:gridCol w:w="1133"/>
        <w:gridCol w:w="1220"/>
      </w:tblGrid>
      <w:tr w:rsidR="00B46610" w14:paraId="631367AF" w14:textId="77777777" w:rsidTr="00C3232E">
        <w:trPr>
          <w:cantSplit/>
          <w:trHeight w:val="756"/>
          <w:tblHeader/>
        </w:trPr>
        <w:tc>
          <w:tcPr>
            <w:tcW w:w="879" w:type="pct"/>
            <w:tcBorders>
              <w:top w:val="single" w:sz="4" w:space="0" w:color="auto"/>
              <w:bottom w:val="single" w:sz="4" w:space="0" w:color="auto"/>
            </w:tcBorders>
          </w:tcPr>
          <w:p w14:paraId="59B3B58C" w14:textId="77777777" w:rsidR="007555BF" w:rsidRPr="007555BF" w:rsidRDefault="001773E2" w:rsidP="007555BF">
            <w:pPr>
              <w:pStyle w:val="TableHeading"/>
            </w:pPr>
            <w:r w:rsidRPr="007555BF">
              <w:t>Type of charge</w:t>
            </w:r>
          </w:p>
        </w:tc>
        <w:tc>
          <w:tcPr>
            <w:tcW w:w="1437" w:type="pct"/>
            <w:tcBorders>
              <w:top w:val="single" w:sz="4" w:space="0" w:color="auto"/>
              <w:bottom w:val="single" w:sz="4" w:space="0" w:color="auto"/>
            </w:tcBorders>
          </w:tcPr>
          <w:p w14:paraId="5E48A3EF" w14:textId="77777777" w:rsidR="007555BF" w:rsidRPr="007555BF" w:rsidRDefault="001773E2" w:rsidP="007555BF">
            <w:pPr>
              <w:pStyle w:val="TableHeading"/>
              <w:rPr>
                <w:highlight w:val="yellow"/>
              </w:rPr>
            </w:pPr>
            <w:r w:rsidRPr="007555BF">
              <w:t>Cost recovery charges</w:t>
            </w:r>
          </w:p>
        </w:tc>
        <w:tc>
          <w:tcPr>
            <w:tcW w:w="799" w:type="pct"/>
            <w:tcBorders>
              <w:top w:val="single" w:sz="4" w:space="0" w:color="auto"/>
              <w:bottom w:val="single" w:sz="4" w:space="0" w:color="auto"/>
            </w:tcBorders>
          </w:tcPr>
          <w:p w14:paraId="23C5ED21" w14:textId="77777777" w:rsidR="007555BF" w:rsidRPr="007555BF" w:rsidRDefault="001773E2" w:rsidP="007555BF">
            <w:pPr>
              <w:pStyle w:val="TableHeading"/>
            </w:pPr>
            <w:r w:rsidRPr="007555BF">
              <w:t>Unit</w:t>
            </w:r>
          </w:p>
        </w:tc>
        <w:tc>
          <w:tcPr>
            <w:tcW w:w="560" w:type="pct"/>
            <w:tcBorders>
              <w:top w:val="single" w:sz="4" w:space="0" w:color="auto"/>
              <w:bottom w:val="single" w:sz="4" w:space="0" w:color="auto"/>
            </w:tcBorders>
          </w:tcPr>
          <w:p w14:paraId="7B26D4A4" w14:textId="77777777" w:rsidR="007555BF" w:rsidRPr="007555BF" w:rsidRDefault="001773E2" w:rsidP="00553D59">
            <w:pPr>
              <w:pStyle w:val="TableHeading"/>
              <w:jc w:val="right"/>
            </w:pPr>
            <w:r w:rsidRPr="007555BF">
              <w:t>Price ($)</w:t>
            </w:r>
          </w:p>
        </w:tc>
        <w:tc>
          <w:tcPr>
            <w:tcW w:w="638" w:type="pct"/>
            <w:tcBorders>
              <w:top w:val="single" w:sz="4" w:space="0" w:color="auto"/>
              <w:bottom w:val="single" w:sz="4" w:space="0" w:color="auto"/>
            </w:tcBorders>
          </w:tcPr>
          <w:p w14:paraId="1BB886A0" w14:textId="77777777" w:rsidR="007555BF" w:rsidRPr="007555BF" w:rsidRDefault="001773E2" w:rsidP="00553D59">
            <w:pPr>
              <w:pStyle w:val="TableHeading"/>
              <w:jc w:val="right"/>
            </w:pPr>
            <w:r w:rsidRPr="007555BF">
              <w:t>Estimated volume (units)</w:t>
            </w:r>
          </w:p>
        </w:tc>
        <w:tc>
          <w:tcPr>
            <w:tcW w:w="687" w:type="pct"/>
            <w:tcBorders>
              <w:top w:val="single" w:sz="4" w:space="0" w:color="auto"/>
              <w:bottom w:val="single" w:sz="4" w:space="0" w:color="auto"/>
            </w:tcBorders>
          </w:tcPr>
          <w:p w14:paraId="11116319" w14:textId="77777777" w:rsidR="007555BF" w:rsidRPr="007555BF" w:rsidRDefault="001773E2" w:rsidP="00553D59">
            <w:pPr>
              <w:pStyle w:val="TableHeading"/>
              <w:jc w:val="right"/>
            </w:pPr>
            <w:r w:rsidRPr="007555BF">
              <w:t>Estimated total revenue ($)</w:t>
            </w:r>
          </w:p>
        </w:tc>
      </w:tr>
      <w:tr w:rsidR="00B46610" w14:paraId="5213140F" w14:textId="77777777" w:rsidTr="00C3232E">
        <w:tc>
          <w:tcPr>
            <w:tcW w:w="879" w:type="pct"/>
            <w:vMerge w:val="restart"/>
            <w:tcBorders>
              <w:top w:val="nil"/>
            </w:tcBorders>
          </w:tcPr>
          <w:p w14:paraId="7A7D87DA" w14:textId="77777777" w:rsidR="007555BF" w:rsidRPr="007555BF" w:rsidRDefault="001773E2" w:rsidP="007555BF">
            <w:pPr>
              <w:pStyle w:val="TableText"/>
              <w:rPr>
                <w:rStyle w:val="Strong"/>
              </w:rPr>
            </w:pPr>
            <w:r>
              <w:rPr>
                <w:rStyle w:val="Strong"/>
              </w:rPr>
              <w:t>Charges</w:t>
            </w:r>
          </w:p>
        </w:tc>
        <w:tc>
          <w:tcPr>
            <w:tcW w:w="1437" w:type="pct"/>
            <w:tcBorders>
              <w:top w:val="nil"/>
              <w:bottom w:val="nil"/>
            </w:tcBorders>
          </w:tcPr>
          <w:p w14:paraId="3CD1A9E3" w14:textId="77777777" w:rsidR="007555BF" w:rsidRPr="007555BF" w:rsidRDefault="001773E2" w:rsidP="007555BF">
            <w:pPr>
              <w:pStyle w:val="TableText"/>
            </w:pPr>
            <w:r w:rsidRPr="007555BF">
              <w:t>Throughput – full unit (sheep/goat) – sea</w:t>
            </w:r>
          </w:p>
        </w:tc>
        <w:tc>
          <w:tcPr>
            <w:tcW w:w="799" w:type="pct"/>
            <w:tcBorders>
              <w:top w:val="nil"/>
              <w:bottom w:val="nil"/>
            </w:tcBorders>
          </w:tcPr>
          <w:p w14:paraId="526F2E53" w14:textId="77777777" w:rsidR="007555BF" w:rsidRPr="007555BF" w:rsidRDefault="001773E2" w:rsidP="007555BF">
            <w:pPr>
              <w:pStyle w:val="TableText"/>
            </w:pPr>
            <w:r w:rsidRPr="007555BF">
              <w:t>Per animal</w:t>
            </w:r>
          </w:p>
        </w:tc>
        <w:tc>
          <w:tcPr>
            <w:tcW w:w="560" w:type="pct"/>
            <w:tcBorders>
              <w:top w:val="nil"/>
              <w:bottom w:val="nil"/>
            </w:tcBorders>
          </w:tcPr>
          <w:p w14:paraId="0E50FD39" w14:textId="77777777" w:rsidR="007555BF" w:rsidRPr="007555BF" w:rsidRDefault="001773E2" w:rsidP="00553D59">
            <w:pPr>
              <w:pStyle w:val="TableText"/>
              <w:jc w:val="right"/>
            </w:pPr>
            <w:r>
              <w:t>1.53</w:t>
            </w:r>
          </w:p>
        </w:tc>
        <w:tc>
          <w:tcPr>
            <w:tcW w:w="638" w:type="pct"/>
            <w:tcBorders>
              <w:top w:val="nil"/>
              <w:bottom w:val="nil"/>
            </w:tcBorders>
          </w:tcPr>
          <w:p w14:paraId="540F29BB" w14:textId="77777777" w:rsidR="007555BF" w:rsidRPr="007555BF" w:rsidRDefault="001773E2" w:rsidP="00553D59">
            <w:pPr>
              <w:pStyle w:val="TableText"/>
              <w:jc w:val="right"/>
            </w:pPr>
            <w:r w:rsidRPr="007555BF">
              <w:t>955,900</w:t>
            </w:r>
          </w:p>
        </w:tc>
        <w:tc>
          <w:tcPr>
            <w:tcW w:w="687" w:type="pct"/>
            <w:tcBorders>
              <w:top w:val="nil"/>
              <w:bottom w:val="nil"/>
            </w:tcBorders>
          </w:tcPr>
          <w:p w14:paraId="64C0C359" w14:textId="77777777" w:rsidR="007555BF" w:rsidRPr="007555BF" w:rsidRDefault="001773E2" w:rsidP="00553D59">
            <w:pPr>
              <w:pStyle w:val="TableText"/>
              <w:jc w:val="right"/>
            </w:pPr>
            <w:r>
              <w:t>1,462,527</w:t>
            </w:r>
          </w:p>
        </w:tc>
      </w:tr>
      <w:tr w:rsidR="00B46610" w14:paraId="7384F0AE" w14:textId="77777777" w:rsidTr="00C3232E">
        <w:tc>
          <w:tcPr>
            <w:tcW w:w="879" w:type="pct"/>
            <w:vMerge/>
          </w:tcPr>
          <w:p w14:paraId="40F55E6A" w14:textId="77777777" w:rsidR="007555BF" w:rsidRPr="007555BF" w:rsidRDefault="007555BF" w:rsidP="007555BF">
            <w:pPr>
              <w:pStyle w:val="TableText"/>
              <w:rPr>
                <w:rStyle w:val="Strong"/>
              </w:rPr>
            </w:pPr>
          </w:p>
        </w:tc>
        <w:tc>
          <w:tcPr>
            <w:tcW w:w="1437" w:type="pct"/>
            <w:tcBorders>
              <w:top w:val="nil"/>
              <w:bottom w:val="nil"/>
            </w:tcBorders>
          </w:tcPr>
          <w:p w14:paraId="2033CF9E" w14:textId="77777777" w:rsidR="007555BF" w:rsidRPr="007555BF" w:rsidRDefault="001773E2" w:rsidP="007555BF">
            <w:pPr>
              <w:pStyle w:val="TableText"/>
            </w:pPr>
            <w:r w:rsidRPr="007555BF">
              <w:t>Throughput – full unit (cattle/buffalo/camel) – sea</w:t>
            </w:r>
          </w:p>
        </w:tc>
        <w:tc>
          <w:tcPr>
            <w:tcW w:w="799" w:type="pct"/>
            <w:tcBorders>
              <w:top w:val="nil"/>
              <w:bottom w:val="nil"/>
            </w:tcBorders>
          </w:tcPr>
          <w:p w14:paraId="7EB0A255" w14:textId="77777777" w:rsidR="007555BF" w:rsidRPr="007555BF" w:rsidRDefault="001773E2" w:rsidP="007555BF">
            <w:pPr>
              <w:pStyle w:val="TableText"/>
            </w:pPr>
            <w:r w:rsidRPr="007555BF">
              <w:t>Per animal</w:t>
            </w:r>
          </w:p>
        </w:tc>
        <w:tc>
          <w:tcPr>
            <w:tcW w:w="560" w:type="pct"/>
            <w:tcBorders>
              <w:top w:val="nil"/>
              <w:bottom w:val="nil"/>
            </w:tcBorders>
          </w:tcPr>
          <w:p w14:paraId="59509116" w14:textId="77777777" w:rsidR="007555BF" w:rsidRPr="007555BF" w:rsidRDefault="001773E2" w:rsidP="00553D59">
            <w:pPr>
              <w:pStyle w:val="TableText"/>
              <w:jc w:val="right"/>
            </w:pPr>
            <w:r>
              <w:t>5.96</w:t>
            </w:r>
          </w:p>
        </w:tc>
        <w:tc>
          <w:tcPr>
            <w:tcW w:w="638" w:type="pct"/>
            <w:tcBorders>
              <w:top w:val="nil"/>
              <w:bottom w:val="nil"/>
            </w:tcBorders>
          </w:tcPr>
          <w:p w14:paraId="02DADCBA" w14:textId="77777777" w:rsidR="007555BF" w:rsidRPr="007555BF" w:rsidRDefault="001773E2" w:rsidP="00553D59">
            <w:pPr>
              <w:pStyle w:val="TableText"/>
              <w:jc w:val="right"/>
            </w:pPr>
            <w:r w:rsidRPr="007555BF">
              <w:t>1,293,080</w:t>
            </w:r>
          </w:p>
        </w:tc>
        <w:tc>
          <w:tcPr>
            <w:tcW w:w="687" w:type="pct"/>
            <w:tcBorders>
              <w:top w:val="nil"/>
              <w:bottom w:val="nil"/>
            </w:tcBorders>
          </w:tcPr>
          <w:p w14:paraId="215275FB" w14:textId="77777777" w:rsidR="007555BF" w:rsidRPr="007555BF" w:rsidRDefault="001773E2" w:rsidP="00553D59">
            <w:pPr>
              <w:pStyle w:val="TableText"/>
              <w:jc w:val="right"/>
            </w:pPr>
            <w:r>
              <w:t>7,706,757</w:t>
            </w:r>
          </w:p>
        </w:tc>
      </w:tr>
      <w:tr w:rsidR="00B46610" w14:paraId="7BAADFC1" w14:textId="77777777" w:rsidTr="00C3232E">
        <w:tc>
          <w:tcPr>
            <w:tcW w:w="879" w:type="pct"/>
            <w:vMerge/>
          </w:tcPr>
          <w:p w14:paraId="4E123387" w14:textId="77777777" w:rsidR="007555BF" w:rsidRPr="007555BF" w:rsidRDefault="007555BF" w:rsidP="007555BF">
            <w:pPr>
              <w:pStyle w:val="TableText"/>
              <w:rPr>
                <w:rStyle w:val="Strong"/>
              </w:rPr>
            </w:pPr>
          </w:p>
        </w:tc>
        <w:tc>
          <w:tcPr>
            <w:tcW w:w="1437" w:type="pct"/>
            <w:tcBorders>
              <w:top w:val="nil"/>
              <w:bottom w:val="nil"/>
            </w:tcBorders>
          </w:tcPr>
          <w:p w14:paraId="2B4FA6AC" w14:textId="77777777" w:rsidR="007555BF" w:rsidRPr="007555BF" w:rsidRDefault="001773E2" w:rsidP="007555BF">
            <w:pPr>
              <w:pStyle w:val="TableText"/>
            </w:pPr>
            <w:r w:rsidRPr="007555BF">
              <w:t>Throughput – full unit (sheep/goat) – air</w:t>
            </w:r>
          </w:p>
        </w:tc>
        <w:tc>
          <w:tcPr>
            <w:tcW w:w="799" w:type="pct"/>
            <w:tcBorders>
              <w:top w:val="nil"/>
              <w:bottom w:val="nil"/>
            </w:tcBorders>
          </w:tcPr>
          <w:p w14:paraId="29B9EC27" w14:textId="77777777" w:rsidR="007555BF" w:rsidRPr="007555BF" w:rsidRDefault="001773E2" w:rsidP="007555BF">
            <w:pPr>
              <w:pStyle w:val="TableText"/>
            </w:pPr>
            <w:r w:rsidRPr="007555BF">
              <w:t>Per animal</w:t>
            </w:r>
          </w:p>
        </w:tc>
        <w:tc>
          <w:tcPr>
            <w:tcW w:w="560" w:type="pct"/>
            <w:tcBorders>
              <w:top w:val="nil"/>
              <w:bottom w:val="nil"/>
            </w:tcBorders>
          </w:tcPr>
          <w:p w14:paraId="5CA55B93" w14:textId="77777777" w:rsidR="007555BF" w:rsidRPr="007555BF" w:rsidRDefault="001773E2" w:rsidP="00553D59">
            <w:pPr>
              <w:pStyle w:val="TableText"/>
              <w:jc w:val="right"/>
            </w:pPr>
            <w:r>
              <w:t>1.3</w:t>
            </w:r>
            <w:r w:rsidR="00284BAD">
              <w:t>0</w:t>
            </w:r>
          </w:p>
        </w:tc>
        <w:tc>
          <w:tcPr>
            <w:tcW w:w="638" w:type="pct"/>
            <w:tcBorders>
              <w:top w:val="nil"/>
              <w:bottom w:val="nil"/>
            </w:tcBorders>
          </w:tcPr>
          <w:p w14:paraId="4EB6F436" w14:textId="77777777" w:rsidR="007555BF" w:rsidRPr="007555BF" w:rsidRDefault="001773E2" w:rsidP="00553D59">
            <w:pPr>
              <w:pStyle w:val="TableText"/>
              <w:jc w:val="right"/>
            </w:pPr>
            <w:r w:rsidRPr="007555BF">
              <w:t>53,583</w:t>
            </w:r>
          </w:p>
        </w:tc>
        <w:tc>
          <w:tcPr>
            <w:tcW w:w="687" w:type="pct"/>
            <w:tcBorders>
              <w:top w:val="nil"/>
              <w:bottom w:val="nil"/>
            </w:tcBorders>
          </w:tcPr>
          <w:p w14:paraId="5BC3A557" w14:textId="77777777" w:rsidR="007555BF" w:rsidRPr="007555BF" w:rsidRDefault="001773E2" w:rsidP="00553D59">
            <w:pPr>
              <w:pStyle w:val="TableText"/>
              <w:jc w:val="right"/>
            </w:pPr>
            <w:r>
              <w:t>69</w:t>
            </w:r>
            <w:r w:rsidR="00900EF3">
              <w:t>,</w:t>
            </w:r>
            <w:r>
              <w:t>658</w:t>
            </w:r>
          </w:p>
        </w:tc>
      </w:tr>
      <w:tr w:rsidR="00B46610" w14:paraId="40280B0E" w14:textId="77777777" w:rsidTr="00C3232E">
        <w:tc>
          <w:tcPr>
            <w:tcW w:w="879" w:type="pct"/>
            <w:vMerge/>
          </w:tcPr>
          <w:p w14:paraId="6556F78E" w14:textId="77777777" w:rsidR="007555BF" w:rsidRPr="007555BF" w:rsidRDefault="007555BF" w:rsidP="007555BF">
            <w:pPr>
              <w:pStyle w:val="TableText"/>
              <w:rPr>
                <w:rStyle w:val="Strong"/>
              </w:rPr>
            </w:pPr>
          </w:p>
        </w:tc>
        <w:tc>
          <w:tcPr>
            <w:tcW w:w="1437" w:type="pct"/>
            <w:tcBorders>
              <w:top w:val="nil"/>
              <w:bottom w:val="nil"/>
            </w:tcBorders>
          </w:tcPr>
          <w:p w14:paraId="5463F9F2" w14:textId="77777777" w:rsidR="007555BF" w:rsidRPr="007555BF" w:rsidRDefault="001773E2" w:rsidP="007555BF">
            <w:pPr>
              <w:pStyle w:val="TableText"/>
            </w:pPr>
            <w:r w:rsidRPr="007555BF">
              <w:t>Throughput – full unit (cattle/buffalo/camel) – air</w:t>
            </w:r>
          </w:p>
        </w:tc>
        <w:tc>
          <w:tcPr>
            <w:tcW w:w="799" w:type="pct"/>
            <w:tcBorders>
              <w:top w:val="nil"/>
              <w:bottom w:val="nil"/>
            </w:tcBorders>
          </w:tcPr>
          <w:p w14:paraId="1A78A051" w14:textId="77777777" w:rsidR="007555BF" w:rsidRPr="007555BF" w:rsidRDefault="001773E2" w:rsidP="007555BF">
            <w:pPr>
              <w:pStyle w:val="TableText"/>
            </w:pPr>
            <w:r w:rsidRPr="007555BF">
              <w:t>Per animal</w:t>
            </w:r>
          </w:p>
        </w:tc>
        <w:tc>
          <w:tcPr>
            <w:tcW w:w="560" w:type="pct"/>
            <w:tcBorders>
              <w:top w:val="nil"/>
              <w:bottom w:val="nil"/>
            </w:tcBorders>
          </w:tcPr>
          <w:p w14:paraId="20AB1061" w14:textId="77777777" w:rsidR="007555BF" w:rsidRPr="007555BF" w:rsidRDefault="001773E2" w:rsidP="00553D59">
            <w:pPr>
              <w:pStyle w:val="TableText"/>
              <w:jc w:val="right"/>
            </w:pPr>
            <w:r>
              <w:t>5.0</w:t>
            </w:r>
            <w:r w:rsidR="00284BAD">
              <w:t>8</w:t>
            </w:r>
          </w:p>
        </w:tc>
        <w:tc>
          <w:tcPr>
            <w:tcW w:w="638" w:type="pct"/>
            <w:tcBorders>
              <w:top w:val="nil"/>
              <w:bottom w:val="nil"/>
            </w:tcBorders>
          </w:tcPr>
          <w:p w14:paraId="5DA0219E" w14:textId="77777777" w:rsidR="007555BF" w:rsidRPr="007555BF" w:rsidRDefault="001773E2" w:rsidP="00553D59">
            <w:pPr>
              <w:pStyle w:val="TableText"/>
              <w:jc w:val="right"/>
            </w:pPr>
            <w:r w:rsidRPr="007555BF">
              <w:t>7,719</w:t>
            </w:r>
          </w:p>
        </w:tc>
        <w:tc>
          <w:tcPr>
            <w:tcW w:w="687" w:type="pct"/>
            <w:tcBorders>
              <w:top w:val="nil"/>
              <w:bottom w:val="nil"/>
            </w:tcBorders>
          </w:tcPr>
          <w:p w14:paraId="63369612" w14:textId="77777777" w:rsidR="007555BF" w:rsidRPr="007555BF" w:rsidRDefault="001773E2" w:rsidP="00553D59">
            <w:pPr>
              <w:pStyle w:val="TableText"/>
              <w:jc w:val="right"/>
            </w:pPr>
            <w:r>
              <w:t>39,2</w:t>
            </w:r>
            <w:r w:rsidR="00284BAD">
              <w:t>13</w:t>
            </w:r>
          </w:p>
        </w:tc>
      </w:tr>
      <w:tr w:rsidR="00B46610" w14:paraId="557CEA8A" w14:textId="77777777" w:rsidTr="00C3232E">
        <w:tc>
          <w:tcPr>
            <w:tcW w:w="879" w:type="pct"/>
            <w:vMerge/>
          </w:tcPr>
          <w:p w14:paraId="5B3CDBBF" w14:textId="77777777" w:rsidR="007555BF" w:rsidRPr="007555BF" w:rsidRDefault="007555BF" w:rsidP="007555BF">
            <w:pPr>
              <w:pStyle w:val="TableText"/>
              <w:rPr>
                <w:rStyle w:val="Strong"/>
              </w:rPr>
            </w:pPr>
          </w:p>
        </w:tc>
        <w:tc>
          <w:tcPr>
            <w:tcW w:w="1437" w:type="pct"/>
            <w:tcBorders>
              <w:top w:val="nil"/>
              <w:bottom w:val="nil"/>
            </w:tcBorders>
          </w:tcPr>
          <w:p w14:paraId="48C7090D" w14:textId="77777777" w:rsidR="007555BF" w:rsidRPr="007555BF" w:rsidRDefault="001773E2" w:rsidP="007555BF">
            <w:pPr>
              <w:pStyle w:val="TableText"/>
              <w:rPr>
                <w:highlight w:val="yellow"/>
              </w:rPr>
            </w:pPr>
            <w:r w:rsidRPr="007555BF">
              <w:t>Approved arrangement – air</w:t>
            </w:r>
          </w:p>
        </w:tc>
        <w:tc>
          <w:tcPr>
            <w:tcW w:w="799" w:type="pct"/>
            <w:tcBorders>
              <w:top w:val="nil"/>
              <w:bottom w:val="nil"/>
            </w:tcBorders>
          </w:tcPr>
          <w:p w14:paraId="16B30953" w14:textId="77777777" w:rsidR="007555BF" w:rsidRPr="007555BF" w:rsidRDefault="001773E2" w:rsidP="007555BF">
            <w:pPr>
              <w:pStyle w:val="TableText"/>
              <w:rPr>
                <w:highlight w:val="yellow"/>
              </w:rPr>
            </w:pPr>
            <w:r w:rsidRPr="007555BF">
              <w:t>Annual</w:t>
            </w:r>
          </w:p>
        </w:tc>
        <w:tc>
          <w:tcPr>
            <w:tcW w:w="560" w:type="pct"/>
            <w:tcBorders>
              <w:top w:val="nil"/>
              <w:bottom w:val="nil"/>
            </w:tcBorders>
          </w:tcPr>
          <w:p w14:paraId="6D796135" w14:textId="77777777" w:rsidR="007555BF" w:rsidRPr="007555BF" w:rsidRDefault="001773E2" w:rsidP="00553D59">
            <w:pPr>
              <w:pStyle w:val="TableText"/>
              <w:jc w:val="right"/>
            </w:pPr>
            <w:r>
              <w:t>24,868</w:t>
            </w:r>
          </w:p>
        </w:tc>
        <w:tc>
          <w:tcPr>
            <w:tcW w:w="638" w:type="pct"/>
            <w:tcBorders>
              <w:top w:val="nil"/>
              <w:bottom w:val="nil"/>
            </w:tcBorders>
          </w:tcPr>
          <w:p w14:paraId="649326F6" w14:textId="77777777" w:rsidR="007555BF" w:rsidRPr="007555BF" w:rsidRDefault="001773E2" w:rsidP="00553D59">
            <w:pPr>
              <w:pStyle w:val="TableText"/>
              <w:jc w:val="right"/>
            </w:pPr>
            <w:r w:rsidRPr="007555BF">
              <w:t>10</w:t>
            </w:r>
          </w:p>
        </w:tc>
        <w:tc>
          <w:tcPr>
            <w:tcW w:w="687" w:type="pct"/>
            <w:tcBorders>
              <w:top w:val="nil"/>
              <w:bottom w:val="nil"/>
            </w:tcBorders>
          </w:tcPr>
          <w:p w14:paraId="7C4A9D2E" w14:textId="77777777" w:rsidR="007555BF" w:rsidRPr="007555BF" w:rsidRDefault="001773E2" w:rsidP="00553D59">
            <w:pPr>
              <w:pStyle w:val="TableText"/>
              <w:jc w:val="right"/>
            </w:pPr>
            <w:r>
              <w:t>248,680</w:t>
            </w:r>
          </w:p>
        </w:tc>
      </w:tr>
      <w:tr w:rsidR="00B46610" w14:paraId="1E03025F" w14:textId="77777777" w:rsidTr="00C3232E">
        <w:tc>
          <w:tcPr>
            <w:tcW w:w="879" w:type="pct"/>
            <w:vMerge/>
          </w:tcPr>
          <w:p w14:paraId="343EA1A6" w14:textId="77777777" w:rsidR="007555BF" w:rsidRPr="007555BF" w:rsidRDefault="007555BF" w:rsidP="007555BF">
            <w:pPr>
              <w:pStyle w:val="TableText"/>
            </w:pPr>
          </w:p>
        </w:tc>
        <w:tc>
          <w:tcPr>
            <w:tcW w:w="1437" w:type="pct"/>
            <w:tcBorders>
              <w:top w:val="nil"/>
              <w:bottom w:val="nil"/>
            </w:tcBorders>
          </w:tcPr>
          <w:p w14:paraId="61CC3E43" w14:textId="77777777" w:rsidR="007555BF" w:rsidRPr="007555BF" w:rsidRDefault="001773E2" w:rsidP="007555BF">
            <w:pPr>
              <w:pStyle w:val="TableText"/>
              <w:rPr>
                <w:highlight w:val="yellow"/>
              </w:rPr>
            </w:pPr>
            <w:r w:rsidRPr="007555BF">
              <w:t>Approved arrangement – sea</w:t>
            </w:r>
          </w:p>
        </w:tc>
        <w:tc>
          <w:tcPr>
            <w:tcW w:w="799" w:type="pct"/>
            <w:tcBorders>
              <w:top w:val="nil"/>
              <w:bottom w:val="nil"/>
            </w:tcBorders>
          </w:tcPr>
          <w:p w14:paraId="737D6BD3" w14:textId="77777777" w:rsidR="007555BF" w:rsidRPr="007555BF" w:rsidRDefault="001773E2" w:rsidP="007555BF">
            <w:pPr>
              <w:pStyle w:val="TableText"/>
              <w:rPr>
                <w:highlight w:val="yellow"/>
              </w:rPr>
            </w:pPr>
            <w:r w:rsidRPr="007555BF">
              <w:t>Annual</w:t>
            </w:r>
          </w:p>
        </w:tc>
        <w:tc>
          <w:tcPr>
            <w:tcW w:w="560" w:type="pct"/>
            <w:tcBorders>
              <w:top w:val="nil"/>
              <w:bottom w:val="nil"/>
            </w:tcBorders>
          </w:tcPr>
          <w:p w14:paraId="2D9E758A" w14:textId="77777777" w:rsidR="007555BF" w:rsidRPr="007555BF" w:rsidRDefault="001773E2" w:rsidP="00553D59">
            <w:pPr>
              <w:pStyle w:val="TableText"/>
              <w:jc w:val="right"/>
            </w:pPr>
            <w:r>
              <w:t>49,736</w:t>
            </w:r>
          </w:p>
        </w:tc>
        <w:tc>
          <w:tcPr>
            <w:tcW w:w="638" w:type="pct"/>
            <w:tcBorders>
              <w:top w:val="nil"/>
              <w:bottom w:val="nil"/>
            </w:tcBorders>
          </w:tcPr>
          <w:p w14:paraId="330FFA96" w14:textId="77777777" w:rsidR="007555BF" w:rsidRPr="007555BF" w:rsidRDefault="001773E2" w:rsidP="00553D59">
            <w:pPr>
              <w:pStyle w:val="TableText"/>
              <w:jc w:val="right"/>
            </w:pPr>
            <w:r w:rsidRPr="007555BF">
              <w:t>26</w:t>
            </w:r>
          </w:p>
        </w:tc>
        <w:tc>
          <w:tcPr>
            <w:tcW w:w="687" w:type="pct"/>
            <w:tcBorders>
              <w:top w:val="nil"/>
              <w:bottom w:val="nil"/>
            </w:tcBorders>
          </w:tcPr>
          <w:p w14:paraId="070D22F7" w14:textId="77777777" w:rsidR="007555BF" w:rsidRPr="007555BF" w:rsidRDefault="001773E2" w:rsidP="00553D59">
            <w:pPr>
              <w:pStyle w:val="TableText"/>
              <w:jc w:val="right"/>
            </w:pPr>
            <w:r>
              <w:t>1,293,136</w:t>
            </w:r>
          </w:p>
        </w:tc>
      </w:tr>
      <w:tr w:rsidR="00B46610" w14:paraId="2F10BE14" w14:textId="77777777" w:rsidTr="00C3232E">
        <w:tc>
          <w:tcPr>
            <w:tcW w:w="879" w:type="pct"/>
            <w:vMerge/>
          </w:tcPr>
          <w:p w14:paraId="747EC988" w14:textId="77777777" w:rsidR="007555BF" w:rsidRPr="007555BF" w:rsidRDefault="007555BF" w:rsidP="007555BF">
            <w:pPr>
              <w:pStyle w:val="TableText"/>
            </w:pPr>
          </w:p>
        </w:tc>
        <w:tc>
          <w:tcPr>
            <w:tcW w:w="1437" w:type="pct"/>
            <w:tcBorders>
              <w:top w:val="nil"/>
              <w:bottom w:val="nil"/>
            </w:tcBorders>
          </w:tcPr>
          <w:p w14:paraId="3F064A23" w14:textId="77777777" w:rsidR="007555BF" w:rsidRPr="007555BF" w:rsidRDefault="001773E2" w:rsidP="007555BF">
            <w:pPr>
              <w:pStyle w:val="TableText"/>
              <w:rPr>
                <w:highlight w:val="yellow"/>
              </w:rPr>
            </w:pPr>
            <w:r w:rsidRPr="007555BF">
              <w:t>Establishment (premises) registration</w:t>
            </w:r>
          </w:p>
        </w:tc>
        <w:tc>
          <w:tcPr>
            <w:tcW w:w="799" w:type="pct"/>
            <w:tcBorders>
              <w:top w:val="nil"/>
              <w:bottom w:val="nil"/>
            </w:tcBorders>
          </w:tcPr>
          <w:p w14:paraId="6F56F18F" w14:textId="77777777" w:rsidR="007555BF" w:rsidRPr="007555BF" w:rsidRDefault="001773E2" w:rsidP="007555BF">
            <w:pPr>
              <w:pStyle w:val="TableText"/>
              <w:rPr>
                <w:highlight w:val="yellow"/>
              </w:rPr>
            </w:pPr>
            <w:r w:rsidRPr="007555BF">
              <w:t>Annual</w:t>
            </w:r>
          </w:p>
        </w:tc>
        <w:tc>
          <w:tcPr>
            <w:tcW w:w="560" w:type="pct"/>
            <w:tcBorders>
              <w:top w:val="nil"/>
              <w:bottom w:val="nil"/>
            </w:tcBorders>
          </w:tcPr>
          <w:p w14:paraId="757DFAC6" w14:textId="77777777" w:rsidR="007555BF" w:rsidRPr="007555BF" w:rsidRDefault="001773E2" w:rsidP="00553D59">
            <w:pPr>
              <w:pStyle w:val="TableText"/>
              <w:jc w:val="right"/>
            </w:pPr>
            <w:r>
              <w:t>12,434</w:t>
            </w:r>
          </w:p>
        </w:tc>
        <w:tc>
          <w:tcPr>
            <w:tcW w:w="638" w:type="pct"/>
            <w:tcBorders>
              <w:top w:val="nil"/>
              <w:bottom w:val="nil"/>
            </w:tcBorders>
          </w:tcPr>
          <w:p w14:paraId="7D0A79A2" w14:textId="77777777" w:rsidR="007555BF" w:rsidRPr="007555BF" w:rsidRDefault="001773E2" w:rsidP="00553D59">
            <w:pPr>
              <w:pStyle w:val="TableText"/>
              <w:jc w:val="right"/>
            </w:pPr>
            <w:r w:rsidRPr="007555BF">
              <w:t>74</w:t>
            </w:r>
          </w:p>
        </w:tc>
        <w:tc>
          <w:tcPr>
            <w:tcW w:w="687" w:type="pct"/>
            <w:tcBorders>
              <w:top w:val="nil"/>
              <w:bottom w:val="nil"/>
            </w:tcBorders>
          </w:tcPr>
          <w:p w14:paraId="15E937DC" w14:textId="77777777" w:rsidR="007555BF" w:rsidRPr="007555BF" w:rsidRDefault="001773E2" w:rsidP="00553D59">
            <w:pPr>
              <w:pStyle w:val="TableText"/>
              <w:jc w:val="right"/>
            </w:pPr>
            <w:r>
              <w:t>920,116</w:t>
            </w:r>
          </w:p>
        </w:tc>
      </w:tr>
      <w:tr w:rsidR="00B46610" w14:paraId="0A068138" w14:textId="77777777" w:rsidTr="00C3232E">
        <w:tc>
          <w:tcPr>
            <w:tcW w:w="879" w:type="pct"/>
            <w:vMerge/>
          </w:tcPr>
          <w:p w14:paraId="3058BFDC" w14:textId="77777777" w:rsidR="007555BF" w:rsidRPr="007555BF" w:rsidRDefault="007555BF" w:rsidP="007555BF">
            <w:pPr>
              <w:pStyle w:val="TableText"/>
            </w:pPr>
          </w:p>
        </w:tc>
        <w:tc>
          <w:tcPr>
            <w:tcW w:w="1437" w:type="pct"/>
            <w:tcBorders>
              <w:top w:val="nil"/>
              <w:bottom w:val="nil"/>
            </w:tcBorders>
          </w:tcPr>
          <w:p w14:paraId="57C53668" w14:textId="77777777" w:rsidR="007555BF" w:rsidRPr="007555BF" w:rsidRDefault="001773E2" w:rsidP="007555BF">
            <w:pPr>
              <w:pStyle w:val="TableText"/>
              <w:rPr>
                <w:highlight w:val="yellow"/>
              </w:rPr>
            </w:pPr>
            <w:r w:rsidRPr="007555BF">
              <w:t>Licence – livestock</w:t>
            </w:r>
          </w:p>
        </w:tc>
        <w:tc>
          <w:tcPr>
            <w:tcW w:w="799" w:type="pct"/>
            <w:tcBorders>
              <w:top w:val="nil"/>
              <w:bottom w:val="nil"/>
            </w:tcBorders>
          </w:tcPr>
          <w:p w14:paraId="43C52BAB" w14:textId="77777777" w:rsidR="007555BF" w:rsidRPr="007555BF" w:rsidRDefault="001773E2" w:rsidP="007555BF">
            <w:pPr>
              <w:pStyle w:val="TableText"/>
              <w:rPr>
                <w:highlight w:val="yellow"/>
              </w:rPr>
            </w:pPr>
            <w:r w:rsidRPr="007555BF">
              <w:t>Annual</w:t>
            </w:r>
          </w:p>
        </w:tc>
        <w:tc>
          <w:tcPr>
            <w:tcW w:w="560" w:type="pct"/>
            <w:tcBorders>
              <w:top w:val="nil"/>
              <w:bottom w:val="nil"/>
            </w:tcBorders>
          </w:tcPr>
          <w:p w14:paraId="7E290A92" w14:textId="77777777" w:rsidR="007555BF" w:rsidRPr="007555BF" w:rsidRDefault="001773E2" w:rsidP="00553D59">
            <w:pPr>
              <w:pStyle w:val="TableText"/>
              <w:jc w:val="right"/>
            </w:pPr>
            <w:r>
              <w:t>9,55</w:t>
            </w:r>
            <w:r w:rsidR="00BB5EB3">
              <w:t>0</w:t>
            </w:r>
          </w:p>
        </w:tc>
        <w:tc>
          <w:tcPr>
            <w:tcW w:w="638" w:type="pct"/>
            <w:tcBorders>
              <w:top w:val="nil"/>
              <w:bottom w:val="nil"/>
            </w:tcBorders>
          </w:tcPr>
          <w:p w14:paraId="07877FE0" w14:textId="77777777" w:rsidR="007555BF" w:rsidRPr="007555BF" w:rsidRDefault="001773E2" w:rsidP="00553D59">
            <w:pPr>
              <w:pStyle w:val="TableText"/>
              <w:jc w:val="right"/>
            </w:pPr>
            <w:r w:rsidRPr="007555BF">
              <w:t>40</w:t>
            </w:r>
          </w:p>
        </w:tc>
        <w:tc>
          <w:tcPr>
            <w:tcW w:w="687" w:type="pct"/>
            <w:tcBorders>
              <w:top w:val="nil"/>
              <w:bottom w:val="nil"/>
            </w:tcBorders>
          </w:tcPr>
          <w:p w14:paraId="74415929" w14:textId="77777777" w:rsidR="007555BF" w:rsidRPr="007555BF" w:rsidRDefault="001773E2" w:rsidP="00553D59">
            <w:pPr>
              <w:pStyle w:val="TableText"/>
              <w:jc w:val="right"/>
            </w:pPr>
            <w:r>
              <w:t>382,</w:t>
            </w:r>
            <w:r w:rsidR="00775A37">
              <w:t>000</w:t>
            </w:r>
          </w:p>
        </w:tc>
      </w:tr>
      <w:tr w:rsidR="00B46610" w14:paraId="7C334E8D" w14:textId="77777777" w:rsidTr="00C3232E">
        <w:tc>
          <w:tcPr>
            <w:tcW w:w="879" w:type="pct"/>
            <w:vMerge/>
          </w:tcPr>
          <w:p w14:paraId="3697F69E" w14:textId="77777777" w:rsidR="007555BF" w:rsidRPr="007555BF" w:rsidRDefault="007555BF" w:rsidP="007555BF">
            <w:pPr>
              <w:pStyle w:val="TableText"/>
            </w:pPr>
          </w:p>
        </w:tc>
        <w:tc>
          <w:tcPr>
            <w:tcW w:w="1437" w:type="pct"/>
            <w:tcBorders>
              <w:top w:val="nil"/>
              <w:bottom w:val="nil"/>
            </w:tcBorders>
          </w:tcPr>
          <w:p w14:paraId="7EDCEADB" w14:textId="77777777" w:rsidR="007555BF" w:rsidRPr="007555BF" w:rsidRDefault="001773E2" w:rsidP="007555BF">
            <w:pPr>
              <w:pStyle w:val="TableText"/>
              <w:rPr>
                <w:highlight w:val="yellow"/>
              </w:rPr>
            </w:pPr>
            <w:r w:rsidRPr="007555BF">
              <w:t xml:space="preserve">Export permit </w:t>
            </w:r>
            <w:r w:rsidRPr="007555BF">
              <w:t>non-livestock</w:t>
            </w:r>
          </w:p>
        </w:tc>
        <w:tc>
          <w:tcPr>
            <w:tcW w:w="799" w:type="pct"/>
            <w:tcBorders>
              <w:top w:val="nil"/>
              <w:bottom w:val="nil"/>
            </w:tcBorders>
          </w:tcPr>
          <w:p w14:paraId="7C2ABD21" w14:textId="77777777" w:rsidR="007555BF" w:rsidRPr="007555BF" w:rsidRDefault="001773E2" w:rsidP="007555BF">
            <w:pPr>
              <w:pStyle w:val="TableText"/>
            </w:pPr>
            <w:r w:rsidRPr="007555BF">
              <w:t>Per document</w:t>
            </w:r>
          </w:p>
        </w:tc>
        <w:tc>
          <w:tcPr>
            <w:tcW w:w="560" w:type="pct"/>
            <w:tcBorders>
              <w:top w:val="nil"/>
              <w:bottom w:val="nil"/>
            </w:tcBorders>
          </w:tcPr>
          <w:p w14:paraId="0EA698A5" w14:textId="77777777" w:rsidR="007555BF" w:rsidRPr="007555BF" w:rsidRDefault="001773E2" w:rsidP="00553D59">
            <w:pPr>
              <w:pStyle w:val="TableText"/>
              <w:jc w:val="right"/>
            </w:pPr>
            <w:r>
              <w:t>305</w:t>
            </w:r>
          </w:p>
        </w:tc>
        <w:tc>
          <w:tcPr>
            <w:tcW w:w="638" w:type="pct"/>
            <w:tcBorders>
              <w:top w:val="nil"/>
              <w:bottom w:val="nil"/>
            </w:tcBorders>
          </w:tcPr>
          <w:p w14:paraId="283ABCF2" w14:textId="77777777" w:rsidR="007555BF" w:rsidRPr="007555BF" w:rsidRDefault="001773E2" w:rsidP="00553D59">
            <w:pPr>
              <w:pStyle w:val="TableText"/>
              <w:jc w:val="right"/>
            </w:pPr>
            <w:r w:rsidRPr="007555BF">
              <w:t>7,500</w:t>
            </w:r>
          </w:p>
        </w:tc>
        <w:tc>
          <w:tcPr>
            <w:tcW w:w="687" w:type="pct"/>
            <w:tcBorders>
              <w:top w:val="nil"/>
              <w:bottom w:val="nil"/>
            </w:tcBorders>
          </w:tcPr>
          <w:p w14:paraId="706F62EF" w14:textId="77777777" w:rsidR="007555BF" w:rsidRPr="007555BF" w:rsidRDefault="001773E2" w:rsidP="00553D59">
            <w:pPr>
              <w:pStyle w:val="TableText"/>
              <w:jc w:val="right"/>
            </w:pPr>
            <w:r>
              <w:t>2,287,500</w:t>
            </w:r>
          </w:p>
        </w:tc>
      </w:tr>
      <w:tr w:rsidR="00B46610" w14:paraId="6657EA8E" w14:textId="77777777" w:rsidTr="00C3232E">
        <w:tc>
          <w:tcPr>
            <w:tcW w:w="879" w:type="pct"/>
            <w:vMerge/>
          </w:tcPr>
          <w:p w14:paraId="57596E6F" w14:textId="77777777" w:rsidR="007555BF" w:rsidRPr="007555BF" w:rsidRDefault="007555BF" w:rsidP="007555BF">
            <w:pPr>
              <w:pStyle w:val="TableText"/>
            </w:pPr>
          </w:p>
        </w:tc>
        <w:tc>
          <w:tcPr>
            <w:tcW w:w="1437" w:type="pct"/>
            <w:tcBorders>
              <w:top w:val="nil"/>
              <w:bottom w:val="nil"/>
            </w:tcBorders>
          </w:tcPr>
          <w:p w14:paraId="1CEE71DE" w14:textId="77777777" w:rsidR="007555BF" w:rsidRPr="007555BF" w:rsidRDefault="001773E2" w:rsidP="007555BF">
            <w:pPr>
              <w:pStyle w:val="TableText"/>
            </w:pPr>
            <w:r w:rsidRPr="007555BF">
              <w:t>Document – replacement</w:t>
            </w:r>
          </w:p>
        </w:tc>
        <w:tc>
          <w:tcPr>
            <w:tcW w:w="799" w:type="pct"/>
            <w:tcBorders>
              <w:top w:val="nil"/>
              <w:bottom w:val="nil"/>
            </w:tcBorders>
          </w:tcPr>
          <w:p w14:paraId="02930773" w14:textId="77777777" w:rsidR="007555BF" w:rsidRPr="007555BF" w:rsidRDefault="001773E2" w:rsidP="007555BF">
            <w:pPr>
              <w:pStyle w:val="TableText"/>
            </w:pPr>
            <w:r w:rsidRPr="007555BF">
              <w:t>Per document</w:t>
            </w:r>
          </w:p>
        </w:tc>
        <w:tc>
          <w:tcPr>
            <w:tcW w:w="560" w:type="pct"/>
            <w:tcBorders>
              <w:top w:val="nil"/>
              <w:bottom w:val="nil"/>
            </w:tcBorders>
          </w:tcPr>
          <w:p w14:paraId="5D918A49" w14:textId="77777777" w:rsidR="007555BF" w:rsidRPr="007555BF" w:rsidRDefault="001773E2" w:rsidP="00553D59">
            <w:pPr>
              <w:pStyle w:val="TableText"/>
              <w:jc w:val="right"/>
            </w:pPr>
            <w:r w:rsidRPr="007555BF">
              <w:t>5</w:t>
            </w:r>
            <w:r w:rsidR="00900EF3">
              <w:t>5</w:t>
            </w:r>
            <w:r w:rsidR="00B94F24">
              <w:t>1</w:t>
            </w:r>
          </w:p>
        </w:tc>
        <w:tc>
          <w:tcPr>
            <w:tcW w:w="638" w:type="pct"/>
            <w:tcBorders>
              <w:top w:val="nil"/>
              <w:bottom w:val="nil"/>
            </w:tcBorders>
          </w:tcPr>
          <w:p w14:paraId="3373059D" w14:textId="77777777" w:rsidR="007555BF" w:rsidRPr="007555BF" w:rsidRDefault="001773E2" w:rsidP="00553D59">
            <w:pPr>
              <w:pStyle w:val="TableText"/>
              <w:jc w:val="right"/>
            </w:pPr>
            <w:r w:rsidRPr="007555BF">
              <w:t>6</w:t>
            </w:r>
            <w:r w:rsidR="002E41D2">
              <w:t>6</w:t>
            </w:r>
          </w:p>
        </w:tc>
        <w:tc>
          <w:tcPr>
            <w:tcW w:w="687" w:type="pct"/>
            <w:tcBorders>
              <w:top w:val="nil"/>
              <w:bottom w:val="nil"/>
            </w:tcBorders>
          </w:tcPr>
          <w:p w14:paraId="5EAB2283" w14:textId="77777777" w:rsidR="007555BF" w:rsidRPr="007555BF" w:rsidRDefault="001773E2" w:rsidP="00553D59">
            <w:pPr>
              <w:pStyle w:val="TableText"/>
              <w:jc w:val="right"/>
            </w:pPr>
            <w:r w:rsidRPr="007555BF">
              <w:t>3</w:t>
            </w:r>
            <w:r w:rsidR="002E41D2">
              <w:t>6,366</w:t>
            </w:r>
          </w:p>
        </w:tc>
      </w:tr>
      <w:tr w:rsidR="00B46610" w14:paraId="5E461DBE" w14:textId="77777777" w:rsidTr="00C3232E">
        <w:tc>
          <w:tcPr>
            <w:tcW w:w="879" w:type="pct"/>
            <w:vMerge w:val="restart"/>
          </w:tcPr>
          <w:p w14:paraId="55CE4A29" w14:textId="77777777" w:rsidR="007555BF" w:rsidRPr="007555BF" w:rsidRDefault="001773E2" w:rsidP="007555BF">
            <w:pPr>
              <w:pStyle w:val="TableText"/>
            </w:pPr>
            <w:r w:rsidRPr="007555BF">
              <w:rPr>
                <w:rStyle w:val="Strong"/>
              </w:rPr>
              <w:t>Fees</w:t>
            </w:r>
            <w:r w:rsidR="006D3131">
              <w:rPr>
                <w:rStyle w:val="Strong"/>
              </w:rPr>
              <w:t xml:space="preserve"> – </w:t>
            </w:r>
            <w:r w:rsidRPr="007555BF">
              <w:rPr>
                <w:rStyle w:val="Strong"/>
              </w:rPr>
              <w:t>audit</w:t>
            </w:r>
          </w:p>
        </w:tc>
        <w:tc>
          <w:tcPr>
            <w:tcW w:w="1437" w:type="pct"/>
            <w:tcBorders>
              <w:top w:val="nil"/>
              <w:bottom w:val="nil"/>
            </w:tcBorders>
          </w:tcPr>
          <w:p w14:paraId="65FFFB68" w14:textId="77777777" w:rsidR="007555BF" w:rsidRPr="007555BF" w:rsidRDefault="001773E2" w:rsidP="007555BF">
            <w:pPr>
              <w:pStyle w:val="TableText"/>
            </w:pPr>
            <w:r w:rsidRPr="007555BF">
              <w:t>Standard audit</w:t>
            </w:r>
          </w:p>
        </w:tc>
        <w:tc>
          <w:tcPr>
            <w:tcW w:w="799" w:type="pct"/>
            <w:tcBorders>
              <w:top w:val="nil"/>
              <w:bottom w:val="nil"/>
            </w:tcBorders>
          </w:tcPr>
          <w:p w14:paraId="285CAFEE" w14:textId="77777777" w:rsidR="007555BF" w:rsidRPr="007555BF" w:rsidRDefault="001773E2" w:rsidP="007555BF">
            <w:pPr>
              <w:pStyle w:val="TableText"/>
            </w:pPr>
            <w:r w:rsidRPr="007555BF">
              <w:t>Per quarter hr</w:t>
            </w:r>
          </w:p>
        </w:tc>
        <w:tc>
          <w:tcPr>
            <w:tcW w:w="560" w:type="pct"/>
            <w:tcBorders>
              <w:top w:val="nil"/>
              <w:bottom w:val="nil"/>
            </w:tcBorders>
          </w:tcPr>
          <w:p w14:paraId="06D60D90" w14:textId="77777777" w:rsidR="007555BF" w:rsidRPr="007555BF" w:rsidRDefault="001773E2" w:rsidP="00553D59">
            <w:pPr>
              <w:pStyle w:val="TableText"/>
              <w:jc w:val="right"/>
            </w:pPr>
            <w:r>
              <w:t>64</w:t>
            </w:r>
          </w:p>
        </w:tc>
        <w:tc>
          <w:tcPr>
            <w:tcW w:w="638" w:type="pct"/>
            <w:tcBorders>
              <w:top w:val="nil"/>
              <w:bottom w:val="nil"/>
            </w:tcBorders>
          </w:tcPr>
          <w:p w14:paraId="5CD30775" w14:textId="77777777" w:rsidR="007555BF" w:rsidRPr="007555BF" w:rsidRDefault="001773E2" w:rsidP="00553D59">
            <w:pPr>
              <w:pStyle w:val="TableText"/>
              <w:jc w:val="right"/>
            </w:pPr>
            <w:r w:rsidRPr="007555BF">
              <w:t>1,956</w:t>
            </w:r>
          </w:p>
        </w:tc>
        <w:tc>
          <w:tcPr>
            <w:tcW w:w="687" w:type="pct"/>
            <w:tcBorders>
              <w:top w:val="nil"/>
              <w:bottom w:val="nil"/>
            </w:tcBorders>
          </w:tcPr>
          <w:p w14:paraId="26D1EB8C" w14:textId="77777777" w:rsidR="007555BF" w:rsidRPr="007555BF" w:rsidRDefault="001773E2" w:rsidP="00553D59">
            <w:pPr>
              <w:pStyle w:val="TableText"/>
              <w:jc w:val="right"/>
            </w:pPr>
            <w:r>
              <w:t>125,184</w:t>
            </w:r>
          </w:p>
        </w:tc>
      </w:tr>
      <w:tr w:rsidR="00B46610" w14:paraId="5B35BD9E" w14:textId="77777777" w:rsidTr="00C3232E">
        <w:tc>
          <w:tcPr>
            <w:tcW w:w="879" w:type="pct"/>
            <w:vMerge/>
          </w:tcPr>
          <w:p w14:paraId="42EFF198" w14:textId="77777777" w:rsidR="007555BF" w:rsidRPr="007555BF" w:rsidRDefault="007555BF" w:rsidP="007555BF">
            <w:pPr>
              <w:pStyle w:val="TableText"/>
            </w:pPr>
          </w:p>
        </w:tc>
        <w:tc>
          <w:tcPr>
            <w:tcW w:w="1437" w:type="pct"/>
            <w:tcBorders>
              <w:top w:val="nil"/>
              <w:bottom w:val="nil"/>
            </w:tcBorders>
          </w:tcPr>
          <w:p w14:paraId="0A141975" w14:textId="77777777" w:rsidR="007555BF" w:rsidRPr="007555BF" w:rsidRDefault="001773E2" w:rsidP="007555BF">
            <w:pPr>
              <w:pStyle w:val="TableText"/>
            </w:pPr>
            <w:r w:rsidRPr="007555BF">
              <w:t>Specialist audit</w:t>
            </w:r>
          </w:p>
        </w:tc>
        <w:tc>
          <w:tcPr>
            <w:tcW w:w="799" w:type="pct"/>
            <w:tcBorders>
              <w:top w:val="nil"/>
              <w:bottom w:val="nil"/>
            </w:tcBorders>
          </w:tcPr>
          <w:p w14:paraId="40214AB0" w14:textId="77777777" w:rsidR="007555BF" w:rsidRPr="007555BF" w:rsidRDefault="001773E2" w:rsidP="007555BF">
            <w:pPr>
              <w:pStyle w:val="TableText"/>
            </w:pPr>
            <w:r w:rsidRPr="007555BF">
              <w:t>Per quarter hr</w:t>
            </w:r>
          </w:p>
        </w:tc>
        <w:tc>
          <w:tcPr>
            <w:tcW w:w="560" w:type="pct"/>
            <w:tcBorders>
              <w:top w:val="nil"/>
              <w:bottom w:val="nil"/>
            </w:tcBorders>
          </w:tcPr>
          <w:p w14:paraId="583B09B8" w14:textId="77777777" w:rsidR="007555BF" w:rsidRPr="007555BF" w:rsidRDefault="001773E2" w:rsidP="00553D59">
            <w:pPr>
              <w:pStyle w:val="TableText"/>
              <w:jc w:val="right"/>
            </w:pPr>
            <w:r>
              <w:t>109</w:t>
            </w:r>
          </w:p>
        </w:tc>
        <w:tc>
          <w:tcPr>
            <w:tcW w:w="638" w:type="pct"/>
            <w:tcBorders>
              <w:top w:val="nil"/>
              <w:bottom w:val="nil"/>
            </w:tcBorders>
          </w:tcPr>
          <w:p w14:paraId="6BF0B221" w14:textId="77777777" w:rsidR="007555BF" w:rsidRPr="007555BF" w:rsidRDefault="001773E2" w:rsidP="00553D59">
            <w:pPr>
              <w:pStyle w:val="TableText"/>
              <w:jc w:val="right"/>
            </w:pPr>
            <w:r w:rsidRPr="007555BF">
              <w:t>445</w:t>
            </w:r>
          </w:p>
        </w:tc>
        <w:tc>
          <w:tcPr>
            <w:tcW w:w="687" w:type="pct"/>
            <w:tcBorders>
              <w:top w:val="nil"/>
              <w:bottom w:val="nil"/>
            </w:tcBorders>
          </w:tcPr>
          <w:p w14:paraId="0BEE9779" w14:textId="77777777" w:rsidR="007555BF" w:rsidRPr="007555BF" w:rsidRDefault="001773E2" w:rsidP="00553D59">
            <w:pPr>
              <w:pStyle w:val="TableText"/>
              <w:jc w:val="right"/>
            </w:pPr>
            <w:r>
              <w:t>48,505</w:t>
            </w:r>
          </w:p>
        </w:tc>
      </w:tr>
      <w:tr w:rsidR="00B46610" w14:paraId="6E5A13BD" w14:textId="77777777" w:rsidTr="00C3232E">
        <w:tc>
          <w:tcPr>
            <w:tcW w:w="879" w:type="pct"/>
          </w:tcPr>
          <w:p w14:paraId="37B84D3C" w14:textId="77777777" w:rsidR="00BE45E2" w:rsidRPr="007555BF" w:rsidRDefault="001773E2" w:rsidP="007555BF">
            <w:pPr>
              <w:pStyle w:val="TableText"/>
            </w:pPr>
            <w:r w:rsidRPr="007555BF">
              <w:rPr>
                <w:rStyle w:val="Strong"/>
              </w:rPr>
              <w:t>Fees</w:t>
            </w:r>
            <w:r w:rsidR="006D3131">
              <w:rPr>
                <w:rStyle w:val="Strong"/>
              </w:rPr>
              <w:t xml:space="preserve"> – </w:t>
            </w:r>
            <w:r w:rsidRPr="007555BF">
              <w:rPr>
                <w:rStyle w:val="Strong"/>
              </w:rPr>
              <w:t>inspection</w:t>
            </w:r>
          </w:p>
        </w:tc>
        <w:tc>
          <w:tcPr>
            <w:tcW w:w="1437" w:type="pct"/>
            <w:tcBorders>
              <w:top w:val="nil"/>
              <w:bottom w:val="nil"/>
            </w:tcBorders>
          </w:tcPr>
          <w:p w14:paraId="3477D3C9" w14:textId="77777777" w:rsidR="00BE45E2" w:rsidRPr="007555BF" w:rsidRDefault="001773E2" w:rsidP="007555BF">
            <w:pPr>
              <w:pStyle w:val="TableText"/>
            </w:pPr>
            <w:r w:rsidRPr="007555BF">
              <w:t>Inspection</w:t>
            </w:r>
          </w:p>
        </w:tc>
        <w:tc>
          <w:tcPr>
            <w:tcW w:w="799" w:type="pct"/>
            <w:tcBorders>
              <w:top w:val="nil"/>
              <w:bottom w:val="nil"/>
            </w:tcBorders>
          </w:tcPr>
          <w:p w14:paraId="74048974" w14:textId="77777777" w:rsidR="00BE45E2" w:rsidRPr="007555BF" w:rsidRDefault="001773E2" w:rsidP="007555BF">
            <w:pPr>
              <w:pStyle w:val="TableText"/>
            </w:pPr>
            <w:r w:rsidRPr="007555BF">
              <w:t xml:space="preserve">Per </w:t>
            </w:r>
            <w:r w:rsidRPr="007555BF">
              <w:t>quarter hr</w:t>
            </w:r>
          </w:p>
        </w:tc>
        <w:tc>
          <w:tcPr>
            <w:tcW w:w="560" w:type="pct"/>
            <w:tcBorders>
              <w:top w:val="nil"/>
              <w:bottom w:val="nil"/>
            </w:tcBorders>
          </w:tcPr>
          <w:p w14:paraId="6D1A1342" w14:textId="77777777" w:rsidR="00BE45E2" w:rsidRPr="007555BF" w:rsidRDefault="001773E2" w:rsidP="00553D59">
            <w:pPr>
              <w:pStyle w:val="TableText"/>
              <w:jc w:val="right"/>
            </w:pPr>
            <w:r>
              <w:t>75</w:t>
            </w:r>
          </w:p>
        </w:tc>
        <w:tc>
          <w:tcPr>
            <w:tcW w:w="638" w:type="pct"/>
            <w:tcBorders>
              <w:top w:val="nil"/>
              <w:bottom w:val="nil"/>
            </w:tcBorders>
          </w:tcPr>
          <w:p w14:paraId="1C61CF61" w14:textId="77777777" w:rsidR="00BE45E2" w:rsidRPr="007555BF" w:rsidRDefault="001773E2" w:rsidP="00553D59">
            <w:pPr>
              <w:pStyle w:val="TableText"/>
              <w:jc w:val="right"/>
            </w:pPr>
            <w:r w:rsidRPr="007555BF">
              <w:t>9,017</w:t>
            </w:r>
          </w:p>
        </w:tc>
        <w:tc>
          <w:tcPr>
            <w:tcW w:w="687" w:type="pct"/>
            <w:tcBorders>
              <w:top w:val="nil"/>
              <w:bottom w:val="nil"/>
            </w:tcBorders>
          </w:tcPr>
          <w:p w14:paraId="6F5D6E37" w14:textId="77777777" w:rsidR="00BE45E2" w:rsidRPr="007555BF" w:rsidRDefault="001773E2" w:rsidP="00553D59">
            <w:pPr>
              <w:pStyle w:val="TableText"/>
              <w:jc w:val="right"/>
            </w:pPr>
            <w:r>
              <w:t>676,2</w:t>
            </w:r>
            <w:r w:rsidR="00775A37">
              <w:t>75</w:t>
            </w:r>
          </w:p>
        </w:tc>
      </w:tr>
      <w:tr w:rsidR="00B46610" w14:paraId="1343A7AB" w14:textId="77777777" w:rsidTr="00C3232E">
        <w:tc>
          <w:tcPr>
            <w:tcW w:w="879" w:type="pct"/>
            <w:vMerge w:val="restart"/>
          </w:tcPr>
          <w:p w14:paraId="10B418E6" w14:textId="77777777" w:rsidR="00BE45E2" w:rsidRPr="007555BF" w:rsidRDefault="001773E2" w:rsidP="007555BF">
            <w:pPr>
              <w:pStyle w:val="TableText"/>
            </w:pPr>
            <w:r>
              <w:rPr>
                <w:rStyle w:val="Strong"/>
              </w:rPr>
              <w:t>F</w:t>
            </w:r>
            <w:r w:rsidRPr="00BE45E2">
              <w:rPr>
                <w:rStyle w:val="Strong"/>
              </w:rPr>
              <w:t>ees</w:t>
            </w:r>
            <w:r w:rsidR="006D3131">
              <w:rPr>
                <w:rStyle w:val="Strong"/>
              </w:rPr>
              <w:t xml:space="preserve"> – </w:t>
            </w:r>
            <w:r w:rsidRPr="00BE45E2">
              <w:rPr>
                <w:rStyle w:val="Strong"/>
              </w:rPr>
              <w:t>documentation</w:t>
            </w:r>
          </w:p>
        </w:tc>
        <w:tc>
          <w:tcPr>
            <w:tcW w:w="1437" w:type="pct"/>
            <w:tcBorders>
              <w:top w:val="nil"/>
              <w:bottom w:val="nil"/>
            </w:tcBorders>
          </w:tcPr>
          <w:p w14:paraId="682BDDEF" w14:textId="77777777" w:rsidR="00BE45E2" w:rsidRPr="007555BF" w:rsidRDefault="001773E2" w:rsidP="007555BF">
            <w:pPr>
              <w:pStyle w:val="TableText"/>
              <w:rPr>
                <w:highlight w:val="yellow"/>
              </w:rPr>
            </w:pPr>
            <w:r w:rsidRPr="007555BF">
              <w:t>Specialist assessment</w:t>
            </w:r>
          </w:p>
        </w:tc>
        <w:tc>
          <w:tcPr>
            <w:tcW w:w="799" w:type="pct"/>
            <w:tcBorders>
              <w:top w:val="nil"/>
              <w:bottom w:val="nil"/>
            </w:tcBorders>
          </w:tcPr>
          <w:p w14:paraId="75EE045F" w14:textId="77777777" w:rsidR="00BE45E2" w:rsidRPr="007555BF" w:rsidRDefault="001773E2" w:rsidP="007555BF">
            <w:pPr>
              <w:pStyle w:val="TableText"/>
            </w:pPr>
            <w:r w:rsidRPr="007555BF">
              <w:t>Per quarter hr</w:t>
            </w:r>
          </w:p>
        </w:tc>
        <w:tc>
          <w:tcPr>
            <w:tcW w:w="560" w:type="pct"/>
            <w:tcBorders>
              <w:top w:val="nil"/>
              <w:bottom w:val="nil"/>
            </w:tcBorders>
          </w:tcPr>
          <w:p w14:paraId="472A9597" w14:textId="77777777" w:rsidR="00BE45E2" w:rsidRPr="007555BF" w:rsidRDefault="001773E2" w:rsidP="00553D59">
            <w:pPr>
              <w:pStyle w:val="TableText"/>
              <w:jc w:val="right"/>
            </w:pPr>
            <w:r>
              <w:t>75</w:t>
            </w:r>
          </w:p>
        </w:tc>
        <w:tc>
          <w:tcPr>
            <w:tcW w:w="638" w:type="pct"/>
            <w:tcBorders>
              <w:top w:val="nil"/>
              <w:bottom w:val="nil"/>
            </w:tcBorders>
          </w:tcPr>
          <w:p w14:paraId="47B99D0B" w14:textId="77777777" w:rsidR="00BE45E2" w:rsidRPr="007555BF" w:rsidRDefault="001773E2" w:rsidP="00553D59">
            <w:pPr>
              <w:pStyle w:val="TableText"/>
              <w:jc w:val="right"/>
            </w:pPr>
            <w:r w:rsidRPr="007555BF">
              <w:t>69,051</w:t>
            </w:r>
          </w:p>
        </w:tc>
        <w:tc>
          <w:tcPr>
            <w:tcW w:w="687" w:type="pct"/>
            <w:tcBorders>
              <w:top w:val="nil"/>
              <w:bottom w:val="nil"/>
            </w:tcBorders>
          </w:tcPr>
          <w:p w14:paraId="36CA8B02" w14:textId="77777777" w:rsidR="00BE45E2" w:rsidRPr="007555BF" w:rsidRDefault="001773E2" w:rsidP="00553D59">
            <w:pPr>
              <w:pStyle w:val="TableText"/>
              <w:jc w:val="right"/>
            </w:pPr>
            <w:r>
              <w:t>5,178,8</w:t>
            </w:r>
            <w:r w:rsidR="00775A37">
              <w:t>25</w:t>
            </w:r>
          </w:p>
        </w:tc>
      </w:tr>
      <w:tr w:rsidR="00B46610" w14:paraId="05CB6B27" w14:textId="77777777" w:rsidTr="00C3232E">
        <w:tc>
          <w:tcPr>
            <w:tcW w:w="879" w:type="pct"/>
            <w:vMerge/>
          </w:tcPr>
          <w:p w14:paraId="2583F9BA" w14:textId="77777777" w:rsidR="00BE45E2" w:rsidRPr="007555BF" w:rsidRDefault="00BE45E2" w:rsidP="007555BF">
            <w:pPr>
              <w:pStyle w:val="TableText"/>
            </w:pPr>
          </w:p>
        </w:tc>
        <w:tc>
          <w:tcPr>
            <w:tcW w:w="1437" w:type="pct"/>
            <w:tcBorders>
              <w:top w:val="nil"/>
              <w:bottom w:val="nil"/>
            </w:tcBorders>
          </w:tcPr>
          <w:p w14:paraId="53102DA9" w14:textId="77777777" w:rsidR="00BE45E2" w:rsidRPr="007555BF" w:rsidRDefault="001773E2" w:rsidP="007555BF">
            <w:pPr>
              <w:pStyle w:val="TableText"/>
            </w:pPr>
            <w:r w:rsidRPr="007555BF">
              <w:t>Standard assessment</w:t>
            </w:r>
          </w:p>
        </w:tc>
        <w:tc>
          <w:tcPr>
            <w:tcW w:w="799" w:type="pct"/>
            <w:tcBorders>
              <w:top w:val="nil"/>
              <w:bottom w:val="nil"/>
            </w:tcBorders>
          </w:tcPr>
          <w:p w14:paraId="2EB4851C" w14:textId="77777777" w:rsidR="00BE45E2" w:rsidRPr="007555BF" w:rsidRDefault="001773E2" w:rsidP="007555BF">
            <w:pPr>
              <w:pStyle w:val="TableText"/>
            </w:pPr>
            <w:r w:rsidRPr="007555BF">
              <w:t>Per quarter hr</w:t>
            </w:r>
          </w:p>
        </w:tc>
        <w:tc>
          <w:tcPr>
            <w:tcW w:w="560" w:type="pct"/>
            <w:tcBorders>
              <w:top w:val="nil"/>
              <w:bottom w:val="nil"/>
            </w:tcBorders>
          </w:tcPr>
          <w:p w14:paraId="5E635F68" w14:textId="77777777" w:rsidR="00BE45E2" w:rsidRPr="007555BF" w:rsidRDefault="001773E2" w:rsidP="00553D59">
            <w:pPr>
              <w:pStyle w:val="TableText"/>
              <w:jc w:val="right"/>
            </w:pPr>
            <w:r>
              <w:t>49</w:t>
            </w:r>
          </w:p>
        </w:tc>
        <w:tc>
          <w:tcPr>
            <w:tcW w:w="638" w:type="pct"/>
            <w:tcBorders>
              <w:top w:val="nil"/>
              <w:bottom w:val="nil"/>
            </w:tcBorders>
          </w:tcPr>
          <w:p w14:paraId="255009A0" w14:textId="77777777" w:rsidR="00BE45E2" w:rsidRPr="007555BF" w:rsidRDefault="001773E2" w:rsidP="00553D59">
            <w:pPr>
              <w:pStyle w:val="TableText"/>
              <w:jc w:val="right"/>
            </w:pPr>
            <w:r w:rsidRPr="007555BF">
              <w:t>40,185</w:t>
            </w:r>
          </w:p>
        </w:tc>
        <w:tc>
          <w:tcPr>
            <w:tcW w:w="687" w:type="pct"/>
            <w:tcBorders>
              <w:top w:val="nil"/>
              <w:bottom w:val="nil"/>
            </w:tcBorders>
          </w:tcPr>
          <w:p w14:paraId="0A8E07BC" w14:textId="77777777" w:rsidR="00BE45E2" w:rsidRPr="007555BF" w:rsidRDefault="001773E2" w:rsidP="00553D59">
            <w:pPr>
              <w:pStyle w:val="TableText"/>
              <w:jc w:val="right"/>
            </w:pPr>
            <w:r w:rsidRPr="007555BF">
              <w:t>1,</w:t>
            </w:r>
            <w:r>
              <w:t>969,065</w:t>
            </w:r>
          </w:p>
        </w:tc>
      </w:tr>
      <w:tr w:rsidR="00B46610" w14:paraId="29E16A44" w14:textId="77777777" w:rsidTr="00C3232E">
        <w:tc>
          <w:tcPr>
            <w:tcW w:w="879" w:type="pct"/>
            <w:vMerge w:val="restart"/>
          </w:tcPr>
          <w:p w14:paraId="67DA5EF4" w14:textId="77777777" w:rsidR="00BE45E2" w:rsidRPr="007555BF" w:rsidRDefault="00BE45E2" w:rsidP="007555BF">
            <w:pPr>
              <w:pStyle w:val="TableText"/>
              <w:rPr>
                <w:rStyle w:val="Strong"/>
              </w:rPr>
            </w:pPr>
          </w:p>
        </w:tc>
        <w:tc>
          <w:tcPr>
            <w:tcW w:w="1437" w:type="pct"/>
            <w:tcBorders>
              <w:top w:val="nil"/>
              <w:bottom w:val="nil"/>
            </w:tcBorders>
          </w:tcPr>
          <w:p w14:paraId="3F79A1CA" w14:textId="77777777" w:rsidR="00BE45E2" w:rsidRPr="007555BF" w:rsidRDefault="001773E2" w:rsidP="007555BF">
            <w:pPr>
              <w:pStyle w:val="TableText"/>
            </w:pPr>
            <w:r w:rsidRPr="007555BF">
              <w:t>International flight – passthrough</w:t>
            </w:r>
          </w:p>
        </w:tc>
        <w:tc>
          <w:tcPr>
            <w:tcW w:w="799" w:type="pct"/>
            <w:tcBorders>
              <w:top w:val="nil"/>
              <w:bottom w:val="nil"/>
            </w:tcBorders>
          </w:tcPr>
          <w:p w14:paraId="3840927B" w14:textId="77777777" w:rsidR="00BE45E2" w:rsidRPr="007555BF" w:rsidRDefault="001773E2" w:rsidP="007555BF">
            <w:pPr>
              <w:pStyle w:val="TableText"/>
            </w:pPr>
            <w:r w:rsidRPr="007555BF">
              <w:t>At cost</w:t>
            </w:r>
          </w:p>
        </w:tc>
        <w:tc>
          <w:tcPr>
            <w:tcW w:w="560" w:type="pct"/>
            <w:tcBorders>
              <w:top w:val="nil"/>
              <w:bottom w:val="nil"/>
            </w:tcBorders>
          </w:tcPr>
          <w:p w14:paraId="20405932" w14:textId="77777777" w:rsidR="00BE45E2" w:rsidRPr="007555BF" w:rsidRDefault="001773E2" w:rsidP="00553D59">
            <w:pPr>
              <w:pStyle w:val="TableText"/>
              <w:jc w:val="right"/>
            </w:pPr>
            <w:r w:rsidRPr="007555BF">
              <w:t>n/a</w:t>
            </w:r>
          </w:p>
        </w:tc>
        <w:tc>
          <w:tcPr>
            <w:tcW w:w="638" w:type="pct"/>
            <w:tcBorders>
              <w:top w:val="nil"/>
              <w:bottom w:val="nil"/>
            </w:tcBorders>
          </w:tcPr>
          <w:p w14:paraId="5FAA84D7" w14:textId="77777777" w:rsidR="00BE45E2" w:rsidRPr="007555BF" w:rsidRDefault="001773E2" w:rsidP="00553D59">
            <w:pPr>
              <w:pStyle w:val="TableText"/>
              <w:jc w:val="right"/>
            </w:pPr>
            <w:r w:rsidRPr="007555BF">
              <w:t>–</w:t>
            </w:r>
          </w:p>
        </w:tc>
        <w:tc>
          <w:tcPr>
            <w:tcW w:w="687" w:type="pct"/>
            <w:tcBorders>
              <w:top w:val="nil"/>
              <w:bottom w:val="nil"/>
            </w:tcBorders>
          </w:tcPr>
          <w:p w14:paraId="2BB7165B" w14:textId="77777777" w:rsidR="00BE45E2" w:rsidRPr="007555BF" w:rsidRDefault="001773E2" w:rsidP="00553D59">
            <w:pPr>
              <w:pStyle w:val="TableText"/>
              <w:jc w:val="right"/>
            </w:pPr>
            <w:r w:rsidRPr="007555BF">
              <w:t>–</w:t>
            </w:r>
          </w:p>
        </w:tc>
      </w:tr>
      <w:tr w:rsidR="00B46610" w14:paraId="0FC44759" w14:textId="77777777" w:rsidTr="00C3232E">
        <w:tc>
          <w:tcPr>
            <w:tcW w:w="879" w:type="pct"/>
            <w:vMerge/>
          </w:tcPr>
          <w:p w14:paraId="47B677F0" w14:textId="77777777" w:rsidR="00BE45E2" w:rsidRPr="007555BF" w:rsidRDefault="00BE45E2" w:rsidP="007555BF">
            <w:pPr>
              <w:pStyle w:val="TableText"/>
            </w:pPr>
          </w:p>
        </w:tc>
        <w:tc>
          <w:tcPr>
            <w:tcW w:w="1437" w:type="pct"/>
            <w:tcBorders>
              <w:top w:val="nil"/>
              <w:bottom w:val="nil"/>
            </w:tcBorders>
          </w:tcPr>
          <w:p w14:paraId="3E2405BC" w14:textId="77777777" w:rsidR="00BE45E2" w:rsidRPr="007555BF" w:rsidRDefault="001773E2" w:rsidP="007555BF">
            <w:pPr>
              <w:pStyle w:val="TableText"/>
            </w:pPr>
            <w:r w:rsidRPr="007555BF">
              <w:t>Independent observer</w:t>
            </w:r>
          </w:p>
        </w:tc>
        <w:tc>
          <w:tcPr>
            <w:tcW w:w="799" w:type="pct"/>
            <w:tcBorders>
              <w:top w:val="nil"/>
              <w:bottom w:val="nil"/>
            </w:tcBorders>
          </w:tcPr>
          <w:p w14:paraId="06FCC515" w14:textId="77777777" w:rsidR="00BE45E2" w:rsidRPr="007555BF" w:rsidRDefault="001773E2" w:rsidP="007555BF">
            <w:pPr>
              <w:pStyle w:val="TableText"/>
            </w:pPr>
            <w:r w:rsidRPr="007555BF">
              <w:t>Per day</w:t>
            </w:r>
          </w:p>
        </w:tc>
        <w:tc>
          <w:tcPr>
            <w:tcW w:w="560" w:type="pct"/>
            <w:tcBorders>
              <w:top w:val="nil"/>
              <w:bottom w:val="nil"/>
            </w:tcBorders>
          </w:tcPr>
          <w:p w14:paraId="2A216A8E" w14:textId="77777777" w:rsidR="00BE45E2" w:rsidRPr="007555BF" w:rsidRDefault="001773E2" w:rsidP="00553D59">
            <w:pPr>
              <w:pStyle w:val="TableText"/>
              <w:jc w:val="right"/>
            </w:pPr>
            <w:r w:rsidRPr="007555BF">
              <w:t>1</w:t>
            </w:r>
            <w:r>
              <w:t>,847</w:t>
            </w:r>
          </w:p>
        </w:tc>
        <w:tc>
          <w:tcPr>
            <w:tcW w:w="638" w:type="pct"/>
            <w:tcBorders>
              <w:top w:val="nil"/>
              <w:bottom w:val="nil"/>
            </w:tcBorders>
          </w:tcPr>
          <w:p w14:paraId="5F019EB4" w14:textId="77777777" w:rsidR="00BE45E2" w:rsidRPr="007555BF" w:rsidRDefault="001773E2" w:rsidP="00553D59">
            <w:pPr>
              <w:pStyle w:val="TableText"/>
              <w:jc w:val="right"/>
            </w:pPr>
            <w:r w:rsidRPr="007555BF">
              <w:t>–</w:t>
            </w:r>
          </w:p>
        </w:tc>
        <w:tc>
          <w:tcPr>
            <w:tcW w:w="687" w:type="pct"/>
            <w:tcBorders>
              <w:top w:val="nil"/>
              <w:bottom w:val="nil"/>
            </w:tcBorders>
          </w:tcPr>
          <w:p w14:paraId="5C32466A" w14:textId="77777777" w:rsidR="00BE45E2" w:rsidRPr="007555BF" w:rsidRDefault="001773E2" w:rsidP="00553D59">
            <w:pPr>
              <w:pStyle w:val="TableText"/>
              <w:jc w:val="right"/>
            </w:pPr>
            <w:r w:rsidRPr="007555BF">
              <w:t>–</w:t>
            </w:r>
          </w:p>
        </w:tc>
      </w:tr>
      <w:tr w:rsidR="00B46610" w14:paraId="70D85ABA" w14:textId="77777777" w:rsidTr="00C3232E">
        <w:tc>
          <w:tcPr>
            <w:tcW w:w="879" w:type="pct"/>
            <w:tcBorders>
              <w:bottom w:val="single" w:sz="4" w:space="0" w:color="auto"/>
            </w:tcBorders>
          </w:tcPr>
          <w:p w14:paraId="77F1D7F4" w14:textId="77777777" w:rsidR="002D70C8" w:rsidRPr="00553D59" w:rsidRDefault="001773E2" w:rsidP="007555BF">
            <w:pPr>
              <w:pStyle w:val="TableText"/>
              <w:rPr>
                <w:rStyle w:val="Strong"/>
              </w:rPr>
            </w:pPr>
            <w:r w:rsidRPr="00553D59">
              <w:rPr>
                <w:rStyle w:val="Strong"/>
              </w:rPr>
              <w:t>Total</w:t>
            </w:r>
          </w:p>
        </w:tc>
        <w:tc>
          <w:tcPr>
            <w:tcW w:w="1437" w:type="pct"/>
            <w:tcBorders>
              <w:top w:val="nil"/>
              <w:bottom w:val="single" w:sz="4" w:space="0" w:color="auto"/>
            </w:tcBorders>
          </w:tcPr>
          <w:p w14:paraId="13F69571" w14:textId="77777777" w:rsidR="002D70C8" w:rsidRPr="00553D59" w:rsidRDefault="001773E2" w:rsidP="00C3232E">
            <w:pPr>
              <w:pStyle w:val="TableText"/>
              <w:rPr>
                <w:rStyle w:val="Strong"/>
              </w:rPr>
            </w:pPr>
            <w:r>
              <w:rPr>
                <w:rStyle w:val="Strong"/>
              </w:rPr>
              <w:t>–</w:t>
            </w:r>
          </w:p>
        </w:tc>
        <w:tc>
          <w:tcPr>
            <w:tcW w:w="799" w:type="pct"/>
            <w:tcBorders>
              <w:top w:val="nil"/>
              <w:bottom w:val="single" w:sz="4" w:space="0" w:color="auto"/>
            </w:tcBorders>
          </w:tcPr>
          <w:p w14:paraId="75CFD5CE" w14:textId="77777777" w:rsidR="002D70C8" w:rsidRPr="00553D59" w:rsidRDefault="001773E2" w:rsidP="00C3232E">
            <w:pPr>
              <w:pStyle w:val="TableText"/>
              <w:rPr>
                <w:rStyle w:val="Strong"/>
              </w:rPr>
            </w:pPr>
            <w:r>
              <w:rPr>
                <w:rStyle w:val="Strong"/>
              </w:rPr>
              <w:t>–</w:t>
            </w:r>
          </w:p>
        </w:tc>
        <w:tc>
          <w:tcPr>
            <w:tcW w:w="560" w:type="pct"/>
            <w:tcBorders>
              <w:top w:val="nil"/>
              <w:bottom w:val="single" w:sz="4" w:space="0" w:color="auto"/>
            </w:tcBorders>
          </w:tcPr>
          <w:p w14:paraId="414A4429" w14:textId="77777777" w:rsidR="002D70C8" w:rsidRPr="00553D59" w:rsidRDefault="001773E2" w:rsidP="00553D59">
            <w:pPr>
              <w:pStyle w:val="TableText"/>
              <w:jc w:val="right"/>
              <w:rPr>
                <w:rStyle w:val="Strong"/>
              </w:rPr>
            </w:pPr>
            <w:r>
              <w:rPr>
                <w:rStyle w:val="Strong"/>
              </w:rPr>
              <w:t>–</w:t>
            </w:r>
          </w:p>
        </w:tc>
        <w:tc>
          <w:tcPr>
            <w:tcW w:w="638" w:type="pct"/>
            <w:tcBorders>
              <w:top w:val="nil"/>
              <w:bottom w:val="single" w:sz="4" w:space="0" w:color="auto"/>
            </w:tcBorders>
          </w:tcPr>
          <w:p w14:paraId="5925AA57" w14:textId="77777777" w:rsidR="002D70C8" w:rsidRPr="00553D59" w:rsidRDefault="001773E2" w:rsidP="00553D59">
            <w:pPr>
              <w:pStyle w:val="TableText"/>
              <w:jc w:val="right"/>
              <w:rPr>
                <w:rStyle w:val="Strong"/>
              </w:rPr>
            </w:pPr>
            <w:r>
              <w:rPr>
                <w:rStyle w:val="Strong"/>
              </w:rPr>
              <w:t>–</w:t>
            </w:r>
          </w:p>
        </w:tc>
        <w:tc>
          <w:tcPr>
            <w:tcW w:w="688" w:type="pct"/>
            <w:tcBorders>
              <w:top w:val="nil"/>
              <w:bottom w:val="single" w:sz="4" w:space="0" w:color="auto"/>
            </w:tcBorders>
          </w:tcPr>
          <w:p w14:paraId="1504B675" w14:textId="77777777" w:rsidR="002D70C8" w:rsidRPr="00553D59" w:rsidRDefault="001773E2" w:rsidP="00553D59">
            <w:pPr>
              <w:pStyle w:val="TableText"/>
              <w:jc w:val="right"/>
              <w:rPr>
                <w:rStyle w:val="Strong"/>
              </w:rPr>
            </w:pPr>
            <w:r w:rsidRPr="00553D59">
              <w:rPr>
                <w:rStyle w:val="Strong"/>
              </w:rPr>
              <w:t>2</w:t>
            </w:r>
            <w:r>
              <w:rPr>
                <w:rStyle w:val="Strong"/>
              </w:rPr>
              <w:t>2</w:t>
            </w:r>
            <w:r w:rsidRPr="00553D59">
              <w:rPr>
                <w:rStyle w:val="Strong"/>
              </w:rPr>
              <w:t>,</w:t>
            </w:r>
            <w:r>
              <w:rPr>
                <w:rStyle w:val="Strong"/>
              </w:rPr>
              <w:t>443,806</w:t>
            </w:r>
          </w:p>
        </w:tc>
      </w:tr>
    </w:tbl>
    <w:p w14:paraId="371D8290" w14:textId="77777777" w:rsidR="00031B39" w:rsidRDefault="001773E2" w:rsidP="00F7711F">
      <w:pPr>
        <w:pStyle w:val="FigureTableNoteSource"/>
      </w:pPr>
      <w:r w:rsidRPr="00053D6E">
        <w:t>Note:</w:t>
      </w:r>
      <w:r w:rsidRPr="00FB2E14">
        <w:t xml:space="preserve"> </w:t>
      </w:r>
      <w:r w:rsidRPr="00E6072D">
        <w:t>Prices have been rounded.</w:t>
      </w:r>
    </w:p>
    <w:p w14:paraId="0226A4DC" w14:textId="77777777" w:rsidR="00D602D7" w:rsidRDefault="001773E2" w:rsidP="00474412">
      <w:pPr>
        <w:pStyle w:val="Heading2"/>
        <w:numPr>
          <w:ilvl w:val="0"/>
          <w:numId w:val="4"/>
        </w:numPr>
        <w:ind w:left="720"/>
      </w:pPr>
      <w:bookmarkStart w:id="1422" w:name="_Stakeholder_engagement_1"/>
      <w:bookmarkStart w:id="1423" w:name="_Toc76136418"/>
      <w:bookmarkEnd w:id="1422"/>
      <w:r>
        <w:lastRenderedPageBreak/>
        <w:t>Stakeholder engagement</w:t>
      </w:r>
      <w:bookmarkEnd w:id="1423"/>
    </w:p>
    <w:p w14:paraId="1F8F3788" w14:textId="77777777" w:rsidR="00D602D7" w:rsidRPr="006D22F3" w:rsidRDefault="001773E2" w:rsidP="00D602D7">
      <w:r w:rsidRPr="006D22F3">
        <w:t xml:space="preserve">Stakeholder engagement plays an important role in the development and management of cost recovery arrangements. Our stakeholders have a unique insight into how </w:t>
      </w:r>
      <w:r w:rsidRPr="006D22F3">
        <w:t>our regulatory activities impact on their business and help</w:t>
      </w:r>
      <w:r w:rsidR="000B6940">
        <w:t xml:space="preserve"> the department </w:t>
      </w:r>
      <w:r w:rsidR="00067973">
        <w:t xml:space="preserve">to </w:t>
      </w:r>
      <w:r w:rsidRPr="006D22F3">
        <w:t>design efficient cost recovery frameworks for these activities.</w:t>
      </w:r>
    </w:p>
    <w:p w14:paraId="54522B4F" w14:textId="77777777" w:rsidR="00D602D7" w:rsidRPr="0004410A" w:rsidRDefault="001773E2" w:rsidP="00474412">
      <w:pPr>
        <w:pStyle w:val="Heading3"/>
        <w:numPr>
          <w:ilvl w:val="1"/>
          <w:numId w:val="4"/>
        </w:numPr>
      </w:pPr>
      <w:bookmarkStart w:id="1424" w:name="_Toc76136419"/>
      <w:r w:rsidRPr="0004410A">
        <w:t>Stakeholder engagement strategy</w:t>
      </w:r>
      <w:bookmarkEnd w:id="1424"/>
    </w:p>
    <w:p w14:paraId="6F544A71" w14:textId="77777777" w:rsidR="00D602D7" w:rsidRPr="0004410A" w:rsidRDefault="001773E2" w:rsidP="00474412">
      <w:pPr>
        <w:pStyle w:val="Heading4"/>
        <w:numPr>
          <w:ilvl w:val="2"/>
          <w:numId w:val="4"/>
        </w:numPr>
      </w:pPr>
      <w:r w:rsidRPr="00374037">
        <w:t>Purpose</w:t>
      </w:r>
    </w:p>
    <w:p w14:paraId="0FB8BB9A" w14:textId="77777777" w:rsidR="00D602D7" w:rsidRDefault="001773E2" w:rsidP="00D602D7">
      <w:r>
        <w:t xml:space="preserve">This </w:t>
      </w:r>
      <w:r w:rsidRPr="0004410A">
        <w:t xml:space="preserve">stakeholder engagement strategy for the cost recovery of </w:t>
      </w:r>
      <w:r w:rsidR="00A235F6">
        <w:t>LAE</w:t>
      </w:r>
      <w:r w:rsidR="00232747">
        <w:t xml:space="preserve"> </w:t>
      </w:r>
      <w:r w:rsidRPr="0004410A">
        <w:t xml:space="preserve">regulatory activities outlines the </w:t>
      </w:r>
      <w:r>
        <w:t>engagement principles, method and approach. The purpose of the strategy is to work with industry to update the CRIS as needed and provide information on the per</w:t>
      </w:r>
      <w:r>
        <w:t>formance of the cost recovery arrangement.</w:t>
      </w:r>
    </w:p>
    <w:p w14:paraId="3D01C1D0" w14:textId="77777777" w:rsidR="00D602D7" w:rsidRDefault="001773E2" w:rsidP="00D602D7">
      <w:r>
        <w:t xml:space="preserve">This </w:t>
      </w:r>
      <w:r w:rsidR="00227651">
        <w:t xml:space="preserve">strategy </w:t>
      </w:r>
      <w:r>
        <w:t>helps</w:t>
      </w:r>
      <w:r w:rsidR="000B6940">
        <w:t xml:space="preserve"> the department </w:t>
      </w:r>
      <w:r>
        <w:t>to plan, design, undertake and evaluate stakeholder engagement activities.</w:t>
      </w:r>
    </w:p>
    <w:p w14:paraId="07750B41" w14:textId="77777777" w:rsidR="00D602D7" w:rsidRDefault="001773E2" w:rsidP="00D602D7">
      <w:r>
        <w:t>It</w:t>
      </w:r>
      <w:r w:rsidRPr="00FA7779">
        <w:t xml:space="preserve"> has been designed to meet the requirements of the</w:t>
      </w:r>
      <w:r>
        <w:t>:</w:t>
      </w:r>
    </w:p>
    <w:p w14:paraId="303D630E" w14:textId="77777777" w:rsidR="00D602D7" w:rsidRDefault="001773E2" w:rsidP="00D602D7">
      <w:pPr>
        <w:pStyle w:val="ListBullet"/>
        <w:numPr>
          <w:ilvl w:val="0"/>
          <w:numId w:val="2"/>
        </w:numPr>
      </w:pPr>
      <w:r w:rsidRPr="0004410A">
        <w:t xml:space="preserve">Australian Government </w:t>
      </w:r>
      <w:r w:rsidR="00E9694A">
        <w:t>Charging Framework</w:t>
      </w:r>
    </w:p>
    <w:p w14:paraId="3E0DCA88" w14:textId="77777777" w:rsidR="00D602D7" w:rsidRDefault="001773E2" w:rsidP="00D602D7">
      <w:pPr>
        <w:pStyle w:val="ListBullet"/>
        <w:numPr>
          <w:ilvl w:val="0"/>
          <w:numId w:val="2"/>
        </w:numPr>
      </w:pPr>
      <w:r w:rsidRPr="0004410A">
        <w:t>Australi</w:t>
      </w:r>
      <w:r w:rsidRPr="0004410A">
        <w:t>an Government Guide to Regulation</w:t>
      </w:r>
    </w:p>
    <w:p w14:paraId="321F90F5" w14:textId="77777777" w:rsidR="00D602D7" w:rsidRDefault="001773E2" w:rsidP="00D602D7">
      <w:pPr>
        <w:pStyle w:val="ListBullet"/>
        <w:numPr>
          <w:ilvl w:val="0"/>
          <w:numId w:val="2"/>
        </w:numPr>
      </w:pPr>
      <w:r w:rsidRPr="0004410A">
        <w:t>APS Framework for Engagement and Participation</w:t>
      </w:r>
      <w:r w:rsidRPr="00FA7779">
        <w:t>.</w:t>
      </w:r>
    </w:p>
    <w:p w14:paraId="0008E0C6" w14:textId="77777777" w:rsidR="00D602D7" w:rsidRPr="0004410A" w:rsidRDefault="001773E2" w:rsidP="00474412">
      <w:pPr>
        <w:pStyle w:val="Heading4"/>
        <w:numPr>
          <w:ilvl w:val="2"/>
          <w:numId w:val="4"/>
        </w:numPr>
      </w:pPr>
      <w:r w:rsidRPr="000A6B95">
        <w:t>Principles</w:t>
      </w:r>
    </w:p>
    <w:p w14:paraId="6FA3B044" w14:textId="77777777" w:rsidR="00D602D7" w:rsidRPr="005A5D77" w:rsidRDefault="001773E2" w:rsidP="00D602D7">
      <w:r>
        <w:t>The department</w:t>
      </w:r>
      <w:r w:rsidR="006C357C">
        <w:t>’</w:t>
      </w:r>
      <w:r>
        <w:t>s</w:t>
      </w:r>
      <w:r w:rsidRPr="0004410A">
        <w:t xml:space="preserve"> </w:t>
      </w:r>
      <w:r w:rsidR="008F34BD" w:rsidRPr="0004410A">
        <w:t>principles for engagement are to listen and engage meaningfully.</w:t>
      </w:r>
    </w:p>
    <w:p w14:paraId="75AE2493" w14:textId="77777777" w:rsidR="00D602D7" w:rsidRPr="0004410A" w:rsidRDefault="001773E2" w:rsidP="00D602D7">
      <w:r>
        <w:t>The department</w:t>
      </w:r>
      <w:r w:rsidRPr="0004410A">
        <w:t xml:space="preserve"> </w:t>
      </w:r>
      <w:r w:rsidR="008F34BD" w:rsidRPr="0004410A">
        <w:t>will achieve this by:</w:t>
      </w:r>
    </w:p>
    <w:p w14:paraId="34BE1D67" w14:textId="77777777" w:rsidR="00D602D7" w:rsidRPr="005A5D77" w:rsidRDefault="001773E2" w:rsidP="00D602D7">
      <w:pPr>
        <w:pStyle w:val="ListBullet"/>
        <w:numPr>
          <w:ilvl w:val="0"/>
          <w:numId w:val="2"/>
        </w:numPr>
      </w:pPr>
      <w:r w:rsidRPr="005A5D77">
        <w:t>clearly explaining the objective and context of stakeholder engagement</w:t>
      </w:r>
    </w:p>
    <w:p w14:paraId="7C7AD7F3" w14:textId="77777777" w:rsidR="00D602D7" w:rsidRPr="0004410A" w:rsidRDefault="001773E2" w:rsidP="00D602D7">
      <w:pPr>
        <w:pStyle w:val="ListBullet"/>
        <w:numPr>
          <w:ilvl w:val="0"/>
          <w:numId w:val="2"/>
        </w:numPr>
      </w:pPr>
      <w:r w:rsidRPr="0004410A">
        <w:t>being honest about what is on the table</w:t>
      </w:r>
      <w:r w:rsidR="00E84665">
        <w:t>, t</w:t>
      </w:r>
      <w:r w:rsidRPr="0004410A">
        <w:t>hat is, what is yet to be decided and what has already been decided</w:t>
      </w:r>
    </w:p>
    <w:p w14:paraId="0FBB75D3" w14:textId="77777777" w:rsidR="00D602D7" w:rsidRPr="0004410A" w:rsidRDefault="001773E2" w:rsidP="00D602D7">
      <w:pPr>
        <w:pStyle w:val="ListBullet"/>
        <w:numPr>
          <w:ilvl w:val="0"/>
          <w:numId w:val="2"/>
        </w:numPr>
      </w:pPr>
      <w:r w:rsidRPr="005A5D77">
        <w:t>providing sufficient time for stakeholders to engage in consultation proces</w:t>
      </w:r>
      <w:r w:rsidRPr="005A5D77">
        <w:t>ses</w:t>
      </w:r>
    </w:p>
    <w:p w14:paraId="25A3CC89" w14:textId="77777777" w:rsidR="00D602D7" w:rsidRPr="0004410A" w:rsidRDefault="001773E2" w:rsidP="00D602D7">
      <w:pPr>
        <w:pStyle w:val="ListBullet"/>
        <w:numPr>
          <w:ilvl w:val="0"/>
          <w:numId w:val="2"/>
        </w:numPr>
      </w:pPr>
      <w:r w:rsidRPr="0004410A">
        <w:t>ensuring information that is essential to participant</w:t>
      </w:r>
      <w:r w:rsidR="006C357C">
        <w:t>’</w:t>
      </w:r>
      <w:r w:rsidRPr="0004410A">
        <w:t>s roles is made available to them</w:t>
      </w:r>
    </w:p>
    <w:p w14:paraId="17EA760B" w14:textId="77777777" w:rsidR="00D602D7" w:rsidRPr="005A5D77" w:rsidRDefault="001773E2" w:rsidP="00D602D7">
      <w:pPr>
        <w:pStyle w:val="ListBullet"/>
        <w:numPr>
          <w:ilvl w:val="0"/>
          <w:numId w:val="2"/>
        </w:numPr>
      </w:pPr>
      <w:r w:rsidRPr="005A5D77">
        <w:t>providing feedback on how feedback has been taken into consideration.</w:t>
      </w:r>
    </w:p>
    <w:p w14:paraId="18BF4869" w14:textId="77777777" w:rsidR="00D602D7" w:rsidRPr="0004410A" w:rsidRDefault="001773E2" w:rsidP="00474412">
      <w:pPr>
        <w:pStyle w:val="Heading4"/>
        <w:numPr>
          <w:ilvl w:val="2"/>
          <w:numId w:val="4"/>
        </w:numPr>
      </w:pPr>
      <w:r w:rsidRPr="000A6B95">
        <w:t>Method</w:t>
      </w:r>
    </w:p>
    <w:p w14:paraId="7D499166" w14:textId="77777777" w:rsidR="00D602D7" w:rsidRDefault="001773E2" w:rsidP="000B6C9A">
      <w:r>
        <w:t>The department</w:t>
      </w:r>
      <w:r w:rsidRPr="0004410A">
        <w:t xml:space="preserve"> </w:t>
      </w:r>
      <w:r w:rsidR="008F34BD" w:rsidRPr="0004410A">
        <w:t>plan</w:t>
      </w:r>
      <w:r>
        <w:t>s</w:t>
      </w:r>
      <w:r w:rsidR="008F34BD" w:rsidRPr="0004410A">
        <w:t xml:space="preserve"> </w:t>
      </w:r>
      <w:r w:rsidR="008F34BD" w:rsidRPr="000B6C9A">
        <w:t xml:space="preserve">to </w:t>
      </w:r>
      <w:r w:rsidR="008F34BD" w:rsidRPr="00C3232E">
        <w:t>consult</w:t>
      </w:r>
      <w:r w:rsidR="008F34BD" w:rsidRPr="000B6C9A">
        <w:t xml:space="preserve"> on, </w:t>
      </w:r>
      <w:r w:rsidR="008F34BD" w:rsidRPr="00C3232E">
        <w:t xml:space="preserve">implement, monitor and review regulatory charging through </w:t>
      </w:r>
      <w:r w:rsidR="008F34BD" w:rsidRPr="000B6C9A">
        <w:t xml:space="preserve">annual </w:t>
      </w:r>
      <w:r w:rsidR="008F34BD" w:rsidRPr="0004410A">
        <w:t>CRIS reviews.</w:t>
      </w:r>
    </w:p>
    <w:p w14:paraId="0A5BEB2C" w14:textId="77777777" w:rsidR="00D602D7" w:rsidRDefault="001773E2" w:rsidP="00D602D7">
      <w:r>
        <w:t>The department</w:t>
      </w:r>
      <w:r w:rsidRPr="0004410A">
        <w:t xml:space="preserve"> </w:t>
      </w:r>
      <w:r w:rsidR="008F34BD" w:rsidRPr="0004410A">
        <w:t>will also design revised fees and charges in the CRIS documents as needed.</w:t>
      </w:r>
    </w:p>
    <w:p w14:paraId="0359A6DE" w14:textId="77777777" w:rsidR="00D602D7" w:rsidRDefault="001773E2" w:rsidP="00FC0103">
      <w:pPr>
        <w:pStyle w:val="Caption"/>
      </w:pPr>
      <w:bookmarkStart w:id="1425" w:name="_Toc75175057"/>
      <w:r>
        <w:lastRenderedPageBreak/>
        <w:t xml:space="preserve">Figure </w:t>
      </w:r>
      <w:r w:rsidR="00CE6550">
        <w:rPr>
          <w:noProof/>
        </w:rPr>
        <w:fldChar w:fldCharType="begin"/>
      </w:r>
      <w:r w:rsidR="00CE6550">
        <w:rPr>
          <w:noProof/>
        </w:rPr>
        <w:instrText xml:space="preserve"> SEQ Figure \* ARABIC </w:instrText>
      </w:r>
      <w:r w:rsidR="00CE6550">
        <w:rPr>
          <w:noProof/>
        </w:rPr>
        <w:fldChar w:fldCharType="separate"/>
      </w:r>
      <w:r w:rsidR="00CE6550">
        <w:rPr>
          <w:noProof/>
        </w:rPr>
        <w:t>2</w:t>
      </w:r>
      <w:r w:rsidR="00CE6550">
        <w:rPr>
          <w:noProof/>
        </w:rPr>
        <w:fldChar w:fldCharType="end"/>
      </w:r>
      <w:r>
        <w:t xml:space="preserve"> </w:t>
      </w:r>
      <w:r w:rsidRPr="0004410A">
        <w:t>Engagement process</w:t>
      </w:r>
      <w:bookmarkEnd w:id="1425"/>
    </w:p>
    <w:p w14:paraId="216348C0" w14:textId="77777777" w:rsidR="00D602D7" w:rsidRPr="0004410A" w:rsidRDefault="001773E2" w:rsidP="00D602D7">
      <w:r w:rsidRPr="00D602D7">
        <w:rPr>
          <w:noProof/>
          <w:lang w:eastAsia="en-AU"/>
        </w:rPr>
        <w:drawing>
          <wp:inline distT="0" distB="0" distL="0" distR="0">
            <wp:extent cx="5994589" cy="1356852"/>
            <wp:effectExtent l="0" t="0" r="6350" b="0"/>
            <wp:docPr id="3" name="Picture 3" descr="The Annual CRIS cycles involves four stages of stakeholder engagement:&#10;- Consult&#10;- Implement&#10;- Monitor&#10;- Review.&#10;&#10;Design is the fifth stage of the engagement cycle and is undertaken as needed. " title="Engage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684717" name=""/>
                    <pic:cNvPicPr/>
                  </pic:nvPicPr>
                  <pic:blipFill>
                    <a:blip r:embed="rId17"/>
                    <a:stretch>
                      <a:fillRect/>
                    </a:stretch>
                  </pic:blipFill>
                  <pic:spPr>
                    <a:xfrm>
                      <a:off x="0" y="0"/>
                      <a:ext cx="6015887" cy="1361673"/>
                    </a:xfrm>
                    <a:prstGeom prst="rect">
                      <a:avLst/>
                    </a:prstGeom>
                  </pic:spPr>
                </pic:pic>
              </a:graphicData>
            </a:graphic>
          </wp:inline>
        </w:drawing>
      </w:r>
    </w:p>
    <w:p w14:paraId="78EAA6C4" w14:textId="77777777" w:rsidR="00D602D7" w:rsidRDefault="001773E2" w:rsidP="00D602D7">
      <w:r w:rsidRPr="0004410A">
        <w:t xml:space="preserve">Throughout this process, </w:t>
      </w:r>
      <w:r w:rsidR="00FF056A">
        <w:t>the department will</w:t>
      </w:r>
      <w:r w:rsidR="00FF056A" w:rsidRPr="0004410A">
        <w:t xml:space="preserve"> </w:t>
      </w:r>
      <w:r w:rsidRPr="0004410A">
        <w:t>use 2 different levels of engagement:</w:t>
      </w:r>
    </w:p>
    <w:p w14:paraId="5D0CB62C" w14:textId="77777777" w:rsidR="00D602D7" w:rsidRPr="0004410A" w:rsidRDefault="001773E2" w:rsidP="00D602D7">
      <w:pPr>
        <w:pStyle w:val="ListNumber"/>
      </w:pPr>
      <w:r>
        <w:t>s</w:t>
      </w:r>
      <w:r w:rsidRPr="0004410A">
        <w:t>hare – when government needs to tell the public about a government initiative</w:t>
      </w:r>
    </w:p>
    <w:p w14:paraId="4BB59152" w14:textId="77777777" w:rsidR="00D602D7" w:rsidRPr="0004410A" w:rsidRDefault="001773E2" w:rsidP="00D602D7">
      <w:pPr>
        <w:pStyle w:val="ListNumber"/>
      </w:pPr>
      <w:r>
        <w:t>c</w:t>
      </w:r>
      <w:r w:rsidRPr="0004410A">
        <w:t>onsult – when government gathers feedback from specific industry groups about a problem or a solution.</w:t>
      </w:r>
    </w:p>
    <w:p w14:paraId="0F94E0BE" w14:textId="77777777" w:rsidR="00D602D7" w:rsidRPr="0004410A" w:rsidRDefault="001773E2" w:rsidP="00474412">
      <w:pPr>
        <w:pStyle w:val="Heading4"/>
        <w:numPr>
          <w:ilvl w:val="2"/>
          <w:numId w:val="4"/>
        </w:numPr>
      </w:pPr>
      <w:r>
        <w:t>Approach</w:t>
      </w:r>
    </w:p>
    <w:p w14:paraId="5D7E865B" w14:textId="77777777" w:rsidR="00D602D7" w:rsidRPr="0004410A" w:rsidRDefault="001773E2" w:rsidP="00D602D7">
      <w:r>
        <w:t>The departmen</w:t>
      </w:r>
      <w:r>
        <w:t>t</w:t>
      </w:r>
      <w:r w:rsidR="006C357C">
        <w:t>’</w:t>
      </w:r>
      <w:r>
        <w:t>s</w:t>
      </w:r>
      <w:r w:rsidRPr="0004410A">
        <w:t xml:space="preserve"> </w:t>
      </w:r>
      <w:r w:rsidR="008F34BD" w:rsidRPr="0004410A">
        <w:t>engagement approach is outlined in</w:t>
      </w:r>
      <w:r w:rsidR="00201633">
        <w:t xml:space="preserve"> </w:t>
      </w:r>
      <w:r w:rsidR="00220CA7">
        <w:fldChar w:fldCharType="begin"/>
      </w:r>
      <w:r w:rsidR="00220CA7">
        <w:instrText xml:space="preserve"> REF _Ref69380648 \h </w:instrText>
      </w:r>
      <w:r w:rsidR="00220CA7">
        <w:fldChar w:fldCharType="separate"/>
      </w:r>
      <w:r w:rsidR="00823D22">
        <w:t xml:space="preserve">Table </w:t>
      </w:r>
      <w:r w:rsidR="00823D22">
        <w:rPr>
          <w:noProof/>
        </w:rPr>
        <w:t>10</w:t>
      </w:r>
      <w:r w:rsidR="00220CA7">
        <w:fldChar w:fldCharType="end"/>
      </w:r>
      <w:r w:rsidR="00201633">
        <w:t>.</w:t>
      </w:r>
    </w:p>
    <w:p w14:paraId="59F526C6" w14:textId="77777777" w:rsidR="00D602D7" w:rsidRPr="0004410A" w:rsidRDefault="001773E2" w:rsidP="00D602D7">
      <w:pPr>
        <w:pStyle w:val="Caption"/>
      </w:pPr>
      <w:bookmarkStart w:id="1426" w:name="_Ref69380648"/>
      <w:bookmarkStart w:id="1427" w:name="_Toc76136377"/>
      <w:r>
        <w:t xml:space="preserve">Table </w:t>
      </w:r>
      <w:r w:rsidRPr="00D602D7">
        <w:fldChar w:fldCharType="begin"/>
      </w:r>
      <w:r>
        <w:instrText xml:space="preserve"> SEQ Table \* ARABIC </w:instrText>
      </w:r>
      <w:r w:rsidRPr="00D602D7">
        <w:fldChar w:fldCharType="separate"/>
      </w:r>
      <w:r>
        <w:t>10</w:t>
      </w:r>
      <w:r w:rsidRPr="00D602D7">
        <w:fldChar w:fldCharType="end"/>
      </w:r>
      <w:bookmarkEnd w:id="1426"/>
      <w:r>
        <w:t xml:space="preserve"> </w:t>
      </w:r>
      <w:r w:rsidRPr="0004410A">
        <w:t>Our approach to stakeholder engagement for regulatory charging</w:t>
      </w:r>
      <w:bookmarkEnd w:id="1427"/>
    </w:p>
    <w:tbl>
      <w:tblPr>
        <w:tblStyle w:val="TableGrid"/>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88"/>
        <w:gridCol w:w="1515"/>
        <w:gridCol w:w="1468"/>
        <w:gridCol w:w="1553"/>
        <w:gridCol w:w="9"/>
        <w:gridCol w:w="1551"/>
        <w:gridCol w:w="1486"/>
      </w:tblGrid>
      <w:tr w:rsidR="00B46610" w14:paraId="0BEB8581" w14:textId="77777777" w:rsidTr="00C3232E">
        <w:trPr>
          <w:cantSplit/>
          <w:tblHeader/>
        </w:trPr>
        <w:tc>
          <w:tcPr>
            <w:tcW w:w="820" w:type="pct"/>
            <w:tcBorders>
              <w:bottom w:val="nil"/>
            </w:tcBorders>
            <w:vAlign w:val="center"/>
          </w:tcPr>
          <w:p w14:paraId="2CDD7257" w14:textId="77777777" w:rsidR="00D602D7" w:rsidRPr="00D602D7" w:rsidRDefault="001773E2" w:rsidP="00D602D7">
            <w:pPr>
              <w:pStyle w:val="TableText"/>
              <w:rPr>
                <w:rStyle w:val="Strong"/>
              </w:rPr>
            </w:pPr>
            <w:r>
              <w:rPr>
                <w:rStyle w:val="Strong"/>
              </w:rPr>
              <w:t>Category</w:t>
            </w:r>
          </w:p>
        </w:tc>
        <w:tc>
          <w:tcPr>
            <w:tcW w:w="835" w:type="pct"/>
            <w:tcBorders>
              <w:bottom w:val="nil"/>
            </w:tcBorders>
            <w:shd w:val="clear" w:color="auto" w:fill="auto"/>
            <w:vAlign w:val="center"/>
          </w:tcPr>
          <w:p w14:paraId="46784979" w14:textId="77777777" w:rsidR="00D602D7" w:rsidRPr="00D602D7" w:rsidRDefault="001773E2" w:rsidP="008E124F">
            <w:pPr>
              <w:pStyle w:val="TableText"/>
              <w:rPr>
                <w:rStyle w:val="Strong"/>
              </w:rPr>
            </w:pPr>
            <w:r w:rsidRPr="007E07AD">
              <w:rPr>
                <w:rStyle w:val="Strong"/>
              </w:rPr>
              <w:t>Consult</w:t>
            </w:r>
            <w:r w:rsidR="008E124F">
              <w:rPr>
                <w:rStyle w:val="Strong"/>
              </w:rPr>
              <w:t xml:space="preserve"> </w:t>
            </w:r>
            <w:r>
              <w:rPr>
                <w:rStyle w:val="Strong"/>
              </w:rPr>
              <w:t>annually</w:t>
            </w:r>
          </w:p>
        </w:tc>
        <w:tc>
          <w:tcPr>
            <w:tcW w:w="809" w:type="pct"/>
            <w:tcBorders>
              <w:bottom w:val="nil"/>
            </w:tcBorders>
            <w:shd w:val="clear" w:color="auto" w:fill="auto"/>
            <w:vAlign w:val="center"/>
          </w:tcPr>
          <w:p w14:paraId="0FA786F2" w14:textId="77777777" w:rsidR="00D602D7" w:rsidRPr="00D602D7" w:rsidRDefault="001773E2" w:rsidP="00D602D7">
            <w:pPr>
              <w:pStyle w:val="TableText"/>
              <w:rPr>
                <w:rStyle w:val="Strong"/>
              </w:rPr>
            </w:pPr>
            <w:r w:rsidRPr="007E07AD">
              <w:rPr>
                <w:rStyle w:val="Strong"/>
              </w:rPr>
              <w:t>Implement</w:t>
            </w:r>
            <w:r w:rsidRPr="00D602D7">
              <w:rPr>
                <w:rStyle w:val="Strong"/>
              </w:rPr>
              <w:t xml:space="preserve"> annually</w:t>
            </w:r>
          </w:p>
        </w:tc>
        <w:tc>
          <w:tcPr>
            <w:tcW w:w="856" w:type="pct"/>
            <w:tcBorders>
              <w:bottom w:val="nil"/>
            </w:tcBorders>
            <w:shd w:val="clear" w:color="auto" w:fill="auto"/>
            <w:vAlign w:val="center"/>
          </w:tcPr>
          <w:p w14:paraId="28F0992E" w14:textId="77777777" w:rsidR="00D602D7" w:rsidRPr="00D602D7" w:rsidRDefault="001773E2" w:rsidP="008E124F">
            <w:pPr>
              <w:pStyle w:val="TableText"/>
              <w:rPr>
                <w:rStyle w:val="Strong"/>
              </w:rPr>
            </w:pPr>
            <w:r>
              <w:rPr>
                <w:rStyle w:val="Strong"/>
              </w:rPr>
              <w:t>Monitor</w:t>
            </w:r>
            <w:r w:rsidR="008E124F">
              <w:rPr>
                <w:rStyle w:val="Strong"/>
              </w:rPr>
              <w:t xml:space="preserve"> </w:t>
            </w:r>
            <w:r>
              <w:rPr>
                <w:rStyle w:val="Strong"/>
              </w:rPr>
              <w:t>annually</w:t>
            </w:r>
          </w:p>
        </w:tc>
        <w:tc>
          <w:tcPr>
            <w:tcW w:w="860" w:type="pct"/>
            <w:gridSpan w:val="2"/>
            <w:tcBorders>
              <w:bottom w:val="nil"/>
            </w:tcBorders>
            <w:shd w:val="clear" w:color="auto" w:fill="auto"/>
            <w:vAlign w:val="center"/>
          </w:tcPr>
          <w:p w14:paraId="31313415" w14:textId="77777777" w:rsidR="00D602D7" w:rsidRPr="00D602D7" w:rsidRDefault="001773E2" w:rsidP="00D602D7">
            <w:pPr>
              <w:pStyle w:val="TableText"/>
              <w:rPr>
                <w:rStyle w:val="Strong"/>
              </w:rPr>
            </w:pPr>
            <w:r w:rsidRPr="007E07AD">
              <w:rPr>
                <w:rStyle w:val="Strong"/>
              </w:rPr>
              <w:t>Review</w:t>
            </w:r>
            <w:r w:rsidRPr="00D602D7">
              <w:rPr>
                <w:rStyle w:val="Strong"/>
              </w:rPr>
              <w:t xml:space="preserve"> annually</w:t>
            </w:r>
          </w:p>
        </w:tc>
        <w:tc>
          <w:tcPr>
            <w:tcW w:w="819" w:type="pct"/>
            <w:tcBorders>
              <w:bottom w:val="nil"/>
            </w:tcBorders>
            <w:vAlign w:val="center"/>
          </w:tcPr>
          <w:p w14:paraId="47A7D036" w14:textId="77777777" w:rsidR="00D602D7" w:rsidRPr="00D602D7" w:rsidRDefault="001773E2" w:rsidP="00D602D7">
            <w:pPr>
              <w:pStyle w:val="TableText"/>
              <w:rPr>
                <w:rStyle w:val="Strong"/>
              </w:rPr>
            </w:pPr>
            <w:r>
              <w:rPr>
                <w:rStyle w:val="Strong"/>
              </w:rPr>
              <w:t>Design as needed</w:t>
            </w:r>
          </w:p>
        </w:tc>
      </w:tr>
      <w:tr w:rsidR="00B46610" w14:paraId="3C49CABE" w14:textId="77777777" w:rsidTr="00C3232E">
        <w:trPr>
          <w:cantSplit/>
        </w:trPr>
        <w:tc>
          <w:tcPr>
            <w:tcW w:w="820" w:type="pct"/>
            <w:tcBorders>
              <w:top w:val="single" w:sz="4" w:space="0" w:color="auto"/>
            </w:tcBorders>
            <w:vAlign w:val="center"/>
          </w:tcPr>
          <w:p w14:paraId="656D7031" w14:textId="77777777" w:rsidR="00D602D7" w:rsidRPr="00D602D7" w:rsidRDefault="001773E2" w:rsidP="00D602D7">
            <w:pPr>
              <w:pStyle w:val="TableText"/>
              <w:rPr>
                <w:rStyle w:val="Strong"/>
              </w:rPr>
            </w:pPr>
            <w:r w:rsidRPr="007E07AD">
              <w:rPr>
                <w:rStyle w:val="Strong"/>
              </w:rPr>
              <w:t>Objective</w:t>
            </w:r>
          </w:p>
        </w:tc>
        <w:tc>
          <w:tcPr>
            <w:tcW w:w="835" w:type="pct"/>
            <w:tcBorders>
              <w:top w:val="single" w:sz="4" w:space="0" w:color="auto"/>
            </w:tcBorders>
            <w:vAlign w:val="center"/>
          </w:tcPr>
          <w:p w14:paraId="3275E8D6" w14:textId="77777777" w:rsidR="00D602D7" w:rsidRPr="00D602D7" w:rsidRDefault="001773E2" w:rsidP="000A3C61">
            <w:pPr>
              <w:pStyle w:val="TableText"/>
            </w:pPr>
            <w:r w:rsidRPr="00A05FC7">
              <w:t xml:space="preserve">Public consultation to seek feedback on </w:t>
            </w:r>
            <w:r w:rsidRPr="00D602D7">
              <w:t xml:space="preserve">annual updates to </w:t>
            </w:r>
            <w:r w:rsidRPr="000A3C61">
              <w:rPr>
                <w:rStyle w:val="Strong"/>
                <w:b w:val="0"/>
                <w:bCs w:val="0"/>
              </w:rPr>
              <w:t>the</w:t>
            </w:r>
            <w:r w:rsidRPr="00D602D7">
              <w:t xml:space="preserve"> proposed cost base, fees and charges in the draft CRIS.</w:t>
            </w:r>
          </w:p>
        </w:tc>
        <w:tc>
          <w:tcPr>
            <w:tcW w:w="809" w:type="pct"/>
            <w:tcBorders>
              <w:top w:val="single" w:sz="4" w:space="0" w:color="auto"/>
            </w:tcBorders>
            <w:vAlign w:val="center"/>
          </w:tcPr>
          <w:p w14:paraId="707215D5" w14:textId="77777777" w:rsidR="00D602D7" w:rsidRPr="00D602D7" w:rsidRDefault="001773E2" w:rsidP="00D602D7">
            <w:pPr>
              <w:pStyle w:val="TableText"/>
            </w:pPr>
            <w:r w:rsidRPr="00A05FC7">
              <w:t xml:space="preserve">Publish public information to prepare </w:t>
            </w:r>
            <w:r w:rsidRPr="00D602D7">
              <w:t>stakeholders for upcoming changes to regulatory charging.</w:t>
            </w:r>
          </w:p>
        </w:tc>
        <w:tc>
          <w:tcPr>
            <w:tcW w:w="861" w:type="pct"/>
            <w:gridSpan w:val="2"/>
            <w:tcBorders>
              <w:top w:val="single" w:sz="4" w:space="0" w:color="auto"/>
            </w:tcBorders>
            <w:vAlign w:val="center"/>
          </w:tcPr>
          <w:p w14:paraId="63BC8024" w14:textId="77777777" w:rsidR="00D602D7" w:rsidRPr="00D602D7" w:rsidRDefault="001773E2" w:rsidP="00D602D7">
            <w:pPr>
              <w:pStyle w:val="TableText"/>
            </w:pPr>
            <w:r w:rsidRPr="00A05FC7">
              <w:t>P</w:t>
            </w:r>
            <w:r w:rsidRPr="00D602D7">
              <w:t>ublish information on prior year financial and non-financial performance of regulatory charging.</w:t>
            </w:r>
          </w:p>
        </w:tc>
        <w:tc>
          <w:tcPr>
            <w:tcW w:w="855" w:type="pct"/>
            <w:tcBorders>
              <w:top w:val="single" w:sz="4" w:space="0" w:color="auto"/>
            </w:tcBorders>
            <w:vAlign w:val="center"/>
          </w:tcPr>
          <w:p w14:paraId="518CD758" w14:textId="77777777" w:rsidR="00D602D7" w:rsidRPr="00D602D7" w:rsidRDefault="001773E2" w:rsidP="00D602D7">
            <w:pPr>
              <w:pStyle w:val="TableText"/>
            </w:pPr>
            <w:r w:rsidRPr="00A05FC7">
              <w:t xml:space="preserve">Consultation to seek feedback on regulatory charging performance and stakeholder </w:t>
            </w:r>
            <w:r w:rsidRPr="00D602D7">
              <w:t>engagement.</w:t>
            </w:r>
          </w:p>
        </w:tc>
        <w:tc>
          <w:tcPr>
            <w:tcW w:w="819" w:type="pct"/>
            <w:tcBorders>
              <w:top w:val="single" w:sz="4" w:space="0" w:color="auto"/>
            </w:tcBorders>
            <w:vAlign w:val="center"/>
          </w:tcPr>
          <w:p w14:paraId="232E24E3" w14:textId="77777777" w:rsidR="00D602D7" w:rsidRPr="00D602D7" w:rsidRDefault="001773E2" w:rsidP="00D602D7">
            <w:pPr>
              <w:pStyle w:val="TableText"/>
            </w:pPr>
            <w:r w:rsidRPr="007E07AD">
              <w:t>Targeted consultation to seek advice and input on behalf of their industries to develop volume, expense and pricing models.</w:t>
            </w:r>
          </w:p>
        </w:tc>
      </w:tr>
      <w:tr w:rsidR="00B46610" w14:paraId="79134FC6" w14:textId="77777777" w:rsidTr="00C3232E">
        <w:trPr>
          <w:cantSplit/>
        </w:trPr>
        <w:tc>
          <w:tcPr>
            <w:tcW w:w="820" w:type="pct"/>
            <w:vAlign w:val="center"/>
          </w:tcPr>
          <w:p w14:paraId="75F3B04A" w14:textId="77777777" w:rsidR="00D602D7" w:rsidRPr="00D602D7" w:rsidRDefault="001773E2" w:rsidP="00D602D7">
            <w:pPr>
              <w:pStyle w:val="TableText"/>
              <w:rPr>
                <w:rStyle w:val="Strong"/>
              </w:rPr>
            </w:pPr>
            <w:r>
              <w:rPr>
                <w:rStyle w:val="Strong"/>
              </w:rPr>
              <w:t>Level of engagement</w:t>
            </w:r>
          </w:p>
        </w:tc>
        <w:tc>
          <w:tcPr>
            <w:tcW w:w="835" w:type="pct"/>
            <w:vAlign w:val="center"/>
          </w:tcPr>
          <w:p w14:paraId="20BEFBD9" w14:textId="77777777" w:rsidR="00D602D7" w:rsidRPr="00D602D7" w:rsidRDefault="001773E2" w:rsidP="00D602D7">
            <w:pPr>
              <w:pStyle w:val="TableText"/>
            </w:pPr>
            <w:r>
              <w:t>Consult</w:t>
            </w:r>
          </w:p>
        </w:tc>
        <w:tc>
          <w:tcPr>
            <w:tcW w:w="809" w:type="pct"/>
            <w:vAlign w:val="center"/>
          </w:tcPr>
          <w:p w14:paraId="59D07C23" w14:textId="77777777" w:rsidR="00D602D7" w:rsidRPr="00D602D7" w:rsidRDefault="001773E2" w:rsidP="00D602D7">
            <w:pPr>
              <w:pStyle w:val="TableText"/>
            </w:pPr>
            <w:r>
              <w:t>Share</w:t>
            </w:r>
          </w:p>
        </w:tc>
        <w:tc>
          <w:tcPr>
            <w:tcW w:w="861" w:type="pct"/>
            <w:gridSpan w:val="2"/>
            <w:vAlign w:val="center"/>
          </w:tcPr>
          <w:p w14:paraId="2E372F6B" w14:textId="77777777" w:rsidR="00D602D7" w:rsidRPr="00D602D7" w:rsidRDefault="001773E2" w:rsidP="00D602D7">
            <w:pPr>
              <w:pStyle w:val="TableText"/>
            </w:pPr>
            <w:r>
              <w:t>Shar</w:t>
            </w:r>
            <w:r>
              <w:t>e</w:t>
            </w:r>
          </w:p>
        </w:tc>
        <w:tc>
          <w:tcPr>
            <w:tcW w:w="855" w:type="pct"/>
            <w:vAlign w:val="center"/>
          </w:tcPr>
          <w:p w14:paraId="1622FA82" w14:textId="77777777" w:rsidR="00D602D7" w:rsidRPr="00D602D7" w:rsidRDefault="001773E2" w:rsidP="00D602D7">
            <w:pPr>
              <w:pStyle w:val="TableText"/>
            </w:pPr>
            <w:r>
              <w:t>Consult</w:t>
            </w:r>
          </w:p>
        </w:tc>
        <w:tc>
          <w:tcPr>
            <w:tcW w:w="819" w:type="pct"/>
            <w:vAlign w:val="center"/>
          </w:tcPr>
          <w:p w14:paraId="56F11083" w14:textId="77777777" w:rsidR="00D602D7" w:rsidRPr="00D602D7" w:rsidRDefault="001773E2" w:rsidP="00D602D7">
            <w:pPr>
              <w:pStyle w:val="TableText"/>
            </w:pPr>
            <w:r>
              <w:t>Consult</w:t>
            </w:r>
          </w:p>
        </w:tc>
      </w:tr>
      <w:tr w:rsidR="00B46610" w14:paraId="19FA5457" w14:textId="77777777" w:rsidTr="00C3232E">
        <w:trPr>
          <w:cantSplit/>
        </w:trPr>
        <w:tc>
          <w:tcPr>
            <w:tcW w:w="820" w:type="pct"/>
            <w:vAlign w:val="center"/>
          </w:tcPr>
          <w:p w14:paraId="74E84521" w14:textId="77777777" w:rsidR="00D602D7" w:rsidRPr="00D602D7" w:rsidRDefault="001773E2" w:rsidP="00D602D7">
            <w:pPr>
              <w:pStyle w:val="TableText"/>
              <w:rPr>
                <w:rStyle w:val="Strong"/>
              </w:rPr>
            </w:pPr>
            <w:r w:rsidRPr="007E07AD">
              <w:rPr>
                <w:rStyle w:val="Strong"/>
              </w:rPr>
              <w:t>Timing</w:t>
            </w:r>
          </w:p>
        </w:tc>
        <w:tc>
          <w:tcPr>
            <w:tcW w:w="835" w:type="pct"/>
            <w:vAlign w:val="center"/>
          </w:tcPr>
          <w:p w14:paraId="0DB0F9E7" w14:textId="77777777" w:rsidR="00D602D7" w:rsidRPr="00D602D7" w:rsidRDefault="001773E2" w:rsidP="00D602D7">
            <w:pPr>
              <w:pStyle w:val="TableText"/>
            </w:pPr>
            <w:r>
              <w:t xml:space="preserve">Annually in first </w:t>
            </w:r>
            <w:r w:rsidRPr="00D602D7">
              <w:t>quarter of the year.</w:t>
            </w:r>
          </w:p>
        </w:tc>
        <w:tc>
          <w:tcPr>
            <w:tcW w:w="809" w:type="pct"/>
            <w:vAlign w:val="center"/>
          </w:tcPr>
          <w:p w14:paraId="596FD095" w14:textId="77777777" w:rsidR="00D602D7" w:rsidRPr="00D602D7" w:rsidRDefault="001773E2" w:rsidP="00D602D7">
            <w:pPr>
              <w:pStyle w:val="TableText"/>
            </w:pPr>
            <w:r>
              <w:t xml:space="preserve">Annually in </w:t>
            </w:r>
            <w:r w:rsidRPr="00D602D7">
              <w:t>June.</w:t>
            </w:r>
          </w:p>
        </w:tc>
        <w:tc>
          <w:tcPr>
            <w:tcW w:w="861" w:type="pct"/>
            <w:gridSpan w:val="2"/>
            <w:vAlign w:val="center"/>
          </w:tcPr>
          <w:p w14:paraId="31A1D0C7" w14:textId="77777777" w:rsidR="00D602D7" w:rsidRPr="00D602D7" w:rsidRDefault="001773E2" w:rsidP="00D602D7">
            <w:pPr>
              <w:pStyle w:val="TableText"/>
            </w:pPr>
            <w:r w:rsidRPr="00A05FC7">
              <w:t xml:space="preserve">Annually in </w:t>
            </w:r>
            <w:r w:rsidRPr="00D602D7">
              <w:t>October.</w:t>
            </w:r>
          </w:p>
        </w:tc>
        <w:tc>
          <w:tcPr>
            <w:tcW w:w="855" w:type="pct"/>
            <w:vAlign w:val="center"/>
          </w:tcPr>
          <w:p w14:paraId="27D3244E" w14:textId="77777777" w:rsidR="00D602D7" w:rsidRPr="00D602D7" w:rsidRDefault="001773E2" w:rsidP="00D602D7">
            <w:pPr>
              <w:pStyle w:val="TableText"/>
            </w:pPr>
            <w:r w:rsidRPr="00A05FC7">
              <w:t>As needed or for the Portfolio Charging Review in 2023.</w:t>
            </w:r>
          </w:p>
        </w:tc>
        <w:tc>
          <w:tcPr>
            <w:tcW w:w="819" w:type="pct"/>
            <w:vAlign w:val="center"/>
          </w:tcPr>
          <w:p w14:paraId="6A249F26" w14:textId="77777777" w:rsidR="00D602D7" w:rsidRPr="00D602D7" w:rsidRDefault="001773E2" w:rsidP="00D602D7">
            <w:pPr>
              <w:pStyle w:val="TableText"/>
            </w:pPr>
            <w:r>
              <w:t>As needed.</w:t>
            </w:r>
          </w:p>
        </w:tc>
      </w:tr>
      <w:tr w:rsidR="00B46610" w14:paraId="5CC5C0FF" w14:textId="77777777" w:rsidTr="00C3232E">
        <w:trPr>
          <w:cantSplit/>
        </w:trPr>
        <w:tc>
          <w:tcPr>
            <w:tcW w:w="820" w:type="pct"/>
            <w:vAlign w:val="center"/>
          </w:tcPr>
          <w:p w14:paraId="338257C9" w14:textId="77777777" w:rsidR="00D602D7" w:rsidRPr="00D602D7" w:rsidRDefault="001773E2" w:rsidP="00D602D7">
            <w:pPr>
              <w:pStyle w:val="TableText"/>
              <w:rPr>
                <w:rStyle w:val="Strong"/>
              </w:rPr>
            </w:pPr>
            <w:r w:rsidRPr="007E07AD">
              <w:rPr>
                <w:rStyle w:val="Strong"/>
              </w:rPr>
              <w:t>Stakeholders</w:t>
            </w:r>
          </w:p>
        </w:tc>
        <w:tc>
          <w:tcPr>
            <w:tcW w:w="835" w:type="pct"/>
            <w:vAlign w:val="center"/>
          </w:tcPr>
          <w:p w14:paraId="2A6E8D1E" w14:textId="77777777" w:rsidR="00D602D7" w:rsidRPr="00D602D7" w:rsidRDefault="001773E2" w:rsidP="00D602D7">
            <w:pPr>
              <w:pStyle w:val="TableText"/>
            </w:pPr>
            <w:r w:rsidRPr="00A05FC7">
              <w:t xml:space="preserve">Industry </w:t>
            </w:r>
            <w:r w:rsidRPr="00D602D7">
              <w:t>Consultative Committees (ICCs).</w:t>
            </w:r>
          </w:p>
          <w:p w14:paraId="6E287C3B" w14:textId="77777777" w:rsidR="00D602D7" w:rsidRPr="00D602D7" w:rsidRDefault="001773E2" w:rsidP="00D602D7">
            <w:pPr>
              <w:pStyle w:val="TableText"/>
            </w:pPr>
            <w:r w:rsidRPr="00A05FC7">
              <w:t xml:space="preserve">All industry </w:t>
            </w:r>
            <w:r w:rsidRPr="00A05FC7">
              <w:t>participants.</w:t>
            </w:r>
          </w:p>
          <w:p w14:paraId="2232D673" w14:textId="77777777" w:rsidR="00D602D7" w:rsidRPr="00D602D7" w:rsidRDefault="001773E2" w:rsidP="00D602D7">
            <w:pPr>
              <w:pStyle w:val="TableText"/>
            </w:pPr>
            <w:r w:rsidRPr="00A05FC7">
              <w:t>Peak industry bodies.</w:t>
            </w:r>
          </w:p>
        </w:tc>
        <w:tc>
          <w:tcPr>
            <w:tcW w:w="809" w:type="pct"/>
            <w:vAlign w:val="center"/>
          </w:tcPr>
          <w:p w14:paraId="1359CCBA" w14:textId="77777777" w:rsidR="00D602D7" w:rsidRPr="00D602D7" w:rsidRDefault="001773E2" w:rsidP="00D602D7">
            <w:pPr>
              <w:pStyle w:val="TableText"/>
            </w:pPr>
            <w:r w:rsidRPr="00A05FC7">
              <w:t>All industry participants.</w:t>
            </w:r>
          </w:p>
          <w:p w14:paraId="770FB1F7" w14:textId="77777777" w:rsidR="00D602D7" w:rsidRPr="00D602D7" w:rsidRDefault="001773E2" w:rsidP="00D602D7">
            <w:pPr>
              <w:pStyle w:val="TableText"/>
            </w:pPr>
            <w:r w:rsidRPr="00A05FC7">
              <w:t>Peak industry bodies.</w:t>
            </w:r>
          </w:p>
        </w:tc>
        <w:tc>
          <w:tcPr>
            <w:tcW w:w="861" w:type="pct"/>
            <w:gridSpan w:val="2"/>
            <w:vAlign w:val="center"/>
          </w:tcPr>
          <w:p w14:paraId="302B4BFD" w14:textId="77777777" w:rsidR="00D602D7" w:rsidRPr="00D602D7" w:rsidRDefault="001773E2" w:rsidP="00D602D7">
            <w:pPr>
              <w:pStyle w:val="TableText"/>
            </w:pPr>
            <w:r w:rsidRPr="00A05FC7">
              <w:t>Industry consultative committees (ICCs).</w:t>
            </w:r>
          </w:p>
          <w:p w14:paraId="080EFB1C" w14:textId="77777777" w:rsidR="00D602D7" w:rsidRPr="00D602D7" w:rsidRDefault="001773E2" w:rsidP="00D602D7">
            <w:pPr>
              <w:pStyle w:val="TableText"/>
            </w:pPr>
            <w:r w:rsidRPr="00A05FC7">
              <w:t>All industry participants.</w:t>
            </w:r>
          </w:p>
          <w:p w14:paraId="41C41E9D" w14:textId="77777777" w:rsidR="00D602D7" w:rsidRPr="00D602D7" w:rsidRDefault="001773E2" w:rsidP="00D602D7">
            <w:pPr>
              <w:pStyle w:val="TableText"/>
            </w:pPr>
            <w:r w:rsidRPr="00A05FC7">
              <w:t>Peak industry bodies.</w:t>
            </w:r>
          </w:p>
        </w:tc>
        <w:tc>
          <w:tcPr>
            <w:tcW w:w="855" w:type="pct"/>
            <w:vAlign w:val="center"/>
          </w:tcPr>
          <w:p w14:paraId="1BD744C7" w14:textId="77777777" w:rsidR="00D602D7" w:rsidRPr="00D602D7" w:rsidRDefault="001773E2" w:rsidP="00D602D7">
            <w:pPr>
              <w:pStyle w:val="TableText"/>
            </w:pPr>
            <w:r w:rsidRPr="00A05FC7">
              <w:t>Industry consultative committees (ICCs).</w:t>
            </w:r>
          </w:p>
          <w:p w14:paraId="2C7654AB" w14:textId="77777777" w:rsidR="00D602D7" w:rsidRPr="00D602D7" w:rsidRDefault="001773E2" w:rsidP="00D602D7">
            <w:pPr>
              <w:pStyle w:val="TableText"/>
            </w:pPr>
            <w:r w:rsidRPr="00A05FC7">
              <w:t>All industry participants.</w:t>
            </w:r>
          </w:p>
          <w:p w14:paraId="529AFDCF" w14:textId="77777777" w:rsidR="00D602D7" w:rsidRPr="00D602D7" w:rsidRDefault="001773E2" w:rsidP="00D602D7">
            <w:pPr>
              <w:pStyle w:val="TableText"/>
            </w:pPr>
            <w:r w:rsidRPr="00A05FC7">
              <w:t xml:space="preserve">Peak </w:t>
            </w:r>
            <w:r w:rsidRPr="00A05FC7">
              <w:t>industry bodies.</w:t>
            </w:r>
          </w:p>
        </w:tc>
        <w:tc>
          <w:tcPr>
            <w:tcW w:w="819" w:type="pct"/>
            <w:vAlign w:val="center"/>
          </w:tcPr>
          <w:p w14:paraId="1F07D84D" w14:textId="77777777" w:rsidR="00D602D7" w:rsidRPr="00D602D7" w:rsidRDefault="001773E2" w:rsidP="00D602D7">
            <w:pPr>
              <w:pStyle w:val="TableText"/>
            </w:pPr>
            <w:r w:rsidRPr="00A05FC7">
              <w:t>Industry consultative committees (ICCs).</w:t>
            </w:r>
          </w:p>
          <w:p w14:paraId="0B01BD3F" w14:textId="77777777" w:rsidR="00D602D7" w:rsidRPr="00D602D7" w:rsidRDefault="001773E2" w:rsidP="00D602D7">
            <w:pPr>
              <w:pStyle w:val="TableText"/>
            </w:pPr>
            <w:r w:rsidRPr="00A05FC7">
              <w:t xml:space="preserve">Peak </w:t>
            </w:r>
            <w:r w:rsidRPr="00D602D7">
              <w:t>industry bodies.</w:t>
            </w:r>
          </w:p>
        </w:tc>
      </w:tr>
      <w:tr w:rsidR="00B46610" w14:paraId="4019D8DC" w14:textId="77777777" w:rsidTr="00C3232E">
        <w:trPr>
          <w:cantSplit/>
        </w:trPr>
        <w:tc>
          <w:tcPr>
            <w:tcW w:w="820" w:type="pct"/>
            <w:vAlign w:val="center"/>
          </w:tcPr>
          <w:p w14:paraId="2989EFCC" w14:textId="77777777" w:rsidR="00D602D7" w:rsidRPr="00D602D7" w:rsidRDefault="001773E2" w:rsidP="00D602D7">
            <w:pPr>
              <w:pStyle w:val="TableText"/>
              <w:rPr>
                <w:rStyle w:val="Strong"/>
              </w:rPr>
            </w:pPr>
            <w:r>
              <w:rPr>
                <w:rStyle w:val="Strong"/>
              </w:rPr>
              <w:t>Method</w:t>
            </w:r>
          </w:p>
        </w:tc>
        <w:tc>
          <w:tcPr>
            <w:tcW w:w="835" w:type="pct"/>
            <w:vAlign w:val="center"/>
          </w:tcPr>
          <w:p w14:paraId="2BC133EF" w14:textId="77777777" w:rsidR="00D602D7" w:rsidRPr="00D602D7" w:rsidRDefault="001773E2" w:rsidP="00D602D7">
            <w:pPr>
              <w:pStyle w:val="TableText"/>
            </w:pPr>
            <w:r w:rsidRPr="00A05FC7">
              <w:t>Online</w:t>
            </w:r>
            <w:r w:rsidRPr="00D602D7">
              <w:t xml:space="preserve"> – Have Your Say.</w:t>
            </w:r>
          </w:p>
          <w:p w14:paraId="2DF234F6" w14:textId="77777777" w:rsidR="00D602D7" w:rsidRPr="00D602D7" w:rsidRDefault="001773E2" w:rsidP="00D602D7">
            <w:pPr>
              <w:pStyle w:val="TableText"/>
            </w:pPr>
            <w:r>
              <w:t>Face to face.</w:t>
            </w:r>
          </w:p>
        </w:tc>
        <w:tc>
          <w:tcPr>
            <w:tcW w:w="809" w:type="pct"/>
            <w:vAlign w:val="center"/>
          </w:tcPr>
          <w:p w14:paraId="3FE692BD" w14:textId="77777777" w:rsidR="00D602D7" w:rsidRPr="00D602D7" w:rsidRDefault="001773E2" w:rsidP="00D602D7">
            <w:pPr>
              <w:pStyle w:val="TableText"/>
            </w:pPr>
            <w:r w:rsidRPr="00A05FC7">
              <w:t>Industry advice notices (IANs).</w:t>
            </w:r>
          </w:p>
          <w:p w14:paraId="0B98408B" w14:textId="77777777" w:rsidR="00D602D7" w:rsidRPr="00D602D7" w:rsidRDefault="001773E2" w:rsidP="00D602D7">
            <w:pPr>
              <w:pStyle w:val="TableText"/>
            </w:pPr>
            <w:r>
              <w:t>Online – department website.</w:t>
            </w:r>
          </w:p>
        </w:tc>
        <w:tc>
          <w:tcPr>
            <w:tcW w:w="861" w:type="pct"/>
            <w:gridSpan w:val="2"/>
            <w:vAlign w:val="center"/>
          </w:tcPr>
          <w:p w14:paraId="6AF0CCD7" w14:textId="77777777" w:rsidR="00D602D7" w:rsidRPr="00D602D7" w:rsidRDefault="001773E2" w:rsidP="00D602D7">
            <w:pPr>
              <w:pStyle w:val="TableText"/>
            </w:pPr>
            <w:r>
              <w:t>Online – department website.</w:t>
            </w:r>
          </w:p>
        </w:tc>
        <w:tc>
          <w:tcPr>
            <w:tcW w:w="855" w:type="pct"/>
            <w:vAlign w:val="center"/>
          </w:tcPr>
          <w:p w14:paraId="32EF44B9" w14:textId="77777777" w:rsidR="00D602D7" w:rsidRPr="00D602D7" w:rsidRDefault="001773E2" w:rsidP="00D602D7">
            <w:pPr>
              <w:pStyle w:val="TableText"/>
            </w:pPr>
            <w:r w:rsidRPr="00A05FC7">
              <w:t xml:space="preserve">Online </w:t>
            </w:r>
            <w:r w:rsidRPr="00D602D7">
              <w:t>– Have Your Say.</w:t>
            </w:r>
          </w:p>
        </w:tc>
        <w:tc>
          <w:tcPr>
            <w:tcW w:w="819" w:type="pct"/>
            <w:vAlign w:val="center"/>
          </w:tcPr>
          <w:p w14:paraId="202C4759" w14:textId="77777777" w:rsidR="00D602D7" w:rsidRPr="00D602D7" w:rsidRDefault="001773E2" w:rsidP="00D602D7">
            <w:pPr>
              <w:pStyle w:val="TableText"/>
            </w:pPr>
            <w:r w:rsidRPr="00A05FC7">
              <w:t xml:space="preserve">Face to </w:t>
            </w:r>
            <w:r w:rsidRPr="00A05FC7">
              <w:t>face.</w:t>
            </w:r>
          </w:p>
          <w:p w14:paraId="5DB9E883" w14:textId="77777777" w:rsidR="00D602D7" w:rsidRPr="00D602D7" w:rsidRDefault="001773E2" w:rsidP="00D602D7">
            <w:pPr>
              <w:pStyle w:val="TableText"/>
            </w:pPr>
            <w:r w:rsidRPr="00A05FC7">
              <w:t>Teleconference</w:t>
            </w:r>
            <w:r w:rsidRPr="00D602D7">
              <w:t>.</w:t>
            </w:r>
          </w:p>
        </w:tc>
      </w:tr>
    </w:tbl>
    <w:p w14:paraId="3AA13FA5" w14:textId="77777777" w:rsidR="00D602D7" w:rsidRPr="006D22F3" w:rsidRDefault="001773E2" w:rsidP="00474412">
      <w:pPr>
        <w:pStyle w:val="Heading3"/>
        <w:numPr>
          <w:ilvl w:val="1"/>
          <w:numId w:val="4"/>
        </w:numPr>
      </w:pPr>
      <w:bookmarkStart w:id="1428" w:name="_Toc76136420"/>
      <w:r w:rsidRPr="006D22F3">
        <w:lastRenderedPageBreak/>
        <w:t>Industry engagement</w:t>
      </w:r>
      <w:bookmarkEnd w:id="1428"/>
    </w:p>
    <w:p w14:paraId="571380F8" w14:textId="77777777" w:rsidR="00C707F1" w:rsidRDefault="001773E2" w:rsidP="00474412">
      <w:pPr>
        <w:pStyle w:val="Heading4"/>
        <w:numPr>
          <w:ilvl w:val="2"/>
          <w:numId w:val="4"/>
        </w:numPr>
      </w:pPr>
      <w:bookmarkStart w:id="1429" w:name="_Hlk69568147"/>
      <w:r>
        <w:t>Summary CRIS related industry engagement activities</w:t>
      </w:r>
    </w:p>
    <w:bookmarkEnd w:id="1429"/>
    <w:p w14:paraId="224796BE" w14:textId="77777777" w:rsidR="00031B39" w:rsidRDefault="001773E2" w:rsidP="00CF1E2B">
      <w:r w:rsidRPr="00CB38B7">
        <w:t>The department has been formally engaging with industry on charging arrangements since 2018</w:t>
      </w:r>
      <w:r>
        <w:t>, chiefly through the Live Animal Export Finance Industry Consultative Committee (LAEFICC</w:t>
      </w:r>
      <w:r w:rsidR="00F738D2">
        <w:t xml:space="preserve">) </w:t>
      </w:r>
      <w:r w:rsidR="002C3475">
        <w:t>with</w:t>
      </w:r>
      <w:r>
        <w:t xml:space="preserve"> several meetings of the committee between 2018 and 2021</w:t>
      </w:r>
      <w:r w:rsidRPr="00CB38B7">
        <w:t xml:space="preserve">. </w:t>
      </w:r>
      <w:r w:rsidR="008A1F11">
        <w:t>Outcomes of this engagement informed government consideration of export cost recovery generally, including the Busting Congestion for Agricultural Exporters package in the 2020–21 Budget.</w:t>
      </w:r>
    </w:p>
    <w:p w14:paraId="2F6EB909" w14:textId="77777777" w:rsidR="00CF1E2B" w:rsidRPr="00CB38B7" w:rsidRDefault="001773E2" w:rsidP="00CF1E2B">
      <w:r w:rsidRPr="00CB38B7">
        <w:t xml:space="preserve">In February 2021, </w:t>
      </w:r>
      <w:r w:rsidR="002C3475">
        <w:t xml:space="preserve">the </w:t>
      </w:r>
      <w:r w:rsidRPr="00CB38B7">
        <w:t>2020</w:t>
      </w:r>
      <w:r w:rsidR="00D13EF0">
        <w:t>–</w:t>
      </w:r>
      <w:r w:rsidRPr="00CB38B7">
        <w:t xml:space="preserve">21 </w:t>
      </w:r>
      <w:r w:rsidR="002C3475">
        <w:t>LAE</w:t>
      </w:r>
      <w:r w:rsidRPr="00CB38B7">
        <w:t xml:space="preserve"> CRIS was published </w:t>
      </w:r>
      <w:r>
        <w:t xml:space="preserve">to </w:t>
      </w:r>
      <w:r w:rsidRPr="00CB38B7">
        <w:t>provide stakeholders with a description of the impact of the Busting Congestion package and the intention to freeze</w:t>
      </w:r>
      <w:r w:rsidRPr="00CB38B7">
        <w:t xml:space="preserve"> fees and charges in 2020</w:t>
      </w:r>
      <w:r w:rsidR="00D13EF0">
        <w:t>–</w:t>
      </w:r>
      <w:r w:rsidRPr="00CB38B7">
        <w:t>21, followed by stepped increases from 2021</w:t>
      </w:r>
      <w:r w:rsidR="007D5FBB" w:rsidRPr="00487BE1">
        <w:t>–</w:t>
      </w:r>
      <w:r w:rsidRPr="00CB38B7">
        <w:t>22 to achieve full cost recovery by 2023</w:t>
      </w:r>
      <w:r w:rsidR="007D5FBB" w:rsidRPr="00487BE1">
        <w:t>–</w:t>
      </w:r>
      <w:r w:rsidRPr="00CB38B7">
        <w:t>24.</w:t>
      </w:r>
    </w:p>
    <w:p w14:paraId="45BD6915" w14:textId="77777777" w:rsidR="00CF1E2B" w:rsidRPr="00CB38B7" w:rsidRDefault="001773E2" w:rsidP="00CF1E2B">
      <w:r>
        <w:t>A</w:t>
      </w:r>
      <w:r w:rsidR="00FF056A">
        <w:t xml:space="preserve"> </w:t>
      </w:r>
      <w:r>
        <w:t>2021</w:t>
      </w:r>
      <w:r w:rsidR="007D5FBB" w:rsidRPr="00487BE1">
        <w:t>–</w:t>
      </w:r>
      <w:r>
        <w:t xml:space="preserve">22 </w:t>
      </w:r>
      <w:r w:rsidR="00FF056A">
        <w:t xml:space="preserve">consultation </w:t>
      </w:r>
      <w:r>
        <w:t xml:space="preserve">CRIS was released </w:t>
      </w:r>
      <w:r w:rsidR="007D5FBB">
        <w:t>on</w:t>
      </w:r>
      <w:r w:rsidR="002C3475">
        <w:t xml:space="preserve"> 14 May 2021 </w:t>
      </w:r>
      <w:r>
        <w:t xml:space="preserve">seeking public submissions between </w:t>
      </w:r>
      <w:r w:rsidRPr="00CB38B7">
        <w:t>14</w:t>
      </w:r>
      <w:r>
        <w:t> </w:t>
      </w:r>
      <w:r w:rsidRPr="00CB38B7">
        <w:t>May</w:t>
      </w:r>
      <w:r>
        <w:t> and 10 June </w:t>
      </w:r>
      <w:r w:rsidR="00FF056A">
        <w:t>2021</w:t>
      </w:r>
      <w:r>
        <w:t xml:space="preserve">, supported by </w:t>
      </w:r>
      <w:r w:rsidR="002C3475">
        <w:t xml:space="preserve">direct </w:t>
      </w:r>
      <w:r w:rsidRPr="00CB38B7">
        <w:t>engage</w:t>
      </w:r>
      <w:r>
        <w:t>ment</w:t>
      </w:r>
      <w:r w:rsidRPr="00CB38B7">
        <w:t xml:space="preserve"> with </w:t>
      </w:r>
      <w:r w:rsidR="002C3475">
        <w:t>LAEFICC, exporters, producer groups and operators of registered establishment.</w:t>
      </w:r>
      <w:r w:rsidRPr="00CB38B7">
        <w:t xml:space="preserve"> </w:t>
      </w:r>
      <w:r>
        <w:t>T</w:t>
      </w:r>
      <w:r w:rsidRPr="00CB38B7">
        <w:t xml:space="preserve">he department received </w:t>
      </w:r>
      <w:r w:rsidR="00F738D2">
        <w:t>1</w:t>
      </w:r>
      <w:r w:rsidR="00052FE1">
        <w:t>5</w:t>
      </w:r>
      <w:r w:rsidR="00F738D2">
        <w:t xml:space="preserve"> </w:t>
      </w:r>
      <w:r w:rsidRPr="00CB38B7">
        <w:t>submissions</w:t>
      </w:r>
      <w:r>
        <w:t xml:space="preserve"> </w:t>
      </w:r>
      <w:r w:rsidR="008D06A1">
        <w:t xml:space="preserve">and 1 correspondence </w:t>
      </w:r>
      <w:r>
        <w:t xml:space="preserve">from the </w:t>
      </w:r>
      <w:r w:rsidR="005B4F4F">
        <w:t>live animal</w:t>
      </w:r>
      <w:r>
        <w:t xml:space="preserve"> export industry.</w:t>
      </w:r>
    </w:p>
    <w:p w14:paraId="0E752A2A" w14:textId="77777777" w:rsidR="00CF1E2B" w:rsidRDefault="001773E2" w:rsidP="00CF1E2B">
      <w:r w:rsidRPr="00CB38B7">
        <w:t>As part of the ongoing development of str</w:t>
      </w:r>
      <w:r w:rsidRPr="00CB38B7">
        <w:t xml:space="preserve">eamlined cost recovery arrangements for export </w:t>
      </w:r>
      <w:r w:rsidR="002C3475">
        <w:t>regulation</w:t>
      </w:r>
      <w:r w:rsidRPr="00CB38B7">
        <w:t xml:space="preserve">, the department </w:t>
      </w:r>
      <w:r w:rsidR="00FF056A">
        <w:t>will</w:t>
      </w:r>
      <w:r w:rsidRPr="00CB38B7">
        <w:t xml:space="preserve"> continue to engage with industry stakeholders on an ongoing basis.</w:t>
      </w:r>
    </w:p>
    <w:p w14:paraId="3FDF5770" w14:textId="77777777" w:rsidR="00190A39" w:rsidRPr="00D11E9E" w:rsidRDefault="001773E2">
      <w:r>
        <w:t>A sum</w:t>
      </w:r>
      <w:r w:rsidRPr="00CF1E2B">
        <w:t>mary of key themes from stakeholder feedback across all consultation</w:t>
      </w:r>
      <w:r w:rsidR="00FF056A">
        <w:t>s</w:t>
      </w:r>
      <w:r w:rsidRPr="00CF1E2B">
        <w:t xml:space="preserve"> since 2018 is provided at </w:t>
      </w:r>
      <w:hyperlink w:anchor="_Appendix_B:_Summary" w:history="1">
        <w:r w:rsidRPr="00F738D2">
          <w:rPr>
            <w:rStyle w:val="Hyperlink"/>
          </w:rPr>
          <w:t>Appendix B</w:t>
        </w:r>
      </w:hyperlink>
      <w:r w:rsidRPr="00CF1E2B">
        <w:t>.</w:t>
      </w:r>
    </w:p>
    <w:p w14:paraId="762A36C8" w14:textId="77777777" w:rsidR="005B4F4F" w:rsidRDefault="001773E2" w:rsidP="005B4F4F">
      <w:pPr>
        <w:pStyle w:val="Heading4"/>
        <w:numPr>
          <w:ilvl w:val="2"/>
          <w:numId w:val="4"/>
        </w:numPr>
      </w:pPr>
      <w:r>
        <w:t>Summary CRIS related industry engagement activities</w:t>
      </w:r>
    </w:p>
    <w:p w14:paraId="4C84815B" w14:textId="77777777" w:rsidR="00C707F1" w:rsidRDefault="001773E2" w:rsidP="00D602D7">
      <w:r>
        <w:t>Following is a list of forums and groups the department actively communicates with. These forums provide the opportunity for the department to seek advice or sha</w:t>
      </w:r>
      <w:r>
        <w:t>re information with industry stakeholders.</w:t>
      </w:r>
    </w:p>
    <w:p w14:paraId="12634CB7" w14:textId="77777777" w:rsidR="00F9270C" w:rsidRDefault="001773E2" w:rsidP="00073F89">
      <w:pPr>
        <w:pStyle w:val="Heading5"/>
      </w:pPr>
      <w:r>
        <w:t>Live Animal Export Finance Industry Consultative Committee</w:t>
      </w:r>
    </w:p>
    <w:p w14:paraId="0682B4FE" w14:textId="77777777" w:rsidR="00F9270C" w:rsidRPr="00F9270C" w:rsidRDefault="001773E2" w:rsidP="00AE165A">
      <w:r>
        <w:t>The department has</w:t>
      </w:r>
      <w:r w:rsidRPr="00F9270C">
        <w:t xml:space="preserve"> an established industry consultative committee (the Live Animal Export Finance Industry Consultative Committee) to represent industry v</w:t>
      </w:r>
      <w:r w:rsidRPr="00F9270C">
        <w:t>iews specifically in relation to LAE charging arrangements.</w:t>
      </w:r>
    </w:p>
    <w:p w14:paraId="5F6623B4" w14:textId="77777777" w:rsidR="00073F89" w:rsidRPr="00A74FE3" w:rsidRDefault="001773E2" w:rsidP="00073F89">
      <w:pPr>
        <w:pStyle w:val="Heading5"/>
      </w:pPr>
      <w:r w:rsidRPr="00A74FE3">
        <w:t>Ruminant Genetics Trade Advisory Group (RGTAG)</w:t>
      </w:r>
    </w:p>
    <w:p w14:paraId="6C748967" w14:textId="77777777" w:rsidR="00073F89" w:rsidRPr="00A74FE3" w:rsidRDefault="001773E2" w:rsidP="00073F89">
      <w:r w:rsidRPr="00A74FE3">
        <w:t>Forum for the ruminant genetics trade industry and government at various levels.</w:t>
      </w:r>
    </w:p>
    <w:p w14:paraId="4DC82C87" w14:textId="77777777" w:rsidR="00073F89" w:rsidRPr="00A74FE3" w:rsidRDefault="001773E2" w:rsidP="00073F89">
      <w:pPr>
        <w:pStyle w:val="Heading5"/>
      </w:pPr>
      <w:r w:rsidRPr="00A74FE3">
        <w:t>Horse Industry Consultative Committee</w:t>
      </w:r>
    </w:p>
    <w:p w14:paraId="1361177B" w14:textId="77777777" w:rsidR="00073F89" w:rsidRDefault="001773E2" w:rsidP="00D602D7">
      <w:r w:rsidRPr="00A74FE3">
        <w:t>Forum for the department to engage with industry on equine biosecurity, quarantine and market access issues, and related animal health and welfare matters.</w:t>
      </w:r>
    </w:p>
    <w:p w14:paraId="0ECE7465" w14:textId="77777777" w:rsidR="00C707F1" w:rsidRDefault="001773E2" w:rsidP="001D3FFA">
      <w:pPr>
        <w:pStyle w:val="Heading5"/>
      </w:pPr>
      <w:r>
        <w:t xml:space="preserve">LAE Roundtable Working </w:t>
      </w:r>
      <w:r w:rsidR="00073F89">
        <w:t>G</w:t>
      </w:r>
      <w:r>
        <w:t>roup</w:t>
      </w:r>
    </w:p>
    <w:p w14:paraId="21540EB3" w14:textId="77777777" w:rsidR="00C707F1" w:rsidRDefault="001773E2" w:rsidP="001D3FFA">
      <w:pPr>
        <w:rPr>
          <w:lang w:eastAsia="en-AU"/>
        </w:rPr>
      </w:pPr>
      <w:r w:rsidRPr="00C707F1">
        <w:rPr>
          <w:lang w:eastAsia="en-AU"/>
        </w:rPr>
        <w:t>Oversee</w:t>
      </w:r>
      <w:r w:rsidR="001D3FFA">
        <w:t>s</w:t>
      </w:r>
      <w:r w:rsidRPr="00C707F1">
        <w:rPr>
          <w:lang w:eastAsia="en-AU"/>
        </w:rPr>
        <w:t xml:space="preserve"> the progress of the Roundtable WG final report work plan</w:t>
      </w:r>
      <w:r w:rsidR="001D3FFA">
        <w:t>. It</w:t>
      </w:r>
      <w:r w:rsidRPr="00C707F1">
        <w:rPr>
          <w:lang w:eastAsia="en-AU"/>
        </w:rPr>
        <w:t xml:space="preserve"> </w:t>
      </w:r>
      <w:r w:rsidR="00B466F0">
        <w:t>p</w:t>
      </w:r>
      <w:r w:rsidRPr="00C707F1">
        <w:rPr>
          <w:lang w:eastAsia="en-AU"/>
        </w:rPr>
        <w:t>rovide</w:t>
      </w:r>
      <w:r w:rsidR="001D3FFA">
        <w:t>s</w:t>
      </w:r>
      <w:r w:rsidRPr="00C707F1">
        <w:rPr>
          <w:lang w:eastAsia="en-AU"/>
        </w:rPr>
        <w:t xml:space="preserve"> advice to the </w:t>
      </w:r>
      <w:r w:rsidR="002A43A6">
        <w:t xml:space="preserve">regulator </w:t>
      </w:r>
      <w:r w:rsidRPr="00C707F1">
        <w:rPr>
          <w:lang w:eastAsia="en-AU"/>
        </w:rPr>
        <w:t>on specific projects</w:t>
      </w:r>
      <w:r w:rsidR="00B466F0">
        <w:t xml:space="preserve"> and</w:t>
      </w:r>
      <w:r w:rsidRPr="00C707F1">
        <w:rPr>
          <w:lang w:eastAsia="en-AU"/>
        </w:rPr>
        <w:t xml:space="preserve"> </w:t>
      </w:r>
      <w:r w:rsidR="00B466F0">
        <w:t>d</w:t>
      </w:r>
      <w:r w:rsidRPr="00C707F1">
        <w:rPr>
          <w:lang w:eastAsia="en-AU"/>
        </w:rPr>
        <w:t>iscuss</w:t>
      </w:r>
      <w:r w:rsidR="002A43A6">
        <w:t>es</w:t>
      </w:r>
      <w:r w:rsidRPr="00C707F1">
        <w:rPr>
          <w:lang w:eastAsia="en-AU"/>
        </w:rPr>
        <w:t xml:space="preserve"> significant topics related to livestock exports to better understand each other</w:t>
      </w:r>
      <w:r w:rsidR="006C357C">
        <w:rPr>
          <w:lang w:eastAsia="en-AU"/>
        </w:rPr>
        <w:t>’</w:t>
      </w:r>
      <w:r w:rsidRPr="00C707F1">
        <w:rPr>
          <w:lang w:eastAsia="en-AU"/>
        </w:rPr>
        <w:t>s views.</w:t>
      </w:r>
    </w:p>
    <w:p w14:paraId="30C4B1DC" w14:textId="77777777" w:rsidR="00B466F0" w:rsidRDefault="001773E2" w:rsidP="001D3FFA">
      <w:pPr>
        <w:pStyle w:val="Heading5"/>
      </w:pPr>
      <w:r>
        <w:lastRenderedPageBreak/>
        <w:t>Livestock Export Government and Industry Regulatory Committee</w:t>
      </w:r>
    </w:p>
    <w:p w14:paraId="04E80DAE" w14:textId="77777777" w:rsidR="00B466F0" w:rsidRPr="00B466F0" w:rsidRDefault="001773E2" w:rsidP="00B466F0">
      <w:pPr>
        <w:rPr>
          <w:lang w:eastAsia="en-AU"/>
        </w:rPr>
      </w:pPr>
      <w:r>
        <w:t xml:space="preserve">Forum for discussion between </w:t>
      </w:r>
      <w:r w:rsidRPr="00B466F0">
        <w:rPr>
          <w:lang w:eastAsia="en-AU"/>
        </w:rPr>
        <w:t>livestock</w:t>
      </w:r>
      <w:r w:rsidRPr="00B466F0">
        <w:rPr>
          <w:lang w:eastAsia="en-AU"/>
        </w:rPr>
        <w:t xml:space="preserve"> export industry and the government regulator </w:t>
      </w:r>
      <w:r>
        <w:t xml:space="preserve">in relation to </w:t>
      </w:r>
      <w:r w:rsidRPr="00B466F0">
        <w:rPr>
          <w:lang w:eastAsia="en-AU"/>
        </w:rPr>
        <w:t>issues around the effective, efficient, and consistent regulation of the livestock export industry</w:t>
      </w:r>
      <w:r>
        <w:t>.</w:t>
      </w:r>
    </w:p>
    <w:p w14:paraId="55618DFF" w14:textId="77777777" w:rsidR="00B466F0" w:rsidRDefault="001773E2" w:rsidP="001D3FFA">
      <w:pPr>
        <w:pStyle w:val="Heading5"/>
      </w:pPr>
      <w:r>
        <w:t>LAE Industry teleconference</w:t>
      </w:r>
      <w:r w:rsidR="00B150D5">
        <w:t xml:space="preserve"> and </w:t>
      </w:r>
      <w:r w:rsidR="007D5FBB">
        <w:t>twice-yearly</w:t>
      </w:r>
      <w:r w:rsidR="00B150D5">
        <w:t xml:space="preserve"> face to face consultative committee meetings</w:t>
      </w:r>
    </w:p>
    <w:p w14:paraId="1A915BE9" w14:textId="77777777" w:rsidR="00B466F0" w:rsidRPr="00B466F0" w:rsidRDefault="001773E2" w:rsidP="00B466F0">
      <w:pPr>
        <w:rPr>
          <w:lang w:eastAsia="en-AU"/>
        </w:rPr>
      </w:pPr>
      <w:r>
        <w:t>F</w:t>
      </w:r>
      <w:r w:rsidRPr="00B466F0">
        <w:rPr>
          <w:lang w:eastAsia="en-AU"/>
        </w:rPr>
        <w:t>orum</w:t>
      </w:r>
      <w:r w:rsidRPr="00B466F0">
        <w:rPr>
          <w:lang w:eastAsia="en-AU"/>
        </w:rPr>
        <w:t xml:space="preserve"> for the department to provide information to exporters about the regulation of livestock exports, and for participants to ask questions about the regulation of the industry (rather than individual consignments)</w:t>
      </w:r>
      <w:r>
        <w:t>.</w:t>
      </w:r>
    </w:p>
    <w:p w14:paraId="557FBF2D" w14:textId="77777777" w:rsidR="00B466F0" w:rsidRDefault="001773E2" w:rsidP="001D3FFA">
      <w:pPr>
        <w:pStyle w:val="Heading5"/>
      </w:pPr>
      <w:r>
        <w:t>Livestock Export Animal Welfare Advisory Gr</w:t>
      </w:r>
      <w:r>
        <w:t>oup</w:t>
      </w:r>
    </w:p>
    <w:p w14:paraId="20D610C5" w14:textId="77777777" w:rsidR="00B466F0" w:rsidRDefault="001773E2" w:rsidP="00B466F0">
      <w:pPr>
        <w:rPr>
          <w:lang w:eastAsia="en-AU"/>
        </w:rPr>
      </w:pPr>
      <w:r>
        <w:t>F</w:t>
      </w:r>
      <w:r w:rsidRPr="00B466F0">
        <w:rPr>
          <w:lang w:eastAsia="en-AU"/>
        </w:rPr>
        <w:t>orum for strategic consultation between stakeholders and the department about animal welfare practices, standards and legislation in Australia, relating to the livestock export trade</w:t>
      </w:r>
      <w:r w:rsidR="0005540D">
        <w:t>.</w:t>
      </w:r>
    </w:p>
    <w:p w14:paraId="4F4E0CDD" w14:textId="77777777" w:rsidR="00B466F0" w:rsidRDefault="001773E2" w:rsidP="00B466F0">
      <w:pPr>
        <w:pStyle w:val="Heading5"/>
      </w:pPr>
      <w:r>
        <w:t>Livestock Export Animal Welfare Collaboration Group</w:t>
      </w:r>
    </w:p>
    <w:p w14:paraId="00505614" w14:textId="77777777" w:rsidR="00B466F0" w:rsidRPr="00B466F0" w:rsidRDefault="001773E2" w:rsidP="00B466F0">
      <w:pPr>
        <w:rPr>
          <w:lang w:eastAsia="en-AU"/>
        </w:rPr>
      </w:pPr>
      <w:r>
        <w:t>F</w:t>
      </w:r>
      <w:r w:rsidRPr="00B466F0">
        <w:rPr>
          <w:lang w:eastAsia="en-AU"/>
        </w:rPr>
        <w:t>orum for colla</w:t>
      </w:r>
      <w:r w:rsidRPr="00B466F0">
        <w:rPr>
          <w:lang w:eastAsia="en-AU"/>
        </w:rPr>
        <w:t>boration and communication between key livestock export industry representatives and the department on projects and initiatives relevant to animal welfare in the livestock export trade</w:t>
      </w:r>
      <w:r w:rsidR="0005540D">
        <w:t>.</w:t>
      </w:r>
    </w:p>
    <w:p w14:paraId="2502DDF0" w14:textId="77777777" w:rsidR="00B466F0" w:rsidRDefault="001773E2" w:rsidP="001D3FFA">
      <w:pPr>
        <w:pStyle w:val="Heading5"/>
      </w:pPr>
      <w:r>
        <w:t>Working Group for Improving Consistency in Animal Welfare</w:t>
      </w:r>
    </w:p>
    <w:p w14:paraId="7A08FB28" w14:textId="77777777" w:rsidR="00B466F0" w:rsidRPr="00C707F1" w:rsidRDefault="001773E2" w:rsidP="001D3FFA">
      <w:pPr>
        <w:rPr>
          <w:lang w:eastAsia="en-AU"/>
        </w:rPr>
      </w:pPr>
      <w:r>
        <w:t>P</w:t>
      </w:r>
      <w:r w:rsidRPr="00B466F0">
        <w:rPr>
          <w:lang w:eastAsia="en-AU"/>
        </w:rPr>
        <w:t>rovide</w:t>
      </w:r>
      <w:r w:rsidR="0005540D">
        <w:t>s</w:t>
      </w:r>
      <w:r w:rsidRPr="00B466F0">
        <w:rPr>
          <w:lang w:eastAsia="en-AU"/>
        </w:rPr>
        <w:t xml:space="preserve"> adv</w:t>
      </w:r>
      <w:r w:rsidRPr="00B466F0">
        <w:rPr>
          <w:lang w:eastAsia="en-AU"/>
        </w:rPr>
        <w:t>ice to the department about the development of a more consistent approach to animal welfare reporting. This may include developing clearer terminolog</w:t>
      </w:r>
      <w:r w:rsidR="00CF5ACE">
        <w:rPr>
          <w:lang w:eastAsia="en-AU"/>
        </w:rPr>
        <w:t>y for animal welfare reporting.</w:t>
      </w:r>
    </w:p>
    <w:p w14:paraId="459813E2" w14:textId="77777777" w:rsidR="00C707F1" w:rsidRDefault="001773E2" w:rsidP="00474412">
      <w:pPr>
        <w:pStyle w:val="Heading4"/>
        <w:numPr>
          <w:ilvl w:val="2"/>
          <w:numId w:val="4"/>
        </w:numPr>
      </w:pPr>
      <w:r>
        <w:t>Other engagement activities</w:t>
      </w:r>
    </w:p>
    <w:p w14:paraId="763FA3BC" w14:textId="77777777" w:rsidR="00C707F1" w:rsidRDefault="001773E2" w:rsidP="001D3FFA">
      <w:r>
        <w:t>From time to time the department utilis</w:t>
      </w:r>
      <w:r w:rsidR="00971EAC">
        <w:t>es</w:t>
      </w:r>
      <w:r>
        <w:t xml:space="preserve"> the following </w:t>
      </w:r>
      <w:r w:rsidR="00464A74">
        <w:t>methods to communicate and collaborate with industry:</w:t>
      </w:r>
    </w:p>
    <w:p w14:paraId="02794CF3" w14:textId="77777777" w:rsidR="00464A74" w:rsidRPr="00464A74" w:rsidRDefault="001773E2" w:rsidP="001D3FFA">
      <w:pPr>
        <w:pStyle w:val="ListBullet"/>
        <w:rPr>
          <w:lang w:eastAsia="en-AU"/>
        </w:rPr>
      </w:pPr>
      <w:r>
        <w:rPr>
          <w:lang w:eastAsia="en-AU"/>
        </w:rPr>
        <w:t xml:space="preserve">Have </w:t>
      </w:r>
      <w:r w:rsidR="00FF056A">
        <w:t>Y</w:t>
      </w:r>
      <w:r>
        <w:rPr>
          <w:lang w:eastAsia="en-AU"/>
        </w:rPr>
        <w:t xml:space="preserve">our </w:t>
      </w:r>
      <w:r w:rsidR="00FF056A">
        <w:t>S</w:t>
      </w:r>
      <w:r>
        <w:rPr>
          <w:lang w:eastAsia="en-AU"/>
        </w:rPr>
        <w:t>ay platform</w:t>
      </w:r>
    </w:p>
    <w:p w14:paraId="0289BE41" w14:textId="77777777" w:rsidR="00464A74" w:rsidRPr="00464A74" w:rsidRDefault="001773E2" w:rsidP="001D3FFA">
      <w:pPr>
        <w:pStyle w:val="ListBullet"/>
        <w:rPr>
          <w:lang w:eastAsia="en-AU"/>
        </w:rPr>
      </w:pPr>
      <w:r>
        <w:rPr>
          <w:lang w:eastAsia="en-AU"/>
        </w:rPr>
        <w:t>Exports Advisory Notices</w:t>
      </w:r>
    </w:p>
    <w:p w14:paraId="79546B06" w14:textId="77777777" w:rsidR="00464A74" w:rsidRPr="00464A74" w:rsidRDefault="001773E2" w:rsidP="001D3FFA">
      <w:pPr>
        <w:pStyle w:val="ListBullet"/>
        <w:rPr>
          <w:lang w:eastAsia="en-AU"/>
        </w:rPr>
      </w:pPr>
      <w:r>
        <w:rPr>
          <w:lang w:eastAsia="en-AU"/>
        </w:rPr>
        <w:t>w</w:t>
      </w:r>
      <w:r w:rsidR="00D66DE0">
        <w:rPr>
          <w:lang w:eastAsia="en-AU"/>
        </w:rPr>
        <w:t>ebsite feedback</w:t>
      </w:r>
    </w:p>
    <w:p w14:paraId="369ACAD9" w14:textId="77777777" w:rsidR="00464A74" w:rsidRPr="00464A74" w:rsidRDefault="001773E2" w:rsidP="001D3FFA">
      <w:pPr>
        <w:pStyle w:val="ListBullet"/>
        <w:rPr>
          <w:lang w:eastAsia="en-AU"/>
        </w:rPr>
      </w:pPr>
      <w:r>
        <w:rPr>
          <w:lang w:eastAsia="en-AU"/>
        </w:rPr>
        <w:t>LAE hotline and Inbox</w:t>
      </w:r>
    </w:p>
    <w:p w14:paraId="6B64BAF9" w14:textId="77777777" w:rsidR="00464A74" w:rsidRPr="00464A74" w:rsidRDefault="001773E2" w:rsidP="001D3FFA">
      <w:pPr>
        <w:pStyle w:val="ListBullet"/>
        <w:rPr>
          <w:lang w:eastAsia="en-AU"/>
        </w:rPr>
      </w:pPr>
      <w:r>
        <w:rPr>
          <w:lang w:eastAsia="en-AU"/>
        </w:rPr>
        <w:t>e</w:t>
      </w:r>
      <w:r w:rsidR="00D66DE0" w:rsidRPr="00464A74">
        <w:rPr>
          <w:lang w:eastAsia="en-AU"/>
        </w:rPr>
        <w:t>mail communications betwe</w:t>
      </w:r>
      <w:r w:rsidR="00CF5ACE">
        <w:rPr>
          <w:lang w:eastAsia="en-AU"/>
        </w:rPr>
        <w:t>en exporters and LAE Operations</w:t>
      </w:r>
    </w:p>
    <w:p w14:paraId="1265E1FD" w14:textId="77777777" w:rsidR="00464A74" w:rsidRPr="00464A74" w:rsidRDefault="001773E2" w:rsidP="001D3FFA">
      <w:pPr>
        <w:pStyle w:val="ListBullet"/>
        <w:rPr>
          <w:lang w:eastAsia="en-AU"/>
        </w:rPr>
      </w:pPr>
      <w:r>
        <w:rPr>
          <w:lang w:eastAsia="en-AU"/>
        </w:rPr>
        <w:t>i</w:t>
      </w:r>
      <w:r w:rsidR="00D66DE0">
        <w:rPr>
          <w:lang w:eastAsia="en-AU"/>
        </w:rPr>
        <w:t>ndependent observer reports</w:t>
      </w:r>
    </w:p>
    <w:p w14:paraId="699B6061" w14:textId="77777777" w:rsidR="00464A74" w:rsidRPr="00464A74" w:rsidRDefault="001773E2" w:rsidP="001D3FFA">
      <w:pPr>
        <w:pStyle w:val="ListBullet"/>
        <w:rPr>
          <w:lang w:eastAsia="en-AU"/>
        </w:rPr>
      </w:pPr>
      <w:r>
        <w:rPr>
          <w:lang w:eastAsia="en-AU"/>
        </w:rPr>
        <w:t>w</w:t>
      </w:r>
      <w:r w:rsidR="00D66DE0">
        <w:rPr>
          <w:lang w:eastAsia="en-AU"/>
        </w:rPr>
        <w:t>histle blower hotline</w:t>
      </w:r>
    </w:p>
    <w:p w14:paraId="08CD4F4B" w14:textId="77777777" w:rsidR="00464A74" w:rsidRPr="00464A74" w:rsidRDefault="001773E2" w:rsidP="001D3FFA">
      <w:pPr>
        <w:pStyle w:val="ListBullet"/>
        <w:rPr>
          <w:lang w:eastAsia="en-AU"/>
        </w:rPr>
      </w:pPr>
      <w:r>
        <w:rPr>
          <w:lang w:eastAsia="en-AU"/>
        </w:rPr>
        <w:t>m</w:t>
      </w:r>
      <w:r w:rsidR="00D66DE0">
        <w:rPr>
          <w:lang w:eastAsia="en-AU"/>
        </w:rPr>
        <w:t>inisterial correspondence</w:t>
      </w:r>
    </w:p>
    <w:p w14:paraId="4767B2DB" w14:textId="77777777" w:rsidR="00464A74" w:rsidRDefault="001773E2" w:rsidP="00D602D7">
      <w:pPr>
        <w:pStyle w:val="ListBullet"/>
        <w:rPr>
          <w:lang w:eastAsia="en-AU"/>
        </w:rPr>
      </w:pPr>
      <w:r>
        <w:rPr>
          <w:lang w:eastAsia="en-AU"/>
        </w:rPr>
        <w:t>d</w:t>
      </w:r>
      <w:r w:rsidR="00D66DE0" w:rsidRPr="00464A74">
        <w:rPr>
          <w:lang w:eastAsia="en-AU"/>
        </w:rPr>
        <w:t>epartmental responses to reviews</w:t>
      </w:r>
      <w:r>
        <w:rPr>
          <w:lang w:eastAsia="en-AU"/>
        </w:rPr>
        <w:t>.</w:t>
      </w:r>
    </w:p>
    <w:p w14:paraId="704567C1" w14:textId="77777777" w:rsidR="004845D1" w:rsidRPr="006D22F3" w:rsidRDefault="001773E2" w:rsidP="00474412">
      <w:pPr>
        <w:pStyle w:val="Heading2"/>
        <w:numPr>
          <w:ilvl w:val="0"/>
          <w:numId w:val="4"/>
        </w:numPr>
        <w:ind w:left="720"/>
      </w:pPr>
      <w:bookmarkStart w:id="1430" w:name="_Toc74048963"/>
      <w:bookmarkStart w:id="1431" w:name="_Toc76136421"/>
      <w:bookmarkEnd w:id="1430"/>
      <w:r w:rsidRPr="006D22F3">
        <w:lastRenderedPageBreak/>
        <w:t>Risk assessment</w:t>
      </w:r>
      <w:bookmarkEnd w:id="1431"/>
    </w:p>
    <w:p w14:paraId="31AA3C0B" w14:textId="77777777" w:rsidR="008F3C3F" w:rsidRPr="008F3C3F" w:rsidRDefault="001773E2" w:rsidP="008F3C3F">
      <w:bookmarkStart w:id="1432" w:name="_Toc59455451"/>
      <w:bookmarkStart w:id="1433" w:name="_Toc59455452"/>
      <w:bookmarkStart w:id="1434" w:name="_Toc59455453"/>
      <w:bookmarkStart w:id="1435" w:name="_Toc59455454"/>
      <w:bookmarkStart w:id="1436" w:name="_Toc59455455"/>
      <w:bookmarkStart w:id="1437" w:name="_Toc59455456"/>
      <w:bookmarkStart w:id="1438" w:name="_Toc59455457"/>
      <w:bookmarkStart w:id="1439" w:name="_Toc59455458"/>
      <w:bookmarkStart w:id="1440" w:name="_Toc59455459"/>
      <w:bookmarkStart w:id="1441" w:name="_Toc59455460"/>
      <w:bookmarkStart w:id="1442" w:name="_Toc59455461"/>
      <w:bookmarkStart w:id="1443" w:name="_Toc59455462"/>
      <w:bookmarkStart w:id="1444" w:name="_Stakeholder_engagement"/>
      <w:bookmarkStart w:id="1445" w:name="_Toc54100285"/>
      <w:bookmarkStart w:id="1446" w:name="_Toc54100494"/>
      <w:bookmarkStart w:id="1447" w:name="_Toc54100697"/>
      <w:bookmarkStart w:id="1448" w:name="_Toc54100900"/>
      <w:bookmarkStart w:id="1449" w:name="_Toc54101119"/>
      <w:bookmarkStart w:id="1450" w:name="_Toc54101322"/>
      <w:bookmarkStart w:id="1451" w:name="_Toc54182506"/>
      <w:bookmarkStart w:id="1452" w:name="_Toc54182833"/>
      <w:bookmarkStart w:id="1453" w:name="_Toc54183160"/>
      <w:bookmarkStart w:id="1454" w:name="_Toc54183487"/>
      <w:bookmarkStart w:id="1455" w:name="_Toc54342722"/>
      <w:bookmarkStart w:id="1456" w:name="_Toc54344596"/>
      <w:bookmarkStart w:id="1457" w:name="_Toc54874648"/>
      <w:bookmarkStart w:id="1458" w:name="_Toc54876802"/>
      <w:bookmarkStart w:id="1459" w:name="_Toc54877175"/>
      <w:bookmarkStart w:id="1460" w:name="_Toc54948661"/>
      <w:bookmarkStart w:id="1461" w:name="_Toc54949017"/>
      <w:bookmarkStart w:id="1462" w:name="_Toc55039436"/>
      <w:bookmarkStart w:id="1463" w:name="_Toc54100286"/>
      <w:bookmarkStart w:id="1464" w:name="_Toc54100495"/>
      <w:bookmarkStart w:id="1465" w:name="_Toc54100698"/>
      <w:bookmarkStart w:id="1466" w:name="_Toc54100901"/>
      <w:bookmarkStart w:id="1467" w:name="_Toc54101120"/>
      <w:bookmarkStart w:id="1468" w:name="_Toc54101323"/>
      <w:bookmarkStart w:id="1469" w:name="_Toc54182507"/>
      <w:bookmarkStart w:id="1470" w:name="_Toc54182834"/>
      <w:bookmarkStart w:id="1471" w:name="_Toc54183161"/>
      <w:bookmarkStart w:id="1472" w:name="_Toc54183488"/>
      <w:bookmarkStart w:id="1473" w:name="_Toc54342723"/>
      <w:bookmarkStart w:id="1474" w:name="_Toc54344597"/>
      <w:bookmarkStart w:id="1475" w:name="_Toc54874649"/>
      <w:bookmarkStart w:id="1476" w:name="_Toc54876803"/>
      <w:bookmarkStart w:id="1477" w:name="_Toc54877176"/>
      <w:bookmarkStart w:id="1478" w:name="_Toc54948662"/>
      <w:bookmarkStart w:id="1479" w:name="_Toc54949018"/>
      <w:bookmarkStart w:id="1480" w:name="_Toc55039437"/>
      <w:bookmarkStart w:id="1481" w:name="_Toc54100287"/>
      <w:bookmarkStart w:id="1482" w:name="_Toc54100496"/>
      <w:bookmarkStart w:id="1483" w:name="_Toc54100699"/>
      <w:bookmarkStart w:id="1484" w:name="_Toc54100902"/>
      <w:bookmarkStart w:id="1485" w:name="_Toc54101121"/>
      <w:bookmarkStart w:id="1486" w:name="_Toc54101324"/>
      <w:bookmarkStart w:id="1487" w:name="_Toc54182508"/>
      <w:bookmarkStart w:id="1488" w:name="_Toc54182835"/>
      <w:bookmarkStart w:id="1489" w:name="_Toc54183162"/>
      <w:bookmarkStart w:id="1490" w:name="_Toc54183489"/>
      <w:bookmarkStart w:id="1491" w:name="_Toc54342724"/>
      <w:bookmarkStart w:id="1492" w:name="_Toc54344598"/>
      <w:bookmarkStart w:id="1493" w:name="_Toc54874650"/>
      <w:bookmarkStart w:id="1494" w:name="_Toc54876804"/>
      <w:bookmarkStart w:id="1495" w:name="_Toc54877177"/>
      <w:bookmarkStart w:id="1496" w:name="_Toc54948663"/>
      <w:bookmarkStart w:id="1497" w:name="_Toc54949019"/>
      <w:bookmarkStart w:id="1498" w:name="_Toc55039438"/>
      <w:bookmarkStart w:id="1499" w:name="_Toc54100288"/>
      <w:bookmarkStart w:id="1500" w:name="_Toc54100497"/>
      <w:bookmarkStart w:id="1501" w:name="_Toc54100700"/>
      <w:bookmarkStart w:id="1502" w:name="_Toc54100903"/>
      <w:bookmarkStart w:id="1503" w:name="_Toc54101122"/>
      <w:bookmarkStart w:id="1504" w:name="_Toc54101325"/>
      <w:bookmarkStart w:id="1505" w:name="_Toc54182509"/>
      <w:bookmarkStart w:id="1506" w:name="_Toc54182836"/>
      <w:bookmarkStart w:id="1507" w:name="_Toc54183163"/>
      <w:bookmarkStart w:id="1508" w:name="_Toc54183490"/>
      <w:bookmarkStart w:id="1509" w:name="_Toc54342725"/>
      <w:bookmarkStart w:id="1510" w:name="_Toc54344599"/>
      <w:bookmarkStart w:id="1511" w:name="_Toc54874651"/>
      <w:bookmarkStart w:id="1512" w:name="_Toc54876805"/>
      <w:bookmarkStart w:id="1513" w:name="_Toc54877178"/>
      <w:bookmarkStart w:id="1514" w:name="_Toc54948664"/>
      <w:bookmarkStart w:id="1515" w:name="_Toc54949020"/>
      <w:bookmarkStart w:id="1516" w:name="_Toc55039439"/>
      <w:bookmarkStart w:id="1517" w:name="_Toc54100289"/>
      <w:bookmarkStart w:id="1518" w:name="_Toc54100498"/>
      <w:bookmarkStart w:id="1519" w:name="_Toc54100701"/>
      <w:bookmarkStart w:id="1520" w:name="_Toc54100904"/>
      <w:bookmarkStart w:id="1521" w:name="_Toc54101123"/>
      <w:bookmarkStart w:id="1522" w:name="_Toc54101326"/>
      <w:bookmarkStart w:id="1523" w:name="_Toc54182510"/>
      <w:bookmarkStart w:id="1524" w:name="_Toc54182837"/>
      <w:bookmarkStart w:id="1525" w:name="_Toc54183164"/>
      <w:bookmarkStart w:id="1526" w:name="_Toc54183491"/>
      <w:bookmarkStart w:id="1527" w:name="_Toc54342726"/>
      <w:bookmarkStart w:id="1528" w:name="_Toc54344600"/>
      <w:bookmarkStart w:id="1529" w:name="_Toc54874652"/>
      <w:bookmarkStart w:id="1530" w:name="_Toc54876806"/>
      <w:bookmarkStart w:id="1531" w:name="_Toc54877179"/>
      <w:bookmarkStart w:id="1532" w:name="_Toc54948665"/>
      <w:bookmarkStart w:id="1533" w:name="_Toc54949021"/>
      <w:bookmarkStart w:id="1534" w:name="_Toc55039440"/>
      <w:bookmarkStart w:id="1535" w:name="_Toc54100290"/>
      <w:bookmarkStart w:id="1536" w:name="_Toc54100499"/>
      <w:bookmarkStart w:id="1537" w:name="_Toc54100702"/>
      <w:bookmarkStart w:id="1538" w:name="_Toc54100905"/>
      <w:bookmarkStart w:id="1539" w:name="_Toc54101124"/>
      <w:bookmarkStart w:id="1540" w:name="_Toc54101327"/>
      <w:bookmarkStart w:id="1541" w:name="_Toc54182511"/>
      <w:bookmarkStart w:id="1542" w:name="_Toc54182838"/>
      <w:bookmarkStart w:id="1543" w:name="_Toc54183165"/>
      <w:bookmarkStart w:id="1544" w:name="_Toc54183492"/>
      <w:bookmarkStart w:id="1545" w:name="_Toc54342727"/>
      <w:bookmarkStart w:id="1546" w:name="_Toc54344601"/>
      <w:bookmarkStart w:id="1547" w:name="_Toc54874653"/>
      <w:bookmarkStart w:id="1548" w:name="_Toc54876807"/>
      <w:bookmarkStart w:id="1549" w:name="_Toc54877180"/>
      <w:bookmarkStart w:id="1550" w:name="_Toc54948666"/>
      <w:bookmarkStart w:id="1551" w:name="_Toc54949022"/>
      <w:bookmarkStart w:id="1552" w:name="_Toc55039441"/>
      <w:bookmarkStart w:id="1553" w:name="_Toc54100291"/>
      <w:bookmarkStart w:id="1554" w:name="_Toc54100500"/>
      <w:bookmarkStart w:id="1555" w:name="_Toc54100703"/>
      <w:bookmarkStart w:id="1556" w:name="_Toc54100906"/>
      <w:bookmarkStart w:id="1557" w:name="_Toc54101125"/>
      <w:bookmarkStart w:id="1558" w:name="_Toc54101328"/>
      <w:bookmarkStart w:id="1559" w:name="_Toc54182512"/>
      <w:bookmarkStart w:id="1560" w:name="_Toc54182839"/>
      <w:bookmarkStart w:id="1561" w:name="_Toc54183166"/>
      <w:bookmarkStart w:id="1562" w:name="_Toc54183493"/>
      <w:bookmarkStart w:id="1563" w:name="_Toc54342728"/>
      <w:bookmarkStart w:id="1564" w:name="_Toc54344602"/>
      <w:bookmarkStart w:id="1565" w:name="_Toc54874654"/>
      <w:bookmarkStart w:id="1566" w:name="_Toc54876808"/>
      <w:bookmarkStart w:id="1567" w:name="_Toc54877181"/>
      <w:bookmarkStart w:id="1568" w:name="_Toc54948667"/>
      <w:bookmarkStart w:id="1569" w:name="_Toc54949023"/>
      <w:bookmarkStart w:id="1570" w:name="_Toc55039442"/>
      <w:bookmarkStart w:id="1571" w:name="_Toc54100292"/>
      <w:bookmarkStart w:id="1572" w:name="_Toc54100501"/>
      <w:bookmarkStart w:id="1573" w:name="_Toc54100704"/>
      <w:bookmarkStart w:id="1574" w:name="_Toc54100907"/>
      <w:bookmarkStart w:id="1575" w:name="_Toc54101126"/>
      <w:bookmarkStart w:id="1576" w:name="_Toc54101329"/>
      <w:bookmarkStart w:id="1577" w:name="_Toc54182513"/>
      <w:bookmarkStart w:id="1578" w:name="_Toc54182840"/>
      <w:bookmarkStart w:id="1579" w:name="_Toc54183167"/>
      <w:bookmarkStart w:id="1580" w:name="_Toc54183494"/>
      <w:bookmarkStart w:id="1581" w:name="_Toc54342729"/>
      <w:bookmarkStart w:id="1582" w:name="_Toc54344603"/>
      <w:bookmarkStart w:id="1583" w:name="_Toc54874655"/>
      <w:bookmarkStart w:id="1584" w:name="_Toc54876809"/>
      <w:bookmarkStart w:id="1585" w:name="_Toc54877182"/>
      <w:bookmarkStart w:id="1586" w:name="_Toc54948668"/>
      <w:bookmarkStart w:id="1587" w:name="_Toc54949024"/>
      <w:bookmarkStart w:id="1588" w:name="_Toc55039443"/>
      <w:bookmarkStart w:id="1589" w:name="_Toc54100293"/>
      <w:bookmarkStart w:id="1590" w:name="_Toc54100502"/>
      <w:bookmarkStart w:id="1591" w:name="_Toc54100705"/>
      <w:bookmarkStart w:id="1592" w:name="_Toc54100908"/>
      <w:bookmarkStart w:id="1593" w:name="_Toc54101127"/>
      <w:bookmarkStart w:id="1594" w:name="_Toc54101330"/>
      <w:bookmarkStart w:id="1595" w:name="_Toc54182514"/>
      <w:bookmarkStart w:id="1596" w:name="_Toc54182841"/>
      <w:bookmarkStart w:id="1597" w:name="_Toc54183168"/>
      <w:bookmarkStart w:id="1598" w:name="_Toc54183495"/>
      <w:bookmarkStart w:id="1599" w:name="_Toc54342730"/>
      <w:bookmarkStart w:id="1600" w:name="_Toc54344604"/>
      <w:bookmarkStart w:id="1601" w:name="_Toc54874656"/>
      <w:bookmarkStart w:id="1602" w:name="_Toc54876810"/>
      <w:bookmarkStart w:id="1603" w:name="_Toc54877183"/>
      <w:bookmarkStart w:id="1604" w:name="_Toc54948669"/>
      <w:bookmarkStart w:id="1605" w:name="_Toc54949025"/>
      <w:bookmarkStart w:id="1606" w:name="_Toc55039444"/>
      <w:bookmarkStart w:id="1607" w:name="_Toc54100294"/>
      <w:bookmarkStart w:id="1608" w:name="_Toc54100503"/>
      <w:bookmarkStart w:id="1609" w:name="_Toc54100706"/>
      <w:bookmarkStart w:id="1610" w:name="_Toc54100909"/>
      <w:bookmarkStart w:id="1611" w:name="_Toc54101128"/>
      <w:bookmarkStart w:id="1612" w:name="_Toc54101331"/>
      <w:bookmarkStart w:id="1613" w:name="_Toc54182515"/>
      <w:bookmarkStart w:id="1614" w:name="_Toc54182842"/>
      <w:bookmarkStart w:id="1615" w:name="_Toc54183169"/>
      <w:bookmarkStart w:id="1616" w:name="_Toc54183496"/>
      <w:bookmarkStart w:id="1617" w:name="_Toc54342731"/>
      <w:bookmarkStart w:id="1618" w:name="_Toc54344605"/>
      <w:bookmarkStart w:id="1619" w:name="_Toc54874657"/>
      <w:bookmarkStart w:id="1620" w:name="_Toc54876811"/>
      <w:bookmarkStart w:id="1621" w:name="_Toc54877184"/>
      <w:bookmarkStart w:id="1622" w:name="_Toc54948670"/>
      <w:bookmarkStart w:id="1623" w:name="_Toc54949026"/>
      <w:bookmarkStart w:id="1624" w:name="_Toc55039445"/>
      <w:bookmarkStart w:id="1625" w:name="_Toc54100295"/>
      <w:bookmarkStart w:id="1626" w:name="_Toc54100504"/>
      <w:bookmarkStart w:id="1627" w:name="_Toc54100707"/>
      <w:bookmarkStart w:id="1628" w:name="_Toc54100910"/>
      <w:bookmarkStart w:id="1629" w:name="_Toc54101129"/>
      <w:bookmarkStart w:id="1630" w:name="_Toc54101332"/>
      <w:bookmarkStart w:id="1631" w:name="_Toc54182516"/>
      <w:bookmarkStart w:id="1632" w:name="_Toc54182843"/>
      <w:bookmarkStart w:id="1633" w:name="_Toc54183170"/>
      <w:bookmarkStart w:id="1634" w:name="_Toc54183497"/>
      <w:bookmarkStart w:id="1635" w:name="_Toc54342732"/>
      <w:bookmarkStart w:id="1636" w:name="_Toc54344606"/>
      <w:bookmarkStart w:id="1637" w:name="_Toc54874658"/>
      <w:bookmarkStart w:id="1638" w:name="_Toc54876812"/>
      <w:bookmarkStart w:id="1639" w:name="_Toc54877185"/>
      <w:bookmarkStart w:id="1640" w:name="_Toc54948671"/>
      <w:bookmarkStart w:id="1641" w:name="_Toc54949027"/>
      <w:bookmarkStart w:id="1642" w:name="_Toc55039446"/>
      <w:bookmarkStart w:id="1643" w:name="_Toc54100296"/>
      <w:bookmarkStart w:id="1644" w:name="_Toc54100505"/>
      <w:bookmarkStart w:id="1645" w:name="_Toc54100708"/>
      <w:bookmarkStart w:id="1646" w:name="_Toc54100911"/>
      <w:bookmarkStart w:id="1647" w:name="_Toc54101130"/>
      <w:bookmarkStart w:id="1648" w:name="_Toc54101333"/>
      <w:bookmarkStart w:id="1649" w:name="_Toc54182517"/>
      <w:bookmarkStart w:id="1650" w:name="_Toc54182844"/>
      <w:bookmarkStart w:id="1651" w:name="_Toc54183171"/>
      <w:bookmarkStart w:id="1652" w:name="_Toc54183498"/>
      <w:bookmarkStart w:id="1653" w:name="_Toc54342733"/>
      <w:bookmarkStart w:id="1654" w:name="_Toc54344607"/>
      <w:bookmarkStart w:id="1655" w:name="_Toc54874659"/>
      <w:bookmarkStart w:id="1656" w:name="_Toc54876813"/>
      <w:bookmarkStart w:id="1657" w:name="_Toc54877186"/>
      <w:bookmarkStart w:id="1658" w:name="_Toc54948672"/>
      <w:bookmarkStart w:id="1659" w:name="_Toc54949028"/>
      <w:bookmarkStart w:id="1660" w:name="_Toc55039447"/>
      <w:bookmarkStart w:id="1661" w:name="_Toc54100297"/>
      <w:bookmarkStart w:id="1662" w:name="_Toc54100506"/>
      <w:bookmarkStart w:id="1663" w:name="_Toc54100709"/>
      <w:bookmarkStart w:id="1664" w:name="_Toc54100912"/>
      <w:bookmarkStart w:id="1665" w:name="_Toc54101131"/>
      <w:bookmarkStart w:id="1666" w:name="_Toc54101334"/>
      <w:bookmarkStart w:id="1667" w:name="_Toc54182518"/>
      <w:bookmarkStart w:id="1668" w:name="_Toc54182845"/>
      <w:bookmarkStart w:id="1669" w:name="_Toc54183172"/>
      <w:bookmarkStart w:id="1670" w:name="_Toc54183499"/>
      <w:bookmarkStart w:id="1671" w:name="_Toc54342734"/>
      <w:bookmarkStart w:id="1672" w:name="_Toc54344608"/>
      <w:bookmarkStart w:id="1673" w:name="_Toc54874660"/>
      <w:bookmarkStart w:id="1674" w:name="_Toc54876814"/>
      <w:bookmarkStart w:id="1675" w:name="_Toc54877187"/>
      <w:bookmarkStart w:id="1676" w:name="_Toc54948673"/>
      <w:bookmarkStart w:id="1677" w:name="_Toc54949029"/>
      <w:bookmarkStart w:id="1678" w:name="_Toc55039448"/>
      <w:bookmarkStart w:id="1679" w:name="_Toc54100298"/>
      <w:bookmarkStart w:id="1680" w:name="_Toc54100507"/>
      <w:bookmarkStart w:id="1681" w:name="_Toc54100710"/>
      <w:bookmarkStart w:id="1682" w:name="_Toc54100913"/>
      <w:bookmarkStart w:id="1683" w:name="_Toc54101132"/>
      <w:bookmarkStart w:id="1684" w:name="_Toc54101335"/>
      <w:bookmarkStart w:id="1685" w:name="_Toc54182519"/>
      <w:bookmarkStart w:id="1686" w:name="_Toc54182846"/>
      <w:bookmarkStart w:id="1687" w:name="_Toc54183173"/>
      <w:bookmarkStart w:id="1688" w:name="_Toc54183500"/>
      <w:bookmarkStart w:id="1689" w:name="_Toc54342735"/>
      <w:bookmarkStart w:id="1690" w:name="_Toc54344609"/>
      <w:bookmarkStart w:id="1691" w:name="_Toc54874661"/>
      <w:bookmarkStart w:id="1692" w:name="_Toc54876815"/>
      <w:bookmarkStart w:id="1693" w:name="_Toc54877188"/>
      <w:bookmarkStart w:id="1694" w:name="_Toc54948674"/>
      <w:bookmarkStart w:id="1695" w:name="_Toc54949030"/>
      <w:bookmarkStart w:id="1696" w:name="_Toc55039449"/>
      <w:bookmarkStart w:id="1697" w:name="_Toc54100299"/>
      <w:bookmarkStart w:id="1698" w:name="_Toc54100508"/>
      <w:bookmarkStart w:id="1699" w:name="_Toc54100711"/>
      <w:bookmarkStart w:id="1700" w:name="_Toc54100914"/>
      <w:bookmarkStart w:id="1701" w:name="_Toc54101133"/>
      <w:bookmarkStart w:id="1702" w:name="_Toc54101336"/>
      <w:bookmarkStart w:id="1703" w:name="_Toc54182520"/>
      <w:bookmarkStart w:id="1704" w:name="_Toc54182847"/>
      <w:bookmarkStart w:id="1705" w:name="_Toc54183174"/>
      <w:bookmarkStart w:id="1706" w:name="_Toc54183501"/>
      <w:bookmarkStart w:id="1707" w:name="_Toc54342736"/>
      <w:bookmarkStart w:id="1708" w:name="_Toc54344610"/>
      <w:bookmarkStart w:id="1709" w:name="_Toc54874662"/>
      <w:bookmarkStart w:id="1710" w:name="_Toc54876816"/>
      <w:bookmarkStart w:id="1711" w:name="_Toc54877189"/>
      <w:bookmarkStart w:id="1712" w:name="_Toc54948675"/>
      <w:bookmarkStart w:id="1713" w:name="_Toc54949031"/>
      <w:bookmarkStart w:id="1714" w:name="_Toc55039450"/>
      <w:bookmarkStart w:id="1715" w:name="_Toc54100300"/>
      <w:bookmarkStart w:id="1716" w:name="_Toc54100509"/>
      <w:bookmarkStart w:id="1717" w:name="_Toc54100712"/>
      <w:bookmarkStart w:id="1718" w:name="_Toc54100915"/>
      <w:bookmarkStart w:id="1719" w:name="_Toc54101134"/>
      <w:bookmarkStart w:id="1720" w:name="_Toc54101337"/>
      <w:bookmarkStart w:id="1721" w:name="_Toc54182521"/>
      <w:bookmarkStart w:id="1722" w:name="_Toc54182848"/>
      <w:bookmarkStart w:id="1723" w:name="_Toc54183175"/>
      <w:bookmarkStart w:id="1724" w:name="_Toc54183502"/>
      <w:bookmarkStart w:id="1725" w:name="_Toc54342737"/>
      <w:bookmarkStart w:id="1726" w:name="_Toc54344611"/>
      <w:bookmarkStart w:id="1727" w:name="_Toc54874663"/>
      <w:bookmarkStart w:id="1728" w:name="_Toc54876817"/>
      <w:bookmarkStart w:id="1729" w:name="_Toc54877190"/>
      <w:bookmarkStart w:id="1730" w:name="_Toc54948676"/>
      <w:bookmarkStart w:id="1731" w:name="_Toc54949032"/>
      <w:bookmarkStart w:id="1732" w:name="_Toc55039451"/>
      <w:bookmarkStart w:id="1733" w:name="_Toc54100301"/>
      <w:bookmarkStart w:id="1734" w:name="_Toc54100510"/>
      <w:bookmarkStart w:id="1735" w:name="_Toc54100713"/>
      <w:bookmarkStart w:id="1736" w:name="_Toc54100916"/>
      <w:bookmarkStart w:id="1737" w:name="_Toc54101135"/>
      <w:bookmarkStart w:id="1738" w:name="_Toc54101338"/>
      <w:bookmarkStart w:id="1739" w:name="_Toc54182522"/>
      <w:bookmarkStart w:id="1740" w:name="_Toc54182849"/>
      <w:bookmarkStart w:id="1741" w:name="_Toc54183176"/>
      <w:bookmarkStart w:id="1742" w:name="_Toc54183503"/>
      <w:bookmarkStart w:id="1743" w:name="_Toc54342738"/>
      <w:bookmarkStart w:id="1744" w:name="_Toc54344612"/>
      <w:bookmarkStart w:id="1745" w:name="_Toc54874664"/>
      <w:bookmarkStart w:id="1746" w:name="_Toc54876818"/>
      <w:bookmarkStart w:id="1747" w:name="_Toc54877191"/>
      <w:bookmarkStart w:id="1748" w:name="_Toc54948677"/>
      <w:bookmarkStart w:id="1749" w:name="_Toc54949033"/>
      <w:bookmarkStart w:id="1750" w:name="_Toc55039452"/>
      <w:bookmarkStart w:id="1751" w:name="_Toc54100302"/>
      <w:bookmarkStart w:id="1752" w:name="_Toc54100511"/>
      <w:bookmarkStart w:id="1753" w:name="_Toc54100714"/>
      <w:bookmarkStart w:id="1754" w:name="_Toc54100917"/>
      <w:bookmarkStart w:id="1755" w:name="_Toc54101136"/>
      <w:bookmarkStart w:id="1756" w:name="_Toc54101339"/>
      <w:bookmarkStart w:id="1757" w:name="_Toc54182523"/>
      <w:bookmarkStart w:id="1758" w:name="_Toc54182850"/>
      <w:bookmarkStart w:id="1759" w:name="_Toc54183177"/>
      <w:bookmarkStart w:id="1760" w:name="_Toc54183504"/>
      <w:bookmarkStart w:id="1761" w:name="_Toc54342739"/>
      <w:bookmarkStart w:id="1762" w:name="_Toc54344613"/>
      <w:bookmarkStart w:id="1763" w:name="_Toc54874665"/>
      <w:bookmarkStart w:id="1764" w:name="_Toc54876819"/>
      <w:bookmarkStart w:id="1765" w:name="_Toc54877192"/>
      <w:bookmarkStart w:id="1766" w:name="_Toc54948678"/>
      <w:bookmarkStart w:id="1767" w:name="_Toc54949034"/>
      <w:bookmarkStart w:id="1768" w:name="_Toc55039453"/>
      <w:bookmarkStart w:id="1769" w:name="_Toc54100303"/>
      <w:bookmarkStart w:id="1770" w:name="_Toc54100512"/>
      <w:bookmarkStart w:id="1771" w:name="_Toc54100715"/>
      <w:bookmarkStart w:id="1772" w:name="_Toc54100918"/>
      <w:bookmarkStart w:id="1773" w:name="_Toc54101137"/>
      <w:bookmarkStart w:id="1774" w:name="_Toc54101340"/>
      <w:bookmarkStart w:id="1775" w:name="_Toc54182524"/>
      <w:bookmarkStart w:id="1776" w:name="_Toc54182851"/>
      <w:bookmarkStart w:id="1777" w:name="_Toc54183178"/>
      <w:bookmarkStart w:id="1778" w:name="_Toc54183505"/>
      <w:bookmarkStart w:id="1779" w:name="_Toc54342740"/>
      <w:bookmarkStart w:id="1780" w:name="_Toc54344614"/>
      <w:bookmarkStart w:id="1781" w:name="_Toc54874666"/>
      <w:bookmarkStart w:id="1782" w:name="_Toc54876820"/>
      <w:bookmarkStart w:id="1783" w:name="_Toc54877193"/>
      <w:bookmarkStart w:id="1784" w:name="_Toc54948679"/>
      <w:bookmarkStart w:id="1785" w:name="_Toc54949035"/>
      <w:bookmarkStart w:id="1786" w:name="_Toc55039454"/>
      <w:bookmarkStart w:id="1787" w:name="_Toc54100304"/>
      <w:bookmarkStart w:id="1788" w:name="_Toc54100513"/>
      <w:bookmarkStart w:id="1789" w:name="_Toc54100716"/>
      <w:bookmarkStart w:id="1790" w:name="_Toc54100919"/>
      <w:bookmarkStart w:id="1791" w:name="_Toc54101138"/>
      <w:bookmarkStart w:id="1792" w:name="_Toc54101341"/>
      <w:bookmarkStart w:id="1793" w:name="_Toc54182525"/>
      <w:bookmarkStart w:id="1794" w:name="_Toc54182852"/>
      <w:bookmarkStart w:id="1795" w:name="_Toc54183179"/>
      <w:bookmarkStart w:id="1796" w:name="_Toc54183506"/>
      <w:bookmarkStart w:id="1797" w:name="_Toc54342741"/>
      <w:bookmarkStart w:id="1798" w:name="_Toc54344615"/>
      <w:bookmarkStart w:id="1799" w:name="_Toc54874667"/>
      <w:bookmarkStart w:id="1800" w:name="_Toc54876821"/>
      <w:bookmarkStart w:id="1801" w:name="_Toc54877194"/>
      <w:bookmarkStart w:id="1802" w:name="_Toc54948680"/>
      <w:bookmarkStart w:id="1803" w:name="_Toc54949036"/>
      <w:bookmarkStart w:id="1804" w:name="_Toc55039455"/>
      <w:bookmarkStart w:id="1805" w:name="_Toc54100305"/>
      <w:bookmarkStart w:id="1806" w:name="_Toc54100514"/>
      <w:bookmarkStart w:id="1807" w:name="_Toc54100717"/>
      <w:bookmarkStart w:id="1808" w:name="_Toc54100920"/>
      <w:bookmarkStart w:id="1809" w:name="_Toc54101139"/>
      <w:bookmarkStart w:id="1810" w:name="_Toc54101342"/>
      <w:bookmarkStart w:id="1811" w:name="_Toc54182526"/>
      <w:bookmarkStart w:id="1812" w:name="_Toc54182853"/>
      <w:bookmarkStart w:id="1813" w:name="_Toc54183180"/>
      <w:bookmarkStart w:id="1814" w:name="_Toc54183507"/>
      <w:bookmarkStart w:id="1815" w:name="_Toc54342742"/>
      <w:bookmarkStart w:id="1816" w:name="_Toc54344616"/>
      <w:bookmarkStart w:id="1817" w:name="_Toc54874668"/>
      <w:bookmarkStart w:id="1818" w:name="_Toc54876822"/>
      <w:bookmarkStart w:id="1819" w:name="_Toc54877195"/>
      <w:bookmarkStart w:id="1820" w:name="_Toc54948681"/>
      <w:bookmarkStart w:id="1821" w:name="_Toc54949037"/>
      <w:bookmarkStart w:id="1822" w:name="_Toc55039456"/>
      <w:bookmarkStart w:id="1823" w:name="_Toc54100306"/>
      <w:bookmarkStart w:id="1824" w:name="_Toc54100515"/>
      <w:bookmarkStart w:id="1825" w:name="_Toc54100718"/>
      <w:bookmarkStart w:id="1826" w:name="_Toc54100921"/>
      <w:bookmarkStart w:id="1827" w:name="_Toc54101140"/>
      <w:bookmarkStart w:id="1828" w:name="_Toc54101343"/>
      <w:bookmarkStart w:id="1829" w:name="_Toc54182527"/>
      <w:bookmarkStart w:id="1830" w:name="_Toc54182854"/>
      <w:bookmarkStart w:id="1831" w:name="_Toc54183181"/>
      <w:bookmarkStart w:id="1832" w:name="_Toc54183508"/>
      <w:bookmarkStart w:id="1833" w:name="_Toc54342743"/>
      <w:bookmarkStart w:id="1834" w:name="_Toc54344617"/>
      <w:bookmarkStart w:id="1835" w:name="_Toc54874669"/>
      <w:bookmarkStart w:id="1836" w:name="_Toc54876823"/>
      <w:bookmarkStart w:id="1837" w:name="_Toc54877196"/>
      <w:bookmarkStart w:id="1838" w:name="_Toc54948682"/>
      <w:bookmarkStart w:id="1839" w:name="_Toc54949038"/>
      <w:bookmarkStart w:id="1840" w:name="_Toc55039457"/>
      <w:bookmarkStart w:id="1841" w:name="_Toc54100307"/>
      <w:bookmarkStart w:id="1842" w:name="_Toc54100516"/>
      <w:bookmarkStart w:id="1843" w:name="_Toc54100719"/>
      <w:bookmarkStart w:id="1844" w:name="_Toc54100922"/>
      <w:bookmarkStart w:id="1845" w:name="_Toc54101141"/>
      <w:bookmarkStart w:id="1846" w:name="_Toc54101344"/>
      <w:bookmarkStart w:id="1847" w:name="_Toc54182528"/>
      <w:bookmarkStart w:id="1848" w:name="_Toc54182855"/>
      <w:bookmarkStart w:id="1849" w:name="_Toc54183182"/>
      <w:bookmarkStart w:id="1850" w:name="_Toc54183509"/>
      <w:bookmarkStart w:id="1851" w:name="_Toc54342744"/>
      <w:bookmarkStart w:id="1852" w:name="_Toc54344618"/>
      <w:bookmarkStart w:id="1853" w:name="_Toc54874670"/>
      <w:bookmarkStart w:id="1854" w:name="_Toc54876824"/>
      <w:bookmarkStart w:id="1855" w:name="_Toc54877197"/>
      <w:bookmarkStart w:id="1856" w:name="_Toc54948683"/>
      <w:bookmarkStart w:id="1857" w:name="_Toc54949039"/>
      <w:bookmarkStart w:id="1858" w:name="_Toc55039458"/>
      <w:bookmarkStart w:id="1859" w:name="_Toc54100308"/>
      <w:bookmarkStart w:id="1860" w:name="_Toc54100517"/>
      <w:bookmarkStart w:id="1861" w:name="_Toc54100720"/>
      <w:bookmarkStart w:id="1862" w:name="_Toc54100923"/>
      <w:bookmarkStart w:id="1863" w:name="_Toc54101142"/>
      <w:bookmarkStart w:id="1864" w:name="_Toc54101345"/>
      <w:bookmarkStart w:id="1865" w:name="_Toc54182529"/>
      <w:bookmarkStart w:id="1866" w:name="_Toc54182856"/>
      <w:bookmarkStart w:id="1867" w:name="_Toc54183183"/>
      <w:bookmarkStart w:id="1868" w:name="_Toc54183510"/>
      <w:bookmarkStart w:id="1869" w:name="_Toc54342745"/>
      <w:bookmarkStart w:id="1870" w:name="_Toc54344619"/>
      <w:bookmarkStart w:id="1871" w:name="_Toc54874671"/>
      <w:bookmarkStart w:id="1872" w:name="_Toc54876825"/>
      <w:bookmarkStart w:id="1873" w:name="_Toc54877198"/>
      <w:bookmarkStart w:id="1874" w:name="_Toc54948684"/>
      <w:bookmarkStart w:id="1875" w:name="_Toc54949040"/>
      <w:bookmarkStart w:id="1876" w:name="_Toc55039459"/>
      <w:bookmarkStart w:id="1877" w:name="_Toc54100309"/>
      <w:bookmarkStart w:id="1878" w:name="_Toc54100518"/>
      <w:bookmarkStart w:id="1879" w:name="_Toc54100721"/>
      <w:bookmarkStart w:id="1880" w:name="_Toc54100924"/>
      <w:bookmarkStart w:id="1881" w:name="_Toc54101143"/>
      <w:bookmarkStart w:id="1882" w:name="_Toc54101346"/>
      <w:bookmarkStart w:id="1883" w:name="_Toc54182530"/>
      <w:bookmarkStart w:id="1884" w:name="_Toc54182857"/>
      <w:bookmarkStart w:id="1885" w:name="_Toc54183184"/>
      <w:bookmarkStart w:id="1886" w:name="_Toc54183511"/>
      <w:bookmarkStart w:id="1887" w:name="_Toc54342746"/>
      <w:bookmarkStart w:id="1888" w:name="_Toc54344620"/>
      <w:bookmarkStart w:id="1889" w:name="_Toc54874672"/>
      <w:bookmarkStart w:id="1890" w:name="_Toc54876826"/>
      <w:bookmarkStart w:id="1891" w:name="_Toc54877199"/>
      <w:bookmarkStart w:id="1892" w:name="_Toc54948685"/>
      <w:bookmarkStart w:id="1893" w:name="_Toc54949041"/>
      <w:bookmarkStart w:id="1894" w:name="_Toc55039460"/>
      <w:bookmarkStart w:id="1895" w:name="_Toc54100310"/>
      <w:bookmarkStart w:id="1896" w:name="_Toc54100519"/>
      <w:bookmarkStart w:id="1897" w:name="_Toc54100722"/>
      <w:bookmarkStart w:id="1898" w:name="_Toc54100925"/>
      <w:bookmarkStart w:id="1899" w:name="_Toc54101144"/>
      <w:bookmarkStart w:id="1900" w:name="_Toc54101347"/>
      <w:bookmarkStart w:id="1901" w:name="_Toc54182531"/>
      <w:bookmarkStart w:id="1902" w:name="_Toc54182858"/>
      <w:bookmarkStart w:id="1903" w:name="_Toc54183185"/>
      <w:bookmarkStart w:id="1904" w:name="_Toc54183512"/>
      <w:bookmarkStart w:id="1905" w:name="_Toc54342747"/>
      <w:bookmarkStart w:id="1906" w:name="_Toc54344621"/>
      <w:bookmarkStart w:id="1907" w:name="_Toc54874673"/>
      <w:bookmarkStart w:id="1908" w:name="_Toc54876827"/>
      <w:bookmarkStart w:id="1909" w:name="_Toc54877200"/>
      <w:bookmarkStart w:id="1910" w:name="_Toc54948686"/>
      <w:bookmarkStart w:id="1911" w:name="_Toc54949042"/>
      <w:bookmarkStart w:id="1912" w:name="_Toc55039461"/>
      <w:bookmarkStart w:id="1913" w:name="_Toc54100311"/>
      <w:bookmarkStart w:id="1914" w:name="_Toc54100520"/>
      <w:bookmarkStart w:id="1915" w:name="_Toc54100723"/>
      <w:bookmarkStart w:id="1916" w:name="_Toc54100926"/>
      <w:bookmarkStart w:id="1917" w:name="_Toc54101145"/>
      <w:bookmarkStart w:id="1918" w:name="_Toc54101348"/>
      <w:bookmarkStart w:id="1919" w:name="_Toc54182532"/>
      <w:bookmarkStart w:id="1920" w:name="_Toc54182859"/>
      <w:bookmarkStart w:id="1921" w:name="_Toc54183186"/>
      <w:bookmarkStart w:id="1922" w:name="_Toc54183513"/>
      <w:bookmarkStart w:id="1923" w:name="_Toc54342748"/>
      <w:bookmarkStart w:id="1924" w:name="_Toc54344622"/>
      <w:bookmarkStart w:id="1925" w:name="_Toc54874674"/>
      <w:bookmarkStart w:id="1926" w:name="_Toc54876828"/>
      <w:bookmarkStart w:id="1927" w:name="_Toc54877201"/>
      <w:bookmarkStart w:id="1928" w:name="_Toc54948687"/>
      <w:bookmarkStart w:id="1929" w:name="_Toc54949043"/>
      <w:bookmarkStart w:id="1930" w:name="_Toc55039462"/>
      <w:bookmarkStart w:id="1931" w:name="_Toc54100312"/>
      <w:bookmarkStart w:id="1932" w:name="_Toc54100521"/>
      <w:bookmarkStart w:id="1933" w:name="_Toc54100724"/>
      <w:bookmarkStart w:id="1934" w:name="_Toc54100927"/>
      <w:bookmarkStart w:id="1935" w:name="_Toc54101146"/>
      <w:bookmarkStart w:id="1936" w:name="_Toc54101349"/>
      <w:bookmarkStart w:id="1937" w:name="_Toc54182533"/>
      <w:bookmarkStart w:id="1938" w:name="_Toc54182860"/>
      <w:bookmarkStart w:id="1939" w:name="_Toc54183187"/>
      <w:bookmarkStart w:id="1940" w:name="_Toc54183514"/>
      <w:bookmarkStart w:id="1941" w:name="_Toc54342749"/>
      <w:bookmarkStart w:id="1942" w:name="_Toc54344623"/>
      <w:bookmarkStart w:id="1943" w:name="_Toc54874675"/>
      <w:bookmarkStart w:id="1944" w:name="_Toc54876829"/>
      <w:bookmarkStart w:id="1945" w:name="_Toc54877202"/>
      <w:bookmarkStart w:id="1946" w:name="_Toc54948688"/>
      <w:bookmarkStart w:id="1947" w:name="_Toc54949044"/>
      <w:bookmarkStart w:id="1948" w:name="_Toc55039463"/>
      <w:bookmarkStart w:id="1949" w:name="_Toc54100313"/>
      <w:bookmarkStart w:id="1950" w:name="_Toc54100522"/>
      <w:bookmarkStart w:id="1951" w:name="_Toc54100725"/>
      <w:bookmarkStart w:id="1952" w:name="_Toc54100928"/>
      <w:bookmarkStart w:id="1953" w:name="_Toc54101147"/>
      <w:bookmarkStart w:id="1954" w:name="_Toc54101350"/>
      <w:bookmarkStart w:id="1955" w:name="_Toc54182534"/>
      <w:bookmarkStart w:id="1956" w:name="_Toc54182861"/>
      <w:bookmarkStart w:id="1957" w:name="_Toc54183188"/>
      <w:bookmarkStart w:id="1958" w:name="_Toc54183515"/>
      <w:bookmarkStart w:id="1959" w:name="_Toc54342750"/>
      <w:bookmarkStart w:id="1960" w:name="_Toc54344624"/>
      <w:bookmarkStart w:id="1961" w:name="_Toc54874676"/>
      <w:bookmarkStart w:id="1962" w:name="_Toc54876830"/>
      <w:bookmarkStart w:id="1963" w:name="_Toc54877203"/>
      <w:bookmarkStart w:id="1964" w:name="_Toc54948689"/>
      <w:bookmarkStart w:id="1965" w:name="_Toc54949045"/>
      <w:bookmarkStart w:id="1966" w:name="_Toc55039464"/>
      <w:bookmarkStart w:id="1967" w:name="_Toc54100314"/>
      <w:bookmarkStart w:id="1968" w:name="_Toc54100523"/>
      <w:bookmarkStart w:id="1969" w:name="_Toc54100726"/>
      <w:bookmarkStart w:id="1970" w:name="_Toc54100929"/>
      <w:bookmarkStart w:id="1971" w:name="_Toc54101148"/>
      <w:bookmarkStart w:id="1972" w:name="_Toc54101351"/>
      <w:bookmarkStart w:id="1973" w:name="_Toc54182535"/>
      <w:bookmarkStart w:id="1974" w:name="_Toc54182862"/>
      <w:bookmarkStart w:id="1975" w:name="_Toc54183189"/>
      <w:bookmarkStart w:id="1976" w:name="_Toc54183516"/>
      <w:bookmarkStart w:id="1977" w:name="_Toc54342751"/>
      <w:bookmarkStart w:id="1978" w:name="_Toc54344625"/>
      <w:bookmarkStart w:id="1979" w:name="_Toc54874677"/>
      <w:bookmarkStart w:id="1980" w:name="_Toc54876831"/>
      <w:bookmarkStart w:id="1981" w:name="_Toc54877204"/>
      <w:bookmarkStart w:id="1982" w:name="_Toc54948690"/>
      <w:bookmarkStart w:id="1983" w:name="_Toc54949046"/>
      <w:bookmarkStart w:id="1984" w:name="_Toc55039465"/>
      <w:bookmarkStart w:id="1985" w:name="_Toc54100315"/>
      <w:bookmarkStart w:id="1986" w:name="_Toc54100524"/>
      <w:bookmarkStart w:id="1987" w:name="_Toc54100727"/>
      <w:bookmarkStart w:id="1988" w:name="_Toc54100930"/>
      <w:bookmarkStart w:id="1989" w:name="_Toc54101149"/>
      <w:bookmarkStart w:id="1990" w:name="_Toc54101352"/>
      <w:bookmarkStart w:id="1991" w:name="_Toc54182536"/>
      <w:bookmarkStart w:id="1992" w:name="_Toc54182863"/>
      <w:bookmarkStart w:id="1993" w:name="_Toc54183190"/>
      <w:bookmarkStart w:id="1994" w:name="_Toc54183517"/>
      <w:bookmarkStart w:id="1995" w:name="_Toc54342752"/>
      <w:bookmarkStart w:id="1996" w:name="_Toc54344626"/>
      <w:bookmarkStart w:id="1997" w:name="_Toc54874678"/>
      <w:bookmarkStart w:id="1998" w:name="_Toc54876832"/>
      <w:bookmarkStart w:id="1999" w:name="_Toc54877205"/>
      <w:bookmarkStart w:id="2000" w:name="_Toc54948691"/>
      <w:bookmarkStart w:id="2001" w:name="_Toc54949047"/>
      <w:bookmarkStart w:id="2002" w:name="_Toc55039466"/>
      <w:bookmarkStart w:id="2003" w:name="_Toc54100316"/>
      <w:bookmarkStart w:id="2004" w:name="_Toc54100525"/>
      <w:bookmarkStart w:id="2005" w:name="_Toc54100728"/>
      <w:bookmarkStart w:id="2006" w:name="_Toc54100931"/>
      <w:bookmarkStart w:id="2007" w:name="_Toc54101150"/>
      <w:bookmarkStart w:id="2008" w:name="_Toc54101353"/>
      <w:bookmarkStart w:id="2009" w:name="_Toc54182537"/>
      <w:bookmarkStart w:id="2010" w:name="_Toc54182864"/>
      <w:bookmarkStart w:id="2011" w:name="_Toc54183191"/>
      <w:bookmarkStart w:id="2012" w:name="_Toc54183518"/>
      <w:bookmarkStart w:id="2013" w:name="_Toc54342753"/>
      <w:bookmarkStart w:id="2014" w:name="_Toc54344627"/>
      <w:bookmarkStart w:id="2015" w:name="_Toc54874679"/>
      <w:bookmarkStart w:id="2016" w:name="_Toc54876833"/>
      <w:bookmarkStart w:id="2017" w:name="_Toc54877206"/>
      <w:bookmarkStart w:id="2018" w:name="_Toc54948692"/>
      <w:bookmarkStart w:id="2019" w:name="_Toc54949048"/>
      <w:bookmarkStart w:id="2020" w:name="_Toc55039467"/>
      <w:bookmarkStart w:id="2021" w:name="_Toc54100317"/>
      <w:bookmarkStart w:id="2022" w:name="_Toc54100526"/>
      <w:bookmarkStart w:id="2023" w:name="_Toc54100729"/>
      <w:bookmarkStart w:id="2024" w:name="_Toc54100932"/>
      <w:bookmarkStart w:id="2025" w:name="_Toc54101151"/>
      <w:bookmarkStart w:id="2026" w:name="_Toc54101354"/>
      <w:bookmarkStart w:id="2027" w:name="_Toc54182538"/>
      <w:bookmarkStart w:id="2028" w:name="_Toc54182865"/>
      <w:bookmarkStart w:id="2029" w:name="_Toc54183192"/>
      <w:bookmarkStart w:id="2030" w:name="_Toc54183519"/>
      <w:bookmarkStart w:id="2031" w:name="_Toc54342754"/>
      <w:bookmarkStart w:id="2032" w:name="_Toc54344628"/>
      <w:bookmarkStart w:id="2033" w:name="_Toc54874680"/>
      <w:bookmarkStart w:id="2034" w:name="_Toc54876834"/>
      <w:bookmarkStart w:id="2035" w:name="_Toc54877207"/>
      <w:bookmarkStart w:id="2036" w:name="_Toc54948693"/>
      <w:bookmarkStart w:id="2037" w:name="_Toc54949049"/>
      <w:bookmarkStart w:id="2038" w:name="_Toc55039468"/>
      <w:bookmarkStart w:id="2039" w:name="_Toc54100318"/>
      <w:bookmarkStart w:id="2040" w:name="_Toc54100527"/>
      <w:bookmarkStart w:id="2041" w:name="_Toc54100730"/>
      <w:bookmarkStart w:id="2042" w:name="_Toc54100933"/>
      <w:bookmarkStart w:id="2043" w:name="_Toc54101152"/>
      <w:bookmarkStart w:id="2044" w:name="_Toc54101355"/>
      <w:bookmarkStart w:id="2045" w:name="_Toc54182539"/>
      <w:bookmarkStart w:id="2046" w:name="_Toc54182866"/>
      <w:bookmarkStart w:id="2047" w:name="_Toc54183193"/>
      <w:bookmarkStart w:id="2048" w:name="_Toc54183520"/>
      <w:bookmarkStart w:id="2049" w:name="_Toc54342755"/>
      <w:bookmarkStart w:id="2050" w:name="_Toc54344629"/>
      <w:bookmarkStart w:id="2051" w:name="_Toc54874681"/>
      <w:bookmarkStart w:id="2052" w:name="_Toc54876835"/>
      <w:bookmarkStart w:id="2053" w:name="_Toc54877208"/>
      <w:bookmarkStart w:id="2054" w:name="_Toc54948694"/>
      <w:bookmarkStart w:id="2055" w:name="_Toc54949050"/>
      <w:bookmarkStart w:id="2056" w:name="_Toc55039469"/>
      <w:bookmarkStart w:id="2057" w:name="_Toc54100319"/>
      <w:bookmarkStart w:id="2058" w:name="_Toc54100528"/>
      <w:bookmarkStart w:id="2059" w:name="_Toc54100731"/>
      <w:bookmarkStart w:id="2060" w:name="_Toc54100934"/>
      <w:bookmarkStart w:id="2061" w:name="_Toc54101153"/>
      <w:bookmarkStart w:id="2062" w:name="_Toc54101356"/>
      <w:bookmarkStart w:id="2063" w:name="_Toc54182540"/>
      <w:bookmarkStart w:id="2064" w:name="_Toc54182867"/>
      <w:bookmarkStart w:id="2065" w:name="_Toc54183194"/>
      <w:bookmarkStart w:id="2066" w:name="_Toc54183521"/>
      <w:bookmarkStart w:id="2067" w:name="_Toc54342756"/>
      <w:bookmarkStart w:id="2068" w:name="_Toc54344630"/>
      <w:bookmarkStart w:id="2069" w:name="_Toc54874682"/>
      <w:bookmarkStart w:id="2070" w:name="_Toc54876836"/>
      <w:bookmarkStart w:id="2071" w:name="_Toc54877209"/>
      <w:bookmarkStart w:id="2072" w:name="_Toc54948695"/>
      <w:bookmarkStart w:id="2073" w:name="_Toc54949051"/>
      <w:bookmarkStart w:id="2074" w:name="_Toc55039470"/>
      <w:bookmarkStart w:id="2075" w:name="_Toc54100320"/>
      <w:bookmarkStart w:id="2076" w:name="_Toc54100529"/>
      <w:bookmarkStart w:id="2077" w:name="_Toc54100732"/>
      <w:bookmarkStart w:id="2078" w:name="_Toc54100935"/>
      <w:bookmarkStart w:id="2079" w:name="_Toc54101154"/>
      <w:bookmarkStart w:id="2080" w:name="_Toc54101357"/>
      <w:bookmarkStart w:id="2081" w:name="_Toc54182541"/>
      <w:bookmarkStart w:id="2082" w:name="_Toc54182868"/>
      <w:bookmarkStart w:id="2083" w:name="_Toc54183195"/>
      <w:bookmarkStart w:id="2084" w:name="_Toc54183522"/>
      <w:bookmarkStart w:id="2085" w:name="_Toc54342757"/>
      <w:bookmarkStart w:id="2086" w:name="_Toc54344631"/>
      <w:bookmarkStart w:id="2087" w:name="_Toc54874683"/>
      <w:bookmarkStart w:id="2088" w:name="_Toc54876837"/>
      <w:bookmarkStart w:id="2089" w:name="_Toc54877210"/>
      <w:bookmarkStart w:id="2090" w:name="_Toc54948696"/>
      <w:bookmarkStart w:id="2091" w:name="_Toc54949052"/>
      <w:bookmarkStart w:id="2092" w:name="_Toc55039471"/>
      <w:bookmarkStart w:id="2093" w:name="_Toc54100327"/>
      <w:bookmarkStart w:id="2094" w:name="_Toc54100536"/>
      <w:bookmarkStart w:id="2095" w:name="_Toc54100739"/>
      <w:bookmarkStart w:id="2096" w:name="_Toc54100942"/>
      <w:bookmarkStart w:id="2097" w:name="_Toc54101161"/>
      <w:bookmarkStart w:id="2098" w:name="_Toc54101364"/>
      <w:bookmarkStart w:id="2099" w:name="_Toc54182548"/>
      <w:bookmarkStart w:id="2100" w:name="_Toc54182875"/>
      <w:bookmarkStart w:id="2101" w:name="_Toc54183202"/>
      <w:bookmarkStart w:id="2102" w:name="_Toc54183529"/>
      <w:bookmarkStart w:id="2103" w:name="_Toc54342764"/>
      <w:bookmarkStart w:id="2104" w:name="_Toc54344638"/>
      <w:bookmarkStart w:id="2105" w:name="_Toc54874690"/>
      <w:bookmarkStart w:id="2106" w:name="_Toc54876844"/>
      <w:bookmarkStart w:id="2107" w:name="_Toc54877217"/>
      <w:bookmarkStart w:id="2108" w:name="_Toc54948703"/>
      <w:bookmarkStart w:id="2109" w:name="_Toc54949059"/>
      <w:bookmarkStart w:id="2110" w:name="_Toc55039478"/>
      <w:bookmarkStart w:id="2111" w:name="_Toc54100382"/>
      <w:bookmarkStart w:id="2112" w:name="_Toc54100591"/>
      <w:bookmarkStart w:id="2113" w:name="_Toc54100794"/>
      <w:bookmarkStart w:id="2114" w:name="_Toc54100997"/>
      <w:bookmarkStart w:id="2115" w:name="_Toc54101216"/>
      <w:bookmarkStart w:id="2116" w:name="_Toc54101419"/>
      <w:bookmarkStart w:id="2117" w:name="_Toc54182603"/>
      <w:bookmarkStart w:id="2118" w:name="_Toc54182930"/>
      <w:bookmarkStart w:id="2119" w:name="_Toc54183257"/>
      <w:bookmarkStart w:id="2120" w:name="_Toc54183584"/>
      <w:bookmarkStart w:id="2121" w:name="_Toc54342819"/>
      <w:bookmarkStart w:id="2122" w:name="_Toc54344693"/>
      <w:bookmarkStart w:id="2123" w:name="_Toc54874745"/>
      <w:bookmarkStart w:id="2124" w:name="_Toc54876899"/>
      <w:bookmarkStart w:id="2125" w:name="_Toc54877272"/>
      <w:bookmarkStart w:id="2126" w:name="_Toc54948758"/>
      <w:bookmarkStart w:id="2127" w:name="_Toc54949114"/>
      <w:bookmarkStart w:id="2128" w:name="_Toc55039533"/>
      <w:bookmarkStart w:id="2129" w:name="_Toc54100383"/>
      <w:bookmarkStart w:id="2130" w:name="_Toc54100592"/>
      <w:bookmarkStart w:id="2131" w:name="_Toc54100795"/>
      <w:bookmarkStart w:id="2132" w:name="_Toc54100998"/>
      <w:bookmarkStart w:id="2133" w:name="_Toc54101217"/>
      <w:bookmarkStart w:id="2134" w:name="_Toc54101420"/>
      <w:bookmarkStart w:id="2135" w:name="_Toc54182604"/>
      <w:bookmarkStart w:id="2136" w:name="_Toc54182931"/>
      <w:bookmarkStart w:id="2137" w:name="_Toc54183258"/>
      <w:bookmarkStart w:id="2138" w:name="_Toc54183585"/>
      <w:bookmarkStart w:id="2139" w:name="_Toc54342820"/>
      <w:bookmarkStart w:id="2140" w:name="_Toc54344694"/>
      <w:bookmarkStart w:id="2141" w:name="_Toc54874746"/>
      <w:bookmarkStart w:id="2142" w:name="_Toc54876900"/>
      <w:bookmarkStart w:id="2143" w:name="_Toc54877273"/>
      <w:bookmarkStart w:id="2144" w:name="_Toc54948759"/>
      <w:bookmarkStart w:id="2145" w:name="_Toc54949115"/>
      <w:bookmarkStart w:id="2146" w:name="_Toc55039534"/>
      <w:bookmarkStart w:id="2147" w:name="_Toc54100384"/>
      <w:bookmarkStart w:id="2148" w:name="_Toc54100593"/>
      <w:bookmarkStart w:id="2149" w:name="_Toc54100796"/>
      <w:bookmarkStart w:id="2150" w:name="_Toc54100999"/>
      <w:bookmarkStart w:id="2151" w:name="_Toc54101218"/>
      <w:bookmarkStart w:id="2152" w:name="_Toc54101421"/>
      <w:bookmarkStart w:id="2153" w:name="_Toc54182605"/>
      <w:bookmarkStart w:id="2154" w:name="_Toc54182932"/>
      <w:bookmarkStart w:id="2155" w:name="_Toc54183259"/>
      <w:bookmarkStart w:id="2156" w:name="_Toc54183586"/>
      <w:bookmarkStart w:id="2157" w:name="_Toc54342821"/>
      <w:bookmarkStart w:id="2158" w:name="_Toc54344695"/>
      <w:bookmarkStart w:id="2159" w:name="_Toc54874747"/>
      <w:bookmarkStart w:id="2160" w:name="_Toc54876901"/>
      <w:bookmarkStart w:id="2161" w:name="_Toc54877274"/>
      <w:bookmarkStart w:id="2162" w:name="_Toc54948760"/>
      <w:bookmarkStart w:id="2163" w:name="_Toc54949116"/>
      <w:bookmarkStart w:id="2164" w:name="_Toc55039535"/>
      <w:bookmarkStart w:id="2165" w:name="_Toc54100385"/>
      <w:bookmarkStart w:id="2166" w:name="_Toc54100594"/>
      <w:bookmarkStart w:id="2167" w:name="_Toc54100797"/>
      <w:bookmarkStart w:id="2168" w:name="_Toc54101000"/>
      <w:bookmarkStart w:id="2169" w:name="_Toc54101219"/>
      <w:bookmarkStart w:id="2170" w:name="_Toc54101422"/>
      <w:bookmarkStart w:id="2171" w:name="_Toc54182606"/>
      <w:bookmarkStart w:id="2172" w:name="_Toc54182933"/>
      <w:bookmarkStart w:id="2173" w:name="_Toc54183260"/>
      <w:bookmarkStart w:id="2174" w:name="_Toc54183587"/>
      <w:bookmarkStart w:id="2175" w:name="_Toc54342822"/>
      <w:bookmarkStart w:id="2176" w:name="_Toc54344696"/>
      <w:bookmarkStart w:id="2177" w:name="_Toc54874748"/>
      <w:bookmarkStart w:id="2178" w:name="_Toc54876902"/>
      <w:bookmarkStart w:id="2179" w:name="_Toc54877275"/>
      <w:bookmarkStart w:id="2180" w:name="_Toc54948761"/>
      <w:bookmarkStart w:id="2181" w:name="_Toc54949117"/>
      <w:bookmarkStart w:id="2182" w:name="_Toc55039536"/>
      <w:bookmarkStart w:id="2183" w:name="_Toc54100386"/>
      <w:bookmarkStart w:id="2184" w:name="_Toc54100595"/>
      <w:bookmarkStart w:id="2185" w:name="_Toc54100798"/>
      <w:bookmarkStart w:id="2186" w:name="_Toc54101001"/>
      <w:bookmarkStart w:id="2187" w:name="_Toc54101220"/>
      <w:bookmarkStart w:id="2188" w:name="_Toc54101423"/>
      <w:bookmarkStart w:id="2189" w:name="_Toc54182607"/>
      <w:bookmarkStart w:id="2190" w:name="_Toc54182934"/>
      <w:bookmarkStart w:id="2191" w:name="_Toc54183261"/>
      <w:bookmarkStart w:id="2192" w:name="_Toc54183588"/>
      <w:bookmarkStart w:id="2193" w:name="_Toc54342823"/>
      <w:bookmarkStart w:id="2194" w:name="_Toc54344697"/>
      <w:bookmarkStart w:id="2195" w:name="_Toc54874749"/>
      <w:bookmarkStart w:id="2196" w:name="_Toc54876903"/>
      <w:bookmarkStart w:id="2197" w:name="_Toc54877276"/>
      <w:bookmarkStart w:id="2198" w:name="_Toc54948762"/>
      <w:bookmarkStart w:id="2199" w:name="_Toc54949118"/>
      <w:bookmarkStart w:id="2200" w:name="_Toc55039537"/>
      <w:bookmarkStart w:id="2201" w:name="_Toc54100387"/>
      <w:bookmarkStart w:id="2202" w:name="_Toc54100596"/>
      <w:bookmarkStart w:id="2203" w:name="_Toc54100799"/>
      <w:bookmarkStart w:id="2204" w:name="_Toc54101002"/>
      <w:bookmarkStart w:id="2205" w:name="_Toc54101221"/>
      <w:bookmarkStart w:id="2206" w:name="_Toc54101424"/>
      <w:bookmarkStart w:id="2207" w:name="_Toc54182608"/>
      <w:bookmarkStart w:id="2208" w:name="_Toc54182935"/>
      <w:bookmarkStart w:id="2209" w:name="_Toc54183262"/>
      <w:bookmarkStart w:id="2210" w:name="_Toc54183589"/>
      <w:bookmarkStart w:id="2211" w:name="_Toc54342824"/>
      <w:bookmarkStart w:id="2212" w:name="_Toc54344698"/>
      <w:bookmarkStart w:id="2213" w:name="_Toc54874750"/>
      <w:bookmarkStart w:id="2214" w:name="_Toc54876904"/>
      <w:bookmarkStart w:id="2215" w:name="_Toc54877277"/>
      <w:bookmarkStart w:id="2216" w:name="_Toc54948763"/>
      <w:bookmarkStart w:id="2217" w:name="_Toc54949119"/>
      <w:bookmarkStart w:id="2218" w:name="_Toc55039538"/>
      <w:bookmarkStart w:id="2219" w:name="_Toc54100388"/>
      <w:bookmarkStart w:id="2220" w:name="_Toc54100597"/>
      <w:bookmarkStart w:id="2221" w:name="_Toc54100800"/>
      <w:bookmarkStart w:id="2222" w:name="_Toc54101003"/>
      <w:bookmarkStart w:id="2223" w:name="_Toc54101222"/>
      <w:bookmarkStart w:id="2224" w:name="_Toc54101425"/>
      <w:bookmarkStart w:id="2225" w:name="_Toc54182609"/>
      <w:bookmarkStart w:id="2226" w:name="_Toc54182936"/>
      <w:bookmarkStart w:id="2227" w:name="_Toc54183263"/>
      <w:bookmarkStart w:id="2228" w:name="_Toc54183590"/>
      <w:bookmarkStart w:id="2229" w:name="_Toc54342825"/>
      <w:bookmarkStart w:id="2230" w:name="_Toc54344699"/>
      <w:bookmarkStart w:id="2231" w:name="_Toc54874751"/>
      <w:bookmarkStart w:id="2232" w:name="_Toc54876905"/>
      <w:bookmarkStart w:id="2233" w:name="_Toc54877278"/>
      <w:bookmarkStart w:id="2234" w:name="_Toc54948764"/>
      <w:bookmarkStart w:id="2235" w:name="_Toc54949120"/>
      <w:bookmarkStart w:id="2236" w:name="_Toc55039539"/>
      <w:bookmarkStart w:id="2237" w:name="_Toc54100389"/>
      <w:bookmarkStart w:id="2238" w:name="_Toc54100598"/>
      <w:bookmarkStart w:id="2239" w:name="_Toc54100801"/>
      <w:bookmarkStart w:id="2240" w:name="_Toc54101004"/>
      <w:bookmarkStart w:id="2241" w:name="_Toc54101223"/>
      <w:bookmarkStart w:id="2242" w:name="_Toc54101426"/>
      <w:bookmarkStart w:id="2243" w:name="_Toc54182610"/>
      <w:bookmarkStart w:id="2244" w:name="_Toc54182937"/>
      <w:bookmarkStart w:id="2245" w:name="_Toc54183264"/>
      <w:bookmarkStart w:id="2246" w:name="_Toc54183591"/>
      <w:bookmarkStart w:id="2247" w:name="_Toc54342826"/>
      <w:bookmarkStart w:id="2248" w:name="_Toc54344700"/>
      <w:bookmarkStart w:id="2249" w:name="_Toc54874752"/>
      <w:bookmarkStart w:id="2250" w:name="_Toc54876906"/>
      <w:bookmarkStart w:id="2251" w:name="_Toc54877279"/>
      <w:bookmarkStart w:id="2252" w:name="_Toc54948765"/>
      <w:bookmarkStart w:id="2253" w:name="_Toc54949121"/>
      <w:bookmarkStart w:id="2254" w:name="_Toc55039540"/>
      <w:bookmarkStart w:id="2255" w:name="_Toc54100390"/>
      <w:bookmarkStart w:id="2256" w:name="_Toc54100599"/>
      <w:bookmarkStart w:id="2257" w:name="_Toc54100802"/>
      <w:bookmarkStart w:id="2258" w:name="_Toc54101005"/>
      <w:bookmarkStart w:id="2259" w:name="_Toc54101224"/>
      <w:bookmarkStart w:id="2260" w:name="_Toc54101427"/>
      <w:bookmarkStart w:id="2261" w:name="_Toc54182611"/>
      <w:bookmarkStart w:id="2262" w:name="_Toc54182938"/>
      <w:bookmarkStart w:id="2263" w:name="_Toc54183265"/>
      <w:bookmarkStart w:id="2264" w:name="_Toc54183592"/>
      <w:bookmarkStart w:id="2265" w:name="_Toc54342827"/>
      <w:bookmarkStart w:id="2266" w:name="_Toc54344701"/>
      <w:bookmarkStart w:id="2267" w:name="_Toc54874753"/>
      <w:bookmarkStart w:id="2268" w:name="_Toc54876907"/>
      <w:bookmarkStart w:id="2269" w:name="_Toc54877280"/>
      <w:bookmarkStart w:id="2270" w:name="_Toc54948766"/>
      <w:bookmarkStart w:id="2271" w:name="_Toc54949122"/>
      <w:bookmarkStart w:id="2272" w:name="_Toc55039541"/>
      <w:bookmarkStart w:id="2273" w:name="_Toc54100391"/>
      <w:bookmarkStart w:id="2274" w:name="_Toc54100600"/>
      <w:bookmarkStart w:id="2275" w:name="_Toc54100803"/>
      <w:bookmarkStart w:id="2276" w:name="_Toc54101006"/>
      <w:bookmarkStart w:id="2277" w:name="_Toc54101225"/>
      <w:bookmarkStart w:id="2278" w:name="_Toc54101428"/>
      <w:bookmarkStart w:id="2279" w:name="_Toc54182612"/>
      <w:bookmarkStart w:id="2280" w:name="_Toc54182939"/>
      <w:bookmarkStart w:id="2281" w:name="_Toc54183266"/>
      <w:bookmarkStart w:id="2282" w:name="_Toc54183593"/>
      <w:bookmarkStart w:id="2283" w:name="_Toc54342828"/>
      <w:bookmarkStart w:id="2284" w:name="_Toc54344702"/>
      <w:bookmarkStart w:id="2285" w:name="_Toc54874754"/>
      <w:bookmarkStart w:id="2286" w:name="_Toc54876908"/>
      <w:bookmarkStart w:id="2287" w:name="_Toc54877281"/>
      <w:bookmarkStart w:id="2288" w:name="_Toc54948767"/>
      <w:bookmarkStart w:id="2289" w:name="_Toc54949123"/>
      <w:bookmarkStart w:id="2290" w:name="_Toc55039542"/>
      <w:bookmarkStart w:id="2291" w:name="_Toc54100392"/>
      <w:bookmarkStart w:id="2292" w:name="_Toc54100601"/>
      <w:bookmarkStart w:id="2293" w:name="_Toc54100804"/>
      <w:bookmarkStart w:id="2294" w:name="_Toc54101007"/>
      <w:bookmarkStart w:id="2295" w:name="_Toc54101226"/>
      <w:bookmarkStart w:id="2296" w:name="_Toc54101429"/>
      <w:bookmarkStart w:id="2297" w:name="_Toc54182613"/>
      <w:bookmarkStart w:id="2298" w:name="_Toc54182940"/>
      <w:bookmarkStart w:id="2299" w:name="_Toc54183267"/>
      <w:bookmarkStart w:id="2300" w:name="_Toc54183594"/>
      <w:bookmarkStart w:id="2301" w:name="_Toc54342829"/>
      <w:bookmarkStart w:id="2302" w:name="_Toc54344703"/>
      <w:bookmarkStart w:id="2303" w:name="_Toc54874755"/>
      <w:bookmarkStart w:id="2304" w:name="_Toc54876909"/>
      <w:bookmarkStart w:id="2305" w:name="_Toc54877282"/>
      <w:bookmarkStart w:id="2306" w:name="_Toc54948768"/>
      <w:bookmarkStart w:id="2307" w:name="_Toc54949124"/>
      <w:bookmarkStart w:id="2308" w:name="_Toc55039543"/>
      <w:bookmarkStart w:id="2309" w:name="_Toc54100393"/>
      <w:bookmarkStart w:id="2310" w:name="_Toc54100602"/>
      <w:bookmarkStart w:id="2311" w:name="_Toc54100805"/>
      <w:bookmarkStart w:id="2312" w:name="_Toc54101008"/>
      <w:bookmarkStart w:id="2313" w:name="_Toc54101227"/>
      <w:bookmarkStart w:id="2314" w:name="_Toc54101430"/>
      <w:bookmarkStart w:id="2315" w:name="_Toc54182614"/>
      <w:bookmarkStart w:id="2316" w:name="_Toc54182941"/>
      <w:bookmarkStart w:id="2317" w:name="_Toc54183268"/>
      <w:bookmarkStart w:id="2318" w:name="_Toc54183595"/>
      <w:bookmarkStart w:id="2319" w:name="_Toc54342830"/>
      <w:bookmarkStart w:id="2320" w:name="_Toc54344704"/>
      <w:bookmarkStart w:id="2321" w:name="_Toc54874756"/>
      <w:bookmarkStart w:id="2322" w:name="_Toc54876910"/>
      <w:bookmarkStart w:id="2323" w:name="_Toc54877283"/>
      <w:bookmarkStart w:id="2324" w:name="_Toc54948769"/>
      <w:bookmarkStart w:id="2325" w:name="_Toc54949125"/>
      <w:bookmarkStart w:id="2326" w:name="_Toc55039544"/>
      <w:bookmarkStart w:id="2327" w:name="_Toc54100394"/>
      <w:bookmarkStart w:id="2328" w:name="_Toc54100603"/>
      <w:bookmarkStart w:id="2329" w:name="_Toc54100806"/>
      <w:bookmarkStart w:id="2330" w:name="_Toc54101009"/>
      <w:bookmarkStart w:id="2331" w:name="_Toc54101228"/>
      <w:bookmarkStart w:id="2332" w:name="_Toc54101431"/>
      <w:bookmarkStart w:id="2333" w:name="_Toc54182615"/>
      <w:bookmarkStart w:id="2334" w:name="_Toc54182942"/>
      <w:bookmarkStart w:id="2335" w:name="_Toc54183269"/>
      <w:bookmarkStart w:id="2336" w:name="_Toc54183596"/>
      <w:bookmarkStart w:id="2337" w:name="_Toc54342831"/>
      <w:bookmarkStart w:id="2338" w:name="_Toc54344705"/>
      <w:bookmarkStart w:id="2339" w:name="_Toc54874757"/>
      <w:bookmarkStart w:id="2340" w:name="_Toc54876911"/>
      <w:bookmarkStart w:id="2341" w:name="_Toc54877284"/>
      <w:bookmarkStart w:id="2342" w:name="_Toc54948770"/>
      <w:bookmarkStart w:id="2343" w:name="_Toc54949126"/>
      <w:bookmarkStart w:id="2344" w:name="_Toc55039545"/>
      <w:bookmarkStart w:id="2345" w:name="_Toc54100395"/>
      <w:bookmarkStart w:id="2346" w:name="_Toc54100604"/>
      <w:bookmarkStart w:id="2347" w:name="_Toc54100807"/>
      <w:bookmarkStart w:id="2348" w:name="_Toc54101010"/>
      <w:bookmarkStart w:id="2349" w:name="_Toc54101229"/>
      <w:bookmarkStart w:id="2350" w:name="_Toc54101432"/>
      <w:bookmarkStart w:id="2351" w:name="_Toc54182616"/>
      <w:bookmarkStart w:id="2352" w:name="_Toc54182943"/>
      <w:bookmarkStart w:id="2353" w:name="_Toc54183270"/>
      <w:bookmarkStart w:id="2354" w:name="_Toc54183597"/>
      <w:bookmarkStart w:id="2355" w:name="_Toc54342832"/>
      <w:bookmarkStart w:id="2356" w:name="_Toc54344706"/>
      <w:bookmarkStart w:id="2357" w:name="_Toc54874758"/>
      <w:bookmarkStart w:id="2358" w:name="_Toc54876912"/>
      <w:bookmarkStart w:id="2359" w:name="_Toc54877285"/>
      <w:bookmarkStart w:id="2360" w:name="_Toc54948771"/>
      <w:bookmarkStart w:id="2361" w:name="_Toc54949127"/>
      <w:bookmarkStart w:id="2362" w:name="_Toc55039546"/>
      <w:bookmarkStart w:id="2363" w:name="_Toc54100396"/>
      <w:bookmarkStart w:id="2364" w:name="_Toc54100605"/>
      <w:bookmarkStart w:id="2365" w:name="_Toc54100808"/>
      <w:bookmarkStart w:id="2366" w:name="_Toc54101011"/>
      <w:bookmarkStart w:id="2367" w:name="_Toc54101230"/>
      <w:bookmarkStart w:id="2368" w:name="_Toc54101433"/>
      <w:bookmarkStart w:id="2369" w:name="_Toc54182617"/>
      <w:bookmarkStart w:id="2370" w:name="_Toc54182944"/>
      <w:bookmarkStart w:id="2371" w:name="_Toc54183271"/>
      <w:bookmarkStart w:id="2372" w:name="_Toc54183598"/>
      <w:bookmarkStart w:id="2373" w:name="_Toc54342833"/>
      <w:bookmarkStart w:id="2374" w:name="_Toc54344707"/>
      <w:bookmarkStart w:id="2375" w:name="_Toc54874759"/>
      <w:bookmarkStart w:id="2376" w:name="_Toc54876913"/>
      <w:bookmarkStart w:id="2377" w:name="_Toc54877286"/>
      <w:bookmarkStart w:id="2378" w:name="_Toc54948772"/>
      <w:bookmarkStart w:id="2379" w:name="_Toc54949128"/>
      <w:bookmarkStart w:id="2380" w:name="_Toc55039547"/>
      <w:bookmarkStart w:id="2381" w:name="_Toc54100397"/>
      <w:bookmarkStart w:id="2382" w:name="_Toc54100606"/>
      <w:bookmarkStart w:id="2383" w:name="_Toc54100809"/>
      <w:bookmarkStart w:id="2384" w:name="_Toc54101012"/>
      <w:bookmarkStart w:id="2385" w:name="_Toc54101231"/>
      <w:bookmarkStart w:id="2386" w:name="_Toc54101434"/>
      <w:bookmarkStart w:id="2387" w:name="_Toc54182618"/>
      <w:bookmarkStart w:id="2388" w:name="_Toc54182945"/>
      <w:bookmarkStart w:id="2389" w:name="_Toc54183272"/>
      <w:bookmarkStart w:id="2390" w:name="_Toc54183599"/>
      <w:bookmarkStart w:id="2391" w:name="_Toc54342834"/>
      <w:bookmarkStart w:id="2392" w:name="_Toc54344708"/>
      <w:bookmarkStart w:id="2393" w:name="_Toc54874760"/>
      <w:bookmarkStart w:id="2394" w:name="_Toc54876914"/>
      <w:bookmarkStart w:id="2395" w:name="_Toc54877287"/>
      <w:bookmarkStart w:id="2396" w:name="_Toc54948773"/>
      <w:bookmarkStart w:id="2397" w:name="_Toc54949129"/>
      <w:bookmarkStart w:id="2398" w:name="_Toc55039548"/>
      <w:bookmarkStart w:id="2399" w:name="_Toc54100398"/>
      <w:bookmarkStart w:id="2400" w:name="_Toc54100607"/>
      <w:bookmarkStart w:id="2401" w:name="_Toc54100810"/>
      <w:bookmarkStart w:id="2402" w:name="_Toc54101013"/>
      <w:bookmarkStart w:id="2403" w:name="_Toc54101232"/>
      <w:bookmarkStart w:id="2404" w:name="_Toc54101435"/>
      <w:bookmarkStart w:id="2405" w:name="_Toc54182619"/>
      <w:bookmarkStart w:id="2406" w:name="_Toc54182946"/>
      <w:bookmarkStart w:id="2407" w:name="_Toc54183273"/>
      <w:bookmarkStart w:id="2408" w:name="_Toc54183600"/>
      <w:bookmarkStart w:id="2409" w:name="_Toc54342835"/>
      <w:bookmarkStart w:id="2410" w:name="_Toc54344709"/>
      <w:bookmarkStart w:id="2411" w:name="_Toc54874761"/>
      <w:bookmarkStart w:id="2412" w:name="_Toc54876915"/>
      <w:bookmarkStart w:id="2413" w:name="_Toc54877288"/>
      <w:bookmarkStart w:id="2414" w:name="_Toc54948774"/>
      <w:bookmarkStart w:id="2415" w:name="_Toc54949130"/>
      <w:bookmarkStart w:id="2416" w:name="_Toc55039549"/>
      <w:bookmarkStart w:id="2417" w:name="_Toc54100399"/>
      <w:bookmarkStart w:id="2418" w:name="_Toc54100608"/>
      <w:bookmarkStart w:id="2419" w:name="_Toc54100811"/>
      <w:bookmarkStart w:id="2420" w:name="_Toc54101014"/>
      <w:bookmarkStart w:id="2421" w:name="_Toc54101233"/>
      <w:bookmarkStart w:id="2422" w:name="_Toc54101436"/>
      <w:bookmarkStart w:id="2423" w:name="_Toc54182620"/>
      <w:bookmarkStart w:id="2424" w:name="_Toc54182947"/>
      <w:bookmarkStart w:id="2425" w:name="_Toc54183274"/>
      <w:bookmarkStart w:id="2426" w:name="_Toc54183601"/>
      <w:bookmarkStart w:id="2427" w:name="_Toc54342836"/>
      <w:bookmarkStart w:id="2428" w:name="_Toc54344710"/>
      <w:bookmarkStart w:id="2429" w:name="_Toc54874762"/>
      <w:bookmarkStart w:id="2430" w:name="_Toc54876916"/>
      <w:bookmarkStart w:id="2431" w:name="_Toc54877289"/>
      <w:bookmarkStart w:id="2432" w:name="_Toc54948775"/>
      <w:bookmarkStart w:id="2433" w:name="_Toc54949131"/>
      <w:bookmarkStart w:id="2434" w:name="_Toc55039550"/>
      <w:bookmarkStart w:id="2435" w:name="_Toc34990675"/>
      <w:bookmarkStart w:id="2436" w:name="_Toc34990724"/>
      <w:bookmarkStart w:id="2437" w:name="_Toc34990773"/>
      <w:bookmarkStart w:id="2438" w:name="_Toc34990902"/>
      <w:bookmarkStart w:id="2439" w:name="_Toc34990676"/>
      <w:bookmarkStart w:id="2440" w:name="_Toc34990725"/>
      <w:bookmarkStart w:id="2441" w:name="_Toc34990774"/>
      <w:bookmarkStart w:id="2442" w:name="_Toc34990903"/>
      <w:bookmarkStart w:id="2443" w:name="_Toc34990677"/>
      <w:bookmarkStart w:id="2444" w:name="_Toc34990726"/>
      <w:bookmarkStart w:id="2445" w:name="_Toc34990775"/>
      <w:bookmarkStart w:id="2446" w:name="_Toc34990904"/>
      <w:bookmarkStart w:id="2447" w:name="_Toc34990678"/>
      <w:bookmarkStart w:id="2448" w:name="_Toc34990727"/>
      <w:bookmarkStart w:id="2449" w:name="_Toc34990776"/>
      <w:bookmarkStart w:id="2450" w:name="_Toc34990905"/>
      <w:bookmarkStart w:id="2451" w:name="_Toc34990679"/>
      <w:bookmarkStart w:id="2452" w:name="_Toc34990728"/>
      <w:bookmarkStart w:id="2453" w:name="_Toc34990777"/>
      <w:bookmarkStart w:id="2454" w:name="_Toc34990906"/>
      <w:bookmarkStart w:id="2455" w:name="_Toc34990680"/>
      <w:bookmarkStart w:id="2456" w:name="_Toc34990729"/>
      <w:bookmarkStart w:id="2457" w:name="_Toc34990778"/>
      <w:bookmarkStart w:id="2458" w:name="_Toc34990907"/>
      <w:bookmarkStart w:id="2459" w:name="_Toc34990681"/>
      <w:bookmarkStart w:id="2460" w:name="_Toc34990730"/>
      <w:bookmarkStart w:id="2461" w:name="_Toc34990779"/>
      <w:bookmarkStart w:id="2462" w:name="_Toc34990908"/>
      <w:bookmarkStart w:id="2463" w:name="_Toc34990682"/>
      <w:bookmarkStart w:id="2464" w:name="_Toc34990731"/>
      <w:bookmarkStart w:id="2465" w:name="_Toc34990780"/>
      <w:bookmarkStart w:id="2466" w:name="_Toc34990909"/>
      <w:bookmarkStart w:id="2467" w:name="_Toc34990683"/>
      <w:bookmarkStart w:id="2468" w:name="_Toc34990732"/>
      <w:bookmarkStart w:id="2469" w:name="_Toc34990781"/>
      <w:bookmarkStart w:id="2470" w:name="_Toc34990910"/>
      <w:bookmarkStart w:id="2471" w:name="_Toc34990684"/>
      <w:bookmarkStart w:id="2472" w:name="_Toc34990733"/>
      <w:bookmarkStart w:id="2473" w:name="_Toc34990782"/>
      <w:bookmarkStart w:id="2474" w:name="_Toc34990911"/>
      <w:bookmarkStart w:id="2475" w:name="_Financial_Estimates"/>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r w:rsidRPr="008F3C3F">
        <w:t>A charging risk assessment (CRA) is required for any regulatory charging policy proposal, such as a CRIS. It helps to identify and analyse regulatory charging risk</w:t>
      </w:r>
      <w:r w:rsidRPr="008F3C3F">
        <w:t>s.</w:t>
      </w:r>
      <w:r w:rsidR="00B179A0" w:rsidRPr="00B179A0">
        <w:t xml:space="preserve"> The Minister for Agriculture, Drought and Emergency Management must approve the CRIS and the </w:t>
      </w:r>
      <w:r w:rsidRPr="008F3C3F">
        <w:t xml:space="preserve">Minister for Finance must agree to </w:t>
      </w:r>
      <w:r w:rsidR="000A3C61">
        <w:t xml:space="preserve">release </w:t>
      </w:r>
      <w:r w:rsidR="008D3CB6">
        <w:t xml:space="preserve">the </w:t>
      </w:r>
      <w:r w:rsidR="000A3C61">
        <w:t>final</w:t>
      </w:r>
      <w:r w:rsidR="000A3C61" w:rsidRPr="008F3C3F">
        <w:t xml:space="preserve"> </w:t>
      </w:r>
      <w:r w:rsidRPr="008F3C3F">
        <w:t>CRIS given the CRA indicates that it is high risk.</w:t>
      </w:r>
    </w:p>
    <w:p w14:paraId="6ACE3F3F" w14:textId="77777777" w:rsidR="008F3C3F" w:rsidRDefault="001773E2" w:rsidP="008F3C3F">
      <w:r>
        <w:t xml:space="preserve">The CRA has identified 5 implementation categories that </w:t>
      </w:r>
      <w:r>
        <w:t>are considered high risk:</w:t>
      </w:r>
    </w:p>
    <w:p w14:paraId="055D3825" w14:textId="77777777" w:rsidR="008F3C3F" w:rsidRDefault="001773E2" w:rsidP="008F3C3F">
      <w:pPr>
        <w:pStyle w:val="ListBullet"/>
        <w:numPr>
          <w:ilvl w:val="0"/>
          <w:numId w:val="2"/>
        </w:numPr>
      </w:pPr>
      <w:r>
        <w:t>the percentage change in annual cost recovery revenue is greater than 10%</w:t>
      </w:r>
    </w:p>
    <w:p w14:paraId="643F986A" w14:textId="77777777" w:rsidR="008F3C3F" w:rsidRDefault="001773E2" w:rsidP="008F3C3F">
      <w:pPr>
        <w:pStyle w:val="ListBullet"/>
        <w:numPr>
          <w:ilvl w:val="0"/>
          <w:numId w:val="2"/>
        </w:numPr>
      </w:pPr>
      <w:r>
        <w:t>the total annual cost recovery revenue is greater than $20 million</w:t>
      </w:r>
    </w:p>
    <w:p w14:paraId="76C70474" w14:textId="77777777" w:rsidR="008F3C3F" w:rsidRPr="008F3C3F" w:rsidRDefault="001773E2" w:rsidP="008F3C3F">
      <w:pPr>
        <w:pStyle w:val="ListBullet"/>
        <w:numPr>
          <w:ilvl w:val="0"/>
          <w:numId w:val="2"/>
        </w:numPr>
      </w:pPr>
      <w:r w:rsidRPr="008F3C3F">
        <w:t>the introduction of new cost recoverable activities</w:t>
      </w:r>
    </w:p>
    <w:p w14:paraId="4C02D033" w14:textId="77777777" w:rsidR="008F3C3F" w:rsidRPr="008F3C3F" w:rsidRDefault="001773E2" w:rsidP="008F3C3F">
      <w:pPr>
        <w:pStyle w:val="ListBullet"/>
        <w:numPr>
          <w:ilvl w:val="0"/>
          <w:numId w:val="2"/>
        </w:numPr>
      </w:pPr>
      <w:r w:rsidRPr="008F3C3F">
        <w:t xml:space="preserve">the expected impact of cost recovery </w:t>
      </w:r>
      <w:r w:rsidRPr="008F3C3F">
        <w:t>on payers</w:t>
      </w:r>
    </w:p>
    <w:p w14:paraId="22FA0A53" w14:textId="77777777" w:rsidR="008F3C3F" w:rsidRPr="008F3C3F" w:rsidRDefault="001773E2" w:rsidP="008F3C3F">
      <w:pPr>
        <w:pStyle w:val="ListBullet"/>
        <w:numPr>
          <w:ilvl w:val="0"/>
          <w:numId w:val="2"/>
        </w:numPr>
      </w:pPr>
      <w:r w:rsidRPr="008F3C3F">
        <w:t>stakeholder sensitivity about the changes.</w:t>
      </w:r>
    </w:p>
    <w:p w14:paraId="6D6AC4CD" w14:textId="77777777" w:rsidR="008F3C3F" w:rsidRDefault="001773E2" w:rsidP="008F3C3F">
      <w:r>
        <w:t>The remaining implementation categories are considered low to medium risk:</w:t>
      </w:r>
    </w:p>
    <w:p w14:paraId="340CE495" w14:textId="77777777" w:rsidR="008F3C3F" w:rsidRDefault="001773E2" w:rsidP="008F3C3F">
      <w:pPr>
        <w:pStyle w:val="ListBullet"/>
        <w:numPr>
          <w:ilvl w:val="0"/>
          <w:numId w:val="2"/>
        </w:numPr>
      </w:pPr>
      <w:r>
        <w:t xml:space="preserve">the types of charges used include fees and </w:t>
      </w:r>
      <w:r w:rsidR="0034421B">
        <w:t>charges</w:t>
      </w:r>
    </w:p>
    <w:p w14:paraId="6DAA088F" w14:textId="77777777" w:rsidR="008F3C3F" w:rsidRDefault="001773E2" w:rsidP="008F3C3F">
      <w:pPr>
        <w:pStyle w:val="ListBullet"/>
        <w:numPr>
          <w:ilvl w:val="0"/>
          <w:numId w:val="2"/>
        </w:numPr>
      </w:pPr>
      <w:r>
        <w:t xml:space="preserve">the imposition of the cost recovery charges </w:t>
      </w:r>
      <w:r w:rsidR="00E4416A">
        <w:t xml:space="preserve">does not </w:t>
      </w:r>
      <w:r>
        <w:t>involv</w:t>
      </w:r>
      <w:r w:rsidR="00E4416A">
        <w:t>e</w:t>
      </w:r>
      <w:r>
        <w:t xml:space="preserve"> an act of parliament</w:t>
      </w:r>
    </w:p>
    <w:p w14:paraId="2F174D63" w14:textId="77777777" w:rsidR="008F3C3F" w:rsidRDefault="001773E2" w:rsidP="008F3C3F">
      <w:pPr>
        <w:pStyle w:val="ListBullet"/>
        <w:numPr>
          <w:ilvl w:val="0"/>
          <w:numId w:val="2"/>
        </w:numPr>
      </w:pPr>
      <w:r>
        <w:t>the proposal includ</w:t>
      </w:r>
      <w:r w:rsidR="00E4416A">
        <w:t>es</w:t>
      </w:r>
      <w:r>
        <w:t xml:space="preserve"> no involvement with other Commonwealth, state or local government entities.</w:t>
      </w:r>
    </w:p>
    <w:p w14:paraId="2C00971F" w14:textId="77777777" w:rsidR="008F3C3F" w:rsidRDefault="001773E2" w:rsidP="008F3C3F">
      <w:r>
        <w:t>In addition to the CRA,</w:t>
      </w:r>
      <w:r w:rsidR="000B6940">
        <w:t xml:space="preserve"> the department has</w:t>
      </w:r>
      <w:r>
        <w:t xml:space="preserve"> also considered a number of risks</w:t>
      </w:r>
      <w:r>
        <w:t xml:space="preserve"> associated with cost recovering </w:t>
      </w:r>
      <w:r w:rsidR="00971EAC">
        <w:t>LAE</w:t>
      </w:r>
      <w:r>
        <w:t xml:space="preserve"> certification activities and how</w:t>
      </w:r>
      <w:r w:rsidR="000B6940">
        <w:t xml:space="preserve"> the department </w:t>
      </w:r>
      <w:r>
        <w:t>will manage these risks (</w:t>
      </w:r>
      <w:r w:rsidR="00220CA7">
        <w:fldChar w:fldCharType="begin"/>
      </w:r>
      <w:r w:rsidR="00220CA7">
        <w:instrText xml:space="preserve"> REF _Ref54099993 \h </w:instrText>
      </w:r>
      <w:r w:rsidR="00220CA7">
        <w:fldChar w:fldCharType="separate"/>
      </w:r>
      <w:r w:rsidR="00823D22">
        <w:t xml:space="preserve">Table </w:t>
      </w:r>
      <w:r w:rsidR="00823D22">
        <w:rPr>
          <w:noProof/>
        </w:rPr>
        <w:t>11</w:t>
      </w:r>
      <w:r w:rsidR="00220CA7">
        <w:fldChar w:fldCharType="end"/>
      </w:r>
      <w:r>
        <w:t>).</w:t>
      </w:r>
    </w:p>
    <w:p w14:paraId="2DB25708" w14:textId="77777777" w:rsidR="008F3C3F" w:rsidRDefault="001773E2" w:rsidP="008F3C3F">
      <w:pPr>
        <w:pStyle w:val="Caption"/>
      </w:pPr>
      <w:bookmarkStart w:id="2476" w:name="_Ref54099993"/>
      <w:bookmarkStart w:id="2477" w:name="_Ref36033637"/>
      <w:bookmarkStart w:id="2478" w:name="_Ref34990553"/>
      <w:bookmarkStart w:id="2479" w:name="_Ref20999690"/>
      <w:bookmarkStart w:id="2480" w:name="_Toc15556563"/>
      <w:bookmarkStart w:id="2481" w:name="_Toc54877334"/>
      <w:bookmarkStart w:id="2482" w:name="_Toc76136378"/>
      <w:r>
        <w:t xml:space="preserve">Table </w:t>
      </w:r>
      <w:r w:rsidRPr="008F3C3F">
        <w:fldChar w:fldCharType="begin"/>
      </w:r>
      <w:r>
        <w:instrText xml:space="preserve"> SEQ Table \* ARABIC </w:instrText>
      </w:r>
      <w:r w:rsidRPr="008F3C3F">
        <w:fldChar w:fldCharType="separate"/>
      </w:r>
      <w:r>
        <w:t>11</w:t>
      </w:r>
      <w:r w:rsidRPr="008F3C3F">
        <w:fldChar w:fldCharType="end"/>
      </w:r>
      <w:bookmarkEnd w:id="2476"/>
      <w:r>
        <w:t xml:space="preserve"> </w:t>
      </w:r>
      <w:bookmarkEnd w:id="2477"/>
      <w:bookmarkEnd w:id="2478"/>
      <w:bookmarkEnd w:id="2479"/>
      <w:r w:rsidRPr="00494B78">
        <w:t>Risks</w:t>
      </w:r>
      <w:r w:rsidR="00E84665">
        <w:t xml:space="preserve"> </w:t>
      </w:r>
      <w:r w:rsidR="00E84665" w:rsidRPr="00E84665">
        <w:t>–</w:t>
      </w:r>
      <w:r w:rsidR="00E84665">
        <w:t xml:space="preserve"> </w:t>
      </w:r>
      <w:r w:rsidR="00966351">
        <w:t>LAE</w:t>
      </w:r>
      <w:r w:rsidRPr="00494B78">
        <w:t xml:space="preserve"> cos</w:t>
      </w:r>
      <w:r w:rsidRPr="00494B78">
        <w:t>t recovery arrangement</w:t>
      </w:r>
      <w:bookmarkEnd w:id="2480"/>
      <w:bookmarkEnd w:id="2481"/>
      <w:bookmarkEnd w:id="2482"/>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B46610" w14:paraId="054275CC" w14:textId="77777777" w:rsidTr="0049099F">
        <w:trPr>
          <w:cantSplit/>
          <w:tblHeader/>
        </w:trPr>
        <w:tc>
          <w:tcPr>
            <w:tcW w:w="2500" w:type="pct"/>
            <w:tcBorders>
              <w:top w:val="single" w:sz="4" w:space="0" w:color="auto"/>
              <w:bottom w:val="single" w:sz="4" w:space="0" w:color="auto"/>
            </w:tcBorders>
          </w:tcPr>
          <w:p w14:paraId="2DC18E6C" w14:textId="77777777" w:rsidR="008F3C3F" w:rsidRPr="008F3C3F" w:rsidRDefault="001773E2" w:rsidP="008F3C3F">
            <w:pPr>
              <w:pStyle w:val="TableHeading"/>
            </w:pPr>
            <w:r w:rsidRPr="008F3C3F">
              <w:t>Risk</w:t>
            </w:r>
          </w:p>
        </w:tc>
        <w:tc>
          <w:tcPr>
            <w:tcW w:w="2500" w:type="pct"/>
            <w:tcBorders>
              <w:top w:val="single" w:sz="4" w:space="0" w:color="auto"/>
              <w:bottom w:val="single" w:sz="4" w:space="0" w:color="auto"/>
            </w:tcBorders>
          </w:tcPr>
          <w:p w14:paraId="758187C5" w14:textId="77777777" w:rsidR="008F3C3F" w:rsidRPr="008F3C3F" w:rsidRDefault="001773E2" w:rsidP="008F3C3F">
            <w:pPr>
              <w:pStyle w:val="TableHeading"/>
            </w:pPr>
            <w:r w:rsidRPr="008F3C3F">
              <w:t>Management</w:t>
            </w:r>
          </w:p>
        </w:tc>
      </w:tr>
      <w:tr w:rsidR="00B46610" w14:paraId="4AE89858" w14:textId="77777777" w:rsidTr="0049099F">
        <w:trPr>
          <w:cantSplit/>
        </w:trPr>
        <w:tc>
          <w:tcPr>
            <w:tcW w:w="2500" w:type="pct"/>
            <w:tcBorders>
              <w:top w:val="single" w:sz="4" w:space="0" w:color="auto"/>
            </w:tcBorders>
          </w:tcPr>
          <w:p w14:paraId="61ADD5DE" w14:textId="77777777" w:rsidR="008F3C3F" w:rsidRPr="008F3C3F" w:rsidRDefault="001773E2" w:rsidP="008F3C3F">
            <w:pPr>
              <w:pStyle w:val="TableText"/>
            </w:pPr>
            <w:r w:rsidRPr="008F3C3F">
              <w:t>The cost of export certification affects industry competitiveness.</w:t>
            </w:r>
          </w:p>
        </w:tc>
        <w:tc>
          <w:tcPr>
            <w:tcW w:w="2500" w:type="pct"/>
            <w:tcBorders>
              <w:top w:val="single" w:sz="4" w:space="0" w:color="auto"/>
            </w:tcBorders>
          </w:tcPr>
          <w:p w14:paraId="64F29FC8" w14:textId="77777777" w:rsidR="008F3C3F" w:rsidRPr="008F3C3F" w:rsidRDefault="001773E2" w:rsidP="008F3C3F">
            <w:pPr>
              <w:pStyle w:val="TableText"/>
            </w:pPr>
            <w:r w:rsidRPr="008F3C3F">
              <w:t>We are implementing a range of reforms to deliver efficiencies in export certification processes.</w:t>
            </w:r>
          </w:p>
        </w:tc>
      </w:tr>
      <w:tr w:rsidR="00B46610" w14:paraId="2A8446CA" w14:textId="77777777" w:rsidTr="0049099F">
        <w:trPr>
          <w:cantSplit/>
        </w:trPr>
        <w:tc>
          <w:tcPr>
            <w:tcW w:w="2500" w:type="pct"/>
          </w:tcPr>
          <w:p w14:paraId="582935E5" w14:textId="77777777" w:rsidR="008F3C3F" w:rsidRPr="008F3C3F" w:rsidRDefault="001773E2" w:rsidP="008F3C3F">
            <w:pPr>
              <w:pStyle w:val="TableText"/>
            </w:pPr>
            <w:r w:rsidRPr="008F3C3F">
              <w:t xml:space="preserve">The fee and </w:t>
            </w:r>
            <w:r w:rsidR="007D5FBB">
              <w:t>charge</w:t>
            </w:r>
            <w:r w:rsidR="006C357C">
              <w:t>’</w:t>
            </w:r>
            <w:r w:rsidR="007D5FBB">
              <w:t>s</w:t>
            </w:r>
            <w:r w:rsidRPr="008F3C3F">
              <w:t xml:space="preserve"> structure does not support future regulatory reforms.</w:t>
            </w:r>
          </w:p>
        </w:tc>
        <w:tc>
          <w:tcPr>
            <w:tcW w:w="2500" w:type="pct"/>
          </w:tcPr>
          <w:p w14:paraId="4005686F" w14:textId="77777777" w:rsidR="008F3C3F" w:rsidRPr="008F3C3F" w:rsidRDefault="001773E2" w:rsidP="008F3C3F">
            <w:pPr>
              <w:pStyle w:val="TableText"/>
            </w:pPr>
            <w:bookmarkStart w:id="2483" w:name="_Hlk71208518"/>
            <w:r w:rsidRPr="008F3C3F">
              <w:t xml:space="preserve">The CRIS will be reviewed </w:t>
            </w:r>
            <w:r w:rsidR="009E6316">
              <w:t>annually which will provide an assessment as to whether fee</w:t>
            </w:r>
            <w:r w:rsidR="004B23D3">
              <w:t>s and charges should be revised</w:t>
            </w:r>
            <w:r w:rsidRPr="008F3C3F">
              <w:t>.</w:t>
            </w:r>
            <w:bookmarkEnd w:id="2483"/>
          </w:p>
        </w:tc>
      </w:tr>
      <w:tr w:rsidR="00B46610" w14:paraId="1A105785" w14:textId="77777777" w:rsidTr="0049099F">
        <w:trPr>
          <w:cantSplit/>
        </w:trPr>
        <w:tc>
          <w:tcPr>
            <w:tcW w:w="2500" w:type="pct"/>
          </w:tcPr>
          <w:p w14:paraId="2F9C6C68" w14:textId="77777777" w:rsidR="008F3C3F" w:rsidRPr="008F3C3F" w:rsidRDefault="001773E2" w:rsidP="008F3C3F">
            <w:pPr>
              <w:pStyle w:val="TableText"/>
            </w:pPr>
            <w:r w:rsidRPr="008F3C3F">
              <w:t xml:space="preserve">Changes to </w:t>
            </w:r>
            <w:r w:rsidR="008860AC">
              <w:t>g</w:t>
            </w:r>
            <w:r w:rsidRPr="008F3C3F">
              <w:t>overnment policy and activities.</w:t>
            </w:r>
          </w:p>
        </w:tc>
        <w:tc>
          <w:tcPr>
            <w:tcW w:w="2500" w:type="pct"/>
          </w:tcPr>
          <w:p w14:paraId="1EF78E07" w14:textId="77777777" w:rsidR="008F3C3F" w:rsidRPr="008F3C3F" w:rsidRDefault="001773E2" w:rsidP="008F3C3F">
            <w:pPr>
              <w:pStyle w:val="TableText"/>
            </w:pPr>
            <w:r w:rsidRPr="008F3C3F">
              <w:t xml:space="preserve">Regular assessments of the </w:t>
            </w:r>
            <w:r w:rsidRPr="008F3C3F">
              <w:t>arrangement will inform whether a cost recovery review is required.</w:t>
            </w:r>
          </w:p>
        </w:tc>
      </w:tr>
      <w:tr w:rsidR="00B46610" w14:paraId="7FC815D3" w14:textId="77777777" w:rsidTr="0049099F">
        <w:trPr>
          <w:cantSplit/>
        </w:trPr>
        <w:tc>
          <w:tcPr>
            <w:tcW w:w="2500" w:type="pct"/>
          </w:tcPr>
          <w:p w14:paraId="7FFA4CE6" w14:textId="77777777" w:rsidR="008F3C3F" w:rsidRPr="008F3C3F" w:rsidRDefault="001773E2" w:rsidP="008F3C3F">
            <w:pPr>
              <w:pStyle w:val="TableText"/>
            </w:pPr>
            <w:r w:rsidRPr="008F3C3F">
              <w:t xml:space="preserve">Importing countries change export certification requirements – the cost of providing certification no longer reflects forecast effort. </w:t>
            </w:r>
          </w:p>
        </w:tc>
        <w:tc>
          <w:tcPr>
            <w:tcW w:w="2500" w:type="pct"/>
          </w:tcPr>
          <w:p w14:paraId="40650D9D" w14:textId="77777777" w:rsidR="008F3C3F" w:rsidRPr="008F3C3F" w:rsidRDefault="001773E2" w:rsidP="008F3C3F">
            <w:pPr>
              <w:pStyle w:val="TableText"/>
            </w:pPr>
            <w:r w:rsidRPr="008F3C3F">
              <w:t xml:space="preserve">Regular assessments of the arrangement will inform </w:t>
            </w:r>
            <w:r w:rsidRPr="008F3C3F">
              <w:t>whether a cost recovery review is required.</w:t>
            </w:r>
          </w:p>
        </w:tc>
      </w:tr>
      <w:tr w:rsidR="00B46610" w14:paraId="4AD3D207" w14:textId="77777777" w:rsidTr="0049099F">
        <w:trPr>
          <w:cantSplit/>
        </w:trPr>
        <w:tc>
          <w:tcPr>
            <w:tcW w:w="2500" w:type="pct"/>
          </w:tcPr>
          <w:p w14:paraId="39FA3F08" w14:textId="77777777" w:rsidR="008F3C3F" w:rsidRPr="008F3C3F" w:rsidRDefault="001773E2" w:rsidP="008F3C3F">
            <w:pPr>
              <w:pStyle w:val="TableText"/>
            </w:pPr>
            <w:r>
              <w:t xml:space="preserve">Deficit </w:t>
            </w:r>
            <w:r w:rsidRPr="008F3C3F">
              <w:t>occurs. For example, unfavourable farming conditions.</w:t>
            </w:r>
          </w:p>
        </w:tc>
        <w:tc>
          <w:tcPr>
            <w:tcW w:w="2500" w:type="pct"/>
          </w:tcPr>
          <w:p w14:paraId="5050E7A7" w14:textId="77777777" w:rsidR="008F3C3F" w:rsidRPr="008F3C3F" w:rsidRDefault="001773E2" w:rsidP="008F3C3F">
            <w:pPr>
              <w:pStyle w:val="TableText"/>
            </w:pPr>
            <w:r w:rsidRPr="008F3C3F">
              <w:t>We will engage with industry to discuss options to reduce expenses through adjustments to services or service standards. This will not include a redu</w:t>
            </w:r>
            <w:r w:rsidRPr="008F3C3F">
              <w:t>ction in regulatory standards.</w:t>
            </w:r>
          </w:p>
        </w:tc>
      </w:tr>
      <w:tr w:rsidR="00B46610" w14:paraId="366306C8" w14:textId="77777777" w:rsidTr="0049099F">
        <w:trPr>
          <w:cantSplit/>
        </w:trPr>
        <w:tc>
          <w:tcPr>
            <w:tcW w:w="2500" w:type="pct"/>
          </w:tcPr>
          <w:p w14:paraId="3B2D20A6" w14:textId="77777777" w:rsidR="008F3C3F" w:rsidRPr="008F3C3F" w:rsidRDefault="001773E2" w:rsidP="008F3C3F">
            <w:pPr>
              <w:pStyle w:val="TableText"/>
            </w:pPr>
            <w:r>
              <w:t xml:space="preserve">Significant surplus </w:t>
            </w:r>
            <w:r w:rsidRPr="008F3C3F">
              <w:t>occurs. For example, entry to a new market or favourable farming conditions.</w:t>
            </w:r>
          </w:p>
        </w:tc>
        <w:tc>
          <w:tcPr>
            <w:tcW w:w="2500" w:type="pct"/>
          </w:tcPr>
          <w:p w14:paraId="4D4A4C6E" w14:textId="77777777" w:rsidR="008F3C3F" w:rsidRPr="008F3C3F" w:rsidRDefault="001773E2" w:rsidP="008F3C3F">
            <w:pPr>
              <w:pStyle w:val="TableText"/>
            </w:pPr>
            <w:r w:rsidRPr="008F3C3F">
              <w:t xml:space="preserve">Subject to approval, </w:t>
            </w:r>
            <w:r w:rsidR="00625225">
              <w:t xml:space="preserve">collection of revenue in surplus of expense </w:t>
            </w:r>
            <w:r w:rsidRPr="008F3C3F">
              <w:t>may be managed through remittance, or investment initiatives directly benefiting activities within the arrangement. An alternative approach may be agreed with industry within policy guidelines.</w:t>
            </w:r>
          </w:p>
        </w:tc>
      </w:tr>
      <w:tr w:rsidR="00B46610" w14:paraId="3672D561" w14:textId="77777777" w:rsidTr="0049099F">
        <w:trPr>
          <w:cantSplit/>
        </w:trPr>
        <w:tc>
          <w:tcPr>
            <w:tcW w:w="2500" w:type="pct"/>
          </w:tcPr>
          <w:p w14:paraId="1007F2F0" w14:textId="77777777" w:rsidR="008F3C3F" w:rsidRPr="008F3C3F" w:rsidRDefault="001773E2" w:rsidP="008F3C3F">
            <w:pPr>
              <w:pStyle w:val="TableText"/>
            </w:pPr>
            <w:r w:rsidRPr="008F3C3F">
              <w:lastRenderedPageBreak/>
              <w:t>Changing events impact actual revenue versus forecast revenue</w:t>
            </w:r>
            <w:r w:rsidRPr="008F3C3F">
              <w:t>.</w:t>
            </w:r>
          </w:p>
        </w:tc>
        <w:tc>
          <w:tcPr>
            <w:tcW w:w="2500" w:type="pct"/>
          </w:tcPr>
          <w:p w14:paraId="1BFF9138" w14:textId="77777777" w:rsidR="008F3C3F" w:rsidRPr="008F3C3F" w:rsidRDefault="001773E2" w:rsidP="008F3C3F">
            <w:pPr>
              <w:pStyle w:val="TableText"/>
            </w:pPr>
            <w:r w:rsidRPr="008F3C3F">
              <w:t>We will update the CRIS annually to reflect changes in activity and effort and describe any consequential changes in the cost and price.</w:t>
            </w:r>
          </w:p>
        </w:tc>
      </w:tr>
    </w:tbl>
    <w:p w14:paraId="6E70C161" w14:textId="77777777" w:rsidR="004845D1" w:rsidRPr="006D22F3" w:rsidRDefault="001773E2" w:rsidP="00474412">
      <w:pPr>
        <w:pStyle w:val="Heading2"/>
        <w:numPr>
          <w:ilvl w:val="0"/>
          <w:numId w:val="4"/>
        </w:numPr>
        <w:ind w:left="720"/>
      </w:pPr>
      <w:bookmarkStart w:id="2484" w:name="_Toc64360273"/>
      <w:bookmarkStart w:id="2485" w:name="_Toc64973546"/>
      <w:bookmarkStart w:id="2486" w:name="_Toc64974565"/>
      <w:bookmarkStart w:id="2487" w:name="_Toc64979537"/>
      <w:bookmarkStart w:id="2488" w:name="_Toc64981684"/>
      <w:bookmarkStart w:id="2489" w:name="_Toc65049276"/>
      <w:bookmarkStart w:id="2490" w:name="_Toc65050050"/>
      <w:bookmarkStart w:id="2491" w:name="_Toc65052522"/>
      <w:bookmarkStart w:id="2492" w:name="_Toc65053292"/>
      <w:bookmarkStart w:id="2493" w:name="_Toc76136422"/>
      <w:bookmarkEnd w:id="2484"/>
      <w:bookmarkEnd w:id="2485"/>
      <w:bookmarkEnd w:id="2486"/>
      <w:bookmarkEnd w:id="2487"/>
      <w:bookmarkEnd w:id="2488"/>
      <w:bookmarkEnd w:id="2489"/>
      <w:bookmarkEnd w:id="2490"/>
      <w:bookmarkEnd w:id="2491"/>
      <w:bookmarkEnd w:id="2492"/>
      <w:r w:rsidRPr="006D22F3">
        <w:lastRenderedPageBreak/>
        <w:t>Financial estimates</w:t>
      </w:r>
      <w:bookmarkEnd w:id="2493"/>
    </w:p>
    <w:p w14:paraId="76B78997" w14:textId="77777777" w:rsidR="000A3C61" w:rsidRDefault="001773E2" w:rsidP="000A3C61">
      <w:pPr>
        <w:pStyle w:val="Heading3"/>
        <w:numPr>
          <w:ilvl w:val="1"/>
          <w:numId w:val="4"/>
        </w:numPr>
      </w:pPr>
      <w:bookmarkStart w:id="2494" w:name="_Toc76136423"/>
      <w:r>
        <w:t xml:space="preserve">Financial </w:t>
      </w:r>
      <w:r w:rsidR="00013352">
        <w:t>estimates</w:t>
      </w:r>
      <w:bookmarkEnd w:id="2494"/>
    </w:p>
    <w:p w14:paraId="7A2660A9" w14:textId="77777777" w:rsidR="004845D1" w:rsidRPr="006D22F3" w:rsidRDefault="001773E2">
      <w:bookmarkStart w:id="2495" w:name="_Toc70415522"/>
      <w:bookmarkEnd w:id="2495"/>
      <w:r w:rsidRPr="006D22F3">
        <w:t xml:space="preserve">The financial </w:t>
      </w:r>
      <w:r w:rsidR="00013352">
        <w:t>estimates</w:t>
      </w:r>
      <w:r w:rsidR="00013352" w:rsidRPr="006D22F3">
        <w:t xml:space="preserve"> </w:t>
      </w:r>
      <w:r w:rsidRPr="006D22F3">
        <w:t xml:space="preserve">of the </w:t>
      </w:r>
      <w:r w:rsidR="00CF7F44" w:rsidRPr="006D22F3">
        <w:t>live animal export</w:t>
      </w:r>
      <w:r w:rsidRPr="006D22F3">
        <w:t xml:space="preserve"> cost recovery arrangement</w:t>
      </w:r>
      <w:r w:rsidR="00CF7F44" w:rsidRPr="006D22F3">
        <w:t xml:space="preserve"> is provided at</w:t>
      </w:r>
      <w:r w:rsidR="00220CA7">
        <w:t xml:space="preserve"> </w:t>
      </w:r>
      <w:r w:rsidR="00220CA7">
        <w:rPr>
          <w:lang w:eastAsia="ja-JP"/>
        </w:rPr>
        <w:fldChar w:fldCharType="begin"/>
      </w:r>
      <w:r w:rsidR="00220CA7">
        <w:instrText xml:space="preserve"> REF _Ref54100012 \h </w:instrText>
      </w:r>
      <w:r w:rsidR="00220CA7">
        <w:rPr>
          <w:lang w:eastAsia="ja-JP"/>
        </w:rPr>
      </w:r>
      <w:r w:rsidR="00220CA7">
        <w:rPr>
          <w:lang w:eastAsia="ja-JP"/>
        </w:rPr>
        <w:fldChar w:fldCharType="separate"/>
      </w:r>
      <w:r w:rsidR="00823D22" w:rsidRPr="006D22F3">
        <w:t xml:space="preserve">Table </w:t>
      </w:r>
      <w:r w:rsidR="00823D22">
        <w:rPr>
          <w:noProof/>
        </w:rPr>
        <w:t>12</w:t>
      </w:r>
      <w:r w:rsidR="00220CA7">
        <w:rPr>
          <w:lang w:eastAsia="ja-JP"/>
        </w:rPr>
        <w:fldChar w:fldCharType="end"/>
      </w:r>
      <w:r w:rsidR="007C5303" w:rsidRPr="006D22F3">
        <w:t>.</w:t>
      </w:r>
    </w:p>
    <w:p w14:paraId="2D572882" w14:textId="77777777" w:rsidR="00862111" w:rsidRDefault="001773E2" w:rsidP="00EE6A54">
      <w:bookmarkStart w:id="2496" w:name="_Hlk56783661"/>
      <w:r>
        <w:t>T</w:t>
      </w:r>
      <w:r w:rsidRPr="00862111">
        <w:t xml:space="preserve">here will be no change to the cost recovery reserve for the duration of the busting congestion </w:t>
      </w:r>
      <w:r w:rsidR="00C8791B">
        <w:t>package</w:t>
      </w:r>
      <w:r w:rsidRPr="00862111">
        <w:t xml:space="preserve">. The reserve </w:t>
      </w:r>
      <w:r w:rsidRPr="00862111">
        <w:t>deficit will be carried forward until a government decision is taken to address it.</w:t>
      </w:r>
    </w:p>
    <w:p w14:paraId="03B9D979" w14:textId="77777777" w:rsidR="00667689" w:rsidRPr="006D22F3" w:rsidRDefault="001773E2" w:rsidP="00494B78">
      <w:pPr>
        <w:pStyle w:val="Caption"/>
      </w:pPr>
      <w:bookmarkStart w:id="2497" w:name="_Ref54100012"/>
      <w:bookmarkStart w:id="2498" w:name="_Ref36033683"/>
      <w:bookmarkStart w:id="2499" w:name="_Ref29893580"/>
      <w:bookmarkStart w:id="2500" w:name="_Toc76136379"/>
      <w:bookmarkEnd w:id="2496"/>
      <w:r w:rsidRPr="006D22F3">
        <w:t xml:space="preserve">Table </w:t>
      </w:r>
      <w:r w:rsidR="001A43A8">
        <w:rPr>
          <w:noProof/>
        </w:rPr>
        <w:fldChar w:fldCharType="begin"/>
      </w:r>
      <w:r w:rsidR="001A43A8">
        <w:rPr>
          <w:noProof/>
        </w:rPr>
        <w:instrText xml:space="preserve"> SEQ Table \* ARABIC </w:instrText>
      </w:r>
      <w:r w:rsidR="001A43A8">
        <w:rPr>
          <w:noProof/>
        </w:rPr>
        <w:fldChar w:fldCharType="separate"/>
      </w:r>
      <w:r w:rsidR="001A43A8">
        <w:rPr>
          <w:noProof/>
        </w:rPr>
        <w:t>12</w:t>
      </w:r>
      <w:r w:rsidR="001A43A8">
        <w:rPr>
          <w:noProof/>
        </w:rPr>
        <w:fldChar w:fldCharType="end"/>
      </w:r>
      <w:bookmarkEnd w:id="2497"/>
      <w:r w:rsidRPr="006D22F3">
        <w:t xml:space="preserve"> </w:t>
      </w:r>
      <w:bookmarkEnd w:id="2498"/>
      <w:bookmarkEnd w:id="2499"/>
      <w:r w:rsidR="00290312" w:rsidRPr="006D22F3">
        <w:t xml:space="preserve">Financial estimates for </w:t>
      </w:r>
      <w:r w:rsidR="00F46B9A">
        <w:t>LAE</w:t>
      </w:r>
      <w:r w:rsidR="00290312" w:rsidRPr="006D22F3">
        <w:t xml:space="preserve"> cost recovery arrangement</w:t>
      </w:r>
      <w:bookmarkEnd w:id="2500"/>
    </w:p>
    <w:tbl>
      <w:tblPr>
        <w:tblStyle w:val="TableGrid"/>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2"/>
        <w:gridCol w:w="1491"/>
        <w:gridCol w:w="1959"/>
        <w:gridCol w:w="1959"/>
        <w:gridCol w:w="1959"/>
      </w:tblGrid>
      <w:tr w:rsidR="00B46610" w14:paraId="5E8875E0" w14:textId="77777777" w:rsidTr="005D4330">
        <w:trPr>
          <w:cantSplit/>
          <w:tblHeader/>
        </w:trPr>
        <w:tc>
          <w:tcPr>
            <w:tcW w:w="938" w:type="pct"/>
            <w:tcBorders>
              <w:top w:val="single" w:sz="4" w:space="0" w:color="auto"/>
              <w:bottom w:val="single" w:sz="4" w:space="0" w:color="auto"/>
            </w:tcBorders>
          </w:tcPr>
          <w:p w14:paraId="0BD8AD0F" w14:textId="77777777" w:rsidR="0044126C" w:rsidRPr="0044126C" w:rsidRDefault="001773E2" w:rsidP="0044126C">
            <w:pPr>
              <w:pStyle w:val="TableText"/>
            </w:pPr>
            <w:r w:rsidRPr="006D22F3">
              <w:t>Finance element</w:t>
            </w:r>
          </w:p>
        </w:tc>
        <w:tc>
          <w:tcPr>
            <w:tcW w:w="822" w:type="pct"/>
            <w:tcBorders>
              <w:top w:val="single" w:sz="4" w:space="0" w:color="auto"/>
              <w:bottom w:val="single" w:sz="4" w:space="0" w:color="auto"/>
            </w:tcBorders>
          </w:tcPr>
          <w:p w14:paraId="1273D179" w14:textId="77777777" w:rsidR="0044126C" w:rsidRPr="0044126C" w:rsidRDefault="001773E2" w:rsidP="00553D59">
            <w:pPr>
              <w:pStyle w:val="TableHeading"/>
              <w:jc w:val="right"/>
            </w:pPr>
            <w:r w:rsidRPr="006D22F3">
              <w:t>2021–22 ($)</w:t>
            </w:r>
          </w:p>
        </w:tc>
        <w:tc>
          <w:tcPr>
            <w:tcW w:w="1080" w:type="pct"/>
            <w:tcBorders>
              <w:top w:val="single" w:sz="4" w:space="0" w:color="auto"/>
              <w:bottom w:val="single" w:sz="4" w:space="0" w:color="auto"/>
            </w:tcBorders>
          </w:tcPr>
          <w:p w14:paraId="0037CB34" w14:textId="77777777" w:rsidR="0044126C" w:rsidRPr="0044126C" w:rsidRDefault="001773E2" w:rsidP="00553D59">
            <w:pPr>
              <w:pStyle w:val="TableHeading"/>
              <w:jc w:val="right"/>
            </w:pPr>
            <w:r w:rsidRPr="006D22F3">
              <w:t>2022–23 ($)</w:t>
            </w:r>
          </w:p>
        </w:tc>
        <w:tc>
          <w:tcPr>
            <w:tcW w:w="1080" w:type="pct"/>
            <w:tcBorders>
              <w:top w:val="single" w:sz="4" w:space="0" w:color="auto"/>
              <w:bottom w:val="single" w:sz="4" w:space="0" w:color="auto"/>
            </w:tcBorders>
          </w:tcPr>
          <w:p w14:paraId="777B3EDD" w14:textId="77777777" w:rsidR="0044126C" w:rsidRPr="0044126C" w:rsidRDefault="001773E2" w:rsidP="00553D59">
            <w:pPr>
              <w:pStyle w:val="TableHeading"/>
              <w:jc w:val="right"/>
            </w:pPr>
            <w:r w:rsidRPr="006D22F3">
              <w:t>2023–24 ($)</w:t>
            </w:r>
          </w:p>
        </w:tc>
        <w:tc>
          <w:tcPr>
            <w:tcW w:w="1080" w:type="pct"/>
            <w:tcBorders>
              <w:top w:val="single" w:sz="4" w:space="0" w:color="auto"/>
              <w:bottom w:val="single" w:sz="4" w:space="0" w:color="auto"/>
            </w:tcBorders>
          </w:tcPr>
          <w:p w14:paraId="4E278E3C" w14:textId="77777777" w:rsidR="0044126C" w:rsidRPr="0044126C" w:rsidRDefault="001773E2" w:rsidP="00553D59">
            <w:pPr>
              <w:pStyle w:val="TableHeading"/>
              <w:jc w:val="right"/>
            </w:pPr>
            <w:r w:rsidRPr="006D22F3">
              <w:t>202</w:t>
            </w:r>
            <w:r>
              <w:t>4</w:t>
            </w:r>
            <w:r w:rsidRPr="006D22F3">
              <w:t>–2</w:t>
            </w:r>
            <w:r>
              <w:t>5</w:t>
            </w:r>
            <w:r w:rsidRPr="006D22F3">
              <w:t xml:space="preserve"> ($)</w:t>
            </w:r>
          </w:p>
        </w:tc>
      </w:tr>
      <w:tr w:rsidR="00B46610" w14:paraId="7CD3BE27" w14:textId="77777777" w:rsidTr="005D4330">
        <w:trPr>
          <w:cantSplit/>
        </w:trPr>
        <w:tc>
          <w:tcPr>
            <w:tcW w:w="938" w:type="pct"/>
            <w:tcBorders>
              <w:top w:val="single" w:sz="4" w:space="0" w:color="auto"/>
            </w:tcBorders>
          </w:tcPr>
          <w:p w14:paraId="341F09A9" w14:textId="77777777" w:rsidR="0044126C" w:rsidRPr="0044126C" w:rsidRDefault="001773E2" w:rsidP="0044126C">
            <w:pPr>
              <w:pStyle w:val="TableText"/>
            </w:pPr>
            <w:r w:rsidRPr="006D22F3">
              <w:t>Revenue = X</w:t>
            </w:r>
          </w:p>
        </w:tc>
        <w:tc>
          <w:tcPr>
            <w:tcW w:w="822" w:type="pct"/>
            <w:tcBorders>
              <w:top w:val="single" w:sz="4" w:space="0" w:color="auto"/>
            </w:tcBorders>
          </w:tcPr>
          <w:p w14:paraId="25C278D4" w14:textId="77777777" w:rsidR="0044126C" w:rsidRPr="0044126C" w:rsidRDefault="001773E2" w:rsidP="00553D59">
            <w:pPr>
              <w:pStyle w:val="TableText"/>
              <w:jc w:val="right"/>
            </w:pPr>
            <w:r w:rsidRPr="006D22F3">
              <w:t>1</w:t>
            </w:r>
            <w:r w:rsidR="00E61FA1">
              <w:t>3,646,09</w:t>
            </w:r>
            <w:r w:rsidR="009F5C69">
              <w:t>1</w:t>
            </w:r>
          </w:p>
        </w:tc>
        <w:tc>
          <w:tcPr>
            <w:tcW w:w="1080" w:type="pct"/>
            <w:tcBorders>
              <w:top w:val="single" w:sz="4" w:space="0" w:color="auto"/>
            </w:tcBorders>
          </w:tcPr>
          <w:p w14:paraId="30A22E17" w14:textId="77777777" w:rsidR="0044126C" w:rsidRPr="0044126C" w:rsidRDefault="001773E2" w:rsidP="00553D59">
            <w:pPr>
              <w:pStyle w:val="TableText"/>
              <w:jc w:val="right"/>
            </w:pPr>
            <w:r>
              <w:t>18,463,14</w:t>
            </w:r>
            <w:r w:rsidR="009F5C69">
              <w:t>0</w:t>
            </w:r>
          </w:p>
        </w:tc>
        <w:tc>
          <w:tcPr>
            <w:tcW w:w="1080" w:type="pct"/>
            <w:tcBorders>
              <w:top w:val="single" w:sz="4" w:space="0" w:color="auto"/>
            </w:tcBorders>
          </w:tcPr>
          <w:p w14:paraId="58CEF05C" w14:textId="77777777" w:rsidR="0044126C" w:rsidRPr="0044126C" w:rsidRDefault="001773E2" w:rsidP="00553D59">
            <w:pPr>
              <w:pStyle w:val="TableText"/>
              <w:jc w:val="right"/>
            </w:pPr>
            <w:r>
              <w:t>22,049,</w:t>
            </w:r>
            <w:r w:rsidR="009F5C69">
              <w:t>956</w:t>
            </w:r>
          </w:p>
        </w:tc>
        <w:tc>
          <w:tcPr>
            <w:tcW w:w="1080" w:type="pct"/>
            <w:tcBorders>
              <w:top w:val="single" w:sz="4" w:space="0" w:color="auto"/>
            </w:tcBorders>
          </w:tcPr>
          <w:p w14:paraId="15E7E89E" w14:textId="77777777" w:rsidR="0044126C" w:rsidRPr="0044126C" w:rsidRDefault="001773E2" w:rsidP="00553D59">
            <w:pPr>
              <w:pStyle w:val="TableText"/>
              <w:jc w:val="right"/>
            </w:pPr>
            <w:r>
              <w:t>22,443,8</w:t>
            </w:r>
            <w:r w:rsidR="009F5C69">
              <w:t>06</w:t>
            </w:r>
          </w:p>
        </w:tc>
      </w:tr>
      <w:tr w:rsidR="00B46610" w14:paraId="2A5E40AC" w14:textId="77777777" w:rsidTr="005D4330">
        <w:trPr>
          <w:cantSplit/>
        </w:trPr>
        <w:tc>
          <w:tcPr>
            <w:tcW w:w="938" w:type="pct"/>
            <w:tcBorders>
              <w:bottom w:val="single" w:sz="4" w:space="0" w:color="auto"/>
            </w:tcBorders>
          </w:tcPr>
          <w:p w14:paraId="6232C651" w14:textId="77777777" w:rsidR="0044126C" w:rsidRPr="0044126C" w:rsidRDefault="001773E2" w:rsidP="0044126C">
            <w:pPr>
              <w:pStyle w:val="TableText"/>
            </w:pPr>
            <w:r w:rsidRPr="006D22F3">
              <w:t>Expenses = Y</w:t>
            </w:r>
          </w:p>
        </w:tc>
        <w:tc>
          <w:tcPr>
            <w:tcW w:w="822" w:type="pct"/>
            <w:tcBorders>
              <w:bottom w:val="single" w:sz="4" w:space="0" w:color="auto"/>
            </w:tcBorders>
          </w:tcPr>
          <w:p w14:paraId="50EEFDD9" w14:textId="77777777" w:rsidR="0044126C" w:rsidRPr="0044126C" w:rsidRDefault="001773E2" w:rsidP="00553D59">
            <w:pPr>
              <w:pStyle w:val="TableText"/>
              <w:jc w:val="right"/>
            </w:pPr>
            <w:r>
              <w:t>21,322,020</w:t>
            </w:r>
          </w:p>
        </w:tc>
        <w:tc>
          <w:tcPr>
            <w:tcW w:w="1080" w:type="pct"/>
            <w:tcBorders>
              <w:bottom w:val="single" w:sz="4" w:space="0" w:color="auto"/>
            </w:tcBorders>
          </w:tcPr>
          <w:p w14:paraId="7B8D414D" w14:textId="77777777" w:rsidR="0044126C" w:rsidRPr="0044126C" w:rsidRDefault="001773E2" w:rsidP="00553D59">
            <w:pPr>
              <w:pStyle w:val="TableText"/>
              <w:jc w:val="right"/>
            </w:pPr>
            <w:r>
              <w:t>21,721,371</w:t>
            </w:r>
          </w:p>
        </w:tc>
        <w:tc>
          <w:tcPr>
            <w:tcW w:w="1080" w:type="pct"/>
            <w:tcBorders>
              <w:bottom w:val="single" w:sz="4" w:space="0" w:color="auto"/>
            </w:tcBorders>
          </w:tcPr>
          <w:p w14:paraId="750F0E25" w14:textId="77777777" w:rsidR="0044126C" w:rsidRPr="0044126C" w:rsidRDefault="001773E2" w:rsidP="00553D59">
            <w:pPr>
              <w:pStyle w:val="TableText"/>
              <w:jc w:val="right"/>
            </w:pPr>
            <w:r>
              <w:t>22,130,368</w:t>
            </w:r>
          </w:p>
        </w:tc>
        <w:tc>
          <w:tcPr>
            <w:tcW w:w="1080" w:type="pct"/>
            <w:tcBorders>
              <w:bottom w:val="single" w:sz="4" w:space="0" w:color="auto"/>
            </w:tcBorders>
          </w:tcPr>
          <w:p w14:paraId="5D9EA64A" w14:textId="77777777" w:rsidR="0044126C" w:rsidRPr="0044126C" w:rsidRDefault="001773E2" w:rsidP="00553D59">
            <w:pPr>
              <w:pStyle w:val="TableText"/>
              <w:jc w:val="right"/>
            </w:pPr>
            <w:r>
              <w:t>22,547,205</w:t>
            </w:r>
          </w:p>
        </w:tc>
      </w:tr>
      <w:tr w:rsidR="00B46610" w14:paraId="67880C45" w14:textId="77777777" w:rsidTr="005D4330">
        <w:trPr>
          <w:cantSplit/>
        </w:trPr>
        <w:tc>
          <w:tcPr>
            <w:tcW w:w="938" w:type="pct"/>
            <w:tcBorders>
              <w:top w:val="single" w:sz="4" w:space="0" w:color="auto"/>
              <w:bottom w:val="nil"/>
            </w:tcBorders>
          </w:tcPr>
          <w:p w14:paraId="7CE3CD83" w14:textId="77777777" w:rsidR="0044126C" w:rsidRPr="0044126C" w:rsidRDefault="001773E2" w:rsidP="0044126C">
            <w:pPr>
              <w:pStyle w:val="TableText"/>
            </w:pPr>
            <w:r w:rsidRPr="006D22F3">
              <w:t>Balance = X – Y</w:t>
            </w:r>
          </w:p>
        </w:tc>
        <w:tc>
          <w:tcPr>
            <w:tcW w:w="822" w:type="pct"/>
            <w:tcBorders>
              <w:top w:val="single" w:sz="4" w:space="0" w:color="auto"/>
              <w:bottom w:val="nil"/>
            </w:tcBorders>
          </w:tcPr>
          <w:p w14:paraId="4A502249" w14:textId="77777777" w:rsidR="0044126C" w:rsidRPr="0044126C" w:rsidRDefault="001773E2" w:rsidP="00553D59">
            <w:pPr>
              <w:pStyle w:val="TableText"/>
              <w:jc w:val="right"/>
            </w:pPr>
            <w:r>
              <w:t>(7,675,92</w:t>
            </w:r>
            <w:r w:rsidR="0074110D">
              <w:t>5</w:t>
            </w:r>
            <w:r>
              <w:t>)</w:t>
            </w:r>
          </w:p>
        </w:tc>
        <w:tc>
          <w:tcPr>
            <w:tcW w:w="1080" w:type="pct"/>
            <w:tcBorders>
              <w:top w:val="single" w:sz="4" w:space="0" w:color="auto"/>
              <w:bottom w:val="nil"/>
            </w:tcBorders>
          </w:tcPr>
          <w:p w14:paraId="7F40228F" w14:textId="77777777" w:rsidR="0044126C" w:rsidRPr="0044126C" w:rsidRDefault="001773E2" w:rsidP="00553D59">
            <w:pPr>
              <w:pStyle w:val="TableText"/>
              <w:jc w:val="right"/>
            </w:pPr>
            <w:r w:rsidRPr="006D22F3">
              <w:t>(</w:t>
            </w:r>
            <w:r w:rsidR="000031B7">
              <w:t>3,</w:t>
            </w:r>
            <w:r w:rsidR="00E61FA1">
              <w:t>258,2</w:t>
            </w:r>
            <w:r w:rsidR="009F5C69">
              <w:t>31</w:t>
            </w:r>
            <w:r w:rsidRPr="0044126C">
              <w:t>)</w:t>
            </w:r>
          </w:p>
        </w:tc>
        <w:tc>
          <w:tcPr>
            <w:tcW w:w="1080" w:type="pct"/>
            <w:tcBorders>
              <w:top w:val="single" w:sz="4" w:space="0" w:color="auto"/>
              <w:bottom w:val="nil"/>
            </w:tcBorders>
          </w:tcPr>
          <w:p w14:paraId="5A7AB232" w14:textId="77777777" w:rsidR="0044126C" w:rsidRPr="0044126C" w:rsidRDefault="001773E2" w:rsidP="00553D59">
            <w:pPr>
              <w:pStyle w:val="TableText"/>
              <w:jc w:val="right"/>
            </w:pPr>
            <w:r>
              <w:t>(80,4</w:t>
            </w:r>
            <w:r w:rsidR="009F5C69">
              <w:t>12</w:t>
            </w:r>
            <w:r>
              <w:t>)</w:t>
            </w:r>
          </w:p>
        </w:tc>
        <w:tc>
          <w:tcPr>
            <w:tcW w:w="1080" w:type="pct"/>
            <w:tcBorders>
              <w:top w:val="single" w:sz="4" w:space="0" w:color="auto"/>
              <w:bottom w:val="nil"/>
            </w:tcBorders>
          </w:tcPr>
          <w:p w14:paraId="301317E2" w14:textId="77777777" w:rsidR="0044126C" w:rsidRPr="0044126C" w:rsidRDefault="001773E2" w:rsidP="00553D59">
            <w:pPr>
              <w:pStyle w:val="TableText"/>
              <w:jc w:val="right"/>
            </w:pPr>
            <w:r>
              <w:t>(</w:t>
            </w:r>
            <w:r w:rsidR="00E61FA1">
              <w:t>103,39</w:t>
            </w:r>
            <w:r w:rsidR="009F5C69">
              <w:t>8</w:t>
            </w:r>
            <w:r>
              <w:t>)</w:t>
            </w:r>
          </w:p>
        </w:tc>
      </w:tr>
      <w:tr w:rsidR="00B46610" w14:paraId="7084A3C6" w14:textId="77777777" w:rsidTr="005D4330">
        <w:trPr>
          <w:cantSplit/>
        </w:trPr>
        <w:tc>
          <w:tcPr>
            <w:tcW w:w="938" w:type="pct"/>
            <w:tcBorders>
              <w:top w:val="nil"/>
            </w:tcBorders>
          </w:tcPr>
          <w:p w14:paraId="694BA4BB" w14:textId="77777777" w:rsidR="0044126C" w:rsidRPr="0044126C" w:rsidRDefault="001773E2" w:rsidP="0044126C">
            <w:pPr>
              <w:pStyle w:val="TableText"/>
            </w:pPr>
            <w:r w:rsidRPr="0062568D">
              <w:t>Appropriation</w:t>
            </w:r>
            <w:r w:rsidRPr="0044126C">
              <w:t xml:space="preserve"> funding</w:t>
            </w:r>
          </w:p>
        </w:tc>
        <w:tc>
          <w:tcPr>
            <w:tcW w:w="822" w:type="pct"/>
            <w:tcBorders>
              <w:top w:val="nil"/>
            </w:tcBorders>
          </w:tcPr>
          <w:p w14:paraId="15FB88D5" w14:textId="77777777" w:rsidR="0044126C" w:rsidRPr="0044126C" w:rsidRDefault="001773E2" w:rsidP="006A0AF5">
            <w:pPr>
              <w:pStyle w:val="TableText"/>
              <w:jc w:val="center"/>
            </w:pPr>
            <w:r>
              <w:t xml:space="preserve">          </w:t>
            </w:r>
            <w:r w:rsidR="00D66DE0" w:rsidRPr="00E61FA1">
              <w:t>7,675,92</w:t>
            </w:r>
            <w:r w:rsidR="0074110D">
              <w:t>5</w:t>
            </w:r>
          </w:p>
        </w:tc>
        <w:tc>
          <w:tcPr>
            <w:tcW w:w="1080" w:type="pct"/>
            <w:tcBorders>
              <w:top w:val="nil"/>
            </w:tcBorders>
          </w:tcPr>
          <w:p w14:paraId="6DBD0042" w14:textId="77777777" w:rsidR="0044126C" w:rsidRPr="0044126C" w:rsidRDefault="001773E2" w:rsidP="00553D59">
            <w:pPr>
              <w:pStyle w:val="TableText"/>
              <w:jc w:val="right"/>
            </w:pPr>
            <w:r w:rsidRPr="00E61FA1">
              <w:t>3,258,2</w:t>
            </w:r>
            <w:r w:rsidR="009F5C69">
              <w:t>31</w:t>
            </w:r>
          </w:p>
        </w:tc>
        <w:tc>
          <w:tcPr>
            <w:tcW w:w="1080" w:type="pct"/>
            <w:tcBorders>
              <w:top w:val="nil"/>
            </w:tcBorders>
          </w:tcPr>
          <w:p w14:paraId="06BFDC9D" w14:textId="77777777" w:rsidR="0044126C" w:rsidRPr="004E6202" w:rsidRDefault="001773E2" w:rsidP="00553D59">
            <w:pPr>
              <w:pStyle w:val="TableText"/>
              <w:jc w:val="right"/>
            </w:pPr>
            <w:r w:rsidRPr="004E6202">
              <w:t>n/a</w:t>
            </w:r>
          </w:p>
        </w:tc>
        <w:tc>
          <w:tcPr>
            <w:tcW w:w="1080" w:type="pct"/>
            <w:tcBorders>
              <w:top w:val="nil"/>
            </w:tcBorders>
          </w:tcPr>
          <w:p w14:paraId="097F3799" w14:textId="77777777" w:rsidR="00F7221F" w:rsidRPr="004E6202" w:rsidRDefault="001773E2" w:rsidP="00553D59">
            <w:pPr>
              <w:pStyle w:val="TableText"/>
              <w:jc w:val="right"/>
            </w:pPr>
            <w:r w:rsidRPr="004E6202">
              <w:t>n/a</w:t>
            </w:r>
          </w:p>
        </w:tc>
      </w:tr>
      <w:tr w:rsidR="00B46610" w14:paraId="7B579CFC" w14:textId="77777777" w:rsidTr="005D4330">
        <w:trPr>
          <w:cantSplit/>
        </w:trPr>
        <w:tc>
          <w:tcPr>
            <w:tcW w:w="938" w:type="pct"/>
            <w:tcBorders>
              <w:top w:val="nil"/>
            </w:tcBorders>
          </w:tcPr>
          <w:p w14:paraId="2B8BCFCD" w14:textId="77777777" w:rsidR="0044126C" w:rsidRPr="0044126C" w:rsidRDefault="001773E2" w:rsidP="0044126C">
            <w:pPr>
              <w:pStyle w:val="TableText"/>
            </w:pPr>
            <w:r w:rsidRPr="006D22F3">
              <w:t xml:space="preserve">Balance after </w:t>
            </w:r>
            <w:r w:rsidRPr="0044126C">
              <w:t>Appropriation</w:t>
            </w:r>
          </w:p>
        </w:tc>
        <w:tc>
          <w:tcPr>
            <w:tcW w:w="822" w:type="pct"/>
            <w:tcBorders>
              <w:top w:val="nil"/>
            </w:tcBorders>
          </w:tcPr>
          <w:p w14:paraId="2DAFC277" w14:textId="77777777" w:rsidR="0044126C" w:rsidRPr="0044126C" w:rsidRDefault="001773E2" w:rsidP="00553D59">
            <w:pPr>
              <w:pStyle w:val="TableText"/>
              <w:jc w:val="right"/>
            </w:pPr>
            <w:r>
              <w:t>–</w:t>
            </w:r>
          </w:p>
        </w:tc>
        <w:tc>
          <w:tcPr>
            <w:tcW w:w="1080" w:type="pct"/>
            <w:tcBorders>
              <w:top w:val="nil"/>
            </w:tcBorders>
          </w:tcPr>
          <w:p w14:paraId="4AC424A6" w14:textId="77777777" w:rsidR="0044126C" w:rsidRPr="0044126C" w:rsidRDefault="001773E2" w:rsidP="00553D59">
            <w:pPr>
              <w:pStyle w:val="TableText"/>
              <w:jc w:val="right"/>
            </w:pPr>
            <w:r>
              <w:t>–</w:t>
            </w:r>
          </w:p>
        </w:tc>
        <w:tc>
          <w:tcPr>
            <w:tcW w:w="1080" w:type="pct"/>
            <w:tcBorders>
              <w:top w:val="nil"/>
            </w:tcBorders>
          </w:tcPr>
          <w:p w14:paraId="61BED0D7" w14:textId="77777777" w:rsidR="0044126C" w:rsidRPr="0044126C" w:rsidRDefault="001773E2" w:rsidP="00553D59">
            <w:pPr>
              <w:pStyle w:val="TableText"/>
              <w:jc w:val="right"/>
            </w:pPr>
            <w:r w:rsidRPr="00E61FA1">
              <w:t>(80,4</w:t>
            </w:r>
            <w:r w:rsidR="009F5C69">
              <w:t>12</w:t>
            </w:r>
            <w:r w:rsidRPr="00E61FA1">
              <w:t>)</w:t>
            </w:r>
          </w:p>
        </w:tc>
        <w:tc>
          <w:tcPr>
            <w:tcW w:w="1080" w:type="pct"/>
            <w:tcBorders>
              <w:top w:val="nil"/>
            </w:tcBorders>
          </w:tcPr>
          <w:p w14:paraId="705EAE74" w14:textId="77777777" w:rsidR="0044126C" w:rsidRPr="0044126C" w:rsidRDefault="001773E2" w:rsidP="00553D59">
            <w:pPr>
              <w:pStyle w:val="TableText"/>
              <w:jc w:val="right"/>
            </w:pPr>
            <w:r w:rsidRPr="00E61FA1">
              <w:t>(103,39</w:t>
            </w:r>
            <w:r w:rsidR="009F5C69">
              <w:t>8</w:t>
            </w:r>
            <w:r w:rsidRPr="00E61FA1">
              <w:t>)</w:t>
            </w:r>
          </w:p>
        </w:tc>
      </w:tr>
      <w:tr w:rsidR="00B46610" w14:paraId="3880C6C9" w14:textId="77777777" w:rsidTr="005D4330">
        <w:trPr>
          <w:cantSplit/>
        </w:trPr>
        <w:tc>
          <w:tcPr>
            <w:tcW w:w="938" w:type="pct"/>
            <w:tcBorders>
              <w:top w:val="nil"/>
            </w:tcBorders>
          </w:tcPr>
          <w:p w14:paraId="6B2E71B2" w14:textId="77777777" w:rsidR="0044126C" w:rsidRPr="0044126C" w:rsidRDefault="001773E2" w:rsidP="0044126C">
            <w:pPr>
              <w:pStyle w:val="TableText"/>
            </w:pPr>
            <w:r w:rsidRPr="006D22F3">
              <w:t>Forecast opening cost recovery reserve balance</w:t>
            </w:r>
          </w:p>
        </w:tc>
        <w:tc>
          <w:tcPr>
            <w:tcW w:w="822" w:type="pct"/>
            <w:tcBorders>
              <w:top w:val="nil"/>
            </w:tcBorders>
          </w:tcPr>
          <w:p w14:paraId="6FCCA722" w14:textId="77777777" w:rsidR="0044126C" w:rsidRPr="0044126C" w:rsidRDefault="001773E2" w:rsidP="00553D59">
            <w:pPr>
              <w:pStyle w:val="TableText"/>
              <w:jc w:val="right"/>
            </w:pPr>
            <w:r w:rsidRPr="006D22F3">
              <w:t>(</w:t>
            </w:r>
            <w:r w:rsidRPr="0044126C">
              <w:t>30,375,437)</w:t>
            </w:r>
          </w:p>
        </w:tc>
        <w:tc>
          <w:tcPr>
            <w:tcW w:w="1080" w:type="pct"/>
            <w:tcBorders>
              <w:top w:val="nil"/>
            </w:tcBorders>
          </w:tcPr>
          <w:p w14:paraId="1934ABBB" w14:textId="77777777" w:rsidR="0044126C" w:rsidRPr="0044126C" w:rsidRDefault="001773E2" w:rsidP="00553D59">
            <w:pPr>
              <w:pStyle w:val="TableText"/>
              <w:jc w:val="right"/>
            </w:pPr>
            <w:r w:rsidRPr="006D22F3">
              <w:t>(</w:t>
            </w:r>
            <w:r w:rsidRPr="0044126C">
              <w:t>30,375,437)</w:t>
            </w:r>
          </w:p>
        </w:tc>
        <w:tc>
          <w:tcPr>
            <w:tcW w:w="1080" w:type="pct"/>
            <w:tcBorders>
              <w:top w:val="nil"/>
            </w:tcBorders>
          </w:tcPr>
          <w:p w14:paraId="14ACD976" w14:textId="77777777" w:rsidR="0044126C" w:rsidRPr="0044126C" w:rsidRDefault="001773E2" w:rsidP="00553D59">
            <w:pPr>
              <w:pStyle w:val="TableText"/>
              <w:jc w:val="right"/>
            </w:pPr>
            <w:r w:rsidRPr="006D22F3">
              <w:t>(</w:t>
            </w:r>
            <w:r w:rsidRPr="0044126C">
              <w:t>30,375,437)</w:t>
            </w:r>
          </w:p>
        </w:tc>
        <w:tc>
          <w:tcPr>
            <w:tcW w:w="1080" w:type="pct"/>
            <w:tcBorders>
              <w:top w:val="nil"/>
            </w:tcBorders>
          </w:tcPr>
          <w:p w14:paraId="461F4401" w14:textId="77777777" w:rsidR="0044126C" w:rsidRPr="0044126C" w:rsidRDefault="001773E2" w:rsidP="00553D59">
            <w:pPr>
              <w:pStyle w:val="TableText"/>
              <w:jc w:val="right"/>
            </w:pPr>
            <w:r>
              <w:t>(30,</w:t>
            </w:r>
            <w:r w:rsidR="00E61FA1">
              <w:t>455,84</w:t>
            </w:r>
            <w:r w:rsidR="009F5C69">
              <w:t>9</w:t>
            </w:r>
            <w:r>
              <w:t>)</w:t>
            </w:r>
          </w:p>
        </w:tc>
      </w:tr>
      <w:tr w:rsidR="00B46610" w14:paraId="115F8001" w14:textId="77777777" w:rsidTr="005D4330">
        <w:trPr>
          <w:cantSplit/>
        </w:trPr>
        <w:tc>
          <w:tcPr>
            <w:tcW w:w="938" w:type="pct"/>
            <w:tcBorders>
              <w:bottom w:val="single" w:sz="4" w:space="0" w:color="auto"/>
            </w:tcBorders>
          </w:tcPr>
          <w:p w14:paraId="3F56E07D" w14:textId="77777777" w:rsidR="0044126C" w:rsidRPr="0044126C" w:rsidRDefault="001773E2" w:rsidP="0044126C">
            <w:pPr>
              <w:pStyle w:val="TableText"/>
            </w:pPr>
            <w:r w:rsidRPr="006D22F3">
              <w:t>Transfer</w:t>
            </w:r>
          </w:p>
        </w:tc>
        <w:tc>
          <w:tcPr>
            <w:tcW w:w="822" w:type="pct"/>
            <w:tcBorders>
              <w:bottom w:val="single" w:sz="4" w:space="0" w:color="auto"/>
            </w:tcBorders>
          </w:tcPr>
          <w:p w14:paraId="02EF0297" w14:textId="77777777" w:rsidR="0044126C" w:rsidRPr="0044126C" w:rsidRDefault="001773E2" w:rsidP="00553D59">
            <w:pPr>
              <w:pStyle w:val="TableText"/>
              <w:jc w:val="right"/>
            </w:pPr>
            <w:r>
              <w:t>–</w:t>
            </w:r>
          </w:p>
        </w:tc>
        <w:tc>
          <w:tcPr>
            <w:tcW w:w="1080" w:type="pct"/>
            <w:tcBorders>
              <w:bottom w:val="single" w:sz="4" w:space="0" w:color="auto"/>
            </w:tcBorders>
          </w:tcPr>
          <w:p w14:paraId="264312E7" w14:textId="77777777" w:rsidR="0044126C" w:rsidRPr="0044126C" w:rsidRDefault="001773E2" w:rsidP="00553D59">
            <w:pPr>
              <w:pStyle w:val="TableText"/>
              <w:jc w:val="right"/>
            </w:pPr>
            <w:r>
              <w:t>–</w:t>
            </w:r>
          </w:p>
        </w:tc>
        <w:tc>
          <w:tcPr>
            <w:tcW w:w="1080" w:type="pct"/>
            <w:tcBorders>
              <w:bottom w:val="single" w:sz="4" w:space="0" w:color="auto"/>
            </w:tcBorders>
          </w:tcPr>
          <w:p w14:paraId="7638FCA9" w14:textId="77777777" w:rsidR="0044126C" w:rsidRPr="0044126C" w:rsidRDefault="001773E2" w:rsidP="00553D59">
            <w:pPr>
              <w:pStyle w:val="TableText"/>
              <w:jc w:val="right"/>
            </w:pPr>
            <w:r w:rsidRPr="00E61FA1">
              <w:t>(80,4</w:t>
            </w:r>
            <w:r w:rsidR="009F5C69">
              <w:t>12</w:t>
            </w:r>
            <w:r w:rsidRPr="00E61FA1">
              <w:t>)</w:t>
            </w:r>
          </w:p>
        </w:tc>
        <w:tc>
          <w:tcPr>
            <w:tcW w:w="1080" w:type="pct"/>
            <w:tcBorders>
              <w:bottom w:val="single" w:sz="4" w:space="0" w:color="auto"/>
            </w:tcBorders>
          </w:tcPr>
          <w:p w14:paraId="0341E0F3" w14:textId="77777777" w:rsidR="0044126C" w:rsidRPr="0044126C" w:rsidRDefault="001773E2" w:rsidP="00553D59">
            <w:pPr>
              <w:pStyle w:val="TableText"/>
              <w:jc w:val="right"/>
            </w:pPr>
            <w:r w:rsidRPr="00E61FA1">
              <w:t>(103,39</w:t>
            </w:r>
            <w:r w:rsidR="009F5C69">
              <w:t>8</w:t>
            </w:r>
            <w:r w:rsidRPr="00E61FA1">
              <w:t>)</w:t>
            </w:r>
          </w:p>
        </w:tc>
      </w:tr>
      <w:tr w:rsidR="00B46610" w14:paraId="632F54E6" w14:textId="77777777" w:rsidTr="005D4330">
        <w:trPr>
          <w:cantSplit/>
        </w:trPr>
        <w:tc>
          <w:tcPr>
            <w:tcW w:w="938" w:type="pct"/>
            <w:tcBorders>
              <w:top w:val="single" w:sz="4" w:space="0" w:color="auto"/>
              <w:bottom w:val="single" w:sz="4" w:space="0" w:color="auto"/>
            </w:tcBorders>
          </w:tcPr>
          <w:p w14:paraId="17BE62E9" w14:textId="77777777" w:rsidR="0044126C" w:rsidRPr="0044126C" w:rsidRDefault="001773E2" w:rsidP="0044126C">
            <w:pPr>
              <w:pStyle w:val="TableText"/>
            </w:pPr>
            <w:r w:rsidRPr="006D22F3">
              <w:t>Forecast closing cost recovery reserve balance</w:t>
            </w:r>
          </w:p>
        </w:tc>
        <w:tc>
          <w:tcPr>
            <w:tcW w:w="822" w:type="pct"/>
            <w:tcBorders>
              <w:top w:val="single" w:sz="4" w:space="0" w:color="auto"/>
              <w:bottom w:val="single" w:sz="4" w:space="0" w:color="auto"/>
            </w:tcBorders>
          </w:tcPr>
          <w:p w14:paraId="7DE54621" w14:textId="77777777" w:rsidR="0044126C" w:rsidRPr="0044126C" w:rsidRDefault="001773E2" w:rsidP="00553D59">
            <w:pPr>
              <w:pStyle w:val="TableText"/>
              <w:jc w:val="right"/>
              <w:rPr>
                <w:rStyle w:val="Strong"/>
              </w:rPr>
            </w:pPr>
            <w:r>
              <w:rPr>
                <w:rStyle w:val="Strong"/>
              </w:rPr>
              <w:t>(</w:t>
            </w:r>
            <w:r w:rsidRPr="0044126C">
              <w:rPr>
                <w:rStyle w:val="Strong"/>
              </w:rPr>
              <w:t>30,375,437)</w:t>
            </w:r>
          </w:p>
        </w:tc>
        <w:tc>
          <w:tcPr>
            <w:tcW w:w="1080" w:type="pct"/>
            <w:tcBorders>
              <w:top w:val="single" w:sz="4" w:space="0" w:color="auto"/>
              <w:bottom w:val="single" w:sz="4" w:space="0" w:color="auto"/>
            </w:tcBorders>
          </w:tcPr>
          <w:p w14:paraId="5FC056BF" w14:textId="77777777" w:rsidR="0044126C" w:rsidRPr="0044126C" w:rsidRDefault="001773E2" w:rsidP="00553D59">
            <w:pPr>
              <w:pStyle w:val="TableText"/>
              <w:jc w:val="right"/>
              <w:rPr>
                <w:rStyle w:val="Strong"/>
              </w:rPr>
            </w:pPr>
            <w:r>
              <w:rPr>
                <w:rStyle w:val="Strong"/>
              </w:rPr>
              <w:t>(</w:t>
            </w:r>
            <w:r w:rsidRPr="0044126C">
              <w:rPr>
                <w:rStyle w:val="Strong"/>
              </w:rPr>
              <w:t>30,375,437)</w:t>
            </w:r>
          </w:p>
        </w:tc>
        <w:tc>
          <w:tcPr>
            <w:tcW w:w="1080" w:type="pct"/>
            <w:tcBorders>
              <w:top w:val="single" w:sz="4" w:space="0" w:color="auto"/>
              <w:bottom w:val="single" w:sz="4" w:space="0" w:color="auto"/>
            </w:tcBorders>
          </w:tcPr>
          <w:p w14:paraId="70CCD9D7" w14:textId="77777777" w:rsidR="0044126C" w:rsidRPr="0044126C" w:rsidRDefault="001773E2" w:rsidP="00553D59">
            <w:pPr>
              <w:pStyle w:val="TableText"/>
              <w:jc w:val="right"/>
              <w:rPr>
                <w:rStyle w:val="Strong"/>
              </w:rPr>
            </w:pPr>
            <w:r>
              <w:rPr>
                <w:rStyle w:val="Strong"/>
              </w:rPr>
              <w:t>(</w:t>
            </w:r>
            <w:r w:rsidRPr="0044126C">
              <w:rPr>
                <w:rStyle w:val="Strong"/>
              </w:rPr>
              <w:t>30,</w:t>
            </w:r>
            <w:r w:rsidR="00E61FA1">
              <w:rPr>
                <w:rStyle w:val="Strong"/>
              </w:rPr>
              <w:t>455</w:t>
            </w:r>
            <w:r w:rsidR="000031B7">
              <w:rPr>
                <w:rStyle w:val="Strong"/>
              </w:rPr>
              <w:t>,</w:t>
            </w:r>
            <w:r w:rsidR="00E61FA1">
              <w:rPr>
                <w:rStyle w:val="Strong"/>
              </w:rPr>
              <w:t>84</w:t>
            </w:r>
            <w:r w:rsidR="009F5C69">
              <w:rPr>
                <w:rStyle w:val="Strong"/>
              </w:rPr>
              <w:t>9</w:t>
            </w:r>
            <w:r w:rsidRPr="0044126C">
              <w:rPr>
                <w:rStyle w:val="Strong"/>
              </w:rPr>
              <w:t>)</w:t>
            </w:r>
          </w:p>
        </w:tc>
        <w:tc>
          <w:tcPr>
            <w:tcW w:w="1080" w:type="pct"/>
            <w:tcBorders>
              <w:top w:val="single" w:sz="4" w:space="0" w:color="auto"/>
              <w:bottom w:val="single" w:sz="4" w:space="0" w:color="auto"/>
            </w:tcBorders>
          </w:tcPr>
          <w:p w14:paraId="7DCE01FD" w14:textId="77777777" w:rsidR="0044126C" w:rsidRPr="0044126C" w:rsidRDefault="001773E2" w:rsidP="00553D59">
            <w:pPr>
              <w:pStyle w:val="TableText"/>
              <w:jc w:val="right"/>
              <w:rPr>
                <w:rStyle w:val="Strong"/>
              </w:rPr>
            </w:pPr>
            <w:r>
              <w:rPr>
                <w:rStyle w:val="Strong"/>
              </w:rPr>
              <w:t>(30,</w:t>
            </w:r>
            <w:r w:rsidR="00E61FA1">
              <w:rPr>
                <w:rStyle w:val="Strong"/>
              </w:rPr>
              <w:t>559</w:t>
            </w:r>
            <w:r w:rsidR="000031B7">
              <w:rPr>
                <w:rStyle w:val="Strong"/>
              </w:rPr>
              <w:t>,</w:t>
            </w:r>
            <w:r w:rsidR="00E61FA1">
              <w:rPr>
                <w:rStyle w:val="Strong"/>
              </w:rPr>
              <w:t>2</w:t>
            </w:r>
            <w:r w:rsidR="009F5C69">
              <w:rPr>
                <w:rStyle w:val="Strong"/>
              </w:rPr>
              <w:t>47</w:t>
            </w:r>
            <w:r>
              <w:rPr>
                <w:rStyle w:val="Strong"/>
              </w:rPr>
              <w:t>)</w:t>
            </w:r>
          </w:p>
        </w:tc>
      </w:tr>
    </w:tbl>
    <w:p w14:paraId="29D8DD7D" w14:textId="77777777" w:rsidR="00290312" w:rsidRDefault="001773E2" w:rsidP="00D37E61">
      <w:pPr>
        <w:pStyle w:val="FigureTableNoteSource"/>
      </w:pPr>
      <w:bookmarkStart w:id="2501" w:name="_Hlk62142087"/>
      <w:r w:rsidRPr="00553D59">
        <w:rPr>
          <w:rStyle w:val="Strong"/>
        </w:rPr>
        <w:t>n/a</w:t>
      </w:r>
      <w:r w:rsidRPr="006D22F3">
        <w:t xml:space="preserve"> Not </w:t>
      </w:r>
      <w:r w:rsidR="00992EB1" w:rsidRPr="006D22F3">
        <w:t>a</w:t>
      </w:r>
      <w:r w:rsidRPr="006D22F3">
        <w:t>pplicable.</w:t>
      </w:r>
    </w:p>
    <w:p w14:paraId="7FB5C764" w14:textId="77777777" w:rsidR="000A3C61" w:rsidRDefault="001773E2" w:rsidP="00553D59">
      <w:pPr>
        <w:pStyle w:val="Heading3"/>
        <w:numPr>
          <w:ilvl w:val="1"/>
          <w:numId w:val="4"/>
        </w:numPr>
      </w:pPr>
      <w:bookmarkStart w:id="2502" w:name="_Toc76136424"/>
      <w:r>
        <w:t>Cost recovery reserve</w:t>
      </w:r>
      <w:bookmarkEnd w:id="2502"/>
    </w:p>
    <w:p w14:paraId="7BAF565D" w14:textId="77777777" w:rsidR="000A3C61" w:rsidRPr="000A3C61" w:rsidRDefault="001773E2" w:rsidP="000A3C61">
      <w:r w:rsidRPr="000A3C61">
        <w:t xml:space="preserve">A cost recovery reserve is maintained for </w:t>
      </w:r>
      <w:r w:rsidR="00747731">
        <w:t xml:space="preserve">each of </w:t>
      </w:r>
      <w:r w:rsidRPr="000A3C61">
        <w:t>the agriculture and food exports charging arrangements. The department</w:t>
      </w:r>
      <w:r w:rsidR="006C357C">
        <w:t>’</w:t>
      </w:r>
      <w:r w:rsidRPr="000A3C61">
        <w:t xml:space="preserve">s policy is to maintain a balance of between </w:t>
      </w:r>
      <w:r w:rsidR="008E124F">
        <w:t>0</w:t>
      </w:r>
      <w:r w:rsidR="008E124F" w:rsidRPr="000A3C61">
        <w:t xml:space="preserve"> </w:t>
      </w:r>
      <w:r w:rsidRPr="000A3C61">
        <w:t xml:space="preserve">and </w:t>
      </w:r>
      <w:r w:rsidR="008E124F">
        <w:t>5%</w:t>
      </w:r>
      <w:r w:rsidRPr="000A3C61">
        <w:t xml:space="preserve"> of annual program expenditure in the reserve for each arrangement. Close management of the financial performance of arrangements may lead to more frequent adjustments to charges, includin</w:t>
      </w:r>
      <w:r>
        <w:t>g to reduce a r</w:t>
      </w:r>
      <w:r>
        <w:t>eserve surplus.</w:t>
      </w:r>
    </w:p>
    <w:p w14:paraId="1091248D" w14:textId="77777777" w:rsidR="000A3C61" w:rsidRPr="000A3C61" w:rsidRDefault="001773E2" w:rsidP="00553D59">
      <w:r w:rsidRPr="000A3C61">
        <w:t xml:space="preserve">At the time of CRIS release, the </w:t>
      </w:r>
      <w:r w:rsidR="00747731">
        <w:t>LAE</w:t>
      </w:r>
      <w:r w:rsidRPr="000A3C61">
        <w:t xml:space="preserve"> reserve is in deficit. Fees and charges have not been modelled to recover this deficit. The More Efficient and Sustainable Export Regulation measu</w:t>
      </w:r>
      <w:r>
        <w:t>re provides investment of $71.1 million over 3 </w:t>
      </w:r>
      <w:r w:rsidRPr="000A3C61">
        <w:t>years from</w:t>
      </w:r>
      <w:r w:rsidRPr="000A3C61">
        <w:t xml:space="preserve"> 2020–21 to 2022–23 to maintain essential export regulatory services across all export cost recovery arrangements while prices are gradually increased. This will maintain the deficit at its current level until the arrangement returns to full cost recovery.</w:t>
      </w:r>
    </w:p>
    <w:p w14:paraId="2B33E4F4" w14:textId="77777777" w:rsidR="004845D1" w:rsidRPr="006D22F3" w:rsidRDefault="001773E2" w:rsidP="00581D5D">
      <w:pPr>
        <w:pStyle w:val="Heading2"/>
        <w:numPr>
          <w:ilvl w:val="0"/>
          <w:numId w:val="4"/>
        </w:numPr>
        <w:ind w:left="720"/>
      </w:pPr>
      <w:bookmarkStart w:id="2503" w:name="_Financial_and_non-financial"/>
      <w:bookmarkStart w:id="2504" w:name="_Toc76136425"/>
      <w:bookmarkEnd w:id="2501"/>
      <w:bookmarkEnd w:id="2503"/>
      <w:r w:rsidRPr="006D22F3">
        <w:lastRenderedPageBreak/>
        <w:t>Financial and non</w:t>
      </w:r>
      <w:r w:rsidR="00612ABF" w:rsidRPr="006D22F3">
        <w:t>-</w:t>
      </w:r>
      <w:r w:rsidRPr="006D22F3">
        <w:t>financial performance</w:t>
      </w:r>
      <w:bookmarkEnd w:id="2504"/>
    </w:p>
    <w:p w14:paraId="00E3332B" w14:textId="77777777" w:rsidR="008A1F11" w:rsidRDefault="001773E2" w:rsidP="008A1F11">
      <w:r>
        <w:t>Both the Australian National Audit Office</w:t>
      </w:r>
      <w:r w:rsidR="006C357C">
        <w:t>’</w:t>
      </w:r>
      <w:r>
        <w:t xml:space="preserve">s Report on the application of cost recovery principles and the independent review of the cost of export certification </w:t>
      </w:r>
      <w:r w:rsidR="00FF2786">
        <w:t xml:space="preserve">make </w:t>
      </w:r>
      <w:r>
        <w:t>recommendations about improving the department</w:t>
      </w:r>
      <w:r w:rsidR="006C357C">
        <w:t>’</w:t>
      </w:r>
      <w:r>
        <w:t xml:space="preserve">s </w:t>
      </w:r>
      <w:r>
        <w:t>performance reporting.</w:t>
      </w:r>
    </w:p>
    <w:p w14:paraId="272EB9E3" w14:textId="77777777" w:rsidR="008A1F11" w:rsidRPr="00CE171A" w:rsidRDefault="001773E2" w:rsidP="008A1F11">
      <w:r>
        <w:t>The department is committed to consulting with industry stakeholders on performance indicators to assist in evaluating the performance of the department</w:t>
      </w:r>
      <w:r w:rsidR="006C357C">
        <w:t>’</w:t>
      </w:r>
      <w:r>
        <w:t>s regulatory arrangements. The department will use the benchmarking framework pr</w:t>
      </w:r>
      <w:r>
        <w:t>ovided by the independent review to engage with industry on development of financial and non-financial Key Performance Indicators (KPIs).</w:t>
      </w:r>
    </w:p>
    <w:p w14:paraId="469DF4F6" w14:textId="77777777" w:rsidR="00FE1EF4" w:rsidRPr="006D22F3" w:rsidRDefault="001773E2" w:rsidP="00C96FA2">
      <w:bookmarkStart w:id="2505" w:name="_Hlk74222845"/>
      <w:r w:rsidRPr="006D22F3">
        <w:t>This section presents information on the financial and non</w:t>
      </w:r>
      <w:r w:rsidR="00612ABF" w:rsidRPr="006D22F3">
        <w:t>-</w:t>
      </w:r>
      <w:r w:rsidRPr="006D22F3">
        <w:t>financial performance of the live animal export cost recovery arrangement. This is intended to provide an overview of our performance in recovering forecasted costs and meeting regulatory objectives.</w:t>
      </w:r>
    </w:p>
    <w:p w14:paraId="34CB48E3" w14:textId="77777777" w:rsidR="004845D1" w:rsidRPr="006D22F3" w:rsidRDefault="001773E2" w:rsidP="00581D5D">
      <w:pPr>
        <w:pStyle w:val="Heading3"/>
        <w:numPr>
          <w:ilvl w:val="1"/>
          <w:numId w:val="4"/>
        </w:numPr>
      </w:pPr>
      <w:bookmarkStart w:id="2506" w:name="_Toc76136426"/>
      <w:bookmarkEnd w:id="2505"/>
      <w:r w:rsidRPr="006D22F3">
        <w:t>Financial performance</w:t>
      </w:r>
      <w:bookmarkEnd w:id="2506"/>
    </w:p>
    <w:p w14:paraId="75B80195" w14:textId="77777777" w:rsidR="00D9460B" w:rsidRDefault="001773E2">
      <w:r w:rsidRPr="006D22F3">
        <w:t>We continue to consult with key in</w:t>
      </w:r>
      <w:r w:rsidRPr="006D22F3">
        <w:t xml:space="preserve">dustry stakeholders on financial performance indicators to assist in evaluating the performance of cost recovery arrangements. This CRIS will be updated as performance indicators are refined and further developed. </w:t>
      </w:r>
      <w:r>
        <w:t>LAE measures its performance against a set</w:t>
      </w:r>
      <w:r>
        <w:t xml:space="preserve"> of agreed service standards. Results against these service standards from 2018–19 and 2019–20 can be found at</w:t>
      </w:r>
      <w:r w:rsidR="00F738D2">
        <w:t xml:space="preserve"> </w:t>
      </w:r>
      <w:hyperlink w:anchor="_Appendix_BC:_Live" w:history="1">
        <w:r w:rsidR="00F738D2" w:rsidRPr="00F738D2">
          <w:rPr>
            <w:rStyle w:val="Hyperlink"/>
          </w:rPr>
          <w:t>Appendix C</w:t>
        </w:r>
      </w:hyperlink>
      <w:r w:rsidR="00F738D2">
        <w:t>.</w:t>
      </w:r>
    </w:p>
    <w:p w14:paraId="2F219828" w14:textId="77777777" w:rsidR="004845D1" w:rsidRPr="006D22F3" w:rsidRDefault="001773E2">
      <w:r w:rsidRPr="006D22F3">
        <w:t xml:space="preserve">The financial performance for the </w:t>
      </w:r>
      <w:r w:rsidR="00B940D1" w:rsidRPr="006D22F3">
        <w:t>live animal export</w:t>
      </w:r>
      <w:r w:rsidR="00E84665">
        <w:t>s</w:t>
      </w:r>
      <w:r w:rsidR="00B940D1" w:rsidRPr="006D22F3">
        <w:t xml:space="preserve"> cost recovery arrangement</w:t>
      </w:r>
      <w:r w:rsidRPr="006D22F3">
        <w:t xml:space="preserve"> </w:t>
      </w:r>
      <w:r w:rsidR="00B940D1" w:rsidRPr="006D22F3">
        <w:t>is</w:t>
      </w:r>
      <w:r w:rsidR="007C5303" w:rsidRPr="006D22F3">
        <w:t xml:space="preserve"> provided in</w:t>
      </w:r>
      <w:r w:rsidR="00220CA7">
        <w:t xml:space="preserve"> </w:t>
      </w:r>
      <w:r w:rsidR="00220CA7">
        <w:rPr>
          <w:lang w:eastAsia="ja-JP"/>
        </w:rPr>
        <w:fldChar w:fldCharType="begin"/>
      </w:r>
      <w:r w:rsidR="00220CA7">
        <w:instrText xml:space="preserve"> REF _Ref54100033 \h </w:instrText>
      </w:r>
      <w:r w:rsidR="00220CA7">
        <w:rPr>
          <w:lang w:eastAsia="ja-JP"/>
        </w:rPr>
      </w:r>
      <w:r w:rsidR="00220CA7">
        <w:rPr>
          <w:lang w:eastAsia="ja-JP"/>
        </w:rPr>
        <w:fldChar w:fldCharType="separate"/>
      </w:r>
      <w:r w:rsidR="00823D22" w:rsidRPr="006D22F3">
        <w:t xml:space="preserve">Table </w:t>
      </w:r>
      <w:r w:rsidR="00823D22">
        <w:rPr>
          <w:noProof/>
        </w:rPr>
        <w:t>13</w:t>
      </w:r>
      <w:r w:rsidR="00220CA7">
        <w:rPr>
          <w:lang w:eastAsia="ja-JP"/>
        </w:rPr>
        <w:fldChar w:fldCharType="end"/>
      </w:r>
      <w:r w:rsidR="00B940D1" w:rsidRPr="006D22F3">
        <w:t>. This table</w:t>
      </w:r>
      <w:r w:rsidRPr="006D22F3">
        <w:t xml:space="preserve"> will be updated each year, as financial results become available.</w:t>
      </w:r>
    </w:p>
    <w:p w14:paraId="36D70714" w14:textId="77777777" w:rsidR="004845D1" w:rsidRPr="006D22F3" w:rsidRDefault="001773E2">
      <w:pPr>
        <w:pStyle w:val="Caption"/>
      </w:pPr>
      <w:bookmarkStart w:id="2507" w:name="_Ref54100033"/>
      <w:bookmarkStart w:id="2508" w:name="_Ref36033708"/>
      <w:bookmarkStart w:id="2509" w:name="_Ref29893624"/>
      <w:bookmarkStart w:id="2510" w:name="_Toc76136380"/>
      <w:r w:rsidRPr="006D22F3">
        <w:t xml:space="preserve">Table </w:t>
      </w:r>
      <w:r w:rsidR="001A43A8">
        <w:rPr>
          <w:noProof/>
        </w:rPr>
        <w:fldChar w:fldCharType="begin"/>
      </w:r>
      <w:r w:rsidR="001A43A8">
        <w:rPr>
          <w:noProof/>
        </w:rPr>
        <w:instrText xml:space="preserve"> SEQ Table \* ARABIC </w:instrText>
      </w:r>
      <w:r w:rsidR="001A43A8">
        <w:rPr>
          <w:noProof/>
        </w:rPr>
        <w:fldChar w:fldCharType="separate"/>
      </w:r>
      <w:r w:rsidR="001A43A8">
        <w:rPr>
          <w:noProof/>
        </w:rPr>
        <w:t>13</w:t>
      </w:r>
      <w:r w:rsidR="001A43A8">
        <w:rPr>
          <w:noProof/>
        </w:rPr>
        <w:fldChar w:fldCharType="end"/>
      </w:r>
      <w:bookmarkEnd w:id="2507"/>
      <w:r w:rsidRPr="006D22F3">
        <w:t xml:space="preserve"> </w:t>
      </w:r>
      <w:bookmarkEnd w:id="2508"/>
      <w:bookmarkEnd w:id="2509"/>
      <w:r w:rsidR="00120D99" w:rsidRPr="006D22F3">
        <w:t xml:space="preserve">Financial performance for </w:t>
      </w:r>
      <w:r w:rsidR="00F46B9A">
        <w:t>LAE</w:t>
      </w:r>
      <w:r w:rsidR="00120D99" w:rsidRPr="006D22F3">
        <w:t xml:space="preserve"> cost recovery arrangement, 201</w:t>
      </w:r>
      <w:r w:rsidR="00EB3759">
        <w:t>7</w:t>
      </w:r>
      <w:r w:rsidR="00120D99" w:rsidRPr="006D22F3">
        <w:t>–1</w:t>
      </w:r>
      <w:r w:rsidR="00EB3759">
        <w:t>8</w:t>
      </w:r>
      <w:r w:rsidR="00120D99" w:rsidRPr="006D22F3">
        <w:t xml:space="preserve"> to 20</w:t>
      </w:r>
      <w:r w:rsidR="005B77CB">
        <w:t>20</w:t>
      </w:r>
      <w:r w:rsidR="00120D99" w:rsidRPr="006D22F3">
        <w:t>–2</w:t>
      </w:r>
      <w:r w:rsidR="005B77CB">
        <w:t>1</w:t>
      </w:r>
      <w:bookmarkEnd w:id="2510"/>
    </w:p>
    <w:tbl>
      <w:tblPr>
        <w:tblpPr w:leftFromText="180" w:rightFromText="180" w:vertAnchor="text" w:horzAnchor="margin" w:tblpY="41"/>
        <w:tblW w:w="9072" w:type="dxa"/>
        <w:tblLayout w:type="fixed"/>
        <w:tblLook w:val="04A0" w:firstRow="1" w:lastRow="0" w:firstColumn="1" w:lastColumn="0" w:noHBand="0" w:noVBand="1"/>
      </w:tblPr>
      <w:tblGrid>
        <w:gridCol w:w="2835"/>
        <w:gridCol w:w="1985"/>
        <w:gridCol w:w="1417"/>
        <w:gridCol w:w="1418"/>
        <w:gridCol w:w="1417"/>
      </w:tblGrid>
      <w:tr w:rsidR="00B46610" w14:paraId="5EBB0E92" w14:textId="77777777" w:rsidTr="00581D5D">
        <w:trPr>
          <w:cantSplit/>
          <w:tblHeader/>
        </w:trPr>
        <w:tc>
          <w:tcPr>
            <w:tcW w:w="2835" w:type="dxa"/>
            <w:tcBorders>
              <w:top w:val="single" w:sz="4" w:space="0" w:color="auto"/>
              <w:left w:val="nil"/>
              <w:bottom w:val="single" w:sz="4" w:space="0" w:color="auto"/>
              <w:right w:val="nil"/>
            </w:tcBorders>
            <w:shd w:val="clear" w:color="auto" w:fill="auto"/>
            <w:hideMark/>
          </w:tcPr>
          <w:p w14:paraId="72376E38" w14:textId="77777777" w:rsidR="00D04D6D" w:rsidRPr="006D22F3" w:rsidRDefault="001773E2" w:rsidP="00E96501">
            <w:pPr>
              <w:pStyle w:val="TableHeading"/>
            </w:pPr>
            <w:r w:rsidRPr="006D22F3">
              <w:t>Finance element</w:t>
            </w:r>
          </w:p>
        </w:tc>
        <w:tc>
          <w:tcPr>
            <w:tcW w:w="1985" w:type="dxa"/>
            <w:tcBorders>
              <w:top w:val="single" w:sz="4" w:space="0" w:color="auto"/>
              <w:left w:val="nil"/>
              <w:bottom w:val="single" w:sz="4" w:space="0" w:color="auto"/>
              <w:right w:val="nil"/>
            </w:tcBorders>
            <w:shd w:val="clear" w:color="auto" w:fill="auto"/>
            <w:hideMark/>
          </w:tcPr>
          <w:p w14:paraId="538C4005" w14:textId="77777777" w:rsidR="00D04D6D" w:rsidRPr="006D22F3" w:rsidRDefault="001773E2" w:rsidP="003430B1">
            <w:pPr>
              <w:pStyle w:val="TableHeading"/>
              <w:jc w:val="right"/>
            </w:pPr>
            <w:r w:rsidRPr="006D22F3">
              <w:t>2017–18 ($)</w:t>
            </w:r>
          </w:p>
        </w:tc>
        <w:tc>
          <w:tcPr>
            <w:tcW w:w="1417" w:type="dxa"/>
            <w:tcBorders>
              <w:top w:val="single" w:sz="4" w:space="0" w:color="auto"/>
              <w:left w:val="nil"/>
              <w:bottom w:val="single" w:sz="4" w:space="0" w:color="auto"/>
              <w:right w:val="nil"/>
            </w:tcBorders>
            <w:shd w:val="clear" w:color="auto" w:fill="auto"/>
            <w:hideMark/>
          </w:tcPr>
          <w:p w14:paraId="4680EC63" w14:textId="77777777" w:rsidR="00D04D6D" w:rsidRPr="006D22F3" w:rsidRDefault="001773E2" w:rsidP="003430B1">
            <w:pPr>
              <w:pStyle w:val="TableHeading"/>
              <w:jc w:val="right"/>
            </w:pPr>
            <w:r w:rsidRPr="006D22F3">
              <w:t>2018–19 ($)</w:t>
            </w:r>
          </w:p>
        </w:tc>
        <w:tc>
          <w:tcPr>
            <w:tcW w:w="1418" w:type="dxa"/>
            <w:tcBorders>
              <w:top w:val="single" w:sz="4" w:space="0" w:color="auto"/>
              <w:left w:val="nil"/>
              <w:bottom w:val="single" w:sz="4" w:space="0" w:color="auto"/>
              <w:right w:val="nil"/>
            </w:tcBorders>
            <w:shd w:val="clear" w:color="auto" w:fill="auto"/>
            <w:hideMark/>
          </w:tcPr>
          <w:p w14:paraId="5AF9735F" w14:textId="77777777" w:rsidR="00D04D6D" w:rsidRPr="006D22F3" w:rsidRDefault="001773E2" w:rsidP="003430B1">
            <w:pPr>
              <w:pStyle w:val="TableHeading"/>
              <w:jc w:val="right"/>
            </w:pPr>
            <w:r w:rsidRPr="006D22F3">
              <w:t>2019–20 ($)</w:t>
            </w:r>
          </w:p>
        </w:tc>
        <w:tc>
          <w:tcPr>
            <w:tcW w:w="1417" w:type="dxa"/>
            <w:tcBorders>
              <w:top w:val="single" w:sz="4" w:space="0" w:color="auto"/>
              <w:left w:val="nil"/>
              <w:bottom w:val="single" w:sz="4" w:space="0" w:color="auto"/>
              <w:right w:val="nil"/>
            </w:tcBorders>
          </w:tcPr>
          <w:p w14:paraId="2ECBE272" w14:textId="77777777" w:rsidR="00D04D6D" w:rsidRPr="006D22F3" w:rsidRDefault="001773E2" w:rsidP="003430B1">
            <w:pPr>
              <w:pStyle w:val="TableHeading"/>
              <w:jc w:val="right"/>
            </w:pPr>
            <w:r w:rsidRPr="006D22F3">
              <w:t>2</w:t>
            </w:r>
            <w:r w:rsidRPr="005B77CB">
              <w:t>0</w:t>
            </w:r>
            <w:r>
              <w:t>20</w:t>
            </w:r>
            <w:r w:rsidRPr="005B77CB">
              <w:t>–2</w:t>
            </w:r>
            <w:r>
              <w:t>1f</w:t>
            </w:r>
            <w:r w:rsidRPr="005B77CB">
              <w:t xml:space="preserve"> ($)</w:t>
            </w:r>
          </w:p>
        </w:tc>
      </w:tr>
      <w:tr w:rsidR="00B46610" w14:paraId="21220AA3" w14:textId="77777777" w:rsidTr="00581D5D">
        <w:trPr>
          <w:tblHeader/>
        </w:trPr>
        <w:tc>
          <w:tcPr>
            <w:tcW w:w="2835" w:type="dxa"/>
            <w:tcBorders>
              <w:top w:val="nil"/>
              <w:left w:val="nil"/>
              <w:bottom w:val="nil"/>
              <w:right w:val="nil"/>
            </w:tcBorders>
            <w:shd w:val="clear" w:color="auto" w:fill="auto"/>
            <w:hideMark/>
          </w:tcPr>
          <w:p w14:paraId="492AEB1A" w14:textId="77777777" w:rsidR="00D04D6D" w:rsidRPr="006D22F3" w:rsidRDefault="001773E2" w:rsidP="00E96501">
            <w:pPr>
              <w:pStyle w:val="TableText"/>
            </w:pPr>
            <w:r w:rsidRPr="006D22F3">
              <w:t>Revenue = X</w:t>
            </w:r>
          </w:p>
        </w:tc>
        <w:tc>
          <w:tcPr>
            <w:tcW w:w="1985" w:type="dxa"/>
            <w:tcBorders>
              <w:top w:val="nil"/>
              <w:left w:val="nil"/>
              <w:bottom w:val="nil"/>
              <w:right w:val="nil"/>
            </w:tcBorders>
            <w:shd w:val="clear" w:color="auto" w:fill="auto"/>
            <w:hideMark/>
          </w:tcPr>
          <w:p w14:paraId="0E8A2C26" w14:textId="77777777" w:rsidR="00D04D6D" w:rsidRPr="006D22F3" w:rsidRDefault="001773E2" w:rsidP="003430B1">
            <w:pPr>
              <w:pStyle w:val="TableText"/>
              <w:jc w:val="right"/>
            </w:pPr>
            <w:r w:rsidRPr="006D22F3">
              <w:t>7,110,948</w:t>
            </w:r>
          </w:p>
        </w:tc>
        <w:tc>
          <w:tcPr>
            <w:tcW w:w="1417" w:type="dxa"/>
            <w:tcBorders>
              <w:top w:val="nil"/>
              <w:left w:val="nil"/>
              <w:bottom w:val="nil"/>
              <w:right w:val="nil"/>
            </w:tcBorders>
            <w:shd w:val="clear" w:color="auto" w:fill="auto"/>
            <w:hideMark/>
          </w:tcPr>
          <w:p w14:paraId="65CC7044" w14:textId="77777777" w:rsidR="00D04D6D" w:rsidRPr="006D22F3" w:rsidRDefault="001773E2" w:rsidP="003430B1">
            <w:pPr>
              <w:pStyle w:val="TableText"/>
              <w:jc w:val="right"/>
            </w:pPr>
            <w:r w:rsidRPr="006D22F3">
              <w:t>11,281,861</w:t>
            </w:r>
          </w:p>
        </w:tc>
        <w:tc>
          <w:tcPr>
            <w:tcW w:w="1418" w:type="dxa"/>
            <w:tcBorders>
              <w:top w:val="nil"/>
              <w:left w:val="nil"/>
              <w:bottom w:val="nil"/>
              <w:right w:val="nil"/>
            </w:tcBorders>
            <w:shd w:val="clear" w:color="auto" w:fill="auto"/>
            <w:hideMark/>
          </w:tcPr>
          <w:p w14:paraId="6EFBBEF6" w14:textId="77777777" w:rsidR="00D04D6D" w:rsidRPr="006D22F3" w:rsidRDefault="001773E2" w:rsidP="003430B1">
            <w:pPr>
              <w:pStyle w:val="TableText"/>
              <w:jc w:val="right"/>
            </w:pPr>
            <w:r w:rsidRPr="006D22F3">
              <w:t>8,480,976</w:t>
            </w:r>
          </w:p>
        </w:tc>
        <w:tc>
          <w:tcPr>
            <w:tcW w:w="1417" w:type="dxa"/>
            <w:tcBorders>
              <w:top w:val="nil"/>
              <w:left w:val="nil"/>
              <w:bottom w:val="nil"/>
              <w:right w:val="nil"/>
            </w:tcBorders>
          </w:tcPr>
          <w:p w14:paraId="4AD9D08A" w14:textId="77777777" w:rsidR="00D04D6D" w:rsidRPr="006D22F3" w:rsidRDefault="001773E2" w:rsidP="003430B1">
            <w:pPr>
              <w:pStyle w:val="TableText"/>
              <w:jc w:val="right"/>
            </w:pPr>
            <w:r>
              <w:t>5,460,779</w:t>
            </w:r>
          </w:p>
        </w:tc>
      </w:tr>
      <w:tr w:rsidR="00B46610" w14:paraId="67911411" w14:textId="77777777" w:rsidTr="00581D5D">
        <w:trPr>
          <w:tblHeader/>
        </w:trPr>
        <w:tc>
          <w:tcPr>
            <w:tcW w:w="2835" w:type="dxa"/>
            <w:tcBorders>
              <w:top w:val="nil"/>
              <w:left w:val="nil"/>
              <w:bottom w:val="nil"/>
              <w:right w:val="nil"/>
            </w:tcBorders>
            <w:shd w:val="clear" w:color="auto" w:fill="auto"/>
            <w:hideMark/>
          </w:tcPr>
          <w:p w14:paraId="31FED426" w14:textId="77777777" w:rsidR="00D04D6D" w:rsidRPr="006D22F3" w:rsidRDefault="001773E2" w:rsidP="00E96501">
            <w:pPr>
              <w:pStyle w:val="TableText"/>
            </w:pPr>
            <w:r w:rsidRPr="006D22F3">
              <w:t>Expenses = Y</w:t>
            </w:r>
          </w:p>
        </w:tc>
        <w:tc>
          <w:tcPr>
            <w:tcW w:w="1985" w:type="dxa"/>
            <w:tcBorders>
              <w:top w:val="nil"/>
              <w:left w:val="nil"/>
              <w:bottom w:val="nil"/>
              <w:right w:val="nil"/>
            </w:tcBorders>
            <w:shd w:val="clear" w:color="auto" w:fill="auto"/>
            <w:hideMark/>
          </w:tcPr>
          <w:p w14:paraId="181D93D8" w14:textId="77777777" w:rsidR="00D04D6D" w:rsidRPr="006D22F3" w:rsidRDefault="001773E2" w:rsidP="003430B1">
            <w:pPr>
              <w:pStyle w:val="TableText"/>
              <w:jc w:val="right"/>
            </w:pPr>
            <w:r w:rsidRPr="006D22F3">
              <w:t>8,526,298</w:t>
            </w:r>
          </w:p>
        </w:tc>
        <w:tc>
          <w:tcPr>
            <w:tcW w:w="1417" w:type="dxa"/>
            <w:tcBorders>
              <w:top w:val="nil"/>
              <w:left w:val="nil"/>
              <w:bottom w:val="nil"/>
              <w:right w:val="nil"/>
            </w:tcBorders>
            <w:shd w:val="clear" w:color="auto" w:fill="auto"/>
            <w:hideMark/>
          </w:tcPr>
          <w:p w14:paraId="41BD775F" w14:textId="77777777" w:rsidR="00D04D6D" w:rsidRPr="006D22F3" w:rsidRDefault="001773E2" w:rsidP="003430B1">
            <w:pPr>
              <w:pStyle w:val="TableText"/>
              <w:jc w:val="right"/>
            </w:pPr>
            <w:r w:rsidRPr="006D22F3">
              <w:t>17,031,102</w:t>
            </w:r>
          </w:p>
        </w:tc>
        <w:tc>
          <w:tcPr>
            <w:tcW w:w="1418" w:type="dxa"/>
            <w:tcBorders>
              <w:top w:val="nil"/>
              <w:left w:val="nil"/>
              <w:bottom w:val="nil"/>
              <w:right w:val="nil"/>
            </w:tcBorders>
            <w:shd w:val="clear" w:color="auto" w:fill="auto"/>
            <w:hideMark/>
          </w:tcPr>
          <w:p w14:paraId="1C99504E" w14:textId="77777777" w:rsidR="00D04D6D" w:rsidRPr="006D22F3" w:rsidRDefault="001773E2" w:rsidP="003430B1">
            <w:pPr>
              <w:pStyle w:val="TableText"/>
              <w:jc w:val="right"/>
            </w:pPr>
            <w:r w:rsidRPr="006D22F3">
              <w:t>20,674,858</w:t>
            </w:r>
          </w:p>
        </w:tc>
        <w:tc>
          <w:tcPr>
            <w:tcW w:w="1417" w:type="dxa"/>
            <w:tcBorders>
              <w:top w:val="nil"/>
              <w:left w:val="nil"/>
              <w:bottom w:val="nil"/>
              <w:right w:val="nil"/>
            </w:tcBorders>
          </w:tcPr>
          <w:p w14:paraId="40AA7D2E" w14:textId="77777777" w:rsidR="00D04D6D" w:rsidRPr="006D22F3" w:rsidRDefault="001773E2" w:rsidP="003430B1">
            <w:pPr>
              <w:pStyle w:val="TableText"/>
              <w:jc w:val="right"/>
            </w:pPr>
            <w:r>
              <w:t>16,560,303</w:t>
            </w:r>
          </w:p>
        </w:tc>
      </w:tr>
      <w:tr w:rsidR="00B46610" w14:paraId="20504CDC" w14:textId="77777777" w:rsidTr="00581D5D">
        <w:trPr>
          <w:tblHeader/>
        </w:trPr>
        <w:tc>
          <w:tcPr>
            <w:tcW w:w="2835" w:type="dxa"/>
            <w:tcBorders>
              <w:top w:val="single" w:sz="4" w:space="0" w:color="auto"/>
              <w:left w:val="nil"/>
              <w:bottom w:val="nil"/>
              <w:right w:val="nil"/>
            </w:tcBorders>
            <w:shd w:val="clear" w:color="auto" w:fill="auto"/>
            <w:hideMark/>
          </w:tcPr>
          <w:p w14:paraId="43BBBF85" w14:textId="77777777" w:rsidR="00D04D6D" w:rsidRPr="00BA7D33" w:rsidRDefault="001773E2" w:rsidP="00E96501">
            <w:pPr>
              <w:pStyle w:val="TableText"/>
              <w:rPr>
                <w:rStyle w:val="Strong"/>
              </w:rPr>
            </w:pPr>
            <w:r w:rsidRPr="00BA7D33">
              <w:rPr>
                <w:rStyle w:val="Strong"/>
              </w:rPr>
              <w:t>Balance = X – Y</w:t>
            </w:r>
          </w:p>
        </w:tc>
        <w:tc>
          <w:tcPr>
            <w:tcW w:w="1985" w:type="dxa"/>
            <w:tcBorders>
              <w:top w:val="single" w:sz="4" w:space="0" w:color="auto"/>
              <w:left w:val="nil"/>
              <w:bottom w:val="nil"/>
              <w:right w:val="nil"/>
            </w:tcBorders>
            <w:shd w:val="clear" w:color="auto" w:fill="auto"/>
            <w:hideMark/>
          </w:tcPr>
          <w:p w14:paraId="14AF2803" w14:textId="77777777" w:rsidR="00D04D6D" w:rsidRPr="00BA7D33" w:rsidRDefault="001773E2" w:rsidP="003430B1">
            <w:pPr>
              <w:pStyle w:val="TableText"/>
              <w:jc w:val="right"/>
              <w:rPr>
                <w:rStyle w:val="Strong"/>
              </w:rPr>
            </w:pPr>
            <w:r>
              <w:rPr>
                <w:rStyle w:val="Strong"/>
              </w:rPr>
              <w:t>(</w:t>
            </w:r>
            <w:r w:rsidRPr="00BA7D33">
              <w:rPr>
                <w:rStyle w:val="Strong"/>
              </w:rPr>
              <w:t>1,415,349</w:t>
            </w:r>
            <w:r>
              <w:rPr>
                <w:rStyle w:val="Strong"/>
              </w:rPr>
              <w:t>)</w:t>
            </w:r>
          </w:p>
        </w:tc>
        <w:tc>
          <w:tcPr>
            <w:tcW w:w="1417" w:type="dxa"/>
            <w:tcBorders>
              <w:top w:val="single" w:sz="4" w:space="0" w:color="auto"/>
              <w:left w:val="nil"/>
              <w:bottom w:val="nil"/>
              <w:right w:val="nil"/>
            </w:tcBorders>
            <w:shd w:val="clear" w:color="auto" w:fill="auto"/>
            <w:hideMark/>
          </w:tcPr>
          <w:p w14:paraId="1E9EB4A3" w14:textId="77777777" w:rsidR="00D04D6D" w:rsidRPr="00BA7D33" w:rsidRDefault="001773E2" w:rsidP="003430B1">
            <w:pPr>
              <w:pStyle w:val="TableText"/>
              <w:jc w:val="right"/>
              <w:rPr>
                <w:rStyle w:val="Strong"/>
              </w:rPr>
            </w:pPr>
            <w:r>
              <w:rPr>
                <w:rStyle w:val="Strong"/>
              </w:rPr>
              <w:t>(</w:t>
            </w:r>
            <w:r w:rsidRPr="00BA7D33">
              <w:rPr>
                <w:rStyle w:val="Strong"/>
              </w:rPr>
              <w:t>5,749,241</w:t>
            </w:r>
            <w:r>
              <w:rPr>
                <w:rStyle w:val="Strong"/>
              </w:rPr>
              <w:t>)</w:t>
            </w:r>
          </w:p>
        </w:tc>
        <w:tc>
          <w:tcPr>
            <w:tcW w:w="1418" w:type="dxa"/>
            <w:tcBorders>
              <w:top w:val="single" w:sz="4" w:space="0" w:color="auto"/>
              <w:left w:val="nil"/>
              <w:bottom w:val="nil"/>
              <w:right w:val="nil"/>
            </w:tcBorders>
            <w:shd w:val="clear" w:color="auto" w:fill="auto"/>
            <w:hideMark/>
          </w:tcPr>
          <w:p w14:paraId="498497DF" w14:textId="77777777" w:rsidR="00D04D6D" w:rsidRPr="00BA7D33" w:rsidRDefault="001773E2" w:rsidP="003430B1">
            <w:pPr>
              <w:pStyle w:val="TableText"/>
              <w:jc w:val="right"/>
              <w:rPr>
                <w:rStyle w:val="Strong"/>
              </w:rPr>
            </w:pPr>
            <w:r>
              <w:rPr>
                <w:rStyle w:val="Strong"/>
              </w:rPr>
              <w:t>(</w:t>
            </w:r>
            <w:r w:rsidRPr="00526F2B">
              <w:rPr>
                <w:rStyle w:val="Strong"/>
              </w:rPr>
              <w:t>12,193,882</w:t>
            </w:r>
            <w:r>
              <w:rPr>
                <w:rStyle w:val="Strong"/>
              </w:rPr>
              <w:t>)</w:t>
            </w:r>
          </w:p>
        </w:tc>
        <w:tc>
          <w:tcPr>
            <w:tcW w:w="1417" w:type="dxa"/>
            <w:tcBorders>
              <w:top w:val="single" w:sz="4" w:space="0" w:color="auto"/>
              <w:left w:val="nil"/>
              <w:bottom w:val="nil"/>
              <w:right w:val="nil"/>
            </w:tcBorders>
          </w:tcPr>
          <w:p w14:paraId="7EC32ADD" w14:textId="77777777" w:rsidR="00D04D6D" w:rsidRDefault="001773E2" w:rsidP="003430B1">
            <w:pPr>
              <w:pStyle w:val="TableText"/>
              <w:jc w:val="right"/>
              <w:rPr>
                <w:rStyle w:val="Strong"/>
              </w:rPr>
            </w:pPr>
            <w:r>
              <w:rPr>
                <w:rStyle w:val="Strong"/>
              </w:rPr>
              <w:t>(11,099,524)</w:t>
            </w:r>
          </w:p>
        </w:tc>
      </w:tr>
      <w:tr w:rsidR="00B46610" w14:paraId="302C9EE4" w14:textId="77777777" w:rsidTr="00581D5D">
        <w:trPr>
          <w:tblHeader/>
        </w:trPr>
        <w:tc>
          <w:tcPr>
            <w:tcW w:w="2835" w:type="dxa"/>
            <w:tcBorders>
              <w:top w:val="nil"/>
              <w:left w:val="nil"/>
              <w:bottom w:val="nil"/>
              <w:right w:val="nil"/>
            </w:tcBorders>
            <w:shd w:val="clear" w:color="auto" w:fill="auto"/>
            <w:hideMark/>
          </w:tcPr>
          <w:p w14:paraId="43A14F0A" w14:textId="77777777" w:rsidR="00D04D6D" w:rsidRPr="006D22F3" w:rsidRDefault="001773E2" w:rsidP="00E96501">
            <w:pPr>
              <w:pStyle w:val="TableText"/>
            </w:pPr>
            <w:r w:rsidRPr="006D22F3">
              <w:t>Remissions, rebates &amp; adjustments = Z</w:t>
            </w:r>
          </w:p>
        </w:tc>
        <w:tc>
          <w:tcPr>
            <w:tcW w:w="1985" w:type="dxa"/>
            <w:tcBorders>
              <w:top w:val="nil"/>
              <w:left w:val="nil"/>
              <w:bottom w:val="nil"/>
              <w:right w:val="nil"/>
            </w:tcBorders>
            <w:shd w:val="clear" w:color="auto" w:fill="auto"/>
            <w:hideMark/>
          </w:tcPr>
          <w:p w14:paraId="1E62188A" w14:textId="77777777" w:rsidR="00D04D6D" w:rsidRPr="006D22F3" w:rsidRDefault="001773E2" w:rsidP="003430B1">
            <w:pPr>
              <w:pStyle w:val="TableText"/>
              <w:jc w:val="right"/>
            </w:pPr>
            <w:r w:rsidRPr="006D22F3">
              <w:t>2,858</w:t>
            </w:r>
          </w:p>
        </w:tc>
        <w:tc>
          <w:tcPr>
            <w:tcW w:w="1417" w:type="dxa"/>
            <w:tcBorders>
              <w:top w:val="nil"/>
              <w:left w:val="nil"/>
              <w:bottom w:val="nil"/>
              <w:right w:val="nil"/>
            </w:tcBorders>
            <w:shd w:val="clear" w:color="auto" w:fill="auto"/>
            <w:hideMark/>
          </w:tcPr>
          <w:p w14:paraId="34541ACF" w14:textId="77777777" w:rsidR="00D04D6D" w:rsidRPr="006D22F3" w:rsidRDefault="001773E2" w:rsidP="003430B1">
            <w:pPr>
              <w:pStyle w:val="TableText"/>
              <w:jc w:val="right"/>
            </w:pPr>
            <w:r w:rsidRPr="006D22F3">
              <w:t>n/a</w:t>
            </w:r>
          </w:p>
        </w:tc>
        <w:tc>
          <w:tcPr>
            <w:tcW w:w="1418" w:type="dxa"/>
            <w:tcBorders>
              <w:top w:val="nil"/>
              <w:left w:val="nil"/>
              <w:bottom w:val="nil"/>
              <w:right w:val="nil"/>
            </w:tcBorders>
            <w:shd w:val="clear" w:color="auto" w:fill="auto"/>
            <w:hideMark/>
          </w:tcPr>
          <w:p w14:paraId="19954547" w14:textId="77777777" w:rsidR="00D04D6D" w:rsidRPr="006D22F3" w:rsidRDefault="001773E2" w:rsidP="003430B1">
            <w:pPr>
              <w:pStyle w:val="TableText"/>
              <w:jc w:val="right"/>
            </w:pPr>
            <w:r w:rsidRPr="006D22F3">
              <w:t>n/a</w:t>
            </w:r>
          </w:p>
        </w:tc>
        <w:tc>
          <w:tcPr>
            <w:tcW w:w="1417" w:type="dxa"/>
            <w:tcBorders>
              <w:top w:val="nil"/>
              <w:left w:val="nil"/>
              <w:bottom w:val="nil"/>
              <w:right w:val="nil"/>
            </w:tcBorders>
          </w:tcPr>
          <w:p w14:paraId="0E8F729D" w14:textId="77777777" w:rsidR="00D04D6D" w:rsidRPr="006D22F3" w:rsidRDefault="001773E2" w:rsidP="003430B1">
            <w:pPr>
              <w:pStyle w:val="TableText"/>
              <w:jc w:val="right"/>
            </w:pPr>
            <w:r>
              <w:t>11,099,524</w:t>
            </w:r>
          </w:p>
        </w:tc>
      </w:tr>
      <w:tr w:rsidR="00B46610" w14:paraId="72D43D74" w14:textId="77777777" w:rsidTr="00581D5D">
        <w:trPr>
          <w:tblHeader/>
        </w:trPr>
        <w:tc>
          <w:tcPr>
            <w:tcW w:w="2835" w:type="dxa"/>
            <w:tcBorders>
              <w:top w:val="nil"/>
              <w:left w:val="nil"/>
              <w:bottom w:val="nil"/>
              <w:right w:val="nil"/>
            </w:tcBorders>
            <w:shd w:val="clear" w:color="auto" w:fill="auto"/>
            <w:hideMark/>
          </w:tcPr>
          <w:p w14:paraId="3AD870F6" w14:textId="77777777" w:rsidR="00D04D6D" w:rsidRPr="006D22F3" w:rsidRDefault="001773E2" w:rsidP="00E96501">
            <w:pPr>
              <w:pStyle w:val="TableText"/>
            </w:pPr>
            <w:r w:rsidRPr="006D22F3">
              <w:t>Net balance = balance + Z</w:t>
            </w:r>
          </w:p>
        </w:tc>
        <w:tc>
          <w:tcPr>
            <w:tcW w:w="1985" w:type="dxa"/>
            <w:tcBorders>
              <w:top w:val="nil"/>
              <w:left w:val="nil"/>
              <w:bottom w:val="nil"/>
              <w:right w:val="nil"/>
            </w:tcBorders>
            <w:shd w:val="clear" w:color="auto" w:fill="auto"/>
            <w:hideMark/>
          </w:tcPr>
          <w:p w14:paraId="1C7268EF" w14:textId="77777777" w:rsidR="00D04D6D" w:rsidRPr="006D22F3" w:rsidRDefault="001773E2" w:rsidP="003430B1">
            <w:pPr>
              <w:pStyle w:val="TableText"/>
              <w:jc w:val="right"/>
            </w:pPr>
            <w:r w:rsidRPr="006D22F3">
              <w:t>(1,418,207)</w:t>
            </w:r>
          </w:p>
        </w:tc>
        <w:tc>
          <w:tcPr>
            <w:tcW w:w="1417" w:type="dxa"/>
            <w:tcBorders>
              <w:top w:val="nil"/>
              <w:left w:val="nil"/>
              <w:bottom w:val="nil"/>
              <w:right w:val="nil"/>
            </w:tcBorders>
            <w:shd w:val="clear" w:color="auto" w:fill="auto"/>
            <w:hideMark/>
          </w:tcPr>
          <w:p w14:paraId="6C304AF3" w14:textId="77777777" w:rsidR="00D04D6D" w:rsidRPr="006D22F3" w:rsidRDefault="001773E2" w:rsidP="003430B1">
            <w:pPr>
              <w:pStyle w:val="TableText"/>
              <w:jc w:val="right"/>
            </w:pPr>
            <w:r w:rsidRPr="006D22F3">
              <w:t>(5,749,241)</w:t>
            </w:r>
          </w:p>
        </w:tc>
        <w:tc>
          <w:tcPr>
            <w:tcW w:w="1418" w:type="dxa"/>
            <w:tcBorders>
              <w:top w:val="nil"/>
              <w:left w:val="nil"/>
              <w:bottom w:val="nil"/>
              <w:right w:val="nil"/>
            </w:tcBorders>
            <w:shd w:val="clear" w:color="auto" w:fill="auto"/>
            <w:hideMark/>
          </w:tcPr>
          <w:p w14:paraId="13B839FA" w14:textId="77777777" w:rsidR="00D04D6D" w:rsidRPr="006D22F3" w:rsidRDefault="001773E2" w:rsidP="003430B1">
            <w:pPr>
              <w:pStyle w:val="TableText"/>
              <w:jc w:val="right"/>
            </w:pPr>
            <w:r w:rsidRPr="006D22F3">
              <w:t>(12,193,882)</w:t>
            </w:r>
          </w:p>
        </w:tc>
        <w:tc>
          <w:tcPr>
            <w:tcW w:w="1417" w:type="dxa"/>
            <w:tcBorders>
              <w:top w:val="nil"/>
              <w:left w:val="nil"/>
              <w:bottom w:val="nil"/>
              <w:right w:val="nil"/>
            </w:tcBorders>
          </w:tcPr>
          <w:p w14:paraId="1D94DC4D" w14:textId="77777777" w:rsidR="00D04D6D" w:rsidRPr="006D22F3" w:rsidRDefault="001773E2" w:rsidP="003430B1">
            <w:pPr>
              <w:pStyle w:val="TableText"/>
              <w:jc w:val="right"/>
            </w:pPr>
            <w:r>
              <w:t>–</w:t>
            </w:r>
          </w:p>
        </w:tc>
      </w:tr>
      <w:tr w:rsidR="00B46610" w14:paraId="563CC516" w14:textId="77777777" w:rsidTr="00581D5D">
        <w:trPr>
          <w:tblHeader/>
        </w:trPr>
        <w:tc>
          <w:tcPr>
            <w:tcW w:w="2835" w:type="dxa"/>
            <w:tcBorders>
              <w:top w:val="single" w:sz="4" w:space="0" w:color="auto"/>
              <w:left w:val="nil"/>
              <w:bottom w:val="single" w:sz="4" w:space="0" w:color="auto"/>
              <w:right w:val="nil"/>
            </w:tcBorders>
            <w:shd w:val="clear" w:color="auto" w:fill="auto"/>
            <w:hideMark/>
          </w:tcPr>
          <w:p w14:paraId="53466FEB" w14:textId="77777777" w:rsidR="00D04D6D" w:rsidRPr="00BA7D33" w:rsidRDefault="001773E2" w:rsidP="00E96501">
            <w:pPr>
              <w:pStyle w:val="TableText"/>
              <w:rPr>
                <w:rStyle w:val="Strong"/>
              </w:rPr>
            </w:pPr>
            <w:r w:rsidRPr="00BA7D33">
              <w:rPr>
                <w:rStyle w:val="Strong"/>
              </w:rPr>
              <w:t xml:space="preserve">Cost </w:t>
            </w:r>
            <w:r>
              <w:rPr>
                <w:rStyle w:val="Strong"/>
              </w:rPr>
              <w:t>r</w:t>
            </w:r>
            <w:r w:rsidRPr="00BA7D33">
              <w:rPr>
                <w:rStyle w:val="Strong"/>
              </w:rPr>
              <w:t xml:space="preserve">ecovery </w:t>
            </w:r>
            <w:r>
              <w:rPr>
                <w:rStyle w:val="Strong"/>
              </w:rPr>
              <w:t>r</w:t>
            </w:r>
            <w:r w:rsidRPr="00BA7D33">
              <w:rPr>
                <w:rStyle w:val="Strong"/>
              </w:rPr>
              <w:t xml:space="preserve">eserve </w:t>
            </w:r>
            <w:r>
              <w:rPr>
                <w:rStyle w:val="Strong"/>
              </w:rPr>
              <w:t>b</w:t>
            </w:r>
            <w:r w:rsidRPr="00BA7D33">
              <w:rPr>
                <w:rStyle w:val="Strong"/>
              </w:rPr>
              <w:t>alance</w:t>
            </w:r>
          </w:p>
        </w:tc>
        <w:tc>
          <w:tcPr>
            <w:tcW w:w="1985" w:type="dxa"/>
            <w:tcBorders>
              <w:top w:val="single" w:sz="4" w:space="0" w:color="auto"/>
              <w:left w:val="nil"/>
              <w:bottom w:val="single" w:sz="4" w:space="0" w:color="auto"/>
              <w:right w:val="nil"/>
            </w:tcBorders>
            <w:shd w:val="clear" w:color="auto" w:fill="auto"/>
            <w:hideMark/>
          </w:tcPr>
          <w:p w14:paraId="5040700C" w14:textId="77777777" w:rsidR="00D04D6D" w:rsidRPr="00BA7D33" w:rsidRDefault="001773E2" w:rsidP="003430B1">
            <w:pPr>
              <w:pStyle w:val="TableText"/>
              <w:jc w:val="right"/>
              <w:rPr>
                <w:rStyle w:val="Strong"/>
              </w:rPr>
            </w:pPr>
            <w:r>
              <w:rPr>
                <w:rStyle w:val="Strong"/>
              </w:rPr>
              <w:t>(</w:t>
            </w:r>
            <w:r w:rsidRPr="00BA7D33">
              <w:rPr>
                <w:rStyle w:val="Strong"/>
              </w:rPr>
              <w:t>12,432,314</w:t>
            </w:r>
            <w:r>
              <w:rPr>
                <w:rStyle w:val="Strong"/>
              </w:rPr>
              <w:t>)</w:t>
            </w:r>
          </w:p>
        </w:tc>
        <w:tc>
          <w:tcPr>
            <w:tcW w:w="1417" w:type="dxa"/>
            <w:tcBorders>
              <w:top w:val="single" w:sz="4" w:space="0" w:color="auto"/>
              <w:left w:val="nil"/>
              <w:bottom w:val="single" w:sz="4" w:space="0" w:color="auto"/>
              <w:right w:val="nil"/>
            </w:tcBorders>
            <w:shd w:val="clear" w:color="auto" w:fill="auto"/>
            <w:hideMark/>
          </w:tcPr>
          <w:p w14:paraId="531768DB" w14:textId="77777777" w:rsidR="00D04D6D" w:rsidRPr="00BA7D33" w:rsidRDefault="001773E2" w:rsidP="003430B1">
            <w:pPr>
              <w:pStyle w:val="TableText"/>
              <w:jc w:val="right"/>
              <w:rPr>
                <w:rStyle w:val="Strong"/>
              </w:rPr>
            </w:pPr>
            <w:r>
              <w:rPr>
                <w:rStyle w:val="Strong"/>
              </w:rPr>
              <w:t>(</w:t>
            </w:r>
            <w:r w:rsidRPr="00BA7D33">
              <w:rPr>
                <w:rStyle w:val="Strong"/>
              </w:rPr>
              <w:t>18,181,555</w:t>
            </w:r>
            <w:r>
              <w:rPr>
                <w:rStyle w:val="Strong"/>
              </w:rPr>
              <w:t>)</w:t>
            </w:r>
          </w:p>
        </w:tc>
        <w:tc>
          <w:tcPr>
            <w:tcW w:w="1418" w:type="dxa"/>
            <w:tcBorders>
              <w:top w:val="single" w:sz="4" w:space="0" w:color="auto"/>
              <w:left w:val="nil"/>
              <w:bottom w:val="single" w:sz="4" w:space="0" w:color="auto"/>
              <w:right w:val="nil"/>
            </w:tcBorders>
            <w:shd w:val="clear" w:color="auto" w:fill="auto"/>
            <w:hideMark/>
          </w:tcPr>
          <w:p w14:paraId="441E73FF" w14:textId="77777777" w:rsidR="00D04D6D" w:rsidRPr="00BA7D33" w:rsidRDefault="001773E2" w:rsidP="003430B1">
            <w:pPr>
              <w:pStyle w:val="TableText"/>
              <w:jc w:val="right"/>
              <w:rPr>
                <w:rStyle w:val="Strong"/>
              </w:rPr>
            </w:pPr>
            <w:r>
              <w:rPr>
                <w:rStyle w:val="Strong"/>
              </w:rPr>
              <w:t>(</w:t>
            </w:r>
            <w:r w:rsidRPr="00526F2B">
              <w:rPr>
                <w:rStyle w:val="Strong"/>
              </w:rPr>
              <w:t>30,375,437</w:t>
            </w:r>
            <w:r>
              <w:rPr>
                <w:rStyle w:val="Strong"/>
              </w:rPr>
              <w:t>)</w:t>
            </w:r>
          </w:p>
        </w:tc>
        <w:tc>
          <w:tcPr>
            <w:tcW w:w="1417" w:type="dxa"/>
            <w:tcBorders>
              <w:top w:val="single" w:sz="4" w:space="0" w:color="auto"/>
              <w:left w:val="nil"/>
              <w:bottom w:val="single" w:sz="4" w:space="0" w:color="auto"/>
              <w:right w:val="nil"/>
            </w:tcBorders>
          </w:tcPr>
          <w:p w14:paraId="5F54E0B1" w14:textId="77777777" w:rsidR="00D04D6D" w:rsidRDefault="001773E2" w:rsidP="003430B1">
            <w:pPr>
              <w:pStyle w:val="TableText"/>
              <w:jc w:val="right"/>
              <w:rPr>
                <w:rStyle w:val="Strong"/>
              </w:rPr>
            </w:pPr>
            <w:r>
              <w:rPr>
                <w:rStyle w:val="Strong"/>
              </w:rPr>
              <w:t>(30,375,437)</w:t>
            </w:r>
          </w:p>
        </w:tc>
      </w:tr>
    </w:tbl>
    <w:p w14:paraId="7461AE36" w14:textId="77777777" w:rsidR="00031B39" w:rsidRDefault="001773E2" w:rsidP="00363818">
      <w:pPr>
        <w:pStyle w:val="FigureTableNoteSource"/>
      </w:pPr>
      <w:r w:rsidRPr="00553D59">
        <w:rPr>
          <w:rStyle w:val="Strong"/>
        </w:rPr>
        <w:t>n/a</w:t>
      </w:r>
      <w:r w:rsidR="00BE5FF5" w:rsidRPr="006D22F3">
        <w:t xml:space="preserve"> Not </w:t>
      </w:r>
      <w:r w:rsidR="00073F59" w:rsidRPr="006D22F3">
        <w:t>a</w:t>
      </w:r>
      <w:r w:rsidR="00BE5FF5" w:rsidRPr="006D22F3">
        <w:t>pplicable</w:t>
      </w:r>
      <w:r w:rsidR="00073F59" w:rsidRPr="006D22F3">
        <w:t>.</w:t>
      </w:r>
      <w:r>
        <w:t xml:space="preserve"> </w:t>
      </w:r>
      <w:r w:rsidR="002B4312" w:rsidRPr="00553D59">
        <w:rPr>
          <w:rStyle w:val="Strong"/>
        </w:rPr>
        <w:t>f</w:t>
      </w:r>
      <w:r w:rsidR="002B4312">
        <w:t xml:space="preserve"> </w:t>
      </w:r>
      <w:r w:rsidR="009E462C">
        <w:t>F</w:t>
      </w:r>
      <w:r w:rsidR="002B4312">
        <w:t>orecast.</w:t>
      </w:r>
    </w:p>
    <w:p w14:paraId="626549EC" w14:textId="77777777" w:rsidR="00F573D2" w:rsidRDefault="001773E2" w:rsidP="00363818">
      <w:pPr>
        <w:pStyle w:val="FigureTableNoteSource"/>
      </w:pPr>
      <w:r w:rsidRPr="006D22F3">
        <w:t>Note</w:t>
      </w:r>
      <w:r w:rsidR="00765C4A" w:rsidRPr="006D22F3">
        <w:t xml:space="preserve">: Annual revenue has varied due to trade conditions, which resulted in poor returns in 2016–18. Since the implementation of Expansion of Cost Recovery measures from 2018, Moss Review and the Independent Observers, the spending in workforce and management has increased significantly. This has been partly offset by increased revenue in independent observer </w:t>
      </w:r>
      <w:r w:rsidR="00AE023F" w:rsidRPr="006D22F3">
        <w:t>charging</w:t>
      </w:r>
      <w:r w:rsidR="00765C4A" w:rsidRPr="006D22F3">
        <w:t>.</w:t>
      </w:r>
    </w:p>
    <w:p w14:paraId="62D1C9C2" w14:textId="77777777" w:rsidR="008F3C3F" w:rsidRPr="008F3C3F" w:rsidRDefault="001773E2" w:rsidP="00581D5D">
      <w:pPr>
        <w:pStyle w:val="Heading3"/>
        <w:numPr>
          <w:ilvl w:val="1"/>
          <w:numId w:val="4"/>
        </w:numPr>
      </w:pPr>
      <w:bookmarkStart w:id="2511" w:name="_Toc56073677"/>
      <w:bookmarkStart w:id="2512" w:name="_Toc62818275"/>
      <w:bookmarkStart w:id="2513" w:name="_Toc62892696"/>
      <w:bookmarkStart w:id="2514" w:name="_Toc64284438"/>
      <w:bookmarkStart w:id="2515" w:name="_Toc76136427"/>
      <w:r>
        <w:t>Non-financial performance</w:t>
      </w:r>
      <w:bookmarkEnd w:id="2511"/>
      <w:bookmarkEnd w:id="2512"/>
      <w:bookmarkEnd w:id="2513"/>
      <w:bookmarkEnd w:id="2514"/>
      <w:bookmarkEnd w:id="2515"/>
    </w:p>
    <w:p w14:paraId="25360E51" w14:textId="77777777" w:rsidR="008F3C3F" w:rsidRPr="009B0573" w:rsidRDefault="001773E2" w:rsidP="0074034C">
      <w:r w:rsidRPr="005B6C3F">
        <w:t xml:space="preserve">Over the life of this CRIS, </w:t>
      </w:r>
      <w:r w:rsidR="00B356D3">
        <w:t xml:space="preserve">the department </w:t>
      </w:r>
      <w:r w:rsidRPr="005B6C3F">
        <w:t>intend</w:t>
      </w:r>
      <w:r w:rsidR="00B356D3">
        <w:t>s</w:t>
      </w:r>
      <w:r w:rsidRPr="005B6C3F">
        <w:t xml:space="preserve"> to consult with industry stakeholders on non-financial performance indicators to assist in evaluating performance of the cost recovery </w:t>
      </w:r>
      <w:r w:rsidRPr="005B6C3F">
        <w:lastRenderedPageBreak/>
        <w:t>arrangements administer</w:t>
      </w:r>
      <w:r w:rsidR="00B356D3">
        <w:t>ed</w:t>
      </w:r>
      <w:r w:rsidRPr="005B6C3F">
        <w:t>. This CRIS will be updated as performance indicators are refined and further developed.</w:t>
      </w:r>
    </w:p>
    <w:p w14:paraId="25CFF00D" w14:textId="77777777" w:rsidR="004845D1" w:rsidRPr="006D22F3" w:rsidRDefault="001773E2" w:rsidP="00581D5D">
      <w:pPr>
        <w:pStyle w:val="Heading2"/>
        <w:numPr>
          <w:ilvl w:val="0"/>
          <w:numId w:val="4"/>
        </w:numPr>
        <w:ind w:left="720"/>
      </w:pPr>
      <w:bookmarkStart w:id="2516" w:name="_Non-financial_performance"/>
      <w:bookmarkStart w:id="2517" w:name="_Toc58232025"/>
      <w:bookmarkStart w:id="2518" w:name="_Toc58501407"/>
      <w:bookmarkStart w:id="2519" w:name="_Toc59114404"/>
      <w:bookmarkStart w:id="2520" w:name="_Toc59455491"/>
      <w:bookmarkStart w:id="2521" w:name="_Toc58232026"/>
      <w:bookmarkStart w:id="2522" w:name="_Toc58501408"/>
      <w:bookmarkStart w:id="2523" w:name="_Toc59114405"/>
      <w:bookmarkStart w:id="2524" w:name="_Toc59455492"/>
      <w:bookmarkStart w:id="2525" w:name="_Toc58232027"/>
      <w:bookmarkStart w:id="2526" w:name="_Toc58501409"/>
      <w:bookmarkStart w:id="2527" w:name="_Toc59114406"/>
      <w:bookmarkStart w:id="2528" w:name="_Toc59455493"/>
      <w:bookmarkStart w:id="2529" w:name="_Toc58232028"/>
      <w:bookmarkStart w:id="2530" w:name="_Toc58501410"/>
      <w:bookmarkStart w:id="2531" w:name="_Toc59114407"/>
      <w:bookmarkStart w:id="2532" w:name="_Toc59455494"/>
      <w:bookmarkStart w:id="2533" w:name="_Toc58232110"/>
      <w:bookmarkStart w:id="2534" w:name="_Toc58501492"/>
      <w:bookmarkStart w:id="2535" w:name="_Toc59114489"/>
      <w:bookmarkStart w:id="2536" w:name="_Toc59455576"/>
      <w:bookmarkStart w:id="2537" w:name="_Toc57806654"/>
      <w:bookmarkStart w:id="2538" w:name="_Toc57807297"/>
      <w:bookmarkStart w:id="2539" w:name="_Toc57807426"/>
      <w:bookmarkStart w:id="2540" w:name="_Toc57807700"/>
      <w:bookmarkStart w:id="2541" w:name="_Toc57839326"/>
      <w:bookmarkStart w:id="2542" w:name="_Toc57839367"/>
      <w:bookmarkStart w:id="2543" w:name="_Toc57840386"/>
      <w:bookmarkStart w:id="2544" w:name="_Toc58232111"/>
      <w:bookmarkStart w:id="2545" w:name="_Toc58501493"/>
      <w:bookmarkStart w:id="2546" w:name="_Toc59114490"/>
      <w:bookmarkStart w:id="2547" w:name="_Toc59455577"/>
      <w:bookmarkStart w:id="2548" w:name="_Toc54874767"/>
      <w:bookmarkStart w:id="2549" w:name="_Toc54876921"/>
      <w:bookmarkStart w:id="2550" w:name="_Toc54877294"/>
      <w:bookmarkStart w:id="2551" w:name="_Toc54948780"/>
      <w:bookmarkStart w:id="2552" w:name="_Toc54949136"/>
      <w:bookmarkStart w:id="2553" w:name="_Toc55039555"/>
      <w:bookmarkStart w:id="2554" w:name="_Toc34990689"/>
      <w:bookmarkStart w:id="2555" w:name="_Toc34990738"/>
      <w:bookmarkStart w:id="2556" w:name="_Toc34990787"/>
      <w:bookmarkStart w:id="2557" w:name="_Toc34990916"/>
      <w:bookmarkStart w:id="2558" w:name="_Key_dates_and"/>
      <w:bookmarkStart w:id="2559" w:name="_Toc76136428"/>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r w:rsidRPr="006D22F3">
        <w:lastRenderedPageBreak/>
        <w:t>Key da</w:t>
      </w:r>
      <w:r w:rsidRPr="006D22F3">
        <w:t>tes and events</w:t>
      </w:r>
      <w:bookmarkEnd w:id="2559"/>
    </w:p>
    <w:p w14:paraId="3538E629" w14:textId="77777777" w:rsidR="003B1C64" w:rsidRPr="003B1C64" w:rsidRDefault="001773E2" w:rsidP="003B1C64">
      <w:r>
        <w:t>R</w:t>
      </w:r>
      <w:r w:rsidRPr="003B1C64">
        <w:t xml:space="preserve">egular reviews of financial performance </w:t>
      </w:r>
      <w:r>
        <w:t xml:space="preserve">are undertaken </w:t>
      </w:r>
      <w:r w:rsidRPr="003B1C64">
        <w:t xml:space="preserve">and regular stakeholder engagement activities </w:t>
      </w:r>
      <w:r>
        <w:t xml:space="preserve">are conducted </w:t>
      </w:r>
      <w:r w:rsidRPr="003B1C64">
        <w:t>throughout the CRIS cycle</w:t>
      </w:r>
      <w:r w:rsidRPr="005B6C3F">
        <w:t xml:space="preserve"> in line with the stakeholder engagement strategy documented in </w:t>
      </w:r>
      <w:hyperlink w:anchor="_Stakeholder_engagement_1" w:history="1">
        <w:r w:rsidR="00E707A6" w:rsidRPr="00EB3759">
          <w:rPr>
            <w:rStyle w:val="Hyperlink"/>
          </w:rPr>
          <w:t xml:space="preserve">Section </w:t>
        </w:r>
        <w:r w:rsidR="00EB3759" w:rsidRPr="00EB3759">
          <w:rPr>
            <w:rStyle w:val="Hyperlink"/>
          </w:rPr>
          <w:t>6</w:t>
        </w:r>
      </w:hyperlink>
      <w:r>
        <w:t>.</w:t>
      </w:r>
      <w:r w:rsidRPr="003B1C64">
        <w:t xml:space="preserve"> Key forward dates for regulatory charging for </w:t>
      </w:r>
      <w:r>
        <w:t xml:space="preserve">LAE </w:t>
      </w:r>
      <w:r w:rsidRPr="003B1C64">
        <w:t>activities are documented in</w:t>
      </w:r>
      <w:r w:rsidR="00971EAC">
        <w:t xml:space="preserve"> </w:t>
      </w:r>
      <w:r w:rsidR="008860AC">
        <w:t>Table 14</w:t>
      </w:r>
      <w:r w:rsidRPr="003B1C64">
        <w:t>.</w:t>
      </w:r>
    </w:p>
    <w:p w14:paraId="62E278A7" w14:textId="77777777" w:rsidR="00113B30" w:rsidRPr="006D22F3" w:rsidRDefault="001773E2">
      <w:pPr>
        <w:pStyle w:val="Caption"/>
      </w:pPr>
      <w:bookmarkStart w:id="2560" w:name="_Ref58247797"/>
      <w:bookmarkStart w:id="2561" w:name="_Toc76136381"/>
      <w:r w:rsidRPr="006D22F3">
        <w:t xml:space="preserve">Table </w:t>
      </w:r>
      <w:r w:rsidR="00CE6550">
        <w:rPr>
          <w:noProof/>
        </w:rPr>
        <w:fldChar w:fldCharType="begin"/>
      </w:r>
      <w:r w:rsidR="00CE6550">
        <w:rPr>
          <w:noProof/>
        </w:rPr>
        <w:instrText xml:space="preserve"> SEQ Table \* ARABIC </w:instrText>
      </w:r>
      <w:r w:rsidR="00CE6550">
        <w:rPr>
          <w:noProof/>
        </w:rPr>
        <w:fldChar w:fldCharType="separate"/>
      </w:r>
      <w:r w:rsidR="00CE6550">
        <w:rPr>
          <w:noProof/>
        </w:rPr>
        <w:t>14</w:t>
      </w:r>
      <w:r w:rsidR="00CE6550">
        <w:rPr>
          <w:noProof/>
        </w:rPr>
        <w:fldChar w:fldCharType="end"/>
      </w:r>
      <w:bookmarkStart w:id="2562" w:name="_Toc34314482"/>
      <w:bookmarkStart w:id="2563" w:name="_Ref34141865"/>
      <w:bookmarkStart w:id="2564" w:name="_Ref34141844"/>
      <w:bookmarkEnd w:id="2560"/>
      <w:r w:rsidRPr="006D22F3">
        <w:t xml:space="preserve"> </w:t>
      </w:r>
      <w:r w:rsidR="002C7355" w:rsidRPr="006D22F3">
        <w:t>Key forward dates and events</w:t>
      </w:r>
      <w:bookmarkEnd w:id="2561"/>
      <w:bookmarkEnd w:id="2562"/>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2266"/>
      </w:tblGrid>
      <w:tr w:rsidR="00B46610" w14:paraId="1D9CE4EF" w14:textId="77777777" w:rsidTr="00445E62">
        <w:trPr>
          <w:cantSplit/>
          <w:tblHeader/>
        </w:trPr>
        <w:tc>
          <w:tcPr>
            <w:tcW w:w="3751" w:type="pct"/>
            <w:tcBorders>
              <w:top w:val="single" w:sz="4" w:space="0" w:color="auto"/>
              <w:bottom w:val="single" w:sz="4" w:space="0" w:color="auto"/>
            </w:tcBorders>
          </w:tcPr>
          <w:p w14:paraId="253B7CA1" w14:textId="77777777" w:rsidR="009607D8" w:rsidRPr="006D22F3" w:rsidRDefault="001773E2" w:rsidP="00445E62">
            <w:pPr>
              <w:pStyle w:val="TableHeading"/>
            </w:pPr>
            <w:r w:rsidRPr="006D22F3">
              <w:t>Key forward events schedule</w:t>
            </w:r>
          </w:p>
        </w:tc>
        <w:tc>
          <w:tcPr>
            <w:tcW w:w="1249" w:type="pct"/>
            <w:tcBorders>
              <w:top w:val="single" w:sz="4" w:space="0" w:color="auto"/>
              <w:bottom w:val="single" w:sz="4" w:space="0" w:color="auto"/>
            </w:tcBorders>
          </w:tcPr>
          <w:p w14:paraId="7628FDC8" w14:textId="77777777" w:rsidR="009607D8" w:rsidRPr="006D22F3" w:rsidRDefault="001773E2" w:rsidP="00445E62">
            <w:pPr>
              <w:pStyle w:val="TableHeading"/>
            </w:pPr>
            <w:r w:rsidRPr="006D22F3">
              <w:t>Next scheduled update</w:t>
            </w:r>
          </w:p>
        </w:tc>
      </w:tr>
      <w:bookmarkEnd w:id="2563"/>
      <w:bookmarkEnd w:id="2564"/>
      <w:tr w:rsidR="00B46610" w14:paraId="7A3E5D35" w14:textId="77777777" w:rsidTr="00445E62">
        <w:tc>
          <w:tcPr>
            <w:tcW w:w="3751" w:type="pct"/>
          </w:tcPr>
          <w:p w14:paraId="2707614B" w14:textId="77777777" w:rsidR="002B7336" w:rsidRPr="006D22F3" w:rsidRDefault="001773E2" w:rsidP="00445E62">
            <w:pPr>
              <w:pStyle w:val="TableText"/>
            </w:pPr>
            <w:r w:rsidRPr="006D22F3">
              <w:t>Annual CRIS update to forward estimates</w:t>
            </w:r>
          </w:p>
        </w:tc>
        <w:tc>
          <w:tcPr>
            <w:tcW w:w="1249" w:type="pct"/>
            <w:shd w:val="clear" w:color="auto" w:fill="auto"/>
          </w:tcPr>
          <w:p w14:paraId="612C4420" w14:textId="77777777" w:rsidR="002B7336" w:rsidRPr="006D22F3" w:rsidRDefault="001773E2" w:rsidP="00445E62">
            <w:pPr>
              <w:pStyle w:val="TableText"/>
            </w:pPr>
            <w:r>
              <w:t>May</w:t>
            </w:r>
            <w:r w:rsidR="003B1C64" w:rsidRPr="006D22F3">
              <w:t xml:space="preserve"> </w:t>
            </w:r>
            <w:r w:rsidR="002C7355" w:rsidRPr="006D22F3">
              <w:t>202</w:t>
            </w:r>
            <w:r>
              <w:t>1</w:t>
            </w:r>
          </w:p>
        </w:tc>
      </w:tr>
      <w:tr w:rsidR="00B46610" w14:paraId="65469D10" w14:textId="77777777" w:rsidTr="002C0A82">
        <w:trPr>
          <w:trHeight w:val="251"/>
        </w:trPr>
        <w:tc>
          <w:tcPr>
            <w:tcW w:w="3751" w:type="pct"/>
          </w:tcPr>
          <w:p w14:paraId="458AB570" w14:textId="77777777" w:rsidR="002C0A82" w:rsidRPr="006D22F3" w:rsidRDefault="001773E2" w:rsidP="00445E62">
            <w:pPr>
              <w:pStyle w:val="TableText"/>
            </w:pPr>
            <w:r>
              <w:t>2021–22 CRIS published</w:t>
            </w:r>
          </w:p>
        </w:tc>
        <w:tc>
          <w:tcPr>
            <w:tcW w:w="1249" w:type="pct"/>
            <w:shd w:val="clear" w:color="auto" w:fill="auto"/>
          </w:tcPr>
          <w:p w14:paraId="755F54D6" w14:textId="77777777" w:rsidR="002C0A82" w:rsidRPr="006D22F3" w:rsidRDefault="001773E2" w:rsidP="00445E62">
            <w:pPr>
              <w:pStyle w:val="TableText"/>
            </w:pPr>
            <w:r>
              <w:t>June 2021</w:t>
            </w:r>
          </w:p>
        </w:tc>
      </w:tr>
      <w:tr w:rsidR="00B46610" w14:paraId="7A07D05E" w14:textId="77777777" w:rsidTr="00445E62">
        <w:trPr>
          <w:trHeight w:val="250"/>
        </w:trPr>
        <w:tc>
          <w:tcPr>
            <w:tcW w:w="3751" w:type="pct"/>
          </w:tcPr>
          <w:p w14:paraId="61044A73" w14:textId="77777777" w:rsidR="002C0A82" w:rsidRDefault="001773E2" w:rsidP="00445E62">
            <w:pPr>
              <w:pStyle w:val="TableText"/>
            </w:pPr>
            <w:r w:rsidRPr="006D22F3">
              <w:t>Updated fees and charges implemented</w:t>
            </w:r>
          </w:p>
        </w:tc>
        <w:tc>
          <w:tcPr>
            <w:tcW w:w="1249" w:type="pct"/>
            <w:shd w:val="clear" w:color="auto" w:fill="auto"/>
          </w:tcPr>
          <w:p w14:paraId="7CA8FD3C" w14:textId="77777777" w:rsidR="002C0A82" w:rsidRDefault="001773E2" w:rsidP="00445E62">
            <w:pPr>
              <w:pStyle w:val="TableText"/>
            </w:pPr>
            <w:r w:rsidRPr="006D22F3">
              <w:t>1 July 2021</w:t>
            </w:r>
          </w:p>
        </w:tc>
      </w:tr>
      <w:tr w:rsidR="00B46610" w14:paraId="540F6B20" w14:textId="77777777" w:rsidTr="00445E62">
        <w:tc>
          <w:tcPr>
            <w:tcW w:w="3751" w:type="pct"/>
          </w:tcPr>
          <w:p w14:paraId="18D1A3CE" w14:textId="77777777" w:rsidR="002B7336" w:rsidRPr="006D22F3" w:rsidRDefault="001773E2" w:rsidP="00445E62">
            <w:pPr>
              <w:pStyle w:val="TableText"/>
            </w:pPr>
            <w:r w:rsidRPr="006D22F3">
              <w:t>Annual CRIS updates to financial and non</w:t>
            </w:r>
            <w:r w:rsidR="00612ABF" w:rsidRPr="006D22F3">
              <w:t>-</w:t>
            </w:r>
            <w:r w:rsidRPr="006D22F3">
              <w:t>financial performance for 2020</w:t>
            </w:r>
            <w:r w:rsidR="00A94C08" w:rsidRPr="006D22F3">
              <w:t>–</w:t>
            </w:r>
            <w:r w:rsidRPr="006D22F3">
              <w:t>21</w:t>
            </w:r>
          </w:p>
        </w:tc>
        <w:tc>
          <w:tcPr>
            <w:tcW w:w="1249" w:type="pct"/>
            <w:shd w:val="clear" w:color="auto" w:fill="auto"/>
          </w:tcPr>
          <w:p w14:paraId="3D85E0D7" w14:textId="77777777" w:rsidR="002B7336" w:rsidRPr="006D22F3" w:rsidRDefault="001773E2" w:rsidP="00445E62">
            <w:pPr>
              <w:pStyle w:val="TableText"/>
            </w:pPr>
            <w:r w:rsidRPr="006D22F3">
              <w:t>October 2021</w:t>
            </w:r>
          </w:p>
        </w:tc>
      </w:tr>
      <w:tr w:rsidR="00B46610" w14:paraId="21D50307" w14:textId="77777777" w:rsidTr="00445E62">
        <w:tc>
          <w:tcPr>
            <w:tcW w:w="3751" w:type="pct"/>
          </w:tcPr>
          <w:p w14:paraId="6E8D8E5A" w14:textId="77777777" w:rsidR="003F1835" w:rsidRPr="006D22F3" w:rsidRDefault="001773E2" w:rsidP="00445E62">
            <w:pPr>
              <w:pStyle w:val="TableText"/>
            </w:pPr>
            <w:r w:rsidRPr="006D22F3">
              <w:t xml:space="preserve">Annual CRIS update to </w:t>
            </w:r>
            <w:r w:rsidRPr="006D22F3">
              <w:t>forward estimates</w:t>
            </w:r>
          </w:p>
        </w:tc>
        <w:tc>
          <w:tcPr>
            <w:tcW w:w="1249" w:type="pct"/>
            <w:shd w:val="clear" w:color="auto" w:fill="auto"/>
          </w:tcPr>
          <w:p w14:paraId="479B09D5" w14:textId="77777777" w:rsidR="003F1835" w:rsidRPr="006D22F3" w:rsidRDefault="001773E2" w:rsidP="00445E62">
            <w:pPr>
              <w:pStyle w:val="TableText"/>
            </w:pPr>
            <w:r w:rsidRPr="006D22F3">
              <w:t>February 2022</w:t>
            </w:r>
          </w:p>
        </w:tc>
      </w:tr>
      <w:tr w:rsidR="00B46610" w14:paraId="3EDC1B3B" w14:textId="77777777" w:rsidTr="00445E62">
        <w:tc>
          <w:tcPr>
            <w:tcW w:w="3751" w:type="pct"/>
          </w:tcPr>
          <w:p w14:paraId="03E1E46F" w14:textId="77777777" w:rsidR="003F1835" w:rsidRPr="006D22F3" w:rsidRDefault="001773E2" w:rsidP="00445E62">
            <w:pPr>
              <w:pStyle w:val="TableText"/>
            </w:pPr>
            <w:r w:rsidRPr="006D22F3">
              <w:t>Updated fees and charges implemented</w:t>
            </w:r>
          </w:p>
        </w:tc>
        <w:tc>
          <w:tcPr>
            <w:tcW w:w="1249" w:type="pct"/>
            <w:shd w:val="clear" w:color="auto" w:fill="auto"/>
          </w:tcPr>
          <w:p w14:paraId="0C053558" w14:textId="77777777" w:rsidR="003F1835" w:rsidRPr="006D22F3" w:rsidRDefault="001773E2" w:rsidP="00445E62">
            <w:pPr>
              <w:pStyle w:val="TableText"/>
            </w:pPr>
            <w:r w:rsidRPr="006D22F3">
              <w:t>1 July 2022</w:t>
            </w:r>
          </w:p>
        </w:tc>
      </w:tr>
      <w:tr w:rsidR="00B46610" w14:paraId="593E78E3" w14:textId="77777777" w:rsidTr="00445E62">
        <w:tc>
          <w:tcPr>
            <w:tcW w:w="3751" w:type="pct"/>
          </w:tcPr>
          <w:p w14:paraId="1D0D6AFF" w14:textId="77777777" w:rsidR="003F1835" w:rsidRPr="006D22F3" w:rsidRDefault="001773E2" w:rsidP="00445E62">
            <w:pPr>
              <w:pStyle w:val="TableText"/>
            </w:pPr>
            <w:r w:rsidRPr="006D22F3">
              <w:t>Annual CRIS updates to financial and non</w:t>
            </w:r>
            <w:r w:rsidR="00612ABF" w:rsidRPr="006D22F3">
              <w:t>-</w:t>
            </w:r>
            <w:r w:rsidRPr="006D22F3">
              <w:t xml:space="preserve">financial performance for 2021–22 </w:t>
            </w:r>
          </w:p>
        </w:tc>
        <w:tc>
          <w:tcPr>
            <w:tcW w:w="1249" w:type="pct"/>
            <w:shd w:val="clear" w:color="auto" w:fill="auto"/>
          </w:tcPr>
          <w:p w14:paraId="26CE73D5" w14:textId="77777777" w:rsidR="003F1835" w:rsidRPr="006D22F3" w:rsidRDefault="001773E2" w:rsidP="00445E62">
            <w:pPr>
              <w:pStyle w:val="TableText"/>
            </w:pPr>
            <w:r w:rsidRPr="006D22F3">
              <w:t>October 2022</w:t>
            </w:r>
          </w:p>
        </w:tc>
      </w:tr>
      <w:tr w:rsidR="00B46610" w14:paraId="5130E461" w14:textId="77777777" w:rsidTr="00445E62">
        <w:tc>
          <w:tcPr>
            <w:tcW w:w="3751" w:type="pct"/>
          </w:tcPr>
          <w:p w14:paraId="4CB07362" w14:textId="77777777" w:rsidR="003F1835" w:rsidRPr="006D22F3" w:rsidRDefault="001773E2" w:rsidP="00445E62">
            <w:pPr>
              <w:pStyle w:val="TableText"/>
            </w:pPr>
            <w:r w:rsidRPr="006D22F3">
              <w:t>Portfolio charging review to be undertaken</w:t>
            </w:r>
          </w:p>
        </w:tc>
        <w:tc>
          <w:tcPr>
            <w:tcW w:w="1249" w:type="pct"/>
            <w:shd w:val="clear" w:color="auto" w:fill="auto"/>
          </w:tcPr>
          <w:p w14:paraId="2847450E" w14:textId="77777777" w:rsidR="003F1835" w:rsidRPr="006D22F3" w:rsidRDefault="001773E2" w:rsidP="00445E62">
            <w:pPr>
              <w:pStyle w:val="TableText"/>
            </w:pPr>
            <w:r w:rsidRPr="006D22F3">
              <w:t>2023</w:t>
            </w:r>
          </w:p>
        </w:tc>
      </w:tr>
      <w:tr w:rsidR="00B46610" w14:paraId="230A91DE" w14:textId="77777777" w:rsidTr="00445E62">
        <w:tc>
          <w:tcPr>
            <w:tcW w:w="3751" w:type="pct"/>
          </w:tcPr>
          <w:p w14:paraId="5BB64337" w14:textId="77777777" w:rsidR="003F1835" w:rsidRPr="006D22F3" w:rsidRDefault="001773E2" w:rsidP="00445E62">
            <w:pPr>
              <w:pStyle w:val="TableText"/>
            </w:pPr>
            <w:r w:rsidRPr="006D22F3">
              <w:t xml:space="preserve">Annual CRIS update to </w:t>
            </w:r>
            <w:r w:rsidRPr="006D22F3">
              <w:t>forward estimates</w:t>
            </w:r>
          </w:p>
        </w:tc>
        <w:tc>
          <w:tcPr>
            <w:tcW w:w="1249" w:type="pct"/>
            <w:shd w:val="clear" w:color="auto" w:fill="auto"/>
          </w:tcPr>
          <w:p w14:paraId="7A3D76FC" w14:textId="77777777" w:rsidR="003F1835" w:rsidRPr="006D22F3" w:rsidRDefault="001773E2" w:rsidP="00445E62">
            <w:pPr>
              <w:pStyle w:val="TableText"/>
            </w:pPr>
            <w:r w:rsidRPr="006D22F3">
              <w:t>February 2023</w:t>
            </w:r>
          </w:p>
        </w:tc>
      </w:tr>
      <w:tr w:rsidR="00B46610" w14:paraId="58146341" w14:textId="77777777" w:rsidTr="00445E62">
        <w:tc>
          <w:tcPr>
            <w:tcW w:w="3751" w:type="pct"/>
          </w:tcPr>
          <w:p w14:paraId="678AAFE9" w14:textId="77777777" w:rsidR="003F1835" w:rsidRPr="006D22F3" w:rsidRDefault="001773E2" w:rsidP="00445E62">
            <w:pPr>
              <w:pStyle w:val="TableText"/>
            </w:pPr>
            <w:r w:rsidRPr="006D22F3">
              <w:t>Updated fees and charges implemented</w:t>
            </w:r>
          </w:p>
        </w:tc>
        <w:tc>
          <w:tcPr>
            <w:tcW w:w="1249" w:type="pct"/>
            <w:shd w:val="clear" w:color="auto" w:fill="auto"/>
          </w:tcPr>
          <w:p w14:paraId="4E8B7BAC" w14:textId="77777777" w:rsidR="003F1835" w:rsidRPr="006D22F3" w:rsidRDefault="001773E2" w:rsidP="00445E62">
            <w:pPr>
              <w:pStyle w:val="TableText"/>
            </w:pPr>
            <w:r w:rsidRPr="006D22F3">
              <w:t>1 July 2023</w:t>
            </w:r>
          </w:p>
        </w:tc>
      </w:tr>
      <w:tr w:rsidR="00B46610" w14:paraId="1F3FF629" w14:textId="77777777" w:rsidTr="00445E62">
        <w:tc>
          <w:tcPr>
            <w:tcW w:w="3751" w:type="pct"/>
          </w:tcPr>
          <w:p w14:paraId="2130926D" w14:textId="77777777" w:rsidR="003F1835" w:rsidRPr="006D22F3" w:rsidRDefault="001773E2" w:rsidP="00445E62">
            <w:pPr>
              <w:pStyle w:val="TableText"/>
            </w:pPr>
            <w:r w:rsidRPr="006D22F3">
              <w:t>Annual CRIS updates to financial and non</w:t>
            </w:r>
            <w:r w:rsidR="00612ABF" w:rsidRPr="006D22F3">
              <w:t>-</w:t>
            </w:r>
            <w:r w:rsidRPr="006D22F3">
              <w:t>financial performance for 2022–23</w:t>
            </w:r>
          </w:p>
        </w:tc>
        <w:tc>
          <w:tcPr>
            <w:tcW w:w="1249" w:type="pct"/>
            <w:shd w:val="clear" w:color="auto" w:fill="auto"/>
          </w:tcPr>
          <w:p w14:paraId="5F6E22F5" w14:textId="77777777" w:rsidR="003F1835" w:rsidRPr="006D22F3" w:rsidRDefault="001773E2" w:rsidP="00445E62">
            <w:pPr>
              <w:pStyle w:val="TableText"/>
            </w:pPr>
            <w:r w:rsidRPr="006D22F3">
              <w:t>October 2023</w:t>
            </w:r>
          </w:p>
        </w:tc>
      </w:tr>
      <w:tr w:rsidR="00B46610" w14:paraId="03F0E071" w14:textId="77777777" w:rsidTr="00445E62">
        <w:tc>
          <w:tcPr>
            <w:tcW w:w="3751" w:type="pct"/>
          </w:tcPr>
          <w:p w14:paraId="73D33E9C" w14:textId="77777777" w:rsidR="003F1835" w:rsidRPr="006D22F3" w:rsidRDefault="001773E2" w:rsidP="00445E62">
            <w:pPr>
              <w:pStyle w:val="TableText"/>
            </w:pPr>
            <w:r w:rsidRPr="006D22F3">
              <w:t>Portfolio charging review outcomes to be brought forward in Budget</w:t>
            </w:r>
          </w:p>
        </w:tc>
        <w:tc>
          <w:tcPr>
            <w:tcW w:w="1249" w:type="pct"/>
            <w:shd w:val="clear" w:color="auto" w:fill="auto"/>
          </w:tcPr>
          <w:p w14:paraId="0A15DDF6" w14:textId="77777777" w:rsidR="003F1835" w:rsidRPr="006D22F3" w:rsidRDefault="001773E2" w:rsidP="00445E62">
            <w:pPr>
              <w:pStyle w:val="TableText"/>
            </w:pPr>
            <w:r w:rsidRPr="006D22F3">
              <w:t>2024–25</w:t>
            </w:r>
          </w:p>
        </w:tc>
      </w:tr>
    </w:tbl>
    <w:p w14:paraId="4ADEF9C2" w14:textId="77777777" w:rsidR="003B4A49" w:rsidRPr="00A66128" w:rsidRDefault="001773E2" w:rsidP="00AE165A">
      <w:pPr>
        <w:pStyle w:val="Heading2"/>
        <w:numPr>
          <w:ilvl w:val="0"/>
          <w:numId w:val="0"/>
        </w:numPr>
        <w:ind w:left="720" w:hanging="720"/>
      </w:pPr>
      <w:bookmarkStart w:id="2565" w:name="_Toc34137636"/>
      <w:bookmarkStart w:id="2566" w:name="_Toc34224340"/>
      <w:bookmarkStart w:id="2567" w:name="_Toc34231855"/>
      <w:bookmarkStart w:id="2568" w:name="_Toc34307815"/>
      <w:bookmarkStart w:id="2569" w:name="_Toc34308333"/>
      <w:bookmarkStart w:id="2570" w:name="_Toc34308693"/>
      <w:bookmarkStart w:id="2571" w:name="_Toc34308738"/>
      <w:bookmarkStart w:id="2572" w:name="_Toc34990691"/>
      <w:bookmarkStart w:id="2573" w:name="_Toc34990740"/>
      <w:bookmarkStart w:id="2574" w:name="_Toc34990789"/>
      <w:bookmarkStart w:id="2575" w:name="_Toc34990918"/>
      <w:bookmarkStart w:id="2576" w:name="_Toc34137637"/>
      <w:bookmarkStart w:id="2577" w:name="_Toc34224341"/>
      <w:bookmarkStart w:id="2578" w:name="_Toc34231856"/>
      <w:bookmarkStart w:id="2579" w:name="_Toc34307816"/>
      <w:bookmarkStart w:id="2580" w:name="_Toc34308334"/>
      <w:bookmarkStart w:id="2581" w:name="_Toc34308694"/>
      <w:bookmarkStart w:id="2582" w:name="_Toc34308739"/>
      <w:bookmarkStart w:id="2583" w:name="_Toc34990692"/>
      <w:bookmarkStart w:id="2584" w:name="_Toc34990741"/>
      <w:bookmarkStart w:id="2585" w:name="_Toc34990790"/>
      <w:bookmarkStart w:id="2586" w:name="_Toc34990919"/>
      <w:bookmarkStart w:id="2587" w:name="_Toc34137638"/>
      <w:bookmarkStart w:id="2588" w:name="_Toc34224342"/>
      <w:bookmarkStart w:id="2589" w:name="_Toc34231857"/>
      <w:bookmarkStart w:id="2590" w:name="_Toc34307817"/>
      <w:bookmarkStart w:id="2591" w:name="_Toc34308335"/>
      <w:bookmarkStart w:id="2592" w:name="_Toc34308695"/>
      <w:bookmarkStart w:id="2593" w:name="_Toc34308740"/>
      <w:bookmarkStart w:id="2594" w:name="_Toc34990693"/>
      <w:bookmarkStart w:id="2595" w:name="_Toc34990742"/>
      <w:bookmarkStart w:id="2596" w:name="_Toc34990791"/>
      <w:bookmarkStart w:id="2597" w:name="_Toc34990920"/>
      <w:bookmarkStart w:id="2598" w:name="_Toc34137639"/>
      <w:bookmarkStart w:id="2599" w:name="_Toc34224343"/>
      <w:bookmarkStart w:id="2600" w:name="_Toc34231858"/>
      <w:bookmarkStart w:id="2601" w:name="_Toc34307818"/>
      <w:bookmarkStart w:id="2602" w:name="_Toc34308336"/>
      <w:bookmarkStart w:id="2603" w:name="_Toc34308696"/>
      <w:bookmarkStart w:id="2604" w:name="_Toc34308741"/>
      <w:bookmarkStart w:id="2605" w:name="_Toc34990694"/>
      <w:bookmarkStart w:id="2606" w:name="_Toc34990743"/>
      <w:bookmarkStart w:id="2607" w:name="_Toc34990792"/>
      <w:bookmarkStart w:id="2608" w:name="_Toc34990921"/>
      <w:bookmarkStart w:id="2609" w:name="_Toc34137640"/>
      <w:bookmarkStart w:id="2610" w:name="_Toc34224344"/>
      <w:bookmarkStart w:id="2611" w:name="_Toc34231859"/>
      <w:bookmarkStart w:id="2612" w:name="_Toc34307819"/>
      <w:bookmarkStart w:id="2613" w:name="_Toc34308337"/>
      <w:bookmarkStart w:id="2614" w:name="_Toc34308697"/>
      <w:bookmarkStart w:id="2615" w:name="_Toc34308742"/>
      <w:bookmarkStart w:id="2616" w:name="_Toc34990695"/>
      <w:bookmarkStart w:id="2617" w:name="_Toc34990744"/>
      <w:bookmarkStart w:id="2618" w:name="_Toc34990793"/>
      <w:bookmarkStart w:id="2619" w:name="_Toc34990922"/>
      <w:bookmarkStart w:id="2620" w:name="_Appendix_A_—"/>
      <w:bookmarkStart w:id="2621" w:name="_Appendix_A:_Meat"/>
      <w:bookmarkStart w:id="2622" w:name="_Changes_to_cost"/>
      <w:bookmarkStart w:id="2623" w:name="_Appendix_B_—"/>
      <w:bookmarkStart w:id="2624" w:name="_Appendix_B:_Dairy"/>
      <w:bookmarkStart w:id="2625" w:name="_Attachment_E_—"/>
      <w:bookmarkStart w:id="2626" w:name="_Appendix_E:_Description"/>
      <w:bookmarkStart w:id="2627" w:name="_Appendix_A:_Description"/>
      <w:bookmarkStart w:id="2628" w:name="_Appendix_A:_Cost"/>
      <w:bookmarkStart w:id="2629" w:name="_Toc76136429"/>
      <w:bookmarkEnd w:id="46"/>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r>
        <w:lastRenderedPageBreak/>
        <w:t xml:space="preserve">11 </w:t>
      </w:r>
      <w:r w:rsidRPr="00A66128">
        <w:t>CRIS approval and change register</w:t>
      </w:r>
      <w:bookmarkEnd w:id="2629"/>
    </w:p>
    <w:p w14:paraId="672075D8" w14:textId="77777777" w:rsidR="002459DD" w:rsidRDefault="001773E2" w:rsidP="002459DD">
      <w:r>
        <w:fldChar w:fldCharType="begin"/>
      </w:r>
      <w:r>
        <w:instrText xml:space="preserve"> REF _Ref74052856 \h </w:instrText>
      </w:r>
      <w:r>
        <w:fldChar w:fldCharType="separate"/>
      </w:r>
      <w:r w:rsidR="00823D22">
        <w:t xml:space="preserve">Table </w:t>
      </w:r>
      <w:r w:rsidR="00823D22">
        <w:rPr>
          <w:noProof/>
        </w:rPr>
        <w:t>15</w:t>
      </w:r>
      <w:r>
        <w:fldChar w:fldCharType="end"/>
      </w:r>
      <w:r w:rsidR="00A66128">
        <w:t xml:space="preserve"> </w:t>
      </w:r>
      <w:r>
        <w:t>tracks the changes to the CRIS as a result of changes to the regulatory charging activity.</w:t>
      </w:r>
    </w:p>
    <w:p w14:paraId="6355CEA9" w14:textId="77777777" w:rsidR="00971E16" w:rsidRPr="00971E16" w:rsidRDefault="001773E2" w:rsidP="00971E16">
      <w:pPr>
        <w:pStyle w:val="Caption"/>
      </w:pPr>
      <w:bookmarkStart w:id="2630" w:name="_Ref74052856"/>
      <w:bookmarkStart w:id="2631" w:name="_Toc76136382"/>
      <w:r>
        <w:t xml:space="preserve">Table </w:t>
      </w:r>
      <w:r w:rsidR="00823D22">
        <w:fldChar w:fldCharType="begin"/>
      </w:r>
      <w:r>
        <w:instrText xml:space="preserve"> SEQ Table \* ARABIC </w:instrText>
      </w:r>
      <w:r w:rsidR="00823D22">
        <w:fldChar w:fldCharType="separate"/>
      </w:r>
      <w:r>
        <w:t>15</w:t>
      </w:r>
      <w:r w:rsidR="00823D22">
        <w:rPr>
          <w:noProof/>
        </w:rPr>
        <w:fldChar w:fldCharType="end"/>
      </w:r>
      <w:bookmarkEnd w:id="2630"/>
      <w:r>
        <w:t xml:space="preserve"> CR</w:t>
      </w:r>
      <w:r>
        <w:t>IS approval and change register</w:t>
      </w:r>
      <w:bookmarkEnd w:id="2631"/>
    </w:p>
    <w:tbl>
      <w:tblPr>
        <w:tblStyle w:val="ABAREStableleftalign"/>
        <w:tblW w:w="0" w:type="auto"/>
        <w:tblLook w:val="04A0" w:firstRow="1" w:lastRow="0" w:firstColumn="1" w:lastColumn="0" w:noHBand="0" w:noVBand="1"/>
      </w:tblPr>
      <w:tblGrid>
        <w:gridCol w:w="2275"/>
        <w:gridCol w:w="2266"/>
        <w:gridCol w:w="2267"/>
        <w:gridCol w:w="2262"/>
      </w:tblGrid>
      <w:tr w:rsidR="00B46610" w14:paraId="40E5D742" w14:textId="77777777" w:rsidTr="006F2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hideMark/>
          </w:tcPr>
          <w:p w14:paraId="6DE61883" w14:textId="77777777" w:rsidR="002459DD" w:rsidRPr="002459DD" w:rsidRDefault="001773E2" w:rsidP="002459DD">
            <w:pPr>
              <w:pStyle w:val="TableHeading"/>
            </w:pPr>
            <w:r w:rsidRPr="002D6D87">
              <w:t>Date of CRIS Change</w:t>
            </w:r>
          </w:p>
        </w:tc>
        <w:tc>
          <w:tcPr>
            <w:tcW w:w="2266" w:type="dxa"/>
            <w:hideMark/>
          </w:tcPr>
          <w:p w14:paraId="2F4741BE" w14:textId="77777777" w:rsidR="002459DD" w:rsidRPr="002459DD" w:rsidRDefault="001773E2" w:rsidP="002459DD">
            <w:pPr>
              <w:pStyle w:val="TableHeading"/>
              <w:cnfStyle w:val="100000000000" w:firstRow="1" w:lastRow="0" w:firstColumn="0" w:lastColumn="0" w:oddVBand="0" w:evenVBand="0" w:oddHBand="0" w:evenHBand="0" w:firstRowFirstColumn="0" w:firstRowLastColumn="0" w:lastRowFirstColumn="0" w:lastRowLastColumn="0"/>
            </w:pPr>
            <w:r w:rsidRPr="002D6D87">
              <w:t>CRIS Change</w:t>
            </w:r>
          </w:p>
        </w:tc>
        <w:tc>
          <w:tcPr>
            <w:tcW w:w="2267" w:type="dxa"/>
            <w:hideMark/>
          </w:tcPr>
          <w:p w14:paraId="5BB1DC14" w14:textId="77777777" w:rsidR="002459DD" w:rsidRPr="002459DD" w:rsidRDefault="001773E2" w:rsidP="002459DD">
            <w:pPr>
              <w:pStyle w:val="TableHeading"/>
              <w:cnfStyle w:val="100000000000" w:firstRow="1" w:lastRow="0" w:firstColumn="0" w:lastColumn="0" w:oddVBand="0" w:evenVBand="0" w:oddHBand="0" w:evenHBand="0" w:firstRowFirstColumn="0" w:firstRowLastColumn="0" w:lastRowFirstColumn="0" w:lastRowLastColumn="0"/>
            </w:pPr>
            <w:r w:rsidRPr="002D6D87">
              <w:t>Approver</w:t>
            </w:r>
          </w:p>
        </w:tc>
        <w:tc>
          <w:tcPr>
            <w:tcW w:w="2262" w:type="dxa"/>
            <w:hideMark/>
          </w:tcPr>
          <w:p w14:paraId="5154E519" w14:textId="77777777" w:rsidR="002459DD" w:rsidRPr="002459DD" w:rsidRDefault="001773E2" w:rsidP="002459DD">
            <w:pPr>
              <w:pStyle w:val="TableHeading"/>
              <w:cnfStyle w:val="100000000000" w:firstRow="1" w:lastRow="0" w:firstColumn="0" w:lastColumn="0" w:oddVBand="0" w:evenVBand="0" w:oddHBand="0" w:evenHBand="0" w:firstRowFirstColumn="0" w:firstRowLastColumn="0" w:lastRowFirstColumn="0" w:lastRowLastColumn="0"/>
            </w:pPr>
            <w:r w:rsidRPr="002D6D87">
              <w:t>Basis for cha</w:t>
            </w:r>
            <w:r w:rsidRPr="002459DD">
              <w:t>nge</w:t>
            </w:r>
          </w:p>
        </w:tc>
      </w:tr>
      <w:tr w:rsidR="00B46610" w14:paraId="33E3B9D6" w14:textId="77777777" w:rsidTr="006F2023">
        <w:tc>
          <w:tcPr>
            <w:cnfStyle w:val="001000000000" w:firstRow="0" w:lastRow="0" w:firstColumn="1" w:lastColumn="0" w:oddVBand="0" w:evenVBand="0" w:oddHBand="0" w:evenHBand="0" w:firstRowFirstColumn="0" w:firstRowLastColumn="0" w:lastRowFirstColumn="0" w:lastRowLastColumn="0"/>
            <w:tcW w:w="2275" w:type="dxa"/>
          </w:tcPr>
          <w:p w14:paraId="4C7FDD63" w14:textId="77777777" w:rsidR="002459DD" w:rsidRPr="002459DD" w:rsidRDefault="001773E2" w:rsidP="002459DD">
            <w:pPr>
              <w:pStyle w:val="TableText"/>
            </w:pPr>
            <w:r>
              <w:t>1</w:t>
            </w:r>
            <w:r w:rsidRPr="002459DD">
              <w:t>1/06/2021</w:t>
            </w:r>
          </w:p>
        </w:tc>
        <w:tc>
          <w:tcPr>
            <w:tcW w:w="2266" w:type="dxa"/>
          </w:tcPr>
          <w:p w14:paraId="605CF3B5" w14:textId="77777777" w:rsidR="002459DD" w:rsidRPr="002459DD" w:rsidRDefault="001773E2" w:rsidP="002459DD">
            <w:pPr>
              <w:pStyle w:val="TableText"/>
              <w:cnfStyle w:val="000000000000" w:firstRow="0" w:lastRow="0" w:firstColumn="0" w:lastColumn="0" w:oddVBand="0" w:evenVBand="0" w:oddHBand="0" w:evenHBand="0" w:firstRowFirstColumn="0" w:firstRowLastColumn="0" w:lastRowFirstColumn="0" w:lastRowLastColumn="0"/>
            </w:pPr>
            <w:r>
              <w:t>Certification</w:t>
            </w:r>
            <w:r w:rsidRPr="002459DD">
              <w:t xml:space="preserve"> of the CRIS</w:t>
            </w:r>
          </w:p>
        </w:tc>
        <w:tc>
          <w:tcPr>
            <w:tcW w:w="2267" w:type="dxa"/>
          </w:tcPr>
          <w:p w14:paraId="68FE514D" w14:textId="77777777" w:rsidR="002459DD" w:rsidRPr="002459DD" w:rsidRDefault="001773E2" w:rsidP="002459DD">
            <w:pPr>
              <w:pStyle w:val="TableText"/>
              <w:cnfStyle w:val="000000000000" w:firstRow="0" w:lastRow="0" w:firstColumn="0" w:lastColumn="0" w:oddVBand="0" w:evenVBand="0" w:oddHBand="0" w:evenHBand="0" w:firstRowFirstColumn="0" w:firstRowLastColumn="0" w:lastRowFirstColumn="0" w:lastRowLastColumn="0"/>
            </w:pPr>
            <w:r>
              <w:t>Secretary</w:t>
            </w:r>
            <w:r w:rsidRPr="002459DD">
              <w:t>, Department of Agriculture, Water and the Environment</w:t>
            </w:r>
          </w:p>
        </w:tc>
        <w:tc>
          <w:tcPr>
            <w:tcW w:w="2262" w:type="dxa"/>
          </w:tcPr>
          <w:p w14:paraId="7F81DC0C" w14:textId="77777777" w:rsidR="002459DD" w:rsidRPr="002459DD" w:rsidRDefault="001773E2" w:rsidP="002459DD">
            <w:pPr>
              <w:pStyle w:val="TableText"/>
              <w:cnfStyle w:val="000000000000" w:firstRow="0" w:lastRow="0" w:firstColumn="0" w:lastColumn="0" w:oddVBand="0" w:evenVBand="0" w:oddHBand="0" w:evenHBand="0" w:firstRowFirstColumn="0" w:firstRowLastColumn="0" w:lastRowFirstColumn="0" w:lastRowLastColumn="0"/>
            </w:pPr>
            <w:r>
              <w:t>New regulatory charging activity and revalidation of cos</w:t>
            </w:r>
            <w:r w:rsidRPr="002459DD">
              <w:t xml:space="preserve">t </w:t>
            </w:r>
            <w:r w:rsidRPr="002459DD">
              <w:t>model</w:t>
            </w:r>
          </w:p>
        </w:tc>
      </w:tr>
      <w:tr w:rsidR="00B46610" w14:paraId="736203B9" w14:textId="77777777" w:rsidTr="006F2023">
        <w:tc>
          <w:tcPr>
            <w:cnfStyle w:val="001000000000" w:firstRow="0" w:lastRow="0" w:firstColumn="1" w:lastColumn="0" w:oddVBand="0" w:evenVBand="0" w:oddHBand="0" w:evenHBand="0" w:firstRowFirstColumn="0" w:firstRowLastColumn="0" w:lastRowFirstColumn="0" w:lastRowLastColumn="0"/>
            <w:tcW w:w="2275" w:type="dxa"/>
          </w:tcPr>
          <w:p w14:paraId="425D1BC9" w14:textId="77777777" w:rsidR="002459DD" w:rsidRPr="002459DD" w:rsidRDefault="001773E2" w:rsidP="002459DD">
            <w:pPr>
              <w:pStyle w:val="TableText"/>
            </w:pPr>
            <w:r>
              <w:t>15</w:t>
            </w:r>
            <w:r w:rsidRPr="002459DD">
              <w:t>/06/2021</w:t>
            </w:r>
          </w:p>
        </w:tc>
        <w:tc>
          <w:tcPr>
            <w:tcW w:w="2266" w:type="dxa"/>
          </w:tcPr>
          <w:p w14:paraId="08FFCE15" w14:textId="77777777" w:rsidR="002459DD" w:rsidRPr="002459DD" w:rsidRDefault="001773E2" w:rsidP="002459DD">
            <w:pPr>
              <w:pStyle w:val="TableText"/>
              <w:cnfStyle w:val="000000000000" w:firstRow="0" w:lastRow="0" w:firstColumn="0" w:lastColumn="0" w:oddVBand="0" w:evenVBand="0" w:oddHBand="0" w:evenHBand="0" w:firstRowFirstColumn="0" w:firstRowLastColumn="0" w:lastRowFirstColumn="0" w:lastRowLastColumn="0"/>
            </w:pPr>
            <w:r>
              <w:t>Approval of the CR</w:t>
            </w:r>
            <w:r w:rsidRPr="002459DD">
              <w:t>IS</w:t>
            </w:r>
          </w:p>
        </w:tc>
        <w:tc>
          <w:tcPr>
            <w:tcW w:w="2267" w:type="dxa"/>
          </w:tcPr>
          <w:p w14:paraId="5891A9DC" w14:textId="77777777" w:rsidR="002459DD" w:rsidRPr="002459DD" w:rsidRDefault="001773E2" w:rsidP="002459DD">
            <w:pPr>
              <w:pStyle w:val="TableText"/>
              <w:cnfStyle w:val="000000000000" w:firstRow="0" w:lastRow="0" w:firstColumn="0" w:lastColumn="0" w:oddVBand="0" w:evenVBand="0" w:oddHBand="0" w:evenHBand="0" w:firstRowFirstColumn="0" w:firstRowLastColumn="0" w:lastRowFirstColumn="0" w:lastRowLastColumn="0"/>
            </w:pPr>
            <w:r>
              <w:t>Minister for Agriculture, Drought and Emergency Management</w:t>
            </w:r>
          </w:p>
        </w:tc>
        <w:tc>
          <w:tcPr>
            <w:tcW w:w="2262" w:type="dxa"/>
          </w:tcPr>
          <w:p w14:paraId="672E3988" w14:textId="77777777" w:rsidR="002459DD" w:rsidRPr="002459DD" w:rsidRDefault="001773E2" w:rsidP="002459DD">
            <w:pPr>
              <w:pStyle w:val="TableText"/>
              <w:cnfStyle w:val="000000000000" w:firstRow="0" w:lastRow="0" w:firstColumn="0" w:lastColumn="0" w:oddVBand="0" w:evenVBand="0" w:oddHBand="0" w:evenHBand="0" w:firstRowFirstColumn="0" w:firstRowLastColumn="0" w:lastRowFirstColumn="0" w:lastRowLastColumn="0"/>
            </w:pPr>
            <w:r>
              <w:t>New regulatory charging activity and revalidation of cos</w:t>
            </w:r>
            <w:r w:rsidRPr="002459DD">
              <w:t>t model</w:t>
            </w:r>
          </w:p>
        </w:tc>
      </w:tr>
      <w:tr w:rsidR="00B46610" w14:paraId="73BC377B" w14:textId="77777777" w:rsidTr="006F2023">
        <w:tc>
          <w:tcPr>
            <w:cnfStyle w:val="001000000000" w:firstRow="0" w:lastRow="0" w:firstColumn="1" w:lastColumn="0" w:oddVBand="0" w:evenVBand="0" w:oddHBand="0" w:evenHBand="0" w:firstRowFirstColumn="0" w:firstRowLastColumn="0" w:lastRowFirstColumn="0" w:lastRowLastColumn="0"/>
            <w:tcW w:w="2275" w:type="dxa"/>
          </w:tcPr>
          <w:p w14:paraId="1235D0F0" w14:textId="77777777" w:rsidR="002459DD" w:rsidRPr="002459DD" w:rsidRDefault="001773E2" w:rsidP="002459DD">
            <w:pPr>
              <w:pStyle w:val="TableText"/>
            </w:pPr>
            <w:r>
              <w:t>18</w:t>
            </w:r>
            <w:r w:rsidRPr="002459DD">
              <w:t>/06/2021</w:t>
            </w:r>
          </w:p>
        </w:tc>
        <w:tc>
          <w:tcPr>
            <w:tcW w:w="2266" w:type="dxa"/>
          </w:tcPr>
          <w:p w14:paraId="359D3D10" w14:textId="77777777" w:rsidR="002459DD" w:rsidRPr="002459DD" w:rsidRDefault="001773E2" w:rsidP="002459DD">
            <w:pPr>
              <w:pStyle w:val="TableText"/>
              <w:cnfStyle w:val="000000000000" w:firstRow="0" w:lastRow="0" w:firstColumn="0" w:lastColumn="0" w:oddVBand="0" w:evenVBand="0" w:oddHBand="0" w:evenHBand="0" w:firstRowFirstColumn="0" w:firstRowLastColumn="0" w:lastRowFirstColumn="0" w:lastRowLastColumn="0"/>
            </w:pPr>
            <w:r>
              <w:t>Agreement for the release of the CRIS</w:t>
            </w:r>
          </w:p>
        </w:tc>
        <w:tc>
          <w:tcPr>
            <w:tcW w:w="2267" w:type="dxa"/>
          </w:tcPr>
          <w:p w14:paraId="6C3C594A" w14:textId="77777777" w:rsidR="002459DD" w:rsidRPr="002459DD" w:rsidRDefault="001773E2" w:rsidP="002459DD">
            <w:pPr>
              <w:pStyle w:val="TableText"/>
              <w:cnfStyle w:val="000000000000" w:firstRow="0" w:lastRow="0" w:firstColumn="0" w:lastColumn="0" w:oddVBand="0" w:evenVBand="0" w:oddHBand="0" w:evenHBand="0" w:firstRowFirstColumn="0" w:firstRowLastColumn="0" w:lastRowFirstColumn="0" w:lastRowLastColumn="0"/>
            </w:pPr>
            <w:r>
              <w:t>F</w:t>
            </w:r>
            <w:r w:rsidRPr="002459DD">
              <w:t>inance Minister</w:t>
            </w:r>
          </w:p>
        </w:tc>
        <w:tc>
          <w:tcPr>
            <w:tcW w:w="2262" w:type="dxa"/>
          </w:tcPr>
          <w:p w14:paraId="623A5ADA" w14:textId="77777777" w:rsidR="002459DD" w:rsidRPr="002D6D87" w:rsidRDefault="001773E2" w:rsidP="002459DD">
            <w:pPr>
              <w:pStyle w:val="TableText"/>
              <w:cnfStyle w:val="000000000000" w:firstRow="0" w:lastRow="0" w:firstColumn="0" w:lastColumn="0" w:oddVBand="0" w:evenVBand="0" w:oddHBand="0" w:evenHBand="0" w:firstRowFirstColumn="0" w:firstRowLastColumn="0" w:lastRowFirstColumn="0" w:lastRowLastColumn="0"/>
            </w:pPr>
            <w:r>
              <w:t>–</w:t>
            </w:r>
          </w:p>
        </w:tc>
      </w:tr>
    </w:tbl>
    <w:p w14:paraId="16A9652B" w14:textId="77777777" w:rsidR="00E36B02" w:rsidRPr="006D22F3" w:rsidRDefault="001773E2" w:rsidP="001216E6">
      <w:pPr>
        <w:pStyle w:val="Heading2"/>
        <w:numPr>
          <w:ilvl w:val="0"/>
          <w:numId w:val="0"/>
        </w:numPr>
      </w:pPr>
      <w:bookmarkStart w:id="2632" w:name="_Appendix_A:_Cost_1"/>
      <w:bookmarkStart w:id="2633" w:name="_Toc76136430"/>
      <w:bookmarkEnd w:id="2632"/>
      <w:r>
        <w:lastRenderedPageBreak/>
        <w:t xml:space="preserve">Appendix A: </w:t>
      </w:r>
      <w:r w:rsidRPr="006D22F3">
        <w:t>Cost recovery model</w:t>
      </w:r>
      <w:bookmarkEnd w:id="2633"/>
    </w:p>
    <w:p w14:paraId="7B9AE348" w14:textId="77777777" w:rsidR="00E36B02" w:rsidRPr="006D22F3" w:rsidRDefault="001773E2" w:rsidP="001216E6">
      <w:pPr>
        <w:pStyle w:val="Heading3"/>
        <w:numPr>
          <w:ilvl w:val="0"/>
          <w:numId w:val="0"/>
        </w:numPr>
      </w:pPr>
      <w:bookmarkStart w:id="2634" w:name="_Toc76136431"/>
      <w:r w:rsidRPr="006D22F3">
        <w:t>Outputs and business processes of the regulatory charging activity</w:t>
      </w:r>
      <w:bookmarkEnd w:id="2634"/>
    </w:p>
    <w:p w14:paraId="000E37FF" w14:textId="77777777" w:rsidR="00934DED" w:rsidRDefault="001773E2" w:rsidP="00971EAC">
      <w:r w:rsidRPr="006D22F3">
        <w:t>The key policy objecti</w:t>
      </w:r>
      <w:r w:rsidRPr="00E36B02">
        <w:t>ve for our export cost recovery arrangements is to</w:t>
      </w:r>
      <w:r>
        <w:t>:</w:t>
      </w:r>
    </w:p>
    <w:p w14:paraId="3C86E869" w14:textId="77777777" w:rsidR="00934DED" w:rsidRDefault="001773E2" w:rsidP="00934DED">
      <w:pPr>
        <w:pStyle w:val="ListBullet"/>
        <w:numPr>
          <w:ilvl w:val="0"/>
          <w:numId w:val="2"/>
        </w:numPr>
      </w:pPr>
      <w:r>
        <w:t>safeguard Australia</w:t>
      </w:r>
      <w:r w:rsidR="006C357C">
        <w:t>’</w:t>
      </w:r>
      <w:r>
        <w:t xml:space="preserve">s animal and plant health status to maintain overseas markets and protect the economy and environment from the impact of exotic pests and diseases, through risk </w:t>
      </w:r>
      <w:r w:rsidRPr="008D146C">
        <w:t>assessment, inspection and certification, and the implementation of emergency response arrangem</w:t>
      </w:r>
      <w:r w:rsidRPr="008D146C">
        <w:t>ents for Australian agricultural, food and fibre industries</w:t>
      </w:r>
    </w:p>
    <w:p w14:paraId="1E8ED585" w14:textId="77777777" w:rsidR="00E36B02" w:rsidRPr="00E36B02" w:rsidRDefault="001773E2" w:rsidP="00934DED">
      <w:pPr>
        <w:pStyle w:val="ListBullet"/>
      </w:pPr>
      <w:r w:rsidRPr="00E36B02">
        <w:t>support more sustainable, productive, internationally competitive and profitable Australian agricultural, food and fibre industries through policies and initiatives that promote better resource ma</w:t>
      </w:r>
      <w:r w:rsidRPr="00E36B02">
        <w:t>nagement practices, innovation, self-reliance and improved market access.</w:t>
      </w:r>
    </w:p>
    <w:p w14:paraId="68A21A78" w14:textId="77777777" w:rsidR="00E36B02" w:rsidRPr="006D22F3" w:rsidRDefault="001773E2" w:rsidP="00E36B02">
      <w:r w:rsidRPr="006D22F3">
        <w:t>Our cost recovery arrangements describe how</w:t>
      </w:r>
      <w:r w:rsidR="000B6940">
        <w:t xml:space="preserve"> the department </w:t>
      </w:r>
      <w:r w:rsidRPr="006D22F3">
        <w:t>use</w:t>
      </w:r>
      <w:r w:rsidR="000B6940">
        <w:t>s</w:t>
      </w:r>
      <w:r w:rsidRPr="006D22F3">
        <w:t xml:space="preserve"> resources (such as people, IT, property and equipment) to undertake business processes (regulatory activities), which </w:t>
      </w:r>
      <w:r w:rsidRPr="006D22F3">
        <w:t>enable</w:t>
      </w:r>
      <w:r w:rsidR="000B6940">
        <w:t xml:space="preserve"> the department </w:t>
      </w:r>
      <w:r w:rsidRPr="006D22F3">
        <w:t>to provide outputs that meet our policy objectives (</w:t>
      </w:r>
      <w:r w:rsidR="00475CFF">
        <w:fldChar w:fldCharType="begin"/>
      </w:r>
      <w:r w:rsidR="00475CFF">
        <w:instrText xml:space="preserve"> REF _Ref75172950 \h </w:instrText>
      </w:r>
      <w:r w:rsidR="00475CFF">
        <w:fldChar w:fldCharType="separate"/>
      </w:r>
      <w:r w:rsidR="00823D22">
        <w:t>Figure A</w:t>
      </w:r>
      <w:r w:rsidR="00823D22">
        <w:rPr>
          <w:noProof/>
        </w:rPr>
        <w:t>1</w:t>
      </w:r>
      <w:r w:rsidR="00475CFF">
        <w:fldChar w:fldCharType="end"/>
      </w:r>
      <w:r w:rsidRPr="006D22F3">
        <w:t>).</w:t>
      </w:r>
    </w:p>
    <w:p w14:paraId="2DDE4E8D" w14:textId="77777777" w:rsidR="00E36B02" w:rsidRPr="006D22F3" w:rsidRDefault="001773E2" w:rsidP="00475CFF">
      <w:pPr>
        <w:pStyle w:val="Caption"/>
      </w:pPr>
      <w:bookmarkStart w:id="2635" w:name="_Ref75172950"/>
      <w:bookmarkStart w:id="2636" w:name="_Toc76137498"/>
      <w:r>
        <w:t>Figure A</w:t>
      </w:r>
      <w:r w:rsidR="00823D22">
        <w:fldChar w:fldCharType="begin"/>
      </w:r>
      <w:r>
        <w:instrText xml:space="preserve"> SEQ Figure_A \* ARABIC </w:instrText>
      </w:r>
      <w:r w:rsidR="00823D22">
        <w:fldChar w:fldCharType="separate"/>
      </w:r>
      <w:r>
        <w:t>1</w:t>
      </w:r>
      <w:r w:rsidR="00823D22">
        <w:rPr>
          <w:noProof/>
        </w:rPr>
        <w:fldChar w:fldCharType="end"/>
      </w:r>
      <w:bookmarkEnd w:id="2635"/>
      <w:r>
        <w:t xml:space="preserve"> </w:t>
      </w:r>
      <w:r w:rsidR="00D66DE0" w:rsidRPr="006D22F3">
        <w:t>Outputs and business processes of our regulatory charging activity</w:t>
      </w:r>
      <w:bookmarkEnd w:id="2636"/>
    </w:p>
    <w:p w14:paraId="447852B6" w14:textId="77777777" w:rsidR="00E36B02" w:rsidRPr="006D22F3" w:rsidRDefault="001773E2" w:rsidP="00E36B02">
      <w:pPr>
        <w:rPr>
          <w:highlight w:val="yellow"/>
        </w:rPr>
      </w:pPr>
      <w:r w:rsidRPr="00E36B02">
        <w:rPr>
          <w:noProof/>
          <w:lang w:eastAsia="en-AU"/>
        </w:rPr>
        <w:drawing>
          <wp:inline distT="0" distB="0" distL="0" distR="0">
            <wp:extent cx="4914900" cy="2895600"/>
            <wp:effectExtent l="0" t="0" r="0" b="0"/>
            <wp:docPr id="12" name="Picture 12" descr="Explains how resources (people, money and supplies) are transformed into outputs of the cost recovered activities through business processes or regulatory activity.&#10;Resources are input measures such as:&#10;• human resources&#10;• information system resources&#10;• properties&#10;• equipment&#10;• telecommunication systems&#10;• other tangible resources such as fleet vehicles and equipment&#10;• other intangible resources such as intellectual property.&#10;Business processes or regulatory activity include:&#10;• workforce and business management&#10;• business systems administration&#10;• stakeholder engagement&#10;• policy and instructional material&#10;• business improvement&#10;• risk management&#10;• verification&#10;• incident management&#10;• investigation support&#10;• corrective action&#10;• inspection&#10;• assessment&#10;• audit.&#10;Outputs include:&#10;• annual registration&#10;• export documentation&#10;• licence&#10;• application&#10;• inspection&#10;• assessment&#10;• au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808128" name="Picture 1" descr="C:\Users\pandya amar\AppData\Local\Microsoft\Windows\INetCache\Content.Word\BIO4033_0819_Cost recovery graphic-03.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914900" cy="2895600"/>
                    </a:xfrm>
                    <a:prstGeom prst="rect">
                      <a:avLst/>
                    </a:prstGeom>
                    <a:noFill/>
                    <a:ln>
                      <a:noFill/>
                    </a:ln>
                  </pic:spPr>
                </pic:pic>
              </a:graphicData>
            </a:graphic>
          </wp:inline>
        </w:drawing>
      </w:r>
    </w:p>
    <w:p w14:paraId="5709E1A3" w14:textId="77777777" w:rsidR="00E36B02" w:rsidRPr="006D22F3" w:rsidRDefault="001773E2" w:rsidP="00E36B02">
      <w:r w:rsidRPr="006D22F3">
        <w:t xml:space="preserve">The processes listed in </w:t>
      </w:r>
      <w:r w:rsidR="00991C8B">
        <w:fldChar w:fldCharType="begin"/>
      </w:r>
      <w:r w:rsidR="00991C8B">
        <w:instrText xml:space="preserve"> REF _Ref75173084 \h </w:instrText>
      </w:r>
      <w:r w:rsidR="00991C8B">
        <w:fldChar w:fldCharType="separate"/>
      </w:r>
      <w:r w:rsidR="00823D22">
        <w:t>Figure A</w:t>
      </w:r>
      <w:r w:rsidR="00823D22">
        <w:rPr>
          <w:noProof/>
        </w:rPr>
        <w:t>2</w:t>
      </w:r>
      <w:r w:rsidR="00991C8B">
        <w:fldChar w:fldCharType="end"/>
      </w:r>
      <w:r w:rsidR="00C9031D">
        <w:t xml:space="preserve"> </w:t>
      </w:r>
      <w:r w:rsidRPr="006D22F3">
        <w:t xml:space="preserve">are described </w:t>
      </w:r>
      <w:r w:rsidR="00920214">
        <w:t>below</w:t>
      </w:r>
      <w:r w:rsidRPr="006D22F3">
        <w:t xml:space="preserve"> and are grouped into 4 categories of activities:</w:t>
      </w:r>
    </w:p>
    <w:p w14:paraId="31221C08" w14:textId="77777777" w:rsidR="00E36B02" w:rsidRPr="006D22F3" w:rsidRDefault="001773E2" w:rsidP="00A65A84">
      <w:pPr>
        <w:pStyle w:val="ListNumber"/>
        <w:numPr>
          <w:ilvl w:val="0"/>
          <w:numId w:val="38"/>
        </w:numPr>
      </w:pPr>
      <w:r w:rsidRPr="006D22F3">
        <w:t>Program management and administration – a</w:t>
      </w:r>
      <w:r w:rsidRPr="006D22F3">
        <w:t>dministrative activities that support</w:t>
      </w:r>
      <w:r w:rsidR="000B6940">
        <w:t xml:space="preserve"> the department </w:t>
      </w:r>
      <w:r w:rsidRPr="006D22F3">
        <w:t>to deliver our export regulatory activities.</w:t>
      </w:r>
    </w:p>
    <w:p w14:paraId="049A3561" w14:textId="77777777" w:rsidR="00E36B02" w:rsidRPr="006D22F3" w:rsidRDefault="001773E2" w:rsidP="00A65A84">
      <w:pPr>
        <w:pStyle w:val="ListNumber"/>
      </w:pPr>
      <w:r w:rsidRPr="006D22F3">
        <w:t>Assurance – activities that mitigate risks to collective user groups by assessing departmental controls of systems and processes to ensure they operate in accordance with their intended design.</w:t>
      </w:r>
    </w:p>
    <w:p w14:paraId="2AFE6EE1" w14:textId="77777777" w:rsidR="00E36B02" w:rsidRPr="006D22F3" w:rsidRDefault="001773E2" w:rsidP="00A65A84">
      <w:pPr>
        <w:pStyle w:val="ListNumber"/>
      </w:pPr>
      <w:r w:rsidRPr="006D22F3">
        <w:lastRenderedPageBreak/>
        <w:t>Incident management – activities that respond to incidents con</w:t>
      </w:r>
      <w:r w:rsidRPr="006D22F3">
        <w:t>cerning alleged breaches of Australian regulation or international import conditions.</w:t>
      </w:r>
    </w:p>
    <w:p w14:paraId="7DF080C1" w14:textId="77777777" w:rsidR="00E36B02" w:rsidRPr="006D22F3" w:rsidRDefault="001773E2" w:rsidP="00A65A84">
      <w:pPr>
        <w:pStyle w:val="ListNumber"/>
      </w:pPr>
      <w:r w:rsidRPr="006D22F3">
        <w:t>Intervention – activities provided directly to an individual, business or organisation to meet export requirements.</w:t>
      </w:r>
    </w:p>
    <w:p w14:paraId="0E887636" w14:textId="77777777" w:rsidR="00E36B02" w:rsidRPr="006D22F3" w:rsidRDefault="001773E2" w:rsidP="00090684">
      <w:pPr>
        <w:pStyle w:val="Heading3"/>
        <w:numPr>
          <w:ilvl w:val="0"/>
          <w:numId w:val="0"/>
        </w:numPr>
      </w:pPr>
      <w:bookmarkStart w:id="2637" w:name="_Ref70076231"/>
      <w:bookmarkStart w:id="2638" w:name="_Ref70076246"/>
      <w:bookmarkStart w:id="2639" w:name="_Ref70076262"/>
      <w:bookmarkStart w:id="2640" w:name="_Ref70076264"/>
      <w:bookmarkStart w:id="2641" w:name="_Ref70076269"/>
      <w:bookmarkStart w:id="2642" w:name="_Toc76136432"/>
      <w:r w:rsidRPr="006D22F3">
        <w:t>Costs of regulatory charging activity</w:t>
      </w:r>
      <w:bookmarkEnd w:id="2637"/>
      <w:bookmarkEnd w:id="2638"/>
      <w:bookmarkEnd w:id="2639"/>
      <w:bookmarkEnd w:id="2640"/>
      <w:bookmarkEnd w:id="2641"/>
      <w:bookmarkEnd w:id="2642"/>
    </w:p>
    <w:p w14:paraId="242BA01B" w14:textId="77777777" w:rsidR="00E36B02" w:rsidRPr="006D22F3" w:rsidRDefault="001773E2" w:rsidP="00090684">
      <w:pPr>
        <w:pStyle w:val="Heading4"/>
        <w:numPr>
          <w:ilvl w:val="0"/>
          <w:numId w:val="0"/>
        </w:numPr>
      </w:pPr>
      <w:r w:rsidRPr="006D22F3">
        <w:t xml:space="preserve">Cost </w:t>
      </w:r>
      <w:r w:rsidRPr="006D22F3">
        <w:t>allocation process</w:t>
      </w:r>
    </w:p>
    <w:p w14:paraId="38A9DEE9" w14:textId="77777777" w:rsidR="00E36B02" w:rsidRPr="006D22F3" w:rsidRDefault="001773E2" w:rsidP="00E36B02">
      <w:r w:rsidRPr="006D22F3">
        <w:t>To determine the cost of regulatory activities</w:t>
      </w:r>
      <w:r w:rsidR="000B6940">
        <w:t xml:space="preserve"> the department </w:t>
      </w:r>
      <w:r w:rsidRPr="006D22F3">
        <w:t>use</w:t>
      </w:r>
      <w:r w:rsidR="000B6940">
        <w:t>s</w:t>
      </w:r>
      <w:r w:rsidRPr="006D22F3">
        <w:t xml:space="preserve"> an activity-based costing (ABC) system. The ABC cost allocation methodology reflects costs incurred through usage of regulatory activities, providing a transparent alloca</w:t>
      </w:r>
      <w:r w:rsidRPr="006D22F3">
        <w:t>tion of costs while also being efficient and effective to administer.</w:t>
      </w:r>
    </w:p>
    <w:p w14:paraId="67D965D6" w14:textId="77777777" w:rsidR="00E36B02" w:rsidRPr="006D22F3" w:rsidRDefault="001773E2" w:rsidP="00E36B02">
      <w:r w:rsidRPr="006D22F3">
        <w:t>The 2 expense categories are:</w:t>
      </w:r>
    </w:p>
    <w:p w14:paraId="1A24B0BD" w14:textId="77777777" w:rsidR="00E36B02" w:rsidRPr="006D22F3" w:rsidRDefault="001773E2" w:rsidP="00A65A84">
      <w:pPr>
        <w:pStyle w:val="ListNumber"/>
        <w:numPr>
          <w:ilvl w:val="0"/>
          <w:numId w:val="40"/>
        </w:numPr>
      </w:pPr>
      <w:r w:rsidRPr="006D22F3">
        <w:t>Direct expenses – these can be directly attributed to the provision of an activity, for example, inspections. They comprise of staff salaries and supplier c</w:t>
      </w:r>
      <w:r w:rsidRPr="006D22F3">
        <w:t>osts including direct capital expenses.</w:t>
      </w:r>
    </w:p>
    <w:p w14:paraId="0C9D0F04" w14:textId="77777777" w:rsidR="00E36B02" w:rsidRPr="006D22F3" w:rsidRDefault="001773E2" w:rsidP="00A65A84">
      <w:pPr>
        <w:pStyle w:val="ListNumber"/>
        <w:numPr>
          <w:ilvl w:val="0"/>
          <w:numId w:val="40"/>
        </w:numPr>
      </w:pPr>
      <w:r w:rsidRPr="006D22F3">
        <w:t>Indirect expenses – these are not directly linked to an activity provided by us. Indirect expenses include corporate employee salaries and overheads such as information technology, finance, human resources costs, and</w:t>
      </w:r>
      <w:r w:rsidRPr="006D22F3">
        <w:t xml:space="preserve"> indirect capital expenses</w:t>
      </w:r>
      <w:r>
        <w:t>.</w:t>
      </w:r>
    </w:p>
    <w:p w14:paraId="0055C374" w14:textId="77777777" w:rsidR="00E36B02" w:rsidRPr="006D22F3" w:rsidRDefault="001773E2" w:rsidP="00E36B02">
      <w:r w:rsidRPr="006D22F3">
        <w:t>The cost allocation process apportions the costs of support functions (indirect expense) and direct expense to the processes/activities defined</w:t>
      </w:r>
      <w:r w:rsidR="00780254">
        <w:t xml:space="preserve"> below under </w:t>
      </w:r>
      <w:hyperlink w:anchor="_Description_of_cost" w:history="1">
        <w:r w:rsidR="00780254" w:rsidRPr="007C6E10">
          <w:rPr>
            <w:rStyle w:val="Hyperlink"/>
          </w:rPr>
          <w:t>Description of cost model activities</w:t>
        </w:r>
      </w:hyperlink>
      <w:r w:rsidRPr="006D22F3">
        <w:t>.</w:t>
      </w:r>
      <w:r w:rsidR="000B6940">
        <w:t xml:space="preserve"> The department </w:t>
      </w:r>
      <w:r w:rsidRPr="006D22F3">
        <w:t>include</w:t>
      </w:r>
      <w:r w:rsidR="000B6940">
        <w:t>s</w:t>
      </w:r>
      <w:r w:rsidRPr="006D22F3">
        <w:t xml:space="preserve"> indirect expenses in the cost base to reflect the systems and processes that exist to help with efficient administration, which the cost-recovered arrangements benefit from. This is the same methodology employed for the alloca</w:t>
      </w:r>
      <w:r w:rsidRPr="006D22F3">
        <w:t>tion of indirect costs to appropriated activities, in line with our cost allocation policy.</w:t>
      </w:r>
    </w:p>
    <w:p w14:paraId="7537F90D" w14:textId="77777777" w:rsidR="00E36B02" w:rsidRPr="006D22F3" w:rsidRDefault="001773E2" w:rsidP="00E36B02">
      <w:r w:rsidRPr="006D22F3">
        <w:t>The ABC system allocates costs in a staged approach:</w:t>
      </w:r>
    </w:p>
    <w:p w14:paraId="7F5A659A" w14:textId="77777777" w:rsidR="00E36B02" w:rsidRPr="006D22F3" w:rsidRDefault="001773E2" w:rsidP="00A65A84">
      <w:pPr>
        <w:pStyle w:val="ListNumber"/>
        <w:numPr>
          <w:ilvl w:val="0"/>
          <w:numId w:val="41"/>
        </w:numPr>
      </w:pPr>
      <w:r w:rsidRPr="006D22F3">
        <w:t>Indirect costs such as property, finance, information technology, human resources and divisional executives are</w:t>
      </w:r>
      <w:r w:rsidRPr="006D22F3">
        <w:t xml:space="preserve"> allocated to direct cost centres using a cost driver which estimates the relative usage of each of the corporate services. Cost drivers for corporate services include:</w:t>
      </w:r>
    </w:p>
    <w:p w14:paraId="49F8B32A" w14:textId="77777777" w:rsidR="00E36B02" w:rsidRPr="006D22F3" w:rsidRDefault="001773E2" w:rsidP="00A65A84">
      <w:pPr>
        <w:pStyle w:val="ListNumber2"/>
      </w:pPr>
      <w:r w:rsidRPr="006D22F3">
        <w:t>Workpoints – distributes costs based on space occupied, with the workpoint count reflec</w:t>
      </w:r>
      <w:r w:rsidRPr="006D22F3">
        <w:t>ting the space where a person may be able to work.</w:t>
      </w:r>
    </w:p>
    <w:p w14:paraId="64FE3396" w14:textId="77777777" w:rsidR="00E36B02" w:rsidRPr="006D22F3" w:rsidRDefault="001773E2" w:rsidP="00A65A84">
      <w:pPr>
        <w:pStyle w:val="ListNumber2"/>
      </w:pPr>
      <w:r w:rsidRPr="006D22F3">
        <w:t>Full-time equivalent (FTE) – distributes costs based on each program</w:t>
      </w:r>
      <w:r w:rsidR="006C357C">
        <w:t>’</w:t>
      </w:r>
      <w:r w:rsidRPr="006D22F3">
        <w:t>s FTE staff numbers.</w:t>
      </w:r>
    </w:p>
    <w:p w14:paraId="070DFFD3" w14:textId="77777777" w:rsidR="00E36B02" w:rsidRPr="006D22F3" w:rsidRDefault="001773E2" w:rsidP="00A65A84">
      <w:pPr>
        <w:pStyle w:val="ListNumber2"/>
      </w:pPr>
      <w:r w:rsidRPr="006D22F3">
        <w:t>PC count/IT assets – distributes costs based on the number of IT assets in a program.</w:t>
      </w:r>
    </w:p>
    <w:p w14:paraId="3F1BFE92" w14:textId="77777777" w:rsidR="00E36B02" w:rsidRPr="006D22F3" w:rsidRDefault="001773E2" w:rsidP="00A65A84">
      <w:pPr>
        <w:pStyle w:val="ListNumber2"/>
      </w:pPr>
      <w:r w:rsidRPr="006D22F3">
        <w:t>Transactions – distributes co</w:t>
      </w:r>
      <w:r w:rsidRPr="006D22F3">
        <w:t>sts based on the number of transactions incurred over a period. This driver is used to allocate expenses related to the functions of accounts receivable and accounts payable.</w:t>
      </w:r>
    </w:p>
    <w:p w14:paraId="3001F45E" w14:textId="77777777" w:rsidR="00E36B02" w:rsidRPr="006D22F3" w:rsidRDefault="001773E2" w:rsidP="00A65A84">
      <w:pPr>
        <w:pStyle w:val="ListNumber2"/>
      </w:pPr>
      <w:r w:rsidRPr="006D22F3">
        <w:t xml:space="preserve">Headcount – allocates costs based on the number of staff that a program area has </w:t>
      </w:r>
      <w:r w:rsidRPr="006D22F3">
        <w:t>as a proportion of the number of staff that are on the department</w:t>
      </w:r>
      <w:r w:rsidR="006C357C">
        <w:t>’</w:t>
      </w:r>
      <w:r w:rsidRPr="006D22F3">
        <w:t>s total staff.</w:t>
      </w:r>
    </w:p>
    <w:p w14:paraId="56087F02" w14:textId="77777777" w:rsidR="00E36B02" w:rsidRPr="006D22F3" w:rsidRDefault="001773E2" w:rsidP="00A65A84">
      <w:pPr>
        <w:pStyle w:val="ListNumber2"/>
      </w:pPr>
      <w:r w:rsidRPr="006D22F3">
        <w:t>Custom drivers – allocate costs to specific cost centres, primarily based on usage for shared program resources.</w:t>
      </w:r>
    </w:p>
    <w:p w14:paraId="1EFD46CC" w14:textId="77777777" w:rsidR="00E36B02" w:rsidRPr="006D22F3" w:rsidRDefault="001773E2" w:rsidP="00553D59">
      <w:pPr>
        <w:pStyle w:val="ListNumber"/>
        <w:numPr>
          <w:ilvl w:val="0"/>
          <w:numId w:val="0"/>
        </w:numPr>
        <w:ind w:left="360"/>
      </w:pPr>
      <w:r w:rsidRPr="006D22F3">
        <w:lastRenderedPageBreak/>
        <w:t xml:space="preserve">Cost drivers are reviewed on an annual basis, or as required. </w:t>
      </w:r>
      <w:r w:rsidRPr="006D22F3">
        <w:t>Changes to cost drivers are substantiated through effort or other data.</w:t>
      </w:r>
    </w:p>
    <w:p w14:paraId="7591B621" w14:textId="77777777" w:rsidR="00780254" w:rsidRPr="006D22F3" w:rsidRDefault="001773E2" w:rsidP="00A65A84">
      <w:pPr>
        <w:pStyle w:val="ListNumber"/>
      </w:pPr>
      <w:r w:rsidRPr="006D22F3">
        <w:t>Direct costs (including the indirect costs allocated in stage 1) are allocated to the activity and cost-recovered arrangements that best reflects the activity undertaken. Time recordin</w:t>
      </w:r>
      <w:r w:rsidRPr="006D22F3">
        <w:t>g systems allow the accurate allocation of effort to specific activities and arrangements, particularly to intervention activities.</w:t>
      </w:r>
    </w:p>
    <w:p w14:paraId="72050EC4" w14:textId="77777777" w:rsidR="00780254" w:rsidRPr="006D22F3" w:rsidRDefault="001773E2" w:rsidP="00553D59">
      <w:pPr>
        <w:pStyle w:val="ListNumber"/>
        <w:numPr>
          <w:ilvl w:val="0"/>
          <w:numId w:val="0"/>
        </w:numPr>
        <w:ind w:left="360"/>
      </w:pPr>
      <w:r w:rsidRPr="006D22F3">
        <w:t xml:space="preserve">The primary variable used in the allocation of costs to activities is effort. As a result, cost estimates vary with changes </w:t>
      </w:r>
      <w:r w:rsidRPr="006D22F3">
        <w:t>in activity. If actual activity levels change during a financial year, the costs allocated to arrangements would require adjustment to align with that effort. This is monitored throughout the year and adjusted where necessary.</w:t>
      </w:r>
    </w:p>
    <w:p w14:paraId="47145BEE" w14:textId="77777777" w:rsidR="00E36B02" w:rsidRPr="006D22F3" w:rsidRDefault="001773E2" w:rsidP="00553D59">
      <w:pPr>
        <w:pStyle w:val="ListNumber"/>
        <w:numPr>
          <w:ilvl w:val="0"/>
          <w:numId w:val="0"/>
        </w:numPr>
        <w:ind w:left="360"/>
      </w:pPr>
      <w:r w:rsidRPr="006D22F3">
        <w:t>For example, food safety audi</w:t>
      </w:r>
      <w:r w:rsidRPr="006D22F3">
        <w:t>tors undertake audits across multiple arrangements.</w:t>
      </w:r>
      <w:r w:rsidR="000B6940">
        <w:t xml:space="preserve"> The department </w:t>
      </w:r>
      <w:r w:rsidRPr="006D22F3">
        <w:t>forecast</w:t>
      </w:r>
      <w:r w:rsidR="000B6940">
        <w:t>s</w:t>
      </w:r>
      <w:r w:rsidRPr="006D22F3">
        <w:t xml:space="preserve"> the number of audits and average time for an audit for each arrangement. The associated costs are allocated to the arrangements and audit function based on total audit hours.</w:t>
      </w:r>
    </w:p>
    <w:p w14:paraId="7317947F" w14:textId="77777777" w:rsidR="00E36B02" w:rsidRPr="006D22F3" w:rsidRDefault="001773E2" w:rsidP="00A65A84">
      <w:pPr>
        <w:pStyle w:val="ListNumber"/>
      </w:pPr>
      <w:r w:rsidRPr="006D22F3">
        <w:t>Acti</w:t>
      </w:r>
      <w:r w:rsidRPr="006D22F3">
        <w:t>vity/arrangement costs (from stage 2) are allocated to charge points which identifies the cost associated with that charge.</w:t>
      </w:r>
      <w:r w:rsidR="000B6940">
        <w:t xml:space="preserve"> The department </w:t>
      </w:r>
      <w:r w:rsidRPr="006D22F3">
        <w:t>use</w:t>
      </w:r>
      <w:r w:rsidR="000B6940">
        <w:t>s</w:t>
      </w:r>
      <w:r w:rsidRPr="006D22F3">
        <w:t xml:space="preserve"> a combination of cost recovery fees and </w:t>
      </w:r>
      <w:r w:rsidR="00546A9D">
        <w:t>charges</w:t>
      </w:r>
      <w:r w:rsidRPr="006D22F3">
        <w:t xml:space="preserve">. </w:t>
      </w:r>
      <w:r w:rsidR="00FF5734">
        <w:fldChar w:fldCharType="begin"/>
      </w:r>
      <w:r w:rsidR="00FF5734">
        <w:instrText xml:space="preserve"> REF _Ref75173084 \h </w:instrText>
      </w:r>
      <w:r w:rsidR="00FF5734">
        <w:fldChar w:fldCharType="separate"/>
      </w:r>
      <w:r w:rsidR="00823D22">
        <w:t>Figure A</w:t>
      </w:r>
      <w:r w:rsidR="00823D22">
        <w:rPr>
          <w:noProof/>
        </w:rPr>
        <w:t>2</w:t>
      </w:r>
      <w:r w:rsidR="00FF5734">
        <w:fldChar w:fldCharType="end"/>
      </w:r>
      <w:r w:rsidR="00FF5734">
        <w:t xml:space="preserve"> </w:t>
      </w:r>
      <w:r w:rsidRPr="006D22F3">
        <w:t>shows how</w:t>
      </w:r>
      <w:r w:rsidR="000B6940">
        <w:t xml:space="preserve"> the department </w:t>
      </w:r>
      <w:r w:rsidRPr="006D22F3">
        <w:t>categorise</w:t>
      </w:r>
      <w:r w:rsidR="000B6940">
        <w:t>s</w:t>
      </w:r>
      <w:r w:rsidRPr="006D22F3">
        <w:t xml:space="preserve"> cost–recovered </w:t>
      </w:r>
      <w:r w:rsidR="00546A9D">
        <w:t>charge</w:t>
      </w:r>
      <w:r w:rsidRPr="006D22F3">
        <w:t xml:space="preserve"> and fee activities and outputs.</w:t>
      </w:r>
    </w:p>
    <w:p w14:paraId="6AA8C093" w14:textId="77777777" w:rsidR="00E36B02" w:rsidRPr="006D22F3" w:rsidRDefault="001773E2" w:rsidP="00FF5734">
      <w:pPr>
        <w:pStyle w:val="Caption"/>
      </w:pPr>
      <w:bookmarkStart w:id="2643" w:name="_Ref75173084"/>
      <w:bookmarkStart w:id="2644" w:name="_Toc76137499"/>
      <w:r>
        <w:t>Figure A</w:t>
      </w:r>
      <w:r w:rsidR="00823D22">
        <w:fldChar w:fldCharType="begin"/>
      </w:r>
      <w:r>
        <w:instrText xml:space="preserve"> SEQ Figure_A \* ARABIC </w:instrText>
      </w:r>
      <w:r w:rsidR="00823D22">
        <w:fldChar w:fldCharType="separate"/>
      </w:r>
      <w:r>
        <w:t>2</w:t>
      </w:r>
      <w:r w:rsidR="00823D22">
        <w:rPr>
          <w:noProof/>
        </w:rPr>
        <w:fldChar w:fldCharType="end"/>
      </w:r>
      <w:bookmarkEnd w:id="2643"/>
      <w:r>
        <w:t xml:space="preserve"> </w:t>
      </w:r>
      <w:r w:rsidR="00D66DE0" w:rsidRPr="006D22F3">
        <w:t>Categories of activities</w:t>
      </w:r>
      <w:bookmarkEnd w:id="2644"/>
    </w:p>
    <w:p w14:paraId="66F0ABBB" w14:textId="77777777" w:rsidR="00E36B02" w:rsidRPr="006D22F3" w:rsidRDefault="001773E2" w:rsidP="00E36B02">
      <w:r w:rsidRPr="00E36B02">
        <w:rPr>
          <w:noProof/>
          <w:lang w:eastAsia="en-AU"/>
        </w:rPr>
        <w:drawing>
          <wp:inline distT="0" distB="0" distL="0" distR="0">
            <wp:extent cx="4051275" cy="4357254"/>
            <wp:effectExtent l="0" t="0" r="6985" b="5715"/>
            <wp:docPr id="13" name="Picture 13" descr="The 4 groups of activities are:&#10;1) Program management and administration&#10;2) Assurance&#10;3) Incident management&#10;4) Intervention.&#10;&#10;Costs recovered through levies&#10;Costs in the 4 categories are recovered through levies.&#10;&#10;Program management and administration activities include workforce and business management, business systems administration, stakeholder engagement, policy and instructional material, and business improvement.&#10;&#10;Assurance activities include risk management, verification and surveillance.&#10;&#10;Incident management costs include incident management, investigation support and corrective action.&#10;&#10;Outputs for levy-related activities include annual registration, export documentation, throughput, application and organic certification.&#10;&#10;Costs recovered through fees&#10;Costs related to intervention are recovered through fees.&#10;&#10;Intervention activities include assessments, issuing approvals and certification, inspections, treatments, husbandry and audits.&#10;&#10;Outputs for fee-related activities match each intervention activity. For example, the outputs for assessments are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180875" name="Picture 1" descr="C:\Users\sutton carolyn\AppData\Local\Microsoft\Windows\INetCache\Content.Outlook\XCX78ZE6\BIO4033_0819_Cost recovery graphic-04.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090132" cy="4399046"/>
                    </a:xfrm>
                    <a:prstGeom prst="rect">
                      <a:avLst/>
                    </a:prstGeom>
                    <a:noFill/>
                    <a:ln>
                      <a:noFill/>
                    </a:ln>
                  </pic:spPr>
                </pic:pic>
              </a:graphicData>
            </a:graphic>
          </wp:inline>
        </w:drawing>
      </w:r>
    </w:p>
    <w:p w14:paraId="39F90717" w14:textId="77777777" w:rsidR="00E36B02" w:rsidRDefault="001773E2" w:rsidP="001216E6">
      <w:pPr>
        <w:pStyle w:val="Heading3"/>
        <w:numPr>
          <w:ilvl w:val="0"/>
          <w:numId w:val="0"/>
        </w:numPr>
        <w:ind w:left="964" w:hanging="964"/>
      </w:pPr>
      <w:bookmarkStart w:id="2645" w:name="_Description_of_cost"/>
      <w:bookmarkStart w:id="2646" w:name="_Toc76136433"/>
      <w:bookmarkEnd w:id="2645"/>
      <w:r>
        <w:lastRenderedPageBreak/>
        <w:t>Description of cost model activities</w:t>
      </w:r>
      <w:bookmarkEnd w:id="2646"/>
    </w:p>
    <w:p w14:paraId="2191D540" w14:textId="77777777" w:rsidR="004845D1" w:rsidRPr="006D22F3" w:rsidRDefault="001773E2">
      <w:r w:rsidRPr="006D22F3">
        <w:t>The following provides details of the cost model activities undertaken in our cost recovery arrangements.</w:t>
      </w:r>
    </w:p>
    <w:p w14:paraId="72AEAE32" w14:textId="77777777" w:rsidR="004845D1" w:rsidRPr="006D22F3" w:rsidRDefault="001773E2" w:rsidP="001216E6">
      <w:pPr>
        <w:pStyle w:val="Heading4"/>
        <w:numPr>
          <w:ilvl w:val="0"/>
          <w:numId w:val="0"/>
        </w:numPr>
        <w:ind w:left="964" w:hanging="964"/>
      </w:pPr>
      <w:r w:rsidRPr="006D22F3">
        <w:t xml:space="preserve">Program </w:t>
      </w:r>
      <w:r w:rsidRPr="007E35BD">
        <w:t>management</w:t>
      </w:r>
      <w:r w:rsidRPr="006D22F3">
        <w:t xml:space="preserve"> and administration activities</w:t>
      </w:r>
    </w:p>
    <w:p w14:paraId="325DABFA" w14:textId="77777777" w:rsidR="004845D1" w:rsidRPr="006D22F3" w:rsidRDefault="001773E2" w:rsidP="001216E6">
      <w:pPr>
        <w:pStyle w:val="Heading5"/>
      </w:pPr>
      <w:r w:rsidRPr="006D22F3">
        <w:t>Workforce and business management</w:t>
      </w:r>
    </w:p>
    <w:p w14:paraId="4E9B5A61" w14:textId="77777777" w:rsidR="004845D1" w:rsidRPr="006D22F3" w:rsidRDefault="001773E2">
      <w:r w:rsidRPr="006D22F3">
        <w:t>This activity has 4 categories</w:t>
      </w:r>
      <w:r w:rsidRPr="006D22F3">
        <w:t>:</w:t>
      </w:r>
    </w:p>
    <w:p w14:paraId="38E71CCC" w14:textId="77777777" w:rsidR="004845D1" w:rsidRPr="006D22F3" w:rsidRDefault="001773E2" w:rsidP="00A65A84">
      <w:pPr>
        <w:pStyle w:val="ListNumber"/>
        <w:numPr>
          <w:ilvl w:val="0"/>
          <w:numId w:val="42"/>
        </w:numPr>
      </w:pPr>
      <w:r w:rsidRPr="006D22F3">
        <w:t>Workforce management activities include staff supervision, allocating workforce resources, managing employee performance, leave, training and other conditions, managing Work, Health and Safety requirements, recruitment and termination.</w:t>
      </w:r>
    </w:p>
    <w:p w14:paraId="1548849F" w14:textId="77777777" w:rsidR="004845D1" w:rsidRPr="006D22F3" w:rsidRDefault="001773E2" w:rsidP="00A65A84">
      <w:pPr>
        <w:pStyle w:val="ListNumber"/>
      </w:pPr>
      <w:r w:rsidRPr="006D22F3">
        <w:t>Business managemen</w:t>
      </w:r>
      <w:r w:rsidRPr="006D22F3">
        <w:t>t activities include business planning and continuity; requesting legal advice; procurement and contracts; program and project administration, assurance, design and management; management of fixtures, facilities, equipment, supplies and logistics.</w:t>
      </w:r>
    </w:p>
    <w:p w14:paraId="1A147851" w14:textId="77777777" w:rsidR="004845D1" w:rsidRPr="006D22F3" w:rsidRDefault="001773E2" w:rsidP="00A65A84">
      <w:pPr>
        <w:pStyle w:val="ListNumber"/>
      </w:pPr>
      <w:r w:rsidRPr="006D22F3">
        <w:t>Financia</w:t>
      </w:r>
      <w:r w:rsidRPr="006D22F3">
        <w:t>l management activities include billing and accounting, budgeting, charges and payments, collections and receivables, debt management, financial accounts, reporting and policy development.</w:t>
      </w:r>
    </w:p>
    <w:p w14:paraId="1E5889E1" w14:textId="77777777" w:rsidR="004845D1" w:rsidRPr="006D22F3" w:rsidRDefault="001773E2" w:rsidP="00A65A84">
      <w:pPr>
        <w:pStyle w:val="ListNumber"/>
      </w:pPr>
      <w:r w:rsidRPr="006D22F3">
        <w:t>Information management activities include data management, informat</w:t>
      </w:r>
      <w:r w:rsidRPr="006D22F3">
        <w:t>ion and records management, and information sharing and collaboration.</w:t>
      </w:r>
    </w:p>
    <w:p w14:paraId="45AE3708" w14:textId="77777777" w:rsidR="004845D1" w:rsidRPr="006D22F3" w:rsidRDefault="001773E2" w:rsidP="003F766C">
      <w:pPr>
        <w:pStyle w:val="Heading4"/>
        <w:numPr>
          <w:ilvl w:val="0"/>
          <w:numId w:val="0"/>
        </w:numPr>
        <w:ind w:left="964" w:hanging="964"/>
      </w:pPr>
      <w:r w:rsidRPr="006D22F3">
        <w:t>Business systems administration</w:t>
      </w:r>
    </w:p>
    <w:p w14:paraId="478213E2" w14:textId="77777777" w:rsidR="004845D1" w:rsidRPr="006D22F3" w:rsidRDefault="001773E2">
      <w:r w:rsidRPr="006D22F3">
        <w:t>Includes developing, acquiring, testing, implementing and supporting applications and business systems. This includes technical support and maintenance o</w:t>
      </w:r>
      <w:r w:rsidRPr="006D22F3">
        <w:t>f all business systems including information and communications technology.</w:t>
      </w:r>
    </w:p>
    <w:p w14:paraId="6441A71B" w14:textId="77777777" w:rsidR="004845D1" w:rsidRPr="006D22F3" w:rsidRDefault="001773E2" w:rsidP="003F766C">
      <w:pPr>
        <w:pStyle w:val="Heading4"/>
        <w:numPr>
          <w:ilvl w:val="0"/>
          <w:numId w:val="0"/>
        </w:numPr>
        <w:ind w:left="964" w:hanging="964"/>
      </w:pPr>
      <w:r w:rsidRPr="006D22F3">
        <w:t>Stakeholder engagement</w:t>
      </w:r>
    </w:p>
    <w:p w14:paraId="45B4A720" w14:textId="77777777" w:rsidR="004845D1" w:rsidRPr="006D22F3" w:rsidRDefault="001773E2">
      <w:r w:rsidRPr="006D22F3">
        <w:t xml:space="preserve">Involves proactive engagement with any person, business, or organisation including any associated travel. This includes, engaging with peak industry bodies, </w:t>
      </w:r>
      <w:r w:rsidRPr="006D22F3">
        <w:t>secretariat support and attendance at industry consultative committee meetings, consultation on new standards and requirements, publishing website content and other information.</w:t>
      </w:r>
    </w:p>
    <w:p w14:paraId="3E7C5B2E" w14:textId="77777777" w:rsidR="004845D1" w:rsidRPr="006D22F3" w:rsidRDefault="001773E2" w:rsidP="003F766C">
      <w:pPr>
        <w:pStyle w:val="Heading4"/>
        <w:numPr>
          <w:ilvl w:val="0"/>
          <w:numId w:val="0"/>
        </w:numPr>
        <w:ind w:left="964" w:hanging="964"/>
      </w:pPr>
      <w:r w:rsidRPr="006D22F3">
        <w:t>Policy and instructional material</w:t>
      </w:r>
    </w:p>
    <w:p w14:paraId="43C2C469" w14:textId="77777777" w:rsidR="004845D1" w:rsidRPr="006D22F3" w:rsidRDefault="001773E2">
      <w:r w:rsidRPr="006D22F3">
        <w:t>Includes developing, maintaining and communi</w:t>
      </w:r>
      <w:r w:rsidRPr="006D22F3">
        <w:t>cating our policy and instructional material, such as operational and corporate policies, scientific advice, departmental guidelines and work instructions, and associated training development and delivery. Examples include responding to changes in importin</w:t>
      </w:r>
      <w:r w:rsidRPr="006D22F3">
        <w:t>g country requirements, developing or revising policy processes and instructional material.</w:t>
      </w:r>
    </w:p>
    <w:p w14:paraId="21F5BBAD" w14:textId="77777777" w:rsidR="004845D1" w:rsidRPr="006D22F3" w:rsidRDefault="001773E2" w:rsidP="003F766C">
      <w:pPr>
        <w:pStyle w:val="Heading4"/>
        <w:numPr>
          <w:ilvl w:val="0"/>
          <w:numId w:val="0"/>
        </w:numPr>
        <w:ind w:left="964" w:hanging="964"/>
      </w:pPr>
      <w:r w:rsidRPr="006D22F3">
        <w:t>Business improvement</w:t>
      </w:r>
    </w:p>
    <w:p w14:paraId="6B2D92EB" w14:textId="77777777" w:rsidR="004845D1" w:rsidRPr="006D22F3" w:rsidRDefault="001773E2">
      <w:r w:rsidRPr="006D22F3">
        <w:t>Includes assessment, monitoring and management of business performance. Examples include adjustments to improve regulatory activity, against bu</w:t>
      </w:r>
      <w:r w:rsidRPr="006D22F3">
        <w:t xml:space="preserve">siness performance reports against </w:t>
      </w:r>
      <w:r w:rsidR="00FE1EF4" w:rsidRPr="006D22F3">
        <w:t xml:space="preserve">key performance indicators </w:t>
      </w:r>
      <w:r w:rsidRPr="006D22F3">
        <w:t>and similar activities.</w:t>
      </w:r>
    </w:p>
    <w:p w14:paraId="4E6A2E9E" w14:textId="77777777" w:rsidR="004845D1" w:rsidRPr="006D22F3" w:rsidRDefault="001773E2" w:rsidP="003F766C">
      <w:pPr>
        <w:pStyle w:val="Heading3"/>
        <w:numPr>
          <w:ilvl w:val="0"/>
          <w:numId w:val="0"/>
        </w:numPr>
        <w:ind w:left="964" w:hanging="964"/>
      </w:pPr>
      <w:bookmarkStart w:id="2647" w:name="_Toc76136434"/>
      <w:r w:rsidRPr="006D22F3">
        <w:lastRenderedPageBreak/>
        <w:t>Assurance activities</w:t>
      </w:r>
      <w:bookmarkEnd w:id="2647"/>
    </w:p>
    <w:p w14:paraId="5A8B36F1" w14:textId="77777777" w:rsidR="004845D1" w:rsidRPr="006D22F3" w:rsidRDefault="001773E2" w:rsidP="003F766C">
      <w:pPr>
        <w:pStyle w:val="Heading4"/>
        <w:numPr>
          <w:ilvl w:val="0"/>
          <w:numId w:val="0"/>
        </w:numPr>
      </w:pPr>
      <w:r w:rsidRPr="006D22F3">
        <w:t>Risk management</w:t>
      </w:r>
    </w:p>
    <w:p w14:paraId="29C7A9B2" w14:textId="77777777" w:rsidR="004845D1" w:rsidRPr="006D22F3" w:rsidRDefault="001773E2">
      <w:r w:rsidRPr="006D22F3">
        <w:t>Involves assessing and managing the risks posed to Australia</w:t>
      </w:r>
      <w:r w:rsidR="006C357C">
        <w:t>’</w:t>
      </w:r>
      <w:r w:rsidRPr="006D22F3">
        <w:t>s ability to maintain market access. This includes communicating results of risk analysis, modelling and forecasting to operational areas and the collection, receipt and use of reliable compliance data to meet our compliance objectives. This work also incl</w:t>
      </w:r>
      <w:r w:rsidRPr="006D22F3">
        <w:t>udes any associated travel and regulated entity assistance work. For example, organising, involvement in and responding to overseas government</w:t>
      </w:r>
      <w:r w:rsidR="006C357C">
        <w:t>’</w:t>
      </w:r>
      <w:r w:rsidRPr="006D22F3">
        <w:t xml:space="preserve">s </w:t>
      </w:r>
      <w:r w:rsidR="007F6E95" w:rsidRPr="006D22F3">
        <w:t>systems</w:t>
      </w:r>
      <w:r w:rsidR="00612ABF" w:rsidRPr="006D22F3">
        <w:t>-</w:t>
      </w:r>
      <w:r w:rsidR="007F6E95" w:rsidRPr="006D22F3">
        <w:t>based</w:t>
      </w:r>
      <w:r w:rsidRPr="006D22F3">
        <w:t xml:space="preserve"> audits.</w:t>
      </w:r>
    </w:p>
    <w:p w14:paraId="6BC5EBF3" w14:textId="77777777" w:rsidR="004845D1" w:rsidRPr="006D22F3" w:rsidRDefault="001773E2" w:rsidP="003F766C">
      <w:pPr>
        <w:pStyle w:val="Heading4"/>
        <w:numPr>
          <w:ilvl w:val="0"/>
          <w:numId w:val="0"/>
        </w:numPr>
        <w:ind w:left="964" w:hanging="964"/>
      </w:pPr>
      <w:r w:rsidRPr="006D22F3">
        <w:t>Verification</w:t>
      </w:r>
    </w:p>
    <w:p w14:paraId="22F9C4C3" w14:textId="77777777" w:rsidR="004845D1" w:rsidRPr="006D22F3" w:rsidRDefault="001773E2">
      <w:r w:rsidRPr="006D22F3">
        <w:t>Includes assurance activities to provide stakeholders and departmental execu</w:t>
      </w:r>
      <w:r w:rsidRPr="006D22F3">
        <w:t>tive with confidence that departmental controls of its systems and processes are operating in accordance with their intended design and associated documentation. For example, verification of certification activity internally and by state regulators.</w:t>
      </w:r>
    </w:p>
    <w:p w14:paraId="62FE2D80" w14:textId="77777777" w:rsidR="004845D1" w:rsidRPr="006D22F3" w:rsidRDefault="001773E2" w:rsidP="003F766C">
      <w:pPr>
        <w:pStyle w:val="Heading4"/>
        <w:numPr>
          <w:ilvl w:val="0"/>
          <w:numId w:val="0"/>
        </w:numPr>
        <w:ind w:left="964" w:hanging="964"/>
      </w:pPr>
      <w:r w:rsidRPr="006D22F3">
        <w:t>Survei</w:t>
      </w:r>
      <w:r w:rsidRPr="006D22F3">
        <w:t>llance</w:t>
      </w:r>
    </w:p>
    <w:p w14:paraId="4C247E56" w14:textId="77777777" w:rsidR="004845D1" w:rsidRPr="006D22F3" w:rsidRDefault="001773E2">
      <w:r w:rsidRPr="006D22F3">
        <w:t>Includes formal and informal monitoring to detect issues that may affect onshore production for export, such as changes in Australia</w:t>
      </w:r>
      <w:r w:rsidR="006C357C">
        <w:t>’</w:t>
      </w:r>
      <w:r w:rsidRPr="006D22F3">
        <w:t>s pest or disease status or food safety concerns. Surveillance differs from an inspection because it is not done for</w:t>
      </w:r>
      <w:r w:rsidRPr="006D22F3">
        <w:t xml:space="preserve"> a specific client.</w:t>
      </w:r>
    </w:p>
    <w:p w14:paraId="2F0F863B" w14:textId="77777777" w:rsidR="004845D1" w:rsidRPr="006D22F3" w:rsidRDefault="001773E2" w:rsidP="003F766C">
      <w:pPr>
        <w:pStyle w:val="Heading3"/>
        <w:numPr>
          <w:ilvl w:val="0"/>
          <w:numId w:val="0"/>
        </w:numPr>
        <w:ind w:left="964" w:hanging="964"/>
      </w:pPr>
      <w:bookmarkStart w:id="2648" w:name="_Toc76136435"/>
      <w:r w:rsidRPr="006D22F3">
        <w:t>Incident management activities</w:t>
      </w:r>
      <w:bookmarkEnd w:id="2648"/>
    </w:p>
    <w:p w14:paraId="019D48E0" w14:textId="77777777" w:rsidR="004845D1" w:rsidRPr="006D22F3" w:rsidRDefault="001773E2" w:rsidP="003F766C">
      <w:pPr>
        <w:pStyle w:val="Heading4"/>
        <w:numPr>
          <w:ilvl w:val="0"/>
          <w:numId w:val="0"/>
        </w:numPr>
      </w:pPr>
      <w:r w:rsidRPr="006D22F3">
        <w:t>Incident management</w:t>
      </w:r>
    </w:p>
    <w:p w14:paraId="0A0158C6" w14:textId="77777777" w:rsidR="004845D1" w:rsidRPr="006D22F3" w:rsidRDefault="001773E2">
      <w:r w:rsidRPr="006D22F3">
        <w:t xml:space="preserve">The coordination and management of any incident including post border detection and export incidents. This includes all associated </w:t>
      </w:r>
      <w:r w:rsidR="0020714D" w:rsidRPr="006D22F3">
        <w:t>pre- and post-work</w:t>
      </w:r>
      <w:r w:rsidRPr="006D22F3">
        <w:t>, travel and regulated entity assist</w:t>
      </w:r>
      <w:r w:rsidRPr="006D22F3">
        <w:t>ance in relation to an incident, government certification and other issues which result in goods being held at the border. For example, this includes managing and responding to food safety incidents where food may have been exported.</w:t>
      </w:r>
    </w:p>
    <w:p w14:paraId="70B75B86" w14:textId="77777777" w:rsidR="004845D1" w:rsidRPr="006D22F3" w:rsidRDefault="001773E2" w:rsidP="003F766C">
      <w:pPr>
        <w:pStyle w:val="Heading4"/>
        <w:numPr>
          <w:ilvl w:val="0"/>
          <w:numId w:val="0"/>
        </w:numPr>
        <w:ind w:left="964" w:hanging="964"/>
      </w:pPr>
      <w:r w:rsidRPr="006D22F3">
        <w:t>Investigation support</w:t>
      </w:r>
    </w:p>
    <w:p w14:paraId="453F26D7" w14:textId="77777777" w:rsidR="004845D1" w:rsidRPr="006D22F3" w:rsidRDefault="001773E2">
      <w:r w:rsidRPr="006D22F3">
        <w:t>Involves providing support for enforcement activities relating to an alleged breach of portfolio legislation, including any related regulated entity assistance and travel. This also includes enforcement activities that ensure compliance with Australian reg</w:t>
      </w:r>
      <w:r w:rsidRPr="006D22F3">
        <w:t>ulation and international import conditions such as investigations and engagement with regulated entities about compliance.</w:t>
      </w:r>
    </w:p>
    <w:p w14:paraId="22C1F1C8" w14:textId="77777777" w:rsidR="004845D1" w:rsidRPr="006D22F3" w:rsidRDefault="001773E2" w:rsidP="003F766C">
      <w:pPr>
        <w:pStyle w:val="Heading4"/>
        <w:numPr>
          <w:ilvl w:val="0"/>
          <w:numId w:val="0"/>
        </w:numPr>
        <w:ind w:left="964" w:hanging="964"/>
      </w:pPr>
      <w:r w:rsidRPr="006D22F3">
        <w:t>Corrective action</w:t>
      </w:r>
    </w:p>
    <w:p w14:paraId="056539CF" w14:textId="77777777" w:rsidR="004845D1" w:rsidRPr="006D22F3" w:rsidRDefault="001773E2">
      <w:r w:rsidRPr="006D22F3">
        <w:t>Includes actions taken in response to non</w:t>
      </w:r>
      <w:r w:rsidR="00612ABF" w:rsidRPr="006D22F3">
        <w:t>-</w:t>
      </w:r>
      <w:r w:rsidRPr="006D22F3">
        <w:t>compliance or contravention of legislation or procedures that are manage</w:t>
      </w:r>
      <w:r w:rsidRPr="006D22F3">
        <w:t>d without a formal investigation by an enforcement officer</w:t>
      </w:r>
      <w:r w:rsidR="00FE1EF4" w:rsidRPr="006D22F3">
        <w:t>.</w:t>
      </w:r>
      <w:r w:rsidRPr="006D22F3">
        <w:t xml:space="preserve"> Corrective action activities includes all </w:t>
      </w:r>
      <w:r w:rsidR="0020714D" w:rsidRPr="006D22F3">
        <w:t>pre- and post-work</w:t>
      </w:r>
      <w:r w:rsidRPr="006D22F3">
        <w:t>, travel and regulated entity assistance in relation to the enforcement process.</w:t>
      </w:r>
    </w:p>
    <w:p w14:paraId="17677DDD" w14:textId="77777777" w:rsidR="004845D1" w:rsidRPr="006D22F3" w:rsidRDefault="001773E2" w:rsidP="003F766C">
      <w:pPr>
        <w:pStyle w:val="Heading3"/>
        <w:numPr>
          <w:ilvl w:val="0"/>
          <w:numId w:val="0"/>
        </w:numPr>
        <w:ind w:left="964" w:hanging="964"/>
      </w:pPr>
      <w:bookmarkStart w:id="2649" w:name="_Toc76136436"/>
      <w:r w:rsidRPr="006D22F3">
        <w:t>Intervention activities</w:t>
      </w:r>
      <w:bookmarkEnd w:id="2649"/>
    </w:p>
    <w:p w14:paraId="78543B95" w14:textId="77777777" w:rsidR="004845D1" w:rsidRPr="006D22F3" w:rsidRDefault="001773E2" w:rsidP="003F766C">
      <w:pPr>
        <w:pStyle w:val="Heading4"/>
        <w:numPr>
          <w:ilvl w:val="0"/>
          <w:numId w:val="0"/>
        </w:numPr>
      </w:pPr>
      <w:r w:rsidRPr="006D22F3">
        <w:t>Assessments</w:t>
      </w:r>
    </w:p>
    <w:p w14:paraId="527EBB17" w14:textId="77777777" w:rsidR="004845D1" w:rsidRPr="006D22F3" w:rsidRDefault="001773E2">
      <w:r w:rsidRPr="006D22F3">
        <w:t xml:space="preserve">Involves assessing </w:t>
      </w:r>
      <w:r w:rsidRPr="006D22F3">
        <w:t xml:space="preserve">information to determine if it meets ours and the importing country requirements. This includes all preparatory work (such as confirming importing country or export requirements) and post work (such as assessment report preparation) travel and </w:t>
      </w:r>
      <w:r w:rsidRPr="006D22F3">
        <w:lastRenderedPageBreak/>
        <w:t>regulated en</w:t>
      </w:r>
      <w:r w:rsidRPr="006D22F3">
        <w:t>tity assistance in relation to the assessment. Examples include assessments of licen</w:t>
      </w:r>
      <w:r w:rsidR="00C06A68" w:rsidRPr="006D22F3">
        <w:t>c</w:t>
      </w:r>
      <w:r w:rsidRPr="006D22F3">
        <w:t>es, permits, registrations, accreditations, and exemptions.</w:t>
      </w:r>
    </w:p>
    <w:p w14:paraId="62DC33DA" w14:textId="77777777" w:rsidR="004845D1" w:rsidRPr="006D22F3" w:rsidRDefault="001773E2" w:rsidP="003F766C">
      <w:pPr>
        <w:pStyle w:val="Heading4"/>
        <w:numPr>
          <w:ilvl w:val="0"/>
          <w:numId w:val="0"/>
        </w:numPr>
        <w:ind w:left="964" w:hanging="964"/>
      </w:pPr>
      <w:r w:rsidRPr="006D22F3">
        <w:t>Issue approvals/certification</w:t>
      </w:r>
    </w:p>
    <w:p w14:paraId="34BE0B83" w14:textId="77777777" w:rsidR="004845D1" w:rsidRPr="006D22F3" w:rsidRDefault="001773E2">
      <w:r w:rsidRPr="006D22F3">
        <w:t>Includes issuing of a decision in relation to an assessment for cargo, vessels, p</w:t>
      </w:r>
      <w:r w:rsidRPr="006D22F3">
        <w:t>lants, animals, food, biological and genetic material. This includes the work from the end of the assessment period to the completion of the decision notification process to support issuance of appropriate export documentation.</w:t>
      </w:r>
    </w:p>
    <w:p w14:paraId="79CC67D8" w14:textId="77777777" w:rsidR="004845D1" w:rsidRPr="006D22F3" w:rsidRDefault="001773E2" w:rsidP="003F766C">
      <w:pPr>
        <w:pStyle w:val="Heading4"/>
        <w:numPr>
          <w:ilvl w:val="0"/>
          <w:numId w:val="0"/>
        </w:numPr>
        <w:ind w:left="964" w:hanging="964"/>
      </w:pPr>
      <w:r w:rsidRPr="006D22F3">
        <w:t>Inspections</w:t>
      </w:r>
    </w:p>
    <w:p w14:paraId="31B8BFB5" w14:textId="77777777" w:rsidR="004845D1" w:rsidRPr="006D22F3" w:rsidRDefault="001773E2">
      <w:r w:rsidRPr="006D22F3">
        <w:t>Involves the phy</w:t>
      </w:r>
      <w:r w:rsidRPr="006D22F3">
        <w:t>sical examination (and supervision of a physical examination) of export food commodities to determine compliance with export and importing country requirements.</w:t>
      </w:r>
    </w:p>
    <w:p w14:paraId="179F4E82" w14:textId="77777777" w:rsidR="004845D1" w:rsidRPr="006D22F3" w:rsidRDefault="001773E2" w:rsidP="003F766C">
      <w:pPr>
        <w:pStyle w:val="Heading4"/>
        <w:numPr>
          <w:ilvl w:val="0"/>
          <w:numId w:val="0"/>
        </w:numPr>
        <w:ind w:left="964" w:hanging="964"/>
      </w:pPr>
      <w:r w:rsidRPr="006D22F3">
        <w:t>Treatments</w:t>
      </w:r>
    </w:p>
    <w:p w14:paraId="55939D34" w14:textId="77777777" w:rsidR="004845D1" w:rsidRPr="006D22F3" w:rsidRDefault="001773E2">
      <w:r w:rsidRPr="006D22F3">
        <w:t>Includes the physical treatment of cargo, vessels, plants, animals, food, biological</w:t>
      </w:r>
      <w:r w:rsidRPr="006D22F3">
        <w:t xml:space="preserve"> and genetic material, other conveyances or premises to prevent an adverse biosecurity outcome from occurring and to meet relevant importing country requirements.</w:t>
      </w:r>
    </w:p>
    <w:p w14:paraId="1B02B4C7" w14:textId="77777777" w:rsidR="004845D1" w:rsidRPr="006D22F3" w:rsidRDefault="001773E2" w:rsidP="003F766C">
      <w:pPr>
        <w:pStyle w:val="Heading4"/>
        <w:numPr>
          <w:ilvl w:val="0"/>
          <w:numId w:val="0"/>
        </w:numPr>
        <w:ind w:left="964" w:hanging="964"/>
      </w:pPr>
      <w:r w:rsidRPr="006D22F3">
        <w:t>Husbandry</w:t>
      </w:r>
    </w:p>
    <w:p w14:paraId="51DDE473" w14:textId="77777777" w:rsidR="004845D1" w:rsidRPr="006D22F3" w:rsidRDefault="001773E2">
      <w:r w:rsidRPr="006D22F3">
        <w:t>Includes activities relating to the care of plants and animals that</w:t>
      </w:r>
      <w:r w:rsidR="000B6940">
        <w:t xml:space="preserve"> the department is</w:t>
      </w:r>
      <w:r w:rsidRPr="006D22F3">
        <w:t xml:space="preserve"> responsible for, including transport of plants and animals, housing, daily monitoring, feeding, cleaning of facilities, administering of medication, bookings and regulated entity assistance.</w:t>
      </w:r>
    </w:p>
    <w:p w14:paraId="4891E56C" w14:textId="77777777" w:rsidR="004845D1" w:rsidRPr="006D22F3" w:rsidRDefault="001773E2" w:rsidP="003F766C">
      <w:pPr>
        <w:pStyle w:val="Heading4"/>
        <w:numPr>
          <w:ilvl w:val="0"/>
          <w:numId w:val="0"/>
        </w:numPr>
        <w:ind w:left="964" w:hanging="964"/>
      </w:pPr>
      <w:r w:rsidRPr="006D22F3">
        <w:t>Audit</w:t>
      </w:r>
    </w:p>
    <w:p w14:paraId="201B2B51" w14:textId="77777777" w:rsidR="004845D1" w:rsidRDefault="001773E2">
      <w:r w:rsidRPr="006D22F3">
        <w:t>Includes the systematic and functionally independent examination to determine whether activities and related results comply with legislative or documented requirements. This includes all pre</w:t>
      </w:r>
      <w:r w:rsidR="0020714D" w:rsidRPr="006D22F3">
        <w:t>-</w:t>
      </w:r>
      <w:r w:rsidRPr="006D22F3">
        <w:t xml:space="preserve"> and post</w:t>
      </w:r>
      <w:r w:rsidR="0020714D" w:rsidRPr="006D22F3">
        <w:t>-</w:t>
      </w:r>
      <w:r w:rsidRPr="006D22F3">
        <w:t>work, travel and regulated entity assistance in relatio</w:t>
      </w:r>
      <w:r w:rsidRPr="006D22F3">
        <w:t>n to the audit. Examples include audit</w:t>
      </w:r>
      <w:r w:rsidR="000B25EA" w:rsidRPr="006D22F3">
        <w:t>s</w:t>
      </w:r>
      <w:r w:rsidRPr="006D22F3">
        <w:t xml:space="preserve"> to verify compliance with an export registered establishment</w:t>
      </w:r>
      <w:r w:rsidR="006C357C">
        <w:t>’</w:t>
      </w:r>
      <w:r w:rsidRPr="006D22F3">
        <w:t xml:space="preserve">s </w:t>
      </w:r>
      <w:r w:rsidR="000B25EA" w:rsidRPr="006D22F3">
        <w:t>AA</w:t>
      </w:r>
      <w:r w:rsidRPr="006D22F3">
        <w:t>.</w:t>
      </w:r>
    </w:p>
    <w:p w14:paraId="4D59760D" w14:textId="77777777" w:rsidR="00031B39" w:rsidRDefault="001773E2" w:rsidP="006B6EDD">
      <w:pPr>
        <w:pStyle w:val="Heading2"/>
        <w:numPr>
          <w:ilvl w:val="0"/>
          <w:numId w:val="0"/>
        </w:numPr>
      </w:pPr>
      <w:bookmarkStart w:id="2650" w:name="_Appendix_B:_Live"/>
      <w:bookmarkStart w:id="2651" w:name="_Appendix_B:_Summary"/>
      <w:bookmarkStart w:id="2652" w:name="_Toc71731466"/>
      <w:bookmarkStart w:id="2653" w:name="_Toc76136437"/>
      <w:bookmarkEnd w:id="2650"/>
      <w:bookmarkEnd w:id="2651"/>
      <w:r>
        <w:lastRenderedPageBreak/>
        <w:t xml:space="preserve">Appendix </w:t>
      </w:r>
      <w:r w:rsidRPr="00190A39">
        <w:t xml:space="preserve">B: Summary of </w:t>
      </w:r>
      <w:r>
        <w:t>Live Animal</w:t>
      </w:r>
      <w:r w:rsidRPr="00190A39">
        <w:t xml:space="preserve"> exports stakeholder feedback</w:t>
      </w:r>
      <w:bookmarkEnd w:id="2652"/>
      <w:bookmarkEnd w:id="2653"/>
    </w:p>
    <w:p w14:paraId="7C12B054" w14:textId="77777777" w:rsidR="00190A39" w:rsidRDefault="001773E2" w:rsidP="00190A39">
      <w:r>
        <w:t>The key themes</w:t>
      </w:r>
      <w:r w:rsidR="00FF5734">
        <w:t xml:space="preserve"> of feedback</w:t>
      </w:r>
      <w:r>
        <w:t xml:space="preserve"> are</w:t>
      </w:r>
      <w:r w:rsidR="00FF5734">
        <w:t xml:space="preserve"> covered in </w:t>
      </w:r>
      <w:r w:rsidR="00FF5734">
        <w:fldChar w:fldCharType="begin"/>
      </w:r>
      <w:r w:rsidR="00FF5734">
        <w:instrText xml:space="preserve"> REF _Ref75173292 \h </w:instrText>
      </w:r>
      <w:r w:rsidR="00FF5734">
        <w:fldChar w:fldCharType="separate"/>
      </w:r>
      <w:r w:rsidR="00823D22">
        <w:t>Table B</w:t>
      </w:r>
      <w:r w:rsidR="00823D22">
        <w:rPr>
          <w:noProof/>
        </w:rPr>
        <w:t>1</w:t>
      </w:r>
      <w:r w:rsidR="00FF5734">
        <w:fldChar w:fldCharType="end"/>
      </w:r>
      <w:r w:rsidR="00FF5734">
        <w:t>.</w:t>
      </w:r>
    </w:p>
    <w:p w14:paraId="74037E06" w14:textId="77777777" w:rsidR="00FF5734" w:rsidRDefault="001773E2" w:rsidP="00FF5734">
      <w:pPr>
        <w:pStyle w:val="Caption"/>
      </w:pPr>
      <w:bookmarkStart w:id="2654" w:name="_Ref75173292"/>
      <w:bookmarkStart w:id="2655" w:name="_Toc75778443"/>
      <w:r>
        <w:t>Table B</w:t>
      </w:r>
      <w:r w:rsidR="00823D22">
        <w:fldChar w:fldCharType="begin"/>
      </w:r>
      <w:r>
        <w:instrText xml:space="preserve"> SEQ Table_B \* ARABIC </w:instrText>
      </w:r>
      <w:r w:rsidR="00823D22">
        <w:fldChar w:fldCharType="separate"/>
      </w:r>
      <w:r>
        <w:t>1</w:t>
      </w:r>
      <w:r w:rsidR="00823D22">
        <w:rPr>
          <w:noProof/>
        </w:rPr>
        <w:fldChar w:fldCharType="end"/>
      </w:r>
      <w:bookmarkEnd w:id="2654"/>
      <w:r>
        <w:t xml:space="preserve"> </w:t>
      </w:r>
      <w:r w:rsidR="00C526FD">
        <w:t>Live Animal Exports stakeholder summary</w:t>
      </w:r>
      <w:bookmarkEnd w:id="2655"/>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675"/>
      </w:tblGrid>
      <w:tr w:rsidR="00B46610" w14:paraId="74DB8F6E" w14:textId="77777777" w:rsidTr="00F442C6">
        <w:trPr>
          <w:cantSplit/>
          <w:tblHeader/>
        </w:trPr>
        <w:tc>
          <w:tcPr>
            <w:tcW w:w="2423" w:type="pct"/>
            <w:tcBorders>
              <w:top w:val="single" w:sz="4" w:space="0" w:color="auto"/>
              <w:bottom w:val="single" w:sz="4" w:space="0" w:color="auto"/>
            </w:tcBorders>
          </w:tcPr>
          <w:p w14:paraId="4506A198" w14:textId="77777777" w:rsidR="00D25495" w:rsidRPr="00D25495" w:rsidRDefault="001773E2" w:rsidP="00C526FD">
            <w:pPr>
              <w:pStyle w:val="TableHeading"/>
            </w:pPr>
            <w:r w:rsidRPr="00D25495">
              <w:t>Key theme</w:t>
            </w:r>
          </w:p>
        </w:tc>
        <w:tc>
          <w:tcPr>
            <w:tcW w:w="2577" w:type="pct"/>
            <w:tcBorders>
              <w:top w:val="single" w:sz="4" w:space="0" w:color="auto"/>
              <w:bottom w:val="single" w:sz="4" w:space="0" w:color="auto"/>
            </w:tcBorders>
          </w:tcPr>
          <w:p w14:paraId="2A720FF9" w14:textId="77777777" w:rsidR="00D25495" w:rsidRPr="00D25495" w:rsidRDefault="001773E2" w:rsidP="00C526FD">
            <w:pPr>
              <w:pStyle w:val="TableHeading"/>
            </w:pPr>
            <w:r w:rsidRPr="00D25495">
              <w:t>Department response</w:t>
            </w:r>
          </w:p>
        </w:tc>
      </w:tr>
      <w:tr w:rsidR="00B46610" w14:paraId="31D4CC2A" w14:textId="77777777" w:rsidTr="00F442C6">
        <w:tc>
          <w:tcPr>
            <w:tcW w:w="2423" w:type="pct"/>
            <w:tcBorders>
              <w:top w:val="single" w:sz="4" w:space="0" w:color="auto"/>
              <w:bottom w:val="single" w:sz="4" w:space="0" w:color="auto"/>
            </w:tcBorders>
          </w:tcPr>
          <w:p w14:paraId="261A7635" w14:textId="77777777" w:rsidR="00D25495" w:rsidRPr="00D25495" w:rsidRDefault="001773E2" w:rsidP="00D25495">
            <w:pPr>
              <w:pStyle w:val="TableText"/>
              <w:rPr>
                <w:rStyle w:val="Strong"/>
              </w:rPr>
            </w:pPr>
            <w:r>
              <w:rPr>
                <w:rStyle w:val="Strong"/>
              </w:rPr>
              <w:t xml:space="preserve">1) </w:t>
            </w:r>
            <w:r w:rsidRPr="00602E04">
              <w:rPr>
                <w:rStyle w:val="Strong"/>
              </w:rPr>
              <w:t xml:space="preserve">Concern with the increase in the cost </w:t>
            </w:r>
            <w:r w:rsidRPr="00D25495">
              <w:rPr>
                <w:rStyle w:val="Strong"/>
              </w:rPr>
              <w:t>bas</w:t>
            </w:r>
            <w:r w:rsidR="00A01C32">
              <w:rPr>
                <w:rStyle w:val="Strong"/>
              </w:rPr>
              <w:t>e due to imposition of unjust regulation</w:t>
            </w:r>
            <w:r w:rsidRPr="00D25495">
              <w:rPr>
                <w:rStyle w:val="Strong"/>
              </w:rPr>
              <w:t xml:space="preserve"> and whether the department is efficient</w:t>
            </w:r>
          </w:p>
          <w:p w14:paraId="6035A3D9" w14:textId="77777777" w:rsidR="00031B39" w:rsidRDefault="001773E2" w:rsidP="00D25495">
            <w:pPr>
              <w:pStyle w:val="TableText"/>
            </w:pPr>
            <w:r>
              <w:t>In industry</w:t>
            </w:r>
            <w:r w:rsidR="006C357C">
              <w:t>’</w:t>
            </w:r>
            <w:r>
              <w:t>s view r</w:t>
            </w:r>
            <w:r w:rsidRPr="00A01C32">
              <w:t xml:space="preserve">egulation </w:t>
            </w:r>
            <w:r>
              <w:t xml:space="preserve">is </w:t>
            </w:r>
            <w:r w:rsidRPr="00A01C32">
              <w:t>outweigh</w:t>
            </w:r>
            <w:r>
              <w:t>ing</w:t>
            </w:r>
            <w:r w:rsidRPr="00A01C32">
              <w:t xml:space="preserve"> any perceived risk and therefore does not come close to justifying the cost.</w:t>
            </w:r>
          </w:p>
          <w:p w14:paraId="04DB9873" w14:textId="77777777" w:rsidR="00D25495" w:rsidRPr="00D25495" w:rsidRDefault="001773E2" w:rsidP="00D25495">
            <w:pPr>
              <w:pStyle w:val="TableText"/>
            </w:pPr>
            <w:r>
              <w:t>Stakeholders were concerned that cost base seem to be growing when exporters were d</w:t>
            </w:r>
            <w:r>
              <w:t>oing less.</w:t>
            </w:r>
            <w:r w:rsidRPr="00D25495">
              <w:t xml:space="preserve"> There was an expectation that departmental regulatory cost would reduce not increase.</w:t>
            </w:r>
          </w:p>
        </w:tc>
        <w:tc>
          <w:tcPr>
            <w:tcW w:w="2577" w:type="pct"/>
            <w:tcBorders>
              <w:top w:val="single" w:sz="4" w:space="0" w:color="auto"/>
              <w:bottom w:val="single" w:sz="4" w:space="0" w:color="auto"/>
            </w:tcBorders>
          </w:tcPr>
          <w:p w14:paraId="7774145E" w14:textId="77777777" w:rsidR="00031B39" w:rsidRDefault="001773E2" w:rsidP="00D25495">
            <w:pPr>
              <w:pStyle w:val="TableText"/>
            </w:pPr>
            <w:r>
              <w:t>An effective regulatory system is critical to the ability of Australian exporters to access international markets. It is government policy that agricultural ex</w:t>
            </w:r>
            <w:r>
              <w:t>ports is cost recovered.</w:t>
            </w:r>
          </w:p>
          <w:p w14:paraId="3B3E5AE0" w14:textId="77777777" w:rsidR="00A01C32" w:rsidRDefault="001773E2" w:rsidP="00D25495">
            <w:pPr>
              <w:pStyle w:val="TableText"/>
            </w:pPr>
            <w:r w:rsidRPr="005B3F20">
              <w:t>Government has invested in lowering the cost of regulation through the Busting Congestion package. The department will engage with industry through annual CRIS updates to articulate reductions as they are identified.</w:t>
            </w:r>
          </w:p>
          <w:p w14:paraId="62311F9C" w14:textId="77777777" w:rsidR="00D25495" w:rsidRPr="00D25495" w:rsidRDefault="001773E2" w:rsidP="00D25495">
            <w:pPr>
              <w:pStyle w:val="TableText"/>
            </w:pPr>
            <w:r w:rsidRPr="004C40E7">
              <w:t>Regulatory fees and charges for the exporter sector have not increased in a long time, and most export programs have been under-recovering. The last time fees and charges were increased, for some agricultural exports, was in 2018, some prices have stayed t</w:t>
            </w:r>
            <w:r w:rsidRPr="004C40E7">
              <w:t>he same as far back as 2009, and they are no longer reflective of the true regulatory cost.</w:t>
            </w:r>
          </w:p>
          <w:p w14:paraId="11969484" w14:textId="77777777" w:rsidR="00D25495" w:rsidRPr="00D25495" w:rsidRDefault="001773E2" w:rsidP="00D25495">
            <w:pPr>
              <w:pStyle w:val="TableText"/>
            </w:pPr>
            <w:r w:rsidRPr="004C40E7">
              <w:t>The government is now seeking to apply a stepped return to full cost recovery by 2023</w:t>
            </w:r>
            <w:r w:rsidRPr="00D25495">
              <w:t xml:space="preserve">–24 for its regulatory activities, a stepped return eases the impact for </w:t>
            </w:r>
            <w:r w:rsidRPr="00D25495">
              <w:t>agriculture and food exporters.</w:t>
            </w:r>
          </w:p>
          <w:p w14:paraId="58CC548F" w14:textId="77777777" w:rsidR="00D25495" w:rsidRPr="00D25495" w:rsidRDefault="001773E2" w:rsidP="00D25495">
            <w:pPr>
              <w:pStyle w:val="TableText"/>
            </w:pPr>
            <w:r w:rsidRPr="004C40E7">
              <w:t>Even with increased fees and charges, the cost of regulatory services is less than one per cent of export value in most cases.</w:t>
            </w:r>
          </w:p>
        </w:tc>
      </w:tr>
      <w:tr w:rsidR="00B46610" w14:paraId="5C712975" w14:textId="77777777" w:rsidTr="00F442C6">
        <w:tc>
          <w:tcPr>
            <w:tcW w:w="2423" w:type="pct"/>
            <w:tcBorders>
              <w:top w:val="single" w:sz="4" w:space="0" w:color="auto"/>
              <w:bottom w:val="single" w:sz="4" w:space="0" w:color="auto"/>
            </w:tcBorders>
          </w:tcPr>
          <w:p w14:paraId="4BA93568" w14:textId="77777777" w:rsidR="00D25495" w:rsidRPr="00D25495" w:rsidRDefault="001773E2" w:rsidP="00D25495">
            <w:pPr>
              <w:pStyle w:val="TableText"/>
              <w:rPr>
                <w:rStyle w:val="Strong"/>
              </w:rPr>
            </w:pPr>
            <w:r>
              <w:rPr>
                <w:rStyle w:val="Strong"/>
              </w:rPr>
              <w:t xml:space="preserve">2) </w:t>
            </w:r>
            <w:r w:rsidRPr="00FE768F">
              <w:rPr>
                <w:rStyle w:val="Strong"/>
              </w:rPr>
              <w:t xml:space="preserve">Not enough time provided for consultation </w:t>
            </w:r>
            <w:r w:rsidR="00A01C32">
              <w:rPr>
                <w:rStyle w:val="Strong"/>
              </w:rPr>
              <w:t>and lack of transparency</w:t>
            </w:r>
          </w:p>
          <w:p w14:paraId="3572C1EE" w14:textId="77777777" w:rsidR="00C1497E" w:rsidRPr="00D25495" w:rsidRDefault="001773E2" w:rsidP="00D25495">
            <w:pPr>
              <w:pStyle w:val="TableText"/>
            </w:pPr>
            <w:r w:rsidRPr="00054C0F">
              <w:t>Stakeholders raised concer</w:t>
            </w:r>
            <w:r w:rsidRPr="00054C0F">
              <w:t xml:space="preserve">ns about the </w:t>
            </w:r>
            <w:r w:rsidRPr="00D25495">
              <w:t>time provided for consultation and the pressure the timing has on the ability of industry groups to adequately consult with their members and other exporters.</w:t>
            </w:r>
          </w:p>
        </w:tc>
        <w:tc>
          <w:tcPr>
            <w:tcW w:w="2577" w:type="pct"/>
            <w:tcBorders>
              <w:top w:val="single" w:sz="4" w:space="0" w:color="auto"/>
              <w:bottom w:val="single" w:sz="4" w:space="0" w:color="auto"/>
            </w:tcBorders>
          </w:tcPr>
          <w:p w14:paraId="0E869790" w14:textId="77777777" w:rsidR="00C1497E" w:rsidRPr="00D25495" w:rsidRDefault="001773E2" w:rsidP="00D25495">
            <w:pPr>
              <w:pStyle w:val="TableText"/>
            </w:pPr>
            <w:r w:rsidRPr="0047383F">
              <w:t>The department will continue to engage with industry on the best approach to pricing</w:t>
            </w:r>
            <w:r w:rsidRPr="0047383F">
              <w:t xml:space="preserve"> over the next few years through the annual CRIS review cycle, incorporating reforms and further cost reductions as they are identified.</w:t>
            </w:r>
          </w:p>
        </w:tc>
      </w:tr>
      <w:tr w:rsidR="00B46610" w14:paraId="7F0B9877" w14:textId="77777777" w:rsidTr="00F442C6">
        <w:tc>
          <w:tcPr>
            <w:tcW w:w="2423" w:type="pct"/>
            <w:tcBorders>
              <w:top w:val="single" w:sz="4" w:space="0" w:color="auto"/>
              <w:bottom w:val="single" w:sz="4" w:space="0" w:color="auto"/>
            </w:tcBorders>
          </w:tcPr>
          <w:p w14:paraId="7C50458B" w14:textId="77777777" w:rsidR="00D25495" w:rsidRPr="00D25495" w:rsidRDefault="001773E2" w:rsidP="00D25495">
            <w:pPr>
              <w:pStyle w:val="TableText"/>
              <w:rPr>
                <w:rStyle w:val="Strong"/>
              </w:rPr>
            </w:pPr>
            <w:r>
              <w:rPr>
                <w:rStyle w:val="Strong"/>
              </w:rPr>
              <w:t xml:space="preserve">3) </w:t>
            </w:r>
            <w:r w:rsidRPr="00FE768F">
              <w:rPr>
                <w:rStyle w:val="Strong"/>
              </w:rPr>
              <w:t>Impact of price increases on smaller operators</w:t>
            </w:r>
          </w:p>
          <w:p w14:paraId="2E88CFBF" w14:textId="77777777" w:rsidR="00D25495" w:rsidRPr="00D25495" w:rsidRDefault="001773E2" w:rsidP="00D25495">
            <w:pPr>
              <w:pStyle w:val="TableText"/>
            </w:pPr>
            <w:r>
              <w:t xml:space="preserve">Stakeholders </w:t>
            </w:r>
            <w:r w:rsidRPr="00D25495">
              <w:t>raised concerns about the impact of price increases on smaller operators, being concerned that they are bearing a disproportionate proportion of the cost increases compared to larger operators with higher throughput.</w:t>
            </w:r>
          </w:p>
        </w:tc>
        <w:tc>
          <w:tcPr>
            <w:tcW w:w="2577" w:type="pct"/>
            <w:tcBorders>
              <w:top w:val="single" w:sz="4" w:space="0" w:color="auto"/>
              <w:bottom w:val="single" w:sz="4" w:space="0" w:color="auto"/>
            </w:tcBorders>
          </w:tcPr>
          <w:p w14:paraId="51969BBE" w14:textId="77777777" w:rsidR="00D25495" w:rsidRPr="00D25495" w:rsidRDefault="001773E2" w:rsidP="00D25495">
            <w:pPr>
              <w:pStyle w:val="TableText"/>
            </w:pPr>
            <w:r w:rsidRPr="00091C99">
              <w:t>The cost to regulate small versus large</w:t>
            </w:r>
            <w:r w:rsidRPr="00091C99">
              <w:t xml:space="preserve"> operators is not directly related to the size </w:t>
            </w:r>
            <w:r w:rsidRPr="00D25495">
              <w:t>of the entity as the regulatory support activities are developed and implemented to support both, regardless of size.</w:t>
            </w:r>
          </w:p>
          <w:p w14:paraId="19E19B32" w14:textId="77777777" w:rsidR="00D25495" w:rsidRPr="00D25495" w:rsidRDefault="001773E2" w:rsidP="00D25495">
            <w:pPr>
              <w:pStyle w:val="TableText"/>
            </w:pPr>
            <w:r w:rsidRPr="000B4352">
              <w:t>Most CRIS already have a mix of annual and throughput</w:t>
            </w:r>
            <w:r w:rsidRPr="000B4352">
              <w:noBreakHyphen/>
              <w:t xml:space="preserve">base charges where </w:t>
            </w:r>
            <w:r w:rsidRPr="00D25495">
              <w:t>appropriate, inclu</w:t>
            </w:r>
            <w:r w:rsidRPr="00D25495">
              <w:t>ding by providing price differentiation on annual charges for different types or sizes of operators, per consignment charges or charging by volume of exports (e.g. tonnage or per head).</w:t>
            </w:r>
          </w:p>
        </w:tc>
      </w:tr>
      <w:tr w:rsidR="00B46610" w14:paraId="7BC8B7CC" w14:textId="77777777" w:rsidTr="00F442C6">
        <w:tc>
          <w:tcPr>
            <w:tcW w:w="2423" w:type="pct"/>
            <w:tcBorders>
              <w:top w:val="single" w:sz="4" w:space="0" w:color="auto"/>
              <w:bottom w:val="single" w:sz="4" w:space="0" w:color="auto"/>
            </w:tcBorders>
          </w:tcPr>
          <w:p w14:paraId="7AE4FC1F" w14:textId="77777777" w:rsidR="00031B39" w:rsidRDefault="001773E2" w:rsidP="00D25495">
            <w:pPr>
              <w:pStyle w:val="TableText"/>
              <w:rPr>
                <w:rStyle w:val="Strong"/>
              </w:rPr>
            </w:pPr>
            <w:r>
              <w:rPr>
                <w:rStyle w:val="Strong"/>
              </w:rPr>
              <w:t xml:space="preserve">4) </w:t>
            </w:r>
            <w:r w:rsidRPr="00FE768F">
              <w:rPr>
                <w:rStyle w:val="Strong"/>
              </w:rPr>
              <w:t>Concerns that increases will be passed through to producers</w:t>
            </w:r>
          </w:p>
          <w:p w14:paraId="3DA92ADF" w14:textId="77777777" w:rsidR="00D25495" w:rsidRPr="00D25495" w:rsidRDefault="001773E2" w:rsidP="00D25495">
            <w:pPr>
              <w:pStyle w:val="TableText"/>
              <w:rPr>
                <w:rStyle w:val="CommentReference"/>
              </w:rPr>
            </w:pPr>
            <w:r>
              <w:t xml:space="preserve">LAE </w:t>
            </w:r>
            <w:r w:rsidRPr="00D25495">
              <w:t>st</w:t>
            </w:r>
            <w:r w:rsidRPr="00D25495">
              <w:t>akeholders raised concerns of the impact of price increases being passed through to producers.</w:t>
            </w:r>
          </w:p>
        </w:tc>
        <w:tc>
          <w:tcPr>
            <w:tcW w:w="2577" w:type="pct"/>
            <w:tcBorders>
              <w:top w:val="single" w:sz="4" w:space="0" w:color="auto"/>
              <w:bottom w:val="single" w:sz="4" w:space="0" w:color="auto"/>
            </w:tcBorders>
          </w:tcPr>
          <w:p w14:paraId="1DDE7F5C" w14:textId="77777777" w:rsidR="00D25495" w:rsidRPr="00D25495" w:rsidRDefault="001773E2" w:rsidP="00D25495">
            <w:pPr>
              <w:pStyle w:val="TableText"/>
            </w:pPr>
            <w:r w:rsidRPr="00245B9A">
              <w:t xml:space="preserve">The </w:t>
            </w:r>
            <w:r w:rsidRPr="00D25495">
              <w:t>government</w:t>
            </w:r>
            <w:r w:rsidR="006C357C">
              <w:t>’</w:t>
            </w:r>
            <w:r w:rsidRPr="00D25495">
              <w:t>s $71.1 million appropriation provided under the Busting Congestion package support stepped increases to cost recovery to lower the impact to indu</w:t>
            </w:r>
            <w:r w:rsidRPr="00D25495">
              <w:t>stry over the next two years.</w:t>
            </w:r>
          </w:p>
        </w:tc>
      </w:tr>
      <w:tr w:rsidR="00B46610" w14:paraId="1A92944B" w14:textId="77777777" w:rsidTr="00F442C6">
        <w:tc>
          <w:tcPr>
            <w:tcW w:w="2423" w:type="pct"/>
            <w:tcBorders>
              <w:top w:val="single" w:sz="4" w:space="0" w:color="auto"/>
              <w:bottom w:val="single" w:sz="4" w:space="0" w:color="auto"/>
            </w:tcBorders>
          </w:tcPr>
          <w:p w14:paraId="5E4002F8" w14:textId="77777777" w:rsidR="00D25495" w:rsidRPr="00D25495" w:rsidRDefault="001773E2" w:rsidP="00D25495">
            <w:pPr>
              <w:pStyle w:val="TableText"/>
              <w:rPr>
                <w:rStyle w:val="Strong"/>
              </w:rPr>
            </w:pPr>
            <w:r>
              <w:rPr>
                <w:rStyle w:val="Strong"/>
              </w:rPr>
              <w:t>5) A</w:t>
            </w:r>
            <w:r w:rsidRPr="00D25495">
              <w:rPr>
                <w:rStyle w:val="Strong"/>
              </w:rPr>
              <w:t>nimal welfare functions should not be cost recovered</w:t>
            </w:r>
          </w:p>
          <w:p w14:paraId="58BED9A8" w14:textId="77777777" w:rsidR="00D25495" w:rsidRPr="00D25495" w:rsidRDefault="001773E2" w:rsidP="00D25495">
            <w:pPr>
              <w:pStyle w:val="TableText"/>
              <w:rPr>
                <w:rStyle w:val="Strong"/>
              </w:rPr>
            </w:pPr>
            <w:r>
              <w:t>LAE</w:t>
            </w:r>
            <w:r w:rsidRPr="00D25495">
              <w:t xml:space="preserve"> stakeholders have provided feedback on the cost of regulation for the Live Animal Export (LAE) </w:t>
            </w:r>
            <w:r w:rsidRPr="00D25495">
              <w:lastRenderedPageBreak/>
              <w:t>Arrangement and the perception that the Animal Welfare function should not be cost recovered.</w:t>
            </w:r>
          </w:p>
        </w:tc>
        <w:tc>
          <w:tcPr>
            <w:tcW w:w="2577" w:type="pct"/>
            <w:tcBorders>
              <w:top w:val="single" w:sz="4" w:space="0" w:color="auto"/>
              <w:bottom w:val="single" w:sz="4" w:space="0" w:color="auto"/>
            </w:tcBorders>
          </w:tcPr>
          <w:p w14:paraId="2CB0DBA6" w14:textId="77777777" w:rsidR="00D25495" w:rsidRPr="00D25495" w:rsidRDefault="001773E2" w:rsidP="00D25495">
            <w:pPr>
              <w:pStyle w:val="TableText"/>
            </w:pPr>
            <w:r w:rsidRPr="00466B2C">
              <w:lastRenderedPageBreak/>
              <w:t>The department has reviewed the specific activities and associated costs and sought advice to ensure relevant functions included in the LAE arrangement align with the Australian Government Charging Framework.</w:t>
            </w:r>
          </w:p>
          <w:p w14:paraId="17E72C13" w14:textId="77777777" w:rsidR="00D25495" w:rsidRPr="00D25495" w:rsidRDefault="001773E2" w:rsidP="00D25495">
            <w:pPr>
              <w:pStyle w:val="TableText"/>
            </w:pPr>
            <w:r>
              <w:lastRenderedPageBreak/>
              <w:t xml:space="preserve">Some activities </w:t>
            </w:r>
            <w:r w:rsidRPr="00D25495">
              <w:t>in 2021–22 have been identified</w:t>
            </w:r>
            <w:r w:rsidRPr="00D25495">
              <w:t xml:space="preserve"> as not having direct outcomes for the regulated sector and the cost based has been revised down. The functions removed from the cost recovered cost base will continue and will be paid through appropriation.</w:t>
            </w:r>
          </w:p>
        </w:tc>
      </w:tr>
      <w:tr w:rsidR="00B46610" w14:paraId="1847B324" w14:textId="77777777" w:rsidTr="00F442C6">
        <w:tc>
          <w:tcPr>
            <w:tcW w:w="2423" w:type="pct"/>
            <w:tcBorders>
              <w:top w:val="single" w:sz="4" w:space="0" w:color="auto"/>
              <w:bottom w:val="single" w:sz="4" w:space="0" w:color="auto"/>
            </w:tcBorders>
          </w:tcPr>
          <w:p w14:paraId="044FCE5A" w14:textId="77777777" w:rsidR="00D25495" w:rsidRPr="00D25495" w:rsidRDefault="001773E2" w:rsidP="00D25495">
            <w:pPr>
              <w:pStyle w:val="TableText"/>
              <w:rPr>
                <w:rStyle w:val="Strong"/>
              </w:rPr>
            </w:pPr>
            <w:r>
              <w:rPr>
                <w:rStyle w:val="Strong"/>
              </w:rPr>
              <w:lastRenderedPageBreak/>
              <w:t xml:space="preserve">6) </w:t>
            </w:r>
            <w:r w:rsidRPr="00557008">
              <w:rPr>
                <w:rStyle w:val="Strong"/>
              </w:rPr>
              <w:t xml:space="preserve">Concerns with moving to time-based charging </w:t>
            </w:r>
            <w:r w:rsidRPr="00557008">
              <w:rPr>
                <w:rStyle w:val="Strong"/>
              </w:rPr>
              <w:t xml:space="preserve">of </w:t>
            </w:r>
            <w:r w:rsidRPr="00D25495">
              <w:rPr>
                <w:rStyle w:val="Strong"/>
              </w:rPr>
              <w:t>15-minute increments.</w:t>
            </w:r>
          </w:p>
          <w:p w14:paraId="04AC02A7" w14:textId="77777777" w:rsidR="00D25495" w:rsidRPr="00AE165A" w:rsidRDefault="001773E2">
            <w:pPr>
              <w:pStyle w:val="TableText"/>
              <w:rPr>
                <w:rStyle w:val="Strong"/>
                <w:b w:val="0"/>
                <w:bCs w:val="0"/>
              </w:rPr>
            </w:pPr>
            <w:r w:rsidRPr="00557008">
              <w:t>Stakeholders suggest charging for inspection time in 15-minute increments will lead to significant overcharging to exporters and suggested charging be restructured to 6-minute blocks to ensure that exporters are not charged for dep</w:t>
            </w:r>
            <w:r w:rsidRPr="00557008">
              <w:t xml:space="preserve">artment staff to </w:t>
            </w:r>
            <w:r w:rsidRPr="00760EF8">
              <w:t>perform quick tasks during document inspections.</w:t>
            </w:r>
          </w:p>
          <w:p w14:paraId="55EE7DBC" w14:textId="77777777" w:rsidR="00D25495" w:rsidRPr="00D25495" w:rsidRDefault="001773E2">
            <w:pPr>
              <w:pStyle w:val="TableText"/>
              <w:rPr>
                <w:rStyle w:val="Strong"/>
              </w:rPr>
            </w:pPr>
            <w:r w:rsidRPr="00AE165A">
              <w:rPr>
                <w:rStyle w:val="Strong"/>
                <w:b w:val="0"/>
                <w:bCs w:val="0"/>
              </w:rPr>
              <w:t>They were also concerned with the consistency in how officers are instructed to operate and how this can affect how much an exporter is charged.</w:t>
            </w:r>
          </w:p>
        </w:tc>
        <w:tc>
          <w:tcPr>
            <w:tcW w:w="2577" w:type="pct"/>
            <w:tcBorders>
              <w:top w:val="single" w:sz="4" w:space="0" w:color="auto"/>
              <w:bottom w:val="single" w:sz="4" w:space="0" w:color="auto"/>
            </w:tcBorders>
          </w:tcPr>
          <w:p w14:paraId="395A708F" w14:textId="77777777" w:rsidR="00D25495" w:rsidRPr="00AE165A" w:rsidRDefault="001773E2">
            <w:pPr>
              <w:pStyle w:val="TableText"/>
              <w:rPr>
                <w:rStyle w:val="Strong"/>
                <w:b w:val="0"/>
                <w:bCs w:val="0"/>
              </w:rPr>
            </w:pPr>
            <w:r w:rsidRPr="00AE165A">
              <w:rPr>
                <w:rStyle w:val="Strong"/>
                <w:b w:val="0"/>
                <w:bCs w:val="0"/>
              </w:rPr>
              <w:t>Fees for animal inspections and document assessment were previously charged in 15 minute intervals.</w:t>
            </w:r>
          </w:p>
          <w:p w14:paraId="5D9D00EE" w14:textId="77777777" w:rsidR="00D25495" w:rsidRPr="00760EF8" w:rsidRDefault="001773E2">
            <w:pPr>
              <w:pStyle w:val="TableText"/>
            </w:pPr>
            <w:r w:rsidRPr="00AE165A">
              <w:rPr>
                <w:rStyle w:val="Strong"/>
                <w:b w:val="0"/>
                <w:bCs w:val="0"/>
              </w:rPr>
              <w:t xml:space="preserve">This CRIS has changed the previous per document assessment charges to time-based fee for service to </w:t>
            </w:r>
            <w:r w:rsidRPr="00760EF8">
              <w:t>allow for variable charging that reflects the effort per</w:t>
            </w:r>
            <w:r w:rsidRPr="00760EF8">
              <w:t xml:space="preserve"> consignment.</w:t>
            </w:r>
          </w:p>
          <w:p w14:paraId="6B398246" w14:textId="77777777" w:rsidR="00D25495" w:rsidRPr="00466B2C" w:rsidRDefault="001773E2" w:rsidP="00D25495">
            <w:pPr>
              <w:pStyle w:val="TableText"/>
            </w:pPr>
            <w:r w:rsidRPr="00AE165A">
              <w:t xml:space="preserve">These new fees will be charged in </w:t>
            </w:r>
            <w:r w:rsidRPr="00760EF8">
              <w:t>15 minute intervals to align with the previous fee for service intervals.</w:t>
            </w:r>
            <w:r w:rsidRPr="00AE165A">
              <w:rPr>
                <w:rStyle w:val="Strong"/>
                <w:b w:val="0"/>
                <w:bCs w:val="0"/>
              </w:rPr>
              <w:t xml:space="preserve"> This is consistent with charging for other cost recovered arrangements in the department.</w:t>
            </w:r>
          </w:p>
        </w:tc>
      </w:tr>
    </w:tbl>
    <w:p w14:paraId="11B01B5C" w14:textId="77777777" w:rsidR="00AE2D20" w:rsidRDefault="001773E2">
      <w:pPr>
        <w:pStyle w:val="Heading2"/>
        <w:numPr>
          <w:ilvl w:val="0"/>
          <w:numId w:val="0"/>
        </w:numPr>
      </w:pPr>
      <w:bookmarkStart w:id="2656" w:name="_Appendix_BC:_Live"/>
      <w:bookmarkStart w:id="2657" w:name="_Toc76136438"/>
      <w:bookmarkEnd w:id="2656"/>
      <w:r>
        <w:lastRenderedPageBreak/>
        <w:t xml:space="preserve">Appendix </w:t>
      </w:r>
      <w:r w:rsidR="00190A39">
        <w:t>C</w:t>
      </w:r>
      <w:r>
        <w:t xml:space="preserve">: </w:t>
      </w:r>
      <w:r w:rsidRPr="00D9460B">
        <w:t>Live Animal Exports Service Sta</w:t>
      </w:r>
      <w:r w:rsidRPr="00D9460B">
        <w:t>ndards Results for 2018–19 and 2019–20</w:t>
      </w:r>
      <w:bookmarkEnd w:id="2657"/>
    </w:p>
    <w:p w14:paraId="2C166380" w14:textId="77777777" w:rsidR="00FF5734" w:rsidRPr="00FF5734" w:rsidRDefault="001773E2" w:rsidP="00C526FD">
      <w:pPr>
        <w:pStyle w:val="Caption"/>
      </w:pPr>
      <w:bookmarkStart w:id="2658" w:name="_Toc75778822"/>
      <w:r>
        <w:t>Table C</w:t>
      </w:r>
      <w:r w:rsidR="00823D22">
        <w:fldChar w:fldCharType="begin"/>
      </w:r>
      <w:r>
        <w:instrText xml:space="preserve"> SEQ Table_C \* ARABIC </w:instrText>
      </w:r>
      <w:r w:rsidR="00823D22">
        <w:fldChar w:fldCharType="separate"/>
      </w:r>
      <w:r>
        <w:t>1</w:t>
      </w:r>
      <w:r w:rsidR="00823D22">
        <w:rPr>
          <w:noProof/>
        </w:rPr>
        <w:fldChar w:fldCharType="end"/>
      </w:r>
      <w:r>
        <w:t xml:space="preserve"> </w:t>
      </w:r>
      <w:r w:rsidR="00C526FD">
        <w:t>Live Animal Exports service standards results</w:t>
      </w:r>
      <w:bookmarkEnd w:id="2658"/>
    </w:p>
    <w:tbl>
      <w:tblPr>
        <w:tblW w:w="5000" w:type="pct"/>
        <w:tblBorders>
          <w:top w:val="single" w:sz="4" w:space="0" w:color="auto"/>
          <w:bottom w:val="single" w:sz="4" w:space="0" w:color="auto"/>
          <w:insideH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47"/>
        <w:gridCol w:w="2306"/>
        <w:gridCol w:w="1393"/>
        <w:gridCol w:w="1986"/>
        <w:gridCol w:w="1838"/>
      </w:tblGrid>
      <w:tr w:rsidR="00B46610" w14:paraId="1FE57477" w14:textId="77777777" w:rsidTr="00FF5734">
        <w:trPr>
          <w:cantSplit/>
          <w:tblHeader/>
        </w:trPr>
        <w:tc>
          <w:tcPr>
            <w:tcW w:w="2124" w:type="pct"/>
            <w:gridSpan w:val="2"/>
            <w:shd w:val="clear" w:color="auto" w:fill="FFFFFF"/>
            <w:tcMar>
              <w:top w:w="75" w:type="dxa"/>
              <w:left w:w="75" w:type="dxa"/>
              <w:bottom w:w="75" w:type="dxa"/>
              <w:right w:w="75" w:type="dxa"/>
            </w:tcMar>
            <w:vAlign w:val="center"/>
            <w:hideMark/>
          </w:tcPr>
          <w:p w14:paraId="71F3FF7C" w14:textId="77777777" w:rsidR="00D9460B" w:rsidRPr="00FA3604" w:rsidRDefault="001773E2" w:rsidP="00FA3604">
            <w:pPr>
              <w:pStyle w:val="TableText"/>
              <w:rPr>
                <w:rStyle w:val="Strong"/>
              </w:rPr>
            </w:pPr>
            <w:r w:rsidRPr="00FA3604">
              <w:rPr>
                <w:rStyle w:val="Strong"/>
              </w:rPr>
              <w:t>Service Standard Description</w:t>
            </w:r>
          </w:p>
        </w:tc>
        <w:tc>
          <w:tcPr>
            <w:tcW w:w="768" w:type="pct"/>
            <w:shd w:val="clear" w:color="auto" w:fill="FFFFFF"/>
            <w:tcMar>
              <w:top w:w="75" w:type="dxa"/>
              <w:left w:w="75" w:type="dxa"/>
              <w:bottom w:w="75" w:type="dxa"/>
              <w:right w:w="75" w:type="dxa"/>
            </w:tcMar>
            <w:vAlign w:val="center"/>
            <w:hideMark/>
          </w:tcPr>
          <w:p w14:paraId="389D3E05" w14:textId="77777777" w:rsidR="00D9460B" w:rsidRPr="00FA3604" w:rsidRDefault="001773E2" w:rsidP="00FA3604">
            <w:pPr>
              <w:pStyle w:val="TableText"/>
              <w:rPr>
                <w:rStyle w:val="Strong"/>
              </w:rPr>
            </w:pPr>
            <w:r w:rsidRPr="00FA3604">
              <w:rPr>
                <w:rStyle w:val="Strong"/>
              </w:rPr>
              <w:t>Target</w:t>
            </w:r>
          </w:p>
        </w:tc>
        <w:tc>
          <w:tcPr>
            <w:tcW w:w="1095" w:type="pct"/>
            <w:shd w:val="clear" w:color="auto" w:fill="FFFFFF"/>
            <w:tcMar>
              <w:top w:w="75" w:type="dxa"/>
              <w:left w:w="75" w:type="dxa"/>
              <w:bottom w:w="75" w:type="dxa"/>
              <w:right w:w="75" w:type="dxa"/>
            </w:tcMar>
            <w:vAlign w:val="center"/>
            <w:hideMark/>
          </w:tcPr>
          <w:p w14:paraId="036116F8" w14:textId="77777777" w:rsidR="00D9460B" w:rsidRPr="00FA3604" w:rsidRDefault="001773E2" w:rsidP="00FA3604">
            <w:pPr>
              <w:pStyle w:val="TableText"/>
              <w:rPr>
                <w:rStyle w:val="Strong"/>
              </w:rPr>
            </w:pPr>
            <w:r w:rsidRPr="00FA3604">
              <w:rPr>
                <w:rStyle w:val="Strong"/>
              </w:rPr>
              <w:t>Result</w:t>
            </w:r>
            <w:r w:rsidR="00031B39">
              <w:rPr>
                <w:rStyle w:val="Strong"/>
              </w:rPr>
              <w:t>:</w:t>
            </w:r>
            <w:r w:rsidRPr="00FA3604">
              <w:rPr>
                <w:rStyle w:val="Strong"/>
              </w:rPr>
              <w:t xml:space="preserve"> 2019–20</w:t>
            </w:r>
          </w:p>
        </w:tc>
        <w:tc>
          <w:tcPr>
            <w:tcW w:w="1013" w:type="pct"/>
            <w:shd w:val="clear" w:color="auto" w:fill="auto"/>
            <w:vAlign w:val="center"/>
          </w:tcPr>
          <w:p w14:paraId="3EBAD0B5" w14:textId="77777777" w:rsidR="00D9460B" w:rsidRPr="00FA3604" w:rsidRDefault="001773E2" w:rsidP="00FA3604">
            <w:pPr>
              <w:pStyle w:val="TableText"/>
              <w:rPr>
                <w:rStyle w:val="Strong"/>
              </w:rPr>
            </w:pPr>
            <w:r w:rsidRPr="00FA3604">
              <w:rPr>
                <w:rStyle w:val="Strong"/>
              </w:rPr>
              <w:t>Result</w:t>
            </w:r>
            <w:r w:rsidR="00031B39">
              <w:rPr>
                <w:rStyle w:val="Strong"/>
              </w:rPr>
              <w:t>:</w:t>
            </w:r>
            <w:r w:rsidRPr="00FA3604">
              <w:rPr>
                <w:rStyle w:val="Strong"/>
              </w:rPr>
              <w:t xml:space="preserve"> 2018–19</w:t>
            </w:r>
          </w:p>
        </w:tc>
      </w:tr>
      <w:tr w:rsidR="00B46610" w14:paraId="2CB22077" w14:textId="77777777" w:rsidTr="00FF5734">
        <w:tc>
          <w:tcPr>
            <w:tcW w:w="853" w:type="pct"/>
            <w:shd w:val="clear" w:color="auto" w:fill="FFFFFF"/>
          </w:tcPr>
          <w:p w14:paraId="40B1C25C" w14:textId="77777777" w:rsidR="00D9460B" w:rsidRPr="00D9460B" w:rsidRDefault="001773E2" w:rsidP="00FA3604">
            <w:pPr>
              <w:pStyle w:val="TableText"/>
              <w:rPr>
                <w:lang w:eastAsia="en-AU"/>
              </w:rPr>
            </w:pPr>
            <w:bookmarkStart w:id="2659" w:name="_Hlk68188980"/>
            <w:r w:rsidRPr="00D9460B">
              <w:t xml:space="preserve">Inspection of livestock at an export registered premise, approved premise, airside or vessel </w:t>
            </w:r>
          </w:p>
        </w:tc>
        <w:tc>
          <w:tcPr>
            <w:tcW w:w="1271" w:type="pct"/>
            <w:shd w:val="clear" w:color="auto" w:fill="FFFFFF"/>
          </w:tcPr>
          <w:p w14:paraId="7E7A280C" w14:textId="77777777" w:rsidR="00D9460B" w:rsidRPr="00D9460B" w:rsidRDefault="001773E2" w:rsidP="00FA3604">
            <w:pPr>
              <w:pStyle w:val="TableText"/>
              <w:rPr>
                <w:lang w:eastAsia="en-AU"/>
              </w:rPr>
            </w:pPr>
            <w:r>
              <w:t>S</w:t>
            </w:r>
            <w:r w:rsidRPr="00D9460B">
              <w:t xml:space="preserve">ervice an appointment made 3 business days prior to the required inspection. </w:t>
            </w:r>
          </w:p>
        </w:tc>
        <w:tc>
          <w:tcPr>
            <w:tcW w:w="768" w:type="pct"/>
            <w:shd w:val="clear" w:color="auto" w:fill="FFFFFF"/>
          </w:tcPr>
          <w:p w14:paraId="2F5F5264" w14:textId="77777777" w:rsidR="00D9460B" w:rsidRPr="00D9460B" w:rsidRDefault="001773E2" w:rsidP="00FA3604">
            <w:pPr>
              <w:pStyle w:val="TableText"/>
              <w:rPr>
                <w:lang w:eastAsia="en-AU"/>
              </w:rPr>
            </w:pPr>
            <w:r w:rsidRPr="00D9460B">
              <w:t xml:space="preserve">95% inspections provided within standard. </w:t>
            </w:r>
          </w:p>
        </w:tc>
        <w:tc>
          <w:tcPr>
            <w:tcW w:w="1095" w:type="pct"/>
            <w:shd w:val="clear" w:color="auto" w:fill="FFFFFF"/>
          </w:tcPr>
          <w:p w14:paraId="76E88DE2" w14:textId="77777777" w:rsidR="00D9460B" w:rsidRPr="00D9460B" w:rsidRDefault="001773E2" w:rsidP="00FA3604">
            <w:pPr>
              <w:pStyle w:val="TableText"/>
              <w:rPr>
                <w:highlight w:val="yellow"/>
                <w:lang w:eastAsia="en-AU"/>
              </w:rPr>
            </w:pPr>
            <w:r w:rsidRPr="00D9460B">
              <w:rPr>
                <w:lang w:eastAsia="en-AU"/>
              </w:rPr>
              <w:t>95%</w:t>
            </w:r>
          </w:p>
        </w:tc>
        <w:tc>
          <w:tcPr>
            <w:tcW w:w="1013" w:type="pct"/>
            <w:shd w:val="clear" w:color="auto" w:fill="auto"/>
          </w:tcPr>
          <w:p w14:paraId="529802D9" w14:textId="77777777" w:rsidR="00D9460B" w:rsidRPr="00D9460B" w:rsidRDefault="001773E2" w:rsidP="00FA3604">
            <w:pPr>
              <w:pStyle w:val="TableText"/>
              <w:rPr>
                <w:lang w:eastAsia="en-AU"/>
              </w:rPr>
            </w:pPr>
            <w:r w:rsidRPr="00D9460B">
              <w:t xml:space="preserve">100% </w:t>
            </w:r>
          </w:p>
        </w:tc>
      </w:tr>
      <w:bookmarkEnd w:id="2659"/>
      <w:tr w:rsidR="00B46610" w14:paraId="5A879E85" w14:textId="77777777" w:rsidTr="00FF5734">
        <w:tc>
          <w:tcPr>
            <w:tcW w:w="853" w:type="pct"/>
            <w:shd w:val="clear" w:color="auto" w:fill="FFFFFF"/>
          </w:tcPr>
          <w:p w14:paraId="489442B5" w14:textId="77777777" w:rsidR="00D9460B" w:rsidRPr="00D9460B" w:rsidRDefault="001773E2" w:rsidP="00FA3604">
            <w:pPr>
              <w:pStyle w:val="TableText"/>
              <w:rPr>
                <w:lang w:eastAsia="en-AU"/>
              </w:rPr>
            </w:pPr>
            <w:r w:rsidRPr="00D9460B">
              <w:t xml:space="preserve">Assess/ issue export documentation </w:t>
            </w:r>
          </w:p>
        </w:tc>
        <w:tc>
          <w:tcPr>
            <w:tcW w:w="1271" w:type="pct"/>
            <w:shd w:val="clear" w:color="auto" w:fill="FFFFFF"/>
          </w:tcPr>
          <w:p w14:paraId="7ACFEC8C" w14:textId="77777777" w:rsidR="00031B39" w:rsidRDefault="001773E2" w:rsidP="00FA3604">
            <w:pPr>
              <w:pStyle w:val="TableText"/>
              <w:rPr>
                <w:lang w:eastAsia="en-AU"/>
              </w:rPr>
            </w:pPr>
            <w:r>
              <w:t>A</w:t>
            </w:r>
            <w:r w:rsidRPr="00D9460B">
              <w:rPr>
                <w:lang w:eastAsia="en-AU"/>
              </w:rPr>
              <w:t>ssess documents during standard hours of service (6.30am-6.30pm).</w:t>
            </w:r>
          </w:p>
          <w:p w14:paraId="15B2AC0D" w14:textId="77777777" w:rsidR="00D9460B" w:rsidRPr="00D9460B" w:rsidRDefault="001773E2" w:rsidP="00FA3604">
            <w:pPr>
              <w:pStyle w:val="TableText"/>
              <w:rPr>
                <w:lang w:eastAsia="en-AU"/>
              </w:rPr>
            </w:pPr>
            <w:r>
              <w:t>A</w:t>
            </w:r>
            <w:r w:rsidRPr="00D9460B">
              <w:rPr>
                <w:lang w:eastAsia="en-AU"/>
              </w:rPr>
              <w:t xml:space="preserve">dvise you as soon as practical if there are missing, incomplete, incorrect or ineligible documents. </w:t>
            </w:r>
          </w:p>
        </w:tc>
        <w:tc>
          <w:tcPr>
            <w:tcW w:w="768" w:type="pct"/>
            <w:shd w:val="clear" w:color="auto" w:fill="FFFFFF"/>
          </w:tcPr>
          <w:p w14:paraId="027F2580" w14:textId="77777777" w:rsidR="00D9460B" w:rsidRPr="00D9460B" w:rsidRDefault="001773E2" w:rsidP="00FA3604">
            <w:pPr>
              <w:pStyle w:val="TableText"/>
              <w:rPr>
                <w:lang w:eastAsia="en-AU"/>
              </w:rPr>
            </w:pPr>
            <w:r w:rsidRPr="00D9460B">
              <w:t xml:space="preserve">95% processed within standard. </w:t>
            </w:r>
          </w:p>
        </w:tc>
        <w:tc>
          <w:tcPr>
            <w:tcW w:w="1095" w:type="pct"/>
            <w:shd w:val="clear" w:color="auto" w:fill="FFFFFF"/>
          </w:tcPr>
          <w:p w14:paraId="62CE4A82" w14:textId="77777777" w:rsidR="00D9460B" w:rsidRPr="00D9460B" w:rsidRDefault="001773E2" w:rsidP="00FA3604">
            <w:pPr>
              <w:pStyle w:val="TableText"/>
              <w:rPr>
                <w:highlight w:val="yellow"/>
                <w:lang w:eastAsia="en-AU"/>
              </w:rPr>
            </w:pPr>
            <w:r w:rsidRPr="00D9460B">
              <w:rPr>
                <w:lang w:eastAsia="en-AU"/>
              </w:rPr>
              <w:t>95%</w:t>
            </w:r>
          </w:p>
        </w:tc>
        <w:tc>
          <w:tcPr>
            <w:tcW w:w="1013" w:type="pct"/>
            <w:shd w:val="clear" w:color="auto" w:fill="auto"/>
          </w:tcPr>
          <w:p w14:paraId="1F0D411C" w14:textId="77777777" w:rsidR="00D9460B" w:rsidRPr="00D9460B" w:rsidRDefault="001773E2" w:rsidP="00FA3604">
            <w:pPr>
              <w:pStyle w:val="TableText"/>
              <w:rPr>
                <w:lang w:eastAsia="en-AU"/>
              </w:rPr>
            </w:pPr>
            <w:r w:rsidRPr="00D9460B">
              <w:t xml:space="preserve">100% </w:t>
            </w:r>
          </w:p>
        </w:tc>
      </w:tr>
      <w:tr w:rsidR="00B46610" w14:paraId="02E2D096" w14:textId="77777777" w:rsidTr="00FF5734">
        <w:tc>
          <w:tcPr>
            <w:tcW w:w="853" w:type="pct"/>
            <w:shd w:val="clear" w:color="auto" w:fill="FFFFFF"/>
          </w:tcPr>
          <w:p w14:paraId="1FD93BDF" w14:textId="77777777" w:rsidR="00D9460B" w:rsidRPr="00D9460B" w:rsidRDefault="001773E2" w:rsidP="00FA3604">
            <w:pPr>
              <w:pStyle w:val="TableText"/>
              <w:rPr>
                <w:lang w:eastAsia="en-AU"/>
              </w:rPr>
            </w:pPr>
            <w:r w:rsidRPr="00D9460B">
              <w:rPr>
                <w:lang w:eastAsia="en-AU"/>
              </w:rPr>
              <w:t>Applicat</w:t>
            </w:r>
            <w:r w:rsidRPr="00D9460B">
              <w:rPr>
                <w:lang w:eastAsia="en-AU"/>
              </w:rPr>
              <w:t>ion for (or renewal of) an export licence or variation of an export licence</w:t>
            </w:r>
          </w:p>
        </w:tc>
        <w:tc>
          <w:tcPr>
            <w:tcW w:w="1271" w:type="pct"/>
            <w:shd w:val="clear" w:color="auto" w:fill="FFFFFF"/>
          </w:tcPr>
          <w:p w14:paraId="6BDA8E89" w14:textId="77777777" w:rsidR="00D9460B" w:rsidRPr="00D9460B" w:rsidRDefault="001773E2" w:rsidP="00FA3604">
            <w:pPr>
              <w:pStyle w:val="TableText"/>
              <w:rPr>
                <w:lang w:eastAsia="en-AU"/>
              </w:rPr>
            </w:pPr>
            <w:r w:rsidRPr="00D9460B">
              <w:rPr>
                <w:lang w:eastAsia="en-AU"/>
              </w:rPr>
              <w:t>Assess and make a decision on the application within 40 business days of receipt.</w:t>
            </w:r>
          </w:p>
          <w:p w14:paraId="3A9B0446" w14:textId="77777777" w:rsidR="00D9460B" w:rsidRPr="00D9460B" w:rsidRDefault="001773E2" w:rsidP="00FA3604">
            <w:pPr>
              <w:pStyle w:val="TableText"/>
              <w:rPr>
                <w:lang w:eastAsia="en-AU"/>
              </w:rPr>
            </w:pPr>
            <w:r w:rsidRPr="00D9460B">
              <w:rPr>
                <w:lang w:eastAsia="en-AU"/>
              </w:rPr>
              <w:t>Advise you as soon as practical if there are missing, incomplete, incorrect or ineligible documents.</w:t>
            </w:r>
          </w:p>
          <w:p w14:paraId="67FFB77C" w14:textId="77777777" w:rsidR="00D9460B" w:rsidRPr="00D9460B" w:rsidRDefault="001773E2" w:rsidP="00FA3604">
            <w:pPr>
              <w:pStyle w:val="TableText"/>
              <w:rPr>
                <w:lang w:eastAsia="en-AU"/>
              </w:rPr>
            </w:pPr>
            <w:r w:rsidRPr="00D9460B">
              <w:rPr>
                <w:lang w:eastAsia="en-AU"/>
              </w:rPr>
              <w:t>Wherever possible, we will respond earlier, however the complexity of the application and the volume of applications being processed will have an effect on</w:t>
            </w:r>
            <w:r w:rsidRPr="00D9460B">
              <w:rPr>
                <w:lang w:eastAsia="en-AU"/>
              </w:rPr>
              <w:t xml:space="preserve"> processing time.</w:t>
            </w:r>
          </w:p>
        </w:tc>
        <w:tc>
          <w:tcPr>
            <w:tcW w:w="768" w:type="pct"/>
            <w:shd w:val="clear" w:color="auto" w:fill="FFFFFF"/>
          </w:tcPr>
          <w:p w14:paraId="582F09E1" w14:textId="77777777" w:rsidR="00D9460B" w:rsidRPr="00D9460B" w:rsidRDefault="001773E2" w:rsidP="00FA3604">
            <w:pPr>
              <w:pStyle w:val="TableText"/>
              <w:rPr>
                <w:lang w:eastAsia="en-AU"/>
              </w:rPr>
            </w:pPr>
            <w:r w:rsidRPr="00D9460B">
              <w:rPr>
                <w:lang w:eastAsia="en-AU"/>
              </w:rPr>
              <w:t>90% of applications processed within standard</w:t>
            </w:r>
          </w:p>
        </w:tc>
        <w:tc>
          <w:tcPr>
            <w:tcW w:w="1095" w:type="pct"/>
            <w:shd w:val="clear" w:color="auto" w:fill="FFFFFF"/>
          </w:tcPr>
          <w:p w14:paraId="1F9AE3EB" w14:textId="77777777" w:rsidR="00D9460B" w:rsidRPr="00D9460B" w:rsidRDefault="001773E2" w:rsidP="00FA3604">
            <w:pPr>
              <w:pStyle w:val="TableText"/>
              <w:rPr>
                <w:lang w:eastAsia="en-AU"/>
              </w:rPr>
            </w:pPr>
            <w:r w:rsidRPr="00D9460B">
              <w:rPr>
                <w:lang w:eastAsia="en-AU"/>
              </w:rPr>
              <w:t>88%</w:t>
            </w:r>
          </w:p>
          <w:p w14:paraId="1426666C" w14:textId="77777777" w:rsidR="00D9460B" w:rsidRPr="00D9460B" w:rsidRDefault="001773E2" w:rsidP="00FA3604">
            <w:pPr>
              <w:pStyle w:val="TableText"/>
              <w:rPr>
                <w:lang w:eastAsia="en-AU"/>
              </w:rPr>
            </w:pPr>
            <w:r w:rsidRPr="00D9460B">
              <w:rPr>
                <w:lang w:eastAsia="en-AU"/>
              </w:rPr>
              <w:t>In every case, we advised on any incomplete, incorrect or ineligible documents as soon as practicable</w:t>
            </w:r>
          </w:p>
        </w:tc>
        <w:tc>
          <w:tcPr>
            <w:tcW w:w="1013" w:type="pct"/>
            <w:shd w:val="clear" w:color="auto" w:fill="auto"/>
          </w:tcPr>
          <w:p w14:paraId="2033EB9E" w14:textId="77777777" w:rsidR="00D9460B" w:rsidRPr="00D9460B" w:rsidRDefault="001773E2" w:rsidP="00FA3604">
            <w:pPr>
              <w:pStyle w:val="TableText"/>
              <w:rPr>
                <w:lang w:eastAsia="en-AU"/>
              </w:rPr>
            </w:pPr>
            <w:r w:rsidRPr="00D9460B">
              <w:rPr>
                <w:lang w:eastAsia="en-AU"/>
              </w:rPr>
              <w:t>96% (in 2019)</w:t>
            </w:r>
          </w:p>
        </w:tc>
      </w:tr>
      <w:tr w:rsidR="00B46610" w14:paraId="7E4C8578" w14:textId="77777777" w:rsidTr="00FF5734">
        <w:tc>
          <w:tcPr>
            <w:tcW w:w="853" w:type="pct"/>
            <w:shd w:val="clear" w:color="auto" w:fill="FFFFFF"/>
            <w:hideMark/>
          </w:tcPr>
          <w:p w14:paraId="5268C935" w14:textId="77777777" w:rsidR="00D9460B" w:rsidRPr="00D9460B" w:rsidRDefault="001773E2" w:rsidP="00FA3604">
            <w:pPr>
              <w:pStyle w:val="TableText"/>
              <w:rPr>
                <w:lang w:eastAsia="en-AU"/>
              </w:rPr>
            </w:pPr>
            <w:r w:rsidRPr="00D9460B">
              <w:rPr>
                <w:lang w:eastAsia="en-AU"/>
              </w:rPr>
              <w:t>Registration or renewal of registered premises</w:t>
            </w:r>
          </w:p>
        </w:tc>
        <w:tc>
          <w:tcPr>
            <w:tcW w:w="1271" w:type="pct"/>
            <w:shd w:val="clear" w:color="auto" w:fill="FFFFFF"/>
            <w:hideMark/>
          </w:tcPr>
          <w:p w14:paraId="18FBD15F" w14:textId="77777777" w:rsidR="00D9460B" w:rsidRPr="00D9460B" w:rsidRDefault="001773E2" w:rsidP="00FA3604">
            <w:pPr>
              <w:pStyle w:val="TableText"/>
              <w:rPr>
                <w:lang w:eastAsia="en-AU"/>
              </w:rPr>
            </w:pPr>
            <w:r w:rsidRPr="00D9460B">
              <w:rPr>
                <w:lang w:eastAsia="en-AU"/>
              </w:rPr>
              <w:t xml:space="preserve">Assess and make a decision on the application within 40 business days of receipt. </w:t>
            </w:r>
            <w:r w:rsidR="00B75A67">
              <w:rPr>
                <w:rStyle w:val="Strong"/>
              </w:rPr>
              <w:t>a</w:t>
            </w:r>
          </w:p>
          <w:p w14:paraId="0F9BEF33" w14:textId="77777777" w:rsidR="00D9460B" w:rsidRPr="00D9460B" w:rsidRDefault="001773E2" w:rsidP="00FA3604">
            <w:pPr>
              <w:pStyle w:val="TableText"/>
              <w:rPr>
                <w:lang w:eastAsia="en-AU"/>
              </w:rPr>
            </w:pPr>
            <w:r w:rsidRPr="00D9460B">
              <w:rPr>
                <w:lang w:eastAsia="en-AU"/>
              </w:rPr>
              <w:t>Advise you as soon as practical if there are missing, incomplete, incorrect or ineligible documents.</w:t>
            </w:r>
          </w:p>
          <w:p w14:paraId="6C342827" w14:textId="77777777" w:rsidR="00D9460B" w:rsidRPr="00D9460B" w:rsidRDefault="001773E2" w:rsidP="00FA3604">
            <w:pPr>
              <w:pStyle w:val="TableText"/>
              <w:rPr>
                <w:lang w:eastAsia="en-AU"/>
              </w:rPr>
            </w:pPr>
            <w:r w:rsidRPr="00D9460B">
              <w:rPr>
                <w:lang w:eastAsia="en-AU"/>
              </w:rPr>
              <w:t>Wherever possible, we will respond earlier, however the complexity of t</w:t>
            </w:r>
            <w:r w:rsidRPr="00D9460B">
              <w:rPr>
                <w:lang w:eastAsia="en-AU"/>
              </w:rPr>
              <w:t>he application and the volume of applications being processed will have an effect on processing time.</w:t>
            </w:r>
          </w:p>
        </w:tc>
        <w:tc>
          <w:tcPr>
            <w:tcW w:w="768" w:type="pct"/>
            <w:shd w:val="clear" w:color="auto" w:fill="FFFFFF"/>
            <w:hideMark/>
          </w:tcPr>
          <w:p w14:paraId="27F55BF4" w14:textId="77777777" w:rsidR="00D9460B" w:rsidRPr="00D9460B" w:rsidRDefault="001773E2" w:rsidP="00FA3604">
            <w:pPr>
              <w:pStyle w:val="TableText"/>
              <w:rPr>
                <w:lang w:eastAsia="en-AU"/>
              </w:rPr>
            </w:pPr>
            <w:r w:rsidRPr="00D9460B">
              <w:rPr>
                <w:lang w:eastAsia="en-AU"/>
              </w:rPr>
              <w:t>90% of applications processed within standard</w:t>
            </w:r>
          </w:p>
        </w:tc>
        <w:tc>
          <w:tcPr>
            <w:tcW w:w="1095" w:type="pct"/>
            <w:shd w:val="clear" w:color="auto" w:fill="FFFFFF"/>
            <w:hideMark/>
          </w:tcPr>
          <w:p w14:paraId="0AD555D1" w14:textId="77777777" w:rsidR="00D9460B" w:rsidRPr="00D9460B" w:rsidRDefault="001773E2" w:rsidP="00FA3604">
            <w:pPr>
              <w:pStyle w:val="TableText"/>
              <w:rPr>
                <w:lang w:eastAsia="en-AU"/>
              </w:rPr>
            </w:pPr>
            <w:r w:rsidRPr="00D9460B">
              <w:rPr>
                <w:lang w:eastAsia="en-AU"/>
              </w:rPr>
              <w:t>40%</w:t>
            </w:r>
          </w:p>
          <w:p w14:paraId="3549F2EA" w14:textId="77777777" w:rsidR="00D9460B" w:rsidRPr="00D9460B" w:rsidRDefault="001773E2" w:rsidP="00FA3604">
            <w:pPr>
              <w:pStyle w:val="TableText"/>
              <w:rPr>
                <w:lang w:eastAsia="en-AU"/>
              </w:rPr>
            </w:pPr>
            <w:r w:rsidRPr="00D9460B">
              <w:rPr>
                <w:lang w:eastAsia="en-AU"/>
              </w:rPr>
              <w:t>The department works with each applicant so that their application can be recommended for approval where</w:t>
            </w:r>
            <w:r w:rsidRPr="00D9460B">
              <w:rPr>
                <w:lang w:eastAsia="en-AU"/>
              </w:rPr>
              <w:t>ver possible. Some applications require significant amendments and revisions which may take time.</w:t>
            </w:r>
          </w:p>
          <w:p w14:paraId="70F8D97D" w14:textId="77777777" w:rsidR="00D9460B" w:rsidRPr="00D9460B" w:rsidRDefault="001773E2" w:rsidP="00FA3604">
            <w:pPr>
              <w:pStyle w:val="TableText"/>
              <w:rPr>
                <w:lang w:eastAsia="en-AU"/>
              </w:rPr>
            </w:pPr>
            <w:r w:rsidRPr="00D9460B">
              <w:rPr>
                <w:lang w:eastAsia="en-AU"/>
              </w:rPr>
              <w:t>In every case, we advised on any incomplete, incorrect or ineligible documents as soon as practicable.</w:t>
            </w:r>
          </w:p>
        </w:tc>
        <w:tc>
          <w:tcPr>
            <w:tcW w:w="1013" w:type="pct"/>
            <w:shd w:val="clear" w:color="auto" w:fill="auto"/>
          </w:tcPr>
          <w:p w14:paraId="15BC927D" w14:textId="77777777" w:rsidR="00D9460B" w:rsidRPr="00D9460B" w:rsidRDefault="001773E2" w:rsidP="00FA3604">
            <w:pPr>
              <w:pStyle w:val="TableText"/>
              <w:rPr>
                <w:lang w:eastAsia="en-AU"/>
              </w:rPr>
            </w:pPr>
            <w:r w:rsidRPr="00D9460B">
              <w:rPr>
                <w:lang w:eastAsia="en-AU"/>
              </w:rPr>
              <w:t>100% (sample size:10)</w:t>
            </w:r>
          </w:p>
        </w:tc>
      </w:tr>
      <w:tr w:rsidR="00B46610" w14:paraId="69BBA078" w14:textId="77777777" w:rsidTr="00FF5734">
        <w:tc>
          <w:tcPr>
            <w:tcW w:w="853" w:type="pct"/>
            <w:shd w:val="clear" w:color="auto" w:fill="FFFFFF"/>
            <w:hideMark/>
          </w:tcPr>
          <w:p w14:paraId="58A95869" w14:textId="77777777" w:rsidR="00D9460B" w:rsidRPr="00D9460B" w:rsidRDefault="001773E2" w:rsidP="00FA3604">
            <w:pPr>
              <w:pStyle w:val="TableText"/>
              <w:rPr>
                <w:lang w:eastAsia="en-AU"/>
              </w:rPr>
            </w:pPr>
            <w:r w:rsidRPr="00D9460B">
              <w:rPr>
                <w:lang w:eastAsia="en-AU"/>
              </w:rPr>
              <w:lastRenderedPageBreak/>
              <w:t xml:space="preserve">Registration of an </w:t>
            </w:r>
            <w:r w:rsidRPr="00D9460B">
              <w:rPr>
                <w:lang w:eastAsia="en-AU"/>
              </w:rPr>
              <w:t>Australian Government Accredited Veterinarians for livestock export</w:t>
            </w:r>
          </w:p>
        </w:tc>
        <w:tc>
          <w:tcPr>
            <w:tcW w:w="1271" w:type="pct"/>
            <w:shd w:val="clear" w:color="auto" w:fill="FFFFFF"/>
            <w:hideMark/>
          </w:tcPr>
          <w:p w14:paraId="73B18BE2" w14:textId="77777777" w:rsidR="00D9460B" w:rsidRPr="00D9460B" w:rsidRDefault="001773E2" w:rsidP="00FA3604">
            <w:pPr>
              <w:pStyle w:val="TableText"/>
              <w:rPr>
                <w:lang w:eastAsia="en-AU"/>
              </w:rPr>
            </w:pPr>
            <w:r w:rsidRPr="00D9460B">
              <w:rPr>
                <w:lang w:eastAsia="en-AU"/>
              </w:rPr>
              <w:t>Assess and make a decision on the application within 10</w:t>
            </w:r>
            <w:r w:rsidR="00B7116A">
              <w:rPr>
                <w:lang w:eastAsia="en-AU"/>
              </w:rPr>
              <w:t> </w:t>
            </w:r>
            <w:r w:rsidRPr="00D9460B">
              <w:rPr>
                <w:lang w:eastAsia="en-AU"/>
              </w:rPr>
              <w:t xml:space="preserve">business days of receipt. </w:t>
            </w:r>
            <w:r w:rsidR="00B75A67">
              <w:rPr>
                <w:rStyle w:val="Strong"/>
              </w:rPr>
              <w:t>a</w:t>
            </w:r>
          </w:p>
          <w:p w14:paraId="7D5051D6" w14:textId="77777777" w:rsidR="00D9460B" w:rsidRPr="00D9460B" w:rsidRDefault="001773E2" w:rsidP="00FA3604">
            <w:pPr>
              <w:pStyle w:val="TableText"/>
              <w:rPr>
                <w:lang w:eastAsia="en-AU"/>
              </w:rPr>
            </w:pPr>
            <w:r w:rsidRPr="00D9460B">
              <w:rPr>
                <w:lang w:eastAsia="en-AU"/>
              </w:rPr>
              <w:t>Advise you as soon as practicable if there are missing, incomplete, incorrect or ineligible documents.</w:t>
            </w:r>
          </w:p>
        </w:tc>
        <w:tc>
          <w:tcPr>
            <w:tcW w:w="768" w:type="pct"/>
            <w:shd w:val="clear" w:color="auto" w:fill="FFFFFF"/>
            <w:hideMark/>
          </w:tcPr>
          <w:p w14:paraId="0D607EF3" w14:textId="77777777" w:rsidR="00D9460B" w:rsidRPr="00D9460B" w:rsidRDefault="001773E2" w:rsidP="00FA3604">
            <w:pPr>
              <w:pStyle w:val="TableText"/>
              <w:rPr>
                <w:lang w:eastAsia="en-AU"/>
              </w:rPr>
            </w:pPr>
            <w:r w:rsidRPr="00D9460B">
              <w:rPr>
                <w:lang w:eastAsia="en-AU"/>
              </w:rPr>
              <w:t>9</w:t>
            </w:r>
            <w:r w:rsidRPr="00D9460B">
              <w:rPr>
                <w:lang w:eastAsia="en-AU"/>
              </w:rPr>
              <w:t>0% of applications processed within standard</w:t>
            </w:r>
          </w:p>
        </w:tc>
        <w:tc>
          <w:tcPr>
            <w:tcW w:w="1095" w:type="pct"/>
            <w:shd w:val="clear" w:color="auto" w:fill="FFFFFF"/>
            <w:hideMark/>
          </w:tcPr>
          <w:p w14:paraId="49F2DBA9" w14:textId="77777777" w:rsidR="00D9460B" w:rsidRPr="00D9460B" w:rsidRDefault="001773E2" w:rsidP="00FA3604">
            <w:pPr>
              <w:pStyle w:val="TableText"/>
              <w:rPr>
                <w:lang w:eastAsia="en-AU"/>
              </w:rPr>
            </w:pPr>
            <w:r w:rsidRPr="00D9460B">
              <w:rPr>
                <w:lang w:eastAsia="en-AU"/>
              </w:rPr>
              <w:t>93%</w:t>
            </w:r>
          </w:p>
          <w:p w14:paraId="04E1C2C2" w14:textId="77777777" w:rsidR="00D9460B" w:rsidRPr="00D9460B" w:rsidRDefault="001773E2" w:rsidP="00FA3604">
            <w:pPr>
              <w:pStyle w:val="TableText"/>
              <w:rPr>
                <w:lang w:eastAsia="en-AU"/>
              </w:rPr>
            </w:pPr>
            <w:r w:rsidRPr="00D9460B">
              <w:rPr>
                <w:lang w:eastAsia="en-AU"/>
              </w:rPr>
              <w:t>In every case, we advised on any incomplete, incorrect or ineligible documents as soon as practicable.</w:t>
            </w:r>
          </w:p>
        </w:tc>
        <w:tc>
          <w:tcPr>
            <w:tcW w:w="1013" w:type="pct"/>
            <w:shd w:val="clear" w:color="auto" w:fill="auto"/>
          </w:tcPr>
          <w:p w14:paraId="63F93037" w14:textId="77777777" w:rsidR="00D9460B" w:rsidRPr="00D9460B" w:rsidRDefault="001773E2" w:rsidP="00FA3604">
            <w:pPr>
              <w:pStyle w:val="TableText"/>
              <w:rPr>
                <w:lang w:eastAsia="en-AU"/>
              </w:rPr>
            </w:pPr>
            <w:r w:rsidRPr="00D9460B">
              <w:rPr>
                <w:lang w:eastAsia="en-AU"/>
              </w:rPr>
              <w:t>90% (in 2019)</w:t>
            </w:r>
          </w:p>
        </w:tc>
      </w:tr>
      <w:tr w:rsidR="00B46610" w14:paraId="0087DD1C" w14:textId="77777777" w:rsidTr="00FF5734">
        <w:tc>
          <w:tcPr>
            <w:tcW w:w="853" w:type="pct"/>
            <w:shd w:val="clear" w:color="auto" w:fill="FFFFFF"/>
            <w:hideMark/>
          </w:tcPr>
          <w:p w14:paraId="5E080A69" w14:textId="77777777" w:rsidR="00D9460B" w:rsidRPr="00D9460B" w:rsidRDefault="001773E2" w:rsidP="00FA3604">
            <w:pPr>
              <w:pStyle w:val="TableText"/>
              <w:rPr>
                <w:lang w:eastAsia="en-AU"/>
              </w:rPr>
            </w:pPr>
            <w:r w:rsidRPr="00D9460B">
              <w:rPr>
                <w:lang w:eastAsia="en-AU"/>
              </w:rPr>
              <w:t>Application for an approved arrangement</w:t>
            </w:r>
          </w:p>
        </w:tc>
        <w:tc>
          <w:tcPr>
            <w:tcW w:w="1271" w:type="pct"/>
            <w:shd w:val="clear" w:color="auto" w:fill="FFFFFF"/>
            <w:hideMark/>
          </w:tcPr>
          <w:p w14:paraId="758450C8" w14:textId="77777777" w:rsidR="00D9460B" w:rsidRPr="00D9460B" w:rsidRDefault="001773E2" w:rsidP="00FA3604">
            <w:pPr>
              <w:pStyle w:val="TableText"/>
              <w:rPr>
                <w:lang w:eastAsia="en-AU"/>
              </w:rPr>
            </w:pPr>
            <w:r w:rsidRPr="00D9460B">
              <w:rPr>
                <w:lang w:eastAsia="en-AU"/>
              </w:rPr>
              <w:t>Assess the application, audit the business and ma</w:t>
            </w:r>
            <w:r w:rsidRPr="00D9460B">
              <w:rPr>
                <w:lang w:eastAsia="en-AU"/>
              </w:rPr>
              <w:t xml:space="preserve">ke a decision within 40 business days of receipt. </w:t>
            </w:r>
            <w:r w:rsidR="00B75A67" w:rsidRPr="00553D59">
              <w:rPr>
                <w:rStyle w:val="Strong"/>
              </w:rPr>
              <w:t>a</w:t>
            </w:r>
          </w:p>
          <w:p w14:paraId="701C0569" w14:textId="77777777" w:rsidR="00D9460B" w:rsidRPr="00D9460B" w:rsidRDefault="001773E2" w:rsidP="00FA3604">
            <w:pPr>
              <w:pStyle w:val="TableText"/>
              <w:rPr>
                <w:lang w:eastAsia="en-AU"/>
              </w:rPr>
            </w:pPr>
            <w:r w:rsidRPr="00D9460B">
              <w:rPr>
                <w:lang w:eastAsia="en-AU"/>
              </w:rPr>
              <w:t>If we do not make a decision within 60 days, you have the right to appeal to the Administrative Appeals Tribunal to get a decision.</w:t>
            </w:r>
          </w:p>
          <w:p w14:paraId="7E08779D" w14:textId="77777777" w:rsidR="00D9460B" w:rsidRPr="00D9460B" w:rsidRDefault="001773E2" w:rsidP="00FA3604">
            <w:pPr>
              <w:pStyle w:val="TableText"/>
              <w:rPr>
                <w:lang w:eastAsia="en-AU"/>
              </w:rPr>
            </w:pPr>
            <w:r w:rsidRPr="00D9460B">
              <w:rPr>
                <w:lang w:eastAsia="en-AU"/>
              </w:rPr>
              <w:t xml:space="preserve">Advise you as soon as practical if there are missing, </w:t>
            </w:r>
            <w:r w:rsidRPr="00D9460B">
              <w:rPr>
                <w:lang w:eastAsia="en-AU"/>
              </w:rPr>
              <w:t>incomplete, incorrect or ineligible documents.</w:t>
            </w:r>
          </w:p>
        </w:tc>
        <w:tc>
          <w:tcPr>
            <w:tcW w:w="768" w:type="pct"/>
            <w:shd w:val="clear" w:color="auto" w:fill="FFFFFF"/>
            <w:hideMark/>
          </w:tcPr>
          <w:p w14:paraId="25E1C696" w14:textId="77777777" w:rsidR="00D9460B" w:rsidRPr="00D9460B" w:rsidRDefault="001773E2" w:rsidP="00FA3604">
            <w:pPr>
              <w:pStyle w:val="TableText"/>
              <w:rPr>
                <w:lang w:eastAsia="en-AU"/>
              </w:rPr>
            </w:pPr>
            <w:r w:rsidRPr="00D9460B">
              <w:rPr>
                <w:lang w:eastAsia="en-AU"/>
              </w:rPr>
              <w:t>90% of applications processed within standard</w:t>
            </w:r>
          </w:p>
        </w:tc>
        <w:tc>
          <w:tcPr>
            <w:tcW w:w="1095" w:type="pct"/>
            <w:shd w:val="clear" w:color="auto" w:fill="FFFFFF"/>
            <w:hideMark/>
          </w:tcPr>
          <w:p w14:paraId="618C2868" w14:textId="77777777" w:rsidR="00D9460B" w:rsidRPr="00D9460B" w:rsidRDefault="001773E2" w:rsidP="00FA3604">
            <w:pPr>
              <w:pStyle w:val="TableText"/>
              <w:rPr>
                <w:lang w:eastAsia="en-AU"/>
              </w:rPr>
            </w:pPr>
            <w:r w:rsidRPr="00D9460B">
              <w:rPr>
                <w:lang w:eastAsia="en-AU"/>
              </w:rPr>
              <w:t>50%</w:t>
            </w:r>
          </w:p>
          <w:p w14:paraId="58F6F54C" w14:textId="77777777" w:rsidR="00D9460B" w:rsidRPr="00D9460B" w:rsidRDefault="001773E2" w:rsidP="00FA3604">
            <w:pPr>
              <w:pStyle w:val="TableText"/>
              <w:rPr>
                <w:lang w:eastAsia="en-AU"/>
              </w:rPr>
            </w:pPr>
            <w:r w:rsidRPr="00D9460B">
              <w:rPr>
                <w:lang w:eastAsia="en-AU"/>
              </w:rPr>
              <w:t>Within the last year, we have completed 2</w:t>
            </w:r>
            <w:r w:rsidR="00B7116A">
              <w:rPr>
                <w:lang w:eastAsia="en-AU"/>
              </w:rPr>
              <w:t> </w:t>
            </w:r>
            <w:r w:rsidRPr="00D9460B">
              <w:rPr>
                <w:lang w:eastAsia="en-AU"/>
              </w:rPr>
              <w:t>applications for new approved arrangements.</w:t>
            </w:r>
          </w:p>
          <w:p w14:paraId="152D4472" w14:textId="77777777" w:rsidR="00D9460B" w:rsidRPr="00D9460B" w:rsidRDefault="001773E2" w:rsidP="00FA3604">
            <w:pPr>
              <w:pStyle w:val="TableText"/>
              <w:rPr>
                <w:lang w:eastAsia="en-AU"/>
              </w:rPr>
            </w:pPr>
            <w:r w:rsidRPr="00D9460B">
              <w:rPr>
                <w:lang w:eastAsia="en-AU"/>
              </w:rPr>
              <w:t>One was completed within 40 business days and one was completed in 86</w:t>
            </w:r>
            <w:r w:rsidR="00B7116A">
              <w:rPr>
                <w:lang w:eastAsia="en-AU"/>
              </w:rPr>
              <w:t> </w:t>
            </w:r>
            <w:r w:rsidRPr="00D9460B">
              <w:rPr>
                <w:lang w:eastAsia="en-AU"/>
              </w:rPr>
              <w:t>business days.</w:t>
            </w:r>
          </w:p>
          <w:p w14:paraId="04A7891B" w14:textId="77777777" w:rsidR="00D9460B" w:rsidRPr="00D9460B" w:rsidRDefault="001773E2" w:rsidP="00FA3604">
            <w:pPr>
              <w:pStyle w:val="TableText"/>
              <w:rPr>
                <w:lang w:eastAsia="en-AU"/>
              </w:rPr>
            </w:pPr>
            <w:r w:rsidRPr="00D9460B">
              <w:rPr>
                <w:lang w:eastAsia="en-AU"/>
              </w:rPr>
              <w:t>The department works with each applicant so that their application can be recommended for approval wherever possible. Some applications require significant amendments and revisions which may take time.</w:t>
            </w:r>
          </w:p>
        </w:tc>
        <w:tc>
          <w:tcPr>
            <w:tcW w:w="1013" w:type="pct"/>
            <w:shd w:val="clear" w:color="auto" w:fill="auto"/>
          </w:tcPr>
          <w:p w14:paraId="2A43936C" w14:textId="77777777" w:rsidR="00D9460B" w:rsidRPr="00D9460B" w:rsidRDefault="001773E2" w:rsidP="00FA3604">
            <w:pPr>
              <w:pStyle w:val="TableText"/>
              <w:rPr>
                <w:lang w:eastAsia="en-AU"/>
              </w:rPr>
            </w:pPr>
            <w:r w:rsidRPr="00D9460B">
              <w:rPr>
                <w:lang w:eastAsia="en-AU"/>
              </w:rPr>
              <w:t>Within the last year, we have completed</w:t>
            </w:r>
            <w:r w:rsidRPr="00D9460B">
              <w:rPr>
                <w:lang w:eastAsia="en-AU"/>
              </w:rPr>
              <w:t xml:space="preserve"> 3</w:t>
            </w:r>
            <w:r w:rsidR="00B7116A">
              <w:rPr>
                <w:lang w:eastAsia="en-AU"/>
              </w:rPr>
              <w:t> </w:t>
            </w:r>
            <w:r w:rsidRPr="00D9460B">
              <w:rPr>
                <w:lang w:eastAsia="en-AU"/>
              </w:rPr>
              <w:t>applications for new approved arrangements.</w:t>
            </w:r>
          </w:p>
          <w:p w14:paraId="7D7B5C10" w14:textId="77777777" w:rsidR="00D9460B" w:rsidRPr="00D9460B" w:rsidRDefault="001773E2" w:rsidP="00FA3604">
            <w:pPr>
              <w:pStyle w:val="TableText"/>
              <w:rPr>
                <w:lang w:eastAsia="en-AU"/>
              </w:rPr>
            </w:pPr>
            <w:r w:rsidRPr="00D9460B">
              <w:rPr>
                <w:lang w:eastAsia="en-AU"/>
              </w:rPr>
              <w:t xml:space="preserve">Two were completed within 40 business days and </w:t>
            </w:r>
            <w:r w:rsidR="00B7116A">
              <w:rPr>
                <w:lang w:eastAsia="en-AU"/>
              </w:rPr>
              <w:t>one</w:t>
            </w:r>
            <w:r w:rsidRPr="00D9460B">
              <w:rPr>
                <w:lang w:eastAsia="en-AU"/>
              </w:rPr>
              <w:t xml:space="preserve"> was completed in 47</w:t>
            </w:r>
            <w:r w:rsidR="00B7116A">
              <w:rPr>
                <w:lang w:eastAsia="en-AU"/>
              </w:rPr>
              <w:t> </w:t>
            </w:r>
            <w:r w:rsidRPr="00D9460B">
              <w:rPr>
                <w:lang w:eastAsia="en-AU"/>
              </w:rPr>
              <w:t>business days</w:t>
            </w:r>
            <w:r w:rsidR="00B7116A">
              <w:rPr>
                <w:lang w:eastAsia="en-AU"/>
              </w:rPr>
              <w:t>.</w:t>
            </w:r>
          </w:p>
        </w:tc>
      </w:tr>
      <w:tr w:rsidR="00B46610" w14:paraId="16C7CD18" w14:textId="77777777" w:rsidTr="00FF5734">
        <w:tc>
          <w:tcPr>
            <w:tcW w:w="853" w:type="pct"/>
            <w:shd w:val="clear" w:color="auto" w:fill="FFFFFF"/>
            <w:hideMark/>
          </w:tcPr>
          <w:p w14:paraId="773A220E" w14:textId="77777777" w:rsidR="00D9460B" w:rsidRPr="00D9460B" w:rsidRDefault="001773E2" w:rsidP="00FA3604">
            <w:pPr>
              <w:pStyle w:val="TableText"/>
              <w:rPr>
                <w:lang w:eastAsia="en-AU"/>
              </w:rPr>
            </w:pPr>
            <w:r w:rsidRPr="00D9460B">
              <w:rPr>
                <w:lang w:eastAsia="en-AU"/>
              </w:rPr>
              <w:t>Application for a variation to an approved arrangement</w:t>
            </w:r>
          </w:p>
        </w:tc>
        <w:tc>
          <w:tcPr>
            <w:tcW w:w="1271" w:type="pct"/>
            <w:shd w:val="clear" w:color="auto" w:fill="FFFFFF"/>
            <w:hideMark/>
          </w:tcPr>
          <w:p w14:paraId="0C397DB5" w14:textId="77777777" w:rsidR="00D9460B" w:rsidRPr="00D9460B" w:rsidRDefault="001773E2" w:rsidP="00FA3604">
            <w:pPr>
              <w:pStyle w:val="TableText"/>
              <w:rPr>
                <w:lang w:eastAsia="en-AU"/>
              </w:rPr>
            </w:pPr>
            <w:r>
              <w:t>Assess</w:t>
            </w:r>
            <w:r w:rsidRPr="00D9460B">
              <w:rPr>
                <w:lang w:eastAsia="en-AU"/>
              </w:rPr>
              <w:t xml:space="preserve"> and make a decision on the application within 20 business da</w:t>
            </w:r>
            <w:r w:rsidRPr="00D9460B">
              <w:rPr>
                <w:lang w:eastAsia="en-AU"/>
              </w:rPr>
              <w:t xml:space="preserve">ys of receipt. </w:t>
            </w:r>
            <w:r w:rsidR="00013352">
              <w:rPr>
                <w:rStyle w:val="Strong"/>
              </w:rPr>
              <w:t>a</w:t>
            </w:r>
          </w:p>
          <w:p w14:paraId="1498491F" w14:textId="77777777" w:rsidR="00D9460B" w:rsidRPr="00D9460B" w:rsidRDefault="001773E2" w:rsidP="00FA3604">
            <w:pPr>
              <w:pStyle w:val="TableText"/>
              <w:rPr>
                <w:lang w:eastAsia="en-AU"/>
              </w:rPr>
            </w:pPr>
            <w:r>
              <w:t xml:space="preserve">Advise </w:t>
            </w:r>
            <w:r w:rsidRPr="00D9460B">
              <w:rPr>
                <w:lang w:eastAsia="en-AU"/>
              </w:rPr>
              <w:t>you as soon as practicable if there are missing, incomplete, incorrect, or ineligible documents.</w:t>
            </w:r>
          </w:p>
          <w:p w14:paraId="3139DEDD" w14:textId="77777777" w:rsidR="00D9460B" w:rsidRPr="00D9460B" w:rsidRDefault="001773E2" w:rsidP="00FA3604">
            <w:pPr>
              <w:pStyle w:val="TableText"/>
              <w:rPr>
                <w:lang w:eastAsia="en-AU"/>
              </w:rPr>
            </w:pPr>
            <w:r w:rsidRPr="00D9460B">
              <w:rPr>
                <w:lang w:eastAsia="en-AU"/>
              </w:rPr>
              <w:t>Applications for variations which include more than 5 Standard Export Plans will wherever possible be assessed and a decision made with</w:t>
            </w:r>
            <w:r w:rsidRPr="00D9460B">
              <w:rPr>
                <w:lang w:eastAsia="en-AU"/>
              </w:rPr>
              <w:t xml:space="preserve">in 20 business days of receipt. </w:t>
            </w:r>
            <w:r w:rsidR="00013352">
              <w:rPr>
                <w:rStyle w:val="Strong"/>
              </w:rPr>
              <w:t>a</w:t>
            </w:r>
          </w:p>
          <w:p w14:paraId="14278B65" w14:textId="77777777" w:rsidR="00D9460B" w:rsidRPr="00D9460B" w:rsidRDefault="001773E2" w:rsidP="00FA3604">
            <w:pPr>
              <w:pStyle w:val="TableText"/>
              <w:rPr>
                <w:lang w:eastAsia="en-AU"/>
              </w:rPr>
            </w:pPr>
            <w:r w:rsidRPr="00D9460B">
              <w:rPr>
                <w:lang w:eastAsia="en-AU"/>
              </w:rPr>
              <w:t>However, due to the many possible variables and complexities involved, the department reserves the right to vary the time frame according to the quantity and complexity of SEPs.</w:t>
            </w:r>
          </w:p>
          <w:p w14:paraId="4C1B63A1" w14:textId="77777777" w:rsidR="00D9460B" w:rsidRPr="00D9460B" w:rsidRDefault="001773E2" w:rsidP="00FA3604">
            <w:pPr>
              <w:pStyle w:val="TableText"/>
              <w:rPr>
                <w:lang w:eastAsia="en-AU"/>
              </w:rPr>
            </w:pPr>
            <w:r w:rsidRPr="00D9460B">
              <w:rPr>
                <w:lang w:eastAsia="en-AU"/>
              </w:rPr>
              <w:t xml:space="preserve">If we do not make a decision within 60 </w:t>
            </w:r>
            <w:r w:rsidRPr="00D9460B">
              <w:rPr>
                <w:lang w:eastAsia="en-AU"/>
              </w:rPr>
              <w:t>days, you have the right to appeal to the Administrative Appeals Tribunal to get a decision.</w:t>
            </w:r>
          </w:p>
        </w:tc>
        <w:tc>
          <w:tcPr>
            <w:tcW w:w="768" w:type="pct"/>
            <w:shd w:val="clear" w:color="auto" w:fill="FFFFFF"/>
            <w:hideMark/>
          </w:tcPr>
          <w:p w14:paraId="51C9EB55" w14:textId="77777777" w:rsidR="00D9460B" w:rsidRPr="00D9460B" w:rsidRDefault="001773E2" w:rsidP="00FA3604">
            <w:pPr>
              <w:pStyle w:val="TableText"/>
              <w:rPr>
                <w:lang w:eastAsia="en-AU"/>
              </w:rPr>
            </w:pPr>
            <w:r w:rsidRPr="00D9460B">
              <w:rPr>
                <w:lang w:eastAsia="en-AU"/>
              </w:rPr>
              <w:t>90% of applications processed within standard</w:t>
            </w:r>
          </w:p>
        </w:tc>
        <w:tc>
          <w:tcPr>
            <w:tcW w:w="1095" w:type="pct"/>
            <w:shd w:val="clear" w:color="auto" w:fill="FFFFFF"/>
            <w:hideMark/>
          </w:tcPr>
          <w:p w14:paraId="4A55FF89" w14:textId="77777777" w:rsidR="00031B39" w:rsidRDefault="001773E2" w:rsidP="00FA3604">
            <w:pPr>
              <w:pStyle w:val="TableText"/>
              <w:rPr>
                <w:lang w:eastAsia="en-AU"/>
              </w:rPr>
            </w:pPr>
            <w:r w:rsidRPr="00D9460B">
              <w:rPr>
                <w:lang w:eastAsia="en-AU"/>
              </w:rPr>
              <w:t>34%</w:t>
            </w:r>
          </w:p>
          <w:p w14:paraId="6038F492" w14:textId="77777777" w:rsidR="00D9460B" w:rsidRPr="00D9460B" w:rsidRDefault="001773E2" w:rsidP="00FA3604">
            <w:pPr>
              <w:pStyle w:val="TableText"/>
              <w:rPr>
                <w:lang w:eastAsia="en-AU"/>
              </w:rPr>
            </w:pPr>
            <w:r w:rsidRPr="00D9460B">
              <w:rPr>
                <w:lang w:eastAsia="en-AU"/>
              </w:rPr>
              <w:t xml:space="preserve">The department works with each applicant so that their application can be recommended for approval </w:t>
            </w:r>
            <w:r w:rsidRPr="00D9460B">
              <w:rPr>
                <w:lang w:eastAsia="en-AU"/>
              </w:rPr>
              <w:t>wherever possible. Some applications require significant amendments and revisions which may take time.</w:t>
            </w:r>
          </w:p>
          <w:p w14:paraId="040B8206" w14:textId="77777777" w:rsidR="00D9460B" w:rsidRPr="00D9460B" w:rsidRDefault="001773E2" w:rsidP="00FA3604">
            <w:pPr>
              <w:pStyle w:val="TableText"/>
              <w:rPr>
                <w:lang w:eastAsia="en-AU"/>
              </w:rPr>
            </w:pPr>
            <w:r w:rsidRPr="00D9460B">
              <w:rPr>
                <w:lang w:eastAsia="en-AU"/>
              </w:rPr>
              <w:t>Some applications may be delayed whilst importing country requirements are negotiated or clarified.</w:t>
            </w:r>
          </w:p>
          <w:p w14:paraId="4887D2C2" w14:textId="77777777" w:rsidR="00D9460B" w:rsidRPr="00D9460B" w:rsidRDefault="001773E2" w:rsidP="00FA3604">
            <w:pPr>
              <w:pStyle w:val="TableText"/>
              <w:rPr>
                <w:lang w:eastAsia="en-AU"/>
              </w:rPr>
            </w:pPr>
            <w:r w:rsidRPr="00D9460B">
              <w:rPr>
                <w:lang w:eastAsia="en-AU"/>
              </w:rPr>
              <w:t>In every case, we advised on any incomplete, incorrec</w:t>
            </w:r>
            <w:r w:rsidRPr="00D9460B">
              <w:rPr>
                <w:lang w:eastAsia="en-AU"/>
              </w:rPr>
              <w:t>t, or ineligible documents as soon as practicable.</w:t>
            </w:r>
          </w:p>
        </w:tc>
        <w:tc>
          <w:tcPr>
            <w:tcW w:w="1013" w:type="pct"/>
            <w:shd w:val="clear" w:color="auto" w:fill="auto"/>
          </w:tcPr>
          <w:p w14:paraId="1DAD2742" w14:textId="77777777" w:rsidR="00D9460B" w:rsidRPr="00D9460B" w:rsidRDefault="001773E2" w:rsidP="00FA3604">
            <w:pPr>
              <w:pStyle w:val="TableText"/>
              <w:rPr>
                <w:lang w:eastAsia="en-AU"/>
              </w:rPr>
            </w:pPr>
            <w:r w:rsidRPr="00D9460B">
              <w:rPr>
                <w:lang w:eastAsia="en-AU"/>
              </w:rPr>
              <w:t>60% of applications that have been finalised (sample size:25)</w:t>
            </w:r>
          </w:p>
        </w:tc>
      </w:tr>
      <w:tr w:rsidR="00B46610" w14:paraId="4E06D814" w14:textId="77777777" w:rsidTr="00FF5734">
        <w:tc>
          <w:tcPr>
            <w:tcW w:w="853" w:type="pct"/>
            <w:shd w:val="clear" w:color="auto" w:fill="FFFFFF"/>
            <w:hideMark/>
          </w:tcPr>
          <w:p w14:paraId="0A13DB74" w14:textId="77777777" w:rsidR="00D9460B" w:rsidRPr="00D9460B" w:rsidRDefault="001773E2" w:rsidP="00FA3604">
            <w:pPr>
              <w:pStyle w:val="TableText"/>
              <w:rPr>
                <w:lang w:eastAsia="en-AU"/>
              </w:rPr>
            </w:pPr>
            <w:r w:rsidRPr="00D9460B">
              <w:rPr>
                <w:lang w:eastAsia="en-AU"/>
              </w:rPr>
              <w:t xml:space="preserve">Submission of Notice of Intention (without an </w:t>
            </w:r>
            <w:r w:rsidRPr="00D9460B">
              <w:rPr>
                <w:lang w:eastAsia="en-AU"/>
              </w:rPr>
              <w:lastRenderedPageBreak/>
              <w:t>approved arrangement)</w:t>
            </w:r>
          </w:p>
        </w:tc>
        <w:tc>
          <w:tcPr>
            <w:tcW w:w="1271" w:type="pct"/>
            <w:shd w:val="clear" w:color="auto" w:fill="FFFFFF"/>
            <w:hideMark/>
          </w:tcPr>
          <w:p w14:paraId="36D69A6D" w14:textId="77777777" w:rsidR="00D9460B" w:rsidRPr="00D9460B" w:rsidRDefault="001773E2" w:rsidP="00FA3604">
            <w:pPr>
              <w:pStyle w:val="TableText"/>
              <w:rPr>
                <w:lang w:eastAsia="en-AU"/>
              </w:rPr>
            </w:pPr>
            <w:r w:rsidRPr="00D9460B">
              <w:rPr>
                <w:lang w:eastAsia="en-AU"/>
              </w:rPr>
              <w:lastRenderedPageBreak/>
              <w:t>Make a decision on the application within 10 business days of receipt of a</w:t>
            </w:r>
            <w:r w:rsidRPr="00D9460B">
              <w:rPr>
                <w:lang w:eastAsia="en-AU"/>
              </w:rPr>
              <w:t xml:space="preserve"> complete application. </w:t>
            </w:r>
            <w:r w:rsidR="00013352">
              <w:rPr>
                <w:rStyle w:val="Strong"/>
              </w:rPr>
              <w:t>a</w:t>
            </w:r>
          </w:p>
          <w:p w14:paraId="61EF24A8" w14:textId="77777777" w:rsidR="00D9460B" w:rsidRPr="00D9460B" w:rsidRDefault="001773E2" w:rsidP="00FA3604">
            <w:pPr>
              <w:pStyle w:val="TableText"/>
              <w:rPr>
                <w:lang w:eastAsia="en-AU"/>
              </w:rPr>
            </w:pPr>
            <w:r w:rsidRPr="00D9460B">
              <w:rPr>
                <w:lang w:eastAsia="en-AU"/>
              </w:rPr>
              <w:lastRenderedPageBreak/>
              <w:t>Variations that require reassessment will be assessed and decided on within 7 business days of receipt.</w:t>
            </w:r>
          </w:p>
        </w:tc>
        <w:tc>
          <w:tcPr>
            <w:tcW w:w="768" w:type="pct"/>
            <w:shd w:val="clear" w:color="auto" w:fill="FFFFFF"/>
            <w:hideMark/>
          </w:tcPr>
          <w:p w14:paraId="2E5E31CD" w14:textId="77777777" w:rsidR="00D9460B" w:rsidRPr="00D9460B" w:rsidRDefault="001773E2" w:rsidP="00FA3604">
            <w:pPr>
              <w:pStyle w:val="TableText"/>
              <w:rPr>
                <w:lang w:eastAsia="en-AU"/>
              </w:rPr>
            </w:pPr>
            <w:r w:rsidRPr="00D9460B">
              <w:rPr>
                <w:lang w:eastAsia="en-AU"/>
              </w:rPr>
              <w:lastRenderedPageBreak/>
              <w:t>95% of applications processed within standard</w:t>
            </w:r>
          </w:p>
        </w:tc>
        <w:tc>
          <w:tcPr>
            <w:tcW w:w="1095" w:type="pct"/>
            <w:shd w:val="clear" w:color="auto" w:fill="FFFFFF"/>
            <w:hideMark/>
          </w:tcPr>
          <w:p w14:paraId="6EA9471B" w14:textId="77777777" w:rsidR="00D9460B" w:rsidRPr="00D9460B" w:rsidRDefault="001773E2" w:rsidP="00FA3604">
            <w:pPr>
              <w:pStyle w:val="TableText"/>
              <w:rPr>
                <w:lang w:eastAsia="en-AU"/>
              </w:rPr>
            </w:pPr>
            <w:r w:rsidRPr="00D9460B">
              <w:rPr>
                <w:lang w:eastAsia="en-AU"/>
              </w:rPr>
              <w:t>100%</w:t>
            </w:r>
          </w:p>
        </w:tc>
        <w:tc>
          <w:tcPr>
            <w:tcW w:w="1013" w:type="pct"/>
            <w:shd w:val="clear" w:color="auto" w:fill="auto"/>
          </w:tcPr>
          <w:p w14:paraId="6F19DB81" w14:textId="77777777" w:rsidR="00D9460B" w:rsidRPr="00D9460B" w:rsidRDefault="001773E2" w:rsidP="00FA3604">
            <w:pPr>
              <w:pStyle w:val="TableText"/>
              <w:rPr>
                <w:lang w:eastAsia="en-AU"/>
              </w:rPr>
            </w:pPr>
            <w:r w:rsidRPr="00D9460B">
              <w:rPr>
                <w:lang w:eastAsia="en-AU"/>
              </w:rPr>
              <w:t>Insufficient recording of data.</w:t>
            </w:r>
          </w:p>
        </w:tc>
      </w:tr>
      <w:tr w:rsidR="00B46610" w14:paraId="4EA8E881" w14:textId="77777777" w:rsidTr="00FF5734">
        <w:tc>
          <w:tcPr>
            <w:tcW w:w="853" w:type="pct"/>
            <w:shd w:val="clear" w:color="auto" w:fill="FFFFFF"/>
            <w:hideMark/>
          </w:tcPr>
          <w:p w14:paraId="779C469D" w14:textId="77777777" w:rsidR="00D9460B" w:rsidRPr="00D9460B" w:rsidRDefault="001773E2" w:rsidP="00FA3604">
            <w:pPr>
              <w:pStyle w:val="TableText"/>
              <w:rPr>
                <w:lang w:eastAsia="en-AU"/>
              </w:rPr>
            </w:pPr>
            <w:r w:rsidRPr="00D9460B">
              <w:rPr>
                <w:lang w:eastAsia="en-AU"/>
              </w:rPr>
              <w:t xml:space="preserve">Submission of Notice of Intention </w:t>
            </w:r>
            <w:r w:rsidRPr="00D9460B">
              <w:rPr>
                <w:lang w:eastAsia="en-AU"/>
              </w:rPr>
              <w:t>(with an approved arrangement)</w:t>
            </w:r>
          </w:p>
        </w:tc>
        <w:tc>
          <w:tcPr>
            <w:tcW w:w="1271" w:type="pct"/>
            <w:shd w:val="clear" w:color="auto" w:fill="FFFFFF"/>
            <w:hideMark/>
          </w:tcPr>
          <w:p w14:paraId="414DDC96" w14:textId="77777777" w:rsidR="00D9460B" w:rsidRPr="00D9460B" w:rsidRDefault="001773E2" w:rsidP="00013352">
            <w:pPr>
              <w:pStyle w:val="TableText"/>
              <w:rPr>
                <w:lang w:eastAsia="en-AU"/>
              </w:rPr>
            </w:pPr>
            <w:r w:rsidRPr="00D9460B">
              <w:rPr>
                <w:lang w:eastAsia="en-AU"/>
              </w:rPr>
              <w:t xml:space="preserve">Assess and approve or reject Notices of Intention for consignments under approved arrangements within 3 business days of receipt. </w:t>
            </w:r>
            <w:r w:rsidR="00013352">
              <w:rPr>
                <w:rStyle w:val="Strong"/>
              </w:rPr>
              <w:t>a</w:t>
            </w:r>
          </w:p>
        </w:tc>
        <w:tc>
          <w:tcPr>
            <w:tcW w:w="768" w:type="pct"/>
            <w:shd w:val="clear" w:color="auto" w:fill="FFFFFF"/>
            <w:hideMark/>
          </w:tcPr>
          <w:p w14:paraId="63144187" w14:textId="77777777" w:rsidR="00D9460B" w:rsidRPr="00D9460B" w:rsidRDefault="001773E2" w:rsidP="00FA3604">
            <w:pPr>
              <w:pStyle w:val="TableText"/>
              <w:rPr>
                <w:lang w:eastAsia="en-AU"/>
              </w:rPr>
            </w:pPr>
            <w:r w:rsidRPr="00D9460B">
              <w:rPr>
                <w:lang w:eastAsia="en-AU"/>
              </w:rPr>
              <w:t>95% of applications processed within our service standard</w:t>
            </w:r>
          </w:p>
        </w:tc>
        <w:tc>
          <w:tcPr>
            <w:tcW w:w="1095" w:type="pct"/>
            <w:shd w:val="clear" w:color="auto" w:fill="FFFFFF"/>
            <w:hideMark/>
          </w:tcPr>
          <w:p w14:paraId="1B22CC7C" w14:textId="77777777" w:rsidR="00D9460B" w:rsidRPr="00D9460B" w:rsidRDefault="001773E2" w:rsidP="00FA3604">
            <w:pPr>
              <w:pStyle w:val="TableText"/>
              <w:rPr>
                <w:lang w:eastAsia="en-AU"/>
              </w:rPr>
            </w:pPr>
            <w:r w:rsidRPr="00D9460B">
              <w:rPr>
                <w:lang w:eastAsia="en-AU"/>
              </w:rPr>
              <w:t xml:space="preserve">70% </w:t>
            </w:r>
          </w:p>
        </w:tc>
        <w:tc>
          <w:tcPr>
            <w:tcW w:w="1013" w:type="pct"/>
            <w:shd w:val="clear" w:color="auto" w:fill="auto"/>
          </w:tcPr>
          <w:p w14:paraId="210B6EDD" w14:textId="77777777" w:rsidR="00D9460B" w:rsidRPr="00D9460B" w:rsidRDefault="001773E2" w:rsidP="00FA3604">
            <w:pPr>
              <w:pStyle w:val="TableText"/>
              <w:rPr>
                <w:lang w:eastAsia="en-AU"/>
              </w:rPr>
            </w:pPr>
            <w:r w:rsidRPr="00D9460B">
              <w:rPr>
                <w:lang w:eastAsia="en-AU"/>
              </w:rPr>
              <w:t>Insufficient recording of data</w:t>
            </w:r>
            <w:r w:rsidRPr="00D9460B">
              <w:rPr>
                <w:lang w:eastAsia="en-AU"/>
              </w:rPr>
              <w:t>.</w:t>
            </w:r>
          </w:p>
        </w:tc>
      </w:tr>
      <w:tr w:rsidR="00B46610" w14:paraId="4357FDC9" w14:textId="77777777" w:rsidTr="00FF5734">
        <w:tc>
          <w:tcPr>
            <w:tcW w:w="853" w:type="pct"/>
            <w:vMerge w:val="restart"/>
            <w:shd w:val="clear" w:color="auto" w:fill="FFFFFF"/>
            <w:hideMark/>
          </w:tcPr>
          <w:p w14:paraId="40EC7CFF" w14:textId="77777777" w:rsidR="00D9460B" w:rsidRPr="00D9460B" w:rsidRDefault="001773E2" w:rsidP="00FA3604">
            <w:pPr>
              <w:pStyle w:val="TableText"/>
              <w:rPr>
                <w:lang w:eastAsia="en-AU"/>
              </w:rPr>
            </w:pPr>
            <w:r w:rsidRPr="00D9460B">
              <w:rPr>
                <w:lang w:eastAsia="en-AU"/>
              </w:rPr>
              <w:t>Exporter Supply Chain Assurance System (ESCAS) applications and variations</w:t>
            </w:r>
          </w:p>
        </w:tc>
        <w:tc>
          <w:tcPr>
            <w:tcW w:w="1271" w:type="pct"/>
            <w:shd w:val="clear" w:color="auto" w:fill="FFFFFF"/>
            <w:hideMark/>
          </w:tcPr>
          <w:p w14:paraId="4B841E33" w14:textId="77777777" w:rsidR="00D9460B" w:rsidRPr="00D9460B" w:rsidRDefault="001773E2" w:rsidP="00FA3604">
            <w:pPr>
              <w:pStyle w:val="TableText"/>
              <w:rPr>
                <w:lang w:eastAsia="en-AU"/>
              </w:rPr>
            </w:pPr>
            <w:r w:rsidRPr="00D9460B">
              <w:rPr>
                <w:lang w:eastAsia="en-AU"/>
              </w:rPr>
              <w:t xml:space="preserve">New ESCAS applications </w:t>
            </w:r>
            <w:r w:rsidR="00031B39">
              <w:rPr>
                <w:lang w:eastAsia="en-AU"/>
              </w:rPr>
              <w:t>–</w:t>
            </w:r>
            <w:r w:rsidRPr="00D9460B">
              <w:rPr>
                <w:lang w:eastAsia="en-AU"/>
              </w:rPr>
              <w:t xml:space="preserve"> Assess and make a decision on the application within 10 business days of receipt.</w:t>
            </w:r>
          </w:p>
        </w:tc>
        <w:tc>
          <w:tcPr>
            <w:tcW w:w="768" w:type="pct"/>
            <w:shd w:val="clear" w:color="auto" w:fill="FFFFFF"/>
            <w:hideMark/>
          </w:tcPr>
          <w:p w14:paraId="26876305" w14:textId="77777777" w:rsidR="00D9460B" w:rsidRPr="00D9460B" w:rsidRDefault="001773E2" w:rsidP="00FA3604">
            <w:pPr>
              <w:pStyle w:val="TableText"/>
              <w:rPr>
                <w:lang w:eastAsia="en-AU"/>
              </w:rPr>
            </w:pPr>
            <w:r w:rsidRPr="00D9460B">
              <w:rPr>
                <w:lang w:eastAsia="en-AU"/>
              </w:rPr>
              <w:t>90% processed within standard</w:t>
            </w:r>
          </w:p>
        </w:tc>
        <w:tc>
          <w:tcPr>
            <w:tcW w:w="1095" w:type="pct"/>
            <w:shd w:val="clear" w:color="auto" w:fill="FFFFFF"/>
            <w:hideMark/>
          </w:tcPr>
          <w:p w14:paraId="32EE7E26" w14:textId="77777777" w:rsidR="00D9460B" w:rsidRPr="00D9460B" w:rsidRDefault="001773E2" w:rsidP="00FA3604">
            <w:pPr>
              <w:pStyle w:val="TableText"/>
              <w:rPr>
                <w:lang w:eastAsia="en-AU"/>
              </w:rPr>
            </w:pPr>
            <w:r w:rsidRPr="00D9460B">
              <w:rPr>
                <w:lang w:eastAsia="en-AU"/>
              </w:rPr>
              <w:t xml:space="preserve">67% </w:t>
            </w:r>
          </w:p>
        </w:tc>
        <w:tc>
          <w:tcPr>
            <w:tcW w:w="1013" w:type="pct"/>
            <w:shd w:val="clear" w:color="auto" w:fill="auto"/>
          </w:tcPr>
          <w:p w14:paraId="026A4EA7" w14:textId="77777777" w:rsidR="00D9460B" w:rsidRPr="00D9460B" w:rsidRDefault="001773E2" w:rsidP="00FA3604">
            <w:pPr>
              <w:pStyle w:val="TableText"/>
              <w:rPr>
                <w:lang w:eastAsia="en-AU"/>
              </w:rPr>
            </w:pPr>
            <w:r w:rsidRPr="00D9460B">
              <w:rPr>
                <w:lang w:eastAsia="en-AU"/>
              </w:rPr>
              <w:t xml:space="preserve">18 days (target: 10 business </w:t>
            </w:r>
            <w:r w:rsidRPr="00D9460B">
              <w:rPr>
                <w:lang w:eastAsia="en-AU"/>
              </w:rPr>
              <w:t>days)</w:t>
            </w:r>
          </w:p>
        </w:tc>
      </w:tr>
      <w:tr w:rsidR="00B46610" w14:paraId="3056E03B" w14:textId="77777777" w:rsidTr="00FF5734">
        <w:tc>
          <w:tcPr>
            <w:tcW w:w="853" w:type="pct"/>
            <w:vMerge/>
            <w:shd w:val="clear" w:color="auto" w:fill="FFFFFF"/>
            <w:vAlign w:val="center"/>
            <w:hideMark/>
          </w:tcPr>
          <w:p w14:paraId="21AFECCD" w14:textId="77777777" w:rsidR="00D9460B" w:rsidRPr="00D9460B" w:rsidRDefault="00D9460B" w:rsidP="00581D5D">
            <w:pPr>
              <w:pStyle w:val="TableText"/>
              <w:rPr>
                <w:lang w:eastAsia="en-AU"/>
              </w:rPr>
            </w:pPr>
          </w:p>
        </w:tc>
        <w:tc>
          <w:tcPr>
            <w:tcW w:w="1271" w:type="pct"/>
            <w:shd w:val="clear" w:color="auto" w:fill="FFFFFF"/>
            <w:hideMark/>
          </w:tcPr>
          <w:p w14:paraId="751C4AB6" w14:textId="77777777" w:rsidR="00D9460B" w:rsidRPr="00D9460B" w:rsidRDefault="001773E2" w:rsidP="00581D5D">
            <w:pPr>
              <w:pStyle w:val="TableText"/>
              <w:rPr>
                <w:lang w:eastAsia="en-AU"/>
              </w:rPr>
            </w:pPr>
            <w:r w:rsidRPr="00D9460B">
              <w:rPr>
                <w:lang w:eastAsia="en-AU"/>
              </w:rPr>
              <w:t xml:space="preserve">ESCAS Variations </w:t>
            </w:r>
            <w:r w:rsidR="00031B39">
              <w:rPr>
                <w:lang w:eastAsia="en-AU"/>
              </w:rPr>
              <w:t>–</w:t>
            </w:r>
            <w:r w:rsidRPr="00D9460B">
              <w:rPr>
                <w:lang w:eastAsia="en-AU"/>
              </w:rPr>
              <w:t xml:space="preserve"> Assess and make a decision on the application within 10 business days of receipt.</w:t>
            </w:r>
          </w:p>
        </w:tc>
        <w:tc>
          <w:tcPr>
            <w:tcW w:w="768" w:type="pct"/>
            <w:shd w:val="clear" w:color="auto" w:fill="FFFFFF"/>
            <w:hideMark/>
          </w:tcPr>
          <w:p w14:paraId="596B2AF1" w14:textId="77777777" w:rsidR="00D9460B" w:rsidRPr="00D9460B" w:rsidRDefault="001773E2" w:rsidP="00581D5D">
            <w:pPr>
              <w:pStyle w:val="TableText"/>
              <w:rPr>
                <w:lang w:eastAsia="en-AU"/>
              </w:rPr>
            </w:pPr>
            <w:r w:rsidRPr="00D9460B">
              <w:rPr>
                <w:lang w:eastAsia="en-AU"/>
              </w:rPr>
              <w:t xml:space="preserve">90% processed within standard </w:t>
            </w:r>
          </w:p>
        </w:tc>
        <w:tc>
          <w:tcPr>
            <w:tcW w:w="1095" w:type="pct"/>
            <w:shd w:val="clear" w:color="auto" w:fill="FFFFFF"/>
            <w:hideMark/>
          </w:tcPr>
          <w:p w14:paraId="7F5B3F15" w14:textId="77777777" w:rsidR="00D9460B" w:rsidRPr="00D9460B" w:rsidRDefault="001773E2" w:rsidP="00581D5D">
            <w:pPr>
              <w:pStyle w:val="TableText"/>
              <w:rPr>
                <w:lang w:eastAsia="en-AU"/>
              </w:rPr>
            </w:pPr>
            <w:r w:rsidRPr="00D9460B">
              <w:rPr>
                <w:lang w:eastAsia="en-AU"/>
              </w:rPr>
              <w:t xml:space="preserve">88% </w:t>
            </w:r>
          </w:p>
        </w:tc>
        <w:tc>
          <w:tcPr>
            <w:tcW w:w="1013" w:type="pct"/>
            <w:shd w:val="clear" w:color="auto" w:fill="auto"/>
          </w:tcPr>
          <w:p w14:paraId="6A8FF92B" w14:textId="77777777" w:rsidR="00D9460B" w:rsidRPr="00D9460B" w:rsidRDefault="001773E2" w:rsidP="00581D5D">
            <w:pPr>
              <w:pStyle w:val="TableText"/>
              <w:rPr>
                <w:lang w:eastAsia="en-AU"/>
              </w:rPr>
            </w:pPr>
            <w:r w:rsidRPr="00D9460B">
              <w:rPr>
                <w:lang w:eastAsia="en-AU"/>
              </w:rPr>
              <w:t>6 days (target: 10 business days)</w:t>
            </w:r>
          </w:p>
        </w:tc>
      </w:tr>
      <w:tr w:rsidR="00B46610" w14:paraId="4057F542" w14:textId="77777777" w:rsidTr="00FF5734">
        <w:tc>
          <w:tcPr>
            <w:tcW w:w="853" w:type="pct"/>
            <w:vMerge w:val="restart"/>
            <w:shd w:val="clear" w:color="auto" w:fill="FFFFFF"/>
            <w:hideMark/>
          </w:tcPr>
          <w:p w14:paraId="0FE509B5" w14:textId="77777777" w:rsidR="00D9460B" w:rsidRPr="00D9460B" w:rsidRDefault="001773E2" w:rsidP="00FA3604">
            <w:pPr>
              <w:pStyle w:val="TableText"/>
              <w:rPr>
                <w:lang w:eastAsia="en-AU"/>
              </w:rPr>
            </w:pPr>
            <w:r w:rsidRPr="00D9460B">
              <w:rPr>
                <w:lang w:eastAsia="en-AU"/>
              </w:rPr>
              <w:t>Assess 3rd Party Reported Non-Conformances d</w:t>
            </w:r>
          </w:p>
        </w:tc>
        <w:tc>
          <w:tcPr>
            <w:tcW w:w="1271" w:type="pct"/>
            <w:shd w:val="clear" w:color="auto" w:fill="FFFFFF"/>
            <w:hideMark/>
          </w:tcPr>
          <w:p w14:paraId="60B22929" w14:textId="77777777" w:rsidR="00D9460B" w:rsidRPr="00D9460B" w:rsidRDefault="001773E2" w:rsidP="00B75A67">
            <w:pPr>
              <w:pStyle w:val="TableText"/>
              <w:rPr>
                <w:lang w:eastAsia="en-AU"/>
              </w:rPr>
            </w:pPr>
            <w:r w:rsidRPr="00D9460B">
              <w:rPr>
                <w:lang w:eastAsia="en-AU"/>
              </w:rPr>
              <w:t xml:space="preserve">Assess and make a decision on a reported non-compliance within three months if it involves a single compliance issue for one exporter </w:t>
            </w:r>
            <w:r w:rsidR="00B75A67">
              <w:rPr>
                <w:rStyle w:val="Strong"/>
              </w:rPr>
              <w:t>b</w:t>
            </w:r>
          </w:p>
        </w:tc>
        <w:tc>
          <w:tcPr>
            <w:tcW w:w="768" w:type="pct"/>
            <w:shd w:val="clear" w:color="auto" w:fill="FFFFFF"/>
            <w:hideMark/>
          </w:tcPr>
          <w:p w14:paraId="2DE203E1" w14:textId="77777777" w:rsidR="00D9460B" w:rsidRPr="00D9460B" w:rsidRDefault="001773E2" w:rsidP="00FA3604">
            <w:pPr>
              <w:pStyle w:val="TableText"/>
              <w:rPr>
                <w:lang w:eastAsia="en-AU"/>
              </w:rPr>
            </w:pPr>
            <w:r w:rsidRPr="00D9460B">
              <w:rPr>
                <w:lang w:eastAsia="en-AU"/>
              </w:rPr>
              <w:t xml:space="preserve">90% processed within standard </w:t>
            </w:r>
          </w:p>
        </w:tc>
        <w:tc>
          <w:tcPr>
            <w:tcW w:w="1095" w:type="pct"/>
            <w:shd w:val="clear" w:color="auto" w:fill="FFFFFF"/>
            <w:hideMark/>
          </w:tcPr>
          <w:p w14:paraId="52BB9D7D" w14:textId="77777777" w:rsidR="00D9460B" w:rsidRPr="00D9460B" w:rsidRDefault="001773E2" w:rsidP="00FA3604">
            <w:pPr>
              <w:pStyle w:val="TableText"/>
              <w:rPr>
                <w:lang w:eastAsia="en-AU"/>
              </w:rPr>
            </w:pPr>
            <w:r>
              <w:rPr>
                <w:lang w:eastAsia="en-AU"/>
              </w:rPr>
              <w:t>n/a</w:t>
            </w:r>
          </w:p>
        </w:tc>
        <w:tc>
          <w:tcPr>
            <w:tcW w:w="1013" w:type="pct"/>
            <w:shd w:val="clear" w:color="auto" w:fill="auto"/>
          </w:tcPr>
          <w:p w14:paraId="02959A95" w14:textId="77777777" w:rsidR="00D9460B" w:rsidRPr="00D9460B" w:rsidRDefault="001773E2" w:rsidP="00FA3604">
            <w:pPr>
              <w:pStyle w:val="TableText"/>
              <w:rPr>
                <w:lang w:eastAsia="en-AU"/>
              </w:rPr>
            </w:pPr>
            <w:r w:rsidRPr="00D9460B">
              <w:rPr>
                <w:lang w:eastAsia="en-AU"/>
              </w:rPr>
              <w:t>5 months (target: 3 months/ 6 months)</w:t>
            </w:r>
          </w:p>
        </w:tc>
      </w:tr>
      <w:tr w:rsidR="00B46610" w14:paraId="30EE15B5" w14:textId="77777777" w:rsidTr="00A36328">
        <w:tc>
          <w:tcPr>
            <w:tcW w:w="853" w:type="pct"/>
            <w:vMerge/>
            <w:shd w:val="clear" w:color="auto" w:fill="FFFFFF"/>
            <w:vAlign w:val="center"/>
            <w:hideMark/>
          </w:tcPr>
          <w:p w14:paraId="0968C87D" w14:textId="77777777" w:rsidR="00B7116A" w:rsidRPr="00D9460B" w:rsidRDefault="00B7116A" w:rsidP="00B7116A">
            <w:pPr>
              <w:pStyle w:val="TableText"/>
              <w:rPr>
                <w:lang w:eastAsia="en-AU"/>
              </w:rPr>
            </w:pPr>
          </w:p>
        </w:tc>
        <w:tc>
          <w:tcPr>
            <w:tcW w:w="1271" w:type="pct"/>
            <w:shd w:val="clear" w:color="auto" w:fill="FFFFFF"/>
            <w:hideMark/>
          </w:tcPr>
          <w:p w14:paraId="13E00FEC" w14:textId="77777777" w:rsidR="00B7116A" w:rsidRPr="00D9460B" w:rsidRDefault="001773E2" w:rsidP="00B7116A">
            <w:pPr>
              <w:pStyle w:val="TableText"/>
              <w:rPr>
                <w:lang w:eastAsia="en-AU"/>
              </w:rPr>
            </w:pPr>
            <w:r w:rsidRPr="00D9460B">
              <w:rPr>
                <w:lang w:eastAsia="en-AU"/>
              </w:rPr>
              <w:t xml:space="preserve">Assess and make a decision on a reported non-compliance within six months if it involves multiple issues or exporters </w:t>
            </w:r>
            <w:r>
              <w:rPr>
                <w:rStyle w:val="Strong"/>
              </w:rPr>
              <w:t>b</w:t>
            </w:r>
          </w:p>
        </w:tc>
        <w:tc>
          <w:tcPr>
            <w:tcW w:w="768" w:type="pct"/>
            <w:shd w:val="clear" w:color="auto" w:fill="FFFFFF"/>
            <w:hideMark/>
          </w:tcPr>
          <w:p w14:paraId="15CF802B" w14:textId="77777777" w:rsidR="00B7116A" w:rsidRPr="00D9460B" w:rsidRDefault="001773E2" w:rsidP="00B7116A">
            <w:pPr>
              <w:pStyle w:val="TableText"/>
              <w:rPr>
                <w:lang w:eastAsia="en-AU"/>
              </w:rPr>
            </w:pPr>
            <w:r w:rsidRPr="00D9460B">
              <w:rPr>
                <w:lang w:eastAsia="en-AU"/>
              </w:rPr>
              <w:t>90% processed within standard</w:t>
            </w:r>
          </w:p>
        </w:tc>
        <w:tc>
          <w:tcPr>
            <w:tcW w:w="1095" w:type="pct"/>
            <w:shd w:val="clear" w:color="auto" w:fill="FFFFFF"/>
            <w:hideMark/>
          </w:tcPr>
          <w:p w14:paraId="5474A446" w14:textId="77777777" w:rsidR="00B7116A" w:rsidRPr="00D9460B" w:rsidRDefault="001773E2" w:rsidP="00B7116A">
            <w:pPr>
              <w:pStyle w:val="TableText"/>
              <w:rPr>
                <w:lang w:eastAsia="en-AU"/>
              </w:rPr>
            </w:pPr>
            <w:r w:rsidRPr="00D9460B">
              <w:rPr>
                <w:lang w:eastAsia="en-AU"/>
              </w:rPr>
              <w:t>50%</w:t>
            </w:r>
          </w:p>
        </w:tc>
        <w:tc>
          <w:tcPr>
            <w:tcW w:w="1013" w:type="pct"/>
            <w:shd w:val="clear" w:color="auto" w:fill="auto"/>
          </w:tcPr>
          <w:p w14:paraId="19CEE32E" w14:textId="77777777" w:rsidR="00B7116A" w:rsidRPr="00D9460B" w:rsidRDefault="001773E2" w:rsidP="00B7116A">
            <w:pPr>
              <w:pStyle w:val="TableText"/>
              <w:rPr>
                <w:lang w:eastAsia="en-AU"/>
              </w:rPr>
            </w:pPr>
            <w:r w:rsidRPr="00D9460B">
              <w:rPr>
                <w:lang w:eastAsia="en-AU"/>
              </w:rPr>
              <w:t>5 months (target: 3 months/ 6 months)</w:t>
            </w:r>
          </w:p>
        </w:tc>
      </w:tr>
      <w:tr w:rsidR="00B46610" w14:paraId="5766D15F" w14:textId="77777777" w:rsidTr="00FF5734">
        <w:trPr>
          <w:trHeight w:val="897"/>
        </w:trPr>
        <w:tc>
          <w:tcPr>
            <w:tcW w:w="853" w:type="pct"/>
            <w:shd w:val="clear" w:color="auto" w:fill="FFFFFF"/>
            <w:hideMark/>
          </w:tcPr>
          <w:p w14:paraId="38C38ADC" w14:textId="77777777" w:rsidR="00B7116A" w:rsidRPr="00D9460B" w:rsidRDefault="001773E2" w:rsidP="00B7116A">
            <w:pPr>
              <w:pStyle w:val="TableText"/>
              <w:rPr>
                <w:lang w:eastAsia="en-AU"/>
              </w:rPr>
            </w:pPr>
            <w:r w:rsidRPr="00D9460B">
              <w:rPr>
                <w:lang w:eastAsia="en-AU"/>
              </w:rPr>
              <w:t>Assess Self-Reported Non-Conformances</w:t>
            </w:r>
          </w:p>
        </w:tc>
        <w:tc>
          <w:tcPr>
            <w:tcW w:w="1271" w:type="pct"/>
            <w:shd w:val="clear" w:color="auto" w:fill="FFFFFF"/>
            <w:hideMark/>
          </w:tcPr>
          <w:p w14:paraId="40B2E60D" w14:textId="77777777" w:rsidR="00B7116A" w:rsidRPr="00D9460B" w:rsidRDefault="001773E2" w:rsidP="00B7116A">
            <w:pPr>
              <w:pStyle w:val="TableText"/>
              <w:rPr>
                <w:lang w:eastAsia="en-AU"/>
              </w:rPr>
            </w:pPr>
            <w:r w:rsidRPr="00D9460B">
              <w:rPr>
                <w:lang w:eastAsia="en-AU"/>
              </w:rPr>
              <w:t xml:space="preserve">Assess and make a decision on a reported non-compliance within three months </w:t>
            </w:r>
            <w:r>
              <w:rPr>
                <w:rStyle w:val="Strong"/>
              </w:rPr>
              <w:t>b</w:t>
            </w:r>
          </w:p>
        </w:tc>
        <w:tc>
          <w:tcPr>
            <w:tcW w:w="768" w:type="pct"/>
            <w:shd w:val="clear" w:color="auto" w:fill="FFFFFF"/>
            <w:hideMark/>
          </w:tcPr>
          <w:p w14:paraId="2A30492E" w14:textId="77777777" w:rsidR="00B7116A" w:rsidRPr="00D9460B" w:rsidRDefault="001773E2" w:rsidP="00B7116A">
            <w:pPr>
              <w:pStyle w:val="TableText"/>
              <w:rPr>
                <w:lang w:eastAsia="en-AU"/>
              </w:rPr>
            </w:pPr>
            <w:r w:rsidRPr="00D9460B">
              <w:rPr>
                <w:lang w:eastAsia="en-AU"/>
              </w:rPr>
              <w:t>90% processed within standard</w:t>
            </w:r>
          </w:p>
        </w:tc>
        <w:tc>
          <w:tcPr>
            <w:tcW w:w="1095" w:type="pct"/>
            <w:shd w:val="clear" w:color="auto" w:fill="FFFFFF"/>
            <w:hideMark/>
          </w:tcPr>
          <w:p w14:paraId="197435FE" w14:textId="77777777" w:rsidR="00B7116A" w:rsidRPr="00D9460B" w:rsidRDefault="001773E2" w:rsidP="00B7116A">
            <w:pPr>
              <w:pStyle w:val="TableText"/>
              <w:rPr>
                <w:lang w:eastAsia="en-AU"/>
              </w:rPr>
            </w:pPr>
            <w:r w:rsidRPr="00D9460B">
              <w:rPr>
                <w:lang w:eastAsia="en-AU"/>
              </w:rPr>
              <w:t xml:space="preserve">64% </w:t>
            </w:r>
          </w:p>
        </w:tc>
        <w:tc>
          <w:tcPr>
            <w:tcW w:w="1013" w:type="pct"/>
            <w:shd w:val="clear" w:color="auto" w:fill="auto"/>
          </w:tcPr>
          <w:p w14:paraId="1A48014E" w14:textId="77777777" w:rsidR="00B7116A" w:rsidRPr="00D9460B" w:rsidRDefault="001773E2" w:rsidP="00B7116A">
            <w:pPr>
              <w:pStyle w:val="TableText"/>
              <w:rPr>
                <w:lang w:eastAsia="en-AU"/>
              </w:rPr>
            </w:pPr>
            <w:r w:rsidRPr="00D9460B">
              <w:rPr>
                <w:lang w:eastAsia="en-AU"/>
              </w:rPr>
              <w:t>2 months (target: 3 months)</w:t>
            </w:r>
          </w:p>
        </w:tc>
      </w:tr>
      <w:tr w:rsidR="00B46610" w14:paraId="4CC52895" w14:textId="77777777" w:rsidTr="00FF5734">
        <w:tc>
          <w:tcPr>
            <w:tcW w:w="853" w:type="pct"/>
            <w:shd w:val="clear" w:color="auto" w:fill="FFFFFF"/>
            <w:hideMark/>
          </w:tcPr>
          <w:p w14:paraId="1E7B00A8" w14:textId="77777777" w:rsidR="00B7116A" w:rsidRPr="00D9460B" w:rsidRDefault="001773E2" w:rsidP="00B7116A">
            <w:pPr>
              <w:pStyle w:val="TableText"/>
              <w:rPr>
                <w:lang w:eastAsia="en-AU"/>
              </w:rPr>
            </w:pPr>
            <w:r w:rsidRPr="00D9460B">
              <w:rPr>
                <w:lang w:eastAsia="en-AU"/>
              </w:rPr>
              <w:t>Reportable Mortality Events</w:t>
            </w:r>
          </w:p>
        </w:tc>
        <w:tc>
          <w:tcPr>
            <w:tcW w:w="1271" w:type="pct"/>
            <w:shd w:val="clear" w:color="auto" w:fill="FFFFFF"/>
            <w:hideMark/>
          </w:tcPr>
          <w:p w14:paraId="6FD4EA05" w14:textId="77777777" w:rsidR="00B7116A" w:rsidRPr="00D9460B" w:rsidRDefault="001773E2" w:rsidP="00B7116A">
            <w:pPr>
              <w:pStyle w:val="TableText"/>
              <w:rPr>
                <w:lang w:eastAsia="en-AU"/>
              </w:rPr>
            </w:pPr>
            <w:r w:rsidRPr="00D9460B">
              <w:rPr>
                <w:lang w:eastAsia="en-AU"/>
              </w:rPr>
              <w:t>Assess and report on a notifiable mortality incident within 6 months.</w:t>
            </w:r>
          </w:p>
        </w:tc>
        <w:tc>
          <w:tcPr>
            <w:tcW w:w="768" w:type="pct"/>
            <w:shd w:val="clear" w:color="auto" w:fill="FFFFFF"/>
            <w:hideMark/>
          </w:tcPr>
          <w:p w14:paraId="5622BC79" w14:textId="77777777" w:rsidR="00B7116A" w:rsidRPr="00D9460B" w:rsidRDefault="001773E2" w:rsidP="00B7116A">
            <w:pPr>
              <w:pStyle w:val="TableText"/>
              <w:rPr>
                <w:lang w:eastAsia="en-AU"/>
              </w:rPr>
            </w:pPr>
            <w:r w:rsidRPr="00D9460B">
              <w:rPr>
                <w:lang w:eastAsia="en-AU"/>
              </w:rPr>
              <w:t xml:space="preserve">90% </w:t>
            </w:r>
            <w:r w:rsidRPr="00D9460B">
              <w:rPr>
                <w:lang w:eastAsia="en-AU"/>
              </w:rPr>
              <w:t>processed within standard</w:t>
            </w:r>
          </w:p>
        </w:tc>
        <w:tc>
          <w:tcPr>
            <w:tcW w:w="1095" w:type="pct"/>
            <w:shd w:val="clear" w:color="auto" w:fill="FFFFFF"/>
            <w:hideMark/>
          </w:tcPr>
          <w:p w14:paraId="0DA55523" w14:textId="77777777" w:rsidR="00B7116A" w:rsidRPr="00D9460B" w:rsidRDefault="001773E2" w:rsidP="00B7116A">
            <w:pPr>
              <w:pStyle w:val="TableText"/>
              <w:rPr>
                <w:lang w:eastAsia="en-AU"/>
              </w:rPr>
            </w:pPr>
            <w:r w:rsidRPr="00D9460B">
              <w:rPr>
                <w:lang w:eastAsia="en-AU"/>
              </w:rPr>
              <w:t xml:space="preserve">100% </w:t>
            </w:r>
          </w:p>
        </w:tc>
        <w:tc>
          <w:tcPr>
            <w:tcW w:w="1013" w:type="pct"/>
            <w:shd w:val="clear" w:color="auto" w:fill="auto"/>
          </w:tcPr>
          <w:p w14:paraId="1ABFD7C4" w14:textId="77777777" w:rsidR="00B7116A" w:rsidRPr="00D9460B" w:rsidRDefault="001773E2" w:rsidP="00B7116A">
            <w:pPr>
              <w:pStyle w:val="TableText"/>
              <w:rPr>
                <w:lang w:eastAsia="en-AU"/>
              </w:rPr>
            </w:pPr>
            <w:r w:rsidRPr="00D9460B">
              <w:rPr>
                <w:lang w:eastAsia="en-AU"/>
              </w:rPr>
              <w:t>4 months (target: 6 months)</w:t>
            </w:r>
          </w:p>
        </w:tc>
      </w:tr>
    </w:tbl>
    <w:p w14:paraId="42B2C6AD" w14:textId="77777777" w:rsidR="00031B39" w:rsidRDefault="001773E2" w:rsidP="00FA3604">
      <w:pPr>
        <w:pStyle w:val="FigureTableNoteSource"/>
        <w:rPr>
          <w:rStyle w:val="Strong"/>
        </w:rPr>
      </w:pPr>
      <w:r w:rsidRPr="00553D59">
        <w:rPr>
          <w:rStyle w:val="Strong"/>
        </w:rPr>
        <w:t>a</w:t>
      </w:r>
      <w:r w:rsidRPr="00D9460B">
        <w:rPr>
          <w:lang w:val="en" w:eastAsia="en-AU"/>
        </w:rPr>
        <w:t xml:space="preserve"> </w:t>
      </w:r>
      <w:r w:rsidR="00B75A67" w:rsidRPr="00B75A67">
        <w:rPr>
          <w:lang w:val="en" w:eastAsia="en-AU"/>
        </w:rPr>
        <w:t>Timeframe does not include time taken for applicant to provide more information.</w:t>
      </w:r>
    </w:p>
    <w:p w14:paraId="5F7CBFED" w14:textId="77777777" w:rsidR="00D9460B" w:rsidRDefault="001773E2" w:rsidP="00FA3604">
      <w:pPr>
        <w:pStyle w:val="FigureTableNoteSource"/>
        <w:rPr>
          <w:lang w:val="en" w:eastAsia="en-AU"/>
        </w:rPr>
      </w:pPr>
      <w:r w:rsidRPr="00B75A67">
        <w:rPr>
          <w:rStyle w:val="Strong"/>
        </w:rPr>
        <w:t>b</w:t>
      </w:r>
      <w:r w:rsidR="00D66DE0" w:rsidRPr="00D9460B">
        <w:rPr>
          <w:lang w:val="en" w:eastAsia="en-AU"/>
        </w:rPr>
        <w:t xml:space="preserve"> </w:t>
      </w:r>
      <w:r w:rsidRPr="00B75A67">
        <w:rPr>
          <w:lang w:val="en" w:eastAsia="en-AU"/>
        </w:rPr>
        <w:t>Timeframes are calculated between date of receipt and date of publication. ESCAS reports are published quarterly. The report may have been finalised, or a decision made, prior to its publication.</w:t>
      </w:r>
    </w:p>
    <w:p w14:paraId="4FDBC236" w14:textId="77777777" w:rsidR="00031B39" w:rsidRPr="00A36328" w:rsidRDefault="001773E2" w:rsidP="00031B39">
      <w:pPr>
        <w:pStyle w:val="FigureTableNoteSource"/>
        <w:rPr>
          <w:lang w:val="en" w:eastAsia="en-AU"/>
        </w:rPr>
      </w:pPr>
      <w:r w:rsidRPr="00A36328">
        <w:rPr>
          <w:rStyle w:val="Strong"/>
        </w:rPr>
        <w:t>n/a</w:t>
      </w:r>
      <w:r>
        <w:rPr>
          <w:lang w:val="en" w:eastAsia="en-AU"/>
        </w:rPr>
        <w:t xml:space="preserve"> Not applicable.</w:t>
      </w:r>
    </w:p>
    <w:p w14:paraId="3CB666A9" w14:textId="77777777" w:rsidR="00B75A67" w:rsidRPr="00B75A67" w:rsidRDefault="001773E2" w:rsidP="00A36328">
      <w:pPr>
        <w:pStyle w:val="FigureTableNoteSource"/>
        <w:rPr>
          <w:lang w:val="en" w:eastAsia="en-AU"/>
        </w:rPr>
      </w:pPr>
      <w:r>
        <w:t xml:space="preserve">Note: </w:t>
      </w:r>
      <w:r w:rsidRPr="00B75A67">
        <w:t>Third party reports will likely in</w:t>
      </w:r>
      <w:r w:rsidRPr="00B75A67">
        <w:t>volve multiple exporters, therefore all third-party reports have been combined in the table.</w:t>
      </w:r>
    </w:p>
    <w:p w14:paraId="3C8D4174" w14:textId="77777777" w:rsidR="001C4D18" w:rsidRDefault="001773E2" w:rsidP="00A36328">
      <w:pPr>
        <w:pStyle w:val="FigureTableNoteSource"/>
        <w:rPr>
          <w:lang w:val="en"/>
        </w:rPr>
      </w:pPr>
      <w:r w:rsidRPr="00D9460B">
        <w:rPr>
          <w:lang w:val="en"/>
        </w:rPr>
        <w:t xml:space="preserve">Source: </w:t>
      </w:r>
      <w:r w:rsidR="00B75A67">
        <w:t xml:space="preserve">Department of Agriculture and Water Resources </w:t>
      </w:r>
      <w:r w:rsidRPr="00D9460B">
        <w:rPr>
          <w:lang w:val="en"/>
        </w:rPr>
        <w:t>Annual Reports (2018</w:t>
      </w:r>
      <w:r w:rsidR="007D5FBB" w:rsidRPr="007D5FBB">
        <w:rPr>
          <w:lang w:val="en"/>
        </w:rPr>
        <w:t>–</w:t>
      </w:r>
      <w:r w:rsidRPr="00D9460B">
        <w:rPr>
          <w:lang w:val="en"/>
        </w:rPr>
        <w:t>19 and 2019</w:t>
      </w:r>
      <w:r w:rsidR="002E7FE8">
        <w:t>–</w:t>
      </w:r>
      <w:r w:rsidRPr="00D9460B">
        <w:rPr>
          <w:lang w:val="en"/>
        </w:rPr>
        <w:t>20)</w:t>
      </w:r>
    </w:p>
    <w:p w14:paraId="1214D3BD" w14:textId="77777777" w:rsidR="00031B39" w:rsidRDefault="001773E2" w:rsidP="00CA1208">
      <w:pPr>
        <w:pStyle w:val="Heading2"/>
        <w:numPr>
          <w:ilvl w:val="0"/>
          <w:numId w:val="0"/>
        </w:numPr>
      </w:pPr>
      <w:bookmarkStart w:id="2660" w:name="_Toc71731459"/>
      <w:bookmarkStart w:id="2661" w:name="_Toc76136439"/>
      <w:r w:rsidRPr="00CA1208">
        <w:lastRenderedPageBreak/>
        <w:t xml:space="preserve">Appendix D: </w:t>
      </w:r>
      <w:bookmarkEnd w:id="2660"/>
      <w:r w:rsidRPr="00CA1208">
        <w:t>Additional fees and charges that may apply</w:t>
      </w:r>
      <w:bookmarkEnd w:id="2661"/>
    </w:p>
    <w:p w14:paraId="440BAFE9" w14:textId="77777777" w:rsidR="00CA1208" w:rsidRPr="00CA1208" w:rsidRDefault="001773E2" w:rsidP="00CA1208">
      <w:pPr>
        <w:pStyle w:val="Heading3"/>
        <w:numPr>
          <w:ilvl w:val="0"/>
          <w:numId w:val="0"/>
        </w:numPr>
      </w:pPr>
      <w:bookmarkStart w:id="2662" w:name="_Toc76136440"/>
      <w:r>
        <w:t xml:space="preserve">Tariff </w:t>
      </w:r>
      <w:r w:rsidRPr="00CA1208">
        <w:t>rate quota</w:t>
      </w:r>
      <w:r w:rsidRPr="00CA1208">
        <w:t xml:space="preserve"> certificates</w:t>
      </w:r>
      <w:bookmarkEnd w:id="2662"/>
    </w:p>
    <w:p w14:paraId="0F68449B" w14:textId="77777777" w:rsidR="00CA1208" w:rsidRDefault="001773E2" w:rsidP="00CA1208">
      <w:r w:rsidRPr="00BC7C27">
        <w:t xml:space="preserve">The </w:t>
      </w:r>
      <w:r>
        <w:t xml:space="preserve">prices for TRQ certificates for goods </w:t>
      </w:r>
      <w:r w:rsidRPr="00BC7C27">
        <w:t xml:space="preserve">other than prescribed meat, prescribed meat products, prescribed milk and prescribed milk products </w:t>
      </w:r>
      <w:r>
        <w:t>are as indicated</w:t>
      </w:r>
      <w:r w:rsidR="00FF5734">
        <w:t xml:space="preserve"> in </w:t>
      </w:r>
      <w:r w:rsidR="00FF5734">
        <w:fldChar w:fldCharType="begin"/>
      </w:r>
      <w:r w:rsidR="00FF5734">
        <w:instrText xml:space="preserve"> REF _Ref75173581 \h </w:instrText>
      </w:r>
      <w:r w:rsidR="00FF5734">
        <w:fldChar w:fldCharType="separate"/>
      </w:r>
      <w:r w:rsidR="00823D22">
        <w:t>Table D</w:t>
      </w:r>
      <w:r w:rsidR="00823D22">
        <w:rPr>
          <w:noProof/>
        </w:rPr>
        <w:t>1</w:t>
      </w:r>
      <w:r w:rsidR="00FF5734">
        <w:fldChar w:fldCharType="end"/>
      </w:r>
      <w:r w:rsidR="00FF5734">
        <w:t>.</w:t>
      </w:r>
    </w:p>
    <w:p w14:paraId="2E1CA24F" w14:textId="77777777" w:rsidR="00D65E4B" w:rsidRDefault="001773E2" w:rsidP="00940B35">
      <w:pPr>
        <w:pStyle w:val="Caption"/>
      </w:pPr>
      <w:bookmarkStart w:id="2663" w:name="_Ref75173581"/>
      <w:bookmarkStart w:id="2664" w:name="_Toc76137490"/>
      <w:r>
        <w:t>Table D</w:t>
      </w:r>
      <w:r w:rsidR="00823D22">
        <w:fldChar w:fldCharType="begin"/>
      </w:r>
      <w:r>
        <w:instrText xml:space="preserve"> SEQ Table_D \* ARABIC </w:instrText>
      </w:r>
      <w:r w:rsidR="00823D22">
        <w:fldChar w:fldCharType="separate"/>
      </w:r>
      <w:r>
        <w:t>1</w:t>
      </w:r>
      <w:r w:rsidR="00823D22">
        <w:rPr>
          <w:noProof/>
        </w:rPr>
        <w:fldChar w:fldCharType="end"/>
      </w:r>
      <w:bookmarkEnd w:id="2663"/>
      <w:r>
        <w:t xml:space="preserve"> </w:t>
      </w:r>
      <w:r w:rsidR="00940B35">
        <w:t>TRQ certificate fees and charge</w:t>
      </w:r>
      <w:bookmarkEnd w:id="2664"/>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058"/>
        <w:gridCol w:w="2061"/>
        <w:gridCol w:w="1417"/>
        <w:gridCol w:w="1134"/>
        <w:gridCol w:w="1134"/>
        <w:gridCol w:w="1134"/>
        <w:gridCol w:w="1132"/>
      </w:tblGrid>
      <w:tr w:rsidR="00B46610" w14:paraId="4BD86EB7" w14:textId="77777777" w:rsidTr="00940B35">
        <w:trPr>
          <w:cantSplit/>
          <w:trHeight w:val="883"/>
          <w:tblHeader/>
        </w:trPr>
        <w:tc>
          <w:tcPr>
            <w:tcW w:w="583" w:type="pct"/>
            <w:tcMar>
              <w:left w:w="108" w:type="dxa"/>
              <w:right w:w="108" w:type="dxa"/>
            </w:tcMar>
          </w:tcPr>
          <w:p w14:paraId="1B8B8CCA" w14:textId="77777777" w:rsidR="00795CDA" w:rsidRPr="00CA1208" w:rsidRDefault="001773E2" w:rsidP="00795CDA">
            <w:pPr>
              <w:pStyle w:val="TableHeading"/>
            </w:pPr>
            <w:bookmarkStart w:id="2665" w:name="_Hlk70687549"/>
            <w:r w:rsidRPr="00CA1208">
              <w:rPr>
                <w:rStyle w:val="Strong"/>
                <w:b/>
              </w:rPr>
              <w:t>Type of</w:t>
            </w:r>
            <w:r>
              <w:rPr>
                <w:rStyle w:val="Strong"/>
                <w:b/>
              </w:rPr>
              <w:t xml:space="preserve"> </w:t>
            </w:r>
            <w:r w:rsidRPr="00CA1208">
              <w:rPr>
                <w:rStyle w:val="Strong"/>
                <w:b/>
              </w:rPr>
              <w:t>charge</w:t>
            </w:r>
          </w:p>
        </w:tc>
        <w:tc>
          <w:tcPr>
            <w:tcW w:w="1136" w:type="pct"/>
          </w:tcPr>
          <w:p w14:paraId="53A4DDED" w14:textId="77777777" w:rsidR="00795CDA" w:rsidRPr="00CA1208" w:rsidRDefault="001773E2" w:rsidP="00795CDA">
            <w:pPr>
              <w:pStyle w:val="TableHeading"/>
            </w:pPr>
            <w:r w:rsidRPr="00CA1208">
              <w:rPr>
                <w:rStyle w:val="Strong"/>
                <w:b/>
              </w:rPr>
              <w:t>Cost recovery charges</w:t>
            </w:r>
          </w:p>
        </w:tc>
        <w:tc>
          <w:tcPr>
            <w:tcW w:w="781" w:type="pct"/>
          </w:tcPr>
          <w:p w14:paraId="76E29DF1" w14:textId="77777777" w:rsidR="00795CDA" w:rsidRPr="00CA1208" w:rsidRDefault="001773E2" w:rsidP="00795CDA">
            <w:pPr>
              <w:pStyle w:val="TableHeading"/>
            </w:pPr>
            <w:r w:rsidRPr="00CA1208">
              <w:rPr>
                <w:rStyle w:val="Strong"/>
                <w:b/>
              </w:rPr>
              <w:t>Unit</w:t>
            </w:r>
          </w:p>
        </w:tc>
        <w:tc>
          <w:tcPr>
            <w:tcW w:w="625" w:type="pct"/>
            <w:tcMar>
              <w:left w:w="108" w:type="dxa"/>
              <w:right w:w="108" w:type="dxa"/>
            </w:tcMar>
          </w:tcPr>
          <w:p w14:paraId="6ED22660" w14:textId="77777777" w:rsidR="00795CDA" w:rsidRPr="00CA1208" w:rsidRDefault="001773E2" w:rsidP="00A36328">
            <w:pPr>
              <w:pStyle w:val="TableHeading"/>
              <w:jc w:val="right"/>
            </w:pPr>
            <w:r>
              <w:t xml:space="preserve">Price ($) </w:t>
            </w:r>
            <w:r w:rsidRPr="009F6B52">
              <w:t>2021</w:t>
            </w:r>
            <w:r>
              <w:t>–</w:t>
            </w:r>
            <w:r w:rsidRPr="009F6B52">
              <w:t>22</w:t>
            </w:r>
            <w:r w:rsidRPr="009F6B52">
              <w:rPr>
                <w:rStyle w:val="Strong"/>
                <w:b/>
              </w:rPr>
              <w:t xml:space="preserve"> </w:t>
            </w:r>
          </w:p>
        </w:tc>
        <w:tc>
          <w:tcPr>
            <w:tcW w:w="625" w:type="pct"/>
          </w:tcPr>
          <w:p w14:paraId="0F172C96" w14:textId="77777777" w:rsidR="00795CDA" w:rsidRPr="00CA1208" w:rsidRDefault="001773E2" w:rsidP="00A36328">
            <w:pPr>
              <w:pStyle w:val="TableHeading"/>
              <w:jc w:val="right"/>
            </w:pPr>
            <w:r>
              <w:t xml:space="preserve">Price ($) </w:t>
            </w:r>
            <w:r w:rsidRPr="009F6B52">
              <w:t>2022</w:t>
            </w:r>
            <w:r>
              <w:t>–</w:t>
            </w:r>
            <w:r w:rsidRPr="009F6B52">
              <w:t>23</w:t>
            </w:r>
          </w:p>
        </w:tc>
        <w:tc>
          <w:tcPr>
            <w:tcW w:w="625" w:type="pct"/>
          </w:tcPr>
          <w:p w14:paraId="071625C7" w14:textId="77777777" w:rsidR="00795CDA" w:rsidRPr="00CA1208" w:rsidRDefault="001773E2" w:rsidP="00A36328">
            <w:pPr>
              <w:pStyle w:val="TableHeading"/>
              <w:jc w:val="right"/>
            </w:pPr>
            <w:r>
              <w:t xml:space="preserve">Price ($) </w:t>
            </w:r>
            <w:r w:rsidRPr="00A85E07">
              <w:t>202</w:t>
            </w:r>
            <w:r w:rsidRPr="009F6B52">
              <w:t>3</w:t>
            </w:r>
            <w:r>
              <w:t>–</w:t>
            </w:r>
            <w:r w:rsidRPr="009F6B52">
              <w:t>24</w:t>
            </w:r>
          </w:p>
        </w:tc>
        <w:tc>
          <w:tcPr>
            <w:tcW w:w="624" w:type="pct"/>
          </w:tcPr>
          <w:p w14:paraId="77B3E801" w14:textId="77777777" w:rsidR="00795CDA" w:rsidRPr="00CA1208" w:rsidRDefault="001773E2" w:rsidP="00A36328">
            <w:pPr>
              <w:pStyle w:val="TableHeading"/>
              <w:jc w:val="right"/>
            </w:pPr>
            <w:r>
              <w:t xml:space="preserve">Price ($) </w:t>
            </w:r>
            <w:r w:rsidRPr="00A85E07">
              <w:t>2024</w:t>
            </w:r>
            <w:r>
              <w:t>–</w:t>
            </w:r>
            <w:r w:rsidRPr="00A85E07">
              <w:t>25</w:t>
            </w:r>
          </w:p>
        </w:tc>
      </w:tr>
      <w:tr w:rsidR="00B46610" w14:paraId="39A51E23" w14:textId="77777777" w:rsidTr="00940B35">
        <w:tc>
          <w:tcPr>
            <w:tcW w:w="583" w:type="pct"/>
            <w:tcMar>
              <w:left w:w="108" w:type="dxa"/>
              <w:right w:w="108" w:type="dxa"/>
            </w:tcMar>
          </w:tcPr>
          <w:p w14:paraId="491C422A" w14:textId="77777777" w:rsidR="009F6B52" w:rsidRPr="009F6B52" w:rsidRDefault="001773E2" w:rsidP="00795CDA">
            <w:pPr>
              <w:pStyle w:val="TableText"/>
            </w:pPr>
            <w:r>
              <w:t>Charge</w:t>
            </w:r>
          </w:p>
        </w:tc>
        <w:tc>
          <w:tcPr>
            <w:tcW w:w="1136" w:type="pct"/>
            <w:tcMar>
              <w:left w:w="108" w:type="dxa"/>
              <w:right w:w="108" w:type="dxa"/>
            </w:tcMar>
          </w:tcPr>
          <w:p w14:paraId="5C231D5F" w14:textId="77777777" w:rsidR="009F6B52" w:rsidRPr="009F6B52" w:rsidRDefault="001773E2" w:rsidP="00795CDA">
            <w:pPr>
              <w:pStyle w:val="TableText"/>
            </w:pPr>
            <w:r w:rsidRPr="000A339B">
              <w:t xml:space="preserve">TRQ </w:t>
            </w:r>
            <w:r w:rsidRPr="009F6B52">
              <w:t>Certificate</w:t>
            </w:r>
          </w:p>
        </w:tc>
        <w:tc>
          <w:tcPr>
            <w:tcW w:w="781" w:type="pct"/>
            <w:tcMar>
              <w:left w:w="108" w:type="dxa"/>
              <w:right w:w="108" w:type="dxa"/>
            </w:tcMar>
          </w:tcPr>
          <w:p w14:paraId="4A2AB6BA" w14:textId="77777777" w:rsidR="009F6B52" w:rsidRPr="009F6B52" w:rsidRDefault="001773E2" w:rsidP="00795CDA">
            <w:pPr>
              <w:pStyle w:val="TableText"/>
            </w:pPr>
            <w:r w:rsidRPr="000A339B">
              <w:t>Per document</w:t>
            </w:r>
          </w:p>
        </w:tc>
        <w:tc>
          <w:tcPr>
            <w:tcW w:w="625" w:type="pct"/>
            <w:tcMar>
              <w:left w:w="108" w:type="dxa"/>
              <w:right w:w="108" w:type="dxa"/>
            </w:tcMar>
          </w:tcPr>
          <w:p w14:paraId="63B0E904" w14:textId="77777777" w:rsidR="009F6B52" w:rsidRPr="009F6B52" w:rsidRDefault="001773E2" w:rsidP="00A36328">
            <w:pPr>
              <w:pStyle w:val="TableText"/>
              <w:jc w:val="right"/>
            </w:pPr>
            <w:r w:rsidRPr="000A339B">
              <w:t>43</w:t>
            </w:r>
          </w:p>
        </w:tc>
        <w:tc>
          <w:tcPr>
            <w:tcW w:w="625" w:type="pct"/>
            <w:tcMar>
              <w:left w:w="108" w:type="dxa"/>
              <w:right w:w="108" w:type="dxa"/>
            </w:tcMar>
          </w:tcPr>
          <w:p w14:paraId="14E82A6E" w14:textId="77777777" w:rsidR="009F6B52" w:rsidRPr="009F6B52" w:rsidRDefault="001773E2" w:rsidP="00A36328">
            <w:pPr>
              <w:pStyle w:val="TableText"/>
              <w:jc w:val="right"/>
            </w:pPr>
            <w:r w:rsidRPr="000A339B">
              <w:t>44</w:t>
            </w:r>
          </w:p>
        </w:tc>
        <w:tc>
          <w:tcPr>
            <w:tcW w:w="625" w:type="pct"/>
          </w:tcPr>
          <w:p w14:paraId="29B0679F" w14:textId="77777777" w:rsidR="009F6B52" w:rsidRPr="009F6B52" w:rsidRDefault="001773E2" w:rsidP="00A36328">
            <w:pPr>
              <w:pStyle w:val="TableText"/>
              <w:jc w:val="right"/>
            </w:pPr>
            <w:r w:rsidRPr="000A339B">
              <w:t>45</w:t>
            </w:r>
          </w:p>
        </w:tc>
        <w:tc>
          <w:tcPr>
            <w:tcW w:w="624" w:type="pct"/>
          </w:tcPr>
          <w:p w14:paraId="6F84184C" w14:textId="77777777" w:rsidR="009F6B52" w:rsidRPr="009F6B52" w:rsidRDefault="001773E2" w:rsidP="00A36328">
            <w:pPr>
              <w:pStyle w:val="TableText"/>
              <w:jc w:val="right"/>
            </w:pPr>
            <w:r w:rsidRPr="000A339B">
              <w:t>46</w:t>
            </w:r>
          </w:p>
        </w:tc>
      </w:tr>
      <w:tr w:rsidR="00B46610" w14:paraId="6307EFD0" w14:textId="77777777" w:rsidTr="00940B35">
        <w:tc>
          <w:tcPr>
            <w:tcW w:w="583" w:type="pct"/>
            <w:vMerge w:val="restart"/>
            <w:tcMar>
              <w:left w:w="108" w:type="dxa"/>
              <w:right w:w="108" w:type="dxa"/>
            </w:tcMar>
          </w:tcPr>
          <w:p w14:paraId="0E81E861" w14:textId="77777777" w:rsidR="009F6B52" w:rsidRDefault="001773E2" w:rsidP="00795CDA">
            <w:pPr>
              <w:pStyle w:val="TableText"/>
            </w:pPr>
            <w:r>
              <w:t>Fee</w:t>
            </w:r>
          </w:p>
        </w:tc>
        <w:tc>
          <w:tcPr>
            <w:tcW w:w="1136" w:type="pct"/>
            <w:tcMar>
              <w:left w:w="108" w:type="dxa"/>
              <w:right w:w="108" w:type="dxa"/>
            </w:tcMar>
          </w:tcPr>
          <w:p w14:paraId="28BC858A" w14:textId="77777777" w:rsidR="009F6B52" w:rsidRPr="009F6B52" w:rsidRDefault="001773E2" w:rsidP="00795CDA">
            <w:pPr>
              <w:pStyle w:val="TableText"/>
            </w:pPr>
            <w:r w:rsidRPr="00E5687B">
              <w:t>TRQ Certificate</w:t>
            </w:r>
            <w:r w:rsidRPr="009F6B52">
              <w:t xml:space="preserve"> electronic</w:t>
            </w:r>
          </w:p>
        </w:tc>
        <w:tc>
          <w:tcPr>
            <w:tcW w:w="781" w:type="pct"/>
            <w:tcMar>
              <w:left w:w="108" w:type="dxa"/>
              <w:right w:w="108" w:type="dxa"/>
            </w:tcMar>
          </w:tcPr>
          <w:p w14:paraId="635BD0BA" w14:textId="77777777" w:rsidR="009F6B52" w:rsidRPr="009F6B52" w:rsidRDefault="001773E2" w:rsidP="00795CDA">
            <w:pPr>
              <w:pStyle w:val="TableText"/>
            </w:pPr>
            <w:r w:rsidRPr="00E5687B">
              <w:t>Per document</w:t>
            </w:r>
          </w:p>
        </w:tc>
        <w:tc>
          <w:tcPr>
            <w:tcW w:w="625" w:type="pct"/>
            <w:tcMar>
              <w:left w:w="108" w:type="dxa"/>
              <w:right w:w="108" w:type="dxa"/>
            </w:tcMar>
          </w:tcPr>
          <w:p w14:paraId="5463685B" w14:textId="77777777" w:rsidR="009F6B52" w:rsidRPr="009F6B52" w:rsidRDefault="001773E2" w:rsidP="00A36328">
            <w:pPr>
              <w:pStyle w:val="TableText"/>
              <w:jc w:val="right"/>
            </w:pPr>
            <w:r w:rsidRPr="00E5687B">
              <w:t>16</w:t>
            </w:r>
          </w:p>
        </w:tc>
        <w:tc>
          <w:tcPr>
            <w:tcW w:w="625" w:type="pct"/>
            <w:tcMar>
              <w:left w:w="108" w:type="dxa"/>
              <w:right w:w="108" w:type="dxa"/>
            </w:tcMar>
          </w:tcPr>
          <w:p w14:paraId="04A73D69" w14:textId="77777777" w:rsidR="009F6B52" w:rsidRPr="009F6B52" w:rsidRDefault="001773E2" w:rsidP="00A36328">
            <w:pPr>
              <w:pStyle w:val="TableText"/>
              <w:jc w:val="right"/>
            </w:pPr>
            <w:r w:rsidRPr="00E5687B">
              <w:t>17</w:t>
            </w:r>
          </w:p>
        </w:tc>
        <w:tc>
          <w:tcPr>
            <w:tcW w:w="625" w:type="pct"/>
          </w:tcPr>
          <w:p w14:paraId="1EEB8A29" w14:textId="77777777" w:rsidR="009F6B52" w:rsidRPr="009F6B52" w:rsidRDefault="001773E2" w:rsidP="00A36328">
            <w:pPr>
              <w:pStyle w:val="TableText"/>
              <w:jc w:val="right"/>
            </w:pPr>
            <w:r w:rsidRPr="00E5687B">
              <w:t>17</w:t>
            </w:r>
          </w:p>
        </w:tc>
        <w:tc>
          <w:tcPr>
            <w:tcW w:w="624" w:type="pct"/>
          </w:tcPr>
          <w:p w14:paraId="4D201665" w14:textId="77777777" w:rsidR="009F6B52" w:rsidRPr="009F6B52" w:rsidRDefault="001773E2" w:rsidP="00A36328">
            <w:pPr>
              <w:pStyle w:val="TableText"/>
              <w:jc w:val="right"/>
            </w:pPr>
            <w:r w:rsidRPr="00E5687B">
              <w:t>17</w:t>
            </w:r>
          </w:p>
        </w:tc>
      </w:tr>
      <w:tr w:rsidR="00B46610" w14:paraId="6D768E3C" w14:textId="77777777" w:rsidTr="00940B35">
        <w:tc>
          <w:tcPr>
            <w:tcW w:w="583" w:type="pct"/>
            <w:vMerge/>
            <w:tcMar>
              <w:left w:w="108" w:type="dxa"/>
              <w:right w:w="108" w:type="dxa"/>
            </w:tcMar>
          </w:tcPr>
          <w:p w14:paraId="4287F792" w14:textId="77777777" w:rsidR="009F6B52" w:rsidRDefault="009F6B52">
            <w:pPr>
              <w:pStyle w:val="TableText"/>
            </w:pPr>
          </w:p>
        </w:tc>
        <w:tc>
          <w:tcPr>
            <w:tcW w:w="1136" w:type="pct"/>
            <w:tcMar>
              <w:left w:w="108" w:type="dxa"/>
              <w:right w:w="108" w:type="dxa"/>
            </w:tcMar>
          </w:tcPr>
          <w:p w14:paraId="7531834A" w14:textId="77777777" w:rsidR="009F6B52" w:rsidRPr="009F6B52" w:rsidRDefault="001773E2">
            <w:pPr>
              <w:pStyle w:val="TableText"/>
            </w:pPr>
            <w:r>
              <w:t>TRQ Certificate, manual</w:t>
            </w:r>
          </w:p>
        </w:tc>
        <w:tc>
          <w:tcPr>
            <w:tcW w:w="781" w:type="pct"/>
            <w:tcMar>
              <w:left w:w="108" w:type="dxa"/>
              <w:right w:w="108" w:type="dxa"/>
            </w:tcMar>
          </w:tcPr>
          <w:p w14:paraId="07869344" w14:textId="77777777" w:rsidR="009F6B52" w:rsidRPr="009F6B52" w:rsidRDefault="001773E2">
            <w:pPr>
              <w:pStyle w:val="TableText"/>
            </w:pPr>
            <w:r>
              <w:t>Per document</w:t>
            </w:r>
          </w:p>
        </w:tc>
        <w:tc>
          <w:tcPr>
            <w:tcW w:w="625" w:type="pct"/>
            <w:tcMar>
              <w:left w:w="108" w:type="dxa"/>
              <w:right w:w="108" w:type="dxa"/>
            </w:tcMar>
          </w:tcPr>
          <w:p w14:paraId="50CC4209" w14:textId="77777777" w:rsidR="009F6B52" w:rsidRPr="009F6B52" w:rsidRDefault="001773E2" w:rsidP="00A36328">
            <w:pPr>
              <w:pStyle w:val="TableText"/>
              <w:jc w:val="right"/>
            </w:pPr>
            <w:r w:rsidRPr="00B415AB">
              <w:t>38</w:t>
            </w:r>
          </w:p>
        </w:tc>
        <w:tc>
          <w:tcPr>
            <w:tcW w:w="625" w:type="pct"/>
            <w:tcMar>
              <w:left w:w="108" w:type="dxa"/>
              <w:right w:w="108" w:type="dxa"/>
            </w:tcMar>
          </w:tcPr>
          <w:p w14:paraId="470E4529" w14:textId="77777777" w:rsidR="009F6B52" w:rsidRPr="009F6B52" w:rsidRDefault="001773E2" w:rsidP="00A36328">
            <w:pPr>
              <w:pStyle w:val="TableText"/>
              <w:jc w:val="right"/>
            </w:pPr>
            <w:r w:rsidRPr="00BE5117">
              <w:t>40</w:t>
            </w:r>
          </w:p>
        </w:tc>
        <w:tc>
          <w:tcPr>
            <w:tcW w:w="625" w:type="pct"/>
          </w:tcPr>
          <w:p w14:paraId="09801355" w14:textId="77777777" w:rsidR="009F6B52" w:rsidRPr="009F6B52" w:rsidRDefault="001773E2" w:rsidP="00A36328">
            <w:pPr>
              <w:pStyle w:val="TableText"/>
              <w:jc w:val="right"/>
            </w:pPr>
            <w:r w:rsidRPr="00A0252C">
              <w:t>41</w:t>
            </w:r>
          </w:p>
        </w:tc>
        <w:tc>
          <w:tcPr>
            <w:tcW w:w="624" w:type="pct"/>
          </w:tcPr>
          <w:p w14:paraId="11726AC4" w14:textId="77777777" w:rsidR="009F6B52" w:rsidRPr="009F6B52" w:rsidRDefault="001773E2" w:rsidP="00A36328">
            <w:pPr>
              <w:pStyle w:val="TableText"/>
              <w:jc w:val="right"/>
            </w:pPr>
            <w:r w:rsidRPr="002C1091">
              <w:t>41</w:t>
            </w:r>
          </w:p>
        </w:tc>
      </w:tr>
      <w:tr w:rsidR="00B46610" w14:paraId="2EC02626" w14:textId="77777777" w:rsidTr="00940B35">
        <w:tc>
          <w:tcPr>
            <w:tcW w:w="583" w:type="pct"/>
            <w:vMerge/>
            <w:tcMar>
              <w:left w:w="108" w:type="dxa"/>
              <w:right w:w="108" w:type="dxa"/>
            </w:tcMar>
          </w:tcPr>
          <w:p w14:paraId="783B7400" w14:textId="77777777" w:rsidR="009F6B52" w:rsidRDefault="009F6B52">
            <w:pPr>
              <w:pStyle w:val="TableText"/>
            </w:pPr>
          </w:p>
        </w:tc>
        <w:tc>
          <w:tcPr>
            <w:tcW w:w="1136" w:type="pct"/>
            <w:tcMar>
              <w:left w:w="108" w:type="dxa"/>
              <w:right w:w="108" w:type="dxa"/>
            </w:tcMar>
          </w:tcPr>
          <w:p w14:paraId="1BDE2CE6" w14:textId="77777777" w:rsidR="009F6B52" w:rsidRPr="009F6B52" w:rsidRDefault="001773E2">
            <w:pPr>
              <w:pStyle w:val="TableText"/>
            </w:pPr>
            <w:r w:rsidRPr="00FF0EED">
              <w:t>Replacement TRQ Certificate</w:t>
            </w:r>
          </w:p>
        </w:tc>
        <w:tc>
          <w:tcPr>
            <w:tcW w:w="781" w:type="pct"/>
            <w:tcMar>
              <w:left w:w="108" w:type="dxa"/>
              <w:right w:w="108" w:type="dxa"/>
            </w:tcMar>
          </w:tcPr>
          <w:p w14:paraId="356D21A3" w14:textId="77777777" w:rsidR="009F6B52" w:rsidRPr="009F6B52" w:rsidRDefault="001773E2">
            <w:pPr>
              <w:pStyle w:val="TableText"/>
            </w:pPr>
            <w:r w:rsidRPr="00FF0EED">
              <w:t>Per document</w:t>
            </w:r>
          </w:p>
        </w:tc>
        <w:tc>
          <w:tcPr>
            <w:tcW w:w="625" w:type="pct"/>
            <w:tcMar>
              <w:left w:w="108" w:type="dxa"/>
              <w:right w:w="108" w:type="dxa"/>
            </w:tcMar>
          </w:tcPr>
          <w:p w14:paraId="36B038E4" w14:textId="77777777" w:rsidR="009F6B52" w:rsidRPr="009F6B52" w:rsidRDefault="001773E2" w:rsidP="00A36328">
            <w:pPr>
              <w:pStyle w:val="TableText"/>
              <w:jc w:val="right"/>
            </w:pPr>
            <w:r w:rsidRPr="00FF0EED">
              <w:t>533</w:t>
            </w:r>
          </w:p>
        </w:tc>
        <w:tc>
          <w:tcPr>
            <w:tcW w:w="625" w:type="pct"/>
            <w:tcMar>
              <w:left w:w="108" w:type="dxa"/>
              <w:right w:w="108" w:type="dxa"/>
            </w:tcMar>
          </w:tcPr>
          <w:p w14:paraId="21835208" w14:textId="77777777" w:rsidR="009F6B52" w:rsidRPr="009F6B52" w:rsidRDefault="001773E2" w:rsidP="00A36328">
            <w:pPr>
              <w:pStyle w:val="TableText"/>
              <w:jc w:val="right"/>
            </w:pPr>
            <w:r w:rsidRPr="00FF0EED">
              <w:t>552</w:t>
            </w:r>
          </w:p>
        </w:tc>
        <w:tc>
          <w:tcPr>
            <w:tcW w:w="625" w:type="pct"/>
          </w:tcPr>
          <w:p w14:paraId="45EEB028" w14:textId="77777777" w:rsidR="009F6B52" w:rsidRPr="009F6B52" w:rsidRDefault="001773E2" w:rsidP="00A36328">
            <w:pPr>
              <w:pStyle w:val="TableText"/>
              <w:jc w:val="right"/>
            </w:pPr>
            <w:r w:rsidRPr="00FF0EED">
              <w:t>563</w:t>
            </w:r>
          </w:p>
        </w:tc>
        <w:tc>
          <w:tcPr>
            <w:tcW w:w="624" w:type="pct"/>
          </w:tcPr>
          <w:p w14:paraId="70E8D1A9" w14:textId="77777777" w:rsidR="009F6B52" w:rsidRPr="009F6B52" w:rsidRDefault="001773E2" w:rsidP="00940B35">
            <w:pPr>
              <w:pStyle w:val="TableText"/>
              <w:keepNext/>
              <w:jc w:val="right"/>
            </w:pPr>
            <w:r w:rsidRPr="00FF0EED">
              <w:t>574</w:t>
            </w:r>
          </w:p>
        </w:tc>
      </w:tr>
    </w:tbl>
    <w:p w14:paraId="1C844D0F" w14:textId="77777777" w:rsidR="00CA1208" w:rsidRPr="00CA1208" w:rsidRDefault="001773E2" w:rsidP="00A36328">
      <w:pPr>
        <w:pStyle w:val="Heading3"/>
        <w:numPr>
          <w:ilvl w:val="0"/>
          <w:numId w:val="0"/>
        </w:numPr>
        <w:spacing w:before="120"/>
      </w:pPr>
      <w:bookmarkStart w:id="2666" w:name="_Toc76136441"/>
      <w:bookmarkEnd w:id="2665"/>
      <w:r>
        <w:t xml:space="preserve">Outside </w:t>
      </w:r>
      <w:r w:rsidRPr="00CA1208">
        <w:t>ordinary hours (OOH)</w:t>
      </w:r>
      <w:bookmarkEnd w:id="2666"/>
    </w:p>
    <w:p w14:paraId="1A8CF658" w14:textId="77777777" w:rsidR="00CA1208" w:rsidRPr="00CA1208" w:rsidRDefault="001773E2" w:rsidP="00CA1208">
      <w:r w:rsidRPr="00CA1208">
        <w:t>The additional fees payable for fee-bearing activity for certain goods by Commonwealth authorised officers outside ordinary hours of duty are as indicated</w:t>
      </w:r>
      <w:r w:rsidR="00795CDA">
        <w:t xml:space="preserve"> in </w:t>
      </w:r>
      <w:r w:rsidR="00795CDA">
        <w:fldChar w:fldCharType="begin"/>
      </w:r>
      <w:r w:rsidR="00795CDA">
        <w:instrText xml:space="preserve"> REF _Ref75173897 \h </w:instrText>
      </w:r>
      <w:r w:rsidR="00795CDA">
        <w:fldChar w:fldCharType="separate"/>
      </w:r>
      <w:r w:rsidR="00823D22">
        <w:t>Table D</w:t>
      </w:r>
      <w:r w:rsidR="00823D22">
        <w:rPr>
          <w:noProof/>
        </w:rPr>
        <w:t>2</w:t>
      </w:r>
      <w:r w:rsidR="00795CDA">
        <w:fldChar w:fldCharType="end"/>
      </w:r>
      <w:r w:rsidR="00795CDA">
        <w:t>.</w:t>
      </w:r>
    </w:p>
    <w:p w14:paraId="2CD342CB" w14:textId="77777777" w:rsidR="00D65E4B" w:rsidRDefault="001773E2" w:rsidP="00940B35">
      <w:pPr>
        <w:pStyle w:val="Caption"/>
      </w:pPr>
      <w:bookmarkStart w:id="2667" w:name="_Ref75173897"/>
      <w:bookmarkStart w:id="2668" w:name="_Toc76137491"/>
      <w:r>
        <w:t>Table D</w:t>
      </w:r>
      <w:r w:rsidR="00823D22">
        <w:fldChar w:fldCharType="begin"/>
      </w:r>
      <w:r>
        <w:instrText xml:space="preserve"> SEQ Table_D \* ARABIC </w:instrText>
      </w:r>
      <w:r w:rsidR="00823D22">
        <w:fldChar w:fldCharType="separate"/>
      </w:r>
      <w:r>
        <w:t>2</w:t>
      </w:r>
      <w:r w:rsidR="00823D22">
        <w:rPr>
          <w:noProof/>
        </w:rPr>
        <w:fldChar w:fldCharType="end"/>
      </w:r>
      <w:bookmarkEnd w:id="2667"/>
      <w:r>
        <w:t xml:space="preserve"> </w:t>
      </w:r>
      <w:r w:rsidR="00940B35">
        <w:t>Outside ordinary hours f</w:t>
      </w:r>
      <w:r w:rsidR="00940B35" w:rsidRPr="00940B35">
        <w:t>ees for prescribed livestock, prescribed live animals and prescribed animal reproductive materials</w:t>
      </w:r>
      <w:bookmarkEnd w:id="2668"/>
    </w:p>
    <w:tbl>
      <w:tblPr>
        <w:tblW w:w="4985" w:type="pct"/>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856"/>
        <w:gridCol w:w="1414"/>
        <w:gridCol w:w="1416"/>
        <w:gridCol w:w="1416"/>
        <w:gridCol w:w="995"/>
        <w:gridCol w:w="991"/>
        <w:gridCol w:w="993"/>
        <w:gridCol w:w="962"/>
      </w:tblGrid>
      <w:tr w:rsidR="00B46610" w14:paraId="4CFB59F9" w14:textId="77777777" w:rsidTr="002A4905">
        <w:trPr>
          <w:cantSplit/>
          <w:tblHeader/>
        </w:trPr>
        <w:tc>
          <w:tcPr>
            <w:tcW w:w="473" w:type="pct"/>
            <w:tcMar>
              <w:left w:w="108" w:type="dxa"/>
              <w:right w:w="108" w:type="dxa"/>
            </w:tcMar>
          </w:tcPr>
          <w:p w14:paraId="3FB641C2" w14:textId="77777777" w:rsidR="00795CDA" w:rsidRPr="00CA1208" w:rsidRDefault="001773E2" w:rsidP="002A4905">
            <w:pPr>
              <w:pStyle w:val="TableHeading"/>
            </w:pPr>
            <w:r w:rsidRPr="00CA1208">
              <w:rPr>
                <w:rStyle w:val="Strong"/>
                <w:b/>
              </w:rPr>
              <w:t>Type of</w:t>
            </w:r>
            <w:r>
              <w:rPr>
                <w:rStyle w:val="Strong"/>
                <w:b/>
              </w:rPr>
              <w:t xml:space="preserve"> </w:t>
            </w:r>
            <w:r w:rsidRPr="00CA1208">
              <w:rPr>
                <w:rStyle w:val="Strong"/>
                <w:b/>
              </w:rPr>
              <w:t>charge</w:t>
            </w:r>
          </w:p>
        </w:tc>
        <w:tc>
          <w:tcPr>
            <w:tcW w:w="782" w:type="pct"/>
          </w:tcPr>
          <w:p w14:paraId="4E058B6A" w14:textId="77777777" w:rsidR="00795CDA" w:rsidRPr="00CA1208" w:rsidRDefault="001773E2" w:rsidP="002A4905">
            <w:pPr>
              <w:pStyle w:val="TableHeading"/>
              <w:rPr>
                <w:rStyle w:val="Strong"/>
                <w:b/>
              </w:rPr>
            </w:pPr>
            <w:r w:rsidRPr="00CA1208">
              <w:rPr>
                <w:rStyle w:val="Strong"/>
                <w:b/>
              </w:rPr>
              <w:t>Commonwealth Officer</w:t>
            </w:r>
          </w:p>
        </w:tc>
        <w:tc>
          <w:tcPr>
            <w:tcW w:w="783" w:type="pct"/>
          </w:tcPr>
          <w:p w14:paraId="45C2367A" w14:textId="77777777" w:rsidR="00795CDA" w:rsidRPr="00CA1208" w:rsidRDefault="001773E2" w:rsidP="002A4905">
            <w:pPr>
              <w:pStyle w:val="TableHeading"/>
            </w:pPr>
            <w:r w:rsidRPr="00CA1208">
              <w:rPr>
                <w:rStyle w:val="Strong"/>
                <w:b/>
              </w:rPr>
              <w:t xml:space="preserve">Time of </w:t>
            </w:r>
            <w:r w:rsidR="002A4905">
              <w:rPr>
                <w:rStyle w:val="Strong"/>
                <w:b/>
              </w:rPr>
              <w:t>s</w:t>
            </w:r>
            <w:r w:rsidRPr="00CA1208">
              <w:rPr>
                <w:rStyle w:val="Strong"/>
                <w:b/>
              </w:rPr>
              <w:t>ervice</w:t>
            </w:r>
          </w:p>
        </w:tc>
        <w:tc>
          <w:tcPr>
            <w:tcW w:w="783" w:type="pct"/>
          </w:tcPr>
          <w:p w14:paraId="46B0BF69" w14:textId="77777777" w:rsidR="00795CDA" w:rsidRPr="00CA1208" w:rsidRDefault="001773E2" w:rsidP="002A4905">
            <w:pPr>
              <w:pStyle w:val="TableHeading"/>
            </w:pPr>
            <w:r w:rsidRPr="00CA1208">
              <w:rPr>
                <w:rStyle w:val="Strong"/>
                <w:b/>
              </w:rPr>
              <w:t>Unit</w:t>
            </w:r>
          </w:p>
        </w:tc>
        <w:tc>
          <w:tcPr>
            <w:tcW w:w="550" w:type="pct"/>
            <w:tcMar>
              <w:left w:w="108" w:type="dxa"/>
              <w:right w:w="108" w:type="dxa"/>
            </w:tcMar>
          </w:tcPr>
          <w:p w14:paraId="05ABF7DD" w14:textId="77777777" w:rsidR="00795CDA" w:rsidRPr="00CA1208" w:rsidRDefault="001773E2" w:rsidP="00795CDA">
            <w:pPr>
              <w:pStyle w:val="TableHeading"/>
            </w:pPr>
            <w:r>
              <w:t xml:space="preserve">Price ($) </w:t>
            </w:r>
            <w:r w:rsidRPr="00A85E07">
              <w:t>202</w:t>
            </w:r>
            <w:r w:rsidRPr="009F6B52">
              <w:t>1</w:t>
            </w:r>
            <w:r>
              <w:t>–</w:t>
            </w:r>
            <w:r w:rsidRPr="009F6B52">
              <w:t>22</w:t>
            </w:r>
          </w:p>
        </w:tc>
        <w:tc>
          <w:tcPr>
            <w:tcW w:w="548" w:type="pct"/>
          </w:tcPr>
          <w:p w14:paraId="31508F29" w14:textId="77777777" w:rsidR="00795CDA" w:rsidRPr="00CA1208" w:rsidRDefault="001773E2" w:rsidP="00795CDA">
            <w:pPr>
              <w:pStyle w:val="TableHeading"/>
            </w:pPr>
            <w:r>
              <w:t xml:space="preserve">Price ($) </w:t>
            </w:r>
            <w:r w:rsidRPr="009F6B52">
              <w:t>2022</w:t>
            </w:r>
            <w:r>
              <w:t>–</w:t>
            </w:r>
            <w:r w:rsidRPr="009F6B52">
              <w:t>23</w:t>
            </w:r>
          </w:p>
        </w:tc>
        <w:tc>
          <w:tcPr>
            <w:tcW w:w="549" w:type="pct"/>
          </w:tcPr>
          <w:p w14:paraId="7A90E25F" w14:textId="77777777" w:rsidR="00795CDA" w:rsidRPr="00CA1208" w:rsidRDefault="001773E2" w:rsidP="00795CDA">
            <w:pPr>
              <w:pStyle w:val="TableHeading"/>
            </w:pPr>
            <w:r>
              <w:t xml:space="preserve">Price ($) </w:t>
            </w:r>
            <w:r w:rsidRPr="00A85E07">
              <w:t>202</w:t>
            </w:r>
            <w:r w:rsidRPr="009F6B52">
              <w:t>3</w:t>
            </w:r>
            <w:r>
              <w:t>–</w:t>
            </w:r>
            <w:r w:rsidRPr="009F6B52">
              <w:t>24</w:t>
            </w:r>
          </w:p>
        </w:tc>
        <w:tc>
          <w:tcPr>
            <w:tcW w:w="532" w:type="pct"/>
          </w:tcPr>
          <w:p w14:paraId="2349457C" w14:textId="77777777" w:rsidR="00795CDA" w:rsidRPr="00CA1208" w:rsidRDefault="001773E2" w:rsidP="00795CDA">
            <w:pPr>
              <w:pStyle w:val="TableHeading"/>
            </w:pPr>
            <w:r>
              <w:t xml:space="preserve">Price ($) </w:t>
            </w:r>
            <w:r w:rsidRPr="00A85E07">
              <w:t>2024</w:t>
            </w:r>
            <w:r>
              <w:t>–</w:t>
            </w:r>
            <w:r w:rsidRPr="00A85E07">
              <w:t>25</w:t>
            </w:r>
          </w:p>
        </w:tc>
      </w:tr>
      <w:tr w:rsidR="00B46610" w14:paraId="2C6965F6" w14:textId="77777777" w:rsidTr="00A36328">
        <w:tc>
          <w:tcPr>
            <w:tcW w:w="473" w:type="pct"/>
            <w:vMerge w:val="restart"/>
            <w:tcMar>
              <w:left w:w="108" w:type="dxa"/>
              <w:right w:w="108" w:type="dxa"/>
            </w:tcMar>
          </w:tcPr>
          <w:p w14:paraId="61B77A93" w14:textId="77777777" w:rsidR="00795CDA" w:rsidRPr="009F6B52" w:rsidRDefault="001773E2" w:rsidP="00803162">
            <w:pPr>
              <w:pStyle w:val="TableText"/>
            </w:pPr>
            <w:r>
              <w:t>Fee – OOH</w:t>
            </w:r>
          </w:p>
        </w:tc>
        <w:tc>
          <w:tcPr>
            <w:tcW w:w="782" w:type="pct"/>
            <w:vMerge w:val="restart"/>
          </w:tcPr>
          <w:p w14:paraId="56E6406D" w14:textId="77777777" w:rsidR="00795CDA" w:rsidRPr="009F6B52" w:rsidRDefault="001773E2">
            <w:pPr>
              <w:pStyle w:val="TableText"/>
            </w:pPr>
            <w:r>
              <w:t>Non-veterinarian</w:t>
            </w:r>
          </w:p>
        </w:tc>
        <w:tc>
          <w:tcPr>
            <w:tcW w:w="783" w:type="pct"/>
            <w:tcMar>
              <w:left w:w="108" w:type="dxa"/>
              <w:right w:w="108" w:type="dxa"/>
            </w:tcMar>
          </w:tcPr>
          <w:p w14:paraId="5A428C6F" w14:textId="77777777" w:rsidR="00795CDA" w:rsidRPr="009F6B52" w:rsidRDefault="001773E2">
            <w:pPr>
              <w:pStyle w:val="TableText"/>
            </w:pPr>
            <w:r>
              <w:t xml:space="preserve">On a weekday, immediately before or after a fee bearing activity </w:t>
            </w:r>
          </w:p>
        </w:tc>
        <w:tc>
          <w:tcPr>
            <w:tcW w:w="783" w:type="pct"/>
            <w:tcMar>
              <w:left w:w="108" w:type="dxa"/>
              <w:right w:w="108" w:type="dxa"/>
            </w:tcMar>
          </w:tcPr>
          <w:p w14:paraId="46125B4F" w14:textId="77777777" w:rsidR="00795CDA" w:rsidRPr="009F6B52" w:rsidRDefault="001773E2">
            <w:pPr>
              <w:pStyle w:val="TableText"/>
            </w:pPr>
            <w:r w:rsidRPr="00E5687B">
              <w:t xml:space="preserve">Per </w:t>
            </w:r>
            <w:r w:rsidRPr="009F6B52">
              <w:t>quarter hour</w:t>
            </w:r>
          </w:p>
        </w:tc>
        <w:tc>
          <w:tcPr>
            <w:tcW w:w="550" w:type="pct"/>
            <w:tcMar>
              <w:left w:w="108" w:type="dxa"/>
              <w:right w:w="108" w:type="dxa"/>
            </w:tcMar>
          </w:tcPr>
          <w:p w14:paraId="4945CF7F" w14:textId="77777777" w:rsidR="00795CDA" w:rsidRPr="009F6B52" w:rsidRDefault="001773E2" w:rsidP="00A36328">
            <w:pPr>
              <w:pStyle w:val="TableText"/>
              <w:jc w:val="right"/>
            </w:pPr>
            <w:r w:rsidRPr="00F859F5">
              <w:t>15</w:t>
            </w:r>
          </w:p>
        </w:tc>
        <w:tc>
          <w:tcPr>
            <w:tcW w:w="548" w:type="pct"/>
            <w:tcMar>
              <w:left w:w="108" w:type="dxa"/>
              <w:right w:w="108" w:type="dxa"/>
            </w:tcMar>
          </w:tcPr>
          <w:p w14:paraId="16362743" w14:textId="77777777" w:rsidR="00795CDA" w:rsidRPr="009F6B52" w:rsidRDefault="001773E2" w:rsidP="00A36328">
            <w:pPr>
              <w:pStyle w:val="TableText"/>
              <w:jc w:val="right"/>
            </w:pPr>
            <w:r w:rsidRPr="00F859F5">
              <w:t>15</w:t>
            </w:r>
          </w:p>
        </w:tc>
        <w:tc>
          <w:tcPr>
            <w:tcW w:w="549" w:type="pct"/>
          </w:tcPr>
          <w:p w14:paraId="368CECF0" w14:textId="77777777" w:rsidR="00795CDA" w:rsidRPr="009F6B52" w:rsidRDefault="001773E2" w:rsidP="00A36328">
            <w:pPr>
              <w:pStyle w:val="TableText"/>
              <w:jc w:val="right"/>
            </w:pPr>
            <w:r w:rsidRPr="00F859F5">
              <w:t>15</w:t>
            </w:r>
          </w:p>
        </w:tc>
        <w:tc>
          <w:tcPr>
            <w:tcW w:w="532" w:type="pct"/>
          </w:tcPr>
          <w:p w14:paraId="576A847C" w14:textId="77777777" w:rsidR="00795CDA" w:rsidRPr="00F859F5" w:rsidRDefault="001773E2" w:rsidP="00A36328">
            <w:pPr>
              <w:pStyle w:val="TableText"/>
              <w:jc w:val="right"/>
            </w:pPr>
            <w:r w:rsidRPr="00F859F5">
              <w:t>15</w:t>
            </w:r>
          </w:p>
        </w:tc>
      </w:tr>
      <w:tr w:rsidR="00B46610" w14:paraId="26CB7536" w14:textId="77777777" w:rsidTr="00A36328">
        <w:tc>
          <w:tcPr>
            <w:tcW w:w="473" w:type="pct"/>
            <w:vMerge/>
            <w:tcMar>
              <w:left w:w="108" w:type="dxa"/>
              <w:right w:w="108" w:type="dxa"/>
            </w:tcMar>
          </w:tcPr>
          <w:p w14:paraId="62794AD5" w14:textId="77777777" w:rsidR="00795CDA" w:rsidRDefault="00795CDA">
            <w:pPr>
              <w:pStyle w:val="TableText"/>
            </w:pPr>
          </w:p>
        </w:tc>
        <w:tc>
          <w:tcPr>
            <w:tcW w:w="782" w:type="pct"/>
            <w:vMerge/>
          </w:tcPr>
          <w:p w14:paraId="6238BD9F" w14:textId="77777777" w:rsidR="00795CDA" w:rsidRDefault="00795CDA">
            <w:pPr>
              <w:pStyle w:val="TableText"/>
            </w:pPr>
          </w:p>
        </w:tc>
        <w:tc>
          <w:tcPr>
            <w:tcW w:w="783" w:type="pct"/>
            <w:vMerge w:val="restart"/>
            <w:tcMar>
              <w:left w:w="108" w:type="dxa"/>
              <w:right w:w="108" w:type="dxa"/>
            </w:tcMar>
          </w:tcPr>
          <w:p w14:paraId="35CF5A59" w14:textId="77777777" w:rsidR="00795CDA" w:rsidRPr="009F6B52" w:rsidRDefault="001773E2">
            <w:pPr>
              <w:pStyle w:val="TableText"/>
            </w:pPr>
            <w:r>
              <w:t>On a weekday, i</w:t>
            </w:r>
            <w:r w:rsidRPr="009F6B52">
              <w:t>n any other case</w:t>
            </w:r>
          </w:p>
        </w:tc>
        <w:tc>
          <w:tcPr>
            <w:tcW w:w="783" w:type="pct"/>
            <w:tcMar>
              <w:left w:w="108" w:type="dxa"/>
              <w:right w:w="108" w:type="dxa"/>
            </w:tcMar>
          </w:tcPr>
          <w:p w14:paraId="6EC9DD26" w14:textId="77777777" w:rsidR="00795CDA" w:rsidRPr="009F6B52" w:rsidRDefault="001773E2">
            <w:pPr>
              <w:pStyle w:val="TableText"/>
            </w:pPr>
            <w:r>
              <w:t>Any period up to 30 minutes</w:t>
            </w:r>
          </w:p>
        </w:tc>
        <w:tc>
          <w:tcPr>
            <w:tcW w:w="550" w:type="pct"/>
            <w:tcMar>
              <w:left w:w="108" w:type="dxa"/>
              <w:right w:w="108" w:type="dxa"/>
            </w:tcMar>
          </w:tcPr>
          <w:p w14:paraId="5135EC52" w14:textId="77777777" w:rsidR="00795CDA" w:rsidRPr="009F6B52" w:rsidRDefault="001773E2" w:rsidP="00A36328">
            <w:pPr>
              <w:pStyle w:val="TableText"/>
              <w:jc w:val="right"/>
            </w:pPr>
            <w:r w:rsidRPr="009C4951">
              <w:t>30</w:t>
            </w:r>
          </w:p>
        </w:tc>
        <w:tc>
          <w:tcPr>
            <w:tcW w:w="548" w:type="pct"/>
            <w:tcMar>
              <w:left w:w="108" w:type="dxa"/>
              <w:right w:w="108" w:type="dxa"/>
            </w:tcMar>
          </w:tcPr>
          <w:p w14:paraId="1CB7E6D3" w14:textId="77777777" w:rsidR="00795CDA" w:rsidRPr="009F6B52" w:rsidRDefault="001773E2" w:rsidP="00A36328">
            <w:pPr>
              <w:pStyle w:val="TableText"/>
              <w:jc w:val="right"/>
            </w:pPr>
            <w:r w:rsidRPr="009C4951">
              <w:t>30</w:t>
            </w:r>
          </w:p>
        </w:tc>
        <w:tc>
          <w:tcPr>
            <w:tcW w:w="549" w:type="pct"/>
          </w:tcPr>
          <w:p w14:paraId="561EE8BE" w14:textId="77777777" w:rsidR="00795CDA" w:rsidRPr="009F6B52" w:rsidRDefault="001773E2" w:rsidP="00A36328">
            <w:pPr>
              <w:pStyle w:val="TableText"/>
              <w:jc w:val="right"/>
            </w:pPr>
            <w:r w:rsidRPr="009C4951">
              <w:t>30</w:t>
            </w:r>
          </w:p>
        </w:tc>
        <w:tc>
          <w:tcPr>
            <w:tcW w:w="532" w:type="pct"/>
          </w:tcPr>
          <w:p w14:paraId="7AD3B4C9" w14:textId="77777777" w:rsidR="00795CDA" w:rsidRPr="009C4951" w:rsidRDefault="001773E2" w:rsidP="00A36328">
            <w:pPr>
              <w:pStyle w:val="TableText"/>
              <w:jc w:val="right"/>
            </w:pPr>
            <w:r w:rsidRPr="009C4951">
              <w:t>30</w:t>
            </w:r>
          </w:p>
        </w:tc>
      </w:tr>
      <w:tr w:rsidR="00B46610" w14:paraId="1057E8D4" w14:textId="77777777" w:rsidTr="00A36328">
        <w:tc>
          <w:tcPr>
            <w:tcW w:w="473" w:type="pct"/>
            <w:vMerge/>
            <w:tcMar>
              <w:left w:w="108" w:type="dxa"/>
              <w:right w:w="108" w:type="dxa"/>
            </w:tcMar>
          </w:tcPr>
          <w:p w14:paraId="665C6B90" w14:textId="77777777" w:rsidR="00795CDA" w:rsidRDefault="00795CDA">
            <w:pPr>
              <w:pStyle w:val="TableText"/>
            </w:pPr>
          </w:p>
        </w:tc>
        <w:tc>
          <w:tcPr>
            <w:tcW w:w="782" w:type="pct"/>
            <w:vMerge/>
          </w:tcPr>
          <w:p w14:paraId="02975014" w14:textId="77777777" w:rsidR="00795CDA" w:rsidRDefault="00795CDA">
            <w:pPr>
              <w:pStyle w:val="TableText"/>
            </w:pPr>
          </w:p>
        </w:tc>
        <w:tc>
          <w:tcPr>
            <w:tcW w:w="783" w:type="pct"/>
            <w:vMerge/>
            <w:tcMar>
              <w:left w:w="108" w:type="dxa"/>
              <w:right w:w="108" w:type="dxa"/>
            </w:tcMar>
          </w:tcPr>
          <w:p w14:paraId="01E7BDCD" w14:textId="77777777" w:rsidR="00795CDA" w:rsidRDefault="00795CDA">
            <w:pPr>
              <w:pStyle w:val="TableText"/>
            </w:pPr>
          </w:p>
        </w:tc>
        <w:tc>
          <w:tcPr>
            <w:tcW w:w="783" w:type="pct"/>
            <w:tcMar>
              <w:left w:w="108" w:type="dxa"/>
              <w:right w:w="108" w:type="dxa"/>
            </w:tcMar>
          </w:tcPr>
          <w:p w14:paraId="32690D3C" w14:textId="77777777" w:rsidR="00795CDA" w:rsidRPr="009F6B52" w:rsidRDefault="001773E2">
            <w:pPr>
              <w:pStyle w:val="TableText"/>
            </w:pPr>
            <w:r>
              <w:t xml:space="preserve">Per quarter </w:t>
            </w:r>
            <w:r>
              <w:t>hour after first 30 minutes</w:t>
            </w:r>
          </w:p>
        </w:tc>
        <w:tc>
          <w:tcPr>
            <w:tcW w:w="550" w:type="pct"/>
            <w:tcMar>
              <w:left w:w="108" w:type="dxa"/>
              <w:right w:w="108" w:type="dxa"/>
            </w:tcMar>
          </w:tcPr>
          <w:p w14:paraId="032D8446" w14:textId="77777777" w:rsidR="00795CDA" w:rsidRPr="009F6B52" w:rsidRDefault="001773E2" w:rsidP="00A36328">
            <w:pPr>
              <w:pStyle w:val="TableText"/>
              <w:jc w:val="right"/>
            </w:pPr>
            <w:r w:rsidRPr="001F60AD">
              <w:t>15</w:t>
            </w:r>
          </w:p>
        </w:tc>
        <w:tc>
          <w:tcPr>
            <w:tcW w:w="548" w:type="pct"/>
            <w:tcMar>
              <w:left w:w="108" w:type="dxa"/>
              <w:right w:w="108" w:type="dxa"/>
            </w:tcMar>
          </w:tcPr>
          <w:p w14:paraId="04381639" w14:textId="77777777" w:rsidR="00795CDA" w:rsidRPr="009F6B52" w:rsidRDefault="001773E2" w:rsidP="00A36328">
            <w:pPr>
              <w:pStyle w:val="TableText"/>
              <w:jc w:val="right"/>
            </w:pPr>
            <w:r w:rsidRPr="001F60AD">
              <w:t>15</w:t>
            </w:r>
          </w:p>
        </w:tc>
        <w:tc>
          <w:tcPr>
            <w:tcW w:w="549" w:type="pct"/>
          </w:tcPr>
          <w:p w14:paraId="76B9434D" w14:textId="77777777" w:rsidR="00795CDA" w:rsidRPr="009F6B52" w:rsidRDefault="001773E2" w:rsidP="00A36328">
            <w:pPr>
              <w:pStyle w:val="TableText"/>
              <w:jc w:val="right"/>
            </w:pPr>
            <w:r w:rsidRPr="001F60AD">
              <w:t>15</w:t>
            </w:r>
          </w:p>
        </w:tc>
        <w:tc>
          <w:tcPr>
            <w:tcW w:w="532" w:type="pct"/>
          </w:tcPr>
          <w:p w14:paraId="3C57D374" w14:textId="77777777" w:rsidR="00795CDA" w:rsidRPr="001F60AD" w:rsidRDefault="001773E2" w:rsidP="00A36328">
            <w:pPr>
              <w:pStyle w:val="TableText"/>
              <w:jc w:val="right"/>
            </w:pPr>
            <w:r w:rsidRPr="001F60AD">
              <w:t>15</w:t>
            </w:r>
          </w:p>
        </w:tc>
      </w:tr>
      <w:tr w:rsidR="00B46610" w14:paraId="24CE7E52" w14:textId="77777777" w:rsidTr="00A36328">
        <w:tc>
          <w:tcPr>
            <w:tcW w:w="473" w:type="pct"/>
            <w:vMerge/>
            <w:tcMar>
              <w:left w:w="108" w:type="dxa"/>
              <w:right w:w="108" w:type="dxa"/>
            </w:tcMar>
          </w:tcPr>
          <w:p w14:paraId="178BBEC5" w14:textId="77777777" w:rsidR="00795CDA" w:rsidRDefault="00795CDA">
            <w:pPr>
              <w:pStyle w:val="TableText"/>
            </w:pPr>
          </w:p>
        </w:tc>
        <w:tc>
          <w:tcPr>
            <w:tcW w:w="782" w:type="pct"/>
            <w:vMerge/>
          </w:tcPr>
          <w:p w14:paraId="6722566B" w14:textId="77777777" w:rsidR="00795CDA" w:rsidRDefault="00795CDA">
            <w:pPr>
              <w:pStyle w:val="TableText"/>
            </w:pPr>
          </w:p>
        </w:tc>
        <w:tc>
          <w:tcPr>
            <w:tcW w:w="783" w:type="pct"/>
            <w:vMerge w:val="restart"/>
            <w:tcMar>
              <w:left w:w="108" w:type="dxa"/>
              <w:right w:w="108" w:type="dxa"/>
            </w:tcMar>
          </w:tcPr>
          <w:p w14:paraId="2B5A3252" w14:textId="77777777" w:rsidR="00795CDA" w:rsidRPr="009F6B52" w:rsidRDefault="001773E2">
            <w:pPr>
              <w:pStyle w:val="TableText"/>
            </w:pPr>
            <w:r>
              <w:t>Saturday, Sunday or a departmental holiday</w:t>
            </w:r>
          </w:p>
        </w:tc>
        <w:tc>
          <w:tcPr>
            <w:tcW w:w="783" w:type="pct"/>
            <w:tcMar>
              <w:left w:w="108" w:type="dxa"/>
              <w:right w:w="108" w:type="dxa"/>
            </w:tcMar>
          </w:tcPr>
          <w:p w14:paraId="3E493966" w14:textId="77777777" w:rsidR="00795CDA" w:rsidRPr="009F6B52" w:rsidRDefault="001773E2">
            <w:pPr>
              <w:pStyle w:val="TableText"/>
            </w:pPr>
            <w:r>
              <w:t>Any period up to 30 minutes</w:t>
            </w:r>
          </w:p>
        </w:tc>
        <w:tc>
          <w:tcPr>
            <w:tcW w:w="550" w:type="pct"/>
            <w:tcMar>
              <w:left w:w="108" w:type="dxa"/>
              <w:right w:w="108" w:type="dxa"/>
            </w:tcMar>
          </w:tcPr>
          <w:p w14:paraId="1A2BCE15" w14:textId="77777777" w:rsidR="00795CDA" w:rsidRPr="009F6B52" w:rsidRDefault="001773E2" w:rsidP="00A36328">
            <w:pPr>
              <w:pStyle w:val="TableText"/>
              <w:jc w:val="right"/>
            </w:pPr>
            <w:r>
              <w:t>40</w:t>
            </w:r>
          </w:p>
        </w:tc>
        <w:tc>
          <w:tcPr>
            <w:tcW w:w="548" w:type="pct"/>
            <w:tcMar>
              <w:left w:w="108" w:type="dxa"/>
              <w:right w:w="108" w:type="dxa"/>
            </w:tcMar>
          </w:tcPr>
          <w:p w14:paraId="1D8DAECF" w14:textId="77777777" w:rsidR="00795CDA" w:rsidRPr="009F6B52" w:rsidRDefault="001773E2" w:rsidP="00A36328">
            <w:pPr>
              <w:pStyle w:val="TableText"/>
              <w:jc w:val="right"/>
            </w:pPr>
            <w:r>
              <w:t>40</w:t>
            </w:r>
          </w:p>
        </w:tc>
        <w:tc>
          <w:tcPr>
            <w:tcW w:w="549" w:type="pct"/>
          </w:tcPr>
          <w:p w14:paraId="5F77F0FF" w14:textId="77777777" w:rsidR="00795CDA" w:rsidRPr="009F6B52" w:rsidRDefault="001773E2" w:rsidP="00A36328">
            <w:pPr>
              <w:pStyle w:val="TableText"/>
              <w:jc w:val="right"/>
            </w:pPr>
            <w:r>
              <w:t>40</w:t>
            </w:r>
          </w:p>
        </w:tc>
        <w:tc>
          <w:tcPr>
            <w:tcW w:w="532" w:type="pct"/>
          </w:tcPr>
          <w:p w14:paraId="17655083" w14:textId="77777777" w:rsidR="00795CDA" w:rsidRDefault="001773E2" w:rsidP="00A36328">
            <w:pPr>
              <w:pStyle w:val="TableText"/>
              <w:jc w:val="right"/>
            </w:pPr>
            <w:r>
              <w:t>40</w:t>
            </w:r>
          </w:p>
        </w:tc>
      </w:tr>
      <w:tr w:rsidR="00B46610" w14:paraId="54BAF230" w14:textId="77777777" w:rsidTr="00A36328">
        <w:tc>
          <w:tcPr>
            <w:tcW w:w="473" w:type="pct"/>
            <w:vMerge/>
            <w:tcMar>
              <w:left w:w="108" w:type="dxa"/>
              <w:right w:w="108" w:type="dxa"/>
            </w:tcMar>
          </w:tcPr>
          <w:p w14:paraId="20D0C344" w14:textId="77777777" w:rsidR="00795CDA" w:rsidRDefault="00795CDA">
            <w:pPr>
              <w:pStyle w:val="TableText"/>
            </w:pPr>
          </w:p>
        </w:tc>
        <w:tc>
          <w:tcPr>
            <w:tcW w:w="782" w:type="pct"/>
            <w:vMerge/>
          </w:tcPr>
          <w:p w14:paraId="03DFD961" w14:textId="77777777" w:rsidR="00795CDA" w:rsidRDefault="00795CDA">
            <w:pPr>
              <w:pStyle w:val="TableText"/>
            </w:pPr>
          </w:p>
        </w:tc>
        <w:tc>
          <w:tcPr>
            <w:tcW w:w="783" w:type="pct"/>
            <w:vMerge/>
            <w:tcMar>
              <w:left w:w="108" w:type="dxa"/>
              <w:right w:w="108" w:type="dxa"/>
            </w:tcMar>
          </w:tcPr>
          <w:p w14:paraId="3DA31144" w14:textId="77777777" w:rsidR="00795CDA" w:rsidRDefault="00795CDA">
            <w:pPr>
              <w:pStyle w:val="TableText"/>
            </w:pPr>
          </w:p>
        </w:tc>
        <w:tc>
          <w:tcPr>
            <w:tcW w:w="783" w:type="pct"/>
            <w:tcMar>
              <w:left w:w="108" w:type="dxa"/>
              <w:right w:w="108" w:type="dxa"/>
            </w:tcMar>
          </w:tcPr>
          <w:p w14:paraId="33DA2BEE" w14:textId="77777777" w:rsidR="00795CDA" w:rsidRPr="009F6B52" w:rsidRDefault="001773E2">
            <w:pPr>
              <w:pStyle w:val="TableText"/>
            </w:pPr>
            <w:r>
              <w:t>Per quarter hour after first 30 minutes</w:t>
            </w:r>
          </w:p>
        </w:tc>
        <w:tc>
          <w:tcPr>
            <w:tcW w:w="550" w:type="pct"/>
            <w:tcMar>
              <w:left w:w="108" w:type="dxa"/>
              <w:right w:w="108" w:type="dxa"/>
            </w:tcMar>
          </w:tcPr>
          <w:p w14:paraId="53D41536" w14:textId="77777777" w:rsidR="00795CDA" w:rsidRPr="009F6B52" w:rsidRDefault="001773E2" w:rsidP="00A36328">
            <w:pPr>
              <w:pStyle w:val="TableText"/>
              <w:jc w:val="right"/>
            </w:pPr>
            <w:r w:rsidRPr="00C46949">
              <w:t>20</w:t>
            </w:r>
          </w:p>
        </w:tc>
        <w:tc>
          <w:tcPr>
            <w:tcW w:w="548" w:type="pct"/>
            <w:tcMar>
              <w:left w:w="108" w:type="dxa"/>
              <w:right w:w="108" w:type="dxa"/>
            </w:tcMar>
          </w:tcPr>
          <w:p w14:paraId="0A3EAAF6" w14:textId="77777777" w:rsidR="00795CDA" w:rsidRPr="009F6B52" w:rsidRDefault="001773E2" w:rsidP="00A36328">
            <w:pPr>
              <w:pStyle w:val="TableText"/>
              <w:jc w:val="right"/>
            </w:pPr>
            <w:r w:rsidRPr="00C46949">
              <w:t>20</w:t>
            </w:r>
          </w:p>
        </w:tc>
        <w:tc>
          <w:tcPr>
            <w:tcW w:w="549" w:type="pct"/>
          </w:tcPr>
          <w:p w14:paraId="213159E3" w14:textId="77777777" w:rsidR="00795CDA" w:rsidRPr="009F6B52" w:rsidRDefault="001773E2" w:rsidP="00A36328">
            <w:pPr>
              <w:pStyle w:val="TableText"/>
              <w:jc w:val="right"/>
            </w:pPr>
            <w:r w:rsidRPr="00C46949">
              <w:t>20</w:t>
            </w:r>
          </w:p>
        </w:tc>
        <w:tc>
          <w:tcPr>
            <w:tcW w:w="532" w:type="pct"/>
          </w:tcPr>
          <w:p w14:paraId="7D522DFB" w14:textId="77777777" w:rsidR="00795CDA" w:rsidRPr="00C46949" w:rsidRDefault="001773E2" w:rsidP="00A36328">
            <w:pPr>
              <w:pStyle w:val="TableText"/>
              <w:jc w:val="right"/>
            </w:pPr>
            <w:r w:rsidRPr="00C46949">
              <w:t>20</w:t>
            </w:r>
          </w:p>
        </w:tc>
      </w:tr>
      <w:tr w:rsidR="00B46610" w14:paraId="3B7C9631" w14:textId="77777777" w:rsidTr="00A36328">
        <w:tc>
          <w:tcPr>
            <w:tcW w:w="473" w:type="pct"/>
            <w:vMerge/>
            <w:tcMar>
              <w:left w:w="108" w:type="dxa"/>
              <w:right w:w="108" w:type="dxa"/>
            </w:tcMar>
          </w:tcPr>
          <w:p w14:paraId="22EA0CF5" w14:textId="77777777" w:rsidR="00795CDA" w:rsidRDefault="00795CDA">
            <w:pPr>
              <w:pStyle w:val="TableText"/>
            </w:pPr>
          </w:p>
        </w:tc>
        <w:tc>
          <w:tcPr>
            <w:tcW w:w="782" w:type="pct"/>
            <w:vMerge w:val="restart"/>
          </w:tcPr>
          <w:p w14:paraId="07FFCD9A" w14:textId="77777777" w:rsidR="00795CDA" w:rsidRPr="009F6B52" w:rsidRDefault="001773E2">
            <w:pPr>
              <w:pStyle w:val="TableText"/>
            </w:pPr>
            <w:r>
              <w:t>Veterinarian</w:t>
            </w:r>
          </w:p>
        </w:tc>
        <w:tc>
          <w:tcPr>
            <w:tcW w:w="783" w:type="pct"/>
            <w:tcMar>
              <w:left w:w="108" w:type="dxa"/>
              <w:right w:w="108" w:type="dxa"/>
            </w:tcMar>
          </w:tcPr>
          <w:p w14:paraId="7B7F4211" w14:textId="77777777" w:rsidR="00795CDA" w:rsidRPr="009F6B52" w:rsidRDefault="001773E2">
            <w:pPr>
              <w:pStyle w:val="TableText"/>
            </w:pPr>
            <w:r>
              <w:t xml:space="preserve">On a weekday, immediately before or after a fee </w:t>
            </w:r>
            <w:r>
              <w:t>bearing activity</w:t>
            </w:r>
          </w:p>
        </w:tc>
        <w:tc>
          <w:tcPr>
            <w:tcW w:w="783" w:type="pct"/>
            <w:tcMar>
              <w:left w:w="108" w:type="dxa"/>
              <w:right w:w="108" w:type="dxa"/>
            </w:tcMar>
          </w:tcPr>
          <w:p w14:paraId="5C167E0F" w14:textId="77777777" w:rsidR="00795CDA" w:rsidRPr="009F6B52" w:rsidRDefault="001773E2">
            <w:pPr>
              <w:pStyle w:val="TableText"/>
            </w:pPr>
            <w:r w:rsidRPr="00E5687B">
              <w:t xml:space="preserve">Per </w:t>
            </w:r>
            <w:r w:rsidRPr="009F6B52">
              <w:t>quarter hour</w:t>
            </w:r>
          </w:p>
        </w:tc>
        <w:tc>
          <w:tcPr>
            <w:tcW w:w="550" w:type="pct"/>
            <w:tcMar>
              <w:left w:w="108" w:type="dxa"/>
              <w:right w:w="108" w:type="dxa"/>
            </w:tcMar>
          </w:tcPr>
          <w:p w14:paraId="65EEF743" w14:textId="77777777" w:rsidR="00795CDA" w:rsidRPr="009F6B52" w:rsidRDefault="001773E2" w:rsidP="00A36328">
            <w:pPr>
              <w:pStyle w:val="TableText"/>
              <w:jc w:val="right"/>
            </w:pPr>
            <w:r>
              <w:t>21</w:t>
            </w:r>
          </w:p>
        </w:tc>
        <w:tc>
          <w:tcPr>
            <w:tcW w:w="548" w:type="pct"/>
            <w:tcMar>
              <w:left w:w="108" w:type="dxa"/>
              <w:right w:w="108" w:type="dxa"/>
            </w:tcMar>
          </w:tcPr>
          <w:p w14:paraId="1B90C22C" w14:textId="77777777" w:rsidR="00795CDA" w:rsidRPr="009F6B52" w:rsidRDefault="001773E2" w:rsidP="00A36328">
            <w:pPr>
              <w:pStyle w:val="TableText"/>
              <w:jc w:val="right"/>
            </w:pPr>
            <w:r>
              <w:t>21</w:t>
            </w:r>
          </w:p>
        </w:tc>
        <w:tc>
          <w:tcPr>
            <w:tcW w:w="549" w:type="pct"/>
          </w:tcPr>
          <w:p w14:paraId="1B75DCFD" w14:textId="77777777" w:rsidR="00795CDA" w:rsidRPr="009F6B52" w:rsidRDefault="001773E2" w:rsidP="00A36328">
            <w:pPr>
              <w:pStyle w:val="TableText"/>
              <w:jc w:val="right"/>
            </w:pPr>
            <w:r>
              <w:t>21</w:t>
            </w:r>
          </w:p>
        </w:tc>
        <w:tc>
          <w:tcPr>
            <w:tcW w:w="532" w:type="pct"/>
          </w:tcPr>
          <w:p w14:paraId="13ABA8EF" w14:textId="77777777" w:rsidR="00795CDA" w:rsidRDefault="001773E2" w:rsidP="00A36328">
            <w:pPr>
              <w:pStyle w:val="TableText"/>
              <w:jc w:val="right"/>
            </w:pPr>
            <w:r>
              <w:t>21</w:t>
            </w:r>
          </w:p>
        </w:tc>
      </w:tr>
      <w:tr w:rsidR="00B46610" w14:paraId="10A0FD08" w14:textId="77777777" w:rsidTr="00A36328">
        <w:tc>
          <w:tcPr>
            <w:tcW w:w="473" w:type="pct"/>
            <w:vMerge/>
            <w:tcMar>
              <w:left w:w="108" w:type="dxa"/>
              <w:right w:w="108" w:type="dxa"/>
            </w:tcMar>
          </w:tcPr>
          <w:p w14:paraId="359AA693" w14:textId="77777777" w:rsidR="00795CDA" w:rsidRDefault="00795CDA">
            <w:pPr>
              <w:pStyle w:val="TableText"/>
            </w:pPr>
          </w:p>
        </w:tc>
        <w:tc>
          <w:tcPr>
            <w:tcW w:w="782" w:type="pct"/>
            <w:vMerge/>
          </w:tcPr>
          <w:p w14:paraId="08F527E7" w14:textId="77777777" w:rsidR="00795CDA" w:rsidRDefault="00795CDA">
            <w:pPr>
              <w:pStyle w:val="TableText"/>
            </w:pPr>
          </w:p>
        </w:tc>
        <w:tc>
          <w:tcPr>
            <w:tcW w:w="783" w:type="pct"/>
            <w:vMerge w:val="restart"/>
            <w:tcMar>
              <w:left w:w="108" w:type="dxa"/>
              <w:right w:w="108" w:type="dxa"/>
            </w:tcMar>
          </w:tcPr>
          <w:p w14:paraId="40087BDF" w14:textId="77777777" w:rsidR="00795CDA" w:rsidRPr="009F6B52" w:rsidRDefault="001773E2">
            <w:pPr>
              <w:pStyle w:val="TableText"/>
            </w:pPr>
            <w:r>
              <w:t>On a weekday, i</w:t>
            </w:r>
            <w:r w:rsidRPr="009F6B52">
              <w:t>n any other case</w:t>
            </w:r>
          </w:p>
        </w:tc>
        <w:tc>
          <w:tcPr>
            <w:tcW w:w="783" w:type="pct"/>
            <w:tcMar>
              <w:left w:w="108" w:type="dxa"/>
              <w:right w:w="108" w:type="dxa"/>
            </w:tcMar>
          </w:tcPr>
          <w:p w14:paraId="2084E145" w14:textId="77777777" w:rsidR="00795CDA" w:rsidRPr="009F6B52" w:rsidRDefault="001773E2">
            <w:pPr>
              <w:pStyle w:val="TableText"/>
            </w:pPr>
            <w:r>
              <w:t>Any period up to 30 minutes</w:t>
            </w:r>
          </w:p>
        </w:tc>
        <w:tc>
          <w:tcPr>
            <w:tcW w:w="550" w:type="pct"/>
            <w:tcMar>
              <w:left w:w="108" w:type="dxa"/>
              <w:right w:w="108" w:type="dxa"/>
            </w:tcMar>
          </w:tcPr>
          <w:p w14:paraId="24C2E3F1" w14:textId="77777777" w:rsidR="00795CDA" w:rsidRPr="009F6B52" w:rsidRDefault="001773E2" w:rsidP="00A36328">
            <w:pPr>
              <w:pStyle w:val="TableText"/>
              <w:jc w:val="right"/>
            </w:pPr>
            <w:r>
              <w:t>42</w:t>
            </w:r>
          </w:p>
        </w:tc>
        <w:tc>
          <w:tcPr>
            <w:tcW w:w="548" w:type="pct"/>
            <w:tcMar>
              <w:left w:w="108" w:type="dxa"/>
              <w:right w:w="108" w:type="dxa"/>
            </w:tcMar>
          </w:tcPr>
          <w:p w14:paraId="63AF6027" w14:textId="77777777" w:rsidR="00795CDA" w:rsidRPr="009F6B52" w:rsidRDefault="001773E2" w:rsidP="00A36328">
            <w:pPr>
              <w:pStyle w:val="TableText"/>
              <w:jc w:val="right"/>
            </w:pPr>
            <w:r>
              <w:t>42</w:t>
            </w:r>
          </w:p>
        </w:tc>
        <w:tc>
          <w:tcPr>
            <w:tcW w:w="549" w:type="pct"/>
          </w:tcPr>
          <w:p w14:paraId="5A089C92" w14:textId="77777777" w:rsidR="00795CDA" w:rsidRPr="009F6B52" w:rsidRDefault="001773E2" w:rsidP="00A36328">
            <w:pPr>
              <w:pStyle w:val="TableText"/>
              <w:jc w:val="right"/>
            </w:pPr>
            <w:r>
              <w:t>42</w:t>
            </w:r>
          </w:p>
        </w:tc>
        <w:tc>
          <w:tcPr>
            <w:tcW w:w="532" w:type="pct"/>
          </w:tcPr>
          <w:p w14:paraId="176B762B" w14:textId="77777777" w:rsidR="00795CDA" w:rsidRDefault="001773E2" w:rsidP="00A36328">
            <w:pPr>
              <w:pStyle w:val="TableText"/>
              <w:jc w:val="right"/>
            </w:pPr>
            <w:r>
              <w:t>–</w:t>
            </w:r>
          </w:p>
        </w:tc>
      </w:tr>
      <w:tr w:rsidR="00B46610" w14:paraId="13DAFD61" w14:textId="77777777" w:rsidTr="00A36328">
        <w:tc>
          <w:tcPr>
            <w:tcW w:w="473" w:type="pct"/>
            <w:vMerge/>
            <w:tcMar>
              <w:left w:w="108" w:type="dxa"/>
              <w:right w:w="108" w:type="dxa"/>
            </w:tcMar>
          </w:tcPr>
          <w:p w14:paraId="0B17D23C" w14:textId="77777777" w:rsidR="00795CDA" w:rsidRDefault="00795CDA">
            <w:pPr>
              <w:pStyle w:val="TableText"/>
            </w:pPr>
          </w:p>
        </w:tc>
        <w:tc>
          <w:tcPr>
            <w:tcW w:w="782" w:type="pct"/>
            <w:vMerge/>
          </w:tcPr>
          <w:p w14:paraId="2BE8EF5C" w14:textId="77777777" w:rsidR="00795CDA" w:rsidRDefault="00795CDA">
            <w:pPr>
              <w:pStyle w:val="TableText"/>
            </w:pPr>
          </w:p>
        </w:tc>
        <w:tc>
          <w:tcPr>
            <w:tcW w:w="783" w:type="pct"/>
            <w:vMerge/>
            <w:tcMar>
              <w:left w:w="108" w:type="dxa"/>
              <w:right w:w="108" w:type="dxa"/>
            </w:tcMar>
          </w:tcPr>
          <w:p w14:paraId="223372AB" w14:textId="77777777" w:rsidR="00795CDA" w:rsidRDefault="00795CDA">
            <w:pPr>
              <w:pStyle w:val="TableText"/>
            </w:pPr>
          </w:p>
        </w:tc>
        <w:tc>
          <w:tcPr>
            <w:tcW w:w="783" w:type="pct"/>
            <w:tcMar>
              <w:left w:w="108" w:type="dxa"/>
              <w:right w:w="108" w:type="dxa"/>
            </w:tcMar>
          </w:tcPr>
          <w:p w14:paraId="2AC2C039" w14:textId="77777777" w:rsidR="00795CDA" w:rsidRPr="009F6B52" w:rsidRDefault="001773E2">
            <w:pPr>
              <w:pStyle w:val="TableText"/>
            </w:pPr>
            <w:r>
              <w:t>Per quarter hour after first 30 minutes</w:t>
            </w:r>
          </w:p>
        </w:tc>
        <w:tc>
          <w:tcPr>
            <w:tcW w:w="550" w:type="pct"/>
            <w:tcMar>
              <w:left w:w="108" w:type="dxa"/>
              <w:right w:w="108" w:type="dxa"/>
            </w:tcMar>
          </w:tcPr>
          <w:p w14:paraId="0C5503BB" w14:textId="77777777" w:rsidR="00795CDA" w:rsidRPr="009F6B52" w:rsidRDefault="001773E2" w:rsidP="00A36328">
            <w:pPr>
              <w:pStyle w:val="TableText"/>
              <w:jc w:val="right"/>
            </w:pPr>
            <w:r>
              <w:t>21</w:t>
            </w:r>
          </w:p>
        </w:tc>
        <w:tc>
          <w:tcPr>
            <w:tcW w:w="548" w:type="pct"/>
            <w:tcMar>
              <w:left w:w="108" w:type="dxa"/>
              <w:right w:w="108" w:type="dxa"/>
            </w:tcMar>
          </w:tcPr>
          <w:p w14:paraId="347CD92D" w14:textId="77777777" w:rsidR="00795CDA" w:rsidRPr="009F6B52" w:rsidRDefault="001773E2" w:rsidP="00A36328">
            <w:pPr>
              <w:pStyle w:val="TableText"/>
              <w:jc w:val="right"/>
            </w:pPr>
            <w:r>
              <w:t>21</w:t>
            </w:r>
          </w:p>
        </w:tc>
        <w:tc>
          <w:tcPr>
            <w:tcW w:w="549" w:type="pct"/>
          </w:tcPr>
          <w:p w14:paraId="34A46EB0" w14:textId="77777777" w:rsidR="00795CDA" w:rsidRPr="009F6B52" w:rsidRDefault="001773E2" w:rsidP="00A36328">
            <w:pPr>
              <w:pStyle w:val="TableText"/>
              <w:jc w:val="right"/>
            </w:pPr>
            <w:r>
              <w:t>21</w:t>
            </w:r>
          </w:p>
        </w:tc>
        <w:tc>
          <w:tcPr>
            <w:tcW w:w="532" w:type="pct"/>
          </w:tcPr>
          <w:p w14:paraId="23371986" w14:textId="77777777" w:rsidR="00795CDA" w:rsidRDefault="001773E2" w:rsidP="00A36328">
            <w:pPr>
              <w:pStyle w:val="TableText"/>
              <w:jc w:val="right"/>
            </w:pPr>
            <w:r>
              <w:t>–</w:t>
            </w:r>
          </w:p>
        </w:tc>
      </w:tr>
      <w:tr w:rsidR="00B46610" w14:paraId="6E76EE01" w14:textId="77777777" w:rsidTr="00A36328">
        <w:tc>
          <w:tcPr>
            <w:tcW w:w="473" w:type="pct"/>
            <w:vMerge/>
            <w:tcMar>
              <w:left w:w="108" w:type="dxa"/>
              <w:right w:w="108" w:type="dxa"/>
            </w:tcMar>
          </w:tcPr>
          <w:p w14:paraId="53372198" w14:textId="77777777" w:rsidR="00795CDA" w:rsidRDefault="00795CDA">
            <w:pPr>
              <w:pStyle w:val="TableText"/>
            </w:pPr>
          </w:p>
        </w:tc>
        <w:tc>
          <w:tcPr>
            <w:tcW w:w="782" w:type="pct"/>
            <w:vMerge/>
          </w:tcPr>
          <w:p w14:paraId="05109645" w14:textId="77777777" w:rsidR="00795CDA" w:rsidRDefault="00795CDA">
            <w:pPr>
              <w:pStyle w:val="TableText"/>
            </w:pPr>
          </w:p>
        </w:tc>
        <w:tc>
          <w:tcPr>
            <w:tcW w:w="783" w:type="pct"/>
            <w:vMerge w:val="restart"/>
            <w:tcMar>
              <w:left w:w="108" w:type="dxa"/>
              <w:right w:w="108" w:type="dxa"/>
            </w:tcMar>
          </w:tcPr>
          <w:p w14:paraId="68618492" w14:textId="77777777" w:rsidR="00795CDA" w:rsidRPr="009F6B52" w:rsidRDefault="001773E2">
            <w:pPr>
              <w:pStyle w:val="TableText"/>
            </w:pPr>
            <w:r>
              <w:t>Saturday, Sunday or a departmental holiday</w:t>
            </w:r>
          </w:p>
        </w:tc>
        <w:tc>
          <w:tcPr>
            <w:tcW w:w="783" w:type="pct"/>
            <w:tcMar>
              <w:left w:w="108" w:type="dxa"/>
              <w:right w:w="108" w:type="dxa"/>
            </w:tcMar>
          </w:tcPr>
          <w:p w14:paraId="0027B507" w14:textId="77777777" w:rsidR="00795CDA" w:rsidRPr="009F6B52" w:rsidRDefault="001773E2">
            <w:pPr>
              <w:pStyle w:val="TableText"/>
            </w:pPr>
            <w:r>
              <w:t>Any period up to 30 minutes</w:t>
            </w:r>
          </w:p>
        </w:tc>
        <w:tc>
          <w:tcPr>
            <w:tcW w:w="550" w:type="pct"/>
            <w:tcMar>
              <w:left w:w="108" w:type="dxa"/>
              <w:right w:w="108" w:type="dxa"/>
            </w:tcMar>
          </w:tcPr>
          <w:p w14:paraId="0E5874CF" w14:textId="77777777" w:rsidR="00795CDA" w:rsidRPr="009F6B52" w:rsidRDefault="001773E2" w:rsidP="00A36328">
            <w:pPr>
              <w:pStyle w:val="TableText"/>
              <w:jc w:val="right"/>
            </w:pPr>
            <w:r>
              <w:t>58</w:t>
            </w:r>
          </w:p>
        </w:tc>
        <w:tc>
          <w:tcPr>
            <w:tcW w:w="548" w:type="pct"/>
            <w:tcMar>
              <w:left w:w="108" w:type="dxa"/>
              <w:right w:w="108" w:type="dxa"/>
            </w:tcMar>
          </w:tcPr>
          <w:p w14:paraId="7285E391" w14:textId="77777777" w:rsidR="00795CDA" w:rsidRPr="009F6B52" w:rsidRDefault="001773E2" w:rsidP="00A36328">
            <w:pPr>
              <w:pStyle w:val="TableText"/>
              <w:jc w:val="right"/>
            </w:pPr>
            <w:r>
              <w:t>58</w:t>
            </w:r>
          </w:p>
        </w:tc>
        <w:tc>
          <w:tcPr>
            <w:tcW w:w="549" w:type="pct"/>
          </w:tcPr>
          <w:p w14:paraId="15782CFE" w14:textId="77777777" w:rsidR="00795CDA" w:rsidRPr="009F6B52" w:rsidRDefault="001773E2" w:rsidP="00A36328">
            <w:pPr>
              <w:pStyle w:val="TableText"/>
              <w:jc w:val="right"/>
            </w:pPr>
            <w:r>
              <w:t>58</w:t>
            </w:r>
          </w:p>
        </w:tc>
        <w:tc>
          <w:tcPr>
            <w:tcW w:w="532" w:type="pct"/>
          </w:tcPr>
          <w:p w14:paraId="3E62C6F1" w14:textId="77777777" w:rsidR="00795CDA" w:rsidRDefault="001773E2" w:rsidP="00A36328">
            <w:pPr>
              <w:pStyle w:val="TableText"/>
              <w:jc w:val="right"/>
            </w:pPr>
            <w:r>
              <w:t>–</w:t>
            </w:r>
          </w:p>
        </w:tc>
      </w:tr>
      <w:tr w:rsidR="00B46610" w14:paraId="47783E19" w14:textId="77777777" w:rsidTr="00A36328">
        <w:tc>
          <w:tcPr>
            <w:tcW w:w="473" w:type="pct"/>
            <w:vMerge/>
            <w:tcMar>
              <w:left w:w="108" w:type="dxa"/>
              <w:right w:w="108" w:type="dxa"/>
            </w:tcMar>
          </w:tcPr>
          <w:p w14:paraId="63959020" w14:textId="77777777" w:rsidR="00795CDA" w:rsidRDefault="00795CDA">
            <w:pPr>
              <w:pStyle w:val="TableText"/>
            </w:pPr>
          </w:p>
        </w:tc>
        <w:tc>
          <w:tcPr>
            <w:tcW w:w="782" w:type="pct"/>
            <w:vMerge/>
          </w:tcPr>
          <w:p w14:paraId="7BC70DE3" w14:textId="77777777" w:rsidR="00795CDA" w:rsidRDefault="00795CDA">
            <w:pPr>
              <w:pStyle w:val="TableText"/>
            </w:pPr>
          </w:p>
        </w:tc>
        <w:tc>
          <w:tcPr>
            <w:tcW w:w="783" w:type="pct"/>
            <w:vMerge/>
            <w:tcMar>
              <w:left w:w="108" w:type="dxa"/>
              <w:right w:w="108" w:type="dxa"/>
            </w:tcMar>
          </w:tcPr>
          <w:p w14:paraId="1E6CBDBF" w14:textId="77777777" w:rsidR="00795CDA" w:rsidRDefault="00795CDA">
            <w:pPr>
              <w:pStyle w:val="TableText"/>
            </w:pPr>
          </w:p>
        </w:tc>
        <w:tc>
          <w:tcPr>
            <w:tcW w:w="783" w:type="pct"/>
            <w:tcMar>
              <w:left w:w="108" w:type="dxa"/>
              <w:right w:w="108" w:type="dxa"/>
            </w:tcMar>
          </w:tcPr>
          <w:p w14:paraId="4CB7FAAA" w14:textId="77777777" w:rsidR="00795CDA" w:rsidRPr="009F6B52" w:rsidRDefault="001773E2">
            <w:pPr>
              <w:pStyle w:val="TableText"/>
            </w:pPr>
            <w:r>
              <w:t xml:space="preserve">Per quarter hour </w:t>
            </w:r>
            <w:r w:rsidRPr="009F6B52">
              <w:t>after first 30 minutes</w:t>
            </w:r>
          </w:p>
        </w:tc>
        <w:tc>
          <w:tcPr>
            <w:tcW w:w="550" w:type="pct"/>
            <w:tcMar>
              <w:left w:w="108" w:type="dxa"/>
              <w:right w:w="108" w:type="dxa"/>
            </w:tcMar>
          </w:tcPr>
          <w:p w14:paraId="49182107" w14:textId="77777777" w:rsidR="00795CDA" w:rsidRPr="009F6B52" w:rsidRDefault="001773E2" w:rsidP="00A36328">
            <w:pPr>
              <w:pStyle w:val="TableText"/>
              <w:jc w:val="right"/>
            </w:pPr>
            <w:r>
              <w:t>29</w:t>
            </w:r>
          </w:p>
        </w:tc>
        <w:tc>
          <w:tcPr>
            <w:tcW w:w="548" w:type="pct"/>
            <w:tcMar>
              <w:left w:w="108" w:type="dxa"/>
              <w:right w:w="108" w:type="dxa"/>
            </w:tcMar>
          </w:tcPr>
          <w:p w14:paraId="3DB7D825" w14:textId="77777777" w:rsidR="00795CDA" w:rsidRPr="009F6B52" w:rsidRDefault="001773E2" w:rsidP="00A36328">
            <w:pPr>
              <w:pStyle w:val="TableText"/>
              <w:jc w:val="right"/>
            </w:pPr>
            <w:r>
              <w:t>29</w:t>
            </w:r>
          </w:p>
        </w:tc>
        <w:tc>
          <w:tcPr>
            <w:tcW w:w="549" w:type="pct"/>
          </w:tcPr>
          <w:p w14:paraId="50EBCBAC" w14:textId="77777777" w:rsidR="00795CDA" w:rsidRPr="009F6B52" w:rsidRDefault="001773E2" w:rsidP="00A36328">
            <w:pPr>
              <w:pStyle w:val="TableText"/>
              <w:jc w:val="right"/>
            </w:pPr>
            <w:r>
              <w:t>29</w:t>
            </w:r>
          </w:p>
        </w:tc>
        <w:tc>
          <w:tcPr>
            <w:tcW w:w="532" w:type="pct"/>
          </w:tcPr>
          <w:p w14:paraId="00F16339" w14:textId="77777777" w:rsidR="00795CDA" w:rsidRDefault="001773E2" w:rsidP="00A36328">
            <w:pPr>
              <w:pStyle w:val="TableText"/>
              <w:jc w:val="right"/>
            </w:pPr>
            <w:r>
              <w:t>–</w:t>
            </w:r>
          </w:p>
        </w:tc>
      </w:tr>
    </w:tbl>
    <w:p w14:paraId="6AF32E5B" w14:textId="77777777" w:rsidR="00CA1208" w:rsidRDefault="00CA1208" w:rsidP="005F626B">
      <w:pPr>
        <w:pStyle w:val="Normalsmall"/>
        <w:rPr>
          <w:lang w:val="en"/>
        </w:rPr>
      </w:pPr>
    </w:p>
    <w:sectPr w:rsidR="00CA1208" w:rsidSect="001749FC">
      <w:footerReference w:type="default" r:id="rId20"/>
      <w:headerReference w:type="first" r:id="rId21"/>
      <w:footerReference w:type="first" r:id="rId22"/>
      <w:footnotePr>
        <w:pos w:val="beneathText"/>
        <w:numFmt w:val="lowerLetter"/>
      </w:footnotePr>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63D41" w14:textId="77777777" w:rsidR="001773E2" w:rsidRDefault="001773E2">
      <w:pPr>
        <w:spacing w:after="0" w:line="240" w:lineRule="auto"/>
      </w:pPr>
      <w:r>
        <w:separator/>
      </w:r>
    </w:p>
  </w:endnote>
  <w:endnote w:type="continuationSeparator" w:id="0">
    <w:p w14:paraId="786C553B" w14:textId="77777777" w:rsidR="001773E2" w:rsidRDefault="001773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6285704"/>
      <w:docPartObj>
        <w:docPartGallery w:val="Page Numbers (Bottom of Page)"/>
        <w:docPartUnique/>
      </w:docPartObj>
    </w:sdtPr>
    <w:sdtEndPr>
      <w:rPr>
        <w:noProof/>
      </w:rPr>
    </w:sdtEndPr>
    <w:sdtContent>
      <w:p w14:paraId="6702FAF3" w14:textId="77777777" w:rsidR="00C526FD" w:rsidRDefault="001773E2" w:rsidP="001749FC">
        <w:pPr>
          <w:pStyle w:val="Footer"/>
        </w:pPr>
        <w:r>
          <w:t>Department of Agriculture, Water and the Environment</w:t>
        </w:r>
      </w:p>
      <w:p w14:paraId="78621B35" w14:textId="77777777" w:rsidR="00C526FD" w:rsidRDefault="001773E2" w:rsidP="001749FC">
        <w:pPr>
          <w:pStyle w:val="Footer"/>
        </w:pPr>
        <w:r>
          <w:fldChar w:fldCharType="begin"/>
        </w:r>
        <w:r>
          <w:instrText xml:space="preserve"> PAGE   \* MERGEFORMAT </w:instrText>
        </w:r>
        <w:r>
          <w:fldChar w:fldCharType="separate"/>
        </w:r>
        <w:r>
          <w:rPr>
            <w:noProof/>
          </w:rPr>
          <w:t>v</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9681389"/>
      <w:docPartObj>
        <w:docPartGallery w:val="Page Numbers (Bottom of Page)"/>
        <w:docPartUnique/>
      </w:docPartObj>
    </w:sdtPr>
    <w:sdtEndPr>
      <w:rPr>
        <w:noProof/>
      </w:rPr>
    </w:sdtEndPr>
    <w:sdtContent>
      <w:p w14:paraId="21547811" w14:textId="77777777" w:rsidR="00C526FD" w:rsidRDefault="001773E2" w:rsidP="001749FC">
        <w:pPr>
          <w:pStyle w:val="Footer"/>
        </w:pPr>
        <w:r>
          <w:t>Department of Agriculture, Water and the Environment</w:t>
        </w:r>
      </w:p>
      <w:p w14:paraId="408EDCD2" w14:textId="77777777" w:rsidR="00C526FD" w:rsidRDefault="001773E2" w:rsidP="001749FC">
        <w:pPr>
          <w:pStyle w:val="Footer"/>
        </w:pPr>
        <w:r>
          <w:fldChar w:fldCharType="begin"/>
        </w:r>
        <w:r>
          <w:instrText xml:space="preserve"> PAGE   \* MERGEFORMAT </w:instrText>
        </w:r>
        <w:r>
          <w:fldChar w:fldCharType="separate"/>
        </w:r>
        <w:r>
          <w:rPr>
            <w:noProof/>
          </w:rPr>
          <w:t>49</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1772270"/>
      <w:docPartObj>
        <w:docPartGallery w:val="Page Numbers (Bottom of Page)"/>
        <w:docPartUnique/>
      </w:docPartObj>
    </w:sdtPr>
    <w:sdtEndPr>
      <w:rPr>
        <w:noProof/>
      </w:rPr>
    </w:sdtEndPr>
    <w:sdtContent>
      <w:p w14:paraId="07709B81" w14:textId="77777777" w:rsidR="00C526FD" w:rsidRDefault="001773E2" w:rsidP="001749FC">
        <w:pPr>
          <w:pStyle w:val="Footer"/>
        </w:pPr>
        <w:r>
          <w:t>Department of Agriculture, Water and the Environment</w:t>
        </w:r>
      </w:p>
      <w:p w14:paraId="060A4729" w14:textId="77777777" w:rsidR="00C526FD" w:rsidRDefault="001773E2" w:rsidP="001749FC">
        <w:pPr>
          <w:pStyle w:val="Footer"/>
        </w:pPr>
        <w:r>
          <w:fldChar w:fldCharType="begin"/>
        </w:r>
        <w:r>
          <w:instrText xml:space="preserve"> PAGE   \* MERGEFORMAT </w:instrText>
        </w:r>
        <w:r>
          <w:fldChar w:fldCharType="separate"/>
        </w:r>
        <w:r>
          <w:t>ii</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1C6D6" w14:textId="77777777" w:rsidR="001773E2" w:rsidRDefault="001773E2">
      <w:pPr>
        <w:spacing w:after="0" w:line="240" w:lineRule="auto"/>
      </w:pPr>
      <w:r>
        <w:separator/>
      </w:r>
    </w:p>
  </w:footnote>
  <w:footnote w:type="continuationSeparator" w:id="0">
    <w:p w14:paraId="5BCF5C5A" w14:textId="77777777" w:rsidR="001773E2" w:rsidRDefault="001773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1C4FA" w14:textId="77777777" w:rsidR="00C526FD" w:rsidRPr="001749FC" w:rsidRDefault="001773E2" w:rsidP="001749FC">
    <w:pPr>
      <w:pStyle w:val="Header"/>
      <w:rPr>
        <w:noProof/>
        <w:vanish/>
        <w:lang w:val="en-US"/>
      </w:rPr>
    </w:pPr>
    <w:r>
      <w:rPr>
        <w:noProof/>
        <w:lang w:val="en-US"/>
      </w:rPr>
      <w:t>Cost recovery implementation statement: live animal exports 202</w:t>
    </w:r>
    <w:r>
      <w:t>1</w:t>
    </w:r>
    <w:r>
      <w:rPr>
        <w:noProof/>
        <w:lang w:val="en-US"/>
      </w:rPr>
      <w:t>–2</w:t>
    </w:r>
    <w: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23125" w14:textId="77777777" w:rsidR="00C526FD" w:rsidRDefault="001773E2" w:rsidP="001749FC">
    <w:pPr>
      <w:pStyle w:val="Header"/>
      <w:jc w:val="left"/>
      <w:rPr>
        <w:noProof/>
        <w:vanish/>
        <w:lang w:val="en-US"/>
      </w:rPr>
    </w:pPr>
    <w:r w:rsidRPr="00D66DE0">
      <w:rPr>
        <w:noProof/>
      </w:rPr>
      <w:drawing>
        <wp:inline distT="0" distB="0" distL="0" distR="0">
          <wp:extent cx="2123264" cy="637247"/>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5B473" w14:textId="77777777" w:rsidR="00C526FD" w:rsidRDefault="001773E2" w:rsidP="001749FC">
    <w:pPr>
      <w:pStyle w:val="Header"/>
      <w:jc w:val="left"/>
      <w:rPr>
        <w:noProof/>
        <w:vanish/>
        <w:lang w:val="en-US"/>
      </w:rPr>
    </w:pPr>
    <w:r>
      <w:rPr>
        <w:noProof/>
        <w:lang w:eastAsia="en-AU"/>
      </w:rPr>
      <w:drawing>
        <wp:inline distT="0" distB="0" distL="0" distR="0">
          <wp:extent cx="2489200" cy="760917"/>
          <wp:effectExtent l="0" t="0" r="635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091495" name=""/>
                  <pic:cNvPicPr/>
                </pic:nvPicPr>
                <pic:blipFill>
                  <a:blip r:embed="rId1"/>
                  <a:stretch>
                    <a:fillRect/>
                  </a:stretch>
                </pic:blipFill>
                <pic:spPr>
                  <a:xfrm>
                    <a:off x="0" y="0"/>
                    <a:ext cx="2517775" cy="76965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E0401A9"/>
    <w:multiLevelType w:val="hybridMultilevel"/>
    <w:tmpl w:val="7C41682D"/>
    <w:lvl w:ilvl="0" w:tplc="ABE0453E">
      <w:start w:val="1"/>
      <w:numFmt w:val="bullet"/>
      <w:lvlText w:val="•"/>
      <w:lvlJc w:val="left"/>
    </w:lvl>
    <w:lvl w:ilvl="1" w:tplc="E11A2EFC">
      <w:numFmt w:val="decimal"/>
      <w:lvlText w:val=""/>
      <w:lvlJc w:val="left"/>
    </w:lvl>
    <w:lvl w:ilvl="2" w:tplc="F23C7094">
      <w:numFmt w:val="decimal"/>
      <w:lvlText w:val=""/>
      <w:lvlJc w:val="left"/>
    </w:lvl>
    <w:lvl w:ilvl="3" w:tplc="4180283A">
      <w:numFmt w:val="decimal"/>
      <w:lvlText w:val=""/>
      <w:lvlJc w:val="left"/>
    </w:lvl>
    <w:lvl w:ilvl="4" w:tplc="7EEC8500">
      <w:numFmt w:val="decimal"/>
      <w:lvlText w:val=""/>
      <w:lvlJc w:val="left"/>
    </w:lvl>
    <w:lvl w:ilvl="5" w:tplc="C3566414">
      <w:numFmt w:val="decimal"/>
      <w:lvlText w:val=""/>
      <w:lvlJc w:val="left"/>
    </w:lvl>
    <w:lvl w:ilvl="6" w:tplc="DCA2B35E">
      <w:numFmt w:val="decimal"/>
      <w:lvlText w:val=""/>
      <w:lvlJc w:val="left"/>
    </w:lvl>
    <w:lvl w:ilvl="7" w:tplc="C8AC2A24">
      <w:numFmt w:val="decimal"/>
      <w:lvlText w:val=""/>
      <w:lvlJc w:val="left"/>
    </w:lvl>
    <w:lvl w:ilvl="8" w:tplc="2222E592">
      <w:numFmt w:val="decimal"/>
      <w:lvlText w:val=""/>
      <w:lvlJc w:val="left"/>
    </w:lvl>
  </w:abstractNum>
  <w:abstractNum w:abstractNumId="1" w15:restartNumberingAfterBreak="0">
    <w:nsid w:val="FFFFFF89"/>
    <w:multiLevelType w:val="singleLevel"/>
    <w:tmpl w:val="D7E639B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3C1092"/>
    <w:multiLevelType w:val="hybridMultilevel"/>
    <w:tmpl w:val="A0207B48"/>
    <w:lvl w:ilvl="0" w:tplc="6B725D74">
      <w:start w:val="1"/>
      <w:numFmt w:val="decimal"/>
      <w:lvlText w:val="%1."/>
      <w:lvlJc w:val="left"/>
      <w:pPr>
        <w:ind w:left="360" w:hanging="360"/>
      </w:pPr>
      <w:rPr>
        <w:color w:val="auto"/>
      </w:rPr>
    </w:lvl>
    <w:lvl w:ilvl="1" w:tplc="AE6845F8">
      <w:start w:val="1"/>
      <w:numFmt w:val="lowerLetter"/>
      <w:lvlText w:val="%2."/>
      <w:lvlJc w:val="left"/>
      <w:pPr>
        <w:ind w:left="1080" w:hanging="360"/>
      </w:pPr>
      <w:rPr>
        <w:b w:val="0"/>
        <w:bCs w:val="0"/>
      </w:rPr>
    </w:lvl>
    <w:lvl w:ilvl="2" w:tplc="9B6CF698">
      <w:start w:val="1"/>
      <w:numFmt w:val="lowerRoman"/>
      <w:lvlText w:val="%3."/>
      <w:lvlJc w:val="right"/>
      <w:pPr>
        <w:ind w:left="1800" w:hanging="180"/>
      </w:pPr>
    </w:lvl>
    <w:lvl w:ilvl="3" w:tplc="A77814F8">
      <w:start w:val="1"/>
      <w:numFmt w:val="decimal"/>
      <w:lvlText w:val="%4."/>
      <w:lvlJc w:val="left"/>
      <w:pPr>
        <w:ind w:left="2520" w:hanging="360"/>
      </w:pPr>
    </w:lvl>
    <w:lvl w:ilvl="4" w:tplc="D9984A8E">
      <w:start w:val="1"/>
      <w:numFmt w:val="lowerLetter"/>
      <w:lvlText w:val="%5."/>
      <w:lvlJc w:val="left"/>
      <w:pPr>
        <w:ind w:left="3240" w:hanging="360"/>
      </w:pPr>
    </w:lvl>
    <w:lvl w:ilvl="5" w:tplc="A148E27C">
      <w:start w:val="1"/>
      <w:numFmt w:val="lowerRoman"/>
      <w:lvlText w:val="%6."/>
      <w:lvlJc w:val="right"/>
      <w:pPr>
        <w:ind w:left="3960" w:hanging="180"/>
      </w:pPr>
    </w:lvl>
    <w:lvl w:ilvl="6" w:tplc="621E71EC">
      <w:start w:val="1"/>
      <w:numFmt w:val="decimal"/>
      <w:lvlText w:val="%7."/>
      <w:lvlJc w:val="left"/>
      <w:pPr>
        <w:ind w:left="4680" w:hanging="360"/>
      </w:pPr>
    </w:lvl>
    <w:lvl w:ilvl="7" w:tplc="0510791E">
      <w:start w:val="1"/>
      <w:numFmt w:val="lowerLetter"/>
      <w:lvlText w:val="%8."/>
      <w:lvlJc w:val="left"/>
      <w:pPr>
        <w:ind w:left="5400" w:hanging="360"/>
      </w:pPr>
    </w:lvl>
    <w:lvl w:ilvl="8" w:tplc="03B6AD4E">
      <w:start w:val="1"/>
      <w:numFmt w:val="lowerRoman"/>
      <w:lvlText w:val="%9."/>
      <w:lvlJc w:val="right"/>
      <w:pPr>
        <w:ind w:left="6120" w:hanging="180"/>
      </w:pPr>
    </w:lvl>
  </w:abstractNum>
  <w:abstractNum w:abstractNumId="3" w15:restartNumberingAfterBreak="0">
    <w:nsid w:val="064402C2"/>
    <w:multiLevelType w:val="hybridMultilevel"/>
    <w:tmpl w:val="F34EBD84"/>
    <w:lvl w:ilvl="0" w:tplc="4EE8ADC8">
      <w:start w:val="1"/>
      <w:numFmt w:val="bullet"/>
      <w:lvlText w:val=""/>
      <w:lvlJc w:val="left"/>
      <w:pPr>
        <w:ind w:left="720" w:hanging="360"/>
      </w:pPr>
      <w:rPr>
        <w:rFonts w:ascii="Symbol" w:hAnsi="Symbol" w:hint="default"/>
      </w:rPr>
    </w:lvl>
    <w:lvl w:ilvl="1" w:tplc="7846721E" w:tentative="1">
      <w:start w:val="1"/>
      <w:numFmt w:val="bullet"/>
      <w:lvlText w:val="o"/>
      <w:lvlJc w:val="left"/>
      <w:pPr>
        <w:ind w:left="1440" w:hanging="360"/>
      </w:pPr>
      <w:rPr>
        <w:rFonts w:ascii="Courier New" w:hAnsi="Courier New" w:cs="Courier New" w:hint="default"/>
      </w:rPr>
    </w:lvl>
    <w:lvl w:ilvl="2" w:tplc="557CFE54" w:tentative="1">
      <w:start w:val="1"/>
      <w:numFmt w:val="bullet"/>
      <w:lvlText w:val=""/>
      <w:lvlJc w:val="left"/>
      <w:pPr>
        <w:ind w:left="2160" w:hanging="360"/>
      </w:pPr>
      <w:rPr>
        <w:rFonts w:ascii="Wingdings" w:hAnsi="Wingdings" w:hint="default"/>
      </w:rPr>
    </w:lvl>
    <w:lvl w:ilvl="3" w:tplc="6C9636F2" w:tentative="1">
      <w:start w:val="1"/>
      <w:numFmt w:val="bullet"/>
      <w:lvlText w:val=""/>
      <w:lvlJc w:val="left"/>
      <w:pPr>
        <w:ind w:left="2880" w:hanging="360"/>
      </w:pPr>
      <w:rPr>
        <w:rFonts w:ascii="Symbol" w:hAnsi="Symbol" w:hint="default"/>
      </w:rPr>
    </w:lvl>
    <w:lvl w:ilvl="4" w:tplc="483A5A6A" w:tentative="1">
      <w:start w:val="1"/>
      <w:numFmt w:val="bullet"/>
      <w:lvlText w:val="o"/>
      <w:lvlJc w:val="left"/>
      <w:pPr>
        <w:ind w:left="3600" w:hanging="360"/>
      </w:pPr>
      <w:rPr>
        <w:rFonts w:ascii="Courier New" w:hAnsi="Courier New" w:cs="Courier New" w:hint="default"/>
      </w:rPr>
    </w:lvl>
    <w:lvl w:ilvl="5" w:tplc="24FC5BD0" w:tentative="1">
      <w:start w:val="1"/>
      <w:numFmt w:val="bullet"/>
      <w:lvlText w:val=""/>
      <w:lvlJc w:val="left"/>
      <w:pPr>
        <w:ind w:left="4320" w:hanging="360"/>
      </w:pPr>
      <w:rPr>
        <w:rFonts w:ascii="Wingdings" w:hAnsi="Wingdings" w:hint="default"/>
      </w:rPr>
    </w:lvl>
    <w:lvl w:ilvl="6" w:tplc="A3BAA36E" w:tentative="1">
      <w:start w:val="1"/>
      <w:numFmt w:val="bullet"/>
      <w:lvlText w:val=""/>
      <w:lvlJc w:val="left"/>
      <w:pPr>
        <w:ind w:left="5040" w:hanging="360"/>
      </w:pPr>
      <w:rPr>
        <w:rFonts w:ascii="Symbol" w:hAnsi="Symbol" w:hint="default"/>
      </w:rPr>
    </w:lvl>
    <w:lvl w:ilvl="7" w:tplc="56D2367A" w:tentative="1">
      <w:start w:val="1"/>
      <w:numFmt w:val="bullet"/>
      <w:lvlText w:val="o"/>
      <w:lvlJc w:val="left"/>
      <w:pPr>
        <w:ind w:left="5760" w:hanging="360"/>
      </w:pPr>
      <w:rPr>
        <w:rFonts w:ascii="Courier New" w:hAnsi="Courier New" w:cs="Courier New" w:hint="default"/>
      </w:rPr>
    </w:lvl>
    <w:lvl w:ilvl="8" w:tplc="6DF83F60" w:tentative="1">
      <w:start w:val="1"/>
      <w:numFmt w:val="bullet"/>
      <w:lvlText w:val=""/>
      <w:lvlJc w:val="left"/>
      <w:pPr>
        <w:ind w:left="6480" w:hanging="360"/>
      </w:pPr>
      <w:rPr>
        <w:rFonts w:ascii="Wingdings" w:hAnsi="Wingdings" w:hint="default"/>
      </w:rPr>
    </w:lvl>
  </w:abstractNum>
  <w:abstractNum w:abstractNumId="4" w15:restartNumberingAfterBreak="0">
    <w:nsid w:val="12056DAA"/>
    <w:multiLevelType w:val="hybridMultilevel"/>
    <w:tmpl w:val="C5CCCECC"/>
    <w:lvl w:ilvl="0" w:tplc="DFCE6F1C">
      <w:start w:val="1"/>
      <w:numFmt w:val="bullet"/>
      <w:pStyle w:val="TableBullet2"/>
      <w:lvlText w:val=""/>
      <w:lvlJc w:val="left"/>
      <w:pPr>
        <w:ind w:left="1004" w:hanging="360"/>
      </w:pPr>
      <w:rPr>
        <w:rFonts w:ascii="Symbol" w:hAnsi="Symbol" w:hint="default"/>
      </w:rPr>
    </w:lvl>
    <w:lvl w:ilvl="1" w:tplc="1A4E9750" w:tentative="1">
      <w:start w:val="1"/>
      <w:numFmt w:val="bullet"/>
      <w:lvlText w:val="o"/>
      <w:lvlJc w:val="left"/>
      <w:pPr>
        <w:ind w:left="1724" w:hanging="360"/>
      </w:pPr>
      <w:rPr>
        <w:rFonts w:ascii="Courier New" w:hAnsi="Courier New" w:cs="Courier New" w:hint="default"/>
      </w:rPr>
    </w:lvl>
    <w:lvl w:ilvl="2" w:tplc="43349054" w:tentative="1">
      <w:start w:val="1"/>
      <w:numFmt w:val="bullet"/>
      <w:lvlText w:val=""/>
      <w:lvlJc w:val="left"/>
      <w:pPr>
        <w:ind w:left="2444" w:hanging="360"/>
      </w:pPr>
      <w:rPr>
        <w:rFonts w:ascii="Wingdings" w:hAnsi="Wingdings" w:hint="default"/>
      </w:rPr>
    </w:lvl>
    <w:lvl w:ilvl="3" w:tplc="5B02D954" w:tentative="1">
      <w:start w:val="1"/>
      <w:numFmt w:val="bullet"/>
      <w:lvlText w:val=""/>
      <w:lvlJc w:val="left"/>
      <w:pPr>
        <w:ind w:left="3164" w:hanging="360"/>
      </w:pPr>
      <w:rPr>
        <w:rFonts w:ascii="Symbol" w:hAnsi="Symbol" w:hint="default"/>
      </w:rPr>
    </w:lvl>
    <w:lvl w:ilvl="4" w:tplc="FE1C3C0A" w:tentative="1">
      <w:start w:val="1"/>
      <w:numFmt w:val="bullet"/>
      <w:lvlText w:val="o"/>
      <w:lvlJc w:val="left"/>
      <w:pPr>
        <w:ind w:left="3884" w:hanging="360"/>
      </w:pPr>
      <w:rPr>
        <w:rFonts w:ascii="Courier New" w:hAnsi="Courier New" w:cs="Courier New" w:hint="default"/>
      </w:rPr>
    </w:lvl>
    <w:lvl w:ilvl="5" w:tplc="D74E503C" w:tentative="1">
      <w:start w:val="1"/>
      <w:numFmt w:val="bullet"/>
      <w:lvlText w:val=""/>
      <w:lvlJc w:val="left"/>
      <w:pPr>
        <w:ind w:left="4604" w:hanging="360"/>
      </w:pPr>
      <w:rPr>
        <w:rFonts w:ascii="Wingdings" w:hAnsi="Wingdings" w:hint="default"/>
      </w:rPr>
    </w:lvl>
    <w:lvl w:ilvl="6" w:tplc="7E785A00" w:tentative="1">
      <w:start w:val="1"/>
      <w:numFmt w:val="bullet"/>
      <w:lvlText w:val=""/>
      <w:lvlJc w:val="left"/>
      <w:pPr>
        <w:ind w:left="5324" w:hanging="360"/>
      </w:pPr>
      <w:rPr>
        <w:rFonts w:ascii="Symbol" w:hAnsi="Symbol" w:hint="default"/>
      </w:rPr>
    </w:lvl>
    <w:lvl w:ilvl="7" w:tplc="3D9AA240" w:tentative="1">
      <w:start w:val="1"/>
      <w:numFmt w:val="bullet"/>
      <w:lvlText w:val="o"/>
      <w:lvlJc w:val="left"/>
      <w:pPr>
        <w:ind w:left="6044" w:hanging="360"/>
      </w:pPr>
      <w:rPr>
        <w:rFonts w:ascii="Courier New" w:hAnsi="Courier New" w:cs="Courier New" w:hint="default"/>
      </w:rPr>
    </w:lvl>
    <w:lvl w:ilvl="8" w:tplc="1B0E3E82" w:tentative="1">
      <w:start w:val="1"/>
      <w:numFmt w:val="bullet"/>
      <w:lvlText w:val=""/>
      <w:lvlJc w:val="left"/>
      <w:pPr>
        <w:ind w:left="6764" w:hanging="360"/>
      </w:pPr>
      <w:rPr>
        <w:rFonts w:ascii="Wingdings" w:hAnsi="Wingdings" w:hint="default"/>
      </w:rPr>
    </w:lvl>
  </w:abstractNum>
  <w:abstractNum w:abstractNumId="5" w15:restartNumberingAfterBreak="0">
    <w:nsid w:val="196B606F"/>
    <w:multiLevelType w:val="hybridMultilevel"/>
    <w:tmpl w:val="E0560262"/>
    <w:lvl w:ilvl="0" w:tplc="354ADC3E">
      <w:start w:val="1"/>
      <w:numFmt w:val="bullet"/>
      <w:pStyle w:val="TableBullet1"/>
      <w:lvlText w:val=""/>
      <w:lvlJc w:val="left"/>
      <w:pPr>
        <w:ind w:left="720" w:hanging="360"/>
      </w:pPr>
      <w:rPr>
        <w:rFonts w:ascii="Symbol" w:hAnsi="Symbol" w:hint="default"/>
      </w:rPr>
    </w:lvl>
    <w:lvl w:ilvl="1" w:tplc="C37AC7A4" w:tentative="1">
      <w:start w:val="1"/>
      <w:numFmt w:val="bullet"/>
      <w:lvlText w:val="o"/>
      <w:lvlJc w:val="left"/>
      <w:pPr>
        <w:ind w:left="1440" w:hanging="360"/>
      </w:pPr>
      <w:rPr>
        <w:rFonts w:ascii="Courier New" w:hAnsi="Courier New" w:cs="Courier New" w:hint="default"/>
      </w:rPr>
    </w:lvl>
    <w:lvl w:ilvl="2" w:tplc="805E1070" w:tentative="1">
      <w:start w:val="1"/>
      <w:numFmt w:val="bullet"/>
      <w:lvlText w:val=""/>
      <w:lvlJc w:val="left"/>
      <w:pPr>
        <w:ind w:left="2160" w:hanging="360"/>
      </w:pPr>
      <w:rPr>
        <w:rFonts w:ascii="Wingdings" w:hAnsi="Wingdings" w:hint="default"/>
      </w:rPr>
    </w:lvl>
    <w:lvl w:ilvl="3" w:tplc="E872E3F2" w:tentative="1">
      <w:start w:val="1"/>
      <w:numFmt w:val="bullet"/>
      <w:lvlText w:val=""/>
      <w:lvlJc w:val="left"/>
      <w:pPr>
        <w:ind w:left="2880" w:hanging="360"/>
      </w:pPr>
      <w:rPr>
        <w:rFonts w:ascii="Symbol" w:hAnsi="Symbol" w:hint="default"/>
      </w:rPr>
    </w:lvl>
    <w:lvl w:ilvl="4" w:tplc="7806EA4E" w:tentative="1">
      <w:start w:val="1"/>
      <w:numFmt w:val="bullet"/>
      <w:lvlText w:val="o"/>
      <w:lvlJc w:val="left"/>
      <w:pPr>
        <w:ind w:left="3600" w:hanging="360"/>
      </w:pPr>
      <w:rPr>
        <w:rFonts w:ascii="Courier New" w:hAnsi="Courier New" w:cs="Courier New" w:hint="default"/>
      </w:rPr>
    </w:lvl>
    <w:lvl w:ilvl="5" w:tplc="463E149A" w:tentative="1">
      <w:start w:val="1"/>
      <w:numFmt w:val="bullet"/>
      <w:lvlText w:val=""/>
      <w:lvlJc w:val="left"/>
      <w:pPr>
        <w:ind w:left="4320" w:hanging="360"/>
      </w:pPr>
      <w:rPr>
        <w:rFonts w:ascii="Wingdings" w:hAnsi="Wingdings" w:hint="default"/>
      </w:rPr>
    </w:lvl>
    <w:lvl w:ilvl="6" w:tplc="BCAA6F00" w:tentative="1">
      <w:start w:val="1"/>
      <w:numFmt w:val="bullet"/>
      <w:lvlText w:val=""/>
      <w:lvlJc w:val="left"/>
      <w:pPr>
        <w:ind w:left="5040" w:hanging="360"/>
      </w:pPr>
      <w:rPr>
        <w:rFonts w:ascii="Symbol" w:hAnsi="Symbol" w:hint="default"/>
      </w:rPr>
    </w:lvl>
    <w:lvl w:ilvl="7" w:tplc="B9B4DB70" w:tentative="1">
      <w:start w:val="1"/>
      <w:numFmt w:val="bullet"/>
      <w:lvlText w:val="o"/>
      <w:lvlJc w:val="left"/>
      <w:pPr>
        <w:ind w:left="5760" w:hanging="360"/>
      </w:pPr>
      <w:rPr>
        <w:rFonts w:ascii="Courier New" w:hAnsi="Courier New" w:cs="Courier New" w:hint="default"/>
      </w:rPr>
    </w:lvl>
    <w:lvl w:ilvl="8" w:tplc="D27691E0" w:tentative="1">
      <w:start w:val="1"/>
      <w:numFmt w:val="bullet"/>
      <w:lvlText w:val=""/>
      <w:lvlJc w:val="left"/>
      <w:pPr>
        <w:ind w:left="6480" w:hanging="360"/>
      </w:pPr>
      <w:rPr>
        <w:rFonts w:ascii="Wingdings" w:hAnsi="Wingdings" w:hint="default"/>
      </w:rPr>
    </w:lvl>
  </w:abstractNum>
  <w:abstractNum w:abstractNumId="6" w15:restartNumberingAfterBreak="0">
    <w:nsid w:val="1EA60EBD"/>
    <w:multiLevelType w:val="multilevel"/>
    <w:tmpl w:val="8152AA82"/>
    <w:styleLink w:val="CRISnumbers"/>
    <w:lvl w:ilvl="0">
      <w:start w:val="1"/>
      <w:numFmt w:val="decimal"/>
      <w:lvlText w:val="%1)"/>
      <w:lvlJc w:val="left"/>
      <w:pPr>
        <w:ind w:left="360" w:hanging="360"/>
      </w:pPr>
      <w:rPr>
        <w:rFonts w:hint="default"/>
      </w:rPr>
    </w:lvl>
    <w:lvl w:ilvl="1">
      <w:start w:val="1"/>
      <w:numFmt w:val="lowerLetter"/>
      <w:lvlRestart w:val="0"/>
      <w:lvlText w:val="%2)"/>
      <w:lvlJc w:val="left"/>
      <w:pPr>
        <w:ind w:left="3196" w:hanging="360"/>
      </w:pPr>
      <w:rPr>
        <w:rFonts w:hint="default"/>
      </w:rPr>
    </w:lvl>
    <w:lvl w:ilvl="2">
      <w:start w:val="1"/>
      <w:numFmt w:val="lowerRoman"/>
      <w:lvlRestart w:val="0"/>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1A328D5"/>
    <w:multiLevelType w:val="multilevel"/>
    <w:tmpl w:val="BE78A4F8"/>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21E20078"/>
    <w:multiLevelType w:val="multilevel"/>
    <w:tmpl w:val="F36C17E8"/>
    <w:styleLink w:val="Headinglist"/>
    <w:lvl w:ilvl="0">
      <w:start w:val="1"/>
      <w:numFmt w:val="decimal"/>
      <w:pStyle w:val="Heading2"/>
      <w:lvlText w:val="%1"/>
      <w:lvlJc w:val="left"/>
      <w:pPr>
        <w:ind w:left="8659"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8575C99"/>
    <w:multiLevelType w:val="multilevel"/>
    <w:tmpl w:val="639CBB4E"/>
    <w:styleLink w:val="CRISnumber"/>
    <w:lvl w:ilvl="0">
      <w:start w:val="1"/>
      <w:numFmt w:val="decimal"/>
      <w:pStyle w:val="ListNumber"/>
      <w:lvlText w:val="%1)"/>
      <w:lvlJc w:val="left"/>
      <w:pPr>
        <w:ind w:left="360" w:hanging="360"/>
      </w:pPr>
      <w:rPr>
        <w:rFonts w:hint="default"/>
      </w:rPr>
    </w:lvl>
    <w:lvl w:ilvl="1">
      <w:start w:val="1"/>
      <w:numFmt w:val="lowerLetter"/>
      <w:lvlRestart w:val="0"/>
      <w:pStyle w:val="ListNumber2"/>
      <w:lvlText w:val="%2)"/>
      <w:lvlJc w:val="left"/>
      <w:pPr>
        <w:ind w:left="720" w:hanging="360"/>
      </w:pPr>
      <w:rPr>
        <w:rFonts w:hint="default"/>
      </w:rPr>
    </w:lvl>
    <w:lvl w:ilvl="2">
      <w:start w:val="1"/>
      <w:numFmt w:val="lowerRoman"/>
      <w:lvlRestart w:val="0"/>
      <w:pStyle w:val="ListNumber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44A392C"/>
    <w:multiLevelType w:val="multilevel"/>
    <w:tmpl w:val="E63E7C76"/>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1" w15:restartNumberingAfterBreak="0">
    <w:nsid w:val="375F6947"/>
    <w:multiLevelType w:val="hybridMultilevel"/>
    <w:tmpl w:val="291A4F4A"/>
    <w:lvl w:ilvl="0" w:tplc="2E2828C6">
      <w:start w:val="1"/>
      <w:numFmt w:val="bullet"/>
      <w:lvlText w:val=""/>
      <w:lvlJc w:val="left"/>
      <w:pPr>
        <w:ind w:left="720" w:hanging="360"/>
      </w:pPr>
      <w:rPr>
        <w:rFonts w:ascii="Symbol" w:hAnsi="Symbol" w:hint="default"/>
      </w:rPr>
    </w:lvl>
    <w:lvl w:ilvl="1" w:tplc="963AD2A0" w:tentative="1">
      <w:start w:val="1"/>
      <w:numFmt w:val="bullet"/>
      <w:lvlText w:val="o"/>
      <w:lvlJc w:val="left"/>
      <w:pPr>
        <w:ind w:left="1440" w:hanging="360"/>
      </w:pPr>
      <w:rPr>
        <w:rFonts w:ascii="Courier New" w:hAnsi="Courier New" w:cs="Courier New" w:hint="default"/>
      </w:rPr>
    </w:lvl>
    <w:lvl w:ilvl="2" w:tplc="FC42223A" w:tentative="1">
      <w:start w:val="1"/>
      <w:numFmt w:val="bullet"/>
      <w:lvlText w:val=""/>
      <w:lvlJc w:val="left"/>
      <w:pPr>
        <w:ind w:left="2160" w:hanging="360"/>
      </w:pPr>
      <w:rPr>
        <w:rFonts w:ascii="Wingdings" w:hAnsi="Wingdings" w:hint="default"/>
      </w:rPr>
    </w:lvl>
    <w:lvl w:ilvl="3" w:tplc="6F82367E" w:tentative="1">
      <w:start w:val="1"/>
      <w:numFmt w:val="bullet"/>
      <w:lvlText w:val=""/>
      <w:lvlJc w:val="left"/>
      <w:pPr>
        <w:ind w:left="2880" w:hanging="360"/>
      </w:pPr>
      <w:rPr>
        <w:rFonts w:ascii="Symbol" w:hAnsi="Symbol" w:hint="default"/>
      </w:rPr>
    </w:lvl>
    <w:lvl w:ilvl="4" w:tplc="E45E9926" w:tentative="1">
      <w:start w:val="1"/>
      <w:numFmt w:val="bullet"/>
      <w:lvlText w:val="o"/>
      <w:lvlJc w:val="left"/>
      <w:pPr>
        <w:ind w:left="3600" w:hanging="360"/>
      </w:pPr>
      <w:rPr>
        <w:rFonts w:ascii="Courier New" w:hAnsi="Courier New" w:cs="Courier New" w:hint="default"/>
      </w:rPr>
    </w:lvl>
    <w:lvl w:ilvl="5" w:tplc="DC6A5610" w:tentative="1">
      <w:start w:val="1"/>
      <w:numFmt w:val="bullet"/>
      <w:lvlText w:val=""/>
      <w:lvlJc w:val="left"/>
      <w:pPr>
        <w:ind w:left="4320" w:hanging="360"/>
      </w:pPr>
      <w:rPr>
        <w:rFonts w:ascii="Wingdings" w:hAnsi="Wingdings" w:hint="default"/>
      </w:rPr>
    </w:lvl>
    <w:lvl w:ilvl="6" w:tplc="25B044EC" w:tentative="1">
      <w:start w:val="1"/>
      <w:numFmt w:val="bullet"/>
      <w:lvlText w:val=""/>
      <w:lvlJc w:val="left"/>
      <w:pPr>
        <w:ind w:left="5040" w:hanging="360"/>
      </w:pPr>
      <w:rPr>
        <w:rFonts w:ascii="Symbol" w:hAnsi="Symbol" w:hint="default"/>
      </w:rPr>
    </w:lvl>
    <w:lvl w:ilvl="7" w:tplc="849A9EDA" w:tentative="1">
      <w:start w:val="1"/>
      <w:numFmt w:val="bullet"/>
      <w:lvlText w:val="o"/>
      <w:lvlJc w:val="left"/>
      <w:pPr>
        <w:ind w:left="5760" w:hanging="360"/>
      </w:pPr>
      <w:rPr>
        <w:rFonts w:ascii="Courier New" w:hAnsi="Courier New" w:cs="Courier New" w:hint="default"/>
      </w:rPr>
    </w:lvl>
    <w:lvl w:ilvl="8" w:tplc="B234E670" w:tentative="1">
      <w:start w:val="1"/>
      <w:numFmt w:val="bullet"/>
      <w:lvlText w:val=""/>
      <w:lvlJc w:val="left"/>
      <w:pPr>
        <w:ind w:left="6480" w:hanging="360"/>
      </w:pPr>
      <w:rPr>
        <w:rFonts w:ascii="Wingdings" w:hAnsi="Wingdings" w:hint="default"/>
      </w:rPr>
    </w:lvl>
  </w:abstractNum>
  <w:abstractNum w:abstractNumId="12" w15:restartNumberingAfterBreak="0">
    <w:nsid w:val="394A15FE"/>
    <w:multiLevelType w:val="multilevel"/>
    <w:tmpl w:val="F36C17E8"/>
    <w:numStyleLink w:val="Headinglist"/>
  </w:abstractNum>
  <w:abstractNum w:abstractNumId="13" w15:restartNumberingAfterBreak="0">
    <w:nsid w:val="3FE56AEB"/>
    <w:multiLevelType w:val="hybridMultilevel"/>
    <w:tmpl w:val="1674E0AC"/>
    <w:lvl w:ilvl="0" w:tplc="4D4E13EA">
      <w:start w:val="1"/>
      <w:numFmt w:val="bullet"/>
      <w:lvlText w:val=""/>
      <w:lvlJc w:val="left"/>
      <w:pPr>
        <w:ind w:left="720" w:hanging="360"/>
      </w:pPr>
      <w:rPr>
        <w:rFonts w:ascii="Symbol" w:hAnsi="Symbol" w:hint="default"/>
      </w:rPr>
    </w:lvl>
    <w:lvl w:ilvl="1" w:tplc="68EC8E06" w:tentative="1">
      <w:start w:val="1"/>
      <w:numFmt w:val="bullet"/>
      <w:lvlText w:val="o"/>
      <w:lvlJc w:val="left"/>
      <w:pPr>
        <w:ind w:left="1440" w:hanging="360"/>
      </w:pPr>
      <w:rPr>
        <w:rFonts w:ascii="Courier New" w:hAnsi="Courier New" w:cs="Courier New" w:hint="default"/>
      </w:rPr>
    </w:lvl>
    <w:lvl w:ilvl="2" w:tplc="0DA839EE" w:tentative="1">
      <w:start w:val="1"/>
      <w:numFmt w:val="bullet"/>
      <w:lvlText w:val=""/>
      <w:lvlJc w:val="left"/>
      <w:pPr>
        <w:ind w:left="2160" w:hanging="360"/>
      </w:pPr>
      <w:rPr>
        <w:rFonts w:ascii="Wingdings" w:hAnsi="Wingdings" w:hint="default"/>
      </w:rPr>
    </w:lvl>
    <w:lvl w:ilvl="3" w:tplc="B82E53B2" w:tentative="1">
      <w:start w:val="1"/>
      <w:numFmt w:val="bullet"/>
      <w:lvlText w:val=""/>
      <w:lvlJc w:val="left"/>
      <w:pPr>
        <w:ind w:left="2880" w:hanging="360"/>
      </w:pPr>
      <w:rPr>
        <w:rFonts w:ascii="Symbol" w:hAnsi="Symbol" w:hint="default"/>
      </w:rPr>
    </w:lvl>
    <w:lvl w:ilvl="4" w:tplc="5A2CC224" w:tentative="1">
      <w:start w:val="1"/>
      <w:numFmt w:val="bullet"/>
      <w:lvlText w:val="o"/>
      <w:lvlJc w:val="left"/>
      <w:pPr>
        <w:ind w:left="3600" w:hanging="360"/>
      </w:pPr>
      <w:rPr>
        <w:rFonts w:ascii="Courier New" w:hAnsi="Courier New" w:cs="Courier New" w:hint="default"/>
      </w:rPr>
    </w:lvl>
    <w:lvl w:ilvl="5" w:tplc="831E8390" w:tentative="1">
      <w:start w:val="1"/>
      <w:numFmt w:val="bullet"/>
      <w:lvlText w:val=""/>
      <w:lvlJc w:val="left"/>
      <w:pPr>
        <w:ind w:left="4320" w:hanging="360"/>
      </w:pPr>
      <w:rPr>
        <w:rFonts w:ascii="Wingdings" w:hAnsi="Wingdings" w:hint="default"/>
      </w:rPr>
    </w:lvl>
    <w:lvl w:ilvl="6" w:tplc="BA281080" w:tentative="1">
      <w:start w:val="1"/>
      <w:numFmt w:val="bullet"/>
      <w:lvlText w:val=""/>
      <w:lvlJc w:val="left"/>
      <w:pPr>
        <w:ind w:left="5040" w:hanging="360"/>
      </w:pPr>
      <w:rPr>
        <w:rFonts w:ascii="Symbol" w:hAnsi="Symbol" w:hint="default"/>
      </w:rPr>
    </w:lvl>
    <w:lvl w:ilvl="7" w:tplc="3DD696C4" w:tentative="1">
      <w:start w:val="1"/>
      <w:numFmt w:val="bullet"/>
      <w:lvlText w:val="o"/>
      <w:lvlJc w:val="left"/>
      <w:pPr>
        <w:ind w:left="5760" w:hanging="360"/>
      </w:pPr>
      <w:rPr>
        <w:rFonts w:ascii="Courier New" w:hAnsi="Courier New" w:cs="Courier New" w:hint="default"/>
      </w:rPr>
    </w:lvl>
    <w:lvl w:ilvl="8" w:tplc="6A3E4010" w:tentative="1">
      <w:start w:val="1"/>
      <w:numFmt w:val="bullet"/>
      <w:lvlText w:val=""/>
      <w:lvlJc w:val="left"/>
      <w:pPr>
        <w:ind w:left="6480" w:hanging="360"/>
      </w:pPr>
      <w:rPr>
        <w:rFonts w:ascii="Wingdings" w:hAnsi="Wingdings" w:hint="default"/>
      </w:rPr>
    </w:lvl>
  </w:abstractNum>
  <w:abstractNum w:abstractNumId="14" w15:restartNumberingAfterBreak="0">
    <w:nsid w:val="414F4729"/>
    <w:multiLevelType w:val="multilevel"/>
    <w:tmpl w:val="A0241B28"/>
    <w:numStyleLink w:val="List1"/>
  </w:abstractNum>
  <w:abstractNum w:abstractNumId="15" w15:restartNumberingAfterBreak="0">
    <w:nsid w:val="48DE2E4A"/>
    <w:multiLevelType w:val="hybridMultilevel"/>
    <w:tmpl w:val="B7086130"/>
    <w:lvl w:ilvl="0" w:tplc="9DD2ED12">
      <w:start w:val="1"/>
      <w:numFmt w:val="bullet"/>
      <w:pStyle w:val="BoxTextBullet"/>
      <w:lvlText w:val=""/>
      <w:lvlJc w:val="left"/>
      <w:pPr>
        <w:ind w:left="720" w:hanging="360"/>
      </w:pPr>
      <w:rPr>
        <w:rFonts w:ascii="Symbol" w:hAnsi="Symbol" w:hint="default"/>
      </w:rPr>
    </w:lvl>
    <w:lvl w:ilvl="1" w:tplc="5912A3D6" w:tentative="1">
      <w:start w:val="1"/>
      <w:numFmt w:val="bullet"/>
      <w:lvlText w:val="o"/>
      <w:lvlJc w:val="left"/>
      <w:pPr>
        <w:ind w:left="1440" w:hanging="360"/>
      </w:pPr>
      <w:rPr>
        <w:rFonts w:ascii="Courier New" w:hAnsi="Courier New" w:cs="Courier New" w:hint="default"/>
      </w:rPr>
    </w:lvl>
    <w:lvl w:ilvl="2" w:tplc="E48EA48A" w:tentative="1">
      <w:start w:val="1"/>
      <w:numFmt w:val="bullet"/>
      <w:lvlText w:val=""/>
      <w:lvlJc w:val="left"/>
      <w:pPr>
        <w:ind w:left="2160" w:hanging="360"/>
      </w:pPr>
      <w:rPr>
        <w:rFonts w:ascii="Wingdings" w:hAnsi="Wingdings" w:hint="default"/>
      </w:rPr>
    </w:lvl>
    <w:lvl w:ilvl="3" w:tplc="CFC2FF0E" w:tentative="1">
      <w:start w:val="1"/>
      <w:numFmt w:val="bullet"/>
      <w:lvlText w:val=""/>
      <w:lvlJc w:val="left"/>
      <w:pPr>
        <w:ind w:left="2880" w:hanging="360"/>
      </w:pPr>
      <w:rPr>
        <w:rFonts w:ascii="Symbol" w:hAnsi="Symbol" w:hint="default"/>
      </w:rPr>
    </w:lvl>
    <w:lvl w:ilvl="4" w:tplc="4504FB5A" w:tentative="1">
      <w:start w:val="1"/>
      <w:numFmt w:val="bullet"/>
      <w:lvlText w:val="o"/>
      <w:lvlJc w:val="left"/>
      <w:pPr>
        <w:ind w:left="3600" w:hanging="360"/>
      </w:pPr>
      <w:rPr>
        <w:rFonts w:ascii="Courier New" w:hAnsi="Courier New" w:cs="Courier New" w:hint="default"/>
      </w:rPr>
    </w:lvl>
    <w:lvl w:ilvl="5" w:tplc="557AA05E" w:tentative="1">
      <w:start w:val="1"/>
      <w:numFmt w:val="bullet"/>
      <w:lvlText w:val=""/>
      <w:lvlJc w:val="left"/>
      <w:pPr>
        <w:ind w:left="4320" w:hanging="360"/>
      </w:pPr>
      <w:rPr>
        <w:rFonts w:ascii="Wingdings" w:hAnsi="Wingdings" w:hint="default"/>
      </w:rPr>
    </w:lvl>
    <w:lvl w:ilvl="6" w:tplc="B64297E2" w:tentative="1">
      <w:start w:val="1"/>
      <w:numFmt w:val="bullet"/>
      <w:lvlText w:val=""/>
      <w:lvlJc w:val="left"/>
      <w:pPr>
        <w:ind w:left="5040" w:hanging="360"/>
      </w:pPr>
      <w:rPr>
        <w:rFonts w:ascii="Symbol" w:hAnsi="Symbol" w:hint="default"/>
      </w:rPr>
    </w:lvl>
    <w:lvl w:ilvl="7" w:tplc="4D7C063A" w:tentative="1">
      <w:start w:val="1"/>
      <w:numFmt w:val="bullet"/>
      <w:lvlText w:val="o"/>
      <w:lvlJc w:val="left"/>
      <w:pPr>
        <w:ind w:left="5760" w:hanging="360"/>
      </w:pPr>
      <w:rPr>
        <w:rFonts w:ascii="Courier New" w:hAnsi="Courier New" w:cs="Courier New" w:hint="default"/>
      </w:rPr>
    </w:lvl>
    <w:lvl w:ilvl="8" w:tplc="4A18F9FE" w:tentative="1">
      <w:start w:val="1"/>
      <w:numFmt w:val="bullet"/>
      <w:lvlText w:val=""/>
      <w:lvlJc w:val="left"/>
      <w:pPr>
        <w:ind w:left="6480" w:hanging="360"/>
      </w:pPr>
      <w:rPr>
        <w:rFonts w:ascii="Wingdings" w:hAnsi="Wingdings" w:hint="default"/>
      </w:rPr>
    </w:lvl>
  </w:abstractNum>
  <w:abstractNum w:abstractNumId="16"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8" w15:restartNumberingAfterBreak="0">
    <w:nsid w:val="59375E4F"/>
    <w:multiLevelType w:val="hybridMultilevel"/>
    <w:tmpl w:val="6A84E4F2"/>
    <w:lvl w:ilvl="0" w:tplc="9A66D8BA">
      <w:start w:val="1"/>
      <w:numFmt w:val="decimal"/>
      <w:lvlText w:val="%1."/>
      <w:lvlJc w:val="left"/>
      <w:pPr>
        <w:ind w:left="720" w:hanging="360"/>
      </w:pPr>
      <w:rPr>
        <w:rFonts w:hint="default"/>
      </w:rPr>
    </w:lvl>
    <w:lvl w:ilvl="1" w:tplc="EBB62634">
      <w:start w:val="1"/>
      <w:numFmt w:val="bullet"/>
      <w:lvlText w:val="o"/>
      <w:lvlJc w:val="left"/>
      <w:pPr>
        <w:ind w:left="1440" w:hanging="360"/>
      </w:pPr>
      <w:rPr>
        <w:rFonts w:ascii="Courier New" w:hAnsi="Courier New" w:cs="Courier New" w:hint="default"/>
      </w:rPr>
    </w:lvl>
    <w:lvl w:ilvl="2" w:tplc="0838B9E2" w:tentative="1">
      <w:start w:val="1"/>
      <w:numFmt w:val="bullet"/>
      <w:lvlText w:val=""/>
      <w:lvlJc w:val="left"/>
      <w:pPr>
        <w:ind w:left="2160" w:hanging="360"/>
      </w:pPr>
      <w:rPr>
        <w:rFonts w:ascii="Wingdings" w:hAnsi="Wingdings" w:hint="default"/>
      </w:rPr>
    </w:lvl>
    <w:lvl w:ilvl="3" w:tplc="B8702916" w:tentative="1">
      <w:start w:val="1"/>
      <w:numFmt w:val="bullet"/>
      <w:lvlText w:val=""/>
      <w:lvlJc w:val="left"/>
      <w:pPr>
        <w:ind w:left="2880" w:hanging="360"/>
      </w:pPr>
      <w:rPr>
        <w:rFonts w:ascii="Symbol" w:hAnsi="Symbol" w:hint="default"/>
      </w:rPr>
    </w:lvl>
    <w:lvl w:ilvl="4" w:tplc="A3B6FF20" w:tentative="1">
      <w:start w:val="1"/>
      <w:numFmt w:val="bullet"/>
      <w:lvlText w:val="o"/>
      <w:lvlJc w:val="left"/>
      <w:pPr>
        <w:ind w:left="3600" w:hanging="360"/>
      </w:pPr>
      <w:rPr>
        <w:rFonts w:ascii="Courier New" w:hAnsi="Courier New" w:cs="Courier New" w:hint="default"/>
      </w:rPr>
    </w:lvl>
    <w:lvl w:ilvl="5" w:tplc="10B67580" w:tentative="1">
      <w:start w:val="1"/>
      <w:numFmt w:val="bullet"/>
      <w:lvlText w:val=""/>
      <w:lvlJc w:val="left"/>
      <w:pPr>
        <w:ind w:left="4320" w:hanging="360"/>
      </w:pPr>
      <w:rPr>
        <w:rFonts w:ascii="Wingdings" w:hAnsi="Wingdings" w:hint="default"/>
      </w:rPr>
    </w:lvl>
    <w:lvl w:ilvl="6" w:tplc="43BE596C" w:tentative="1">
      <w:start w:val="1"/>
      <w:numFmt w:val="bullet"/>
      <w:lvlText w:val=""/>
      <w:lvlJc w:val="left"/>
      <w:pPr>
        <w:ind w:left="5040" w:hanging="360"/>
      </w:pPr>
      <w:rPr>
        <w:rFonts w:ascii="Symbol" w:hAnsi="Symbol" w:hint="default"/>
      </w:rPr>
    </w:lvl>
    <w:lvl w:ilvl="7" w:tplc="FD1CA1B8" w:tentative="1">
      <w:start w:val="1"/>
      <w:numFmt w:val="bullet"/>
      <w:lvlText w:val="o"/>
      <w:lvlJc w:val="left"/>
      <w:pPr>
        <w:ind w:left="5760" w:hanging="360"/>
      </w:pPr>
      <w:rPr>
        <w:rFonts w:ascii="Courier New" w:hAnsi="Courier New" w:cs="Courier New" w:hint="default"/>
      </w:rPr>
    </w:lvl>
    <w:lvl w:ilvl="8" w:tplc="86DC1BA0" w:tentative="1">
      <w:start w:val="1"/>
      <w:numFmt w:val="bullet"/>
      <w:lvlText w:val=""/>
      <w:lvlJc w:val="left"/>
      <w:pPr>
        <w:ind w:left="6480" w:hanging="360"/>
      </w:pPr>
      <w:rPr>
        <w:rFonts w:ascii="Wingdings" w:hAnsi="Wingdings" w:hint="default"/>
      </w:rPr>
    </w:lvl>
  </w:abstractNum>
  <w:abstractNum w:abstractNumId="19"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0" w15:restartNumberingAfterBreak="0">
    <w:nsid w:val="5B8F3B04"/>
    <w:multiLevelType w:val="multilevel"/>
    <w:tmpl w:val="32ECDA86"/>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1" w15:restartNumberingAfterBreak="0">
    <w:nsid w:val="5BF51EC7"/>
    <w:multiLevelType w:val="multilevel"/>
    <w:tmpl w:val="23E2163A"/>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22" w15:restartNumberingAfterBreak="0">
    <w:nsid w:val="5CD0749F"/>
    <w:multiLevelType w:val="hybridMultilevel"/>
    <w:tmpl w:val="83442EB6"/>
    <w:lvl w:ilvl="0" w:tplc="4DA63F8A">
      <w:start w:val="1"/>
      <w:numFmt w:val="bullet"/>
      <w:lvlText w:val=""/>
      <w:lvlJc w:val="left"/>
      <w:pPr>
        <w:ind w:left="720" w:hanging="360"/>
      </w:pPr>
      <w:rPr>
        <w:rFonts w:ascii="Symbol" w:hAnsi="Symbol" w:hint="default"/>
      </w:rPr>
    </w:lvl>
    <w:lvl w:ilvl="1" w:tplc="DF962D06" w:tentative="1">
      <w:start w:val="1"/>
      <w:numFmt w:val="bullet"/>
      <w:lvlText w:val="o"/>
      <w:lvlJc w:val="left"/>
      <w:pPr>
        <w:ind w:left="1440" w:hanging="360"/>
      </w:pPr>
      <w:rPr>
        <w:rFonts w:ascii="Courier New" w:hAnsi="Courier New" w:cs="Courier New" w:hint="default"/>
      </w:rPr>
    </w:lvl>
    <w:lvl w:ilvl="2" w:tplc="981844F6" w:tentative="1">
      <w:start w:val="1"/>
      <w:numFmt w:val="bullet"/>
      <w:lvlText w:val=""/>
      <w:lvlJc w:val="left"/>
      <w:pPr>
        <w:ind w:left="2160" w:hanging="360"/>
      </w:pPr>
      <w:rPr>
        <w:rFonts w:ascii="Wingdings" w:hAnsi="Wingdings" w:hint="default"/>
      </w:rPr>
    </w:lvl>
    <w:lvl w:ilvl="3" w:tplc="21FADAA2" w:tentative="1">
      <w:start w:val="1"/>
      <w:numFmt w:val="bullet"/>
      <w:lvlText w:val=""/>
      <w:lvlJc w:val="left"/>
      <w:pPr>
        <w:ind w:left="2880" w:hanging="360"/>
      </w:pPr>
      <w:rPr>
        <w:rFonts w:ascii="Symbol" w:hAnsi="Symbol" w:hint="default"/>
      </w:rPr>
    </w:lvl>
    <w:lvl w:ilvl="4" w:tplc="2A903C78" w:tentative="1">
      <w:start w:val="1"/>
      <w:numFmt w:val="bullet"/>
      <w:lvlText w:val="o"/>
      <w:lvlJc w:val="left"/>
      <w:pPr>
        <w:ind w:left="3600" w:hanging="360"/>
      </w:pPr>
      <w:rPr>
        <w:rFonts w:ascii="Courier New" w:hAnsi="Courier New" w:cs="Courier New" w:hint="default"/>
      </w:rPr>
    </w:lvl>
    <w:lvl w:ilvl="5" w:tplc="17569602" w:tentative="1">
      <w:start w:val="1"/>
      <w:numFmt w:val="bullet"/>
      <w:lvlText w:val=""/>
      <w:lvlJc w:val="left"/>
      <w:pPr>
        <w:ind w:left="4320" w:hanging="360"/>
      </w:pPr>
      <w:rPr>
        <w:rFonts w:ascii="Wingdings" w:hAnsi="Wingdings" w:hint="default"/>
      </w:rPr>
    </w:lvl>
    <w:lvl w:ilvl="6" w:tplc="3B6E591E" w:tentative="1">
      <w:start w:val="1"/>
      <w:numFmt w:val="bullet"/>
      <w:lvlText w:val=""/>
      <w:lvlJc w:val="left"/>
      <w:pPr>
        <w:ind w:left="5040" w:hanging="360"/>
      </w:pPr>
      <w:rPr>
        <w:rFonts w:ascii="Symbol" w:hAnsi="Symbol" w:hint="default"/>
      </w:rPr>
    </w:lvl>
    <w:lvl w:ilvl="7" w:tplc="5978EB16" w:tentative="1">
      <w:start w:val="1"/>
      <w:numFmt w:val="bullet"/>
      <w:lvlText w:val="o"/>
      <w:lvlJc w:val="left"/>
      <w:pPr>
        <w:ind w:left="5760" w:hanging="360"/>
      </w:pPr>
      <w:rPr>
        <w:rFonts w:ascii="Courier New" w:hAnsi="Courier New" w:cs="Courier New" w:hint="default"/>
      </w:rPr>
    </w:lvl>
    <w:lvl w:ilvl="8" w:tplc="6010C614" w:tentative="1">
      <w:start w:val="1"/>
      <w:numFmt w:val="bullet"/>
      <w:lvlText w:val=""/>
      <w:lvlJc w:val="left"/>
      <w:pPr>
        <w:ind w:left="6480" w:hanging="360"/>
      </w:pPr>
      <w:rPr>
        <w:rFonts w:ascii="Wingdings" w:hAnsi="Wingdings" w:hint="default"/>
      </w:rPr>
    </w:lvl>
  </w:abstractNum>
  <w:abstractNum w:abstractNumId="23" w15:restartNumberingAfterBreak="0">
    <w:nsid w:val="648E60B4"/>
    <w:multiLevelType w:val="multilevel"/>
    <w:tmpl w:val="8662FBB4"/>
    <w:styleLink w:val="CRISlist"/>
    <w:lvl w:ilvl="0">
      <w:start w:val="1"/>
      <w:numFmt w:val="decimal"/>
      <w:lvlText w:val="%1)"/>
      <w:lvlJc w:val="left"/>
      <w:pPr>
        <w:ind w:left="360" w:hanging="360"/>
      </w:pPr>
      <w:rPr>
        <w:rFonts w:hint="default"/>
      </w:rPr>
    </w:lvl>
    <w:lvl w:ilvl="1">
      <w:start w:val="1"/>
      <w:numFmt w:val="lowerLetter"/>
      <w:lvlRestart w:val="0"/>
      <w:lvlText w:val="%2)"/>
      <w:lvlJc w:val="left"/>
      <w:pPr>
        <w:ind w:left="720" w:hanging="360"/>
      </w:pPr>
      <w:rPr>
        <w:rFonts w:hint="default"/>
      </w:rPr>
    </w:lvl>
    <w:lvl w:ilvl="2">
      <w:start w:val="1"/>
      <w:numFmt w:val="lowerRoman"/>
      <w:lvlRestart w:val="0"/>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EBC5F0A"/>
    <w:multiLevelType w:val="hybridMultilevel"/>
    <w:tmpl w:val="74D8F104"/>
    <w:lvl w:ilvl="0" w:tplc="60B207DE">
      <w:start w:val="1"/>
      <w:numFmt w:val="bullet"/>
      <w:lvlText w:val=""/>
      <w:lvlJc w:val="left"/>
      <w:pPr>
        <w:ind w:left="720" w:hanging="360"/>
      </w:pPr>
      <w:rPr>
        <w:rFonts w:ascii="Symbol" w:hAnsi="Symbol" w:hint="default"/>
      </w:rPr>
    </w:lvl>
    <w:lvl w:ilvl="1" w:tplc="51082204" w:tentative="1">
      <w:start w:val="1"/>
      <w:numFmt w:val="bullet"/>
      <w:lvlText w:val="o"/>
      <w:lvlJc w:val="left"/>
      <w:pPr>
        <w:ind w:left="1440" w:hanging="360"/>
      </w:pPr>
      <w:rPr>
        <w:rFonts w:ascii="Courier New" w:hAnsi="Courier New" w:cs="Courier New" w:hint="default"/>
      </w:rPr>
    </w:lvl>
    <w:lvl w:ilvl="2" w:tplc="436AC1E4" w:tentative="1">
      <w:start w:val="1"/>
      <w:numFmt w:val="bullet"/>
      <w:lvlText w:val=""/>
      <w:lvlJc w:val="left"/>
      <w:pPr>
        <w:ind w:left="2160" w:hanging="360"/>
      </w:pPr>
      <w:rPr>
        <w:rFonts w:ascii="Wingdings" w:hAnsi="Wingdings" w:hint="default"/>
      </w:rPr>
    </w:lvl>
    <w:lvl w:ilvl="3" w:tplc="F814CE6C" w:tentative="1">
      <w:start w:val="1"/>
      <w:numFmt w:val="bullet"/>
      <w:lvlText w:val=""/>
      <w:lvlJc w:val="left"/>
      <w:pPr>
        <w:ind w:left="2880" w:hanging="360"/>
      </w:pPr>
      <w:rPr>
        <w:rFonts w:ascii="Symbol" w:hAnsi="Symbol" w:hint="default"/>
      </w:rPr>
    </w:lvl>
    <w:lvl w:ilvl="4" w:tplc="A692C3D0" w:tentative="1">
      <w:start w:val="1"/>
      <w:numFmt w:val="bullet"/>
      <w:lvlText w:val="o"/>
      <w:lvlJc w:val="left"/>
      <w:pPr>
        <w:ind w:left="3600" w:hanging="360"/>
      </w:pPr>
      <w:rPr>
        <w:rFonts w:ascii="Courier New" w:hAnsi="Courier New" w:cs="Courier New" w:hint="default"/>
      </w:rPr>
    </w:lvl>
    <w:lvl w:ilvl="5" w:tplc="BCB85A72" w:tentative="1">
      <w:start w:val="1"/>
      <w:numFmt w:val="bullet"/>
      <w:lvlText w:val=""/>
      <w:lvlJc w:val="left"/>
      <w:pPr>
        <w:ind w:left="4320" w:hanging="360"/>
      </w:pPr>
      <w:rPr>
        <w:rFonts w:ascii="Wingdings" w:hAnsi="Wingdings" w:hint="default"/>
      </w:rPr>
    </w:lvl>
    <w:lvl w:ilvl="6" w:tplc="27C066C8" w:tentative="1">
      <w:start w:val="1"/>
      <w:numFmt w:val="bullet"/>
      <w:lvlText w:val=""/>
      <w:lvlJc w:val="left"/>
      <w:pPr>
        <w:ind w:left="5040" w:hanging="360"/>
      </w:pPr>
      <w:rPr>
        <w:rFonts w:ascii="Symbol" w:hAnsi="Symbol" w:hint="default"/>
      </w:rPr>
    </w:lvl>
    <w:lvl w:ilvl="7" w:tplc="985A3FC6" w:tentative="1">
      <w:start w:val="1"/>
      <w:numFmt w:val="bullet"/>
      <w:lvlText w:val="o"/>
      <w:lvlJc w:val="left"/>
      <w:pPr>
        <w:ind w:left="5760" w:hanging="360"/>
      </w:pPr>
      <w:rPr>
        <w:rFonts w:ascii="Courier New" w:hAnsi="Courier New" w:cs="Courier New" w:hint="default"/>
      </w:rPr>
    </w:lvl>
    <w:lvl w:ilvl="8" w:tplc="F586982E" w:tentative="1">
      <w:start w:val="1"/>
      <w:numFmt w:val="bullet"/>
      <w:lvlText w:val=""/>
      <w:lvlJc w:val="left"/>
      <w:pPr>
        <w:ind w:left="6480" w:hanging="360"/>
      </w:pPr>
      <w:rPr>
        <w:rFonts w:ascii="Wingdings" w:hAnsi="Wingdings" w:hint="default"/>
      </w:rPr>
    </w:lvl>
  </w:abstractNum>
  <w:abstractNum w:abstractNumId="25" w15:restartNumberingAfterBreak="0">
    <w:nsid w:val="757B33DD"/>
    <w:multiLevelType w:val="hybridMultilevel"/>
    <w:tmpl w:val="CB0E5F8A"/>
    <w:lvl w:ilvl="0" w:tplc="67FED20C">
      <w:start w:val="1"/>
      <w:numFmt w:val="bullet"/>
      <w:lvlText w:val=""/>
      <w:lvlJc w:val="left"/>
      <w:pPr>
        <w:ind w:left="720" w:hanging="360"/>
      </w:pPr>
      <w:rPr>
        <w:rFonts w:ascii="Symbol" w:hAnsi="Symbol" w:hint="default"/>
      </w:rPr>
    </w:lvl>
    <w:lvl w:ilvl="1" w:tplc="CE3086F6" w:tentative="1">
      <w:start w:val="1"/>
      <w:numFmt w:val="bullet"/>
      <w:lvlText w:val="o"/>
      <w:lvlJc w:val="left"/>
      <w:pPr>
        <w:ind w:left="1440" w:hanging="360"/>
      </w:pPr>
      <w:rPr>
        <w:rFonts w:ascii="Courier New" w:hAnsi="Courier New" w:cs="Courier New" w:hint="default"/>
      </w:rPr>
    </w:lvl>
    <w:lvl w:ilvl="2" w:tplc="25E2B14E" w:tentative="1">
      <w:start w:val="1"/>
      <w:numFmt w:val="bullet"/>
      <w:lvlText w:val=""/>
      <w:lvlJc w:val="left"/>
      <w:pPr>
        <w:ind w:left="2160" w:hanging="360"/>
      </w:pPr>
      <w:rPr>
        <w:rFonts w:ascii="Wingdings" w:hAnsi="Wingdings" w:hint="default"/>
      </w:rPr>
    </w:lvl>
    <w:lvl w:ilvl="3" w:tplc="B23C48AE" w:tentative="1">
      <w:start w:val="1"/>
      <w:numFmt w:val="bullet"/>
      <w:lvlText w:val=""/>
      <w:lvlJc w:val="left"/>
      <w:pPr>
        <w:ind w:left="2880" w:hanging="360"/>
      </w:pPr>
      <w:rPr>
        <w:rFonts w:ascii="Symbol" w:hAnsi="Symbol" w:hint="default"/>
      </w:rPr>
    </w:lvl>
    <w:lvl w:ilvl="4" w:tplc="88D83A4A" w:tentative="1">
      <w:start w:val="1"/>
      <w:numFmt w:val="bullet"/>
      <w:lvlText w:val="o"/>
      <w:lvlJc w:val="left"/>
      <w:pPr>
        <w:ind w:left="3600" w:hanging="360"/>
      </w:pPr>
      <w:rPr>
        <w:rFonts w:ascii="Courier New" w:hAnsi="Courier New" w:cs="Courier New" w:hint="default"/>
      </w:rPr>
    </w:lvl>
    <w:lvl w:ilvl="5" w:tplc="7432304E" w:tentative="1">
      <w:start w:val="1"/>
      <w:numFmt w:val="bullet"/>
      <w:lvlText w:val=""/>
      <w:lvlJc w:val="left"/>
      <w:pPr>
        <w:ind w:left="4320" w:hanging="360"/>
      </w:pPr>
      <w:rPr>
        <w:rFonts w:ascii="Wingdings" w:hAnsi="Wingdings" w:hint="default"/>
      </w:rPr>
    </w:lvl>
    <w:lvl w:ilvl="6" w:tplc="A76077D2" w:tentative="1">
      <w:start w:val="1"/>
      <w:numFmt w:val="bullet"/>
      <w:lvlText w:val=""/>
      <w:lvlJc w:val="left"/>
      <w:pPr>
        <w:ind w:left="5040" w:hanging="360"/>
      </w:pPr>
      <w:rPr>
        <w:rFonts w:ascii="Symbol" w:hAnsi="Symbol" w:hint="default"/>
      </w:rPr>
    </w:lvl>
    <w:lvl w:ilvl="7" w:tplc="53A65B86" w:tentative="1">
      <w:start w:val="1"/>
      <w:numFmt w:val="bullet"/>
      <w:lvlText w:val="o"/>
      <w:lvlJc w:val="left"/>
      <w:pPr>
        <w:ind w:left="5760" w:hanging="360"/>
      </w:pPr>
      <w:rPr>
        <w:rFonts w:ascii="Courier New" w:hAnsi="Courier New" w:cs="Courier New" w:hint="default"/>
      </w:rPr>
    </w:lvl>
    <w:lvl w:ilvl="8" w:tplc="8D686D90" w:tentative="1">
      <w:start w:val="1"/>
      <w:numFmt w:val="bullet"/>
      <w:lvlText w:val=""/>
      <w:lvlJc w:val="left"/>
      <w:pPr>
        <w:ind w:left="6480" w:hanging="360"/>
      </w:pPr>
      <w:rPr>
        <w:rFonts w:ascii="Wingdings" w:hAnsi="Wingdings" w:hint="default"/>
      </w:rPr>
    </w:lvl>
  </w:abstractNum>
  <w:abstractNum w:abstractNumId="26" w15:restartNumberingAfterBreak="0">
    <w:nsid w:val="75D52F9C"/>
    <w:multiLevelType w:val="hybridMultilevel"/>
    <w:tmpl w:val="441AEEAA"/>
    <w:lvl w:ilvl="0" w:tplc="9EC4573A">
      <w:start w:val="1"/>
      <w:numFmt w:val="bullet"/>
      <w:lvlText w:val=""/>
      <w:lvlJc w:val="left"/>
      <w:pPr>
        <w:ind w:left="720" w:hanging="360"/>
      </w:pPr>
      <w:rPr>
        <w:rFonts w:ascii="Symbol" w:hAnsi="Symbol" w:hint="default"/>
      </w:rPr>
    </w:lvl>
    <w:lvl w:ilvl="1" w:tplc="B2947482" w:tentative="1">
      <w:start w:val="1"/>
      <w:numFmt w:val="bullet"/>
      <w:lvlText w:val="o"/>
      <w:lvlJc w:val="left"/>
      <w:pPr>
        <w:ind w:left="1440" w:hanging="360"/>
      </w:pPr>
      <w:rPr>
        <w:rFonts w:ascii="Courier New" w:hAnsi="Courier New" w:cs="Courier New" w:hint="default"/>
      </w:rPr>
    </w:lvl>
    <w:lvl w:ilvl="2" w:tplc="24E0F42A" w:tentative="1">
      <w:start w:val="1"/>
      <w:numFmt w:val="bullet"/>
      <w:lvlText w:val=""/>
      <w:lvlJc w:val="left"/>
      <w:pPr>
        <w:ind w:left="2160" w:hanging="360"/>
      </w:pPr>
      <w:rPr>
        <w:rFonts w:ascii="Wingdings" w:hAnsi="Wingdings" w:hint="default"/>
      </w:rPr>
    </w:lvl>
    <w:lvl w:ilvl="3" w:tplc="A98CD89E" w:tentative="1">
      <w:start w:val="1"/>
      <w:numFmt w:val="bullet"/>
      <w:lvlText w:val=""/>
      <w:lvlJc w:val="left"/>
      <w:pPr>
        <w:ind w:left="2880" w:hanging="360"/>
      </w:pPr>
      <w:rPr>
        <w:rFonts w:ascii="Symbol" w:hAnsi="Symbol" w:hint="default"/>
      </w:rPr>
    </w:lvl>
    <w:lvl w:ilvl="4" w:tplc="E380440A" w:tentative="1">
      <w:start w:val="1"/>
      <w:numFmt w:val="bullet"/>
      <w:lvlText w:val="o"/>
      <w:lvlJc w:val="left"/>
      <w:pPr>
        <w:ind w:left="3600" w:hanging="360"/>
      </w:pPr>
      <w:rPr>
        <w:rFonts w:ascii="Courier New" w:hAnsi="Courier New" w:cs="Courier New" w:hint="default"/>
      </w:rPr>
    </w:lvl>
    <w:lvl w:ilvl="5" w:tplc="A43CFCF6" w:tentative="1">
      <w:start w:val="1"/>
      <w:numFmt w:val="bullet"/>
      <w:lvlText w:val=""/>
      <w:lvlJc w:val="left"/>
      <w:pPr>
        <w:ind w:left="4320" w:hanging="360"/>
      </w:pPr>
      <w:rPr>
        <w:rFonts w:ascii="Wingdings" w:hAnsi="Wingdings" w:hint="default"/>
      </w:rPr>
    </w:lvl>
    <w:lvl w:ilvl="6" w:tplc="F8EE599E" w:tentative="1">
      <w:start w:val="1"/>
      <w:numFmt w:val="bullet"/>
      <w:lvlText w:val=""/>
      <w:lvlJc w:val="left"/>
      <w:pPr>
        <w:ind w:left="5040" w:hanging="360"/>
      </w:pPr>
      <w:rPr>
        <w:rFonts w:ascii="Symbol" w:hAnsi="Symbol" w:hint="default"/>
      </w:rPr>
    </w:lvl>
    <w:lvl w:ilvl="7" w:tplc="76704A7C" w:tentative="1">
      <w:start w:val="1"/>
      <w:numFmt w:val="bullet"/>
      <w:lvlText w:val="o"/>
      <w:lvlJc w:val="left"/>
      <w:pPr>
        <w:ind w:left="5760" w:hanging="360"/>
      </w:pPr>
      <w:rPr>
        <w:rFonts w:ascii="Courier New" w:hAnsi="Courier New" w:cs="Courier New" w:hint="default"/>
      </w:rPr>
    </w:lvl>
    <w:lvl w:ilvl="8" w:tplc="098A3948" w:tentative="1">
      <w:start w:val="1"/>
      <w:numFmt w:val="bullet"/>
      <w:lvlText w:val=""/>
      <w:lvlJc w:val="left"/>
      <w:pPr>
        <w:ind w:left="6480" w:hanging="360"/>
      </w:pPr>
      <w:rPr>
        <w:rFonts w:ascii="Wingdings" w:hAnsi="Wingdings" w:hint="default"/>
      </w:rPr>
    </w:lvl>
  </w:abstractNum>
  <w:num w:numId="1">
    <w:abstractNumId w:val="15"/>
  </w:num>
  <w:num w:numId="2">
    <w:abstractNumId w:val="19"/>
  </w:num>
  <w:num w:numId="3">
    <w:abstractNumId w:val="20"/>
  </w:num>
  <w:num w:numId="4">
    <w:abstractNumId w:val="8"/>
  </w:num>
  <w:num w:numId="5">
    <w:abstractNumId w:val="17"/>
  </w:num>
  <w:num w:numId="6">
    <w:abstractNumId w:val="14"/>
  </w:num>
  <w:num w:numId="7">
    <w:abstractNumId w:val="16"/>
  </w:num>
  <w:num w:numId="8">
    <w:abstractNumId w:val="4"/>
  </w:num>
  <w:num w:numId="9">
    <w:abstractNumId w:val="21"/>
  </w:num>
  <w:num w:numId="10">
    <w:abstractNumId w:val="12"/>
  </w:num>
  <w:num w:numId="11">
    <w:abstractNumId w:val="12"/>
  </w:num>
  <w:num w:numId="12">
    <w:abstractNumId w:val="13"/>
  </w:num>
  <w:num w:numId="13">
    <w:abstractNumId w:val="22"/>
  </w:num>
  <w:num w:numId="14">
    <w:abstractNumId w:val="24"/>
  </w:num>
  <w:num w:numId="15">
    <w:abstractNumId w:val="26"/>
  </w:num>
  <w:num w:numId="16">
    <w:abstractNumId w:val="3"/>
  </w:num>
  <w:num w:numId="17">
    <w:abstractNumId w:val="19"/>
  </w:num>
  <w:num w:numId="18">
    <w:abstractNumId w:val="5"/>
  </w:num>
  <w:num w:numId="19">
    <w:abstractNumId w:val="23"/>
  </w:num>
  <w:num w:numId="20">
    <w:abstractNumId w:val="6"/>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11"/>
  </w:num>
  <w:num w:numId="29">
    <w:abstractNumId w:val="18"/>
  </w:num>
  <w:num w:numId="30">
    <w:abstractNumId w:val="7"/>
    <w:lvlOverride w:ilvl="0">
      <w:lvl w:ilvl="0">
        <w:start w:val="1"/>
        <w:numFmt w:val="decimal"/>
        <w:lvlText w:val="%1)"/>
        <w:lvlJc w:val="left"/>
        <w:pPr>
          <w:ind w:left="425" w:hanging="425"/>
        </w:pPr>
        <w:rPr>
          <w:rFonts w:hint="default"/>
          <w:b w:val="0"/>
          <w:bCs/>
          <w:color w:val="auto"/>
        </w:rPr>
      </w:lvl>
    </w:lvlOverride>
    <w:lvlOverride w:ilvl="1">
      <w:lvl w:ilvl="1">
        <w:start w:val="1"/>
        <w:numFmt w:val="lowerLetter"/>
        <w:lvlText w:val="%2)"/>
        <w:lvlJc w:val="left"/>
        <w:pPr>
          <w:ind w:left="851" w:hanging="426"/>
        </w:pPr>
        <w:rPr>
          <w:rFonts w:hint="default"/>
        </w:rPr>
      </w:lvl>
    </w:lvlOverride>
    <w:lvlOverride w:ilvl="2">
      <w:lvl w:ilvl="2">
        <w:start w:val="1"/>
        <w:numFmt w:val="lowerRoman"/>
        <w:lvlText w:val="%3)"/>
        <w:lvlJc w:val="left"/>
        <w:pPr>
          <w:ind w:left="1191" w:hanging="340"/>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31">
    <w:abstractNumId w:val="7"/>
    <w:lvlOverride w:ilvl="0">
      <w:lvl w:ilvl="0">
        <w:start w:val="1"/>
        <w:numFmt w:val="decimal"/>
        <w:lvlText w:val="%1)"/>
        <w:lvlJc w:val="left"/>
        <w:pPr>
          <w:ind w:left="425" w:hanging="425"/>
        </w:pPr>
        <w:rPr>
          <w:rFonts w:hint="default"/>
          <w:color w:val="auto"/>
        </w:rPr>
      </w:lvl>
    </w:lvlOverride>
    <w:lvlOverride w:ilvl="1">
      <w:lvl w:ilvl="1">
        <w:start w:val="1"/>
        <w:numFmt w:val="lowerLetter"/>
        <w:lvlText w:val="%2)"/>
        <w:lvlJc w:val="left"/>
        <w:pPr>
          <w:ind w:left="851" w:hanging="426"/>
        </w:pPr>
        <w:rPr>
          <w:rFonts w:hint="default"/>
        </w:rPr>
      </w:lvl>
    </w:lvlOverride>
    <w:lvlOverride w:ilvl="2">
      <w:lvl w:ilvl="2">
        <w:start w:val="1"/>
        <w:numFmt w:val="lowerRoman"/>
        <w:lvlText w:val="%3)"/>
        <w:lvlJc w:val="left"/>
        <w:pPr>
          <w:ind w:left="1191" w:hanging="340"/>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32">
    <w:abstractNumId w:val="7"/>
    <w:lvlOverride w:ilvl="0">
      <w:startOverride w:val="1"/>
      <w:lvl w:ilvl="0">
        <w:start w:val="1"/>
        <w:numFmt w:val="decimal"/>
        <w:lvlText w:val="%1)"/>
        <w:lvlJc w:val="left"/>
        <w:pPr>
          <w:ind w:left="425" w:hanging="425"/>
        </w:pPr>
        <w:rPr>
          <w:rFonts w:hint="default"/>
          <w:color w:val="auto"/>
        </w:rPr>
      </w:lvl>
    </w:lvlOverride>
    <w:lvlOverride w:ilvl="1">
      <w:startOverride w:val="1"/>
      <w:lvl w:ilvl="1">
        <w:start w:val="1"/>
        <w:numFmt w:val="lowerLetter"/>
        <w:lvlText w:val="%2)"/>
        <w:lvlJc w:val="left"/>
        <w:pPr>
          <w:ind w:left="851" w:hanging="426"/>
        </w:pPr>
        <w:rPr>
          <w:rFonts w:hint="default"/>
        </w:rPr>
      </w:lvl>
    </w:lvlOverride>
    <w:lvlOverride w:ilvl="2">
      <w:startOverride w:val="1"/>
      <w:lvl w:ilvl="2">
        <w:start w:val="1"/>
        <w:numFmt w:val="lowerRoman"/>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 w:numId="36">
    <w:abstractNumId w:val="25"/>
  </w:num>
  <w:num w:numId="37">
    <w:abstractNumId w:val="0"/>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num>
  <w:num w:numId="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num>
  <w:num w:numId="46">
    <w:abstractNumId w:val="10"/>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formatting="1" w:enforcement="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45D1"/>
    <w:rsid w:val="00000576"/>
    <w:rsid w:val="0000128E"/>
    <w:rsid w:val="000029B0"/>
    <w:rsid w:val="000031B7"/>
    <w:rsid w:val="00003D1D"/>
    <w:rsid w:val="000053AE"/>
    <w:rsid w:val="0000600E"/>
    <w:rsid w:val="00007517"/>
    <w:rsid w:val="00011ABE"/>
    <w:rsid w:val="00012167"/>
    <w:rsid w:val="0001306A"/>
    <w:rsid w:val="00013352"/>
    <w:rsid w:val="0001349A"/>
    <w:rsid w:val="000144C5"/>
    <w:rsid w:val="0001476C"/>
    <w:rsid w:val="000147FC"/>
    <w:rsid w:val="000155F8"/>
    <w:rsid w:val="00017524"/>
    <w:rsid w:val="00017CDD"/>
    <w:rsid w:val="0002138C"/>
    <w:rsid w:val="00021693"/>
    <w:rsid w:val="00021E39"/>
    <w:rsid w:val="00021ED9"/>
    <w:rsid w:val="000221EA"/>
    <w:rsid w:val="00024ECB"/>
    <w:rsid w:val="00027BA2"/>
    <w:rsid w:val="0003026A"/>
    <w:rsid w:val="00030AE7"/>
    <w:rsid w:val="000315BF"/>
    <w:rsid w:val="00031B39"/>
    <w:rsid w:val="0003255A"/>
    <w:rsid w:val="00032DB5"/>
    <w:rsid w:val="000359A2"/>
    <w:rsid w:val="00035ADB"/>
    <w:rsid w:val="00037873"/>
    <w:rsid w:val="00040B76"/>
    <w:rsid w:val="00041631"/>
    <w:rsid w:val="00041F1C"/>
    <w:rsid w:val="00042EB3"/>
    <w:rsid w:val="0004410A"/>
    <w:rsid w:val="00046A1B"/>
    <w:rsid w:val="0005186F"/>
    <w:rsid w:val="00052066"/>
    <w:rsid w:val="00052829"/>
    <w:rsid w:val="00052FE1"/>
    <w:rsid w:val="00053D6A"/>
    <w:rsid w:val="00053D6E"/>
    <w:rsid w:val="000548EF"/>
    <w:rsid w:val="00054C0F"/>
    <w:rsid w:val="0005540D"/>
    <w:rsid w:val="000557B6"/>
    <w:rsid w:val="00056310"/>
    <w:rsid w:val="00057207"/>
    <w:rsid w:val="00057FC8"/>
    <w:rsid w:val="00060832"/>
    <w:rsid w:val="00062190"/>
    <w:rsid w:val="00062408"/>
    <w:rsid w:val="00062B1C"/>
    <w:rsid w:val="00063957"/>
    <w:rsid w:val="00063FA6"/>
    <w:rsid w:val="00064074"/>
    <w:rsid w:val="000641B6"/>
    <w:rsid w:val="00067973"/>
    <w:rsid w:val="000711AC"/>
    <w:rsid w:val="00071F92"/>
    <w:rsid w:val="00072B99"/>
    <w:rsid w:val="00072DE1"/>
    <w:rsid w:val="00073F59"/>
    <w:rsid w:val="00073F89"/>
    <w:rsid w:val="00075D62"/>
    <w:rsid w:val="00076848"/>
    <w:rsid w:val="00077223"/>
    <w:rsid w:val="00083602"/>
    <w:rsid w:val="0008589A"/>
    <w:rsid w:val="00085DE3"/>
    <w:rsid w:val="00085E83"/>
    <w:rsid w:val="00087E79"/>
    <w:rsid w:val="00090684"/>
    <w:rsid w:val="000907C1"/>
    <w:rsid w:val="000913B1"/>
    <w:rsid w:val="00091514"/>
    <w:rsid w:val="00091C99"/>
    <w:rsid w:val="000934D4"/>
    <w:rsid w:val="000963D0"/>
    <w:rsid w:val="000977FF"/>
    <w:rsid w:val="000A0587"/>
    <w:rsid w:val="000A1CC1"/>
    <w:rsid w:val="000A2452"/>
    <w:rsid w:val="000A339B"/>
    <w:rsid w:val="000A3C61"/>
    <w:rsid w:val="000A42E5"/>
    <w:rsid w:val="000A4856"/>
    <w:rsid w:val="000A5BAD"/>
    <w:rsid w:val="000A6B95"/>
    <w:rsid w:val="000A780B"/>
    <w:rsid w:val="000B14B6"/>
    <w:rsid w:val="000B1822"/>
    <w:rsid w:val="000B25EA"/>
    <w:rsid w:val="000B4352"/>
    <w:rsid w:val="000B570D"/>
    <w:rsid w:val="000B5C06"/>
    <w:rsid w:val="000B6809"/>
    <w:rsid w:val="000B6940"/>
    <w:rsid w:val="000B6C9A"/>
    <w:rsid w:val="000C111D"/>
    <w:rsid w:val="000C1C0D"/>
    <w:rsid w:val="000C4380"/>
    <w:rsid w:val="000D0CB6"/>
    <w:rsid w:val="000D2151"/>
    <w:rsid w:val="000D3A63"/>
    <w:rsid w:val="000D3D44"/>
    <w:rsid w:val="000D7B64"/>
    <w:rsid w:val="000E0C77"/>
    <w:rsid w:val="000E1F20"/>
    <w:rsid w:val="000E221D"/>
    <w:rsid w:val="000E2CC1"/>
    <w:rsid w:val="000E69F9"/>
    <w:rsid w:val="000E6B70"/>
    <w:rsid w:val="000E6CFA"/>
    <w:rsid w:val="000E75E5"/>
    <w:rsid w:val="000E7E0F"/>
    <w:rsid w:val="000F1850"/>
    <w:rsid w:val="000F1E30"/>
    <w:rsid w:val="000F3286"/>
    <w:rsid w:val="000F4E3D"/>
    <w:rsid w:val="000F5DA7"/>
    <w:rsid w:val="000F7F29"/>
    <w:rsid w:val="0010330F"/>
    <w:rsid w:val="001044E8"/>
    <w:rsid w:val="00106E6B"/>
    <w:rsid w:val="0011069F"/>
    <w:rsid w:val="001119E7"/>
    <w:rsid w:val="00112BE2"/>
    <w:rsid w:val="00112E0D"/>
    <w:rsid w:val="00113B30"/>
    <w:rsid w:val="001152A7"/>
    <w:rsid w:val="00115C17"/>
    <w:rsid w:val="001165CD"/>
    <w:rsid w:val="00116950"/>
    <w:rsid w:val="00117B86"/>
    <w:rsid w:val="00117C42"/>
    <w:rsid w:val="00117C9F"/>
    <w:rsid w:val="001209D5"/>
    <w:rsid w:val="00120D99"/>
    <w:rsid w:val="001216E6"/>
    <w:rsid w:val="00121831"/>
    <w:rsid w:val="001224F8"/>
    <w:rsid w:val="0012457D"/>
    <w:rsid w:val="00127065"/>
    <w:rsid w:val="00127DC9"/>
    <w:rsid w:val="00130ED7"/>
    <w:rsid w:val="00131230"/>
    <w:rsid w:val="00131E98"/>
    <w:rsid w:val="001360BA"/>
    <w:rsid w:val="001361C0"/>
    <w:rsid w:val="00137BE0"/>
    <w:rsid w:val="00140D3B"/>
    <w:rsid w:val="00140DBE"/>
    <w:rsid w:val="00141744"/>
    <w:rsid w:val="001427BC"/>
    <w:rsid w:val="00143A79"/>
    <w:rsid w:val="00146AD5"/>
    <w:rsid w:val="00146FD8"/>
    <w:rsid w:val="00150CA2"/>
    <w:rsid w:val="00155732"/>
    <w:rsid w:val="00155E11"/>
    <w:rsid w:val="001567D2"/>
    <w:rsid w:val="00157BD6"/>
    <w:rsid w:val="00161995"/>
    <w:rsid w:val="0016204E"/>
    <w:rsid w:val="00164A49"/>
    <w:rsid w:val="00165BD8"/>
    <w:rsid w:val="0016714F"/>
    <w:rsid w:val="00170429"/>
    <w:rsid w:val="00170A10"/>
    <w:rsid w:val="00170EB5"/>
    <w:rsid w:val="00172167"/>
    <w:rsid w:val="00172B31"/>
    <w:rsid w:val="00172F34"/>
    <w:rsid w:val="001749FC"/>
    <w:rsid w:val="0017564B"/>
    <w:rsid w:val="0017643C"/>
    <w:rsid w:val="001765BF"/>
    <w:rsid w:val="00176C2F"/>
    <w:rsid w:val="001773E2"/>
    <w:rsid w:val="0017760F"/>
    <w:rsid w:val="00177CE7"/>
    <w:rsid w:val="001805D3"/>
    <w:rsid w:val="001824FD"/>
    <w:rsid w:val="00190A39"/>
    <w:rsid w:val="0019289A"/>
    <w:rsid w:val="001933A5"/>
    <w:rsid w:val="0019485D"/>
    <w:rsid w:val="0019524B"/>
    <w:rsid w:val="001A1B30"/>
    <w:rsid w:val="001A3FA8"/>
    <w:rsid w:val="001A43A8"/>
    <w:rsid w:val="001A70CD"/>
    <w:rsid w:val="001A71E4"/>
    <w:rsid w:val="001A7BCA"/>
    <w:rsid w:val="001B0EDC"/>
    <w:rsid w:val="001B19BF"/>
    <w:rsid w:val="001B271B"/>
    <w:rsid w:val="001B2EFE"/>
    <w:rsid w:val="001B3269"/>
    <w:rsid w:val="001B3EDF"/>
    <w:rsid w:val="001B3FD2"/>
    <w:rsid w:val="001B4266"/>
    <w:rsid w:val="001B4B31"/>
    <w:rsid w:val="001B5CC7"/>
    <w:rsid w:val="001B6A66"/>
    <w:rsid w:val="001B7EAA"/>
    <w:rsid w:val="001C005A"/>
    <w:rsid w:val="001C151E"/>
    <w:rsid w:val="001C49C5"/>
    <w:rsid w:val="001C4D18"/>
    <w:rsid w:val="001C5A2D"/>
    <w:rsid w:val="001C7AC4"/>
    <w:rsid w:val="001D057C"/>
    <w:rsid w:val="001D15BB"/>
    <w:rsid w:val="001D3621"/>
    <w:rsid w:val="001D3FFA"/>
    <w:rsid w:val="001D4F38"/>
    <w:rsid w:val="001D61D5"/>
    <w:rsid w:val="001D7B24"/>
    <w:rsid w:val="001D7D05"/>
    <w:rsid w:val="001E0FE4"/>
    <w:rsid w:val="001E12E2"/>
    <w:rsid w:val="001E2CB1"/>
    <w:rsid w:val="001E47BA"/>
    <w:rsid w:val="001F3243"/>
    <w:rsid w:val="001F3483"/>
    <w:rsid w:val="001F40D6"/>
    <w:rsid w:val="001F463A"/>
    <w:rsid w:val="001F463D"/>
    <w:rsid w:val="001F5F91"/>
    <w:rsid w:val="001F60AD"/>
    <w:rsid w:val="001F6CCB"/>
    <w:rsid w:val="002000D7"/>
    <w:rsid w:val="0020041A"/>
    <w:rsid w:val="00201633"/>
    <w:rsid w:val="00201CA6"/>
    <w:rsid w:val="00201F89"/>
    <w:rsid w:val="0020222C"/>
    <w:rsid w:val="00207045"/>
    <w:rsid w:val="0020714D"/>
    <w:rsid w:val="0020793E"/>
    <w:rsid w:val="00210702"/>
    <w:rsid w:val="002116C8"/>
    <w:rsid w:val="002121D6"/>
    <w:rsid w:val="00212E93"/>
    <w:rsid w:val="00214C4D"/>
    <w:rsid w:val="00214F30"/>
    <w:rsid w:val="002202F3"/>
    <w:rsid w:val="00220B67"/>
    <w:rsid w:val="00220CA7"/>
    <w:rsid w:val="002214CA"/>
    <w:rsid w:val="0022217C"/>
    <w:rsid w:val="00222386"/>
    <w:rsid w:val="00223832"/>
    <w:rsid w:val="00225759"/>
    <w:rsid w:val="002260FD"/>
    <w:rsid w:val="00226B43"/>
    <w:rsid w:val="00227651"/>
    <w:rsid w:val="00227F49"/>
    <w:rsid w:val="002306A5"/>
    <w:rsid w:val="00230B4E"/>
    <w:rsid w:val="00230D0F"/>
    <w:rsid w:val="00232747"/>
    <w:rsid w:val="002347AA"/>
    <w:rsid w:val="0024045E"/>
    <w:rsid w:val="002414FE"/>
    <w:rsid w:val="00242A4C"/>
    <w:rsid w:val="00242F8C"/>
    <w:rsid w:val="002442E5"/>
    <w:rsid w:val="00244E3D"/>
    <w:rsid w:val="002459DD"/>
    <w:rsid w:val="00245B9A"/>
    <w:rsid w:val="00245C89"/>
    <w:rsid w:val="00245F6D"/>
    <w:rsid w:val="00246D6C"/>
    <w:rsid w:val="0025334F"/>
    <w:rsid w:val="0025369D"/>
    <w:rsid w:val="00253CC5"/>
    <w:rsid w:val="002540C2"/>
    <w:rsid w:val="00256238"/>
    <w:rsid w:val="002577DD"/>
    <w:rsid w:val="00257BD1"/>
    <w:rsid w:val="002605BC"/>
    <w:rsid w:val="002612C1"/>
    <w:rsid w:val="00263C31"/>
    <w:rsid w:val="00265D6E"/>
    <w:rsid w:val="00266959"/>
    <w:rsid w:val="00270460"/>
    <w:rsid w:val="002706E8"/>
    <w:rsid w:val="00270FDB"/>
    <w:rsid w:val="0027346D"/>
    <w:rsid w:val="0027412F"/>
    <w:rsid w:val="00274FD0"/>
    <w:rsid w:val="002766DC"/>
    <w:rsid w:val="00277A35"/>
    <w:rsid w:val="00280640"/>
    <w:rsid w:val="00280C3B"/>
    <w:rsid w:val="00283143"/>
    <w:rsid w:val="002847EF"/>
    <w:rsid w:val="00284BAD"/>
    <w:rsid w:val="00286BFC"/>
    <w:rsid w:val="002874E9"/>
    <w:rsid w:val="00290312"/>
    <w:rsid w:val="0029139E"/>
    <w:rsid w:val="00293673"/>
    <w:rsid w:val="00293A02"/>
    <w:rsid w:val="00295A6E"/>
    <w:rsid w:val="002A3517"/>
    <w:rsid w:val="002A3AFF"/>
    <w:rsid w:val="002A43A6"/>
    <w:rsid w:val="002A464D"/>
    <w:rsid w:val="002A4905"/>
    <w:rsid w:val="002A63AE"/>
    <w:rsid w:val="002B14E5"/>
    <w:rsid w:val="002B226D"/>
    <w:rsid w:val="002B3321"/>
    <w:rsid w:val="002B3EA0"/>
    <w:rsid w:val="002B4312"/>
    <w:rsid w:val="002B6651"/>
    <w:rsid w:val="002B7336"/>
    <w:rsid w:val="002B7C84"/>
    <w:rsid w:val="002C03D1"/>
    <w:rsid w:val="002C0A82"/>
    <w:rsid w:val="002C105E"/>
    <w:rsid w:val="002C1091"/>
    <w:rsid w:val="002C1305"/>
    <w:rsid w:val="002C14AE"/>
    <w:rsid w:val="002C2DCC"/>
    <w:rsid w:val="002C3475"/>
    <w:rsid w:val="002C362F"/>
    <w:rsid w:val="002C44E7"/>
    <w:rsid w:val="002C7355"/>
    <w:rsid w:val="002C74A0"/>
    <w:rsid w:val="002C7C24"/>
    <w:rsid w:val="002D1993"/>
    <w:rsid w:val="002D4A7D"/>
    <w:rsid w:val="002D53D6"/>
    <w:rsid w:val="002D6D87"/>
    <w:rsid w:val="002D70C8"/>
    <w:rsid w:val="002D7191"/>
    <w:rsid w:val="002D7338"/>
    <w:rsid w:val="002D7A8C"/>
    <w:rsid w:val="002D7B8D"/>
    <w:rsid w:val="002E001C"/>
    <w:rsid w:val="002E0C7D"/>
    <w:rsid w:val="002E2BF1"/>
    <w:rsid w:val="002E41D2"/>
    <w:rsid w:val="002E6D93"/>
    <w:rsid w:val="002E7374"/>
    <w:rsid w:val="002E7FE8"/>
    <w:rsid w:val="002F1087"/>
    <w:rsid w:val="002F3EFF"/>
    <w:rsid w:val="002F600E"/>
    <w:rsid w:val="002F6787"/>
    <w:rsid w:val="002F6A90"/>
    <w:rsid w:val="0030035A"/>
    <w:rsid w:val="003023BD"/>
    <w:rsid w:val="00314258"/>
    <w:rsid w:val="003169E9"/>
    <w:rsid w:val="003201A7"/>
    <w:rsid w:val="00321F97"/>
    <w:rsid w:val="003225B0"/>
    <w:rsid w:val="00322629"/>
    <w:rsid w:val="00322D70"/>
    <w:rsid w:val="00323636"/>
    <w:rsid w:val="00324FC2"/>
    <w:rsid w:val="00327363"/>
    <w:rsid w:val="0033117A"/>
    <w:rsid w:val="0033135F"/>
    <w:rsid w:val="003319FB"/>
    <w:rsid w:val="00332AF9"/>
    <w:rsid w:val="00332F63"/>
    <w:rsid w:val="00333240"/>
    <w:rsid w:val="0033390B"/>
    <w:rsid w:val="00334D42"/>
    <w:rsid w:val="00336875"/>
    <w:rsid w:val="00336ABE"/>
    <w:rsid w:val="003413DA"/>
    <w:rsid w:val="00341907"/>
    <w:rsid w:val="003421B8"/>
    <w:rsid w:val="003430B1"/>
    <w:rsid w:val="00344067"/>
    <w:rsid w:val="0034421B"/>
    <w:rsid w:val="00344838"/>
    <w:rsid w:val="00346879"/>
    <w:rsid w:val="00346B16"/>
    <w:rsid w:val="00347D71"/>
    <w:rsid w:val="0035000B"/>
    <w:rsid w:val="003503CC"/>
    <w:rsid w:val="00350A80"/>
    <w:rsid w:val="00350B06"/>
    <w:rsid w:val="003514CD"/>
    <w:rsid w:val="00351B98"/>
    <w:rsid w:val="00352083"/>
    <w:rsid w:val="00352132"/>
    <w:rsid w:val="00352230"/>
    <w:rsid w:val="00352666"/>
    <w:rsid w:val="0035405E"/>
    <w:rsid w:val="0035436A"/>
    <w:rsid w:val="003618D2"/>
    <w:rsid w:val="003618F4"/>
    <w:rsid w:val="00362526"/>
    <w:rsid w:val="0036306A"/>
    <w:rsid w:val="00363818"/>
    <w:rsid w:val="00367768"/>
    <w:rsid w:val="00367FE2"/>
    <w:rsid w:val="00371557"/>
    <w:rsid w:val="0037276F"/>
    <w:rsid w:val="00374037"/>
    <w:rsid w:val="00374326"/>
    <w:rsid w:val="00374A7C"/>
    <w:rsid w:val="00376A8F"/>
    <w:rsid w:val="00376E5A"/>
    <w:rsid w:val="0038093B"/>
    <w:rsid w:val="00383D69"/>
    <w:rsid w:val="0038627E"/>
    <w:rsid w:val="00391C36"/>
    <w:rsid w:val="00392704"/>
    <w:rsid w:val="003951FB"/>
    <w:rsid w:val="003958BC"/>
    <w:rsid w:val="0039622E"/>
    <w:rsid w:val="003968FD"/>
    <w:rsid w:val="003970DB"/>
    <w:rsid w:val="00397622"/>
    <w:rsid w:val="003A13F9"/>
    <w:rsid w:val="003A2436"/>
    <w:rsid w:val="003A42F1"/>
    <w:rsid w:val="003A5C2D"/>
    <w:rsid w:val="003A625A"/>
    <w:rsid w:val="003A7AA3"/>
    <w:rsid w:val="003A7ECA"/>
    <w:rsid w:val="003A7F47"/>
    <w:rsid w:val="003A7FAC"/>
    <w:rsid w:val="003B0326"/>
    <w:rsid w:val="003B0372"/>
    <w:rsid w:val="003B0CFB"/>
    <w:rsid w:val="003B14A5"/>
    <w:rsid w:val="003B1BF6"/>
    <w:rsid w:val="003B1C64"/>
    <w:rsid w:val="003B3D6F"/>
    <w:rsid w:val="003B4947"/>
    <w:rsid w:val="003B4A49"/>
    <w:rsid w:val="003B4BB4"/>
    <w:rsid w:val="003B5734"/>
    <w:rsid w:val="003B5A74"/>
    <w:rsid w:val="003C0B57"/>
    <w:rsid w:val="003C110B"/>
    <w:rsid w:val="003C320E"/>
    <w:rsid w:val="003C352B"/>
    <w:rsid w:val="003C526E"/>
    <w:rsid w:val="003C7AA3"/>
    <w:rsid w:val="003D043F"/>
    <w:rsid w:val="003D1BD0"/>
    <w:rsid w:val="003D20AC"/>
    <w:rsid w:val="003D2BD5"/>
    <w:rsid w:val="003D3488"/>
    <w:rsid w:val="003D6726"/>
    <w:rsid w:val="003D72F5"/>
    <w:rsid w:val="003E23C4"/>
    <w:rsid w:val="003E608A"/>
    <w:rsid w:val="003E77F2"/>
    <w:rsid w:val="003F03B0"/>
    <w:rsid w:val="003F1744"/>
    <w:rsid w:val="003F1835"/>
    <w:rsid w:val="003F1D18"/>
    <w:rsid w:val="003F1D8F"/>
    <w:rsid w:val="003F22CE"/>
    <w:rsid w:val="003F2576"/>
    <w:rsid w:val="003F2F7C"/>
    <w:rsid w:val="003F401F"/>
    <w:rsid w:val="003F42B7"/>
    <w:rsid w:val="003F5F75"/>
    <w:rsid w:val="003F6612"/>
    <w:rsid w:val="003F761D"/>
    <w:rsid w:val="003F766C"/>
    <w:rsid w:val="003F7C0C"/>
    <w:rsid w:val="0040058D"/>
    <w:rsid w:val="0040071A"/>
    <w:rsid w:val="00401924"/>
    <w:rsid w:val="0040375D"/>
    <w:rsid w:val="00403888"/>
    <w:rsid w:val="004049F5"/>
    <w:rsid w:val="00404E6C"/>
    <w:rsid w:val="00404F85"/>
    <w:rsid w:val="0040599B"/>
    <w:rsid w:val="00405A82"/>
    <w:rsid w:val="00407ED3"/>
    <w:rsid w:val="00411477"/>
    <w:rsid w:val="004128BB"/>
    <w:rsid w:val="00412DD3"/>
    <w:rsid w:val="00415523"/>
    <w:rsid w:val="0041628F"/>
    <w:rsid w:val="004164D7"/>
    <w:rsid w:val="004166DD"/>
    <w:rsid w:val="004211C2"/>
    <w:rsid w:val="0042263E"/>
    <w:rsid w:val="00422B06"/>
    <w:rsid w:val="00422EAB"/>
    <w:rsid w:val="00422F26"/>
    <w:rsid w:val="0042373B"/>
    <w:rsid w:val="004242DA"/>
    <w:rsid w:val="00425895"/>
    <w:rsid w:val="00426732"/>
    <w:rsid w:val="00426758"/>
    <w:rsid w:val="004310F8"/>
    <w:rsid w:val="004312B5"/>
    <w:rsid w:val="00431DC3"/>
    <w:rsid w:val="00433B57"/>
    <w:rsid w:val="0043594F"/>
    <w:rsid w:val="00436FBB"/>
    <w:rsid w:val="00440461"/>
    <w:rsid w:val="0044126C"/>
    <w:rsid w:val="00441805"/>
    <w:rsid w:val="00443211"/>
    <w:rsid w:val="00443602"/>
    <w:rsid w:val="004453E8"/>
    <w:rsid w:val="00445E62"/>
    <w:rsid w:val="00447A35"/>
    <w:rsid w:val="00451685"/>
    <w:rsid w:val="00451E12"/>
    <w:rsid w:val="00452406"/>
    <w:rsid w:val="004532C3"/>
    <w:rsid w:val="00453FFC"/>
    <w:rsid w:val="004547B3"/>
    <w:rsid w:val="004565E5"/>
    <w:rsid w:val="00460708"/>
    <w:rsid w:val="004619D7"/>
    <w:rsid w:val="00464A74"/>
    <w:rsid w:val="004655A0"/>
    <w:rsid w:val="00466B06"/>
    <w:rsid w:val="00466B2C"/>
    <w:rsid w:val="00467AA0"/>
    <w:rsid w:val="0047383F"/>
    <w:rsid w:val="00474412"/>
    <w:rsid w:val="00475CFF"/>
    <w:rsid w:val="00477009"/>
    <w:rsid w:val="00477A5C"/>
    <w:rsid w:val="00480FBE"/>
    <w:rsid w:val="00481098"/>
    <w:rsid w:val="00481F67"/>
    <w:rsid w:val="00482656"/>
    <w:rsid w:val="0048288C"/>
    <w:rsid w:val="0048375B"/>
    <w:rsid w:val="00484577"/>
    <w:rsid w:val="004845D1"/>
    <w:rsid w:val="0048473D"/>
    <w:rsid w:val="004864D7"/>
    <w:rsid w:val="00487763"/>
    <w:rsid w:val="00487B15"/>
    <w:rsid w:val="00487BE1"/>
    <w:rsid w:val="0049099F"/>
    <w:rsid w:val="00490F9B"/>
    <w:rsid w:val="004914F0"/>
    <w:rsid w:val="004933F7"/>
    <w:rsid w:val="00494B78"/>
    <w:rsid w:val="00494C56"/>
    <w:rsid w:val="00495DDA"/>
    <w:rsid w:val="004A2423"/>
    <w:rsid w:val="004A295A"/>
    <w:rsid w:val="004A58F3"/>
    <w:rsid w:val="004A5AD7"/>
    <w:rsid w:val="004A6BB8"/>
    <w:rsid w:val="004B1C9F"/>
    <w:rsid w:val="004B23D3"/>
    <w:rsid w:val="004B246B"/>
    <w:rsid w:val="004B5298"/>
    <w:rsid w:val="004B538E"/>
    <w:rsid w:val="004B6785"/>
    <w:rsid w:val="004B6C3B"/>
    <w:rsid w:val="004B6EA9"/>
    <w:rsid w:val="004B79BE"/>
    <w:rsid w:val="004B7F1A"/>
    <w:rsid w:val="004C09C2"/>
    <w:rsid w:val="004C0A06"/>
    <w:rsid w:val="004C1936"/>
    <w:rsid w:val="004C3154"/>
    <w:rsid w:val="004C3B50"/>
    <w:rsid w:val="004C40E7"/>
    <w:rsid w:val="004C4A38"/>
    <w:rsid w:val="004C7739"/>
    <w:rsid w:val="004C7F6B"/>
    <w:rsid w:val="004D3B77"/>
    <w:rsid w:val="004D5D88"/>
    <w:rsid w:val="004D68F9"/>
    <w:rsid w:val="004D7CAA"/>
    <w:rsid w:val="004E0B51"/>
    <w:rsid w:val="004E15FB"/>
    <w:rsid w:val="004E1CE9"/>
    <w:rsid w:val="004E28E3"/>
    <w:rsid w:val="004E398A"/>
    <w:rsid w:val="004E4D08"/>
    <w:rsid w:val="004E6202"/>
    <w:rsid w:val="004F187A"/>
    <w:rsid w:val="004F2697"/>
    <w:rsid w:val="004F4514"/>
    <w:rsid w:val="004F4D2F"/>
    <w:rsid w:val="004F54F6"/>
    <w:rsid w:val="004F5A5A"/>
    <w:rsid w:val="004F5B91"/>
    <w:rsid w:val="00501072"/>
    <w:rsid w:val="005048F7"/>
    <w:rsid w:val="00506722"/>
    <w:rsid w:val="005076FE"/>
    <w:rsid w:val="00512BF2"/>
    <w:rsid w:val="0051329C"/>
    <w:rsid w:val="00514354"/>
    <w:rsid w:val="00514CDF"/>
    <w:rsid w:val="00515239"/>
    <w:rsid w:val="0051636D"/>
    <w:rsid w:val="00521C1A"/>
    <w:rsid w:val="00522EB2"/>
    <w:rsid w:val="0052434F"/>
    <w:rsid w:val="00524E17"/>
    <w:rsid w:val="00524F17"/>
    <w:rsid w:val="00526410"/>
    <w:rsid w:val="00526F2B"/>
    <w:rsid w:val="00530650"/>
    <w:rsid w:val="00531D68"/>
    <w:rsid w:val="00531D6A"/>
    <w:rsid w:val="00532DD8"/>
    <w:rsid w:val="00534326"/>
    <w:rsid w:val="005377C2"/>
    <w:rsid w:val="00540504"/>
    <w:rsid w:val="0054331F"/>
    <w:rsid w:val="00543952"/>
    <w:rsid w:val="00544A39"/>
    <w:rsid w:val="00545164"/>
    <w:rsid w:val="00546A9D"/>
    <w:rsid w:val="00546EE8"/>
    <w:rsid w:val="00547015"/>
    <w:rsid w:val="005513E9"/>
    <w:rsid w:val="005517E8"/>
    <w:rsid w:val="00551BF2"/>
    <w:rsid w:val="00551BF6"/>
    <w:rsid w:val="005520A2"/>
    <w:rsid w:val="00553D59"/>
    <w:rsid w:val="00553DFE"/>
    <w:rsid w:val="00555526"/>
    <w:rsid w:val="0055645A"/>
    <w:rsid w:val="005567D4"/>
    <w:rsid w:val="00556B57"/>
    <w:rsid w:val="00557008"/>
    <w:rsid w:val="00557337"/>
    <w:rsid w:val="00557A19"/>
    <w:rsid w:val="00560E5E"/>
    <w:rsid w:val="0056136E"/>
    <w:rsid w:val="0056201D"/>
    <w:rsid w:val="005624E3"/>
    <w:rsid w:val="00563703"/>
    <w:rsid w:val="0056404A"/>
    <w:rsid w:val="005641AE"/>
    <w:rsid w:val="00564475"/>
    <w:rsid w:val="00564840"/>
    <w:rsid w:val="005648AD"/>
    <w:rsid w:val="005660E8"/>
    <w:rsid w:val="0056659D"/>
    <w:rsid w:val="005703C4"/>
    <w:rsid w:val="00572098"/>
    <w:rsid w:val="00572175"/>
    <w:rsid w:val="0057222E"/>
    <w:rsid w:val="00574009"/>
    <w:rsid w:val="00574279"/>
    <w:rsid w:val="005755AB"/>
    <w:rsid w:val="00575B75"/>
    <w:rsid w:val="005775ED"/>
    <w:rsid w:val="005805E1"/>
    <w:rsid w:val="005809DB"/>
    <w:rsid w:val="00581D5D"/>
    <w:rsid w:val="00582476"/>
    <w:rsid w:val="005824A4"/>
    <w:rsid w:val="005831AC"/>
    <w:rsid w:val="005832F0"/>
    <w:rsid w:val="00583D20"/>
    <w:rsid w:val="005848DC"/>
    <w:rsid w:val="005850E9"/>
    <w:rsid w:val="00585837"/>
    <w:rsid w:val="00586C08"/>
    <w:rsid w:val="00587803"/>
    <w:rsid w:val="0059079E"/>
    <w:rsid w:val="0059128A"/>
    <w:rsid w:val="00596512"/>
    <w:rsid w:val="00597B5E"/>
    <w:rsid w:val="00597DE1"/>
    <w:rsid w:val="005A03CA"/>
    <w:rsid w:val="005A052F"/>
    <w:rsid w:val="005A4A59"/>
    <w:rsid w:val="005A50C1"/>
    <w:rsid w:val="005A5D77"/>
    <w:rsid w:val="005A7289"/>
    <w:rsid w:val="005B0D78"/>
    <w:rsid w:val="005B1067"/>
    <w:rsid w:val="005B1A03"/>
    <w:rsid w:val="005B3F20"/>
    <w:rsid w:val="005B4D02"/>
    <w:rsid w:val="005B4D1F"/>
    <w:rsid w:val="005B4F4F"/>
    <w:rsid w:val="005B4FB0"/>
    <w:rsid w:val="005B5689"/>
    <w:rsid w:val="005B5C57"/>
    <w:rsid w:val="005B6025"/>
    <w:rsid w:val="005B6C3F"/>
    <w:rsid w:val="005B7251"/>
    <w:rsid w:val="005B77CB"/>
    <w:rsid w:val="005C02C4"/>
    <w:rsid w:val="005C033F"/>
    <w:rsid w:val="005C0A77"/>
    <w:rsid w:val="005C2187"/>
    <w:rsid w:val="005C262F"/>
    <w:rsid w:val="005C37AE"/>
    <w:rsid w:val="005C537B"/>
    <w:rsid w:val="005C5E1F"/>
    <w:rsid w:val="005D017E"/>
    <w:rsid w:val="005D06F1"/>
    <w:rsid w:val="005D118D"/>
    <w:rsid w:val="005D1FC9"/>
    <w:rsid w:val="005D3724"/>
    <w:rsid w:val="005D4330"/>
    <w:rsid w:val="005D547A"/>
    <w:rsid w:val="005D5C3C"/>
    <w:rsid w:val="005D6BAD"/>
    <w:rsid w:val="005D6E49"/>
    <w:rsid w:val="005D731B"/>
    <w:rsid w:val="005D765F"/>
    <w:rsid w:val="005D7A1F"/>
    <w:rsid w:val="005E1326"/>
    <w:rsid w:val="005E6ED6"/>
    <w:rsid w:val="005E7F64"/>
    <w:rsid w:val="005F1161"/>
    <w:rsid w:val="005F1188"/>
    <w:rsid w:val="005F1523"/>
    <w:rsid w:val="005F15A0"/>
    <w:rsid w:val="005F17E6"/>
    <w:rsid w:val="005F3688"/>
    <w:rsid w:val="005F456C"/>
    <w:rsid w:val="005F4D1D"/>
    <w:rsid w:val="005F599F"/>
    <w:rsid w:val="005F626B"/>
    <w:rsid w:val="005F7157"/>
    <w:rsid w:val="006011F2"/>
    <w:rsid w:val="00601488"/>
    <w:rsid w:val="006018DD"/>
    <w:rsid w:val="00602776"/>
    <w:rsid w:val="00602E04"/>
    <w:rsid w:val="0060369A"/>
    <w:rsid w:val="0060464B"/>
    <w:rsid w:val="00606084"/>
    <w:rsid w:val="006062AA"/>
    <w:rsid w:val="0060678C"/>
    <w:rsid w:val="006068AB"/>
    <w:rsid w:val="00606D87"/>
    <w:rsid w:val="00606EAF"/>
    <w:rsid w:val="00612357"/>
    <w:rsid w:val="00612ABF"/>
    <w:rsid w:val="00613602"/>
    <w:rsid w:val="00613E25"/>
    <w:rsid w:val="00614186"/>
    <w:rsid w:val="006143AE"/>
    <w:rsid w:val="006145E8"/>
    <w:rsid w:val="00614A94"/>
    <w:rsid w:val="00617CCC"/>
    <w:rsid w:val="00620DF1"/>
    <w:rsid w:val="006221B2"/>
    <w:rsid w:val="00624E18"/>
    <w:rsid w:val="0062503A"/>
    <w:rsid w:val="00625225"/>
    <w:rsid w:val="0062568D"/>
    <w:rsid w:val="00630435"/>
    <w:rsid w:val="006306C4"/>
    <w:rsid w:val="00630B53"/>
    <w:rsid w:val="0063203F"/>
    <w:rsid w:val="0063427B"/>
    <w:rsid w:val="006350A5"/>
    <w:rsid w:val="00636B36"/>
    <w:rsid w:val="006402B0"/>
    <w:rsid w:val="00640685"/>
    <w:rsid w:val="00641DAE"/>
    <w:rsid w:val="00644060"/>
    <w:rsid w:val="00646AEB"/>
    <w:rsid w:val="00650A5A"/>
    <w:rsid w:val="006530FA"/>
    <w:rsid w:val="00654F09"/>
    <w:rsid w:val="0065594E"/>
    <w:rsid w:val="00656EB1"/>
    <w:rsid w:val="0065726D"/>
    <w:rsid w:val="00662257"/>
    <w:rsid w:val="00662E1B"/>
    <w:rsid w:val="00665BF0"/>
    <w:rsid w:val="00666D57"/>
    <w:rsid w:val="00667689"/>
    <w:rsid w:val="00667CC4"/>
    <w:rsid w:val="00670182"/>
    <w:rsid w:val="0067127E"/>
    <w:rsid w:val="00671413"/>
    <w:rsid w:val="0067285B"/>
    <w:rsid w:val="00672E99"/>
    <w:rsid w:val="0067441A"/>
    <w:rsid w:val="00674CF4"/>
    <w:rsid w:val="00675625"/>
    <w:rsid w:val="00677F4C"/>
    <w:rsid w:val="0068101C"/>
    <w:rsid w:val="00682C28"/>
    <w:rsid w:val="00683182"/>
    <w:rsid w:val="00683847"/>
    <w:rsid w:val="00683D50"/>
    <w:rsid w:val="00685795"/>
    <w:rsid w:val="00685924"/>
    <w:rsid w:val="00687B95"/>
    <w:rsid w:val="00690174"/>
    <w:rsid w:val="00690361"/>
    <w:rsid w:val="00690721"/>
    <w:rsid w:val="00693E10"/>
    <w:rsid w:val="0069435D"/>
    <w:rsid w:val="00694BDE"/>
    <w:rsid w:val="00695120"/>
    <w:rsid w:val="006952EC"/>
    <w:rsid w:val="00695B53"/>
    <w:rsid w:val="00696871"/>
    <w:rsid w:val="006A0015"/>
    <w:rsid w:val="006A06BD"/>
    <w:rsid w:val="006A0AF5"/>
    <w:rsid w:val="006A1780"/>
    <w:rsid w:val="006A3B73"/>
    <w:rsid w:val="006A4457"/>
    <w:rsid w:val="006A5280"/>
    <w:rsid w:val="006A612F"/>
    <w:rsid w:val="006A79E1"/>
    <w:rsid w:val="006A7F55"/>
    <w:rsid w:val="006B327F"/>
    <w:rsid w:val="006B6BDD"/>
    <w:rsid w:val="006B6EDD"/>
    <w:rsid w:val="006B7A84"/>
    <w:rsid w:val="006C1775"/>
    <w:rsid w:val="006C333C"/>
    <w:rsid w:val="006C357C"/>
    <w:rsid w:val="006C5CF6"/>
    <w:rsid w:val="006D22F3"/>
    <w:rsid w:val="006D3131"/>
    <w:rsid w:val="006D5570"/>
    <w:rsid w:val="006D5E61"/>
    <w:rsid w:val="006D5EEB"/>
    <w:rsid w:val="006D6900"/>
    <w:rsid w:val="006D6986"/>
    <w:rsid w:val="006D7DD0"/>
    <w:rsid w:val="006E086E"/>
    <w:rsid w:val="006E0905"/>
    <w:rsid w:val="006E0A79"/>
    <w:rsid w:val="006E139E"/>
    <w:rsid w:val="006E1F48"/>
    <w:rsid w:val="006E74A3"/>
    <w:rsid w:val="006F2023"/>
    <w:rsid w:val="006F4853"/>
    <w:rsid w:val="006F53A0"/>
    <w:rsid w:val="006F7358"/>
    <w:rsid w:val="006F78DB"/>
    <w:rsid w:val="006F78F1"/>
    <w:rsid w:val="006F7E18"/>
    <w:rsid w:val="0070066E"/>
    <w:rsid w:val="00700DC5"/>
    <w:rsid w:val="00702658"/>
    <w:rsid w:val="007039A2"/>
    <w:rsid w:val="00711B7F"/>
    <w:rsid w:val="00717C63"/>
    <w:rsid w:val="007208C9"/>
    <w:rsid w:val="007229AB"/>
    <w:rsid w:val="00722DCA"/>
    <w:rsid w:val="007230DA"/>
    <w:rsid w:val="00723C8B"/>
    <w:rsid w:val="007269CB"/>
    <w:rsid w:val="00726CBC"/>
    <w:rsid w:val="00726D9E"/>
    <w:rsid w:val="00726DD0"/>
    <w:rsid w:val="0073059E"/>
    <w:rsid w:val="00730841"/>
    <w:rsid w:val="00730B09"/>
    <w:rsid w:val="00731E23"/>
    <w:rsid w:val="00732C73"/>
    <w:rsid w:val="00734EF3"/>
    <w:rsid w:val="00735423"/>
    <w:rsid w:val="007357FC"/>
    <w:rsid w:val="00735852"/>
    <w:rsid w:val="0073642B"/>
    <w:rsid w:val="0073678D"/>
    <w:rsid w:val="0073742F"/>
    <w:rsid w:val="00740084"/>
    <w:rsid w:val="0074034C"/>
    <w:rsid w:val="0074043C"/>
    <w:rsid w:val="00740559"/>
    <w:rsid w:val="0074110D"/>
    <w:rsid w:val="00741941"/>
    <w:rsid w:val="00741C65"/>
    <w:rsid w:val="007437FB"/>
    <w:rsid w:val="00744C0B"/>
    <w:rsid w:val="00745A19"/>
    <w:rsid w:val="00746914"/>
    <w:rsid w:val="00747731"/>
    <w:rsid w:val="00753F53"/>
    <w:rsid w:val="007555BF"/>
    <w:rsid w:val="00756CBA"/>
    <w:rsid w:val="007606D6"/>
    <w:rsid w:val="007608D3"/>
    <w:rsid w:val="00760B67"/>
    <w:rsid w:val="00760EF8"/>
    <w:rsid w:val="00760F77"/>
    <w:rsid w:val="007639F6"/>
    <w:rsid w:val="00765A57"/>
    <w:rsid w:val="00765C4A"/>
    <w:rsid w:val="00766626"/>
    <w:rsid w:val="00767A19"/>
    <w:rsid w:val="0077006C"/>
    <w:rsid w:val="00770AC8"/>
    <w:rsid w:val="00770CFE"/>
    <w:rsid w:val="0077233B"/>
    <w:rsid w:val="00773FE4"/>
    <w:rsid w:val="00774D76"/>
    <w:rsid w:val="00775A37"/>
    <w:rsid w:val="00775DC2"/>
    <w:rsid w:val="007769A5"/>
    <w:rsid w:val="00776AF7"/>
    <w:rsid w:val="0077746E"/>
    <w:rsid w:val="00780254"/>
    <w:rsid w:val="007823E6"/>
    <w:rsid w:val="007848D6"/>
    <w:rsid w:val="00784EA0"/>
    <w:rsid w:val="007868B6"/>
    <w:rsid w:val="007871BC"/>
    <w:rsid w:val="007904FD"/>
    <w:rsid w:val="007937D3"/>
    <w:rsid w:val="00795633"/>
    <w:rsid w:val="00795CDA"/>
    <w:rsid w:val="007A0DA5"/>
    <w:rsid w:val="007A195B"/>
    <w:rsid w:val="007A23FD"/>
    <w:rsid w:val="007A3737"/>
    <w:rsid w:val="007A5DAB"/>
    <w:rsid w:val="007A76D8"/>
    <w:rsid w:val="007A7903"/>
    <w:rsid w:val="007A7BDB"/>
    <w:rsid w:val="007A7E48"/>
    <w:rsid w:val="007B1795"/>
    <w:rsid w:val="007B1EEB"/>
    <w:rsid w:val="007B2731"/>
    <w:rsid w:val="007B285A"/>
    <w:rsid w:val="007B382A"/>
    <w:rsid w:val="007B3920"/>
    <w:rsid w:val="007B3FC0"/>
    <w:rsid w:val="007B4034"/>
    <w:rsid w:val="007B5157"/>
    <w:rsid w:val="007B5448"/>
    <w:rsid w:val="007B6CC0"/>
    <w:rsid w:val="007B772D"/>
    <w:rsid w:val="007C0750"/>
    <w:rsid w:val="007C08C1"/>
    <w:rsid w:val="007C1558"/>
    <w:rsid w:val="007C24BB"/>
    <w:rsid w:val="007C35D1"/>
    <w:rsid w:val="007C3B1D"/>
    <w:rsid w:val="007C3C3B"/>
    <w:rsid w:val="007C42F2"/>
    <w:rsid w:val="007C475C"/>
    <w:rsid w:val="007C5303"/>
    <w:rsid w:val="007C5587"/>
    <w:rsid w:val="007C656A"/>
    <w:rsid w:val="007C6E10"/>
    <w:rsid w:val="007C78A6"/>
    <w:rsid w:val="007D3C45"/>
    <w:rsid w:val="007D489A"/>
    <w:rsid w:val="007D5018"/>
    <w:rsid w:val="007D5FBB"/>
    <w:rsid w:val="007D7015"/>
    <w:rsid w:val="007E07AD"/>
    <w:rsid w:val="007E29E7"/>
    <w:rsid w:val="007E35BD"/>
    <w:rsid w:val="007E387F"/>
    <w:rsid w:val="007E3B86"/>
    <w:rsid w:val="007E3D6B"/>
    <w:rsid w:val="007E3DEC"/>
    <w:rsid w:val="007E4AF7"/>
    <w:rsid w:val="007E6189"/>
    <w:rsid w:val="007E72E1"/>
    <w:rsid w:val="007F15F9"/>
    <w:rsid w:val="007F1C57"/>
    <w:rsid w:val="007F3849"/>
    <w:rsid w:val="007F4421"/>
    <w:rsid w:val="007F6BFD"/>
    <w:rsid w:val="007F6E95"/>
    <w:rsid w:val="00802F2C"/>
    <w:rsid w:val="00803162"/>
    <w:rsid w:val="00804A6A"/>
    <w:rsid w:val="008059EB"/>
    <w:rsid w:val="0080677E"/>
    <w:rsid w:val="00806D5F"/>
    <w:rsid w:val="0081422B"/>
    <w:rsid w:val="00815221"/>
    <w:rsid w:val="00817D76"/>
    <w:rsid w:val="008213ED"/>
    <w:rsid w:val="00822086"/>
    <w:rsid w:val="00823259"/>
    <w:rsid w:val="00823D22"/>
    <w:rsid w:val="0082584B"/>
    <w:rsid w:val="00826187"/>
    <w:rsid w:val="00827317"/>
    <w:rsid w:val="00830470"/>
    <w:rsid w:val="0083055A"/>
    <w:rsid w:val="00830ED8"/>
    <w:rsid w:val="0083248B"/>
    <w:rsid w:val="008329F7"/>
    <w:rsid w:val="00832DB3"/>
    <w:rsid w:val="00833677"/>
    <w:rsid w:val="008339EB"/>
    <w:rsid w:val="0083407B"/>
    <w:rsid w:val="00834D20"/>
    <w:rsid w:val="0083575C"/>
    <w:rsid w:val="00836BEA"/>
    <w:rsid w:val="00836F5B"/>
    <w:rsid w:val="008371D0"/>
    <w:rsid w:val="00837450"/>
    <w:rsid w:val="00840300"/>
    <w:rsid w:val="00841F79"/>
    <w:rsid w:val="00843102"/>
    <w:rsid w:val="008437CC"/>
    <w:rsid w:val="00844872"/>
    <w:rsid w:val="0084578C"/>
    <w:rsid w:val="0084609D"/>
    <w:rsid w:val="0084701B"/>
    <w:rsid w:val="0084726D"/>
    <w:rsid w:val="00850160"/>
    <w:rsid w:val="008503C4"/>
    <w:rsid w:val="00853719"/>
    <w:rsid w:val="00854F7D"/>
    <w:rsid w:val="008552B3"/>
    <w:rsid w:val="008553CB"/>
    <w:rsid w:val="0085616B"/>
    <w:rsid w:val="008568D4"/>
    <w:rsid w:val="00860CF4"/>
    <w:rsid w:val="00861AAA"/>
    <w:rsid w:val="00861B39"/>
    <w:rsid w:val="00862111"/>
    <w:rsid w:val="008639F8"/>
    <w:rsid w:val="008703C8"/>
    <w:rsid w:val="00871ADF"/>
    <w:rsid w:val="0087265D"/>
    <w:rsid w:val="00872854"/>
    <w:rsid w:val="00873A35"/>
    <w:rsid w:val="0087719C"/>
    <w:rsid w:val="008779B5"/>
    <w:rsid w:val="0088146A"/>
    <w:rsid w:val="0088217B"/>
    <w:rsid w:val="0088339A"/>
    <w:rsid w:val="0088373A"/>
    <w:rsid w:val="00885229"/>
    <w:rsid w:val="00885978"/>
    <w:rsid w:val="008860AC"/>
    <w:rsid w:val="008863D6"/>
    <w:rsid w:val="00887EFF"/>
    <w:rsid w:val="00887F69"/>
    <w:rsid w:val="00890DD8"/>
    <w:rsid w:val="00891FEA"/>
    <w:rsid w:val="008925FB"/>
    <w:rsid w:val="008935EB"/>
    <w:rsid w:val="00896668"/>
    <w:rsid w:val="008979CF"/>
    <w:rsid w:val="008A170E"/>
    <w:rsid w:val="008A1F11"/>
    <w:rsid w:val="008A2F95"/>
    <w:rsid w:val="008A5537"/>
    <w:rsid w:val="008A5A9C"/>
    <w:rsid w:val="008A7A3E"/>
    <w:rsid w:val="008B05EE"/>
    <w:rsid w:val="008B1B6E"/>
    <w:rsid w:val="008B2061"/>
    <w:rsid w:val="008B2C2E"/>
    <w:rsid w:val="008B35B9"/>
    <w:rsid w:val="008B46AE"/>
    <w:rsid w:val="008B5978"/>
    <w:rsid w:val="008B6232"/>
    <w:rsid w:val="008B7D00"/>
    <w:rsid w:val="008C0439"/>
    <w:rsid w:val="008C14A4"/>
    <w:rsid w:val="008C256D"/>
    <w:rsid w:val="008C2998"/>
    <w:rsid w:val="008C361D"/>
    <w:rsid w:val="008C464A"/>
    <w:rsid w:val="008C5F6B"/>
    <w:rsid w:val="008C72C7"/>
    <w:rsid w:val="008C7849"/>
    <w:rsid w:val="008D06A1"/>
    <w:rsid w:val="008D146C"/>
    <w:rsid w:val="008D15A3"/>
    <w:rsid w:val="008D1824"/>
    <w:rsid w:val="008D1A6F"/>
    <w:rsid w:val="008D3371"/>
    <w:rsid w:val="008D3CB6"/>
    <w:rsid w:val="008D462B"/>
    <w:rsid w:val="008D6669"/>
    <w:rsid w:val="008D7BA4"/>
    <w:rsid w:val="008E124F"/>
    <w:rsid w:val="008E221A"/>
    <w:rsid w:val="008E38A3"/>
    <w:rsid w:val="008E3F06"/>
    <w:rsid w:val="008E5184"/>
    <w:rsid w:val="008E5920"/>
    <w:rsid w:val="008E5E3E"/>
    <w:rsid w:val="008E780C"/>
    <w:rsid w:val="008F0193"/>
    <w:rsid w:val="008F029A"/>
    <w:rsid w:val="008F09CB"/>
    <w:rsid w:val="008F29E2"/>
    <w:rsid w:val="008F2A28"/>
    <w:rsid w:val="008F2BE6"/>
    <w:rsid w:val="008F34BD"/>
    <w:rsid w:val="008F3C3F"/>
    <w:rsid w:val="008F66A6"/>
    <w:rsid w:val="008F6AEE"/>
    <w:rsid w:val="008F7E4D"/>
    <w:rsid w:val="00900D0F"/>
    <w:rsid w:val="00900EF3"/>
    <w:rsid w:val="00900FA8"/>
    <w:rsid w:val="00901318"/>
    <w:rsid w:val="009013E6"/>
    <w:rsid w:val="0090179A"/>
    <w:rsid w:val="00901D9E"/>
    <w:rsid w:val="00902007"/>
    <w:rsid w:val="009026CF"/>
    <w:rsid w:val="00902973"/>
    <w:rsid w:val="00902BA1"/>
    <w:rsid w:val="0090449C"/>
    <w:rsid w:val="00906D21"/>
    <w:rsid w:val="009078D3"/>
    <w:rsid w:val="00910EE9"/>
    <w:rsid w:val="009116F1"/>
    <w:rsid w:val="00911CEC"/>
    <w:rsid w:val="0091214D"/>
    <w:rsid w:val="00912FD6"/>
    <w:rsid w:val="00913CAB"/>
    <w:rsid w:val="00917DCA"/>
    <w:rsid w:val="00920214"/>
    <w:rsid w:val="00921507"/>
    <w:rsid w:val="00921BD6"/>
    <w:rsid w:val="0092216A"/>
    <w:rsid w:val="00922AF0"/>
    <w:rsid w:val="0092399D"/>
    <w:rsid w:val="0092427D"/>
    <w:rsid w:val="00925F3D"/>
    <w:rsid w:val="00926550"/>
    <w:rsid w:val="009279D2"/>
    <w:rsid w:val="00930DCE"/>
    <w:rsid w:val="00931DF9"/>
    <w:rsid w:val="009336D9"/>
    <w:rsid w:val="00934DED"/>
    <w:rsid w:val="009358F9"/>
    <w:rsid w:val="00936E5E"/>
    <w:rsid w:val="00940B35"/>
    <w:rsid w:val="0094216B"/>
    <w:rsid w:val="00943E96"/>
    <w:rsid w:val="00943F4B"/>
    <w:rsid w:val="00946C3E"/>
    <w:rsid w:val="0094705F"/>
    <w:rsid w:val="009528E7"/>
    <w:rsid w:val="00954DB5"/>
    <w:rsid w:val="00957D03"/>
    <w:rsid w:val="009607D8"/>
    <w:rsid w:val="0096140E"/>
    <w:rsid w:val="00961439"/>
    <w:rsid w:val="00962971"/>
    <w:rsid w:val="00964D83"/>
    <w:rsid w:val="009654B2"/>
    <w:rsid w:val="009659FA"/>
    <w:rsid w:val="00966351"/>
    <w:rsid w:val="00966869"/>
    <w:rsid w:val="0097082D"/>
    <w:rsid w:val="00971A93"/>
    <w:rsid w:val="00971E16"/>
    <w:rsid w:val="00971EAC"/>
    <w:rsid w:val="0097253B"/>
    <w:rsid w:val="0098292A"/>
    <w:rsid w:val="00985E58"/>
    <w:rsid w:val="0098777B"/>
    <w:rsid w:val="00987FFE"/>
    <w:rsid w:val="00991009"/>
    <w:rsid w:val="00991C8B"/>
    <w:rsid w:val="00992EB1"/>
    <w:rsid w:val="00993325"/>
    <w:rsid w:val="00995224"/>
    <w:rsid w:val="00995B3F"/>
    <w:rsid w:val="009A288E"/>
    <w:rsid w:val="009A326F"/>
    <w:rsid w:val="009A3F3A"/>
    <w:rsid w:val="009A61A6"/>
    <w:rsid w:val="009A6BC8"/>
    <w:rsid w:val="009A6C35"/>
    <w:rsid w:val="009B0573"/>
    <w:rsid w:val="009B3BEE"/>
    <w:rsid w:val="009B4D73"/>
    <w:rsid w:val="009B5A55"/>
    <w:rsid w:val="009B617A"/>
    <w:rsid w:val="009B6418"/>
    <w:rsid w:val="009B7204"/>
    <w:rsid w:val="009B73B0"/>
    <w:rsid w:val="009C2C5B"/>
    <w:rsid w:val="009C3915"/>
    <w:rsid w:val="009C4951"/>
    <w:rsid w:val="009C52C4"/>
    <w:rsid w:val="009C746C"/>
    <w:rsid w:val="009D0BE8"/>
    <w:rsid w:val="009D2EF0"/>
    <w:rsid w:val="009D4CB1"/>
    <w:rsid w:val="009D7ADF"/>
    <w:rsid w:val="009E04BE"/>
    <w:rsid w:val="009E0531"/>
    <w:rsid w:val="009E13A4"/>
    <w:rsid w:val="009E1786"/>
    <w:rsid w:val="009E2060"/>
    <w:rsid w:val="009E38DE"/>
    <w:rsid w:val="009E4223"/>
    <w:rsid w:val="009E4419"/>
    <w:rsid w:val="009E462C"/>
    <w:rsid w:val="009E571C"/>
    <w:rsid w:val="009E6316"/>
    <w:rsid w:val="009F06D4"/>
    <w:rsid w:val="009F0E92"/>
    <w:rsid w:val="009F100E"/>
    <w:rsid w:val="009F3A85"/>
    <w:rsid w:val="009F3B54"/>
    <w:rsid w:val="009F5C69"/>
    <w:rsid w:val="009F5D9E"/>
    <w:rsid w:val="009F600E"/>
    <w:rsid w:val="009F6B52"/>
    <w:rsid w:val="009F7390"/>
    <w:rsid w:val="009F780B"/>
    <w:rsid w:val="00A0014D"/>
    <w:rsid w:val="00A00B17"/>
    <w:rsid w:val="00A00C68"/>
    <w:rsid w:val="00A00FD4"/>
    <w:rsid w:val="00A0132D"/>
    <w:rsid w:val="00A01C32"/>
    <w:rsid w:val="00A0252C"/>
    <w:rsid w:val="00A02ED0"/>
    <w:rsid w:val="00A038E2"/>
    <w:rsid w:val="00A039DE"/>
    <w:rsid w:val="00A03B8A"/>
    <w:rsid w:val="00A0448D"/>
    <w:rsid w:val="00A05BEA"/>
    <w:rsid w:val="00A05FC7"/>
    <w:rsid w:val="00A06601"/>
    <w:rsid w:val="00A076CB"/>
    <w:rsid w:val="00A108B7"/>
    <w:rsid w:val="00A11FE6"/>
    <w:rsid w:val="00A128BE"/>
    <w:rsid w:val="00A13089"/>
    <w:rsid w:val="00A13351"/>
    <w:rsid w:val="00A139DE"/>
    <w:rsid w:val="00A13C15"/>
    <w:rsid w:val="00A15F6B"/>
    <w:rsid w:val="00A16230"/>
    <w:rsid w:val="00A162B3"/>
    <w:rsid w:val="00A16395"/>
    <w:rsid w:val="00A176F2"/>
    <w:rsid w:val="00A2036E"/>
    <w:rsid w:val="00A21525"/>
    <w:rsid w:val="00A235F6"/>
    <w:rsid w:val="00A2395F"/>
    <w:rsid w:val="00A24AB0"/>
    <w:rsid w:val="00A2588D"/>
    <w:rsid w:val="00A26046"/>
    <w:rsid w:val="00A2654B"/>
    <w:rsid w:val="00A27D3E"/>
    <w:rsid w:val="00A27F46"/>
    <w:rsid w:val="00A30AEC"/>
    <w:rsid w:val="00A314BA"/>
    <w:rsid w:val="00A3251F"/>
    <w:rsid w:val="00A33638"/>
    <w:rsid w:val="00A3463C"/>
    <w:rsid w:val="00A3615A"/>
    <w:rsid w:val="00A36328"/>
    <w:rsid w:val="00A37F71"/>
    <w:rsid w:val="00A409F3"/>
    <w:rsid w:val="00A40D28"/>
    <w:rsid w:val="00A4255F"/>
    <w:rsid w:val="00A439CD"/>
    <w:rsid w:val="00A464EA"/>
    <w:rsid w:val="00A46F0B"/>
    <w:rsid w:val="00A50D08"/>
    <w:rsid w:val="00A51C55"/>
    <w:rsid w:val="00A521F8"/>
    <w:rsid w:val="00A53FA9"/>
    <w:rsid w:val="00A55478"/>
    <w:rsid w:val="00A55741"/>
    <w:rsid w:val="00A55EF1"/>
    <w:rsid w:val="00A5796C"/>
    <w:rsid w:val="00A62308"/>
    <w:rsid w:val="00A63DB7"/>
    <w:rsid w:val="00A64E72"/>
    <w:rsid w:val="00A65A84"/>
    <w:rsid w:val="00A66128"/>
    <w:rsid w:val="00A676E1"/>
    <w:rsid w:val="00A70201"/>
    <w:rsid w:val="00A71753"/>
    <w:rsid w:val="00A71C27"/>
    <w:rsid w:val="00A72EF7"/>
    <w:rsid w:val="00A74FE3"/>
    <w:rsid w:val="00A7585E"/>
    <w:rsid w:val="00A766D1"/>
    <w:rsid w:val="00A77C4E"/>
    <w:rsid w:val="00A806B8"/>
    <w:rsid w:val="00A80809"/>
    <w:rsid w:val="00A80D67"/>
    <w:rsid w:val="00A8155F"/>
    <w:rsid w:val="00A81601"/>
    <w:rsid w:val="00A816C3"/>
    <w:rsid w:val="00A81B65"/>
    <w:rsid w:val="00A81FA7"/>
    <w:rsid w:val="00A83E88"/>
    <w:rsid w:val="00A857F5"/>
    <w:rsid w:val="00A85A39"/>
    <w:rsid w:val="00A85DF2"/>
    <w:rsid w:val="00A85E07"/>
    <w:rsid w:val="00A860B7"/>
    <w:rsid w:val="00A861A2"/>
    <w:rsid w:val="00A867CE"/>
    <w:rsid w:val="00A869AB"/>
    <w:rsid w:val="00A87360"/>
    <w:rsid w:val="00A87BF6"/>
    <w:rsid w:val="00A90FC8"/>
    <w:rsid w:val="00A94C08"/>
    <w:rsid w:val="00A968AD"/>
    <w:rsid w:val="00A968CF"/>
    <w:rsid w:val="00A97267"/>
    <w:rsid w:val="00A97A1A"/>
    <w:rsid w:val="00AA190B"/>
    <w:rsid w:val="00AA4376"/>
    <w:rsid w:val="00AA4A56"/>
    <w:rsid w:val="00AA50C3"/>
    <w:rsid w:val="00AB019B"/>
    <w:rsid w:val="00AB0725"/>
    <w:rsid w:val="00AB1419"/>
    <w:rsid w:val="00AB1CFF"/>
    <w:rsid w:val="00AB2120"/>
    <w:rsid w:val="00AB2217"/>
    <w:rsid w:val="00AB3622"/>
    <w:rsid w:val="00AB427F"/>
    <w:rsid w:val="00AB5BF2"/>
    <w:rsid w:val="00AC1600"/>
    <w:rsid w:val="00AC16CE"/>
    <w:rsid w:val="00AC1DD6"/>
    <w:rsid w:val="00AC41BA"/>
    <w:rsid w:val="00AC6178"/>
    <w:rsid w:val="00AC673B"/>
    <w:rsid w:val="00AD22E4"/>
    <w:rsid w:val="00AD34B2"/>
    <w:rsid w:val="00AD39B0"/>
    <w:rsid w:val="00AD514A"/>
    <w:rsid w:val="00AD59A3"/>
    <w:rsid w:val="00AD5FC6"/>
    <w:rsid w:val="00AD6A8E"/>
    <w:rsid w:val="00AD7209"/>
    <w:rsid w:val="00AE023F"/>
    <w:rsid w:val="00AE165A"/>
    <w:rsid w:val="00AE1850"/>
    <w:rsid w:val="00AE274F"/>
    <w:rsid w:val="00AE2D20"/>
    <w:rsid w:val="00AE3316"/>
    <w:rsid w:val="00AE4161"/>
    <w:rsid w:val="00AE4CF9"/>
    <w:rsid w:val="00AE6702"/>
    <w:rsid w:val="00AE685E"/>
    <w:rsid w:val="00AE747B"/>
    <w:rsid w:val="00AE7A6A"/>
    <w:rsid w:val="00AF051A"/>
    <w:rsid w:val="00AF08A0"/>
    <w:rsid w:val="00AF0C49"/>
    <w:rsid w:val="00AF0DD2"/>
    <w:rsid w:val="00AF1611"/>
    <w:rsid w:val="00AF266F"/>
    <w:rsid w:val="00AF39B8"/>
    <w:rsid w:val="00AF630D"/>
    <w:rsid w:val="00AF6AFC"/>
    <w:rsid w:val="00AF753E"/>
    <w:rsid w:val="00B00E91"/>
    <w:rsid w:val="00B01A07"/>
    <w:rsid w:val="00B02514"/>
    <w:rsid w:val="00B03108"/>
    <w:rsid w:val="00B06797"/>
    <w:rsid w:val="00B06924"/>
    <w:rsid w:val="00B1057E"/>
    <w:rsid w:val="00B12155"/>
    <w:rsid w:val="00B12C0D"/>
    <w:rsid w:val="00B135CB"/>
    <w:rsid w:val="00B13CAB"/>
    <w:rsid w:val="00B1401C"/>
    <w:rsid w:val="00B150D5"/>
    <w:rsid w:val="00B1565E"/>
    <w:rsid w:val="00B168E6"/>
    <w:rsid w:val="00B178D6"/>
    <w:rsid w:val="00B179A0"/>
    <w:rsid w:val="00B17D59"/>
    <w:rsid w:val="00B2110B"/>
    <w:rsid w:val="00B21AF1"/>
    <w:rsid w:val="00B25C21"/>
    <w:rsid w:val="00B30DB8"/>
    <w:rsid w:val="00B322DB"/>
    <w:rsid w:val="00B32465"/>
    <w:rsid w:val="00B356D3"/>
    <w:rsid w:val="00B36328"/>
    <w:rsid w:val="00B379C5"/>
    <w:rsid w:val="00B41158"/>
    <w:rsid w:val="00B415AB"/>
    <w:rsid w:val="00B41823"/>
    <w:rsid w:val="00B43F9D"/>
    <w:rsid w:val="00B454E0"/>
    <w:rsid w:val="00B459E7"/>
    <w:rsid w:val="00B46215"/>
    <w:rsid w:val="00B46239"/>
    <w:rsid w:val="00B46610"/>
    <w:rsid w:val="00B466F0"/>
    <w:rsid w:val="00B46727"/>
    <w:rsid w:val="00B46E79"/>
    <w:rsid w:val="00B501ED"/>
    <w:rsid w:val="00B505DF"/>
    <w:rsid w:val="00B506EF"/>
    <w:rsid w:val="00B5088E"/>
    <w:rsid w:val="00B50CCF"/>
    <w:rsid w:val="00B516C2"/>
    <w:rsid w:val="00B52043"/>
    <w:rsid w:val="00B5444D"/>
    <w:rsid w:val="00B5644A"/>
    <w:rsid w:val="00B578AA"/>
    <w:rsid w:val="00B57CC7"/>
    <w:rsid w:val="00B60D1B"/>
    <w:rsid w:val="00B616D0"/>
    <w:rsid w:val="00B644F6"/>
    <w:rsid w:val="00B65A74"/>
    <w:rsid w:val="00B65BF9"/>
    <w:rsid w:val="00B65E2D"/>
    <w:rsid w:val="00B66137"/>
    <w:rsid w:val="00B67BCC"/>
    <w:rsid w:val="00B7116A"/>
    <w:rsid w:val="00B73D00"/>
    <w:rsid w:val="00B74D67"/>
    <w:rsid w:val="00B7547C"/>
    <w:rsid w:val="00B7583E"/>
    <w:rsid w:val="00B75A67"/>
    <w:rsid w:val="00B76994"/>
    <w:rsid w:val="00B77346"/>
    <w:rsid w:val="00B8006D"/>
    <w:rsid w:val="00B80DEF"/>
    <w:rsid w:val="00B81261"/>
    <w:rsid w:val="00B830F7"/>
    <w:rsid w:val="00B8352D"/>
    <w:rsid w:val="00B85FAA"/>
    <w:rsid w:val="00B903B1"/>
    <w:rsid w:val="00B92BE2"/>
    <w:rsid w:val="00B92E11"/>
    <w:rsid w:val="00B935AA"/>
    <w:rsid w:val="00B940D1"/>
    <w:rsid w:val="00B94F24"/>
    <w:rsid w:val="00B959F5"/>
    <w:rsid w:val="00B96955"/>
    <w:rsid w:val="00B97031"/>
    <w:rsid w:val="00B972E2"/>
    <w:rsid w:val="00B9784B"/>
    <w:rsid w:val="00B97E95"/>
    <w:rsid w:val="00BA2518"/>
    <w:rsid w:val="00BA3422"/>
    <w:rsid w:val="00BA384F"/>
    <w:rsid w:val="00BA42D4"/>
    <w:rsid w:val="00BA4EA8"/>
    <w:rsid w:val="00BA5032"/>
    <w:rsid w:val="00BA5086"/>
    <w:rsid w:val="00BA6C4A"/>
    <w:rsid w:val="00BA7D33"/>
    <w:rsid w:val="00BB0433"/>
    <w:rsid w:val="00BB087B"/>
    <w:rsid w:val="00BB0E1A"/>
    <w:rsid w:val="00BB26F7"/>
    <w:rsid w:val="00BB2D25"/>
    <w:rsid w:val="00BB39FB"/>
    <w:rsid w:val="00BB434E"/>
    <w:rsid w:val="00BB4948"/>
    <w:rsid w:val="00BB5EB3"/>
    <w:rsid w:val="00BC0E94"/>
    <w:rsid w:val="00BC1A4D"/>
    <w:rsid w:val="00BC2261"/>
    <w:rsid w:val="00BC7121"/>
    <w:rsid w:val="00BC7C27"/>
    <w:rsid w:val="00BC7E2E"/>
    <w:rsid w:val="00BD2BE6"/>
    <w:rsid w:val="00BD687E"/>
    <w:rsid w:val="00BD6EFA"/>
    <w:rsid w:val="00BE0E5C"/>
    <w:rsid w:val="00BE1652"/>
    <w:rsid w:val="00BE3E84"/>
    <w:rsid w:val="00BE4107"/>
    <w:rsid w:val="00BE45E2"/>
    <w:rsid w:val="00BE5117"/>
    <w:rsid w:val="00BE5D49"/>
    <w:rsid w:val="00BE5D56"/>
    <w:rsid w:val="00BE5FF5"/>
    <w:rsid w:val="00BE7E25"/>
    <w:rsid w:val="00BF4B46"/>
    <w:rsid w:val="00BF5164"/>
    <w:rsid w:val="00BF6681"/>
    <w:rsid w:val="00BF7558"/>
    <w:rsid w:val="00BF757E"/>
    <w:rsid w:val="00BF7737"/>
    <w:rsid w:val="00BF7F4C"/>
    <w:rsid w:val="00C01015"/>
    <w:rsid w:val="00C01344"/>
    <w:rsid w:val="00C0163D"/>
    <w:rsid w:val="00C01AB1"/>
    <w:rsid w:val="00C01BF0"/>
    <w:rsid w:val="00C053AC"/>
    <w:rsid w:val="00C058A6"/>
    <w:rsid w:val="00C064AD"/>
    <w:rsid w:val="00C067B5"/>
    <w:rsid w:val="00C068D1"/>
    <w:rsid w:val="00C06A68"/>
    <w:rsid w:val="00C06E5B"/>
    <w:rsid w:val="00C07EB6"/>
    <w:rsid w:val="00C11894"/>
    <w:rsid w:val="00C12E6E"/>
    <w:rsid w:val="00C1313F"/>
    <w:rsid w:val="00C1497E"/>
    <w:rsid w:val="00C150BD"/>
    <w:rsid w:val="00C15F7C"/>
    <w:rsid w:val="00C16859"/>
    <w:rsid w:val="00C16964"/>
    <w:rsid w:val="00C20688"/>
    <w:rsid w:val="00C227D2"/>
    <w:rsid w:val="00C2288E"/>
    <w:rsid w:val="00C22DE9"/>
    <w:rsid w:val="00C2380F"/>
    <w:rsid w:val="00C24302"/>
    <w:rsid w:val="00C25596"/>
    <w:rsid w:val="00C3232E"/>
    <w:rsid w:val="00C32FFD"/>
    <w:rsid w:val="00C354EB"/>
    <w:rsid w:val="00C3590C"/>
    <w:rsid w:val="00C360BA"/>
    <w:rsid w:val="00C43997"/>
    <w:rsid w:val="00C43E25"/>
    <w:rsid w:val="00C46949"/>
    <w:rsid w:val="00C47470"/>
    <w:rsid w:val="00C47E9D"/>
    <w:rsid w:val="00C50498"/>
    <w:rsid w:val="00C5257F"/>
    <w:rsid w:val="00C526FD"/>
    <w:rsid w:val="00C52C1F"/>
    <w:rsid w:val="00C534C4"/>
    <w:rsid w:val="00C5428E"/>
    <w:rsid w:val="00C54679"/>
    <w:rsid w:val="00C56899"/>
    <w:rsid w:val="00C60FA6"/>
    <w:rsid w:val="00C63204"/>
    <w:rsid w:val="00C6563B"/>
    <w:rsid w:val="00C65D37"/>
    <w:rsid w:val="00C65E1E"/>
    <w:rsid w:val="00C663BD"/>
    <w:rsid w:val="00C66607"/>
    <w:rsid w:val="00C67304"/>
    <w:rsid w:val="00C703F0"/>
    <w:rsid w:val="00C707F1"/>
    <w:rsid w:val="00C71CD7"/>
    <w:rsid w:val="00C731FF"/>
    <w:rsid w:val="00C7440A"/>
    <w:rsid w:val="00C75569"/>
    <w:rsid w:val="00C76EB5"/>
    <w:rsid w:val="00C775B3"/>
    <w:rsid w:val="00C77916"/>
    <w:rsid w:val="00C80822"/>
    <w:rsid w:val="00C815B7"/>
    <w:rsid w:val="00C8162B"/>
    <w:rsid w:val="00C8174B"/>
    <w:rsid w:val="00C81DAF"/>
    <w:rsid w:val="00C83DD2"/>
    <w:rsid w:val="00C85F5C"/>
    <w:rsid w:val="00C8791B"/>
    <w:rsid w:val="00C9031D"/>
    <w:rsid w:val="00C918A0"/>
    <w:rsid w:val="00C91E26"/>
    <w:rsid w:val="00C92D64"/>
    <w:rsid w:val="00C94D0B"/>
    <w:rsid w:val="00C9507C"/>
    <w:rsid w:val="00C95E46"/>
    <w:rsid w:val="00C96FA2"/>
    <w:rsid w:val="00C971A7"/>
    <w:rsid w:val="00C976CA"/>
    <w:rsid w:val="00C97F15"/>
    <w:rsid w:val="00CA1208"/>
    <w:rsid w:val="00CA2CAE"/>
    <w:rsid w:val="00CA3456"/>
    <w:rsid w:val="00CA4234"/>
    <w:rsid w:val="00CA4237"/>
    <w:rsid w:val="00CA42FF"/>
    <w:rsid w:val="00CA5AAD"/>
    <w:rsid w:val="00CA6AAF"/>
    <w:rsid w:val="00CA6C72"/>
    <w:rsid w:val="00CB23A3"/>
    <w:rsid w:val="00CB2B7A"/>
    <w:rsid w:val="00CB2D0F"/>
    <w:rsid w:val="00CB3781"/>
    <w:rsid w:val="00CB38B7"/>
    <w:rsid w:val="00CB494A"/>
    <w:rsid w:val="00CB62AA"/>
    <w:rsid w:val="00CB775A"/>
    <w:rsid w:val="00CC2110"/>
    <w:rsid w:val="00CC54F6"/>
    <w:rsid w:val="00CC7B10"/>
    <w:rsid w:val="00CD29E9"/>
    <w:rsid w:val="00CD5FD0"/>
    <w:rsid w:val="00CD60FC"/>
    <w:rsid w:val="00CD650E"/>
    <w:rsid w:val="00CD790D"/>
    <w:rsid w:val="00CE0D65"/>
    <w:rsid w:val="00CE1153"/>
    <w:rsid w:val="00CE167E"/>
    <w:rsid w:val="00CE171A"/>
    <w:rsid w:val="00CE5CA5"/>
    <w:rsid w:val="00CE630C"/>
    <w:rsid w:val="00CE6550"/>
    <w:rsid w:val="00CE690B"/>
    <w:rsid w:val="00CE69F1"/>
    <w:rsid w:val="00CE6BA6"/>
    <w:rsid w:val="00CE7C4F"/>
    <w:rsid w:val="00CF0330"/>
    <w:rsid w:val="00CF1E2B"/>
    <w:rsid w:val="00CF24E7"/>
    <w:rsid w:val="00CF2ABB"/>
    <w:rsid w:val="00CF2FA5"/>
    <w:rsid w:val="00CF45D8"/>
    <w:rsid w:val="00CF58EB"/>
    <w:rsid w:val="00CF5ACE"/>
    <w:rsid w:val="00CF7F22"/>
    <w:rsid w:val="00CF7F44"/>
    <w:rsid w:val="00D0055B"/>
    <w:rsid w:val="00D02B04"/>
    <w:rsid w:val="00D034FB"/>
    <w:rsid w:val="00D0385A"/>
    <w:rsid w:val="00D04083"/>
    <w:rsid w:val="00D04481"/>
    <w:rsid w:val="00D04D6D"/>
    <w:rsid w:val="00D052B3"/>
    <w:rsid w:val="00D05832"/>
    <w:rsid w:val="00D05B46"/>
    <w:rsid w:val="00D073AC"/>
    <w:rsid w:val="00D1126D"/>
    <w:rsid w:val="00D11E9E"/>
    <w:rsid w:val="00D12F9A"/>
    <w:rsid w:val="00D13265"/>
    <w:rsid w:val="00D139A5"/>
    <w:rsid w:val="00D13EF0"/>
    <w:rsid w:val="00D14595"/>
    <w:rsid w:val="00D14C35"/>
    <w:rsid w:val="00D16737"/>
    <w:rsid w:val="00D20B4A"/>
    <w:rsid w:val="00D25495"/>
    <w:rsid w:val="00D2669A"/>
    <w:rsid w:val="00D311D4"/>
    <w:rsid w:val="00D31E16"/>
    <w:rsid w:val="00D3208C"/>
    <w:rsid w:val="00D32E19"/>
    <w:rsid w:val="00D335CB"/>
    <w:rsid w:val="00D34386"/>
    <w:rsid w:val="00D353EE"/>
    <w:rsid w:val="00D35647"/>
    <w:rsid w:val="00D35D76"/>
    <w:rsid w:val="00D37E61"/>
    <w:rsid w:val="00D40516"/>
    <w:rsid w:val="00D40DC4"/>
    <w:rsid w:val="00D419E7"/>
    <w:rsid w:val="00D420B9"/>
    <w:rsid w:val="00D478CC"/>
    <w:rsid w:val="00D50AAC"/>
    <w:rsid w:val="00D51731"/>
    <w:rsid w:val="00D530EB"/>
    <w:rsid w:val="00D53852"/>
    <w:rsid w:val="00D55EC0"/>
    <w:rsid w:val="00D57B66"/>
    <w:rsid w:val="00D602D7"/>
    <w:rsid w:val="00D60E8C"/>
    <w:rsid w:val="00D61399"/>
    <w:rsid w:val="00D61B44"/>
    <w:rsid w:val="00D62AB0"/>
    <w:rsid w:val="00D631B2"/>
    <w:rsid w:val="00D63909"/>
    <w:rsid w:val="00D645D9"/>
    <w:rsid w:val="00D64EE7"/>
    <w:rsid w:val="00D65402"/>
    <w:rsid w:val="00D65741"/>
    <w:rsid w:val="00D658B7"/>
    <w:rsid w:val="00D65E4B"/>
    <w:rsid w:val="00D66DE0"/>
    <w:rsid w:val="00D66F56"/>
    <w:rsid w:val="00D67644"/>
    <w:rsid w:val="00D67EF2"/>
    <w:rsid w:val="00D70532"/>
    <w:rsid w:val="00D72263"/>
    <w:rsid w:val="00D72F57"/>
    <w:rsid w:val="00D75206"/>
    <w:rsid w:val="00D75928"/>
    <w:rsid w:val="00D7657C"/>
    <w:rsid w:val="00D770AA"/>
    <w:rsid w:val="00D777B7"/>
    <w:rsid w:val="00D77B04"/>
    <w:rsid w:val="00D77CB9"/>
    <w:rsid w:val="00D813AC"/>
    <w:rsid w:val="00D81C54"/>
    <w:rsid w:val="00D831A1"/>
    <w:rsid w:val="00D8324D"/>
    <w:rsid w:val="00D855AF"/>
    <w:rsid w:val="00D85D3F"/>
    <w:rsid w:val="00D86358"/>
    <w:rsid w:val="00D90A40"/>
    <w:rsid w:val="00D9143D"/>
    <w:rsid w:val="00D9241F"/>
    <w:rsid w:val="00D939CC"/>
    <w:rsid w:val="00D9460B"/>
    <w:rsid w:val="00D956B5"/>
    <w:rsid w:val="00D95753"/>
    <w:rsid w:val="00D95992"/>
    <w:rsid w:val="00D95B77"/>
    <w:rsid w:val="00DA0E7F"/>
    <w:rsid w:val="00DA42DA"/>
    <w:rsid w:val="00DA42E6"/>
    <w:rsid w:val="00DA43A4"/>
    <w:rsid w:val="00DA4824"/>
    <w:rsid w:val="00DA4D2B"/>
    <w:rsid w:val="00DA6777"/>
    <w:rsid w:val="00DA743E"/>
    <w:rsid w:val="00DB012A"/>
    <w:rsid w:val="00DB14CE"/>
    <w:rsid w:val="00DB29CD"/>
    <w:rsid w:val="00DB4F8E"/>
    <w:rsid w:val="00DB7D4E"/>
    <w:rsid w:val="00DC0274"/>
    <w:rsid w:val="00DC05A2"/>
    <w:rsid w:val="00DC09DA"/>
    <w:rsid w:val="00DC0C3E"/>
    <w:rsid w:val="00DC143F"/>
    <w:rsid w:val="00DC1A0A"/>
    <w:rsid w:val="00DC1A12"/>
    <w:rsid w:val="00DC2882"/>
    <w:rsid w:val="00DC71A5"/>
    <w:rsid w:val="00DD2DE2"/>
    <w:rsid w:val="00DD3160"/>
    <w:rsid w:val="00DD58AB"/>
    <w:rsid w:val="00DE06AF"/>
    <w:rsid w:val="00DE307B"/>
    <w:rsid w:val="00DE36D2"/>
    <w:rsid w:val="00DE4937"/>
    <w:rsid w:val="00DE532E"/>
    <w:rsid w:val="00DE6441"/>
    <w:rsid w:val="00DE6A5A"/>
    <w:rsid w:val="00DE6BF8"/>
    <w:rsid w:val="00DE7F6E"/>
    <w:rsid w:val="00DF04C8"/>
    <w:rsid w:val="00DF0CD7"/>
    <w:rsid w:val="00DF1EC7"/>
    <w:rsid w:val="00DF2D25"/>
    <w:rsid w:val="00DF4E5C"/>
    <w:rsid w:val="00DF6E91"/>
    <w:rsid w:val="00DF6F95"/>
    <w:rsid w:val="00DF7331"/>
    <w:rsid w:val="00E00F1F"/>
    <w:rsid w:val="00E012BE"/>
    <w:rsid w:val="00E01E4C"/>
    <w:rsid w:val="00E02D29"/>
    <w:rsid w:val="00E0431E"/>
    <w:rsid w:val="00E05AAC"/>
    <w:rsid w:val="00E07188"/>
    <w:rsid w:val="00E1210E"/>
    <w:rsid w:val="00E12354"/>
    <w:rsid w:val="00E14F94"/>
    <w:rsid w:val="00E16886"/>
    <w:rsid w:val="00E20810"/>
    <w:rsid w:val="00E20A5F"/>
    <w:rsid w:val="00E20AF4"/>
    <w:rsid w:val="00E229F2"/>
    <w:rsid w:val="00E230A9"/>
    <w:rsid w:val="00E2513D"/>
    <w:rsid w:val="00E259DA"/>
    <w:rsid w:val="00E25F80"/>
    <w:rsid w:val="00E27134"/>
    <w:rsid w:val="00E30F6D"/>
    <w:rsid w:val="00E30F89"/>
    <w:rsid w:val="00E3130A"/>
    <w:rsid w:val="00E33DD7"/>
    <w:rsid w:val="00E34874"/>
    <w:rsid w:val="00E34FA1"/>
    <w:rsid w:val="00E36B02"/>
    <w:rsid w:val="00E36BD2"/>
    <w:rsid w:val="00E372D1"/>
    <w:rsid w:val="00E40E6A"/>
    <w:rsid w:val="00E43CE2"/>
    <w:rsid w:val="00E4416A"/>
    <w:rsid w:val="00E44D9B"/>
    <w:rsid w:val="00E469D4"/>
    <w:rsid w:val="00E46B79"/>
    <w:rsid w:val="00E50E3C"/>
    <w:rsid w:val="00E524D9"/>
    <w:rsid w:val="00E531BD"/>
    <w:rsid w:val="00E54D62"/>
    <w:rsid w:val="00E55F54"/>
    <w:rsid w:val="00E560E6"/>
    <w:rsid w:val="00E5687B"/>
    <w:rsid w:val="00E57E0D"/>
    <w:rsid w:val="00E57E27"/>
    <w:rsid w:val="00E604EE"/>
    <w:rsid w:val="00E6058F"/>
    <w:rsid w:val="00E6072D"/>
    <w:rsid w:val="00E61FA1"/>
    <w:rsid w:val="00E62839"/>
    <w:rsid w:val="00E63623"/>
    <w:rsid w:val="00E647A2"/>
    <w:rsid w:val="00E66B5C"/>
    <w:rsid w:val="00E703B2"/>
    <w:rsid w:val="00E707A6"/>
    <w:rsid w:val="00E7237D"/>
    <w:rsid w:val="00E725D8"/>
    <w:rsid w:val="00E72D60"/>
    <w:rsid w:val="00E73121"/>
    <w:rsid w:val="00E749E2"/>
    <w:rsid w:val="00E77824"/>
    <w:rsid w:val="00E801CF"/>
    <w:rsid w:val="00E84665"/>
    <w:rsid w:val="00E84DD7"/>
    <w:rsid w:val="00E8623D"/>
    <w:rsid w:val="00E86963"/>
    <w:rsid w:val="00E86A53"/>
    <w:rsid w:val="00E87656"/>
    <w:rsid w:val="00E87760"/>
    <w:rsid w:val="00E87A7B"/>
    <w:rsid w:val="00E90869"/>
    <w:rsid w:val="00E91286"/>
    <w:rsid w:val="00E944C0"/>
    <w:rsid w:val="00E94BA9"/>
    <w:rsid w:val="00E95ACB"/>
    <w:rsid w:val="00E95ED1"/>
    <w:rsid w:val="00E96501"/>
    <w:rsid w:val="00E9694A"/>
    <w:rsid w:val="00E97BAE"/>
    <w:rsid w:val="00EA7681"/>
    <w:rsid w:val="00EA7869"/>
    <w:rsid w:val="00EB01B6"/>
    <w:rsid w:val="00EB1B97"/>
    <w:rsid w:val="00EB1E06"/>
    <w:rsid w:val="00EB2D6E"/>
    <w:rsid w:val="00EB2DC2"/>
    <w:rsid w:val="00EB3759"/>
    <w:rsid w:val="00EB3C8F"/>
    <w:rsid w:val="00EC1AF2"/>
    <w:rsid w:val="00EC4C58"/>
    <w:rsid w:val="00EC521D"/>
    <w:rsid w:val="00EC6042"/>
    <w:rsid w:val="00ED31EC"/>
    <w:rsid w:val="00ED37C4"/>
    <w:rsid w:val="00ED53DE"/>
    <w:rsid w:val="00ED53FA"/>
    <w:rsid w:val="00ED6CFA"/>
    <w:rsid w:val="00ED7996"/>
    <w:rsid w:val="00EE04D4"/>
    <w:rsid w:val="00EE1346"/>
    <w:rsid w:val="00EE1C67"/>
    <w:rsid w:val="00EE2EA5"/>
    <w:rsid w:val="00EE5AE6"/>
    <w:rsid w:val="00EE6A54"/>
    <w:rsid w:val="00EE7199"/>
    <w:rsid w:val="00EF02C7"/>
    <w:rsid w:val="00EF11A6"/>
    <w:rsid w:val="00EF1C5B"/>
    <w:rsid w:val="00EF3234"/>
    <w:rsid w:val="00EF41FE"/>
    <w:rsid w:val="00EF6004"/>
    <w:rsid w:val="00F00A7E"/>
    <w:rsid w:val="00F01B0E"/>
    <w:rsid w:val="00F022B1"/>
    <w:rsid w:val="00F0237F"/>
    <w:rsid w:val="00F06F82"/>
    <w:rsid w:val="00F07599"/>
    <w:rsid w:val="00F10AD9"/>
    <w:rsid w:val="00F11591"/>
    <w:rsid w:val="00F14C8F"/>
    <w:rsid w:val="00F15A87"/>
    <w:rsid w:val="00F16047"/>
    <w:rsid w:val="00F2096A"/>
    <w:rsid w:val="00F20C59"/>
    <w:rsid w:val="00F21F83"/>
    <w:rsid w:val="00F230BB"/>
    <w:rsid w:val="00F25051"/>
    <w:rsid w:val="00F261DF"/>
    <w:rsid w:val="00F270B4"/>
    <w:rsid w:val="00F27F1F"/>
    <w:rsid w:val="00F3270A"/>
    <w:rsid w:val="00F349DA"/>
    <w:rsid w:val="00F34B06"/>
    <w:rsid w:val="00F40010"/>
    <w:rsid w:val="00F40269"/>
    <w:rsid w:val="00F41540"/>
    <w:rsid w:val="00F442C6"/>
    <w:rsid w:val="00F46B9A"/>
    <w:rsid w:val="00F46E03"/>
    <w:rsid w:val="00F479BE"/>
    <w:rsid w:val="00F5240F"/>
    <w:rsid w:val="00F53C6E"/>
    <w:rsid w:val="00F54433"/>
    <w:rsid w:val="00F54685"/>
    <w:rsid w:val="00F569A2"/>
    <w:rsid w:val="00F56AB4"/>
    <w:rsid w:val="00F573D2"/>
    <w:rsid w:val="00F61EDC"/>
    <w:rsid w:val="00F62A3E"/>
    <w:rsid w:val="00F632B8"/>
    <w:rsid w:val="00F63AF6"/>
    <w:rsid w:val="00F63C23"/>
    <w:rsid w:val="00F64844"/>
    <w:rsid w:val="00F65A2A"/>
    <w:rsid w:val="00F65CEC"/>
    <w:rsid w:val="00F65D29"/>
    <w:rsid w:val="00F66100"/>
    <w:rsid w:val="00F66CC4"/>
    <w:rsid w:val="00F71646"/>
    <w:rsid w:val="00F7221F"/>
    <w:rsid w:val="00F727FD"/>
    <w:rsid w:val="00F73812"/>
    <w:rsid w:val="00F738D2"/>
    <w:rsid w:val="00F73C7B"/>
    <w:rsid w:val="00F74677"/>
    <w:rsid w:val="00F75ACB"/>
    <w:rsid w:val="00F75F86"/>
    <w:rsid w:val="00F7711F"/>
    <w:rsid w:val="00F824CA"/>
    <w:rsid w:val="00F83678"/>
    <w:rsid w:val="00F8433F"/>
    <w:rsid w:val="00F848B4"/>
    <w:rsid w:val="00F84D09"/>
    <w:rsid w:val="00F859F5"/>
    <w:rsid w:val="00F879A6"/>
    <w:rsid w:val="00F87BA2"/>
    <w:rsid w:val="00F87D60"/>
    <w:rsid w:val="00F90877"/>
    <w:rsid w:val="00F9270C"/>
    <w:rsid w:val="00F932B7"/>
    <w:rsid w:val="00F93D07"/>
    <w:rsid w:val="00F94261"/>
    <w:rsid w:val="00F94B6D"/>
    <w:rsid w:val="00F9544C"/>
    <w:rsid w:val="00F96022"/>
    <w:rsid w:val="00F97147"/>
    <w:rsid w:val="00F97B8D"/>
    <w:rsid w:val="00FA07C7"/>
    <w:rsid w:val="00FA3604"/>
    <w:rsid w:val="00FA39D4"/>
    <w:rsid w:val="00FA7779"/>
    <w:rsid w:val="00FA7DAF"/>
    <w:rsid w:val="00FB04DC"/>
    <w:rsid w:val="00FB0F4A"/>
    <w:rsid w:val="00FB1AB3"/>
    <w:rsid w:val="00FB230A"/>
    <w:rsid w:val="00FB2E14"/>
    <w:rsid w:val="00FB6F5A"/>
    <w:rsid w:val="00FC0103"/>
    <w:rsid w:val="00FC062A"/>
    <w:rsid w:val="00FC10D5"/>
    <w:rsid w:val="00FC13B8"/>
    <w:rsid w:val="00FC2547"/>
    <w:rsid w:val="00FC39DB"/>
    <w:rsid w:val="00FC4B4C"/>
    <w:rsid w:val="00FC6FF5"/>
    <w:rsid w:val="00FC71D8"/>
    <w:rsid w:val="00FD0C9C"/>
    <w:rsid w:val="00FD1C9A"/>
    <w:rsid w:val="00FD26E4"/>
    <w:rsid w:val="00FD2BA2"/>
    <w:rsid w:val="00FD4061"/>
    <w:rsid w:val="00FD5159"/>
    <w:rsid w:val="00FD5469"/>
    <w:rsid w:val="00FD6094"/>
    <w:rsid w:val="00FE1105"/>
    <w:rsid w:val="00FE1EF4"/>
    <w:rsid w:val="00FE56E5"/>
    <w:rsid w:val="00FE6938"/>
    <w:rsid w:val="00FE6BF1"/>
    <w:rsid w:val="00FE6E67"/>
    <w:rsid w:val="00FE768F"/>
    <w:rsid w:val="00FE7AA1"/>
    <w:rsid w:val="00FF056A"/>
    <w:rsid w:val="00FF0C75"/>
    <w:rsid w:val="00FF0EED"/>
    <w:rsid w:val="00FF217F"/>
    <w:rsid w:val="00FF2786"/>
    <w:rsid w:val="00FF28DF"/>
    <w:rsid w:val="00FF367F"/>
    <w:rsid w:val="00FF4909"/>
    <w:rsid w:val="00FF5734"/>
    <w:rsid w:val="00FF6D96"/>
    <w:rsid w:val="00FF71F6"/>
    <w:rsid w:val="00FF7B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E9D81E-55C5-4B36-9B70-FF6E53616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2F3"/>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qFormat/>
    <w:rsid w:val="00C60FA6"/>
    <w:pPr>
      <w:pageBreakBefore/>
      <w:numPr>
        <w:numId w:val="11"/>
      </w:numPr>
      <w:spacing w:after="240" w:line="240" w:lineRule="auto"/>
      <w:ind w:left="720"/>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11"/>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11"/>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99"/>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sid w:val="00C60FA6"/>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445E62"/>
    <w:pPr>
      <w:numPr>
        <w:numId w:val="17"/>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17"/>
      </w:numPr>
      <w:spacing w:before="120" w:after="120"/>
      <w:contextualSpacing/>
    </w:pPr>
  </w:style>
  <w:style w:type="paragraph" w:styleId="ListNumber">
    <w:name w:val="List Number"/>
    <w:basedOn w:val="Normal"/>
    <w:uiPriority w:val="99"/>
    <w:qFormat/>
    <w:rsid w:val="00445E62"/>
    <w:pPr>
      <w:numPr>
        <w:numId w:val="22"/>
      </w:numPr>
      <w:tabs>
        <w:tab w:val="left" w:pos="142"/>
      </w:tabs>
      <w:spacing w:before="120" w:after="120"/>
    </w:pPr>
  </w:style>
  <w:style w:type="paragraph" w:styleId="ListNumber2">
    <w:name w:val="List Number 2"/>
    <w:uiPriority w:val="10"/>
    <w:qFormat/>
    <w:rsid w:val="00F90877"/>
    <w:pPr>
      <w:numPr>
        <w:ilvl w:val="1"/>
        <w:numId w:val="22"/>
      </w:numPr>
      <w:tabs>
        <w:tab w:val="left" w:pos="709"/>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2"/>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rsid w:val="00445E62"/>
    <w:pPr>
      <w:numPr>
        <w:numId w:val="18"/>
      </w:numPr>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2"/>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3"/>
      </w:numPr>
    </w:pPr>
  </w:style>
  <w:style w:type="numbering" w:customStyle="1" w:styleId="Headinglist">
    <w:name w:val="Heading list"/>
    <w:uiPriority w:val="99"/>
    <w:pPr>
      <w:numPr>
        <w:numId w:val="4"/>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17"/>
      </w:numPr>
      <w:ind w:left="1191" w:hanging="340"/>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5"/>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8"/>
      </w:numPr>
      <w:tabs>
        <w:tab w:val="num" w:pos="284"/>
      </w:tabs>
      <w:ind w:left="568" w:hanging="284"/>
    </w:pPr>
  </w:style>
  <w:style w:type="numbering" w:customStyle="1" w:styleId="TableBulletlist">
    <w:name w:val="Table Bullet list"/>
    <w:uiPriority w:val="99"/>
    <w:pPr>
      <w:numPr>
        <w:numId w:val="7"/>
      </w:numPr>
    </w:p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43F60" w:themeColor="accent1" w:themeShade="7F"/>
      <w:sz w:val="22"/>
      <w:szCs w:val="22"/>
      <w:lang w:eastAsia="en-US"/>
    </w:rPr>
  </w:style>
  <w:style w:type="numbering" w:customStyle="1" w:styleId="Headings">
    <w:name w:val="Headings"/>
    <w:uiPriority w:val="99"/>
    <w:pPr>
      <w:numPr>
        <w:numId w:val="9"/>
      </w:numPr>
    </w:pPr>
  </w:style>
  <w:style w:type="paragraph" w:customStyle="1" w:styleId="xl81">
    <w:name w:val="xl81"/>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xl82">
    <w:name w:val="xl82"/>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83">
    <w:name w:val="xl83"/>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85">
    <w:name w:val="xl85"/>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86">
    <w:name w:val="xl86"/>
    <w:basedOn w:val="Normal"/>
    <w:semiHidden/>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87">
    <w:name w:val="xl87"/>
    <w:basedOn w:val="Normal"/>
    <w:semiHidden/>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88">
    <w:name w:val="xl88"/>
    <w:basedOn w:val="Normal"/>
    <w:semiHidden/>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AU"/>
    </w:rPr>
  </w:style>
  <w:style w:type="paragraph" w:customStyle="1" w:styleId="xl89">
    <w:name w:val="xl89"/>
    <w:basedOn w:val="Normal"/>
    <w:semiHidden/>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90">
    <w:name w:val="xl90"/>
    <w:basedOn w:val="Normal"/>
    <w:semiHidden/>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91">
    <w:name w:val="xl91"/>
    <w:basedOn w:val="Normal"/>
    <w:semiHidden/>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92">
    <w:name w:val="xl92"/>
    <w:basedOn w:val="Normal"/>
    <w:semiHidden/>
    <w:pPr>
      <w:pBdr>
        <w:top w:val="single" w:sz="4" w:space="0" w:color="auto"/>
        <w:bottom w:val="single" w:sz="4" w:space="0" w:color="auto"/>
      </w:pBdr>
      <w:shd w:val="clear" w:color="000000" w:fill="00006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AU"/>
    </w:rPr>
  </w:style>
  <w:style w:type="paragraph" w:customStyle="1" w:styleId="xl93">
    <w:name w:val="xl93"/>
    <w:basedOn w:val="Normal"/>
    <w:semiHidden/>
    <w:pPr>
      <w:pBdr>
        <w:top w:val="single" w:sz="4" w:space="0" w:color="auto"/>
        <w:bottom w:val="single" w:sz="4" w:space="0" w:color="auto"/>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94">
    <w:name w:val="xl94"/>
    <w:basedOn w:val="Normal"/>
    <w:semiHidden/>
    <w:pPr>
      <w:shd w:val="clear" w:color="000000" w:fill="A6A6A6"/>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95">
    <w:name w:val="xl95"/>
    <w:basedOn w:val="Normal"/>
    <w:semiHidden/>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6">
    <w:name w:val="xl96"/>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7">
    <w:name w:val="xl97"/>
    <w:basedOn w:val="Normal"/>
    <w:semiHidden/>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8">
    <w:name w:val="xl98"/>
    <w:basedOn w:val="Normal"/>
    <w:semiHidden/>
    <w:pPr>
      <w:pBdr>
        <w:top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9">
    <w:name w:val="xl99"/>
    <w:basedOn w:val="Normal"/>
    <w:semiHidden/>
    <w:pPr>
      <w:pBdr>
        <w:top w:val="single" w:sz="4" w:space="0" w:color="auto"/>
        <w:lef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0">
    <w:name w:val="xl100"/>
    <w:basedOn w:val="Normal"/>
    <w:semiHidden/>
    <w:pP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1">
    <w:name w:val="xl101"/>
    <w:basedOn w:val="Normal"/>
    <w:semiHidden/>
    <w:pPr>
      <w:pBdr>
        <w:lef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2">
    <w:name w:val="xl102"/>
    <w:basedOn w:val="Normal"/>
    <w:semiHidden/>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3">
    <w:name w:val="xl103"/>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4">
    <w:name w:val="xl104"/>
    <w:basedOn w:val="Normal"/>
    <w:semiHidden/>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5">
    <w:name w:val="xl105"/>
    <w:basedOn w:val="Normal"/>
    <w:semiHidden/>
    <w:pP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6">
    <w:name w:val="xl106"/>
    <w:basedOn w:val="Normal"/>
    <w:semiHidden/>
    <w:pPr>
      <w:pBdr>
        <w:lef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7">
    <w:name w:val="xl107"/>
    <w:basedOn w:val="Normal"/>
    <w:semiHidden/>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08">
    <w:name w:val="xl108"/>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09">
    <w:name w:val="xl109"/>
    <w:basedOn w:val="Normal"/>
    <w:semiHidden/>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10">
    <w:name w:val="xl110"/>
    <w:basedOn w:val="Normal"/>
    <w:semiHidden/>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11">
    <w:name w:val="xl111"/>
    <w:basedOn w:val="Normal"/>
    <w:semiHidden/>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12">
    <w:name w:val="xl112"/>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113">
    <w:name w:val="xl113"/>
    <w:basedOn w:val="Normal"/>
    <w:semiHidden/>
    <w:pPr>
      <w:pBdr>
        <w:left w:val="single" w:sz="4" w:space="0" w:color="auto"/>
        <w:righ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114">
    <w:name w:val="xl114"/>
    <w:basedOn w:val="Normal"/>
    <w:semiHidden/>
    <w:pPr>
      <w:pBdr>
        <w:top w:val="single" w:sz="4" w:space="0" w:color="FFFFFF"/>
        <w:left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15">
    <w:name w:val="xl115"/>
    <w:basedOn w:val="Normal"/>
    <w:semiHidden/>
    <w:pPr>
      <w:pBdr>
        <w:top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16">
    <w:name w:val="xl116"/>
    <w:basedOn w:val="Normal"/>
    <w:semiHidden/>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Chars="100" w:firstLine="100"/>
    </w:pPr>
    <w:rPr>
      <w:rFonts w:ascii="Times New Roman" w:eastAsia="Times New Roman" w:hAnsi="Times New Roman" w:cs="Times New Roman"/>
      <w:i/>
      <w:iCs/>
      <w:color w:val="808080"/>
      <w:sz w:val="20"/>
      <w:szCs w:val="20"/>
      <w:lang w:eastAsia="en-AU"/>
    </w:rPr>
  </w:style>
  <w:style w:type="paragraph" w:customStyle="1" w:styleId="xl117">
    <w:name w:val="xl117"/>
    <w:basedOn w:val="Normal"/>
    <w:semiHidden/>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i/>
      <w:iCs/>
      <w:color w:val="808080"/>
      <w:sz w:val="20"/>
      <w:szCs w:val="20"/>
      <w:lang w:eastAsia="en-AU"/>
    </w:rPr>
  </w:style>
  <w:style w:type="paragraph" w:customStyle="1" w:styleId="xl118">
    <w:name w:val="xl118"/>
    <w:basedOn w:val="Normal"/>
    <w:semiHidden/>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i/>
      <w:iCs/>
      <w:color w:val="808080"/>
      <w:sz w:val="20"/>
      <w:szCs w:val="20"/>
      <w:lang w:eastAsia="en-AU"/>
    </w:rPr>
  </w:style>
  <w:style w:type="paragraph" w:customStyle="1" w:styleId="xl119">
    <w:name w:val="xl119"/>
    <w:basedOn w:val="Normal"/>
    <w:semiHidden/>
    <w:pPr>
      <w:pBdr>
        <w:left w:val="single" w:sz="4" w:space="0" w:color="auto"/>
        <w:righ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i/>
      <w:iCs/>
      <w:color w:val="808080"/>
      <w:sz w:val="20"/>
      <w:szCs w:val="20"/>
      <w:lang w:eastAsia="en-AU"/>
    </w:rPr>
  </w:style>
  <w:style w:type="paragraph" w:customStyle="1" w:styleId="xl120">
    <w:name w:val="xl120"/>
    <w:basedOn w:val="Normal"/>
    <w:semiHidden/>
    <w:pPr>
      <w:pBdr>
        <w:top w:val="single" w:sz="4" w:space="0" w:color="auto"/>
        <w:left w:val="single" w:sz="4" w:space="9" w:color="auto"/>
        <w:bottom w:val="single" w:sz="4" w:space="0" w:color="auto"/>
        <w:right w:val="single" w:sz="4" w:space="0" w:color="auto"/>
      </w:pBdr>
      <w:shd w:val="clear" w:color="000000" w:fill="F2F2F2"/>
      <w:spacing w:before="100" w:beforeAutospacing="1" w:after="100" w:afterAutospacing="1" w:line="240" w:lineRule="auto"/>
      <w:ind w:firstLineChars="100" w:firstLine="100"/>
    </w:pPr>
    <w:rPr>
      <w:rFonts w:ascii="Times New Roman" w:eastAsia="Times New Roman" w:hAnsi="Times New Roman" w:cs="Times New Roman"/>
      <w:i/>
      <w:iCs/>
      <w:color w:val="808080"/>
      <w:sz w:val="20"/>
      <w:szCs w:val="20"/>
      <w:lang w:eastAsia="en-AU"/>
    </w:rPr>
  </w:style>
  <w:style w:type="paragraph" w:customStyle="1" w:styleId="xl121">
    <w:name w:val="xl121"/>
    <w:basedOn w:val="Normal"/>
    <w:semiHidden/>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22">
    <w:name w:val="xl122"/>
    <w:basedOn w:val="Normal"/>
    <w:semiHidden/>
    <w:pPr>
      <w:pBdr>
        <w:top w:val="single" w:sz="4" w:space="0" w:color="FFFFFF"/>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23">
    <w:name w:val="xl123"/>
    <w:basedOn w:val="Normal"/>
    <w:semiHidden/>
    <w:pPr>
      <w:pBdr>
        <w:top w:val="single" w:sz="4" w:space="0" w:color="FFFFFF"/>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24">
    <w:name w:val="xl124"/>
    <w:basedOn w:val="Normal"/>
    <w:semiHidden/>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25">
    <w:name w:val="xl125"/>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26">
    <w:name w:val="xl126"/>
    <w:basedOn w:val="Normal"/>
    <w:semiHidden/>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27">
    <w:name w:val="xl127"/>
    <w:basedOn w:val="Normal"/>
    <w:semiHidden/>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28">
    <w:name w:val="xl128"/>
    <w:basedOn w:val="Normal"/>
    <w:semiHidden/>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29">
    <w:name w:val="xl129"/>
    <w:basedOn w:val="Normal"/>
    <w:semiHidden/>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30">
    <w:name w:val="xl130"/>
    <w:basedOn w:val="Normal"/>
    <w:semiHidden/>
    <w:pPr>
      <w:pBdr>
        <w:top w:val="single" w:sz="4" w:space="0" w:color="auto"/>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31">
    <w:name w:val="xl131"/>
    <w:basedOn w:val="Normal"/>
    <w:semiHidden/>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AU"/>
    </w:rPr>
  </w:style>
  <w:style w:type="paragraph" w:customStyle="1" w:styleId="xl132">
    <w:name w:val="xl132"/>
    <w:basedOn w:val="Normal"/>
    <w:semiHidden/>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33">
    <w:name w:val="xl133"/>
    <w:basedOn w:val="Normal"/>
    <w:semiHidden/>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34">
    <w:name w:val="xl134"/>
    <w:basedOn w:val="Normal"/>
    <w:semiHidden/>
    <w:pPr>
      <w:pBdr>
        <w:top w:val="single" w:sz="4" w:space="0" w:color="FFFFFF"/>
        <w:left w:val="single" w:sz="4" w:space="0" w:color="FFFFFF"/>
        <w:right w:val="single" w:sz="4" w:space="0" w:color="FFFFFF"/>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35">
    <w:name w:val="xl135"/>
    <w:basedOn w:val="Normal"/>
    <w:semiHidden/>
    <w:pPr>
      <w:pBdr>
        <w:left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36">
    <w:name w:val="xl136"/>
    <w:basedOn w:val="Normal"/>
    <w:semiHidden/>
    <w:pPr>
      <w:pBdr>
        <w:top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AU"/>
    </w:rPr>
  </w:style>
  <w:style w:type="paragraph" w:customStyle="1" w:styleId="xl137">
    <w:name w:val="xl137"/>
    <w:basedOn w:val="Normal"/>
    <w:semiHidden/>
    <w:pPr>
      <w:pBdr>
        <w:top w:val="single" w:sz="4" w:space="0" w:color="FFFFFF"/>
        <w:left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AU"/>
    </w:rPr>
  </w:style>
  <w:style w:type="paragraph" w:styleId="Revision">
    <w:name w:val="Revision"/>
    <w:hidden/>
    <w:uiPriority w:val="99"/>
    <w:semiHidden/>
    <w:rPr>
      <w:rFonts w:eastAsiaTheme="minorHAnsi" w:cstheme="minorBidi"/>
      <w:sz w:val="22"/>
      <w:szCs w:val="22"/>
      <w:lang w:eastAsia="en-US"/>
    </w:rPr>
  </w:style>
  <w:style w:type="character" w:customStyle="1" w:styleId="UnresolvedMention1">
    <w:name w:val="Unresolved Mention1"/>
    <w:basedOn w:val="DefaultParagraphFont"/>
    <w:uiPriority w:val="99"/>
    <w:semiHidden/>
    <w:unhideWhenUsed/>
    <w:rsid w:val="00C65D37"/>
    <w:rPr>
      <w:color w:val="605E5C"/>
      <w:shd w:val="clear" w:color="auto" w:fill="E1DFDD"/>
    </w:rPr>
  </w:style>
  <w:style w:type="character" w:styleId="BookTitle">
    <w:name w:val="Book Title"/>
    <w:basedOn w:val="DefaultParagraphFont"/>
    <w:uiPriority w:val="33"/>
    <w:qFormat/>
    <w:rsid w:val="00D12F9A"/>
    <w:rPr>
      <w:b/>
      <w:bCs/>
      <w:i/>
      <w:iCs/>
      <w:spacing w:val="5"/>
    </w:rPr>
  </w:style>
  <w:style w:type="character" w:customStyle="1" w:styleId="UnresolvedMention2">
    <w:name w:val="Unresolved Mention2"/>
    <w:basedOn w:val="DefaultParagraphFont"/>
    <w:uiPriority w:val="99"/>
    <w:semiHidden/>
    <w:unhideWhenUsed/>
    <w:rsid w:val="00C2380F"/>
    <w:rPr>
      <w:color w:val="605E5C"/>
      <w:shd w:val="clear" w:color="auto" w:fill="E1DFDD"/>
    </w:rPr>
  </w:style>
  <w:style w:type="character" w:customStyle="1" w:styleId="UnresolvedMention3">
    <w:name w:val="Unresolved Mention3"/>
    <w:basedOn w:val="DefaultParagraphFont"/>
    <w:uiPriority w:val="99"/>
    <w:semiHidden/>
    <w:rsid w:val="00AB5BF2"/>
    <w:rPr>
      <w:color w:val="605E5C"/>
      <w:shd w:val="clear" w:color="auto" w:fill="E1DFDD"/>
    </w:rPr>
  </w:style>
  <w:style w:type="character" w:customStyle="1" w:styleId="UnresolvedMention4">
    <w:name w:val="Unresolved Mention4"/>
    <w:basedOn w:val="DefaultParagraphFont"/>
    <w:uiPriority w:val="99"/>
    <w:semiHidden/>
    <w:rsid w:val="004128BB"/>
    <w:rPr>
      <w:color w:val="605E5C"/>
      <w:shd w:val="clear" w:color="auto" w:fill="E1DFDD"/>
    </w:rPr>
  </w:style>
  <w:style w:type="numbering" w:customStyle="1" w:styleId="CRISlist">
    <w:name w:val="CRIS list"/>
    <w:uiPriority w:val="99"/>
    <w:rsid w:val="00397622"/>
    <w:pPr>
      <w:numPr>
        <w:numId w:val="19"/>
      </w:numPr>
    </w:pPr>
  </w:style>
  <w:style w:type="numbering" w:customStyle="1" w:styleId="CRISnumbers">
    <w:name w:val="CRIS numbers"/>
    <w:uiPriority w:val="99"/>
    <w:rsid w:val="00F90877"/>
    <w:pPr>
      <w:numPr>
        <w:numId w:val="20"/>
      </w:numPr>
    </w:pPr>
  </w:style>
  <w:style w:type="numbering" w:customStyle="1" w:styleId="CRISnumber">
    <w:name w:val="CRIS number"/>
    <w:uiPriority w:val="99"/>
    <w:rsid w:val="009C746C"/>
    <w:pPr>
      <w:numPr>
        <w:numId w:val="22"/>
      </w:numPr>
    </w:pPr>
  </w:style>
  <w:style w:type="paragraph" w:styleId="ListParagraph">
    <w:name w:val="List Paragraph"/>
    <w:aliases w:val="Table Dots"/>
    <w:basedOn w:val="Normal"/>
    <w:uiPriority w:val="99"/>
    <w:qFormat/>
    <w:rsid w:val="002F3EFF"/>
    <w:pPr>
      <w:ind w:left="720"/>
      <w:contextualSpacing/>
    </w:pPr>
  </w:style>
  <w:style w:type="character" w:customStyle="1" w:styleId="UnresolvedMention5">
    <w:name w:val="Unresolved Mention5"/>
    <w:basedOn w:val="DefaultParagraphFont"/>
    <w:uiPriority w:val="99"/>
    <w:semiHidden/>
    <w:unhideWhenUsed/>
    <w:rsid w:val="00EB3759"/>
    <w:rPr>
      <w:color w:val="605E5C"/>
      <w:shd w:val="clear" w:color="auto" w:fill="E1DFDD"/>
    </w:rPr>
  </w:style>
  <w:style w:type="paragraph" w:styleId="NormalWeb">
    <w:name w:val="Normal (Web)"/>
    <w:basedOn w:val="Normal"/>
    <w:uiPriority w:val="99"/>
    <w:semiHidden/>
    <w:unhideWhenUsed/>
    <w:rsid w:val="00190A3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UnresolvedMention6">
    <w:name w:val="Unresolved Mention6"/>
    <w:basedOn w:val="DefaultParagraphFont"/>
    <w:uiPriority w:val="99"/>
    <w:rsid w:val="00F738D2"/>
    <w:rPr>
      <w:color w:val="605E5C"/>
      <w:shd w:val="clear" w:color="auto" w:fill="E1DFDD"/>
    </w:rPr>
  </w:style>
  <w:style w:type="character" w:customStyle="1" w:styleId="UnresolvedMention7">
    <w:name w:val="Unresolved Mention7"/>
    <w:basedOn w:val="DefaultParagraphFont"/>
    <w:uiPriority w:val="99"/>
    <w:rsid w:val="009654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p:properties xmlns:p="http://schemas.microsoft.com/office/2006/metadata/properties" xmlns:xsi="http://www.w3.org/2001/XMLSchema-instance" xmlns:pc="http://schemas.microsoft.com/office/infopath/2007/PartnerControls">
  <documentManagement>
    <Topic xmlns="7cf0e0db-f490-4122-abae-21917392c748">Publications</Topic>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2F795C-B561-4B73-87E8-A22061F5496C}">
  <ds:schemaRefs>
    <ds:schemaRef ds:uri="http://schemas.openxmlformats.org/officeDocument/2006/bibliography"/>
  </ds:schemaRefs>
</ds:datastoreItem>
</file>

<file path=customXml/itemProps2.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7cf0e0db-f490-4122-abae-21917392c748"/>
    <ds:schemaRef ds:uri="http://schemas.microsoft.com/sharepoint/v3"/>
  </ds:schemaRefs>
</ds:datastoreItem>
</file>

<file path=customXml/itemProps3.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Pages>
  <Words>16356</Words>
  <Characters>93234</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Cost recovery implementation statement: live animal exports 2021–22</vt:lpstr>
    </vt:vector>
  </TitlesOfParts>
  <Company/>
  <LinksUpToDate>false</LinksUpToDate>
  <CharactersWithSpaces>109372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recovery implementation statement: live animal exports 2021–22</dc:title>
  <dc:creator>Department of Agriculture, Water and the Environment</dc:creator>
  <cp:lastModifiedBy>Dang, Van</cp:lastModifiedBy>
  <cp:revision>2</cp:revision>
  <cp:lastPrinted>1899-12-31T13:00:00Z</cp:lastPrinted>
  <dcterms:created xsi:type="dcterms:W3CDTF">2021-07-29T00:01:00Z</dcterms:created>
  <dcterms:modified xsi:type="dcterms:W3CDTF">2021-07-29T01:04:00Z</dcterms:modified>
</cp:coreProperties>
</file>