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EC1F1" w14:textId="77777777" w:rsidR="0077050C" w:rsidRDefault="00FB06A1" w:rsidP="0077050C">
      <w:pPr>
        <w:pStyle w:val="Heading1"/>
        <w:spacing w:before="1320" w:after="240"/>
      </w:pPr>
      <w:r>
        <w:t xml:space="preserve">Biosecurity </w:t>
      </w:r>
      <w:r w:rsidR="009F1035">
        <w:t>f</w:t>
      </w:r>
      <w:r>
        <w:t xml:space="preserve">unding and </w:t>
      </w:r>
      <w:r w:rsidR="009F1035">
        <w:t>e</w:t>
      </w:r>
      <w:r>
        <w:t xml:space="preserve">xpenditure </w:t>
      </w:r>
      <w:r w:rsidR="009F1035">
        <w:t>r</w:t>
      </w:r>
      <w:r>
        <w:t>eport 202</w:t>
      </w:r>
      <w:r w:rsidR="00C4288D">
        <w:t>4</w:t>
      </w:r>
      <w:r w:rsidR="00884C12">
        <w:rPr>
          <w:rFonts w:cs="Calibri"/>
        </w:rPr>
        <w:t>‒</w:t>
      </w:r>
      <w:r w:rsidR="009E027B">
        <w:t>2</w:t>
      </w:r>
      <w:r w:rsidR="00C4288D">
        <w:t>5</w:t>
      </w:r>
    </w:p>
    <w:p w14:paraId="7D83C1A4" w14:textId="0FACB921" w:rsidR="00F341E4" w:rsidRPr="00F341E4" w:rsidRDefault="0077050C" w:rsidP="0077050C">
      <w:r>
        <w:rPr>
          <w:noProof/>
        </w:rPr>
        <mc:AlternateContent>
          <mc:Choice Requires="wps">
            <w:drawing>
              <wp:inline distT="0" distB="0" distL="0" distR="0" wp14:anchorId="7046D6CA" wp14:editId="51E0D4EF">
                <wp:extent cx="5231959" cy="5241566"/>
                <wp:effectExtent l="0" t="0" r="0"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4BDEEA"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596CC64E" w14:textId="5FDB0440" w:rsidR="00764D6A" w:rsidRDefault="00E91D72" w:rsidP="00901223">
      <w:pPr>
        <w:pStyle w:val="Normalsmall"/>
        <w:pageBreakBefore/>
      </w:pPr>
      <w:r>
        <w:lastRenderedPageBreak/>
        <w:t xml:space="preserve">© Commonwealth of Australia </w:t>
      </w:r>
      <w:r w:rsidR="00B97E61" w:rsidRPr="006B2167">
        <w:t>202</w:t>
      </w:r>
      <w:r w:rsidR="006B2167" w:rsidRPr="006B2167">
        <w:t>5</w:t>
      </w:r>
    </w:p>
    <w:p w14:paraId="3D0073C1" w14:textId="77777777" w:rsidR="00764D6A" w:rsidRDefault="00E91D72">
      <w:pPr>
        <w:pStyle w:val="Normalsmall"/>
        <w:rPr>
          <w:rStyle w:val="Strong"/>
        </w:rPr>
      </w:pPr>
      <w:r>
        <w:rPr>
          <w:rStyle w:val="Strong"/>
        </w:rPr>
        <w:t>Ownership of intellectual property rights</w:t>
      </w:r>
    </w:p>
    <w:p w14:paraId="55658FA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444B9A8" w14:textId="77777777" w:rsidR="00764D6A" w:rsidRDefault="00E91D72">
      <w:pPr>
        <w:pStyle w:val="Normalsmall"/>
        <w:rPr>
          <w:rStyle w:val="Strong"/>
        </w:rPr>
      </w:pPr>
      <w:r>
        <w:rPr>
          <w:rStyle w:val="Strong"/>
        </w:rPr>
        <w:t>Creative Commons licence</w:t>
      </w:r>
    </w:p>
    <w:p w14:paraId="4B934084"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B1EE3AA" w14:textId="77777777" w:rsidR="00764D6A" w:rsidRPr="00364A4A" w:rsidRDefault="00E91D72">
      <w:pPr>
        <w:pStyle w:val="Normalsmall"/>
      </w:pPr>
      <w:r w:rsidRPr="00364A4A">
        <w:rPr>
          <w:noProof/>
          <w:lang w:eastAsia="en-AU"/>
        </w:rPr>
        <w:drawing>
          <wp:inline distT="0" distB="0" distL="0" distR="0" wp14:anchorId="00E4FA86" wp14:editId="6B6BAA0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B10D730" w14:textId="77777777" w:rsidR="00764D6A" w:rsidRPr="00364A4A" w:rsidRDefault="00E91D72">
      <w:pPr>
        <w:pStyle w:val="Normalsmall"/>
        <w:rPr>
          <w:rStyle w:val="Strong"/>
        </w:rPr>
      </w:pPr>
      <w:r w:rsidRPr="00364A4A">
        <w:rPr>
          <w:rStyle w:val="Strong"/>
        </w:rPr>
        <w:t>Cataloguing data</w:t>
      </w:r>
    </w:p>
    <w:p w14:paraId="701C0B99" w14:textId="63F53C8D" w:rsidR="00764D6A" w:rsidRDefault="00E91D72">
      <w:pPr>
        <w:pStyle w:val="Normalsmall"/>
      </w:pPr>
      <w:r w:rsidRPr="00364A4A">
        <w:t xml:space="preserve">This publication (and any material sourced from it) should be attributed as: </w:t>
      </w:r>
      <w:r w:rsidR="009D5007" w:rsidRPr="00AD386C">
        <w:t>DA</w:t>
      </w:r>
      <w:r w:rsidR="00DE0AAE" w:rsidRPr="00AD386C">
        <w:t>FF</w:t>
      </w:r>
      <w:r w:rsidR="00B97E61" w:rsidRPr="00AD386C">
        <w:t xml:space="preserve"> 202</w:t>
      </w:r>
      <w:r w:rsidR="00C4288D">
        <w:t>5</w:t>
      </w:r>
      <w:r w:rsidRPr="00AD386C">
        <w:t xml:space="preserve">, </w:t>
      </w:r>
      <w:r w:rsidR="00316962">
        <w:rPr>
          <w:i/>
        </w:rPr>
        <w:t xml:space="preserve">Biosecurity </w:t>
      </w:r>
      <w:r w:rsidR="00B83367">
        <w:rPr>
          <w:i/>
        </w:rPr>
        <w:t>f</w:t>
      </w:r>
      <w:r w:rsidR="00316962">
        <w:rPr>
          <w:i/>
        </w:rPr>
        <w:t xml:space="preserve">unding and </w:t>
      </w:r>
      <w:r w:rsidR="00B83367">
        <w:rPr>
          <w:i/>
        </w:rPr>
        <w:t>e</w:t>
      </w:r>
      <w:r w:rsidR="00316962">
        <w:rPr>
          <w:i/>
        </w:rPr>
        <w:t xml:space="preserve">xpenditure </w:t>
      </w:r>
      <w:r w:rsidR="00B83367">
        <w:rPr>
          <w:i/>
        </w:rPr>
        <w:t>r</w:t>
      </w:r>
      <w:r w:rsidR="00316962">
        <w:rPr>
          <w:i/>
        </w:rPr>
        <w:t>eport</w:t>
      </w:r>
      <w:r w:rsidR="00AF54DE">
        <w:rPr>
          <w:i/>
        </w:rPr>
        <w:t xml:space="preserve"> </w:t>
      </w:r>
      <w:r w:rsidR="00735E22">
        <w:rPr>
          <w:i/>
        </w:rPr>
        <w:t>202</w:t>
      </w:r>
      <w:r w:rsidR="00C4288D">
        <w:rPr>
          <w:i/>
        </w:rPr>
        <w:t>4</w:t>
      </w:r>
      <w:r w:rsidR="00735E22">
        <w:rPr>
          <w:rFonts w:cstheme="minorHAnsi"/>
          <w:i/>
        </w:rPr>
        <w:t>‒</w:t>
      </w:r>
      <w:r w:rsidR="00735E22">
        <w:rPr>
          <w:i/>
        </w:rPr>
        <w:t>2</w:t>
      </w:r>
      <w:r w:rsidR="00C4288D">
        <w:rPr>
          <w:i/>
        </w:rPr>
        <w:t>5</w:t>
      </w:r>
      <w:r w:rsidR="00E55274">
        <w:t xml:space="preserve">, </w:t>
      </w:r>
      <w:r w:rsidR="00DE0AAE" w:rsidRPr="00DE0AAE">
        <w:t>Department of Agriculture, Fisheries and Forestry</w:t>
      </w:r>
      <w:r>
        <w:t>, Canberra. CC BY 4.0.</w:t>
      </w:r>
    </w:p>
    <w:p w14:paraId="7E0A594E" w14:textId="5220E8EE" w:rsidR="00B83367" w:rsidRDefault="00E91D72" w:rsidP="00B83367">
      <w:pPr>
        <w:pStyle w:val="Normalsmall"/>
      </w:pPr>
      <w:r>
        <w:t xml:space="preserve">This </w:t>
      </w:r>
      <w:r w:rsidRPr="00364A4A">
        <w:t>publication is available at</w:t>
      </w:r>
      <w:r w:rsidR="00551EE1">
        <w:t xml:space="preserve"> </w:t>
      </w:r>
      <w:hyperlink r:id="rId15" w:history="1">
        <w:r w:rsidR="00551EE1" w:rsidRPr="00551EE1">
          <w:rPr>
            <w:rStyle w:val="Hyperlink"/>
          </w:rPr>
          <w:t>agriculture.gov.au/biosecurity-trade/policy/sustainable-biosecurity-funding</w:t>
        </w:r>
      </w:hyperlink>
      <w:r w:rsidR="0077050C">
        <w:t>.</w:t>
      </w:r>
    </w:p>
    <w:p w14:paraId="3C3EC4B2" w14:textId="77777777" w:rsidR="00DE0AAE" w:rsidRDefault="00DE0AAE">
      <w:pPr>
        <w:pStyle w:val="Normalsmall"/>
        <w:spacing w:after="0"/>
      </w:pPr>
      <w:r w:rsidRPr="00DE0AAE">
        <w:t>Department of Agriculture, Fisheries and Forestry</w:t>
      </w:r>
    </w:p>
    <w:p w14:paraId="4F0CAA9E" w14:textId="77777777" w:rsidR="00764D6A" w:rsidRPr="00364A4A" w:rsidRDefault="00E91D72">
      <w:pPr>
        <w:pStyle w:val="Normalsmall"/>
        <w:spacing w:after="0"/>
      </w:pPr>
      <w:r w:rsidRPr="00364A4A">
        <w:t>GPO Box 858 Canberra ACT 2601</w:t>
      </w:r>
    </w:p>
    <w:p w14:paraId="33FA53F4" w14:textId="77777777" w:rsidR="00764D6A" w:rsidRPr="00364A4A" w:rsidRDefault="00E91D72">
      <w:pPr>
        <w:pStyle w:val="Normalsmall"/>
        <w:spacing w:after="0"/>
      </w:pPr>
      <w:r w:rsidRPr="00364A4A">
        <w:t>Telephone 1800 900 090</w:t>
      </w:r>
    </w:p>
    <w:p w14:paraId="25738857"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5C423D22" w14:textId="77777777" w:rsidR="007C358A" w:rsidRDefault="007C358A">
      <w:pPr>
        <w:pStyle w:val="Normalsmall"/>
      </w:pPr>
      <w:r w:rsidRPr="00364A4A">
        <w:rPr>
          <w:rStyle w:val="Strong"/>
        </w:rPr>
        <w:t>Disclaimer</w:t>
      </w:r>
    </w:p>
    <w:p w14:paraId="74301EC9"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413D51C" w14:textId="77777777" w:rsidR="00B02B9B" w:rsidRDefault="00B02B9B" w:rsidP="00B02B9B">
      <w:pPr>
        <w:pStyle w:val="Normalsmall"/>
      </w:pPr>
      <w:r>
        <w:rPr>
          <w:rStyle w:val="Strong"/>
        </w:rPr>
        <w:t>Acknowledgement of Country</w:t>
      </w:r>
    </w:p>
    <w:p w14:paraId="07E34E25" w14:textId="5394C807" w:rsidR="00FB06A1" w:rsidRDefault="0077050C" w:rsidP="00432172">
      <w:pPr>
        <w:pStyle w:val="Normalsmall"/>
      </w:pPr>
      <w:r w:rsidRPr="0077050C">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5487B7E6" w14:textId="77777777" w:rsidR="00FB06A1" w:rsidRDefault="00FB06A1">
      <w:pPr>
        <w:spacing w:after="0" w:line="240" w:lineRule="auto"/>
        <w:rPr>
          <w:sz w:val="18"/>
          <w:szCs w:val="18"/>
        </w:rPr>
      </w:pPr>
      <w:r>
        <w:br w:type="page"/>
      </w:r>
    </w:p>
    <w:sdt>
      <w:sdtPr>
        <w:rPr>
          <w:rFonts w:ascii="Cambria" w:eastAsiaTheme="minorHAnsi" w:hAnsi="Cambria"/>
          <w:b/>
          <w:bCs w:val="0"/>
          <w:noProof/>
          <w:kern w:val="2"/>
          <w:sz w:val="22"/>
          <w:szCs w:val="22"/>
          <w:lang w:eastAsia="en-US"/>
          <w14:ligatures w14:val="standardContextual"/>
        </w:rPr>
        <w:id w:val="-760297017"/>
        <w:docPartObj>
          <w:docPartGallery w:val="Table of Contents"/>
          <w:docPartUnique/>
        </w:docPartObj>
      </w:sdtPr>
      <w:sdtEndPr>
        <w:rPr>
          <w:rFonts w:asciiTheme="minorHAnsi" w:hAnsiTheme="minorHAnsi"/>
          <w:kern w:val="0"/>
          <w14:ligatures w14:val="none"/>
        </w:rPr>
      </w:sdtEndPr>
      <w:sdtContent>
        <w:p w14:paraId="1E51C942" w14:textId="76345381" w:rsidR="00764D6A" w:rsidRDefault="00E91D72" w:rsidP="001C1718">
          <w:pPr>
            <w:pStyle w:val="TOCHeading"/>
            <w:spacing w:line="240" w:lineRule="auto"/>
          </w:pPr>
          <w:r>
            <w:t>Contents</w:t>
          </w:r>
        </w:p>
        <w:p w14:paraId="38A54580" w14:textId="1DDA8F3D" w:rsidR="00DE4DCC"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09020979" w:history="1">
            <w:r w:rsidR="00DE4DCC" w:rsidRPr="00EB1CB3">
              <w:rPr>
                <w:rStyle w:val="Hyperlink"/>
              </w:rPr>
              <w:t>Introduction</w:t>
            </w:r>
            <w:r w:rsidR="00DE4DCC">
              <w:rPr>
                <w:webHidden/>
              </w:rPr>
              <w:tab/>
            </w:r>
            <w:r w:rsidR="00DE4DCC">
              <w:rPr>
                <w:webHidden/>
              </w:rPr>
              <w:fldChar w:fldCharType="begin"/>
            </w:r>
            <w:r w:rsidR="00DE4DCC">
              <w:rPr>
                <w:webHidden/>
              </w:rPr>
              <w:instrText xml:space="preserve"> PAGEREF _Toc209020979 \h </w:instrText>
            </w:r>
            <w:r w:rsidR="00DE4DCC">
              <w:rPr>
                <w:webHidden/>
              </w:rPr>
            </w:r>
            <w:r w:rsidR="00DE4DCC">
              <w:rPr>
                <w:webHidden/>
              </w:rPr>
              <w:fldChar w:fldCharType="separate"/>
            </w:r>
            <w:r w:rsidR="00DD2404">
              <w:rPr>
                <w:webHidden/>
              </w:rPr>
              <w:t>1</w:t>
            </w:r>
            <w:r w:rsidR="00DE4DCC">
              <w:rPr>
                <w:webHidden/>
              </w:rPr>
              <w:fldChar w:fldCharType="end"/>
            </w:r>
          </w:hyperlink>
        </w:p>
        <w:p w14:paraId="37680BA1" w14:textId="1C5B19CA" w:rsidR="00DE4DCC" w:rsidRDefault="00DE4DCC">
          <w:pPr>
            <w:pStyle w:val="TOC1"/>
            <w:rPr>
              <w:rFonts w:eastAsiaTheme="minorEastAsia"/>
              <w:b w:val="0"/>
              <w:kern w:val="2"/>
              <w:sz w:val="24"/>
              <w:szCs w:val="24"/>
              <w:lang w:eastAsia="en-AU"/>
              <w14:ligatures w14:val="standardContextual"/>
            </w:rPr>
          </w:pPr>
          <w:hyperlink w:anchor="_Toc209020980" w:history="1">
            <w:r w:rsidRPr="00EB1CB3">
              <w:rPr>
                <w:rStyle w:val="Hyperlink"/>
              </w:rPr>
              <w:t>Biosecurity in action</w:t>
            </w:r>
            <w:r>
              <w:rPr>
                <w:webHidden/>
              </w:rPr>
              <w:tab/>
            </w:r>
            <w:r>
              <w:rPr>
                <w:webHidden/>
              </w:rPr>
              <w:fldChar w:fldCharType="begin"/>
            </w:r>
            <w:r>
              <w:rPr>
                <w:webHidden/>
              </w:rPr>
              <w:instrText xml:space="preserve"> PAGEREF _Toc209020980 \h </w:instrText>
            </w:r>
            <w:r>
              <w:rPr>
                <w:webHidden/>
              </w:rPr>
            </w:r>
            <w:r>
              <w:rPr>
                <w:webHidden/>
              </w:rPr>
              <w:fldChar w:fldCharType="separate"/>
            </w:r>
            <w:r w:rsidR="00DD2404">
              <w:rPr>
                <w:webHidden/>
              </w:rPr>
              <w:t>2</w:t>
            </w:r>
            <w:r>
              <w:rPr>
                <w:webHidden/>
              </w:rPr>
              <w:fldChar w:fldCharType="end"/>
            </w:r>
          </w:hyperlink>
        </w:p>
        <w:p w14:paraId="2D92E7F2" w14:textId="0AA0540A" w:rsidR="00DE4DCC" w:rsidRDefault="00DE4DCC">
          <w:pPr>
            <w:pStyle w:val="TOC1"/>
            <w:rPr>
              <w:rFonts w:eastAsiaTheme="minorEastAsia"/>
              <w:b w:val="0"/>
              <w:kern w:val="2"/>
              <w:sz w:val="24"/>
              <w:szCs w:val="24"/>
              <w:lang w:eastAsia="en-AU"/>
              <w14:ligatures w14:val="standardContextual"/>
            </w:rPr>
          </w:pPr>
          <w:hyperlink w:anchor="_Toc209020981" w:history="1">
            <w:r w:rsidRPr="00EB1CB3">
              <w:rPr>
                <w:rStyle w:val="Hyperlink"/>
              </w:rPr>
              <w:t>Funding the biosecurity system</w:t>
            </w:r>
            <w:r>
              <w:rPr>
                <w:webHidden/>
              </w:rPr>
              <w:tab/>
            </w:r>
            <w:r>
              <w:rPr>
                <w:webHidden/>
              </w:rPr>
              <w:fldChar w:fldCharType="begin"/>
            </w:r>
            <w:r>
              <w:rPr>
                <w:webHidden/>
              </w:rPr>
              <w:instrText xml:space="preserve"> PAGEREF _Toc209020981 \h </w:instrText>
            </w:r>
            <w:r>
              <w:rPr>
                <w:webHidden/>
              </w:rPr>
            </w:r>
            <w:r>
              <w:rPr>
                <w:webHidden/>
              </w:rPr>
              <w:fldChar w:fldCharType="separate"/>
            </w:r>
            <w:r w:rsidR="00DD2404">
              <w:rPr>
                <w:webHidden/>
              </w:rPr>
              <w:t>3</w:t>
            </w:r>
            <w:r>
              <w:rPr>
                <w:webHidden/>
              </w:rPr>
              <w:fldChar w:fldCharType="end"/>
            </w:r>
          </w:hyperlink>
        </w:p>
        <w:p w14:paraId="77D8FB30" w14:textId="6E88E9A2" w:rsidR="00DE4DCC" w:rsidRDefault="00DE4DCC">
          <w:pPr>
            <w:pStyle w:val="TOC2"/>
            <w:rPr>
              <w:rFonts w:eastAsiaTheme="minorEastAsia"/>
              <w:kern w:val="2"/>
              <w:sz w:val="24"/>
              <w:szCs w:val="24"/>
              <w:lang w:eastAsia="en-AU"/>
              <w14:ligatures w14:val="standardContextual"/>
            </w:rPr>
          </w:pPr>
          <w:hyperlink w:anchor="_Toc209020982" w:history="1">
            <w:r w:rsidRPr="00EB1CB3">
              <w:rPr>
                <w:rStyle w:val="Hyperlink"/>
              </w:rPr>
              <w:t>Appropriations from government</w:t>
            </w:r>
            <w:r>
              <w:rPr>
                <w:webHidden/>
              </w:rPr>
              <w:tab/>
            </w:r>
            <w:r>
              <w:rPr>
                <w:webHidden/>
              </w:rPr>
              <w:fldChar w:fldCharType="begin"/>
            </w:r>
            <w:r>
              <w:rPr>
                <w:webHidden/>
              </w:rPr>
              <w:instrText xml:space="preserve"> PAGEREF _Toc209020982 \h </w:instrText>
            </w:r>
            <w:r>
              <w:rPr>
                <w:webHidden/>
              </w:rPr>
            </w:r>
            <w:r>
              <w:rPr>
                <w:webHidden/>
              </w:rPr>
              <w:fldChar w:fldCharType="separate"/>
            </w:r>
            <w:r w:rsidR="00DD2404">
              <w:rPr>
                <w:webHidden/>
              </w:rPr>
              <w:t>3</w:t>
            </w:r>
            <w:r>
              <w:rPr>
                <w:webHidden/>
              </w:rPr>
              <w:fldChar w:fldCharType="end"/>
            </w:r>
          </w:hyperlink>
        </w:p>
        <w:p w14:paraId="5A295D31" w14:textId="310A107A" w:rsidR="00DE4DCC" w:rsidRDefault="00DE4DCC">
          <w:pPr>
            <w:pStyle w:val="TOC2"/>
            <w:rPr>
              <w:rFonts w:eastAsiaTheme="minorEastAsia"/>
              <w:kern w:val="2"/>
              <w:sz w:val="24"/>
              <w:szCs w:val="24"/>
              <w:lang w:eastAsia="en-AU"/>
              <w14:ligatures w14:val="standardContextual"/>
            </w:rPr>
          </w:pPr>
          <w:hyperlink w:anchor="_Toc209020983" w:history="1">
            <w:r w:rsidRPr="00EB1CB3">
              <w:rPr>
                <w:rStyle w:val="Hyperlink"/>
              </w:rPr>
              <w:t>Cost recovery revenue</w:t>
            </w:r>
            <w:r>
              <w:rPr>
                <w:webHidden/>
              </w:rPr>
              <w:tab/>
            </w:r>
            <w:r>
              <w:rPr>
                <w:webHidden/>
              </w:rPr>
              <w:fldChar w:fldCharType="begin"/>
            </w:r>
            <w:r>
              <w:rPr>
                <w:webHidden/>
              </w:rPr>
              <w:instrText xml:space="preserve"> PAGEREF _Toc209020983 \h </w:instrText>
            </w:r>
            <w:r>
              <w:rPr>
                <w:webHidden/>
              </w:rPr>
            </w:r>
            <w:r>
              <w:rPr>
                <w:webHidden/>
              </w:rPr>
              <w:fldChar w:fldCharType="separate"/>
            </w:r>
            <w:r w:rsidR="00DD2404">
              <w:rPr>
                <w:webHidden/>
              </w:rPr>
              <w:t>3</w:t>
            </w:r>
            <w:r>
              <w:rPr>
                <w:webHidden/>
              </w:rPr>
              <w:fldChar w:fldCharType="end"/>
            </w:r>
          </w:hyperlink>
        </w:p>
        <w:p w14:paraId="7FE90B45" w14:textId="71C35079" w:rsidR="00DE4DCC" w:rsidRDefault="00DE4DCC">
          <w:pPr>
            <w:pStyle w:val="TOC2"/>
            <w:rPr>
              <w:rFonts w:eastAsiaTheme="minorEastAsia"/>
              <w:kern w:val="2"/>
              <w:sz w:val="24"/>
              <w:szCs w:val="24"/>
              <w:lang w:eastAsia="en-AU"/>
              <w14:ligatures w14:val="standardContextual"/>
            </w:rPr>
          </w:pPr>
          <w:hyperlink w:anchor="_Toc209020984" w:history="1">
            <w:r w:rsidRPr="00EB1CB3">
              <w:rPr>
                <w:rStyle w:val="Hyperlink"/>
              </w:rPr>
              <w:t>Own-source revenue</w:t>
            </w:r>
            <w:r>
              <w:rPr>
                <w:webHidden/>
              </w:rPr>
              <w:tab/>
            </w:r>
            <w:r>
              <w:rPr>
                <w:webHidden/>
              </w:rPr>
              <w:fldChar w:fldCharType="begin"/>
            </w:r>
            <w:r>
              <w:rPr>
                <w:webHidden/>
              </w:rPr>
              <w:instrText xml:space="preserve"> PAGEREF _Toc209020984 \h </w:instrText>
            </w:r>
            <w:r>
              <w:rPr>
                <w:webHidden/>
              </w:rPr>
            </w:r>
            <w:r>
              <w:rPr>
                <w:webHidden/>
              </w:rPr>
              <w:fldChar w:fldCharType="separate"/>
            </w:r>
            <w:r w:rsidR="00DD2404">
              <w:rPr>
                <w:webHidden/>
              </w:rPr>
              <w:t>4</w:t>
            </w:r>
            <w:r>
              <w:rPr>
                <w:webHidden/>
              </w:rPr>
              <w:fldChar w:fldCharType="end"/>
            </w:r>
          </w:hyperlink>
        </w:p>
        <w:p w14:paraId="2A625A8B" w14:textId="4440759C" w:rsidR="00DE4DCC" w:rsidRDefault="00DE4DCC">
          <w:pPr>
            <w:pStyle w:val="TOC2"/>
            <w:rPr>
              <w:rFonts w:eastAsiaTheme="minorEastAsia"/>
              <w:kern w:val="2"/>
              <w:sz w:val="24"/>
              <w:szCs w:val="24"/>
              <w:lang w:eastAsia="en-AU"/>
              <w14:ligatures w14:val="standardContextual"/>
            </w:rPr>
          </w:pPr>
          <w:hyperlink w:anchor="_Toc209020985" w:history="1">
            <w:r w:rsidRPr="00EB1CB3">
              <w:rPr>
                <w:rStyle w:val="Hyperlink"/>
              </w:rPr>
              <w:t>Emergency response and incursion management</w:t>
            </w:r>
            <w:r>
              <w:rPr>
                <w:webHidden/>
              </w:rPr>
              <w:tab/>
            </w:r>
            <w:r>
              <w:rPr>
                <w:webHidden/>
              </w:rPr>
              <w:fldChar w:fldCharType="begin"/>
            </w:r>
            <w:r>
              <w:rPr>
                <w:webHidden/>
              </w:rPr>
              <w:instrText xml:space="preserve"> PAGEREF _Toc209020985 \h </w:instrText>
            </w:r>
            <w:r>
              <w:rPr>
                <w:webHidden/>
              </w:rPr>
            </w:r>
            <w:r>
              <w:rPr>
                <w:webHidden/>
              </w:rPr>
              <w:fldChar w:fldCharType="separate"/>
            </w:r>
            <w:r w:rsidR="00DD2404">
              <w:rPr>
                <w:webHidden/>
              </w:rPr>
              <w:t>4</w:t>
            </w:r>
            <w:r>
              <w:rPr>
                <w:webHidden/>
              </w:rPr>
              <w:fldChar w:fldCharType="end"/>
            </w:r>
          </w:hyperlink>
        </w:p>
        <w:p w14:paraId="1A383F5F" w14:textId="518BCF1F" w:rsidR="00DE4DCC" w:rsidRDefault="00DE4DCC">
          <w:pPr>
            <w:pStyle w:val="TOC1"/>
            <w:rPr>
              <w:rFonts w:eastAsiaTheme="minorEastAsia"/>
              <w:b w:val="0"/>
              <w:kern w:val="2"/>
              <w:sz w:val="24"/>
              <w:szCs w:val="24"/>
              <w:lang w:eastAsia="en-AU"/>
              <w14:ligatures w14:val="standardContextual"/>
            </w:rPr>
          </w:pPr>
          <w:hyperlink w:anchor="_Toc209020986" w:history="1">
            <w:r w:rsidRPr="00EB1CB3">
              <w:rPr>
                <w:rStyle w:val="Hyperlink"/>
              </w:rPr>
              <w:t>Biosecurity budget</w:t>
            </w:r>
            <w:r>
              <w:rPr>
                <w:webHidden/>
              </w:rPr>
              <w:tab/>
            </w:r>
            <w:r>
              <w:rPr>
                <w:webHidden/>
              </w:rPr>
              <w:fldChar w:fldCharType="begin"/>
            </w:r>
            <w:r>
              <w:rPr>
                <w:webHidden/>
              </w:rPr>
              <w:instrText xml:space="preserve"> PAGEREF _Toc209020986 \h </w:instrText>
            </w:r>
            <w:r>
              <w:rPr>
                <w:webHidden/>
              </w:rPr>
            </w:r>
            <w:r>
              <w:rPr>
                <w:webHidden/>
              </w:rPr>
              <w:fldChar w:fldCharType="separate"/>
            </w:r>
            <w:r w:rsidR="00DD2404">
              <w:rPr>
                <w:webHidden/>
              </w:rPr>
              <w:t>6</w:t>
            </w:r>
            <w:r>
              <w:rPr>
                <w:webHidden/>
              </w:rPr>
              <w:fldChar w:fldCharType="end"/>
            </w:r>
          </w:hyperlink>
        </w:p>
        <w:p w14:paraId="7AE3CDD0" w14:textId="39685AE9" w:rsidR="00DE4DCC" w:rsidRDefault="00DE4DCC">
          <w:pPr>
            <w:pStyle w:val="TOC1"/>
            <w:rPr>
              <w:rFonts w:eastAsiaTheme="minorEastAsia"/>
              <w:b w:val="0"/>
              <w:kern w:val="2"/>
              <w:sz w:val="24"/>
              <w:szCs w:val="24"/>
              <w:lang w:eastAsia="en-AU"/>
              <w14:ligatures w14:val="standardContextual"/>
            </w:rPr>
          </w:pPr>
          <w:hyperlink w:anchor="_Toc209020987" w:history="1">
            <w:r w:rsidRPr="00EB1CB3">
              <w:rPr>
                <w:rStyle w:val="Hyperlink"/>
              </w:rPr>
              <w:t>Biosecurity expenditure</w:t>
            </w:r>
            <w:r>
              <w:rPr>
                <w:webHidden/>
              </w:rPr>
              <w:tab/>
            </w:r>
            <w:r>
              <w:rPr>
                <w:webHidden/>
              </w:rPr>
              <w:fldChar w:fldCharType="begin"/>
            </w:r>
            <w:r>
              <w:rPr>
                <w:webHidden/>
              </w:rPr>
              <w:instrText xml:space="preserve"> PAGEREF _Toc209020987 \h </w:instrText>
            </w:r>
            <w:r>
              <w:rPr>
                <w:webHidden/>
              </w:rPr>
            </w:r>
            <w:r>
              <w:rPr>
                <w:webHidden/>
              </w:rPr>
              <w:fldChar w:fldCharType="separate"/>
            </w:r>
            <w:r w:rsidR="00DD2404">
              <w:rPr>
                <w:webHidden/>
              </w:rPr>
              <w:t>7</w:t>
            </w:r>
            <w:r>
              <w:rPr>
                <w:webHidden/>
              </w:rPr>
              <w:fldChar w:fldCharType="end"/>
            </w:r>
          </w:hyperlink>
        </w:p>
        <w:p w14:paraId="105BAE82" w14:textId="5500CF95" w:rsidR="00DE4DCC" w:rsidRDefault="00DE4DCC">
          <w:pPr>
            <w:pStyle w:val="TOC1"/>
            <w:rPr>
              <w:rFonts w:eastAsiaTheme="minorEastAsia"/>
              <w:b w:val="0"/>
              <w:kern w:val="2"/>
              <w:sz w:val="24"/>
              <w:szCs w:val="24"/>
              <w:lang w:eastAsia="en-AU"/>
              <w14:ligatures w14:val="standardContextual"/>
            </w:rPr>
          </w:pPr>
          <w:hyperlink w:anchor="_Toc209020988" w:history="1">
            <w:r w:rsidRPr="00EB1CB3">
              <w:rPr>
                <w:rStyle w:val="Hyperlink"/>
              </w:rPr>
              <w:t>Financial performance</w:t>
            </w:r>
            <w:r>
              <w:rPr>
                <w:webHidden/>
              </w:rPr>
              <w:tab/>
            </w:r>
            <w:r>
              <w:rPr>
                <w:webHidden/>
              </w:rPr>
              <w:fldChar w:fldCharType="begin"/>
            </w:r>
            <w:r>
              <w:rPr>
                <w:webHidden/>
              </w:rPr>
              <w:instrText xml:space="preserve"> PAGEREF _Toc209020988 \h </w:instrText>
            </w:r>
            <w:r>
              <w:rPr>
                <w:webHidden/>
              </w:rPr>
            </w:r>
            <w:r>
              <w:rPr>
                <w:webHidden/>
              </w:rPr>
              <w:fldChar w:fldCharType="separate"/>
            </w:r>
            <w:r w:rsidR="00DD2404">
              <w:rPr>
                <w:webHidden/>
              </w:rPr>
              <w:t>11</w:t>
            </w:r>
            <w:r>
              <w:rPr>
                <w:webHidden/>
              </w:rPr>
              <w:fldChar w:fldCharType="end"/>
            </w:r>
          </w:hyperlink>
        </w:p>
        <w:p w14:paraId="58073CA3" w14:textId="7733DABA" w:rsidR="006B2167" w:rsidRDefault="00DE4DCC" w:rsidP="003467A2">
          <w:pPr>
            <w:pStyle w:val="TOC1"/>
          </w:pPr>
          <w:hyperlink w:anchor="_Toc209020989" w:history="1">
            <w:r w:rsidRPr="00EB1CB3">
              <w:rPr>
                <w:rStyle w:val="Hyperlink"/>
              </w:rPr>
              <w:t>Progress against DAFF Biosecurity 2030 Roadmap</w:t>
            </w:r>
            <w:r>
              <w:rPr>
                <w:webHidden/>
              </w:rPr>
              <w:tab/>
            </w:r>
            <w:r>
              <w:rPr>
                <w:webHidden/>
              </w:rPr>
              <w:fldChar w:fldCharType="begin"/>
            </w:r>
            <w:r>
              <w:rPr>
                <w:webHidden/>
              </w:rPr>
              <w:instrText xml:space="preserve"> PAGEREF _Toc209020989 \h </w:instrText>
            </w:r>
            <w:r>
              <w:rPr>
                <w:webHidden/>
              </w:rPr>
            </w:r>
            <w:r>
              <w:rPr>
                <w:webHidden/>
              </w:rPr>
              <w:fldChar w:fldCharType="separate"/>
            </w:r>
            <w:r w:rsidR="00DD2404">
              <w:rPr>
                <w:webHidden/>
              </w:rPr>
              <w:t>13</w:t>
            </w:r>
            <w:r>
              <w:rPr>
                <w:webHidden/>
              </w:rPr>
              <w:fldChar w:fldCharType="end"/>
            </w:r>
          </w:hyperlink>
          <w:r w:rsidR="00E91D72">
            <w:rPr>
              <w:b w:val="0"/>
            </w:rPr>
            <w:fldChar w:fldCharType="end"/>
          </w:r>
        </w:p>
      </w:sdtContent>
    </w:sdt>
    <w:p w14:paraId="6CAAF304" w14:textId="222DF470" w:rsidR="00764D6A" w:rsidRPr="001C1718" w:rsidRDefault="00E91D72" w:rsidP="001C1718">
      <w:pPr>
        <w:pStyle w:val="TOCHeading2"/>
        <w:rPr>
          <w:rStyle w:val="Strong"/>
          <w:b/>
          <w:bCs w:val="0"/>
        </w:rPr>
      </w:pPr>
      <w:r w:rsidRPr="001C1718">
        <w:rPr>
          <w:rStyle w:val="Strong"/>
          <w:b/>
          <w:bCs w:val="0"/>
        </w:rPr>
        <w:t>Tables</w:t>
      </w:r>
    </w:p>
    <w:p w14:paraId="6C27F77A" w14:textId="2106F19A" w:rsidR="00DE4DCC"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09020990" w:history="1">
        <w:r w:rsidR="00DE4DCC" w:rsidRPr="001B00BC">
          <w:rPr>
            <w:rStyle w:val="Hyperlink"/>
            <w:noProof/>
          </w:rPr>
          <w:t>Table 1 Biosecurity budget, by funding source, 2024</w:t>
        </w:r>
        <w:r w:rsidR="00DE4DCC" w:rsidRPr="001B00BC">
          <w:rPr>
            <w:rStyle w:val="Hyperlink"/>
            <w:rFonts w:cs="Calibri"/>
            <w:noProof/>
          </w:rPr>
          <w:t>‒</w:t>
        </w:r>
        <w:r w:rsidR="00DE4DCC" w:rsidRPr="001B00BC">
          <w:rPr>
            <w:rStyle w:val="Hyperlink"/>
            <w:noProof/>
          </w:rPr>
          <w:t>25 to 2028</w:t>
        </w:r>
        <w:r w:rsidR="00DE4DCC" w:rsidRPr="001B00BC">
          <w:rPr>
            <w:rStyle w:val="Hyperlink"/>
            <w:rFonts w:cs="Calibri"/>
            <w:noProof/>
          </w:rPr>
          <w:t>‒</w:t>
        </w:r>
        <w:r w:rsidR="00DE4DCC" w:rsidRPr="001B00BC">
          <w:rPr>
            <w:rStyle w:val="Hyperlink"/>
            <w:noProof/>
          </w:rPr>
          <w:t>29</w:t>
        </w:r>
        <w:r w:rsidR="00DE4DCC">
          <w:rPr>
            <w:noProof/>
            <w:webHidden/>
          </w:rPr>
          <w:tab/>
        </w:r>
        <w:r w:rsidR="00DE4DCC">
          <w:rPr>
            <w:noProof/>
            <w:webHidden/>
          </w:rPr>
          <w:fldChar w:fldCharType="begin"/>
        </w:r>
        <w:r w:rsidR="00DE4DCC">
          <w:rPr>
            <w:noProof/>
            <w:webHidden/>
          </w:rPr>
          <w:instrText xml:space="preserve"> PAGEREF _Toc209020990 \h </w:instrText>
        </w:r>
        <w:r w:rsidR="00DE4DCC">
          <w:rPr>
            <w:noProof/>
            <w:webHidden/>
          </w:rPr>
        </w:r>
        <w:r w:rsidR="00DE4DCC">
          <w:rPr>
            <w:noProof/>
            <w:webHidden/>
          </w:rPr>
          <w:fldChar w:fldCharType="separate"/>
        </w:r>
        <w:r w:rsidR="00DD2404">
          <w:rPr>
            <w:noProof/>
            <w:webHidden/>
          </w:rPr>
          <w:t>6</w:t>
        </w:r>
        <w:r w:rsidR="00DE4DCC">
          <w:rPr>
            <w:noProof/>
            <w:webHidden/>
          </w:rPr>
          <w:fldChar w:fldCharType="end"/>
        </w:r>
      </w:hyperlink>
    </w:p>
    <w:p w14:paraId="544DF56F" w14:textId="24797FBC"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0991" w:history="1">
        <w:r w:rsidRPr="001B00BC">
          <w:rPr>
            <w:rStyle w:val="Hyperlink"/>
            <w:noProof/>
          </w:rPr>
          <w:t>Table 2 Biosecurity budget, by funding source and subcategory, 2024–25 to 2028–29</w:t>
        </w:r>
        <w:r>
          <w:rPr>
            <w:noProof/>
            <w:webHidden/>
          </w:rPr>
          <w:tab/>
        </w:r>
        <w:r>
          <w:rPr>
            <w:noProof/>
            <w:webHidden/>
          </w:rPr>
          <w:fldChar w:fldCharType="begin"/>
        </w:r>
        <w:r>
          <w:rPr>
            <w:noProof/>
            <w:webHidden/>
          </w:rPr>
          <w:instrText xml:space="preserve"> PAGEREF _Toc209020991 \h </w:instrText>
        </w:r>
        <w:r>
          <w:rPr>
            <w:noProof/>
            <w:webHidden/>
          </w:rPr>
        </w:r>
        <w:r>
          <w:rPr>
            <w:noProof/>
            <w:webHidden/>
          </w:rPr>
          <w:fldChar w:fldCharType="separate"/>
        </w:r>
        <w:r w:rsidR="00DD2404">
          <w:rPr>
            <w:noProof/>
            <w:webHidden/>
          </w:rPr>
          <w:t>6</w:t>
        </w:r>
        <w:r>
          <w:rPr>
            <w:noProof/>
            <w:webHidden/>
          </w:rPr>
          <w:fldChar w:fldCharType="end"/>
        </w:r>
      </w:hyperlink>
    </w:p>
    <w:p w14:paraId="4DCD95BD" w14:textId="253EC9D2"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0992" w:history="1">
        <w:r w:rsidRPr="001B00BC">
          <w:rPr>
            <w:rStyle w:val="Hyperlink"/>
            <w:noProof/>
          </w:rPr>
          <w:t>Table 3 Biosecurity expenses, by activity, 2024‒25</w:t>
        </w:r>
        <w:r>
          <w:rPr>
            <w:noProof/>
            <w:webHidden/>
          </w:rPr>
          <w:tab/>
        </w:r>
        <w:r>
          <w:rPr>
            <w:noProof/>
            <w:webHidden/>
          </w:rPr>
          <w:fldChar w:fldCharType="begin"/>
        </w:r>
        <w:r>
          <w:rPr>
            <w:noProof/>
            <w:webHidden/>
          </w:rPr>
          <w:instrText xml:space="preserve"> PAGEREF _Toc209020992 \h </w:instrText>
        </w:r>
        <w:r>
          <w:rPr>
            <w:noProof/>
            <w:webHidden/>
          </w:rPr>
        </w:r>
        <w:r>
          <w:rPr>
            <w:noProof/>
            <w:webHidden/>
          </w:rPr>
          <w:fldChar w:fldCharType="separate"/>
        </w:r>
        <w:r w:rsidR="00DD2404">
          <w:rPr>
            <w:noProof/>
            <w:webHidden/>
          </w:rPr>
          <w:t>8</w:t>
        </w:r>
        <w:r>
          <w:rPr>
            <w:noProof/>
            <w:webHidden/>
          </w:rPr>
          <w:fldChar w:fldCharType="end"/>
        </w:r>
      </w:hyperlink>
    </w:p>
    <w:p w14:paraId="62F65B82" w14:textId="1DCEE140"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0993" w:history="1">
        <w:r w:rsidRPr="001B00BC">
          <w:rPr>
            <w:rStyle w:val="Hyperlink"/>
            <w:noProof/>
          </w:rPr>
          <w:t>Table 4 Biosecurity expenditure and budget variance, 2024</w:t>
        </w:r>
        <w:r w:rsidRPr="001B00BC">
          <w:rPr>
            <w:rStyle w:val="Hyperlink"/>
            <w:rFonts w:cs="Calibri"/>
            <w:noProof/>
          </w:rPr>
          <w:t>‒</w:t>
        </w:r>
        <w:r w:rsidRPr="001B00BC">
          <w:rPr>
            <w:rStyle w:val="Hyperlink"/>
            <w:noProof/>
          </w:rPr>
          <w:t>25</w:t>
        </w:r>
        <w:r>
          <w:rPr>
            <w:noProof/>
            <w:webHidden/>
          </w:rPr>
          <w:tab/>
        </w:r>
        <w:r>
          <w:rPr>
            <w:noProof/>
            <w:webHidden/>
          </w:rPr>
          <w:fldChar w:fldCharType="begin"/>
        </w:r>
        <w:r>
          <w:rPr>
            <w:noProof/>
            <w:webHidden/>
          </w:rPr>
          <w:instrText xml:space="preserve"> PAGEREF _Toc209020993 \h </w:instrText>
        </w:r>
        <w:r>
          <w:rPr>
            <w:noProof/>
            <w:webHidden/>
          </w:rPr>
        </w:r>
        <w:r>
          <w:rPr>
            <w:noProof/>
            <w:webHidden/>
          </w:rPr>
          <w:fldChar w:fldCharType="separate"/>
        </w:r>
        <w:r w:rsidR="00DD2404">
          <w:rPr>
            <w:noProof/>
            <w:webHidden/>
          </w:rPr>
          <w:t>11</w:t>
        </w:r>
        <w:r>
          <w:rPr>
            <w:noProof/>
            <w:webHidden/>
          </w:rPr>
          <w:fldChar w:fldCharType="end"/>
        </w:r>
      </w:hyperlink>
    </w:p>
    <w:p w14:paraId="294C06FE" w14:textId="202180FD" w:rsidR="00764D6A" w:rsidRPr="00901223" w:rsidRDefault="00E91D72" w:rsidP="001C1718">
      <w:pPr>
        <w:pStyle w:val="TOCHeading2"/>
        <w:rPr>
          <w:rStyle w:val="Strong"/>
          <w:b/>
          <w:bCs w:val="0"/>
        </w:rPr>
      </w:pPr>
      <w:r>
        <w:rPr>
          <w:noProof/>
        </w:rPr>
        <w:fldChar w:fldCharType="end"/>
      </w:r>
      <w:r w:rsidRPr="00901223">
        <w:rPr>
          <w:rStyle w:val="Strong"/>
          <w:b/>
          <w:bCs w:val="0"/>
        </w:rPr>
        <w:t>Figures</w:t>
      </w:r>
    </w:p>
    <w:p w14:paraId="7D4796D9" w14:textId="449832EE" w:rsidR="00147A40"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09028112" w:history="1">
        <w:r w:rsidR="00147A40" w:rsidRPr="00C118A5">
          <w:rPr>
            <w:rStyle w:val="Hyperlink"/>
            <w:noProof/>
          </w:rPr>
          <w:t>Figure 1 Commonwealth biosecurity funding sources</w:t>
        </w:r>
        <w:r w:rsidR="00147A40">
          <w:rPr>
            <w:noProof/>
            <w:webHidden/>
          </w:rPr>
          <w:tab/>
        </w:r>
        <w:r w:rsidR="00147A40">
          <w:rPr>
            <w:noProof/>
            <w:webHidden/>
          </w:rPr>
          <w:fldChar w:fldCharType="begin"/>
        </w:r>
        <w:r w:rsidR="00147A40">
          <w:rPr>
            <w:noProof/>
            <w:webHidden/>
          </w:rPr>
          <w:instrText xml:space="preserve"> PAGEREF _Toc209028112 \h </w:instrText>
        </w:r>
        <w:r w:rsidR="00147A40">
          <w:rPr>
            <w:noProof/>
            <w:webHidden/>
          </w:rPr>
        </w:r>
        <w:r w:rsidR="00147A40">
          <w:rPr>
            <w:noProof/>
            <w:webHidden/>
          </w:rPr>
          <w:fldChar w:fldCharType="separate"/>
        </w:r>
        <w:r w:rsidR="00DD2404">
          <w:rPr>
            <w:noProof/>
            <w:webHidden/>
          </w:rPr>
          <w:t>3</w:t>
        </w:r>
        <w:r w:rsidR="00147A40">
          <w:rPr>
            <w:noProof/>
            <w:webHidden/>
          </w:rPr>
          <w:fldChar w:fldCharType="end"/>
        </w:r>
      </w:hyperlink>
    </w:p>
    <w:p w14:paraId="3E72F8FF" w14:textId="372F40D5" w:rsidR="00147A40" w:rsidRDefault="00147A40">
      <w:pPr>
        <w:pStyle w:val="TableofFigures"/>
        <w:tabs>
          <w:tab w:val="right" w:leader="dot" w:pos="9060"/>
        </w:tabs>
        <w:rPr>
          <w:rFonts w:eastAsiaTheme="minorEastAsia"/>
          <w:noProof/>
          <w:kern w:val="2"/>
          <w:sz w:val="24"/>
          <w:szCs w:val="24"/>
          <w:lang w:eastAsia="en-AU"/>
          <w14:ligatures w14:val="standardContextual"/>
        </w:rPr>
      </w:pPr>
      <w:hyperlink w:anchor="_Toc209028113" w:history="1">
        <w:r w:rsidRPr="00C118A5">
          <w:rPr>
            <w:rStyle w:val="Hyperlink"/>
            <w:noProof/>
          </w:rPr>
          <w:t>Figure 2 Expenditure in 2024–25, by control stage</w:t>
        </w:r>
        <w:r>
          <w:rPr>
            <w:noProof/>
            <w:webHidden/>
          </w:rPr>
          <w:tab/>
        </w:r>
        <w:r>
          <w:rPr>
            <w:noProof/>
            <w:webHidden/>
          </w:rPr>
          <w:fldChar w:fldCharType="begin"/>
        </w:r>
        <w:r>
          <w:rPr>
            <w:noProof/>
            <w:webHidden/>
          </w:rPr>
          <w:instrText xml:space="preserve"> PAGEREF _Toc209028113 \h </w:instrText>
        </w:r>
        <w:r>
          <w:rPr>
            <w:noProof/>
            <w:webHidden/>
          </w:rPr>
        </w:r>
        <w:r>
          <w:rPr>
            <w:noProof/>
            <w:webHidden/>
          </w:rPr>
          <w:fldChar w:fldCharType="separate"/>
        </w:r>
        <w:r w:rsidR="00DD2404">
          <w:rPr>
            <w:noProof/>
            <w:webHidden/>
          </w:rPr>
          <w:t>9</w:t>
        </w:r>
        <w:r>
          <w:rPr>
            <w:noProof/>
            <w:webHidden/>
          </w:rPr>
          <w:fldChar w:fldCharType="end"/>
        </w:r>
      </w:hyperlink>
    </w:p>
    <w:p w14:paraId="5BC71358" w14:textId="16128577" w:rsidR="00147A40" w:rsidRDefault="00147A40">
      <w:pPr>
        <w:pStyle w:val="TableofFigures"/>
        <w:tabs>
          <w:tab w:val="right" w:leader="dot" w:pos="9060"/>
        </w:tabs>
        <w:rPr>
          <w:rFonts w:eastAsiaTheme="minorEastAsia"/>
          <w:noProof/>
          <w:kern w:val="2"/>
          <w:sz w:val="24"/>
          <w:szCs w:val="24"/>
          <w:lang w:eastAsia="en-AU"/>
          <w14:ligatures w14:val="standardContextual"/>
        </w:rPr>
      </w:pPr>
      <w:hyperlink w:anchor="_Toc209028114" w:history="1">
        <w:r w:rsidRPr="00C118A5">
          <w:rPr>
            <w:rStyle w:val="Hyperlink"/>
            <w:noProof/>
          </w:rPr>
          <w:t>Figure 3 Expenditure in 2024–25, by pathway class</w:t>
        </w:r>
        <w:r>
          <w:rPr>
            <w:noProof/>
            <w:webHidden/>
          </w:rPr>
          <w:tab/>
        </w:r>
        <w:r>
          <w:rPr>
            <w:noProof/>
            <w:webHidden/>
          </w:rPr>
          <w:fldChar w:fldCharType="begin"/>
        </w:r>
        <w:r>
          <w:rPr>
            <w:noProof/>
            <w:webHidden/>
          </w:rPr>
          <w:instrText xml:space="preserve"> PAGEREF _Toc209028114 \h </w:instrText>
        </w:r>
        <w:r>
          <w:rPr>
            <w:noProof/>
            <w:webHidden/>
          </w:rPr>
        </w:r>
        <w:r>
          <w:rPr>
            <w:noProof/>
            <w:webHidden/>
          </w:rPr>
          <w:fldChar w:fldCharType="separate"/>
        </w:r>
        <w:r w:rsidR="00DD2404">
          <w:rPr>
            <w:noProof/>
            <w:webHidden/>
          </w:rPr>
          <w:t>10</w:t>
        </w:r>
        <w:r>
          <w:rPr>
            <w:noProof/>
            <w:webHidden/>
          </w:rPr>
          <w:fldChar w:fldCharType="end"/>
        </w:r>
      </w:hyperlink>
    </w:p>
    <w:p w14:paraId="7F3E0675" w14:textId="3D2FD821" w:rsidR="00147A40" w:rsidRDefault="00147A40">
      <w:pPr>
        <w:pStyle w:val="TableofFigures"/>
        <w:tabs>
          <w:tab w:val="right" w:leader="dot" w:pos="9060"/>
        </w:tabs>
        <w:rPr>
          <w:rFonts w:eastAsiaTheme="minorEastAsia"/>
          <w:noProof/>
          <w:kern w:val="2"/>
          <w:sz w:val="24"/>
          <w:szCs w:val="24"/>
          <w:lang w:eastAsia="en-AU"/>
          <w14:ligatures w14:val="standardContextual"/>
        </w:rPr>
      </w:pPr>
      <w:hyperlink w:anchor="_Toc209028115" w:history="1">
        <w:r w:rsidRPr="00C118A5">
          <w:rPr>
            <w:rStyle w:val="Hyperlink"/>
            <w:noProof/>
          </w:rPr>
          <w:t>Figure 4 Cargo volume growth, 2020</w:t>
        </w:r>
        <w:r w:rsidRPr="00C118A5">
          <w:rPr>
            <w:rStyle w:val="Hyperlink"/>
            <w:rFonts w:cs="Calibri"/>
            <w:noProof/>
          </w:rPr>
          <w:t>‒</w:t>
        </w:r>
        <w:r w:rsidRPr="00C118A5">
          <w:rPr>
            <w:rStyle w:val="Hyperlink"/>
            <w:noProof/>
          </w:rPr>
          <w:t>21 to 2024</w:t>
        </w:r>
        <w:r w:rsidRPr="00C118A5">
          <w:rPr>
            <w:rStyle w:val="Hyperlink"/>
            <w:rFonts w:cs="Calibri"/>
            <w:noProof/>
          </w:rPr>
          <w:t>‒</w:t>
        </w:r>
        <w:r w:rsidRPr="00C118A5">
          <w:rPr>
            <w:rStyle w:val="Hyperlink"/>
            <w:noProof/>
          </w:rPr>
          <w:t>25</w:t>
        </w:r>
        <w:r>
          <w:rPr>
            <w:noProof/>
            <w:webHidden/>
          </w:rPr>
          <w:tab/>
        </w:r>
        <w:r>
          <w:rPr>
            <w:noProof/>
            <w:webHidden/>
          </w:rPr>
          <w:fldChar w:fldCharType="begin"/>
        </w:r>
        <w:r>
          <w:rPr>
            <w:noProof/>
            <w:webHidden/>
          </w:rPr>
          <w:instrText xml:space="preserve"> PAGEREF _Toc209028115 \h </w:instrText>
        </w:r>
        <w:r>
          <w:rPr>
            <w:noProof/>
            <w:webHidden/>
          </w:rPr>
        </w:r>
        <w:r>
          <w:rPr>
            <w:noProof/>
            <w:webHidden/>
          </w:rPr>
          <w:fldChar w:fldCharType="separate"/>
        </w:r>
        <w:r w:rsidR="00DD2404">
          <w:rPr>
            <w:noProof/>
            <w:webHidden/>
          </w:rPr>
          <w:t>12</w:t>
        </w:r>
        <w:r>
          <w:rPr>
            <w:noProof/>
            <w:webHidden/>
          </w:rPr>
          <w:fldChar w:fldCharType="end"/>
        </w:r>
      </w:hyperlink>
    </w:p>
    <w:p w14:paraId="2AAC84D7" w14:textId="77777777" w:rsidR="00DE4DCC" w:rsidRDefault="00E91D72" w:rsidP="001C1718">
      <w:pPr>
        <w:pStyle w:val="TOCHeading2"/>
        <w:rPr>
          <w:noProof/>
        </w:rPr>
      </w:pPr>
      <w:r>
        <w:fldChar w:fldCharType="end"/>
      </w:r>
      <w:r w:rsidR="00F22911" w:rsidRPr="001C1718">
        <w:t>Case studies</w:t>
      </w:r>
      <w:r w:rsidR="00F22911">
        <w:fldChar w:fldCharType="begin"/>
      </w:r>
      <w:r w:rsidR="00F22911" w:rsidRPr="001C1718">
        <w:instrText xml:space="preserve"> TOC \h \z \c "Case study" </w:instrText>
      </w:r>
      <w:r w:rsidR="00F22911">
        <w:fldChar w:fldCharType="separate"/>
      </w:r>
    </w:p>
    <w:p w14:paraId="3770F3AA" w14:textId="171C0CBA"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0998" w:history="1">
        <w:r w:rsidRPr="00317F73">
          <w:rPr>
            <w:rStyle w:val="Hyperlink"/>
            <w:noProof/>
          </w:rPr>
          <w:t>Case study 1 Remote surveillance of varroa mite in honey bee hives</w:t>
        </w:r>
        <w:r>
          <w:rPr>
            <w:noProof/>
            <w:webHidden/>
          </w:rPr>
          <w:tab/>
        </w:r>
        <w:r>
          <w:rPr>
            <w:noProof/>
            <w:webHidden/>
          </w:rPr>
          <w:fldChar w:fldCharType="begin"/>
        </w:r>
        <w:r>
          <w:rPr>
            <w:noProof/>
            <w:webHidden/>
          </w:rPr>
          <w:instrText xml:space="preserve"> PAGEREF _Toc209020998 \h </w:instrText>
        </w:r>
        <w:r>
          <w:rPr>
            <w:noProof/>
            <w:webHidden/>
          </w:rPr>
        </w:r>
        <w:r>
          <w:rPr>
            <w:noProof/>
            <w:webHidden/>
          </w:rPr>
          <w:fldChar w:fldCharType="separate"/>
        </w:r>
        <w:r w:rsidR="00DD2404">
          <w:rPr>
            <w:noProof/>
            <w:webHidden/>
          </w:rPr>
          <w:t>13</w:t>
        </w:r>
        <w:r>
          <w:rPr>
            <w:noProof/>
            <w:webHidden/>
          </w:rPr>
          <w:fldChar w:fldCharType="end"/>
        </w:r>
      </w:hyperlink>
    </w:p>
    <w:p w14:paraId="03408625" w14:textId="50F1BDD1"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0999" w:history="1">
        <w:r w:rsidRPr="00317F73">
          <w:rPr>
            <w:rStyle w:val="Hyperlink"/>
            <w:noProof/>
          </w:rPr>
          <w:t>Case study 2 AusTreat pre-border treatment provider assurance scheme</w:t>
        </w:r>
        <w:r>
          <w:rPr>
            <w:noProof/>
            <w:webHidden/>
          </w:rPr>
          <w:tab/>
        </w:r>
        <w:r>
          <w:rPr>
            <w:noProof/>
            <w:webHidden/>
          </w:rPr>
          <w:fldChar w:fldCharType="begin"/>
        </w:r>
        <w:r>
          <w:rPr>
            <w:noProof/>
            <w:webHidden/>
          </w:rPr>
          <w:instrText xml:space="preserve"> PAGEREF _Toc209020999 \h </w:instrText>
        </w:r>
        <w:r>
          <w:rPr>
            <w:noProof/>
            <w:webHidden/>
          </w:rPr>
        </w:r>
        <w:r>
          <w:rPr>
            <w:noProof/>
            <w:webHidden/>
          </w:rPr>
          <w:fldChar w:fldCharType="separate"/>
        </w:r>
        <w:r w:rsidR="00DD2404">
          <w:rPr>
            <w:noProof/>
            <w:webHidden/>
          </w:rPr>
          <w:t>14</w:t>
        </w:r>
        <w:r>
          <w:rPr>
            <w:noProof/>
            <w:webHidden/>
          </w:rPr>
          <w:fldChar w:fldCharType="end"/>
        </w:r>
      </w:hyperlink>
    </w:p>
    <w:p w14:paraId="5D66F48F" w14:textId="14835722"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1000" w:history="1">
        <w:r w:rsidRPr="00317F73">
          <w:rPr>
            <w:rStyle w:val="Hyperlink"/>
            <w:noProof/>
          </w:rPr>
          <w:t>Case study 3 Papua New Guinea Biosecurity Twinning Program</w:t>
        </w:r>
        <w:r>
          <w:rPr>
            <w:noProof/>
            <w:webHidden/>
          </w:rPr>
          <w:tab/>
        </w:r>
        <w:r>
          <w:rPr>
            <w:noProof/>
            <w:webHidden/>
          </w:rPr>
          <w:fldChar w:fldCharType="begin"/>
        </w:r>
        <w:r>
          <w:rPr>
            <w:noProof/>
            <w:webHidden/>
          </w:rPr>
          <w:instrText xml:space="preserve"> PAGEREF _Toc209021000 \h </w:instrText>
        </w:r>
        <w:r>
          <w:rPr>
            <w:noProof/>
            <w:webHidden/>
          </w:rPr>
        </w:r>
        <w:r>
          <w:rPr>
            <w:noProof/>
            <w:webHidden/>
          </w:rPr>
          <w:fldChar w:fldCharType="separate"/>
        </w:r>
        <w:r w:rsidR="00DD2404">
          <w:rPr>
            <w:noProof/>
            <w:webHidden/>
          </w:rPr>
          <w:t>14</w:t>
        </w:r>
        <w:r>
          <w:rPr>
            <w:noProof/>
            <w:webHidden/>
          </w:rPr>
          <w:fldChar w:fldCharType="end"/>
        </w:r>
      </w:hyperlink>
    </w:p>
    <w:p w14:paraId="51C0F7DA" w14:textId="11BD9211"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1001" w:history="1">
        <w:r w:rsidRPr="00317F73">
          <w:rPr>
            <w:rStyle w:val="Hyperlink"/>
            <w:noProof/>
          </w:rPr>
          <w:t>Case study 4 Northern Australia Biosecurity Strategy 2030</w:t>
        </w:r>
        <w:r>
          <w:rPr>
            <w:noProof/>
            <w:webHidden/>
          </w:rPr>
          <w:tab/>
        </w:r>
        <w:r>
          <w:rPr>
            <w:noProof/>
            <w:webHidden/>
          </w:rPr>
          <w:fldChar w:fldCharType="begin"/>
        </w:r>
        <w:r>
          <w:rPr>
            <w:noProof/>
            <w:webHidden/>
          </w:rPr>
          <w:instrText xml:space="preserve"> PAGEREF _Toc209021001 \h </w:instrText>
        </w:r>
        <w:r>
          <w:rPr>
            <w:noProof/>
            <w:webHidden/>
          </w:rPr>
        </w:r>
        <w:r>
          <w:rPr>
            <w:noProof/>
            <w:webHidden/>
          </w:rPr>
          <w:fldChar w:fldCharType="separate"/>
        </w:r>
        <w:r w:rsidR="00DD2404">
          <w:rPr>
            <w:noProof/>
            <w:webHidden/>
          </w:rPr>
          <w:t>15</w:t>
        </w:r>
        <w:r>
          <w:rPr>
            <w:noProof/>
            <w:webHidden/>
          </w:rPr>
          <w:fldChar w:fldCharType="end"/>
        </w:r>
      </w:hyperlink>
    </w:p>
    <w:p w14:paraId="72F1583C" w14:textId="06A7FAF1"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1002" w:history="1">
        <w:r w:rsidRPr="00317F73">
          <w:rPr>
            <w:rStyle w:val="Hyperlink"/>
            <w:noProof/>
          </w:rPr>
          <w:t>Case study 5 Modern Technologies and Diagnostic Tools</w:t>
        </w:r>
        <w:r>
          <w:rPr>
            <w:noProof/>
            <w:webHidden/>
          </w:rPr>
          <w:tab/>
        </w:r>
        <w:r>
          <w:rPr>
            <w:noProof/>
            <w:webHidden/>
          </w:rPr>
          <w:fldChar w:fldCharType="begin"/>
        </w:r>
        <w:r>
          <w:rPr>
            <w:noProof/>
            <w:webHidden/>
          </w:rPr>
          <w:instrText xml:space="preserve"> PAGEREF _Toc209021002 \h </w:instrText>
        </w:r>
        <w:r>
          <w:rPr>
            <w:noProof/>
            <w:webHidden/>
          </w:rPr>
        </w:r>
        <w:r>
          <w:rPr>
            <w:noProof/>
            <w:webHidden/>
          </w:rPr>
          <w:fldChar w:fldCharType="separate"/>
        </w:r>
        <w:r w:rsidR="00DD2404">
          <w:rPr>
            <w:noProof/>
            <w:webHidden/>
          </w:rPr>
          <w:t>15</w:t>
        </w:r>
        <w:r>
          <w:rPr>
            <w:noProof/>
            <w:webHidden/>
          </w:rPr>
          <w:fldChar w:fldCharType="end"/>
        </w:r>
      </w:hyperlink>
    </w:p>
    <w:p w14:paraId="2FD2E12C" w14:textId="00A679CD"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1003" w:history="1">
        <w:r w:rsidRPr="00317F73">
          <w:rPr>
            <w:rStyle w:val="Hyperlink"/>
            <w:noProof/>
          </w:rPr>
          <w:t>Case study 6 Junior Biosecurity Officer program</w:t>
        </w:r>
        <w:r>
          <w:rPr>
            <w:noProof/>
            <w:webHidden/>
          </w:rPr>
          <w:tab/>
        </w:r>
        <w:r>
          <w:rPr>
            <w:noProof/>
            <w:webHidden/>
          </w:rPr>
          <w:fldChar w:fldCharType="begin"/>
        </w:r>
        <w:r>
          <w:rPr>
            <w:noProof/>
            <w:webHidden/>
          </w:rPr>
          <w:instrText xml:space="preserve"> PAGEREF _Toc209021003 \h </w:instrText>
        </w:r>
        <w:r>
          <w:rPr>
            <w:noProof/>
            <w:webHidden/>
          </w:rPr>
        </w:r>
        <w:r>
          <w:rPr>
            <w:noProof/>
            <w:webHidden/>
          </w:rPr>
          <w:fldChar w:fldCharType="separate"/>
        </w:r>
        <w:r w:rsidR="00DD2404">
          <w:rPr>
            <w:noProof/>
            <w:webHidden/>
          </w:rPr>
          <w:t>16</w:t>
        </w:r>
        <w:r>
          <w:rPr>
            <w:noProof/>
            <w:webHidden/>
          </w:rPr>
          <w:fldChar w:fldCharType="end"/>
        </w:r>
      </w:hyperlink>
    </w:p>
    <w:p w14:paraId="481513B3" w14:textId="1E250D78"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1004" w:history="1">
        <w:r w:rsidRPr="00317F73">
          <w:rPr>
            <w:rStyle w:val="Hyperlink"/>
            <w:noProof/>
          </w:rPr>
          <w:t>Case study 7 Simplified Targeting and Enhanced Processing Systems program</w:t>
        </w:r>
        <w:r>
          <w:rPr>
            <w:noProof/>
            <w:webHidden/>
          </w:rPr>
          <w:tab/>
        </w:r>
        <w:r>
          <w:rPr>
            <w:noProof/>
            <w:webHidden/>
          </w:rPr>
          <w:fldChar w:fldCharType="begin"/>
        </w:r>
        <w:r>
          <w:rPr>
            <w:noProof/>
            <w:webHidden/>
          </w:rPr>
          <w:instrText xml:space="preserve"> PAGEREF _Toc209021004 \h </w:instrText>
        </w:r>
        <w:r>
          <w:rPr>
            <w:noProof/>
            <w:webHidden/>
          </w:rPr>
        </w:r>
        <w:r>
          <w:rPr>
            <w:noProof/>
            <w:webHidden/>
          </w:rPr>
          <w:fldChar w:fldCharType="separate"/>
        </w:r>
        <w:r w:rsidR="00DD2404">
          <w:rPr>
            <w:noProof/>
            <w:webHidden/>
          </w:rPr>
          <w:t>16</w:t>
        </w:r>
        <w:r>
          <w:rPr>
            <w:noProof/>
            <w:webHidden/>
          </w:rPr>
          <w:fldChar w:fldCharType="end"/>
        </w:r>
      </w:hyperlink>
    </w:p>
    <w:p w14:paraId="6BA19523" w14:textId="3D594B34"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1005" w:history="1">
        <w:r w:rsidRPr="00317F73">
          <w:rPr>
            <w:rStyle w:val="Hyperlink"/>
            <w:noProof/>
          </w:rPr>
          <w:t>Case study 8 Exercise Volare – whole-of-government H5 HPAI preparedness exercise</w:t>
        </w:r>
        <w:r>
          <w:rPr>
            <w:noProof/>
            <w:webHidden/>
          </w:rPr>
          <w:tab/>
        </w:r>
        <w:r>
          <w:rPr>
            <w:noProof/>
            <w:webHidden/>
          </w:rPr>
          <w:fldChar w:fldCharType="begin"/>
        </w:r>
        <w:r>
          <w:rPr>
            <w:noProof/>
            <w:webHidden/>
          </w:rPr>
          <w:instrText xml:space="preserve"> PAGEREF _Toc209021005 \h </w:instrText>
        </w:r>
        <w:r>
          <w:rPr>
            <w:noProof/>
            <w:webHidden/>
          </w:rPr>
        </w:r>
        <w:r>
          <w:rPr>
            <w:noProof/>
            <w:webHidden/>
          </w:rPr>
          <w:fldChar w:fldCharType="separate"/>
        </w:r>
        <w:r w:rsidR="00DD2404">
          <w:rPr>
            <w:noProof/>
            <w:webHidden/>
          </w:rPr>
          <w:t>17</w:t>
        </w:r>
        <w:r>
          <w:rPr>
            <w:noProof/>
            <w:webHidden/>
          </w:rPr>
          <w:fldChar w:fldCharType="end"/>
        </w:r>
      </w:hyperlink>
    </w:p>
    <w:p w14:paraId="30E35B1F" w14:textId="109086A8" w:rsidR="00DE4DCC" w:rsidRDefault="00DE4DCC">
      <w:pPr>
        <w:pStyle w:val="TableofFigures"/>
        <w:tabs>
          <w:tab w:val="right" w:leader="dot" w:pos="9060"/>
        </w:tabs>
        <w:rPr>
          <w:rFonts w:eastAsiaTheme="minorEastAsia"/>
          <w:noProof/>
          <w:kern w:val="2"/>
          <w:sz w:val="24"/>
          <w:szCs w:val="24"/>
          <w:lang w:eastAsia="en-AU"/>
          <w14:ligatures w14:val="standardContextual"/>
        </w:rPr>
      </w:pPr>
      <w:hyperlink w:anchor="_Toc209021006" w:history="1">
        <w:r w:rsidRPr="00317F73">
          <w:rPr>
            <w:rStyle w:val="Hyperlink"/>
            <w:noProof/>
          </w:rPr>
          <w:t>Case study 9 National Management Agreement for H5 HPAI in Wildlife</w:t>
        </w:r>
        <w:r>
          <w:rPr>
            <w:noProof/>
            <w:webHidden/>
          </w:rPr>
          <w:tab/>
        </w:r>
        <w:r>
          <w:rPr>
            <w:noProof/>
            <w:webHidden/>
          </w:rPr>
          <w:fldChar w:fldCharType="begin"/>
        </w:r>
        <w:r>
          <w:rPr>
            <w:noProof/>
            <w:webHidden/>
          </w:rPr>
          <w:instrText xml:space="preserve"> PAGEREF _Toc209021006 \h </w:instrText>
        </w:r>
        <w:r>
          <w:rPr>
            <w:noProof/>
            <w:webHidden/>
          </w:rPr>
        </w:r>
        <w:r>
          <w:rPr>
            <w:noProof/>
            <w:webHidden/>
          </w:rPr>
          <w:fldChar w:fldCharType="separate"/>
        </w:r>
        <w:r w:rsidR="00DD2404">
          <w:rPr>
            <w:noProof/>
            <w:webHidden/>
          </w:rPr>
          <w:t>17</w:t>
        </w:r>
        <w:r>
          <w:rPr>
            <w:noProof/>
            <w:webHidden/>
          </w:rPr>
          <w:fldChar w:fldCharType="end"/>
        </w:r>
      </w:hyperlink>
    </w:p>
    <w:p w14:paraId="5062EEFA" w14:textId="3965069D" w:rsidR="003A01A5" w:rsidRPr="003A01A5" w:rsidRDefault="00F22911" w:rsidP="006B2167">
      <w:pPr>
        <w:pStyle w:val="TableofFigures"/>
        <w:tabs>
          <w:tab w:val="right" w:leader="dot" w:pos="9060"/>
        </w:tabs>
        <w:sectPr w:rsidR="003A01A5" w:rsidRPr="003A01A5" w:rsidSect="00B34BD3">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567" w:footer="284" w:gutter="0"/>
          <w:pgNumType w:fmt="lowerRoman"/>
          <w:cols w:space="708"/>
          <w:titlePg/>
          <w:docGrid w:linePitch="360"/>
        </w:sectPr>
      </w:pPr>
      <w:r>
        <w:fldChar w:fldCharType="end"/>
      </w:r>
    </w:p>
    <w:p w14:paraId="29B3F7DB" w14:textId="77777777" w:rsidR="00764D6A" w:rsidRPr="00187342" w:rsidRDefault="00E91D72" w:rsidP="0071536C">
      <w:pPr>
        <w:pStyle w:val="Heading2"/>
        <w:numPr>
          <w:ilvl w:val="0"/>
          <w:numId w:val="0"/>
        </w:numPr>
        <w:ind w:left="720" w:hanging="720"/>
      </w:pPr>
      <w:bookmarkStart w:id="0" w:name="_Toc430782150"/>
      <w:bookmarkStart w:id="1" w:name="_Toc209020979"/>
      <w:r w:rsidRPr="00187342">
        <w:lastRenderedPageBreak/>
        <w:t>Introduction</w:t>
      </w:r>
      <w:bookmarkEnd w:id="0"/>
      <w:bookmarkEnd w:id="1"/>
    </w:p>
    <w:p w14:paraId="086AFDCF" w14:textId="0760EC8F" w:rsidR="00C4288D" w:rsidRDefault="00C4288D" w:rsidP="00C4288D">
      <w:bookmarkStart w:id="2" w:name="_Ref445985033"/>
      <w:bookmarkStart w:id="3" w:name="_Toc409769171"/>
      <w:r>
        <w:t xml:space="preserve">The </w:t>
      </w:r>
      <w:r w:rsidRPr="006D5F9F">
        <w:rPr>
          <w:i/>
          <w:iCs/>
        </w:rPr>
        <w:t>Biosecurity funding and expenditure report 2024–25</w:t>
      </w:r>
      <w:r>
        <w:t xml:space="preserve"> marks the second year of dedicated </w:t>
      </w:r>
      <w:r w:rsidR="00304AC4">
        <w:t xml:space="preserve">transparent </w:t>
      </w:r>
      <w:r>
        <w:t xml:space="preserve">biosecurity financial reporting. The report is a continuation of the </w:t>
      </w:r>
      <w:hyperlink r:id="rId23" w:history="1">
        <w:r w:rsidRPr="00C4288D">
          <w:rPr>
            <w:rStyle w:val="Hyperlink"/>
          </w:rPr>
          <w:t>Australian Government’s sustainable biosecurity funding commitment</w:t>
        </w:r>
      </w:hyperlink>
      <w:r>
        <w:t xml:space="preserve"> to provide greater transparency of biosecurity activities,</w:t>
      </w:r>
      <w:r w:rsidR="00DE1F11">
        <w:t xml:space="preserve"> </w:t>
      </w:r>
      <w:r>
        <w:t>budget and expenditure.</w:t>
      </w:r>
    </w:p>
    <w:p w14:paraId="0B97964A" w14:textId="0EA406D8" w:rsidR="00C4288D" w:rsidRDefault="00C4288D" w:rsidP="00C4288D">
      <w:r>
        <w:t xml:space="preserve">The </w:t>
      </w:r>
      <w:r w:rsidR="005D2A8B">
        <w:rPr>
          <w:i/>
          <w:iCs/>
        </w:rPr>
        <w:t xml:space="preserve">Biosecurity funding and expenditure report </w:t>
      </w:r>
      <w:r>
        <w:t xml:space="preserve">2023‒24 report established the foundation for future versions, presenting biosecurity-specific financial data from our internal reporting systems. This year’s report expands on that foundation, introducing analysis of our biosecurity expenditure and progress reporting against the </w:t>
      </w:r>
      <w:hyperlink r:id="rId24" w:history="1">
        <w:r w:rsidRPr="00C4288D">
          <w:rPr>
            <w:rStyle w:val="Hyperlink"/>
          </w:rPr>
          <w:t>DAFF</w:t>
        </w:r>
        <w:r w:rsidR="001C1718">
          <w:rPr>
            <w:rStyle w:val="Hyperlink"/>
          </w:rPr>
          <w:t> </w:t>
        </w:r>
        <w:r w:rsidRPr="00C4288D">
          <w:rPr>
            <w:rStyle w:val="Hyperlink"/>
          </w:rPr>
          <w:t>Biosecurity 2030 Roadmap</w:t>
        </w:r>
      </w:hyperlink>
      <w:r>
        <w:t>.</w:t>
      </w:r>
    </w:p>
    <w:p w14:paraId="6AABB713" w14:textId="2FFFC74F" w:rsidR="00CC777F" w:rsidRDefault="00C4288D" w:rsidP="00C4288D">
      <w:r>
        <w:t xml:space="preserve">We have included </w:t>
      </w:r>
      <w:r w:rsidR="00037DC9">
        <w:t>greater</w:t>
      </w:r>
      <w:r>
        <w:t xml:space="preserve"> insight into how we manage the Commonwealth’s biosecurity system and use our resources to manage growing and increasingly complex biosecurity risks.</w:t>
      </w:r>
      <w:r w:rsidR="00910CD7" w:rsidRPr="00910CD7">
        <w:t xml:space="preserve"> </w:t>
      </w:r>
      <w:r w:rsidR="00910CD7">
        <w:t>T</w:t>
      </w:r>
      <w:r w:rsidR="00910CD7" w:rsidRPr="00910CD7">
        <w:t xml:space="preserve">his report complements existing public reporting such as the portfolio budget statements, annual reports and corporate plans. For a complete view of the </w:t>
      </w:r>
      <w:r w:rsidR="009B3A2E">
        <w:t>D</w:t>
      </w:r>
      <w:r w:rsidR="005D1C42">
        <w:t>epartmen</w:t>
      </w:r>
      <w:r w:rsidR="0027190C">
        <w:t>t</w:t>
      </w:r>
      <w:r w:rsidR="009B3A2E">
        <w:t xml:space="preserve"> of Agriculture, Fisheries and Forestry</w:t>
      </w:r>
      <w:r w:rsidR="00774756">
        <w:t>’s</w:t>
      </w:r>
      <w:r w:rsidR="00910CD7" w:rsidRPr="00910CD7">
        <w:t xml:space="preserve"> </w:t>
      </w:r>
      <w:r w:rsidR="00555DE6">
        <w:t xml:space="preserve">financial and non-financial </w:t>
      </w:r>
      <w:r w:rsidR="00910CD7" w:rsidRPr="00910CD7">
        <w:t>performance for 2024</w:t>
      </w:r>
      <w:r w:rsidR="007561DF">
        <w:t>–</w:t>
      </w:r>
      <w:r w:rsidR="00910CD7" w:rsidRPr="00910CD7">
        <w:t xml:space="preserve">25, </w:t>
      </w:r>
      <w:r w:rsidR="001C1718">
        <w:t>see the</w:t>
      </w:r>
      <w:r w:rsidR="00910CD7" w:rsidRPr="00910CD7">
        <w:t xml:space="preserve"> </w:t>
      </w:r>
      <w:hyperlink r:id="rId25" w:history="1">
        <w:r w:rsidR="00910CD7" w:rsidRPr="00364F88">
          <w:rPr>
            <w:rStyle w:val="Hyperlink"/>
          </w:rPr>
          <w:t>annual report</w:t>
        </w:r>
      </w:hyperlink>
      <w:r w:rsidR="00910CD7" w:rsidRPr="00910CD7">
        <w:t>.</w:t>
      </w:r>
    </w:p>
    <w:p w14:paraId="69835753" w14:textId="5452D4E5" w:rsidR="00C4288D" w:rsidRDefault="00C4288D" w:rsidP="00C4288D">
      <w:r>
        <w:t>While budget statements and annual reports present aggregated financial data at an outcome (biosecurity and export services) and department level, this report shows biosecurity-specific funding and expenditure. Funding is represented as budgeted figures up to and including Budget 2025‒26. Expenditure figures are actuals for the 2024‒25 financial year.</w:t>
      </w:r>
    </w:p>
    <w:p w14:paraId="7FDF644D" w14:textId="77777777" w:rsidR="00D0691C" w:rsidRDefault="00D0691C" w:rsidP="0071536C">
      <w:pPr>
        <w:pStyle w:val="Heading2"/>
        <w:numPr>
          <w:ilvl w:val="0"/>
          <w:numId w:val="0"/>
        </w:numPr>
        <w:ind w:left="720" w:hanging="720"/>
      </w:pPr>
      <w:bookmarkStart w:id="4" w:name="_Toc209020980"/>
      <w:bookmarkEnd w:id="2"/>
      <w:bookmarkEnd w:id="3"/>
      <w:r>
        <w:lastRenderedPageBreak/>
        <w:t>Biosecurity in action</w:t>
      </w:r>
      <w:bookmarkEnd w:id="4"/>
    </w:p>
    <w:p w14:paraId="13F1DE58" w14:textId="77777777" w:rsidR="00C4288D" w:rsidRDefault="00C4288D" w:rsidP="00C4288D">
      <w:pPr>
        <w:rPr>
          <w:lang w:eastAsia="ja-JP"/>
        </w:rPr>
      </w:pPr>
      <w:r>
        <w:rPr>
          <w:lang w:eastAsia="ja-JP"/>
        </w:rPr>
        <w:t>Australia’s biosecurity system is fundamental to protecting our environment, economy and way of life. Australia’s extensive coastline, large agricultural export volumes, unique biodiversity and increased global connectedness make us particularly vulnerable to biosecurity threats.</w:t>
      </w:r>
    </w:p>
    <w:p w14:paraId="59698453" w14:textId="1C028677" w:rsidR="00A00EB3" w:rsidRDefault="00C4288D" w:rsidP="00C4288D">
      <w:pPr>
        <w:rPr>
          <w:lang w:eastAsia="ja-JP"/>
        </w:rPr>
      </w:pPr>
      <w:r>
        <w:rPr>
          <w:lang w:eastAsia="ja-JP"/>
        </w:rPr>
        <w:t>In their report</w:t>
      </w:r>
      <w:r w:rsidR="008F1C49">
        <w:rPr>
          <w:lang w:eastAsia="ja-JP"/>
        </w:rPr>
        <w:t xml:space="preserve"> on</w:t>
      </w:r>
      <w:r>
        <w:rPr>
          <w:lang w:eastAsia="ja-JP"/>
        </w:rPr>
        <w:t xml:space="preserve"> </w:t>
      </w:r>
      <w:hyperlink r:id="rId26" w:history="1">
        <w:r w:rsidR="008F1C49">
          <w:rPr>
            <w:rStyle w:val="Hyperlink"/>
            <w:lang w:eastAsia="ja-JP"/>
          </w:rPr>
          <w:t>valuing Australia’s biosecurity system</w:t>
        </w:r>
      </w:hyperlink>
      <w:r>
        <w:rPr>
          <w:lang w:eastAsia="ja-JP"/>
        </w:rPr>
        <w:t xml:space="preserve">, the Centre of Excellence for Biosecurity Risk Analysis estimates that without the biosecurity system, newly introduced pests and diseases would cause $670 </w:t>
      </w:r>
      <w:r w:rsidR="00F931F1">
        <w:rPr>
          <w:lang w:eastAsia="ja-JP"/>
        </w:rPr>
        <w:t>b</w:t>
      </w:r>
      <w:r>
        <w:rPr>
          <w:lang w:eastAsia="ja-JP"/>
        </w:rPr>
        <w:t xml:space="preserve">illion in damages to vulnerable assets such as agriculture, forestry and infrastructure over a 50-year period. </w:t>
      </w:r>
      <w:r w:rsidR="00364893" w:rsidRPr="00164A52">
        <w:rPr>
          <w:lang w:eastAsia="ja-JP"/>
        </w:rPr>
        <w:t xml:space="preserve">In contrast, </w:t>
      </w:r>
      <w:r w:rsidR="00640EEB" w:rsidRPr="00164A52">
        <w:rPr>
          <w:lang w:eastAsia="ja-JP"/>
        </w:rPr>
        <w:t xml:space="preserve">damages would be less </w:t>
      </w:r>
      <w:r w:rsidR="00640EEB">
        <w:rPr>
          <w:lang w:eastAsia="ja-JP"/>
        </w:rPr>
        <w:t xml:space="preserve">than </w:t>
      </w:r>
      <w:r w:rsidR="00640EEB" w:rsidRPr="00164A52">
        <w:rPr>
          <w:lang w:eastAsia="ja-JP"/>
        </w:rPr>
        <w:t xml:space="preserve">50% of that amount with the biosecurity system in place </w:t>
      </w:r>
      <w:r w:rsidR="00364893" w:rsidRPr="00164A52">
        <w:rPr>
          <w:lang w:eastAsia="ja-JP"/>
        </w:rPr>
        <w:t>over the same period.</w:t>
      </w:r>
    </w:p>
    <w:p w14:paraId="2A910338" w14:textId="2BEA5FCA" w:rsidR="00C4288D" w:rsidRDefault="00C4288D" w:rsidP="00C4288D">
      <w:pPr>
        <w:rPr>
          <w:lang w:eastAsia="ja-JP"/>
        </w:rPr>
      </w:pPr>
      <w:r>
        <w:rPr>
          <w:lang w:eastAsia="ja-JP"/>
        </w:rPr>
        <w:t xml:space="preserve">Complexity and volumes of trade, travel and environmental pressures are increasing. This means we need a productive, resilient and sustainable </w:t>
      </w:r>
      <w:r w:rsidR="006714AF">
        <w:rPr>
          <w:lang w:eastAsia="ja-JP"/>
        </w:rPr>
        <w:t xml:space="preserve">biosecurity </w:t>
      </w:r>
      <w:r>
        <w:rPr>
          <w:lang w:eastAsia="ja-JP"/>
        </w:rPr>
        <w:t>system that can prevent, detect and respond to emerging threats.</w:t>
      </w:r>
    </w:p>
    <w:p w14:paraId="183556D5" w14:textId="20651C23" w:rsidR="00C4288D" w:rsidRDefault="00C4288D" w:rsidP="00C4288D">
      <w:pPr>
        <w:rPr>
          <w:lang w:eastAsia="ja-JP"/>
        </w:rPr>
      </w:pPr>
      <w:r>
        <w:rPr>
          <w:lang w:eastAsia="ja-JP"/>
        </w:rPr>
        <w:t xml:space="preserve">In 2024‒25 volumes of cargo, people, mail and vessels continued to increase. </w:t>
      </w:r>
      <w:r w:rsidR="00640EEB">
        <w:rPr>
          <w:lang w:eastAsia="ja-JP"/>
        </w:rPr>
        <w:t>We</w:t>
      </w:r>
      <w:r w:rsidR="004F0DD5">
        <w:rPr>
          <w:lang w:eastAsia="ja-JP"/>
        </w:rPr>
        <w:t xml:space="preserve"> </w:t>
      </w:r>
      <w:r w:rsidR="0050340E">
        <w:rPr>
          <w:lang w:eastAsia="ja-JP"/>
        </w:rPr>
        <w:t>assessed</w:t>
      </w:r>
      <w:r w:rsidR="004F0DD5">
        <w:rPr>
          <w:lang w:eastAsia="ja-JP"/>
        </w:rPr>
        <w:t xml:space="preserve"> over </w:t>
      </w:r>
      <w:r w:rsidR="004F0DD5" w:rsidRPr="004F0DD5">
        <w:rPr>
          <w:lang w:eastAsia="ja-JP"/>
        </w:rPr>
        <w:t>26,000 import permit</w:t>
      </w:r>
      <w:r w:rsidR="00E47BD2">
        <w:rPr>
          <w:lang w:eastAsia="ja-JP"/>
        </w:rPr>
        <w:t xml:space="preserve"> applications</w:t>
      </w:r>
      <w:r w:rsidR="004F0DD5">
        <w:rPr>
          <w:lang w:eastAsia="ja-JP"/>
        </w:rPr>
        <w:t xml:space="preserve"> and </w:t>
      </w:r>
      <w:r>
        <w:rPr>
          <w:lang w:eastAsia="ja-JP"/>
        </w:rPr>
        <w:t>supported the clearance of more than:</w:t>
      </w:r>
    </w:p>
    <w:p w14:paraId="5150FAE6" w14:textId="50E0E929" w:rsidR="00C4288D" w:rsidRPr="00C4288D" w:rsidRDefault="00C4288D" w:rsidP="00C4288D">
      <w:pPr>
        <w:pStyle w:val="ListBullet"/>
      </w:pPr>
      <w:r w:rsidRPr="00C4288D">
        <w:t>154 million import cargo consignments (</w:t>
      </w:r>
      <w:r w:rsidR="00830CA7">
        <w:t xml:space="preserve">resulting in </w:t>
      </w:r>
      <w:r w:rsidRPr="00C4288D">
        <w:t>over 19,</w:t>
      </w:r>
      <w:r w:rsidR="006C5E0B">
        <w:t xml:space="preserve">400 </w:t>
      </w:r>
      <w:r w:rsidRPr="00C4288D">
        <w:t>pest and disease identifications)</w:t>
      </w:r>
    </w:p>
    <w:p w14:paraId="2AB63B5F" w14:textId="2FA8771B" w:rsidR="00C4288D" w:rsidRPr="00C4288D" w:rsidRDefault="00C4288D" w:rsidP="00C4288D">
      <w:pPr>
        <w:pStyle w:val="ListBullet"/>
      </w:pPr>
      <w:r w:rsidRPr="00C4288D">
        <w:t>2.6 million containers (</w:t>
      </w:r>
      <w:r w:rsidR="007448ED">
        <w:t>with</w:t>
      </w:r>
      <w:r w:rsidR="00830CA7">
        <w:t xml:space="preserve"> </w:t>
      </w:r>
      <w:r w:rsidRPr="00C4288D">
        <w:t xml:space="preserve">over 680,000 </w:t>
      </w:r>
      <w:r w:rsidR="00E44CB4">
        <w:t xml:space="preserve">requiring </w:t>
      </w:r>
      <w:r w:rsidR="008508B0">
        <w:t xml:space="preserve">the </w:t>
      </w:r>
      <w:r w:rsidRPr="00B21BB8">
        <w:t>department</w:t>
      </w:r>
      <w:r w:rsidR="008508B0">
        <w:t>’s</w:t>
      </w:r>
      <w:r w:rsidR="00830CA7">
        <w:t xml:space="preserve"> intervention</w:t>
      </w:r>
      <w:r w:rsidRPr="00C4288D">
        <w:t>)</w:t>
      </w:r>
    </w:p>
    <w:p w14:paraId="2C1081FB" w14:textId="6CEE0CF0" w:rsidR="00C4288D" w:rsidRPr="00C4288D" w:rsidRDefault="00C4288D" w:rsidP="00777EB1">
      <w:pPr>
        <w:pStyle w:val="ListBullet"/>
      </w:pPr>
      <w:r w:rsidRPr="00C4288D">
        <w:t xml:space="preserve">23 million international </w:t>
      </w:r>
      <w:r w:rsidR="00D5566B">
        <w:t>travellers, consisting of over 22.7 million air travellers and over 490,000</w:t>
      </w:r>
      <w:r w:rsidR="00100E3E">
        <w:t> </w:t>
      </w:r>
      <w:r w:rsidR="00D5566B">
        <w:t>sea travellers</w:t>
      </w:r>
      <w:r w:rsidRPr="00C4288D">
        <w:t xml:space="preserve"> </w:t>
      </w:r>
      <w:r w:rsidR="00FA08EA" w:rsidRPr="00C4288D">
        <w:t>(</w:t>
      </w:r>
      <w:r w:rsidR="00830CA7">
        <w:t xml:space="preserve">resulting in </w:t>
      </w:r>
      <w:r w:rsidR="00FA08EA" w:rsidRPr="00C4288D">
        <w:t>over 6,</w:t>
      </w:r>
      <w:r w:rsidR="009E446A">
        <w:t>4</w:t>
      </w:r>
      <w:r w:rsidR="00FA08EA" w:rsidRPr="00C4288D">
        <w:t>00 pest and disease identifications)</w:t>
      </w:r>
    </w:p>
    <w:p w14:paraId="10574531" w14:textId="2EC92912" w:rsidR="00C4288D" w:rsidRPr="00C4288D" w:rsidRDefault="00C4288D" w:rsidP="00C4288D">
      <w:pPr>
        <w:pStyle w:val="ListBullet"/>
      </w:pPr>
      <w:r w:rsidRPr="00C4288D">
        <w:t>19,</w:t>
      </w:r>
      <w:r w:rsidR="00E20120">
        <w:t>1</w:t>
      </w:r>
      <w:r w:rsidR="006C5E0B" w:rsidRPr="00C4288D">
        <w:t xml:space="preserve">00 </w:t>
      </w:r>
      <w:r w:rsidRPr="00C4288D">
        <w:t>vessels arriving in Australia (</w:t>
      </w:r>
      <w:r w:rsidR="00830CA7">
        <w:t xml:space="preserve">resulting in </w:t>
      </w:r>
      <w:r w:rsidRPr="00C4288D">
        <w:t>over 3,700 pest and disease identifications)</w:t>
      </w:r>
    </w:p>
    <w:p w14:paraId="7F061574" w14:textId="702E4412" w:rsidR="00C4288D" w:rsidRPr="00C4288D" w:rsidRDefault="00C4288D" w:rsidP="00C4288D">
      <w:pPr>
        <w:pStyle w:val="ListBullet"/>
      </w:pPr>
      <w:r w:rsidRPr="00C4288D">
        <w:t>109,800 international aircraft</w:t>
      </w:r>
    </w:p>
    <w:p w14:paraId="5D7287A5" w14:textId="1B6CB638" w:rsidR="00C4288D" w:rsidRDefault="00C4288D" w:rsidP="00C4288D">
      <w:pPr>
        <w:pStyle w:val="ListBullet"/>
      </w:pPr>
      <w:r w:rsidRPr="00C4288D">
        <w:t>7,800 animals (cats, dogs and horses).</w:t>
      </w:r>
    </w:p>
    <w:p w14:paraId="635196E6" w14:textId="4DC40963" w:rsidR="004970D6" w:rsidRPr="00C4288D" w:rsidRDefault="00F963D5" w:rsidP="004970D6">
      <w:r>
        <w:t>Activities</w:t>
      </w:r>
      <w:r w:rsidR="004970D6">
        <w:t xml:space="preserve"> in 2024</w:t>
      </w:r>
      <w:r w:rsidR="009004F1">
        <w:rPr>
          <w:rFonts w:cstheme="minorHAnsi"/>
        </w:rPr>
        <w:t>‒</w:t>
      </w:r>
      <w:r w:rsidR="004970D6">
        <w:t>25</w:t>
      </w:r>
      <w:r w:rsidR="009004F1">
        <w:t xml:space="preserve"> that have contributed to a productiv</w:t>
      </w:r>
      <w:r w:rsidR="00102FB3">
        <w:t>e, resilient and sustainable biosecurity system</w:t>
      </w:r>
      <w:r w:rsidR="000D0413">
        <w:t xml:space="preserve"> </w:t>
      </w:r>
      <w:r w:rsidR="000F60E1">
        <w:t>are reported</w:t>
      </w:r>
      <w:r w:rsidR="001D13DE">
        <w:t xml:space="preserve"> through</w:t>
      </w:r>
      <w:r w:rsidR="000534B9">
        <w:t xml:space="preserve"> </w:t>
      </w:r>
      <w:r w:rsidR="00D1434D" w:rsidRPr="00D1434D">
        <w:t>case studies</w:t>
      </w:r>
      <w:r w:rsidR="00245AC7">
        <w:t xml:space="preserve"> in th</w:t>
      </w:r>
      <w:r w:rsidR="00B61542">
        <w:t>is</w:t>
      </w:r>
      <w:r w:rsidR="00245AC7">
        <w:t xml:space="preserve"> report</w:t>
      </w:r>
      <w:r w:rsidR="00D1434D" w:rsidRPr="00D1434D">
        <w:t xml:space="preserve"> </w:t>
      </w:r>
      <w:r w:rsidR="0024007E">
        <w:t xml:space="preserve">(see </w:t>
      </w:r>
      <w:hyperlink w:anchor="_Progress_against_DAFF_1" w:history="1">
        <w:r w:rsidR="000422CB">
          <w:rPr>
            <w:rStyle w:val="Hyperlink"/>
          </w:rPr>
          <w:t>P</w:t>
        </w:r>
        <w:r w:rsidR="0024007E" w:rsidRPr="0024007E">
          <w:rPr>
            <w:rStyle w:val="Hyperlink"/>
          </w:rPr>
          <w:t xml:space="preserve">rogress against the DAFF Biosecurity 2030 </w:t>
        </w:r>
        <w:r w:rsidR="000422CB">
          <w:rPr>
            <w:rStyle w:val="Hyperlink"/>
          </w:rPr>
          <w:t>R</w:t>
        </w:r>
        <w:r w:rsidR="0024007E" w:rsidRPr="0024007E">
          <w:rPr>
            <w:rStyle w:val="Hyperlink"/>
          </w:rPr>
          <w:t>oadmap</w:t>
        </w:r>
      </w:hyperlink>
      <w:r w:rsidR="0024007E">
        <w:t>)</w:t>
      </w:r>
      <w:r w:rsidR="000F60E1">
        <w:t>.</w:t>
      </w:r>
    </w:p>
    <w:p w14:paraId="59ED0061" w14:textId="59D320B8" w:rsidR="00764D6A" w:rsidRPr="007E39EF" w:rsidRDefault="002207C0" w:rsidP="0071536C">
      <w:pPr>
        <w:pStyle w:val="Heading2"/>
        <w:numPr>
          <w:ilvl w:val="0"/>
          <w:numId w:val="0"/>
        </w:numPr>
        <w:ind w:left="720" w:hanging="720"/>
      </w:pPr>
      <w:bookmarkStart w:id="5" w:name="_Toc209020981"/>
      <w:r>
        <w:lastRenderedPageBreak/>
        <w:t xml:space="preserve">Funding </w:t>
      </w:r>
      <w:r w:rsidR="00196AEA">
        <w:t>the b</w:t>
      </w:r>
      <w:r w:rsidR="00F966FC">
        <w:t>iosecurity</w:t>
      </w:r>
      <w:r w:rsidR="00196AEA">
        <w:t xml:space="preserve"> </w:t>
      </w:r>
      <w:r w:rsidR="00196AEA" w:rsidRPr="00E00CB2">
        <w:t>system</w:t>
      </w:r>
      <w:bookmarkEnd w:id="5"/>
    </w:p>
    <w:p w14:paraId="5476B99B" w14:textId="6E3DED0B" w:rsidR="00C4288D" w:rsidRDefault="00C4288D" w:rsidP="00C4288D">
      <w:bookmarkStart w:id="6" w:name="_Overview_of_funding"/>
      <w:bookmarkEnd w:id="6"/>
      <w:r w:rsidRPr="00241612">
        <w:t xml:space="preserve">Funding for the Commonwealth biosecurity system is allocated to meet the department’s statutory responsibilities for managing biosecurity risks. The </w:t>
      </w:r>
      <w:r>
        <w:t>S</w:t>
      </w:r>
      <w:r w:rsidRPr="00241612">
        <w:t xml:space="preserve">ecretary of the </w:t>
      </w:r>
      <w:r>
        <w:t>D</w:t>
      </w:r>
      <w:r w:rsidRPr="00241612">
        <w:t xml:space="preserve">epartment </w:t>
      </w:r>
      <w:r>
        <w:t xml:space="preserve">of Agriculture, Fisheries and Forestry </w:t>
      </w:r>
      <w:r w:rsidRPr="00241612">
        <w:t>is the Director of Biosecurity and is responsible for the general administration of th</w:t>
      </w:r>
      <w:r>
        <w:t xml:space="preserve">e </w:t>
      </w:r>
      <w:r w:rsidRPr="00324103">
        <w:rPr>
          <w:rStyle w:val="Emphasis"/>
        </w:rPr>
        <w:t>Biosecurity Act 2015</w:t>
      </w:r>
      <w:r>
        <w:t>.</w:t>
      </w:r>
      <w:r w:rsidRPr="00241612">
        <w:t xml:space="preserve"> The Commonwealth biosecurity system is funded through </w:t>
      </w:r>
      <w:r w:rsidRPr="00323194">
        <w:t>appropriations from government</w:t>
      </w:r>
      <w:r w:rsidRPr="00241612">
        <w:t xml:space="preserve">, </w:t>
      </w:r>
      <w:r w:rsidRPr="00323194">
        <w:t>cost</w:t>
      </w:r>
      <w:r w:rsidR="00A30E42" w:rsidRPr="00323194">
        <w:t xml:space="preserve"> </w:t>
      </w:r>
      <w:r w:rsidRPr="00323194">
        <w:t>recovery revenue</w:t>
      </w:r>
      <w:r w:rsidRPr="00DF2128">
        <w:t xml:space="preserve"> and </w:t>
      </w:r>
      <w:r w:rsidRPr="00323194">
        <w:t>own-source revenue</w:t>
      </w:r>
      <w:r w:rsidRPr="00241612">
        <w:t xml:space="preserve">. A fourth source of funding is committed separately by government for </w:t>
      </w:r>
      <w:r w:rsidRPr="00323194">
        <w:t>emergency response</w:t>
      </w:r>
      <w:r w:rsidRPr="00241612">
        <w:t xml:space="preserve"> and incursion management</w:t>
      </w:r>
      <w:r>
        <w:t xml:space="preserve"> </w:t>
      </w:r>
      <w:r w:rsidRPr="00527AA2">
        <w:t>(</w:t>
      </w:r>
      <w:r w:rsidR="00575C73">
        <w:fldChar w:fldCharType="begin"/>
      </w:r>
      <w:r w:rsidR="00575C73">
        <w:instrText xml:space="preserve"> REF _Ref207283156 \h </w:instrText>
      </w:r>
      <w:r w:rsidR="00575C73">
        <w:fldChar w:fldCharType="separate"/>
      </w:r>
      <w:r w:rsidR="00DD2404">
        <w:t xml:space="preserve">Figure </w:t>
      </w:r>
      <w:r w:rsidR="00DD2404">
        <w:rPr>
          <w:noProof/>
        </w:rPr>
        <w:t>1</w:t>
      </w:r>
      <w:r w:rsidR="00575C73">
        <w:fldChar w:fldCharType="end"/>
      </w:r>
      <w:r w:rsidRPr="00527AA2">
        <w:t>)</w:t>
      </w:r>
      <w:r w:rsidRPr="0055689E">
        <w:t>.</w:t>
      </w:r>
    </w:p>
    <w:p w14:paraId="455E8431" w14:textId="1A0A93C4" w:rsidR="00C4288D" w:rsidRDefault="00145D8E" w:rsidP="00145D8E">
      <w:pPr>
        <w:pStyle w:val="Caption"/>
      </w:pPr>
      <w:bookmarkStart w:id="7" w:name="_Ref207283156"/>
      <w:bookmarkStart w:id="8" w:name="_Toc209028112"/>
      <w:r>
        <w:t xml:space="preserve">Figure </w:t>
      </w:r>
      <w:r w:rsidR="001F7150">
        <w:fldChar w:fldCharType="begin"/>
      </w:r>
      <w:r w:rsidR="001F7150">
        <w:instrText xml:space="preserve"> SEQ Figure \* ARABIC </w:instrText>
      </w:r>
      <w:r w:rsidR="001F7150">
        <w:fldChar w:fldCharType="separate"/>
      </w:r>
      <w:r w:rsidR="00DD2404">
        <w:rPr>
          <w:noProof/>
        </w:rPr>
        <w:t>1</w:t>
      </w:r>
      <w:r w:rsidR="001F7150">
        <w:rPr>
          <w:noProof/>
        </w:rPr>
        <w:fldChar w:fldCharType="end"/>
      </w:r>
      <w:bookmarkEnd w:id="7"/>
      <w:r>
        <w:t xml:space="preserve"> </w:t>
      </w:r>
      <w:r w:rsidR="00C4288D">
        <w:t>Commonwealth biosecurity funding sources</w:t>
      </w:r>
      <w:bookmarkEnd w:id="8"/>
    </w:p>
    <w:p w14:paraId="4481F5B8" w14:textId="080962FA" w:rsidR="00C4288D" w:rsidRDefault="00513E6B" w:rsidP="00C4288D">
      <w:r>
        <w:rPr>
          <w:noProof/>
        </w:rPr>
        <w:drawing>
          <wp:inline distT="0" distB="0" distL="0" distR="0" wp14:anchorId="6B26D048" wp14:editId="5B6965AB">
            <wp:extent cx="5759450" cy="3105150"/>
            <wp:effectExtent l="0" t="0" r="0" b="0"/>
            <wp:docPr id="2061892783" name="Picture 1" descr="This report focuses on Commonwealth biosecurity funding, which includes government appropriations (departmental and administered), cost-recovery revenue from importers and risk-creators, and own-source revenue from services provided to other entities. Funding from cost-shared programs, including contributions from the Australian Government (The Treasury), state and territory governments, and industry, is not within the scope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92783" name="Picture 1" descr="This report focuses on Commonwealth biosecurity funding, which includes government appropriations (departmental and administered), cost-recovery revenue from importers and risk-creators, and own-source revenue from services provided to other entities. Funding from cost-shared programs, including contributions from the Australian Government (The Treasury), state and territory governments, and industry, is not within the scope of this repo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105150"/>
                    </a:xfrm>
                    <a:prstGeom prst="rect">
                      <a:avLst/>
                    </a:prstGeom>
                  </pic:spPr>
                </pic:pic>
              </a:graphicData>
            </a:graphic>
          </wp:inline>
        </w:drawing>
      </w:r>
    </w:p>
    <w:p w14:paraId="51791171" w14:textId="77777777" w:rsidR="00D97177" w:rsidRPr="00D97177" w:rsidRDefault="00D97177" w:rsidP="00153C25">
      <w:pPr>
        <w:pStyle w:val="Heading3"/>
        <w:numPr>
          <w:ilvl w:val="0"/>
          <w:numId w:val="0"/>
        </w:numPr>
      </w:pPr>
      <w:bookmarkStart w:id="9" w:name="_Toc209020982"/>
      <w:r w:rsidRPr="00D97177">
        <w:t>Appropriations from government</w:t>
      </w:r>
      <w:bookmarkEnd w:id="9"/>
    </w:p>
    <w:p w14:paraId="2C9EFD02" w14:textId="77777777" w:rsidR="00D97177" w:rsidRPr="00D97177" w:rsidRDefault="00D97177" w:rsidP="00D97177">
      <w:r w:rsidRPr="00D97177">
        <w:t>We receive departmental and administered appropriations from government:</w:t>
      </w:r>
    </w:p>
    <w:p w14:paraId="6A5D1136" w14:textId="77777777" w:rsidR="00D97177" w:rsidRPr="00D97177" w:rsidRDefault="00D97177" w:rsidP="00A01BF9">
      <w:pPr>
        <w:pStyle w:val="ListBullet"/>
      </w:pPr>
      <w:r w:rsidRPr="00D97177">
        <w:t>Departmental appropriations – We have control over these funds to run day-to-day and program support operations (e.g. staff salaries, purchasing goods and services, property-related costs and other operational expenditure).</w:t>
      </w:r>
    </w:p>
    <w:p w14:paraId="431A68D4" w14:textId="5111B59E" w:rsidR="00D97177" w:rsidRDefault="00D97177" w:rsidP="00A01BF9">
      <w:pPr>
        <w:pStyle w:val="ListBullet"/>
      </w:pPr>
      <w:r w:rsidRPr="00D97177">
        <w:t>Administered appropriations – We manage these funds on behalf of the government, including for payments to state and territories, grant programs and other expenditure for specific government or public purposes.</w:t>
      </w:r>
    </w:p>
    <w:p w14:paraId="3483E0F5" w14:textId="7B1964ED" w:rsidR="007223F5" w:rsidRDefault="007223F5" w:rsidP="007223F5">
      <w:pPr>
        <w:pStyle w:val="Heading3"/>
        <w:numPr>
          <w:ilvl w:val="0"/>
          <w:numId w:val="0"/>
        </w:numPr>
        <w:ind w:left="964" w:hanging="964"/>
      </w:pPr>
      <w:bookmarkStart w:id="10" w:name="_Toc209020983"/>
      <w:r>
        <w:t xml:space="preserve">Cost </w:t>
      </w:r>
      <w:r w:rsidRPr="00CE540C">
        <w:t>recovery</w:t>
      </w:r>
      <w:r>
        <w:t xml:space="preserve"> revenue</w:t>
      </w:r>
      <w:bookmarkEnd w:id="10"/>
    </w:p>
    <w:p w14:paraId="4259D9C4" w14:textId="0EE16A3D" w:rsidR="007223F5" w:rsidRDefault="007223F5" w:rsidP="007223F5">
      <w:r>
        <w:t>We recover costs from industry for a range of regulatory activities and receive revenue through fees and charges for the provision of biosecurity regulatory activities under the biosecurity cost</w:t>
      </w:r>
      <w:r w:rsidR="00787746">
        <w:t xml:space="preserve"> </w:t>
      </w:r>
      <w:r>
        <w:t>recovery arrangement. Cost recovery activities must comply with the Australian Government Charging Framework.</w:t>
      </w:r>
    </w:p>
    <w:p w14:paraId="275AF87C" w14:textId="49737F71" w:rsidR="00502F2F" w:rsidRDefault="00502F2F" w:rsidP="00502F2F">
      <w:r>
        <w:lastRenderedPageBreak/>
        <w:t xml:space="preserve">The </w:t>
      </w:r>
      <w:hyperlink r:id="rId28" w:anchor=":~:text=Biosecurity%20Cost%20Recovery%20Implementation%20Statement%202024%E2%80%932025&amp;text=In%202024%2C%20the%20department%20will,4.1%25%20on%201%20July%202024." w:history="1">
        <w:r w:rsidRPr="00A776B4">
          <w:rPr>
            <w:rStyle w:val="Hyperlink"/>
          </w:rPr>
          <w:t>2024‒25 Biosecurity Cost Recovery Implementation Statement</w:t>
        </w:r>
      </w:hyperlink>
      <w:r>
        <w:t xml:space="preserve"> sets out the fees and charges applied under the biosecurity cost recovery arrangement during the financial year.</w:t>
      </w:r>
      <w:r w:rsidR="00992E7F">
        <w:t xml:space="preserve"> </w:t>
      </w:r>
    </w:p>
    <w:p w14:paraId="0C0407FA" w14:textId="7EE8BC05" w:rsidR="007223F5" w:rsidRPr="00916CD9" w:rsidRDefault="007223F5" w:rsidP="007223F5">
      <w:r>
        <w:t>We also receive a</w:t>
      </w:r>
      <w:r w:rsidR="00CF5F83">
        <w:t xml:space="preserve"> legislated </w:t>
      </w:r>
      <w:r>
        <w:t>annual fee from Australia Post for conducting biosecurity clearance on items processed at international mail gateway facilities.</w:t>
      </w:r>
    </w:p>
    <w:p w14:paraId="4BCE1810" w14:textId="0E75F45D" w:rsidR="007223F5" w:rsidRDefault="007223F5" w:rsidP="007223F5">
      <w:r>
        <w:t xml:space="preserve">The self-assessed clearance (SAC) cost recovery charge </w:t>
      </w:r>
      <w:r w:rsidR="00DD2296">
        <w:t xml:space="preserve">of 36 cents per consignment </w:t>
      </w:r>
      <w:r>
        <w:t>for low-value goods imported into Australia commenced on 1 October 2024. The charge, which applies to goods valued at less than $1,000, enables the department to sustainably fund activities in the SAC pathway. The cost for biosecurity clearance of SAC goods was previously met by taxpayers.</w:t>
      </w:r>
      <w:r w:rsidR="00123A5B">
        <w:t xml:space="preserve"> </w:t>
      </w:r>
    </w:p>
    <w:p w14:paraId="379573F1" w14:textId="77777777" w:rsidR="00D97177" w:rsidRDefault="00D97177" w:rsidP="00D97177">
      <w:pPr>
        <w:pStyle w:val="Heading3"/>
        <w:numPr>
          <w:ilvl w:val="0"/>
          <w:numId w:val="0"/>
        </w:numPr>
        <w:ind w:left="964" w:hanging="964"/>
      </w:pPr>
      <w:bookmarkStart w:id="11" w:name="_Toc209020984"/>
      <w:r>
        <w:t>Own-source revenue</w:t>
      </w:r>
      <w:bookmarkEnd w:id="11"/>
    </w:p>
    <w:p w14:paraId="7B8DB4B9" w14:textId="77777777" w:rsidR="00D97177" w:rsidRDefault="00D97177" w:rsidP="00D97177">
      <w:r>
        <w:t>We raise other revenue to offset the costs of providing biosecurity goods and services.</w:t>
      </w:r>
    </w:p>
    <w:p w14:paraId="065B04B0" w14:textId="5E2C5B31" w:rsidR="00D97177" w:rsidRPr="000A3160" w:rsidRDefault="00D97177" w:rsidP="00D97177">
      <w:r>
        <w:t xml:space="preserve">Section 74 of the </w:t>
      </w:r>
      <w:r w:rsidRPr="002614F1">
        <w:rPr>
          <w:rStyle w:val="Emphasis"/>
        </w:rPr>
        <w:t>Public Governance, Performance and Accountability Act 2013</w:t>
      </w:r>
      <w:r>
        <w:t xml:space="preserve"> provides a mechanism that allows us to retain funds (revenue) to cover the costs of specified activities. This include</w:t>
      </w:r>
      <w:r w:rsidR="009850EA">
        <w:t>s</w:t>
      </w:r>
      <w:r>
        <w:t xml:space="preserve"> revenue to meet the cost</w:t>
      </w:r>
      <w:r w:rsidR="00100E3E">
        <w:t>s</w:t>
      </w:r>
      <w:r>
        <w:t xml:space="preserve"> of providing a good or service – e.g. offshore biosecurity inspections, application or processing fees, and the provision of services to other government agencies.</w:t>
      </w:r>
    </w:p>
    <w:p w14:paraId="495FDB9A" w14:textId="66B3449C" w:rsidR="0014549E" w:rsidRDefault="0014549E" w:rsidP="0014549E">
      <w:r>
        <w:t>We raise additional revenue from service contracts and activities we participate in that are funded by other departments</w:t>
      </w:r>
      <w:r w:rsidR="00100E3E">
        <w:t xml:space="preserve"> – for example</w:t>
      </w:r>
      <w:r>
        <w:t>:</w:t>
      </w:r>
    </w:p>
    <w:p w14:paraId="7D787224" w14:textId="065BFE66" w:rsidR="0014549E" w:rsidRDefault="0014549E" w:rsidP="0014549E">
      <w:pPr>
        <w:pStyle w:val="ListBullet"/>
      </w:pPr>
      <w:r>
        <w:t xml:space="preserve">offshore inspections and auditing – activities undertaken </w:t>
      </w:r>
      <w:r w:rsidR="0058003D">
        <w:t xml:space="preserve">offshore </w:t>
      </w:r>
      <w:r>
        <w:t>by the department, or an approved provider, to mitigate certain biosecurity risks</w:t>
      </w:r>
    </w:p>
    <w:p w14:paraId="10BFCF0F" w14:textId="77777777" w:rsidR="0014549E" w:rsidRDefault="0014549E" w:rsidP="0014549E">
      <w:pPr>
        <w:pStyle w:val="ListBullet"/>
      </w:pPr>
      <w:r>
        <w:t>National Arbovirus Monitoring Program – revenue from Animal Health Australia to deliver the program</w:t>
      </w:r>
    </w:p>
    <w:p w14:paraId="29772F38" w14:textId="58A5C9EE" w:rsidR="0014549E" w:rsidRDefault="0014549E" w:rsidP="0014549E">
      <w:pPr>
        <w:pStyle w:val="ListBullet"/>
      </w:pPr>
      <w:r>
        <w:t>Pacific Biosecurity Strategy – delivering capacity-building activities, supported by funding from the Department of Foreign Affairs and Trade (DFAT)</w:t>
      </w:r>
    </w:p>
    <w:p w14:paraId="5C5B36BB" w14:textId="77777777" w:rsidR="0014549E" w:rsidRPr="00BB7DD1" w:rsidRDefault="0014549E" w:rsidP="0014549E">
      <w:pPr>
        <w:pStyle w:val="ListBullet"/>
      </w:pPr>
      <w:r>
        <w:t>Australian Plague Locust Commission – cost-shared arrangement to monitor and manage locust populations across New South Wales, Victoria, Queensland and South Australia.</w:t>
      </w:r>
    </w:p>
    <w:p w14:paraId="7C60DDA0" w14:textId="2B649FA8" w:rsidR="00D97177" w:rsidRDefault="006C02CD" w:rsidP="00D97177">
      <w:r>
        <w:t xml:space="preserve">We also recover biosecurity </w:t>
      </w:r>
      <w:r w:rsidR="00EA48C3">
        <w:t>costs associated with the movement of military goods, conve</w:t>
      </w:r>
      <w:r w:rsidR="00097736">
        <w:t>ya</w:t>
      </w:r>
      <w:r w:rsidR="00756D38">
        <w:t>nces and per</w:t>
      </w:r>
      <w:r w:rsidR="008A611A">
        <w:t>sonnel into Australia</w:t>
      </w:r>
      <w:r w:rsidR="00EA48C3">
        <w:t xml:space="preserve"> </w:t>
      </w:r>
      <w:r w:rsidR="0014549E">
        <w:t>via a</w:t>
      </w:r>
      <w:r w:rsidR="00D97177">
        <w:t xml:space="preserve"> memorandum of understanding (MoU) with the Department of Defence</w:t>
      </w:r>
      <w:r w:rsidR="0014549E">
        <w:t xml:space="preserve">. </w:t>
      </w:r>
      <w:r w:rsidR="00D97177">
        <w:t>This includes an indexed annual payment from Defence to cover costs associated with Australian Defence Force movements.</w:t>
      </w:r>
    </w:p>
    <w:p w14:paraId="2B2340EE" w14:textId="571EF86F" w:rsidR="00D97177" w:rsidRDefault="00D97177" w:rsidP="00D97177">
      <w:r>
        <w:t>This arrangement funds dedicated resourcing for these activities, reducing the demand on biosecurity resources intended to support clearance of commercial cargo, passengers and conveyances.</w:t>
      </w:r>
    </w:p>
    <w:p w14:paraId="63F52DCF" w14:textId="2F40B6F4" w:rsidR="00D97177" w:rsidRDefault="00D97177" w:rsidP="00D97177">
      <w:pPr>
        <w:pStyle w:val="Heading3"/>
        <w:numPr>
          <w:ilvl w:val="0"/>
          <w:numId w:val="0"/>
        </w:numPr>
        <w:ind w:left="964" w:hanging="964"/>
      </w:pPr>
      <w:bookmarkStart w:id="12" w:name="_Toc209020985"/>
      <w:r w:rsidRPr="00FE7CBD">
        <w:t>Emergency response</w:t>
      </w:r>
      <w:r w:rsidR="005D5A99">
        <w:t xml:space="preserve"> and incursion management</w:t>
      </w:r>
      <w:bookmarkEnd w:id="12"/>
    </w:p>
    <w:p w14:paraId="79A66EE1" w14:textId="08A9D044" w:rsidR="001D2954" w:rsidRPr="00402096" w:rsidRDefault="00D97177" w:rsidP="00CB0563">
      <w:r>
        <w:t xml:space="preserve">We lead the Australian Government’s efforts to minimise the impact of pests and diseases on Australian agriculture and our environment. </w:t>
      </w:r>
      <w:r w:rsidR="00BB1280">
        <w:t>Funding for these e</w:t>
      </w:r>
      <w:r>
        <w:t>mergency biosecurity response</w:t>
      </w:r>
      <w:r w:rsidR="00BB1280">
        <w:t>s</w:t>
      </w:r>
      <w:r>
        <w:t xml:space="preserve"> is separate to </w:t>
      </w:r>
      <w:r w:rsidR="000624E4">
        <w:t xml:space="preserve">the </w:t>
      </w:r>
      <w:r>
        <w:t>biosecurity operational funding</w:t>
      </w:r>
      <w:r w:rsidR="000624E4">
        <w:t xml:space="preserve"> outlined in this report</w:t>
      </w:r>
      <w:r w:rsidR="008021A1">
        <w:t>.</w:t>
      </w:r>
    </w:p>
    <w:p w14:paraId="4D259F99" w14:textId="41718ABC" w:rsidR="00D97177" w:rsidRDefault="00D97177" w:rsidP="00D97177">
      <w:r>
        <w:lastRenderedPageBreak/>
        <w:t>The Australian Government contributes to nationally cost-shared emergency biosecurity responses under:</w:t>
      </w:r>
    </w:p>
    <w:p w14:paraId="3768A22D" w14:textId="77777777" w:rsidR="00D97177" w:rsidRDefault="00D97177" w:rsidP="00D97177">
      <w:pPr>
        <w:pStyle w:val="ListBullet"/>
      </w:pPr>
      <w:r>
        <w:t>Emergency Animal Disease Response Agreement (EADRA)</w:t>
      </w:r>
    </w:p>
    <w:p w14:paraId="442259E9" w14:textId="77777777" w:rsidR="00D97177" w:rsidRDefault="00D97177" w:rsidP="00D97177">
      <w:pPr>
        <w:pStyle w:val="ListBullet"/>
      </w:pPr>
      <w:r>
        <w:t>Emergency Plant Pest Response Deed (EPPRD)</w:t>
      </w:r>
    </w:p>
    <w:p w14:paraId="74E01702" w14:textId="77777777" w:rsidR="00D97177" w:rsidRDefault="00D97177" w:rsidP="00D97177">
      <w:pPr>
        <w:pStyle w:val="ListBullet"/>
      </w:pPr>
      <w:r>
        <w:t>National Environmental Biosecurity Response Agreement (NEBRA)</w:t>
      </w:r>
    </w:p>
    <w:p w14:paraId="53DF9FFC" w14:textId="77777777" w:rsidR="00D97177" w:rsidRDefault="00D97177" w:rsidP="00D97177">
      <w:pPr>
        <w:pStyle w:val="ListBullet"/>
      </w:pPr>
      <w:r>
        <w:t>National Fire Ant Eradication Program (NFAEP)</w:t>
      </w:r>
    </w:p>
    <w:p w14:paraId="450974EB" w14:textId="77777777" w:rsidR="00D97177" w:rsidRDefault="00D97177" w:rsidP="00D97177">
      <w:pPr>
        <w:pStyle w:val="ListBullet"/>
      </w:pPr>
      <w:r>
        <w:t>other responses established outside of EADRA, EPPRD, NEBRA and NFAEP.</w:t>
      </w:r>
    </w:p>
    <w:p w14:paraId="16D72434" w14:textId="3D7AA725" w:rsidR="00D97177" w:rsidRDefault="00D97177" w:rsidP="00D97177">
      <w:r>
        <w:t xml:space="preserve">In 2024‒25, in consultation with the </w:t>
      </w:r>
      <w:hyperlink r:id="rId29" w:history="1">
        <w:r w:rsidRPr="001E3BB9">
          <w:rPr>
            <w:rStyle w:val="Hyperlink"/>
          </w:rPr>
          <w:t>National Biosecurity Committee</w:t>
        </w:r>
      </w:hyperlink>
      <w:r>
        <w:t xml:space="preserve"> (NBC), we led the development of the </w:t>
      </w:r>
      <w:r w:rsidRPr="002614F1">
        <w:rPr>
          <w:rStyle w:val="Emphasis"/>
        </w:rPr>
        <w:t xml:space="preserve">National Management Agreement </w:t>
      </w:r>
      <w:r w:rsidR="00BA3CA1">
        <w:rPr>
          <w:rStyle w:val="Emphasis"/>
        </w:rPr>
        <w:t>–</w:t>
      </w:r>
      <w:r w:rsidRPr="002614F1">
        <w:rPr>
          <w:rStyle w:val="Emphasis"/>
        </w:rPr>
        <w:t xml:space="preserve"> H5 HPAI in Wildlife</w:t>
      </w:r>
      <w:r>
        <w:t xml:space="preserve"> to share the costs of any future response </w:t>
      </w:r>
      <w:r w:rsidR="00BA3CA1">
        <w:t xml:space="preserve">to high pathogenicity avian influenza </w:t>
      </w:r>
      <w:r w:rsidRPr="0023322D">
        <w:t xml:space="preserve">(see </w:t>
      </w:r>
      <w:hyperlink w:anchor="_Strategic_Action_9:" w:history="1">
        <w:r w:rsidRPr="0023322D">
          <w:rPr>
            <w:rStyle w:val="Hyperlink"/>
          </w:rPr>
          <w:t>Strategic Action 9</w:t>
        </w:r>
      </w:hyperlink>
      <w:r w:rsidRPr="0023322D">
        <w:t>).</w:t>
      </w:r>
    </w:p>
    <w:p w14:paraId="5694A7A5" w14:textId="256B16E0" w:rsidR="00D97177" w:rsidRDefault="00D30C8C" w:rsidP="00D97177">
      <w:r>
        <w:t>National biosecurity e</w:t>
      </w:r>
      <w:r w:rsidR="00D97177">
        <w:t xml:space="preserve">mergency responses are cost shared between the Commonwealth, states and territories and, where appropriate, industry parties to EADRA and EPPRD. The </w:t>
      </w:r>
      <w:r w:rsidR="00D97177" w:rsidRPr="002614F1">
        <w:rPr>
          <w:rStyle w:val="Emphasis"/>
        </w:rPr>
        <w:t>Project Agreement for Pest and Disease Preparedness and Response Programs</w:t>
      </w:r>
      <w:r w:rsidR="00D97177">
        <w:t xml:space="preserve"> provides the mechanism for the Commonwealth to pay its cost-sharing contribution to the responsible jurisdiction on an individual response basis. The impacted state or territory delivers the response activities.</w:t>
      </w:r>
    </w:p>
    <w:p w14:paraId="1FF04D18" w14:textId="77777777" w:rsidR="00D97177" w:rsidRDefault="00D97177" w:rsidP="00D97177">
      <w:r>
        <w:t>Funding contributions by parties, including industry, are approved by the National Management Group (NMG) as set out in the relevant deed or agreement in response to biosecurity incidents. The NMG comprises a representative of each cost-sharing party to the individual response.</w:t>
      </w:r>
    </w:p>
    <w:p w14:paraId="60CA57A0" w14:textId="306E04C7" w:rsidR="00D97177" w:rsidRDefault="00D97177" w:rsidP="00D97177">
      <w:r>
        <w:t xml:space="preserve">At Budget 2025‒26 the </w:t>
      </w:r>
      <w:r w:rsidR="00277B7E">
        <w:t xml:space="preserve">Australian Government </w:t>
      </w:r>
      <w:r>
        <w:t xml:space="preserve">had committed $582.6 million in funding from </w:t>
      </w:r>
      <w:r w:rsidR="005C6374">
        <w:br/>
      </w:r>
      <w:r>
        <w:t>2024‒25 to 2028‒29 under the project agreement (</w:t>
      </w:r>
      <w:hyperlink r:id="rId30" w:history="1">
        <w:r w:rsidRPr="001E3BB9">
          <w:rPr>
            <w:rStyle w:val="Hyperlink"/>
          </w:rPr>
          <w:t>Budget Paper No. 3</w:t>
        </w:r>
      </w:hyperlink>
      <w:r>
        <w:t>, page 95). This includes provision for underwriting industry contributions, which are repaid through levy arrangements prescribed in each deed or agreement, or voluntary means. Because these payments are made to states and territories for specific purposes, the Treasury facilitates the payments in consultation with our department.</w:t>
      </w:r>
    </w:p>
    <w:p w14:paraId="23FC6561" w14:textId="6C61133D" w:rsidR="00D97177" w:rsidRPr="00C4288D" w:rsidRDefault="00D97177" w:rsidP="00D97177">
      <w:r>
        <w:t>Under the terms of the emergency response cost-sharing agreements, the Australian Government is liable for a portion of the total government funding for a national response to a pest or disease incursion. Accordingly, the Australian Government discloses an unquantifiable contingent liability for emergency pest and disease response arrangements (</w:t>
      </w:r>
      <w:hyperlink r:id="rId31" w:history="1">
        <w:r w:rsidRPr="00BD2C52">
          <w:rPr>
            <w:rStyle w:val="Hyperlink"/>
          </w:rPr>
          <w:t>Budget Paper No. 1</w:t>
        </w:r>
      </w:hyperlink>
      <w:r>
        <w:t>, page 202).</w:t>
      </w:r>
    </w:p>
    <w:p w14:paraId="440F9E53" w14:textId="77777777" w:rsidR="004F3457" w:rsidRDefault="004F3457" w:rsidP="0071536C">
      <w:pPr>
        <w:pStyle w:val="Heading2"/>
        <w:numPr>
          <w:ilvl w:val="0"/>
          <w:numId w:val="0"/>
        </w:numPr>
        <w:ind w:left="720" w:hanging="720"/>
      </w:pPr>
      <w:bookmarkStart w:id="13" w:name="_Section_74_revenue"/>
      <w:bookmarkStart w:id="14" w:name="_Emergency_biosecurity_response"/>
      <w:bookmarkStart w:id="15" w:name="_Ref177492281"/>
      <w:bookmarkStart w:id="16" w:name="_Ref177492303"/>
      <w:bookmarkStart w:id="17" w:name="_Toc209020986"/>
      <w:bookmarkEnd w:id="13"/>
      <w:bookmarkEnd w:id="14"/>
      <w:r w:rsidRPr="00A71C37">
        <w:lastRenderedPageBreak/>
        <w:t>Biosecurity budget</w:t>
      </w:r>
      <w:bookmarkEnd w:id="15"/>
      <w:bookmarkEnd w:id="16"/>
      <w:bookmarkEnd w:id="17"/>
    </w:p>
    <w:p w14:paraId="54D69947" w14:textId="5FB6C48B" w:rsidR="00BB7DD1" w:rsidRDefault="00BB7DD1" w:rsidP="00BB7DD1">
      <w:pPr>
        <w:rPr>
          <w:lang w:eastAsia="ja-JP"/>
        </w:rPr>
      </w:pPr>
      <w:r>
        <w:rPr>
          <w:lang w:eastAsia="ja-JP"/>
        </w:rPr>
        <w:t>The department has a biosecurity budget of over $850 million per year, which is split relatively evenly between appropriation funding and cost</w:t>
      </w:r>
      <w:r w:rsidR="00D84313">
        <w:rPr>
          <w:lang w:eastAsia="ja-JP"/>
        </w:rPr>
        <w:t xml:space="preserve"> </w:t>
      </w:r>
      <w:r w:rsidR="00D1144D">
        <w:rPr>
          <w:lang w:eastAsia="ja-JP"/>
        </w:rPr>
        <w:t xml:space="preserve">recovery </w:t>
      </w:r>
      <w:r>
        <w:rPr>
          <w:lang w:eastAsia="ja-JP"/>
        </w:rPr>
        <w:t>revenue.</w:t>
      </w:r>
    </w:p>
    <w:p w14:paraId="6CF5E494" w14:textId="193CB94A" w:rsidR="00BB7DD1" w:rsidRPr="00BB7DD1" w:rsidRDefault="000463CE" w:rsidP="00BB7DD1">
      <w:pPr>
        <w:rPr>
          <w:lang w:eastAsia="ja-JP"/>
        </w:rPr>
      </w:pPr>
      <w:r>
        <w:rPr>
          <w:highlight w:val="yellow"/>
          <w:lang w:eastAsia="ja-JP"/>
        </w:rPr>
        <w:fldChar w:fldCharType="begin"/>
      </w:r>
      <w:r>
        <w:rPr>
          <w:highlight w:val="yellow"/>
          <w:lang w:eastAsia="ja-JP"/>
        </w:rPr>
        <w:instrText xml:space="preserve"> REF _Ref207121614 \h </w:instrText>
      </w:r>
      <w:r>
        <w:rPr>
          <w:highlight w:val="yellow"/>
          <w:lang w:eastAsia="ja-JP"/>
        </w:rPr>
      </w:r>
      <w:r>
        <w:rPr>
          <w:highlight w:val="yellow"/>
          <w:lang w:eastAsia="ja-JP"/>
        </w:rPr>
        <w:fldChar w:fldCharType="separate"/>
      </w:r>
      <w:r w:rsidR="00DD2404">
        <w:t xml:space="preserve">Table </w:t>
      </w:r>
      <w:r w:rsidR="00DD2404">
        <w:rPr>
          <w:noProof/>
        </w:rPr>
        <w:t>1</w:t>
      </w:r>
      <w:r>
        <w:rPr>
          <w:highlight w:val="yellow"/>
          <w:lang w:eastAsia="ja-JP"/>
        </w:rPr>
        <w:fldChar w:fldCharType="end"/>
      </w:r>
      <w:r w:rsidR="00BB7DD1">
        <w:rPr>
          <w:lang w:eastAsia="ja-JP"/>
        </w:rPr>
        <w:t xml:space="preserve"> shows the biosecurity budget by funding source for 2024‒25 and over the forward </w:t>
      </w:r>
      <w:r w:rsidR="007F781A">
        <w:rPr>
          <w:lang w:eastAsia="ja-JP"/>
        </w:rPr>
        <w:t>estimates.</w:t>
      </w:r>
      <w:r w:rsidR="00706733" w:rsidRPr="00706733">
        <w:t xml:space="preserve"> </w:t>
      </w:r>
      <w:r w:rsidR="00613A58">
        <w:t xml:space="preserve">An observable </w:t>
      </w:r>
      <w:r w:rsidR="00706733" w:rsidRPr="00706733">
        <w:rPr>
          <w:lang w:eastAsia="ja-JP"/>
        </w:rPr>
        <w:t>decline in appropriation funding from 2025</w:t>
      </w:r>
      <w:r w:rsidR="007561DF">
        <w:rPr>
          <w:lang w:eastAsia="ja-JP"/>
        </w:rPr>
        <w:t>–</w:t>
      </w:r>
      <w:r w:rsidR="00706733" w:rsidRPr="00706733">
        <w:rPr>
          <w:lang w:eastAsia="ja-JP"/>
        </w:rPr>
        <w:t>26 to 2026</w:t>
      </w:r>
      <w:r w:rsidR="007561DF">
        <w:rPr>
          <w:lang w:eastAsia="ja-JP"/>
        </w:rPr>
        <w:t>–</w:t>
      </w:r>
      <w:r w:rsidR="00706733" w:rsidRPr="00706733">
        <w:rPr>
          <w:lang w:eastAsia="ja-JP"/>
        </w:rPr>
        <w:t xml:space="preserve">27 is primarily due to the planned conclusion of </w:t>
      </w:r>
      <w:r w:rsidR="009D22D1">
        <w:rPr>
          <w:lang w:eastAsia="ja-JP"/>
        </w:rPr>
        <w:t>termina</w:t>
      </w:r>
      <w:r w:rsidR="00F218EF">
        <w:rPr>
          <w:lang w:eastAsia="ja-JP"/>
        </w:rPr>
        <w:t>t</w:t>
      </w:r>
      <w:r w:rsidR="009D22D1">
        <w:rPr>
          <w:lang w:eastAsia="ja-JP"/>
        </w:rPr>
        <w:t>ing</w:t>
      </w:r>
      <w:r w:rsidR="00706733" w:rsidRPr="00706733">
        <w:rPr>
          <w:lang w:eastAsia="ja-JP"/>
        </w:rPr>
        <w:t xml:space="preserve"> measures announced since the 2023</w:t>
      </w:r>
      <w:r w:rsidR="007561DF">
        <w:rPr>
          <w:lang w:eastAsia="ja-JP"/>
        </w:rPr>
        <w:t>–</w:t>
      </w:r>
      <w:r w:rsidR="00706733" w:rsidRPr="00706733">
        <w:rPr>
          <w:lang w:eastAsia="ja-JP"/>
        </w:rPr>
        <w:t>24 Budget</w:t>
      </w:r>
      <w:r w:rsidR="006B1794">
        <w:rPr>
          <w:lang w:eastAsia="ja-JP"/>
        </w:rPr>
        <w:t>.</w:t>
      </w:r>
      <w:r w:rsidR="0095068F" w:rsidRPr="0095068F">
        <w:rPr>
          <w:lang w:eastAsia="ja-JP"/>
        </w:rPr>
        <w:t xml:space="preserve"> </w:t>
      </w:r>
      <w:r w:rsidR="0095068F">
        <w:rPr>
          <w:lang w:eastAsia="ja-JP"/>
        </w:rPr>
        <w:t xml:space="preserve">A further breakdown of </w:t>
      </w:r>
      <w:r w:rsidR="00461BB5">
        <w:rPr>
          <w:lang w:eastAsia="ja-JP"/>
        </w:rPr>
        <w:t>the bu</w:t>
      </w:r>
      <w:r w:rsidR="005237E2">
        <w:rPr>
          <w:lang w:eastAsia="ja-JP"/>
        </w:rPr>
        <w:t xml:space="preserve">dget by </w:t>
      </w:r>
      <w:r w:rsidR="0095068F">
        <w:rPr>
          <w:lang w:eastAsia="ja-JP"/>
        </w:rPr>
        <w:t xml:space="preserve">funding sources is detailed in </w:t>
      </w:r>
      <w:r w:rsidR="0095068F">
        <w:rPr>
          <w:lang w:eastAsia="ja-JP"/>
        </w:rPr>
        <w:fldChar w:fldCharType="begin"/>
      </w:r>
      <w:r w:rsidR="0095068F">
        <w:rPr>
          <w:lang w:eastAsia="ja-JP"/>
        </w:rPr>
        <w:instrText xml:space="preserve"> REF _Ref207121637 \h </w:instrText>
      </w:r>
      <w:r w:rsidR="0095068F">
        <w:rPr>
          <w:lang w:eastAsia="ja-JP"/>
        </w:rPr>
      </w:r>
      <w:r w:rsidR="0095068F">
        <w:rPr>
          <w:lang w:eastAsia="ja-JP"/>
        </w:rPr>
        <w:fldChar w:fldCharType="separate"/>
      </w:r>
      <w:r w:rsidR="00DD2404">
        <w:t xml:space="preserve">Table </w:t>
      </w:r>
      <w:r w:rsidR="00DD2404">
        <w:rPr>
          <w:noProof/>
        </w:rPr>
        <w:t>2</w:t>
      </w:r>
      <w:r w:rsidR="0095068F">
        <w:rPr>
          <w:lang w:eastAsia="ja-JP"/>
        </w:rPr>
        <w:fldChar w:fldCharType="end"/>
      </w:r>
      <w:r w:rsidR="007D4F98">
        <w:rPr>
          <w:lang w:eastAsia="ja-JP"/>
        </w:rPr>
        <w:t xml:space="preserve"> covering the same period.</w:t>
      </w:r>
    </w:p>
    <w:p w14:paraId="3696427A" w14:textId="70579D5F" w:rsidR="004F3457" w:rsidRDefault="00145D8E" w:rsidP="00145D8E">
      <w:pPr>
        <w:pStyle w:val="Caption"/>
      </w:pPr>
      <w:bookmarkStart w:id="18" w:name="_Ref207121614"/>
      <w:bookmarkStart w:id="19" w:name="_Toc209020990"/>
      <w:r>
        <w:t xml:space="preserve">Table </w:t>
      </w:r>
      <w:r w:rsidR="001F7150">
        <w:fldChar w:fldCharType="begin"/>
      </w:r>
      <w:r w:rsidR="001F7150">
        <w:instrText xml:space="preserve"> SEQ Table \* ARABIC </w:instrText>
      </w:r>
      <w:r w:rsidR="001F7150">
        <w:fldChar w:fldCharType="separate"/>
      </w:r>
      <w:r w:rsidR="00DD2404">
        <w:rPr>
          <w:noProof/>
        </w:rPr>
        <w:t>1</w:t>
      </w:r>
      <w:r w:rsidR="001F7150">
        <w:rPr>
          <w:noProof/>
        </w:rPr>
        <w:fldChar w:fldCharType="end"/>
      </w:r>
      <w:bookmarkEnd w:id="18"/>
      <w:r>
        <w:t xml:space="preserve"> </w:t>
      </w:r>
      <w:r w:rsidR="004F3457">
        <w:t>Biosecurity budget</w:t>
      </w:r>
      <w:r w:rsidR="00100E3E">
        <w:t>,</w:t>
      </w:r>
      <w:r w:rsidR="00BB7DD1">
        <w:t xml:space="preserve"> </w:t>
      </w:r>
      <w:r w:rsidR="00210A1E">
        <w:t>by funding source</w:t>
      </w:r>
      <w:r w:rsidR="004E4BD2">
        <w:t>, 2024</w:t>
      </w:r>
      <w:r w:rsidR="004E4BD2">
        <w:rPr>
          <w:rFonts w:cs="Calibri"/>
        </w:rPr>
        <w:t>‒</w:t>
      </w:r>
      <w:r w:rsidR="007E4176">
        <w:t>2</w:t>
      </w:r>
      <w:r w:rsidR="00053A94">
        <w:t>5</w:t>
      </w:r>
      <w:r w:rsidR="007E4176">
        <w:t xml:space="preserve"> to 2028</w:t>
      </w:r>
      <w:r w:rsidR="007E4176">
        <w:rPr>
          <w:rFonts w:cs="Calibri"/>
        </w:rPr>
        <w:t>‒</w:t>
      </w:r>
      <w:r w:rsidR="007E4176">
        <w:t>29</w:t>
      </w:r>
      <w:bookmarkEnd w:id="19"/>
    </w:p>
    <w:tbl>
      <w:tblPr>
        <w:tblStyle w:val="TableGrid10"/>
        <w:tblW w:w="907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132"/>
        <w:gridCol w:w="1387"/>
        <w:gridCol w:w="1388"/>
        <w:gridCol w:w="1387"/>
        <w:gridCol w:w="1388"/>
        <w:gridCol w:w="1388"/>
      </w:tblGrid>
      <w:tr w:rsidR="00BB7DD1" w:rsidRPr="00BB7DD1" w14:paraId="13600AA4" w14:textId="77777777" w:rsidTr="003F61E0">
        <w:trPr>
          <w:cantSplit/>
          <w:tblHeader/>
        </w:trPr>
        <w:tc>
          <w:tcPr>
            <w:tcW w:w="2132" w:type="dxa"/>
          </w:tcPr>
          <w:p w14:paraId="6032D21F" w14:textId="77777777" w:rsidR="00BB7DD1" w:rsidRPr="00BB7DD1" w:rsidRDefault="00BB7DD1" w:rsidP="00BB7DD1">
            <w:pPr>
              <w:pStyle w:val="TableHeading"/>
            </w:pPr>
            <w:r w:rsidRPr="00BB7DD1">
              <w:t>Funding source</w:t>
            </w:r>
          </w:p>
        </w:tc>
        <w:tc>
          <w:tcPr>
            <w:tcW w:w="1387" w:type="dxa"/>
          </w:tcPr>
          <w:p w14:paraId="18B3E248" w14:textId="77777777" w:rsidR="00BB7DD1" w:rsidRPr="00BB7DD1" w:rsidRDefault="00BB7DD1" w:rsidP="003F61E0">
            <w:pPr>
              <w:pStyle w:val="TableHeading"/>
              <w:jc w:val="right"/>
            </w:pPr>
            <w:r w:rsidRPr="00BB7DD1">
              <w:t>2024‒25 ($m)</w:t>
            </w:r>
          </w:p>
        </w:tc>
        <w:tc>
          <w:tcPr>
            <w:tcW w:w="1388" w:type="dxa"/>
          </w:tcPr>
          <w:p w14:paraId="47FC90AA" w14:textId="77777777" w:rsidR="00BB7DD1" w:rsidRPr="00BB7DD1" w:rsidRDefault="00BB7DD1" w:rsidP="003F61E0">
            <w:pPr>
              <w:pStyle w:val="TableHeading"/>
              <w:jc w:val="right"/>
            </w:pPr>
            <w:r w:rsidRPr="00BB7DD1">
              <w:t>2025‒26 ($m)</w:t>
            </w:r>
          </w:p>
        </w:tc>
        <w:tc>
          <w:tcPr>
            <w:tcW w:w="1387" w:type="dxa"/>
          </w:tcPr>
          <w:p w14:paraId="3F469F8D" w14:textId="77777777" w:rsidR="00BB7DD1" w:rsidRPr="00BB7DD1" w:rsidRDefault="00BB7DD1" w:rsidP="003F61E0">
            <w:pPr>
              <w:pStyle w:val="TableHeading"/>
              <w:jc w:val="right"/>
            </w:pPr>
            <w:r w:rsidRPr="00BB7DD1">
              <w:t>2026‒27 ($m)</w:t>
            </w:r>
          </w:p>
        </w:tc>
        <w:tc>
          <w:tcPr>
            <w:tcW w:w="1388" w:type="dxa"/>
          </w:tcPr>
          <w:p w14:paraId="1363BD3E" w14:textId="77777777" w:rsidR="00BB7DD1" w:rsidRPr="00BB7DD1" w:rsidRDefault="00BB7DD1" w:rsidP="003F61E0">
            <w:pPr>
              <w:pStyle w:val="TableHeading"/>
              <w:jc w:val="right"/>
            </w:pPr>
            <w:r w:rsidRPr="00BB7DD1">
              <w:t>2027‒28 ($m)</w:t>
            </w:r>
          </w:p>
        </w:tc>
        <w:tc>
          <w:tcPr>
            <w:tcW w:w="1388" w:type="dxa"/>
          </w:tcPr>
          <w:p w14:paraId="745F9EE7" w14:textId="77777777" w:rsidR="00BB7DD1" w:rsidRPr="00BB7DD1" w:rsidRDefault="00BB7DD1" w:rsidP="003F61E0">
            <w:pPr>
              <w:pStyle w:val="TableHeading"/>
              <w:jc w:val="right"/>
            </w:pPr>
            <w:r w:rsidRPr="00BB7DD1">
              <w:t>2028‒29 ($m)</w:t>
            </w:r>
          </w:p>
        </w:tc>
      </w:tr>
      <w:tr w:rsidR="00BB7DD1" w:rsidRPr="00BB7DD1" w14:paraId="11135992" w14:textId="77777777">
        <w:tc>
          <w:tcPr>
            <w:tcW w:w="2132" w:type="dxa"/>
          </w:tcPr>
          <w:p w14:paraId="6684FFD4" w14:textId="77777777" w:rsidR="00BB7DD1" w:rsidRPr="00BB7DD1" w:rsidRDefault="00BB7DD1" w:rsidP="00BB7DD1">
            <w:pPr>
              <w:pStyle w:val="TableText"/>
              <w:rPr>
                <w:vertAlign w:val="superscript"/>
              </w:rPr>
            </w:pPr>
            <w:r w:rsidRPr="00BB7DD1">
              <w:t>Cost recovery</w:t>
            </w:r>
            <w:r w:rsidRPr="00BB7DD1">
              <w:rPr>
                <w:b/>
                <w:bCs/>
                <w:vertAlign w:val="superscript"/>
              </w:rPr>
              <w:t xml:space="preserve"> a</w:t>
            </w:r>
          </w:p>
        </w:tc>
        <w:tc>
          <w:tcPr>
            <w:tcW w:w="1387" w:type="dxa"/>
          </w:tcPr>
          <w:p w14:paraId="17576872" w14:textId="77777777" w:rsidR="00BB7DD1" w:rsidRPr="00BB7DD1" w:rsidRDefault="00BB7DD1" w:rsidP="00BB7DD1">
            <w:pPr>
              <w:pStyle w:val="TableText"/>
              <w:jc w:val="right"/>
            </w:pPr>
            <w:r w:rsidRPr="00BB7DD1">
              <w:t>423.1</w:t>
            </w:r>
          </w:p>
        </w:tc>
        <w:tc>
          <w:tcPr>
            <w:tcW w:w="1388" w:type="dxa"/>
          </w:tcPr>
          <w:p w14:paraId="0F4E9DA2" w14:textId="77777777" w:rsidR="00BB7DD1" w:rsidRPr="00BB7DD1" w:rsidRDefault="00BB7DD1" w:rsidP="00BB7DD1">
            <w:pPr>
              <w:pStyle w:val="TableText"/>
              <w:jc w:val="right"/>
            </w:pPr>
            <w:r w:rsidRPr="00BB7DD1">
              <w:t>480.5</w:t>
            </w:r>
          </w:p>
        </w:tc>
        <w:tc>
          <w:tcPr>
            <w:tcW w:w="1387" w:type="dxa"/>
          </w:tcPr>
          <w:p w14:paraId="5601F683" w14:textId="77777777" w:rsidR="00BB7DD1" w:rsidRPr="00BB7DD1" w:rsidRDefault="00BB7DD1" w:rsidP="00BB7DD1">
            <w:pPr>
              <w:pStyle w:val="TableText"/>
              <w:jc w:val="right"/>
            </w:pPr>
            <w:r w:rsidRPr="00BB7DD1">
              <w:t>494.9</w:t>
            </w:r>
          </w:p>
        </w:tc>
        <w:tc>
          <w:tcPr>
            <w:tcW w:w="1388" w:type="dxa"/>
          </w:tcPr>
          <w:p w14:paraId="245AF54E" w14:textId="77777777" w:rsidR="00BB7DD1" w:rsidRPr="00BB7DD1" w:rsidRDefault="00BB7DD1" w:rsidP="00BB7DD1">
            <w:pPr>
              <w:pStyle w:val="TableText"/>
              <w:jc w:val="right"/>
            </w:pPr>
            <w:r w:rsidRPr="00BB7DD1">
              <w:t>505.3</w:t>
            </w:r>
          </w:p>
        </w:tc>
        <w:tc>
          <w:tcPr>
            <w:tcW w:w="1388" w:type="dxa"/>
          </w:tcPr>
          <w:p w14:paraId="50817286" w14:textId="77777777" w:rsidR="00BB7DD1" w:rsidRPr="00BB7DD1" w:rsidRDefault="00BB7DD1" w:rsidP="00BB7DD1">
            <w:pPr>
              <w:pStyle w:val="TableText"/>
              <w:jc w:val="right"/>
            </w:pPr>
            <w:r w:rsidRPr="00BB7DD1">
              <w:t>515.7</w:t>
            </w:r>
          </w:p>
        </w:tc>
      </w:tr>
      <w:tr w:rsidR="00BB7DD1" w:rsidRPr="00BB7DD1" w14:paraId="6332FBB4" w14:textId="77777777">
        <w:tc>
          <w:tcPr>
            <w:tcW w:w="2132" w:type="dxa"/>
          </w:tcPr>
          <w:p w14:paraId="2E5FF62E" w14:textId="77777777" w:rsidR="00BB7DD1" w:rsidRPr="00BB7DD1" w:rsidRDefault="00BB7DD1" w:rsidP="00BB7DD1">
            <w:pPr>
              <w:pStyle w:val="TableText"/>
            </w:pPr>
            <w:r w:rsidRPr="00BB7DD1">
              <w:t>Base appropriation</w:t>
            </w:r>
          </w:p>
        </w:tc>
        <w:tc>
          <w:tcPr>
            <w:tcW w:w="1387" w:type="dxa"/>
          </w:tcPr>
          <w:p w14:paraId="327408C5" w14:textId="77777777" w:rsidR="00BB7DD1" w:rsidRPr="00BB7DD1" w:rsidRDefault="00BB7DD1" w:rsidP="00BB7DD1">
            <w:pPr>
              <w:pStyle w:val="TableText"/>
              <w:jc w:val="right"/>
            </w:pPr>
            <w:r w:rsidRPr="00BB7DD1">
              <w:t>403.4</w:t>
            </w:r>
          </w:p>
        </w:tc>
        <w:tc>
          <w:tcPr>
            <w:tcW w:w="1388" w:type="dxa"/>
          </w:tcPr>
          <w:p w14:paraId="2881410A" w14:textId="77777777" w:rsidR="00BB7DD1" w:rsidRPr="00BB7DD1" w:rsidRDefault="00BB7DD1" w:rsidP="00BB7DD1">
            <w:pPr>
              <w:pStyle w:val="TableText"/>
              <w:jc w:val="right"/>
            </w:pPr>
            <w:r w:rsidRPr="00BB7DD1">
              <w:t>404.5</w:t>
            </w:r>
          </w:p>
        </w:tc>
        <w:tc>
          <w:tcPr>
            <w:tcW w:w="1387" w:type="dxa"/>
          </w:tcPr>
          <w:p w14:paraId="01A8DD73" w14:textId="77777777" w:rsidR="00BB7DD1" w:rsidRPr="00BB7DD1" w:rsidRDefault="00BB7DD1" w:rsidP="00BB7DD1">
            <w:pPr>
              <w:pStyle w:val="TableText"/>
              <w:jc w:val="right"/>
            </w:pPr>
            <w:r w:rsidRPr="00BB7DD1">
              <w:t>364.3</w:t>
            </w:r>
          </w:p>
        </w:tc>
        <w:tc>
          <w:tcPr>
            <w:tcW w:w="1388" w:type="dxa"/>
          </w:tcPr>
          <w:p w14:paraId="46443CD3" w14:textId="77777777" w:rsidR="00BB7DD1" w:rsidRPr="00BB7DD1" w:rsidRDefault="00BB7DD1" w:rsidP="00BB7DD1">
            <w:pPr>
              <w:pStyle w:val="TableText"/>
              <w:jc w:val="right"/>
            </w:pPr>
            <w:r w:rsidRPr="00BB7DD1">
              <w:t>361.4</w:t>
            </w:r>
          </w:p>
        </w:tc>
        <w:tc>
          <w:tcPr>
            <w:tcW w:w="1388" w:type="dxa"/>
          </w:tcPr>
          <w:p w14:paraId="42DE3F66" w14:textId="77777777" w:rsidR="00BB7DD1" w:rsidRPr="00BB7DD1" w:rsidRDefault="00BB7DD1" w:rsidP="00BB7DD1">
            <w:pPr>
              <w:pStyle w:val="TableText"/>
              <w:jc w:val="right"/>
            </w:pPr>
            <w:r w:rsidRPr="00BB7DD1">
              <w:t>373.3</w:t>
            </w:r>
          </w:p>
        </w:tc>
      </w:tr>
      <w:tr w:rsidR="00BB7DD1" w:rsidRPr="00BB7DD1" w14:paraId="6963E08A" w14:textId="77777777">
        <w:tc>
          <w:tcPr>
            <w:tcW w:w="2132" w:type="dxa"/>
          </w:tcPr>
          <w:p w14:paraId="35EF0574" w14:textId="77777777" w:rsidR="00BB7DD1" w:rsidRPr="00BB7DD1" w:rsidRDefault="00BB7DD1" w:rsidP="00BB7DD1">
            <w:pPr>
              <w:pStyle w:val="TableText"/>
            </w:pPr>
            <w:r w:rsidRPr="00BB7DD1">
              <w:t>STEPS program appropriation</w:t>
            </w:r>
          </w:p>
        </w:tc>
        <w:tc>
          <w:tcPr>
            <w:tcW w:w="1387" w:type="dxa"/>
          </w:tcPr>
          <w:p w14:paraId="2DB0FD8C" w14:textId="77777777" w:rsidR="00BB7DD1" w:rsidRPr="00BB7DD1" w:rsidRDefault="00BB7DD1" w:rsidP="00BB7DD1">
            <w:pPr>
              <w:pStyle w:val="TableText"/>
              <w:jc w:val="right"/>
            </w:pPr>
            <w:r w:rsidRPr="00BB7DD1">
              <w:t>59.2</w:t>
            </w:r>
          </w:p>
        </w:tc>
        <w:tc>
          <w:tcPr>
            <w:tcW w:w="1388" w:type="dxa"/>
          </w:tcPr>
          <w:p w14:paraId="79FBA57E" w14:textId="77777777" w:rsidR="00BB7DD1" w:rsidRPr="00BB7DD1" w:rsidRDefault="00BB7DD1" w:rsidP="00BB7DD1">
            <w:pPr>
              <w:pStyle w:val="TableText"/>
              <w:jc w:val="right"/>
            </w:pPr>
            <w:r w:rsidRPr="00BB7DD1">
              <w:t>50.0</w:t>
            </w:r>
          </w:p>
        </w:tc>
        <w:tc>
          <w:tcPr>
            <w:tcW w:w="1387" w:type="dxa"/>
          </w:tcPr>
          <w:p w14:paraId="4608D779" w14:textId="77777777" w:rsidR="00BB7DD1" w:rsidRPr="00BB7DD1" w:rsidRDefault="00BB7DD1" w:rsidP="00BB7DD1">
            <w:pPr>
              <w:pStyle w:val="TableText"/>
              <w:jc w:val="right"/>
            </w:pPr>
            <w:r w:rsidRPr="00BB7DD1">
              <w:t>n/a</w:t>
            </w:r>
          </w:p>
        </w:tc>
        <w:tc>
          <w:tcPr>
            <w:tcW w:w="1388" w:type="dxa"/>
          </w:tcPr>
          <w:p w14:paraId="5C3F0ACE" w14:textId="77777777" w:rsidR="00BB7DD1" w:rsidRPr="00BB7DD1" w:rsidRDefault="00BB7DD1" w:rsidP="00BB7DD1">
            <w:pPr>
              <w:pStyle w:val="TableText"/>
              <w:jc w:val="right"/>
            </w:pPr>
            <w:r w:rsidRPr="00BB7DD1">
              <w:t>n/a</w:t>
            </w:r>
          </w:p>
        </w:tc>
        <w:tc>
          <w:tcPr>
            <w:tcW w:w="1388" w:type="dxa"/>
          </w:tcPr>
          <w:p w14:paraId="798E7678" w14:textId="77777777" w:rsidR="00BB7DD1" w:rsidRPr="00BB7DD1" w:rsidRDefault="00BB7DD1" w:rsidP="00BB7DD1">
            <w:pPr>
              <w:pStyle w:val="TableText"/>
              <w:jc w:val="right"/>
            </w:pPr>
            <w:r w:rsidRPr="00BB7DD1">
              <w:t>n/a</w:t>
            </w:r>
          </w:p>
        </w:tc>
      </w:tr>
      <w:tr w:rsidR="00BB7DD1" w:rsidRPr="00BB7DD1" w14:paraId="3FF16A3F" w14:textId="77777777">
        <w:tc>
          <w:tcPr>
            <w:tcW w:w="2132" w:type="dxa"/>
          </w:tcPr>
          <w:p w14:paraId="37A9ED38" w14:textId="77777777" w:rsidR="00BB7DD1" w:rsidRPr="00BB7DD1" w:rsidRDefault="00BB7DD1" w:rsidP="00BB7DD1">
            <w:pPr>
              <w:pStyle w:val="TableText"/>
              <w:rPr>
                <w:b/>
                <w:bCs/>
              </w:rPr>
            </w:pPr>
            <w:r w:rsidRPr="00BB7DD1">
              <w:rPr>
                <w:b/>
                <w:bCs/>
              </w:rPr>
              <w:t>Total biosecurity funding</w:t>
            </w:r>
          </w:p>
        </w:tc>
        <w:tc>
          <w:tcPr>
            <w:tcW w:w="1387" w:type="dxa"/>
          </w:tcPr>
          <w:p w14:paraId="0CFE4414" w14:textId="77777777" w:rsidR="00BB7DD1" w:rsidRPr="00BB7DD1" w:rsidRDefault="00BB7DD1" w:rsidP="00BB7DD1">
            <w:pPr>
              <w:pStyle w:val="TableText"/>
              <w:jc w:val="right"/>
              <w:rPr>
                <w:b/>
                <w:bCs/>
              </w:rPr>
            </w:pPr>
            <w:r w:rsidRPr="00BB7DD1">
              <w:rPr>
                <w:b/>
                <w:bCs/>
              </w:rPr>
              <w:t>885.7</w:t>
            </w:r>
          </w:p>
        </w:tc>
        <w:tc>
          <w:tcPr>
            <w:tcW w:w="1388" w:type="dxa"/>
          </w:tcPr>
          <w:p w14:paraId="118678BA" w14:textId="77777777" w:rsidR="00BB7DD1" w:rsidRPr="00BB7DD1" w:rsidRDefault="00BB7DD1" w:rsidP="00BB7DD1">
            <w:pPr>
              <w:pStyle w:val="TableText"/>
              <w:jc w:val="right"/>
            </w:pPr>
            <w:r w:rsidRPr="00BB7DD1">
              <w:rPr>
                <w:rFonts w:ascii="Calibri" w:hAnsi="Calibri" w:cs="Calibri"/>
                <w:b/>
                <w:bCs/>
                <w:color w:val="000000"/>
                <w:szCs w:val="18"/>
              </w:rPr>
              <w:t>935.0</w:t>
            </w:r>
          </w:p>
        </w:tc>
        <w:tc>
          <w:tcPr>
            <w:tcW w:w="1387" w:type="dxa"/>
          </w:tcPr>
          <w:p w14:paraId="6ED239A8" w14:textId="77777777" w:rsidR="00BB7DD1" w:rsidRPr="00BB7DD1" w:rsidRDefault="00BB7DD1" w:rsidP="00BB7DD1">
            <w:pPr>
              <w:pStyle w:val="TableText"/>
              <w:jc w:val="right"/>
              <w:rPr>
                <w:b/>
                <w:bCs/>
              </w:rPr>
            </w:pPr>
            <w:r w:rsidRPr="00BB7DD1">
              <w:rPr>
                <w:rFonts w:ascii="Calibri" w:hAnsi="Calibri" w:cs="Calibri"/>
                <w:b/>
                <w:bCs/>
                <w:color w:val="000000"/>
                <w:szCs w:val="18"/>
              </w:rPr>
              <w:t>859.2</w:t>
            </w:r>
          </w:p>
        </w:tc>
        <w:tc>
          <w:tcPr>
            <w:tcW w:w="1388" w:type="dxa"/>
          </w:tcPr>
          <w:p w14:paraId="11FAC3D1" w14:textId="77777777" w:rsidR="00BB7DD1" w:rsidRPr="00BB7DD1" w:rsidRDefault="00BB7DD1" w:rsidP="00BB7DD1">
            <w:pPr>
              <w:pStyle w:val="TableText"/>
              <w:jc w:val="right"/>
              <w:rPr>
                <w:b/>
                <w:bCs/>
              </w:rPr>
            </w:pPr>
            <w:r w:rsidRPr="00BB7DD1">
              <w:rPr>
                <w:rFonts w:ascii="Calibri" w:hAnsi="Calibri" w:cs="Calibri"/>
                <w:b/>
                <w:bCs/>
                <w:color w:val="000000"/>
                <w:szCs w:val="18"/>
              </w:rPr>
              <w:t>866.7</w:t>
            </w:r>
          </w:p>
        </w:tc>
        <w:tc>
          <w:tcPr>
            <w:tcW w:w="1388" w:type="dxa"/>
          </w:tcPr>
          <w:p w14:paraId="5C36DE0C" w14:textId="77777777" w:rsidR="00BB7DD1" w:rsidRPr="00BB7DD1" w:rsidRDefault="00BB7DD1" w:rsidP="00BB7DD1">
            <w:pPr>
              <w:pStyle w:val="TableText"/>
              <w:jc w:val="right"/>
              <w:rPr>
                <w:b/>
                <w:bCs/>
              </w:rPr>
            </w:pPr>
            <w:r w:rsidRPr="00BB7DD1">
              <w:rPr>
                <w:rFonts w:ascii="Calibri" w:hAnsi="Calibri" w:cs="Calibri"/>
                <w:b/>
                <w:bCs/>
                <w:color w:val="000000"/>
                <w:szCs w:val="18"/>
              </w:rPr>
              <w:t>889.0</w:t>
            </w:r>
          </w:p>
        </w:tc>
      </w:tr>
    </w:tbl>
    <w:p w14:paraId="6031C0A2" w14:textId="6F27EC49" w:rsidR="00BB7DD1" w:rsidRDefault="00BB7DD1" w:rsidP="00BB7DD1">
      <w:pPr>
        <w:pStyle w:val="FigureTableNoteSource"/>
      </w:pPr>
      <w:r w:rsidRPr="00BB7DD1">
        <w:t xml:space="preserve">Note: Figures reflect government decisions made up to and including Budget 2025‒26. </w:t>
      </w:r>
      <w:r w:rsidRPr="002614F1">
        <w:rPr>
          <w:rStyle w:val="Strong"/>
        </w:rPr>
        <w:t>a</w:t>
      </w:r>
      <w:r w:rsidRPr="00BB7DD1">
        <w:t xml:space="preserve"> Includes the cost recovery arrangement, Australia Post, Defence and other own-source revenue. </w:t>
      </w:r>
      <w:r w:rsidR="003F61E0" w:rsidRPr="002614F1">
        <w:rPr>
          <w:rStyle w:val="Strong"/>
        </w:rPr>
        <w:t>n/a</w:t>
      </w:r>
      <w:r w:rsidR="003F61E0">
        <w:t xml:space="preserve"> Not applicable. </w:t>
      </w:r>
      <w:r w:rsidRPr="001E3BB9">
        <w:rPr>
          <w:rStyle w:val="Strong"/>
        </w:rPr>
        <w:t>STEPS</w:t>
      </w:r>
      <w:r w:rsidRPr="00BB7DD1">
        <w:t xml:space="preserve"> Simplified Targeting and Enhanced Processing System.</w:t>
      </w:r>
    </w:p>
    <w:p w14:paraId="112C7280" w14:textId="7AB771FE" w:rsidR="00BB7DD1" w:rsidRDefault="00145D8E" w:rsidP="00145D8E">
      <w:pPr>
        <w:pStyle w:val="Caption"/>
      </w:pPr>
      <w:bookmarkStart w:id="20" w:name="_Ref207121637"/>
      <w:bookmarkStart w:id="21" w:name="_Toc209020991"/>
      <w:r>
        <w:t xml:space="preserve">Table </w:t>
      </w:r>
      <w:r w:rsidR="001F7150">
        <w:fldChar w:fldCharType="begin"/>
      </w:r>
      <w:r w:rsidR="001F7150">
        <w:instrText xml:space="preserve"> SEQ Table \* ARABIC </w:instrText>
      </w:r>
      <w:r w:rsidR="001F7150">
        <w:fldChar w:fldCharType="separate"/>
      </w:r>
      <w:r w:rsidR="00DD2404">
        <w:rPr>
          <w:noProof/>
        </w:rPr>
        <w:t>2</w:t>
      </w:r>
      <w:r w:rsidR="001F7150">
        <w:rPr>
          <w:noProof/>
        </w:rPr>
        <w:fldChar w:fldCharType="end"/>
      </w:r>
      <w:bookmarkEnd w:id="20"/>
      <w:r>
        <w:t xml:space="preserve"> </w:t>
      </w:r>
      <w:r w:rsidR="00BB7DD1" w:rsidRPr="00BB7DD1">
        <w:t xml:space="preserve">Biosecurity </w:t>
      </w:r>
      <w:r w:rsidR="007E4176">
        <w:t>budget</w:t>
      </w:r>
      <w:r w:rsidR="00100E3E">
        <w:t>,</w:t>
      </w:r>
      <w:r w:rsidR="007E4176">
        <w:t xml:space="preserve"> </w:t>
      </w:r>
      <w:r w:rsidR="00DB6909">
        <w:t>by funding source</w:t>
      </w:r>
      <w:r w:rsidR="00223E2F">
        <w:t xml:space="preserve"> and</w:t>
      </w:r>
      <w:r w:rsidR="00505AEE">
        <w:t xml:space="preserve"> subcategory</w:t>
      </w:r>
      <w:r w:rsidR="00BB7DD1" w:rsidRPr="00BB7DD1">
        <w:t>, 2024–25 to 2028–29</w:t>
      </w:r>
      <w:bookmarkEnd w:id="2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2979"/>
        <w:gridCol w:w="934"/>
        <w:gridCol w:w="934"/>
        <w:gridCol w:w="934"/>
        <w:gridCol w:w="934"/>
        <w:gridCol w:w="936"/>
      </w:tblGrid>
      <w:tr w:rsidR="00BB7DD1" w:rsidRPr="00A01AAB" w14:paraId="617B1D6B" w14:textId="77777777" w:rsidTr="007561DF">
        <w:trPr>
          <w:cantSplit/>
          <w:tblHeader/>
        </w:trPr>
        <w:tc>
          <w:tcPr>
            <w:tcW w:w="782" w:type="pct"/>
          </w:tcPr>
          <w:p w14:paraId="2D7B6C1B" w14:textId="77777777" w:rsidR="00BB7DD1" w:rsidRPr="00A01AAB" w:rsidRDefault="00BB7DD1" w:rsidP="001E3BB9">
            <w:pPr>
              <w:pStyle w:val="TableHeading"/>
            </w:pPr>
            <w:r w:rsidRPr="00A01AAB">
              <w:t>Funding source</w:t>
            </w:r>
          </w:p>
        </w:tc>
        <w:tc>
          <w:tcPr>
            <w:tcW w:w="1642" w:type="pct"/>
          </w:tcPr>
          <w:p w14:paraId="72EF1C2D" w14:textId="77777777" w:rsidR="00BB7DD1" w:rsidRPr="00A01AAB" w:rsidRDefault="00BB7DD1" w:rsidP="001E3BB9">
            <w:pPr>
              <w:pStyle w:val="TableHeading"/>
            </w:pPr>
            <w:r w:rsidRPr="00A01AAB">
              <w:t>Subcategory</w:t>
            </w:r>
          </w:p>
        </w:tc>
        <w:tc>
          <w:tcPr>
            <w:tcW w:w="515" w:type="pct"/>
          </w:tcPr>
          <w:p w14:paraId="5A18D86B" w14:textId="77777777" w:rsidR="00BB7DD1" w:rsidRPr="00A01AAB" w:rsidRDefault="00BB7DD1" w:rsidP="001E3BB9">
            <w:pPr>
              <w:pStyle w:val="TableHeading"/>
              <w:jc w:val="right"/>
            </w:pPr>
            <w:r w:rsidRPr="00A01AAB">
              <w:t>2024‒25 ($m)</w:t>
            </w:r>
          </w:p>
        </w:tc>
        <w:tc>
          <w:tcPr>
            <w:tcW w:w="515" w:type="pct"/>
          </w:tcPr>
          <w:p w14:paraId="06335445" w14:textId="5527BCA0" w:rsidR="00BB7DD1" w:rsidRPr="00A01AAB" w:rsidRDefault="000933D5" w:rsidP="001E3BB9">
            <w:pPr>
              <w:pStyle w:val="TableHeading"/>
              <w:jc w:val="right"/>
            </w:pPr>
            <w:r w:rsidRPr="00A01AAB">
              <w:t>202</w:t>
            </w:r>
            <w:r>
              <w:t>5</w:t>
            </w:r>
            <w:r w:rsidR="00BB7DD1" w:rsidRPr="00A01AAB">
              <w:t>‒26 ($m)</w:t>
            </w:r>
          </w:p>
        </w:tc>
        <w:tc>
          <w:tcPr>
            <w:tcW w:w="515" w:type="pct"/>
          </w:tcPr>
          <w:p w14:paraId="7A3494E8" w14:textId="77777777" w:rsidR="00BB7DD1" w:rsidRPr="00A01AAB" w:rsidRDefault="00BB7DD1" w:rsidP="001E3BB9">
            <w:pPr>
              <w:pStyle w:val="TableHeading"/>
              <w:jc w:val="right"/>
            </w:pPr>
            <w:r w:rsidRPr="00A01AAB">
              <w:t>2026‒27 ($m)</w:t>
            </w:r>
          </w:p>
        </w:tc>
        <w:tc>
          <w:tcPr>
            <w:tcW w:w="515" w:type="pct"/>
          </w:tcPr>
          <w:p w14:paraId="4E41912D" w14:textId="77777777" w:rsidR="00BB7DD1" w:rsidRPr="00A01AAB" w:rsidRDefault="00BB7DD1" w:rsidP="001E3BB9">
            <w:pPr>
              <w:pStyle w:val="TableHeading"/>
              <w:jc w:val="right"/>
            </w:pPr>
            <w:r w:rsidRPr="00A01AAB">
              <w:t>2027‒28 ($m)</w:t>
            </w:r>
          </w:p>
        </w:tc>
        <w:tc>
          <w:tcPr>
            <w:tcW w:w="516" w:type="pct"/>
          </w:tcPr>
          <w:p w14:paraId="446B3FCB" w14:textId="77777777" w:rsidR="00BB7DD1" w:rsidRPr="00A01AAB" w:rsidRDefault="00BB7DD1" w:rsidP="001E3BB9">
            <w:pPr>
              <w:pStyle w:val="TableHeading"/>
              <w:jc w:val="right"/>
            </w:pPr>
            <w:r w:rsidRPr="00A01AAB">
              <w:t>2028‒29 ($m)</w:t>
            </w:r>
          </w:p>
        </w:tc>
      </w:tr>
      <w:tr w:rsidR="00BB7DD1" w:rsidRPr="00A01AAB" w14:paraId="3ED21AE2" w14:textId="77777777" w:rsidTr="007561DF">
        <w:tc>
          <w:tcPr>
            <w:tcW w:w="782" w:type="pct"/>
            <w:vMerge w:val="restart"/>
          </w:tcPr>
          <w:p w14:paraId="4B24876F" w14:textId="77777777" w:rsidR="00BB7DD1" w:rsidRPr="001E3BB9" w:rsidRDefault="00BB7DD1" w:rsidP="001E3BB9">
            <w:pPr>
              <w:pStyle w:val="TableText"/>
              <w:rPr>
                <w:rStyle w:val="Strong"/>
              </w:rPr>
            </w:pPr>
            <w:r w:rsidRPr="001E3BB9">
              <w:rPr>
                <w:rStyle w:val="Strong"/>
              </w:rPr>
              <w:t>Cost recovery</w:t>
            </w:r>
          </w:p>
        </w:tc>
        <w:tc>
          <w:tcPr>
            <w:tcW w:w="1642" w:type="pct"/>
          </w:tcPr>
          <w:p w14:paraId="536C86F0" w14:textId="77777777" w:rsidR="00BB7DD1" w:rsidRPr="00A01AAB" w:rsidRDefault="00BB7DD1" w:rsidP="001E3BB9">
            <w:pPr>
              <w:pStyle w:val="TableText"/>
            </w:pPr>
            <w:r w:rsidRPr="00A01AAB">
              <w:t>Existing cost recovery arrangement</w:t>
            </w:r>
          </w:p>
        </w:tc>
        <w:tc>
          <w:tcPr>
            <w:tcW w:w="515" w:type="pct"/>
          </w:tcPr>
          <w:p w14:paraId="05818852"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368.8</w:t>
            </w:r>
          </w:p>
        </w:tc>
        <w:tc>
          <w:tcPr>
            <w:tcW w:w="515" w:type="pct"/>
          </w:tcPr>
          <w:p w14:paraId="5557712D"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390.9</w:t>
            </w:r>
          </w:p>
        </w:tc>
        <w:tc>
          <w:tcPr>
            <w:tcW w:w="515" w:type="pct"/>
          </w:tcPr>
          <w:p w14:paraId="169DBED1"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398.2</w:t>
            </w:r>
          </w:p>
        </w:tc>
        <w:tc>
          <w:tcPr>
            <w:tcW w:w="515" w:type="pct"/>
          </w:tcPr>
          <w:p w14:paraId="3CAE07E1"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407.7</w:t>
            </w:r>
          </w:p>
        </w:tc>
        <w:tc>
          <w:tcPr>
            <w:tcW w:w="516" w:type="pct"/>
          </w:tcPr>
          <w:p w14:paraId="7B71262A"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417.5</w:t>
            </w:r>
          </w:p>
        </w:tc>
      </w:tr>
      <w:tr w:rsidR="00BB7DD1" w:rsidRPr="00A01AAB" w14:paraId="2CF93512" w14:textId="77777777" w:rsidTr="007561DF">
        <w:tc>
          <w:tcPr>
            <w:tcW w:w="782" w:type="pct"/>
            <w:vMerge/>
          </w:tcPr>
          <w:p w14:paraId="1D5E333C" w14:textId="77777777" w:rsidR="00BB7DD1" w:rsidRPr="00A01AAB" w:rsidRDefault="00BB7DD1" w:rsidP="001E3BB9">
            <w:pPr>
              <w:pStyle w:val="TableText"/>
            </w:pPr>
          </w:p>
        </w:tc>
        <w:tc>
          <w:tcPr>
            <w:tcW w:w="1642" w:type="pct"/>
          </w:tcPr>
          <w:p w14:paraId="41E04430" w14:textId="69A093D8" w:rsidR="00BB7DD1" w:rsidRPr="00A01AAB" w:rsidRDefault="00BB7DD1" w:rsidP="001E3BB9">
            <w:pPr>
              <w:pStyle w:val="TableText"/>
            </w:pPr>
            <w:r w:rsidRPr="00A01AAB">
              <w:t>Cost recovery – SAC</w:t>
            </w:r>
          </w:p>
        </w:tc>
        <w:tc>
          <w:tcPr>
            <w:tcW w:w="515" w:type="pct"/>
          </w:tcPr>
          <w:p w14:paraId="53A4B28A"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27.1</w:t>
            </w:r>
          </w:p>
        </w:tc>
        <w:tc>
          <w:tcPr>
            <w:tcW w:w="515" w:type="pct"/>
          </w:tcPr>
          <w:p w14:paraId="70622E73"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64.4</w:t>
            </w:r>
          </w:p>
        </w:tc>
        <w:tc>
          <w:tcPr>
            <w:tcW w:w="515" w:type="pct"/>
          </w:tcPr>
          <w:p w14:paraId="019CD536"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65.9</w:t>
            </w:r>
          </w:p>
        </w:tc>
        <w:tc>
          <w:tcPr>
            <w:tcW w:w="515" w:type="pct"/>
          </w:tcPr>
          <w:p w14:paraId="78AC2D97"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67.5</w:t>
            </w:r>
          </w:p>
        </w:tc>
        <w:tc>
          <w:tcPr>
            <w:tcW w:w="516" w:type="pct"/>
          </w:tcPr>
          <w:p w14:paraId="005DE3CF"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69.1</w:t>
            </w:r>
          </w:p>
        </w:tc>
      </w:tr>
      <w:tr w:rsidR="00BB7DD1" w:rsidRPr="00A01AAB" w14:paraId="6F37BA3A" w14:textId="77777777" w:rsidTr="007561DF">
        <w:tc>
          <w:tcPr>
            <w:tcW w:w="782" w:type="pct"/>
            <w:vMerge/>
          </w:tcPr>
          <w:p w14:paraId="6F75C835" w14:textId="77777777" w:rsidR="00BB7DD1" w:rsidRPr="00A01AAB" w:rsidRDefault="00BB7DD1" w:rsidP="001E3BB9">
            <w:pPr>
              <w:pStyle w:val="TableText"/>
            </w:pPr>
          </w:p>
        </w:tc>
        <w:tc>
          <w:tcPr>
            <w:tcW w:w="1642" w:type="pct"/>
          </w:tcPr>
          <w:p w14:paraId="148E8B39" w14:textId="77777777" w:rsidR="00BB7DD1" w:rsidRPr="00A01AAB" w:rsidRDefault="00BB7DD1" w:rsidP="001E3BB9">
            <w:pPr>
              <w:pStyle w:val="TableText"/>
            </w:pPr>
            <w:r w:rsidRPr="00A01AAB">
              <w:t>Australia Post</w:t>
            </w:r>
          </w:p>
        </w:tc>
        <w:tc>
          <w:tcPr>
            <w:tcW w:w="515" w:type="pct"/>
          </w:tcPr>
          <w:p w14:paraId="3B7FC7D3"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15.3</w:t>
            </w:r>
          </w:p>
        </w:tc>
        <w:tc>
          <w:tcPr>
            <w:tcW w:w="515" w:type="pct"/>
          </w:tcPr>
          <w:p w14:paraId="3021B362"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15.6</w:t>
            </w:r>
          </w:p>
        </w:tc>
        <w:tc>
          <w:tcPr>
            <w:tcW w:w="515" w:type="pct"/>
          </w:tcPr>
          <w:p w14:paraId="17EB8641"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15.8</w:t>
            </w:r>
          </w:p>
        </w:tc>
        <w:tc>
          <w:tcPr>
            <w:tcW w:w="515" w:type="pct"/>
          </w:tcPr>
          <w:p w14:paraId="418A2250"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16.0</w:t>
            </w:r>
          </w:p>
        </w:tc>
        <w:tc>
          <w:tcPr>
            <w:tcW w:w="516" w:type="pct"/>
          </w:tcPr>
          <w:p w14:paraId="6B532177"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16.0</w:t>
            </w:r>
          </w:p>
        </w:tc>
      </w:tr>
      <w:tr w:rsidR="00BB7DD1" w:rsidRPr="00A01AAB" w14:paraId="512993B0" w14:textId="77777777" w:rsidTr="007561DF">
        <w:tc>
          <w:tcPr>
            <w:tcW w:w="782" w:type="pct"/>
            <w:vMerge/>
          </w:tcPr>
          <w:p w14:paraId="47F047C5" w14:textId="77777777" w:rsidR="00BB7DD1" w:rsidRPr="00A01AAB" w:rsidRDefault="00BB7DD1" w:rsidP="001E3BB9">
            <w:pPr>
              <w:pStyle w:val="TableText"/>
            </w:pPr>
          </w:p>
        </w:tc>
        <w:tc>
          <w:tcPr>
            <w:tcW w:w="1642" w:type="pct"/>
          </w:tcPr>
          <w:p w14:paraId="67FE1E6A" w14:textId="77777777" w:rsidR="00BB7DD1" w:rsidRPr="00A01AAB" w:rsidRDefault="00BB7DD1" w:rsidP="001E3BB9">
            <w:pPr>
              <w:pStyle w:val="TableText"/>
            </w:pPr>
            <w:r w:rsidRPr="00A01AAB">
              <w:t>Defence</w:t>
            </w:r>
          </w:p>
        </w:tc>
        <w:tc>
          <w:tcPr>
            <w:tcW w:w="515" w:type="pct"/>
          </w:tcPr>
          <w:p w14:paraId="1AE1BE26"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1.9</w:t>
            </w:r>
          </w:p>
        </w:tc>
        <w:tc>
          <w:tcPr>
            <w:tcW w:w="515" w:type="pct"/>
          </w:tcPr>
          <w:p w14:paraId="61487206"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1.5</w:t>
            </w:r>
          </w:p>
        </w:tc>
        <w:tc>
          <w:tcPr>
            <w:tcW w:w="515" w:type="pct"/>
          </w:tcPr>
          <w:p w14:paraId="334B2F31"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2.3</w:t>
            </w:r>
          </w:p>
        </w:tc>
        <w:tc>
          <w:tcPr>
            <w:tcW w:w="515" w:type="pct"/>
          </w:tcPr>
          <w:p w14:paraId="665E2A90"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1.8</w:t>
            </w:r>
          </w:p>
        </w:tc>
        <w:tc>
          <w:tcPr>
            <w:tcW w:w="516" w:type="pct"/>
          </w:tcPr>
          <w:p w14:paraId="4593C641"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1.8</w:t>
            </w:r>
          </w:p>
        </w:tc>
      </w:tr>
      <w:tr w:rsidR="00BB7DD1" w:rsidRPr="00A01AAB" w14:paraId="0808201E" w14:textId="77777777" w:rsidTr="007561DF">
        <w:tc>
          <w:tcPr>
            <w:tcW w:w="782" w:type="pct"/>
            <w:vMerge/>
          </w:tcPr>
          <w:p w14:paraId="4313AC3E" w14:textId="77777777" w:rsidR="00BB7DD1" w:rsidRPr="00A01AAB" w:rsidRDefault="00BB7DD1" w:rsidP="001E3BB9">
            <w:pPr>
              <w:pStyle w:val="TableText"/>
            </w:pPr>
          </w:p>
        </w:tc>
        <w:tc>
          <w:tcPr>
            <w:tcW w:w="1642" w:type="pct"/>
          </w:tcPr>
          <w:p w14:paraId="64C3902D" w14:textId="77777777" w:rsidR="00BB7DD1" w:rsidRPr="00A01AAB" w:rsidRDefault="00BB7DD1" w:rsidP="001E3BB9">
            <w:pPr>
              <w:pStyle w:val="TableText"/>
            </w:pPr>
            <w:r w:rsidRPr="00A01AAB">
              <w:t>Other s74 revenue</w:t>
            </w:r>
          </w:p>
        </w:tc>
        <w:tc>
          <w:tcPr>
            <w:tcW w:w="515" w:type="pct"/>
          </w:tcPr>
          <w:p w14:paraId="3D7EFD64"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10.0</w:t>
            </w:r>
          </w:p>
        </w:tc>
        <w:tc>
          <w:tcPr>
            <w:tcW w:w="515" w:type="pct"/>
          </w:tcPr>
          <w:p w14:paraId="4BCBC682"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8.1</w:t>
            </w:r>
          </w:p>
        </w:tc>
        <w:tc>
          <w:tcPr>
            <w:tcW w:w="515" w:type="pct"/>
          </w:tcPr>
          <w:p w14:paraId="638B599E"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12.7</w:t>
            </w:r>
          </w:p>
        </w:tc>
        <w:tc>
          <w:tcPr>
            <w:tcW w:w="515" w:type="pct"/>
          </w:tcPr>
          <w:p w14:paraId="73F9EDEB"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12.2</w:t>
            </w:r>
          </w:p>
        </w:tc>
        <w:tc>
          <w:tcPr>
            <w:tcW w:w="516" w:type="pct"/>
          </w:tcPr>
          <w:p w14:paraId="5629434F"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11.3</w:t>
            </w:r>
          </w:p>
        </w:tc>
      </w:tr>
      <w:tr w:rsidR="00BB7DD1" w:rsidRPr="00A01AAB" w14:paraId="4D745FE7" w14:textId="77777777" w:rsidTr="007561DF">
        <w:tc>
          <w:tcPr>
            <w:tcW w:w="782" w:type="pct"/>
            <w:vMerge/>
          </w:tcPr>
          <w:p w14:paraId="3AC4E063" w14:textId="77777777" w:rsidR="00BB7DD1" w:rsidRPr="00A01AAB" w:rsidRDefault="00BB7DD1" w:rsidP="001E3BB9">
            <w:pPr>
              <w:pStyle w:val="TableText"/>
            </w:pPr>
          </w:p>
        </w:tc>
        <w:tc>
          <w:tcPr>
            <w:tcW w:w="1642" w:type="pct"/>
          </w:tcPr>
          <w:p w14:paraId="2DE1065D" w14:textId="77777777" w:rsidR="00BB7DD1" w:rsidRPr="00A01AAB" w:rsidRDefault="00BB7DD1" w:rsidP="001E3BB9">
            <w:pPr>
              <w:pStyle w:val="TableText"/>
            </w:pPr>
            <w:r w:rsidRPr="00A01AAB">
              <w:t>Total cost recovery</w:t>
            </w:r>
          </w:p>
        </w:tc>
        <w:tc>
          <w:tcPr>
            <w:tcW w:w="515" w:type="pct"/>
          </w:tcPr>
          <w:p w14:paraId="2CBDF3CE" w14:textId="77777777" w:rsidR="00BB7DD1" w:rsidRPr="00A01AAB" w:rsidRDefault="00BB7DD1" w:rsidP="0070321C">
            <w:pPr>
              <w:spacing w:before="60" w:after="60" w:line="240" w:lineRule="auto"/>
              <w:jc w:val="right"/>
              <w:rPr>
                <w:b/>
                <w:bCs/>
                <w:kern w:val="2"/>
                <w:sz w:val="18"/>
                <w14:ligatures w14:val="standardContextual"/>
              </w:rPr>
            </w:pPr>
            <w:r w:rsidRPr="00A01AAB">
              <w:rPr>
                <w:b/>
                <w:bCs/>
                <w:kern w:val="2"/>
                <w:sz w:val="18"/>
                <w14:ligatures w14:val="standardContextual"/>
              </w:rPr>
              <w:t>423.1</w:t>
            </w:r>
          </w:p>
        </w:tc>
        <w:tc>
          <w:tcPr>
            <w:tcW w:w="515" w:type="pct"/>
          </w:tcPr>
          <w:p w14:paraId="0E3EED65" w14:textId="77777777" w:rsidR="00BB7DD1" w:rsidRPr="00A01AAB" w:rsidRDefault="00BB7DD1" w:rsidP="0070321C">
            <w:pPr>
              <w:spacing w:before="60" w:after="60" w:line="240" w:lineRule="auto"/>
              <w:jc w:val="right"/>
              <w:rPr>
                <w:b/>
                <w:bCs/>
                <w:kern w:val="2"/>
                <w:sz w:val="18"/>
                <w14:ligatures w14:val="standardContextual"/>
              </w:rPr>
            </w:pPr>
            <w:r w:rsidRPr="00A01AAB">
              <w:rPr>
                <w:b/>
                <w:bCs/>
                <w:kern w:val="2"/>
                <w:sz w:val="18"/>
                <w14:ligatures w14:val="standardContextual"/>
              </w:rPr>
              <w:t>480.5</w:t>
            </w:r>
          </w:p>
        </w:tc>
        <w:tc>
          <w:tcPr>
            <w:tcW w:w="515" w:type="pct"/>
          </w:tcPr>
          <w:p w14:paraId="1F260114" w14:textId="77777777" w:rsidR="00BB7DD1" w:rsidRPr="00A01AAB" w:rsidRDefault="00BB7DD1" w:rsidP="0070321C">
            <w:pPr>
              <w:spacing w:before="60" w:after="60" w:line="240" w:lineRule="auto"/>
              <w:jc w:val="right"/>
              <w:rPr>
                <w:b/>
                <w:bCs/>
                <w:kern w:val="2"/>
                <w:sz w:val="18"/>
                <w14:ligatures w14:val="standardContextual"/>
              </w:rPr>
            </w:pPr>
            <w:r w:rsidRPr="00A01AAB">
              <w:rPr>
                <w:b/>
                <w:bCs/>
                <w:kern w:val="2"/>
                <w:sz w:val="18"/>
                <w14:ligatures w14:val="standardContextual"/>
              </w:rPr>
              <w:t>494.9</w:t>
            </w:r>
          </w:p>
        </w:tc>
        <w:tc>
          <w:tcPr>
            <w:tcW w:w="515" w:type="pct"/>
          </w:tcPr>
          <w:p w14:paraId="10041763" w14:textId="77777777" w:rsidR="00BB7DD1" w:rsidRPr="00A01AAB" w:rsidRDefault="00BB7DD1" w:rsidP="0070321C">
            <w:pPr>
              <w:spacing w:before="60" w:after="60" w:line="240" w:lineRule="auto"/>
              <w:jc w:val="right"/>
              <w:rPr>
                <w:b/>
                <w:bCs/>
                <w:kern w:val="2"/>
                <w:sz w:val="18"/>
                <w14:ligatures w14:val="standardContextual"/>
              </w:rPr>
            </w:pPr>
            <w:r w:rsidRPr="00A01AAB">
              <w:rPr>
                <w:b/>
                <w:bCs/>
                <w:kern w:val="2"/>
                <w:sz w:val="18"/>
                <w14:ligatures w14:val="standardContextual"/>
              </w:rPr>
              <w:t>505.3</w:t>
            </w:r>
          </w:p>
        </w:tc>
        <w:tc>
          <w:tcPr>
            <w:tcW w:w="516" w:type="pct"/>
          </w:tcPr>
          <w:p w14:paraId="0801F082" w14:textId="77777777" w:rsidR="00BB7DD1" w:rsidRPr="00A01AAB" w:rsidRDefault="00BB7DD1" w:rsidP="0070321C">
            <w:pPr>
              <w:spacing w:before="60" w:after="60" w:line="240" w:lineRule="auto"/>
              <w:jc w:val="right"/>
              <w:rPr>
                <w:b/>
                <w:bCs/>
                <w:kern w:val="2"/>
                <w:sz w:val="18"/>
                <w14:ligatures w14:val="standardContextual"/>
              </w:rPr>
            </w:pPr>
            <w:r w:rsidRPr="00A01AAB">
              <w:rPr>
                <w:b/>
                <w:bCs/>
                <w:kern w:val="2"/>
                <w:sz w:val="18"/>
                <w14:ligatures w14:val="standardContextual"/>
              </w:rPr>
              <w:t>515.7</w:t>
            </w:r>
          </w:p>
        </w:tc>
      </w:tr>
      <w:tr w:rsidR="00BB7DD1" w:rsidRPr="00A01AAB" w14:paraId="15D0E099" w14:textId="77777777" w:rsidTr="007561DF">
        <w:tc>
          <w:tcPr>
            <w:tcW w:w="782" w:type="pct"/>
            <w:vMerge w:val="restart"/>
          </w:tcPr>
          <w:p w14:paraId="048FEEFF" w14:textId="77777777" w:rsidR="00BB7DD1" w:rsidRPr="001E3BB9" w:rsidRDefault="00BB7DD1" w:rsidP="001E3BB9">
            <w:pPr>
              <w:pStyle w:val="TableText"/>
              <w:rPr>
                <w:rStyle w:val="Strong"/>
              </w:rPr>
            </w:pPr>
            <w:r w:rsidRPr="001E3BB9">
              <w:rPr>
                <w:rStyle w:val="Strong"/>
              </w:rPr>
              <w:t>Appropriation</w:t>
            </w:r>
          </w:p>
        </w:tc>
        <w:tc>
          <w:tcPr>
            <w:tcW w:w="1642" w:type="pct"/>
          </w:tcPr>
          <w:p w14:paraId="20D06A74" w14:textId="77777777" w:rsidR="00BB7DD1" w:rsidRPr="00A01AAB" w:rsidRDefault="00BB7DD1" w:rsidP="001E3BB9">
            <w:pPr>
              <w:pStyle w:val="TableText"/>
              <w:rPr>
                <w:strike/>
              </w:rPr>
            </w:pPr>
            <w:r w:rsidRPr="00A01AAB">
              <w:t>Departmental appropriation</w:t>
            </w:r>
          </w:p>
        </w:tc>
        <w:tc>
          <w:tcPr>
            <w:tcW w:w="515" w:type="pct"/>
          </w:tcPr>
          <w:p w14:paraId="7690B85B"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369.0</w:t>
            </w:r>
          </w:p>
        </w:tc>
        <w:tc>
          <w:tcPr>
            <w:tcW w:w="515" w:type="pct"/>
          </w:tcPr>
          <w:p w14:paraId="28FD818E"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394.9</w:t>
            </w:r>
          </w:p>
        </w:tc>
        <w:tc>
          <w:tcPr>
            <w:tcW w:w="515" w:type="pct"/>
          </w:tcPr>
          <w:p w14:paraId="2060003A"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337.9</w:t>
            </w:r>
          </w:p>
        </w:tc>
        <w:tc>
          <w:tcPr>
            <w:tcW w:w="515" w:type="pct"/>
          </w:tcPr>
          <w:p w14:paraId="1DF56A2B"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336.0</w:t>
            </w:r>
          </w:p>
        </w:tc>
        <w:tc>
          <w:tcPr>
            <w:tcW w:w="516" w:type="pct"/>
          </w:tcPr>
          <w:p w14:paraId="6AF6B6D4"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347.7</w:t>
            </w:r>
          </w:p>
        </w:tc>
      </w:tr>
      <w:tr w:rsidR="00BB7DD1" w:rsidRPr="00A01AAB" w14:paraId="57E57FB8" w14:textId="77777777" w:rsidTr="007561DF">
        <w:tc>
          <w:tcPr>
            <w:tcW w:w="782" w:type="pct"/>
            <w:vMerge/>
          </w:tcPr>
          <w:p w14:paraId="0945118C" w14:textId="77777777" w:rsidR="00BB7DD1" w:rsidRPr="00A01AAB" w:rsidRDefault="00BB7DD1" w:rsidP="001E3BB9">
            <w:pPr>
              <w:pStyle w:val="TableText"/>
            </w:pPr>
          </w:p>
        </w:tc>
        <w:tc>
          <w:tcPr>
            <w:tcW w:w="1642" w:type="pct"/>
          </w:tcPr>
          <w:p w14:paraId="39BED1AC" w14:textId="77777777" w:rsidR="00BB7DD1" w:rsidRPr="00A01AAB" w:rsidRDefault="00BB7DD1" w:rsidP="001E3BB9">
            <w:pPr>
              <w:pStyle w:val="TableText"/>
            </w:pPr>
            <w:r w:rsidRPr="00A01AAB">
              <w:t>Departmental equity injection</w:t>
            </w:r>
          </w:p>
        </w:tc>
        <w:tc>
          <w:tcPr>
            <w:tcW w:w="515" w:type="pct"/>
          </w:tcPr>
          <w:p w14:paraId="687E7498"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32.5</w:t>
            </w:r>
          </w:p>
        </w:tc>
        <w:tc>
          <w:tcPr>
            <w:tcW w:w="515" w:type="pct"/>
          </w:tcPr>
          <w:p w14:paraId="564BE580"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26.8</w:t>
            </w:r>
          </w:p>
        </w:tc>
        <w:tc>
          <w:tcPr>
            <w:tcW w:w="515" w:type="pct"/>
          </w:tcPr>
          <w:p w14:paraId="38B04A20"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2.5</w:t>
            </w:r>
          </w:p>
        </w:tc>
        <w:tc>
          <w:tcPr>
            <w:tcW w:w="515" w:type="pct"/>
          </w:tcPr>
          <w:p w14:paraId="5E18734F"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0.6</w:t>
            </w:r>
          </w:p>
        </w:tc>
        <w:tc>
          <w:tcPr>
            <w:tcW w:w="516" w:type="pct"/>
          </w:tcPr>
          <w:p w14:paraId="6B0C74B0"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0.3</w:t>
            </w:r>
          </w:p>
        </w:tc>
      </w:tr>
      <w:tr w:rsidR="00BB7DD1" w:rsidRPr="00A01AAB" w14:paraId="0BFC48FF" w14:textId="77777777" w:rsidTr="007561DF">
        <w:tc>
          <w:tcPr>
            <w:tcW w:w="782" w:type="pct"/>
            <w:vMerge/>
          </w:tcPr>
          <w:p w14:paraId="1A619262" w14:textId="77777777" w:rsidR="00BB7DD1" w:rsidRPr="00A01AAB" w:rsidRDefault="00BB7DD1" w:rsidP="001E3BB9">
            <w:pPr>
              <w:pStyle w:val="TableText"/>
            </w:pPr>
          </w:p>
        </w:tc>
        <w:tc>
          <w:tcPr>
            <w:tcW w:w="1642" w:type="pct"/>
          </w:tcPr>
          <w:p w14:paraId="2C397998" w14:textId="77777777" w:rsidR="00BB7DD1" w:rsidRPr="00A01AAB" w:rsidRDefault="00BB7DD1" w:rsidP="001E3BB9">
            <w:pPr>
              <w:pStyle w:val="TableText"/>
            </w:pPr>
            <w:r w:rsidRPr="00A01AAB">
              <w:t>Department of Finance gateway review departmental appropriation</w:t>
            </w:r>
          </w:p>
        </w:tc>
        <w:tc>
          <w:tcPr>
            <w:tcW w:w="515" w:type="pct"/>
          </w:tcPr>
          <w:p w14:paraId="33FA7457"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0.1</w:t>
            </w:r>
          </w:p>
        </w:tc>
        <w:tc>
          <w:tcPr>
            <w:tcW w:w="515" w:type="pct"/>
          </w:tcPr>
          <w:p w14:paraId="2A4E0952" w14:textId="1D93DE1A"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0.1</w:t>
            </w:r>
          </w:p>
        </w:tc>
        <w:tc>
          <w:tcPr>
            <w:tcW w:w="515" w:type="pct"/>
          </w:tcPr>
          <w:p w14:paraId="0EC84EDB" w14:textId="77777777" w:rsidR="00BB7DD1" w:rsidRPr="00A01AAB" w:rsidRDefault="00BB7DD1" w:rsidP="0070321C">
            <w:pPr>
              <w:spacing w:before="60" w:after="60" w:line="240" w:lineRule="auto"/>
              <w:jc w:val="right"/>
              <w:rPr>
                <w:kern w:val="2"/>
                <w:sz w:val="18"/>
                <w14:ligatures w14:val="standardContextual"/>
              </w:rPr>
            </w:pPr>
            <w:r>
              <w:rPr>
                <w:kern w:val="2"/>
                <w:sz w:val="18"/>
                <w14:ligatures w14:val="standardContextual"/>
              </w:rPr>
              <w:t>–</w:t>
            </w:r>
          </w:p>
        </w:tc>
        <w:tc>
          <w:tcPr>
            <w:tcW w:w="515" w:type="pct"/>
          </w:tcPr>
          <w:p w14:paraId="3585E6A6" w14:textId="77777777" w:rsidR="00BB7DD1" w:rsidRPr="00A01AAB" w:rsidRDefault="00BB7DD1" w:rsidP="0070321C">
            <w:pPr>
              <w:spacing w:before="60" w:after="60" w:line="240" w:lineRule="auto"/>
              <w:jc w:val="right"/>
              <w:rPr>
                <w:kern w:val="2"/>
                <w:sz w:val="18"/>
                <w14:ligatures w14:val="standardContextual"/>
              </w:rPr>
            </w:pPr>
            <w:r>
              <w:rPr>
                <w:kern w:val="2"/>
                <w:sz w:val="18"/>
                <w14:ligatures w14:val="standardContextual"/>
              </w:rPr>
              <w:t>–</w:t>
            </w:r>
          </w:p>
        </w:tc>
        <w:tc>
          <w:tcPr>
            <w:tcW w:w="516" w:type="pct"/>
          </w:tcPr>
          <w:p w14:paraId="6CEE45E5" w14:textId="77777777" w:rsidR="00BB7DD1" w:rsidRPr="00A01AAB" w:rsidRDefault="00BB7DD1" w:rsidP="0070321C">
            <w:pPr>
              <w:spacing w:before="60" w:after="60" w:line="240" w:lineRule="auto"/>
              <w:jc w:val="right"/>
              <w:rPr>
                <w:kern w:val="2"/>
                <w:sz w:val="18"/>
                <w14:ligatures w14:val="standardContextual"/>
              </w:rPr>
            </w:pPr>
            <w:r>
              <w:rPr>
                <w:kern w:val="2"/>
                <w:sz w:val="18"/>
                <w14:ligatures w14:val="standardContextual"/>
              </w:rPr>
              <w:t>–</w:t>
            </w:r>
          </w:p>
        </w:tc>
      </w:tr>
      <w:tr w:rsidR="00BB7DD1" w:rsidRPr="00A01AAB" w14:paraId="1E8647CC" w14:textId="77777777" w:rsidTr="007561DF">
        <w:tc>
          <w:tcPr>
            <w:tcW w:w="782" w:type="pct"/>
            <w:vMerge/>
          </w:tcPr>
          <w:p w14:paraId="68891A34" w14:textId="77777777" w:rsidR="00BB7DD1" w:rsidRPr="00A01AAB" w:rsidRDefault="00BB7DD1" w:rsidP="001E3BB9">
            <w:pPr>
              <w:pStyle w:val="TableText"/>
            </w:pPr>
          </w:p>
        </w:tc>
        <w:tc>
          <w:tcPr>
            <w:tcW w:w="1642" w:type="pct"/>
          </w:tcPr>
          <w:p w14:paraId="6EBF263D" w14:textId="77777777" w:rsidR="00BB7DD1" w:rsidRPr="00A01AAB" w:rsidRDefault="00BB7DD1" w:rsidP="001E3BB9">
            <w:pPr>
              <w:pStyle w:val="TableText"/>
            </w:pPr>
            <w:r w:rsidRPr="00A01AAB">
              <w:t>Administered</w:t>
            </w:r>
          </w:p>
        </w:tc>
        <w:tc>
          <w:tcPr>
            <w:tcW w:w="515" w:type="pct"/>
          </w:tcPr>
          <w:p w14:paraId="362ADAD6"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61.0</w:t>
            </w:r>
          </w:p>
        </w:tc>
        <w:tc>
          <w:tcPr>
            <w:tcW w:w="515" w:type="pct"/>
          </w:tcPr>
          <w:p w14:paraId="251A1424"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32.7</w:t>
            </w:r>
          </w:p>
        </w:tc>
        <w:tc>
          <w:tcPr>
            <w:tcW w:w="515" w:type="pct"/>
          </w:tcPr>
          <w:p w14:paraId="74837F18"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23.9</w:t>
            </w:r>
          </w:p>
        </w:tc>
        <w:tc>
          <w:tcPr>
            <w:tcW w:w="515" w:type="pct"/>
          </w:tcPr>
          <w:p w14:paraId="73AFA9A3"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24.8</w:t>
            </w:r>
          </w:p>
        </w:tc>
        <w:tc>
          <w:tcPr>
            <w:tcW w:w="516" w:type="pct"/>
          </w:tcPr>
          <w:p w14:paraId="350BBE0A" w14:textId="77777777" w:rsidR="00BB7DD1" w:rsidRPr="00A01AAB" w:rsidRDefault="00BB7DD1" w:rsidP="0070321C">
            <w:pPr>
              <w:spacing w:before="60" w:after="60" w:line="240" w:lineRule="auto"/>
              <w:jc w:val="right"/>
              <w:rPr>
                <w:kern w:val="2"/>
                <w:sz w:val="18"/>
                <w14:ligatures w14:val="standardContextual"/>
              </w:rPr>
            </w:pPr>
            <w:r w:rsidRPr="00A01AAB">
              <w:rPr>
                <w:kern w:val="2"/>
                <w:sz w:val="18"/>
                <w14:ligatures w14:val="standardContextual"/>
              </w:rPr>
              <w:t>25.3</w:t>
            </w:r>
          </w:p>
        </w:tc>
      </w:tr>
      <w:tr w:rsidR="00BB7DD1" w:rsidRPr="00A01AAB" w14:paraId="230D1357" w14:textId="77777777" w:rsidTr="007561DF">
        <w:tc>
          <w:tcPr>
            <w:tcW w:w="782" w:type="pct"/>
            <w:vMerge/>
          </w:tcPr>
          <w:p w14:paraId="207D1F80" w14:textId="77777777" w:rsidR="00BB7DD1" w:rsidRPr="00A01AAB" w:rsidRDefault="00BB7DD1" w:rsidP="001E3BB9">
            <w:pPr>
              <w:pStyle w:val="TableText"/>
            </w:pPr>
          </w:p>
        </w:tc>
        <w:tc>
          <w:tcPr>
            <w:tcW w:w="1642" w:type="pct"/>
          </w:tcPr>
          <w:p w14:paraId="7B2E226D" w14:textId="77777777" w:rsidR="00BB7DD1" w:rsidRPr="00A01AAB" w:rsidRDefault="00BB7DD1" w:rsidP="001E3BB9">
            <w:pPr>
              <w:pStyle w:val="TableText"/>
            </w:pPr>
            <w:r w:rsidRPr="00A01AAB">
              <w:t>Total appropriation</w:t>
            </w:r>
          </w:p>
        </w:tc>
        <w:tc>
          <w:tcPr>
            <w:tcW w:w="515" w:type="pct"/>
          </w:tcPr>
          <w:p w14:paraId="33EBA0E4" w14:textId="77777777" w:rsidR="00BB7DD1" w:rsidRPr="00A01AAB" w:rsidRDefault="00BB7DD1" w:rsidP="0070321C">
            <w:pPr>
              <w:spacing w:before="60" w:after="60" w:line="240" w:lineRule="auto"/>
              <w:jc w:val="right"/>
              <w:rPr>
                <w:bCs/>
                <w:kern w:val="2"/>
                <w:sz w:val="18"/>
                <w14:ligatures w14:val="standardContextual"/>
              </w:rPr>
            </w:pPr>
            <w:r w:rsidRPr="00A01AAB">
              <w:rPr>
                <w:b/>
                <w:kern w:val="2"/>
                <w:sz w:val="18"/>
                <w14:ligatures w14:val="standardContextual"/>
              </w:rPr>
              <w:t>462.6</w:t>
            </w:r>
          </w:p>
        </w:tc>
        <w:tc>
          <w:tcPr>
            <w:tcW w:w="515" w:type="pct"/>
          </w:tcPr>
          <w:p w14:paraId="718816E1" w14:textId="77777777" w:rsidR="00BB7DD1" w:rsidRPr="00A01AAB" w:rsidRDefault="00BB7DD1" w:rsidP="0070321C">
            <w:pPr>
              <w:spacing w:before="60" w:after="60" w:line="240" w:lineRule="auto"/>
              <w:jc w:val="right"/>
              <w:rPr>
                <w:bCs/>
                <w:kern w:val="2"/>
                <w:sz w:val="18"/>
                <w14:ligatures w14:val="standardContextual"/>
              </w:rPr>
            </w:pPr>
            <w:r w:rsidRPr="00A01AAB">
              <w:rPr>
                <w:b/>
                <w:kern w:val="2"/>
                <w:sz w:val="18"/>
                <w14:ligatures w14:val="standardContextual"/>
              </w:rPr>
              <w:t>454.5</w:t>
            </w:r>
          </w:p>
        </w:tc>
        <w:tc>
          <w:tcPr>
            <w:tcW w:w="515" w:type="pct"/>
          </w:tcPr>
          <w:p w14:paraId="0CE29D98" w14:textId="77777777" w:rsidR="00BB7DD1" w:rsidRPr="00A01AAB" w:rsidRDefault="00BB7DD1" w:rsidP="0070321C">
            <w:pPr>
              <w:spacing w:before="60" w:after="60" w:line="240" w:lineRule="auto"/>
              <w:jc w:val="right"/>
              <w:rPr>
                <w:bCs/>
                <w:kern w:val="2"/>
                <w:sz w:val="18"/>
                <w14:ligatures w14:val="standardContextual"/>
              </w:rPr>
            </w:pPr>
            <w:r w:rsidRPr="00A01AAB">
              <w:rPr>
                <w:b/>
                <w:kern w:val="2"/>
                <w:sz w:val="18"/>
                <w14:ligatures w14:val="standardContextual"/>
              </w:rPr>
              <w:t>364.3</w:t>
            </w:r>
          </w:p>
        </w:tc>
        <w:tc>
          <w:tcPr>
            <w:tcW w:w="515" w:type="pct"/>
          </w:tcPr>
          <w:p w14:paraId="6CC47A67" w14:textId="77777777" w:rsidR="00BB7DD1" w:rsidRPr="00A01AAB" w:rsidRDefault="00BB7DD1" w:rsidP="0070321C">
            <w:pPr>
              <w:spacing w:before="60" w:after="60" w:line="240" w:lineRule="auto"/>
              <w:jc w:val="right"/>
              <w:rPr>
                <w:bCs/>
                <w:kern w:val="2"/>
                <w:sz w:val="18"/>
                <w14:ligatures w14:val="standardContextual"/>
              </w:rPr>
            </w:pPr>
            <w:r w:rsidRPr="00A01AAB">
              <w:rPr>
                <w:b/>
                <w:kern w:val="2"/>
                <w:sz w:val="18"/>
                <w14:ligatures w14:val="standardContextual"/>
              </w:rPr>
              <w:t>361.4</w:t>
            </w:r>
          </w:p>
        </w:tc>
        <w:tc>
          <w:tcPr>
            <w:tcW w:w="516" w:type="pct"/>
          </w:tcPr>
          <w:p w14:paraId="4898A55F" w14:textId="77777777" w:rsidR="00BB7DD1" w:rsidRPr="00A01AAB" w:rsidRDefault="00BB7DD1" w:rsidP="0070321C">
            <w:pPr>
              <w:spacing w:before="60" w:after="60" w:line="240" w:lineRule="auto"/>
              <w:jc w:val="right"/>
              <w:rPr>
                <w:bCs/>
                <w:kern w:val="2"/>
                <w:sz w:val="18"/>
                <w14:ligatures w14:val="standardContextual"/>
              </w:rPr>
            </w:pPr>
            <w:r w:rsidRPr="00A01AAB">
              <w:rPr>
                <w:b/>
                <w:kern w:val="2"/>
                <w:sz w:val="18"/>
                <w14:ligatures w14:val="standardContextual"/>
              </w:rPr>
              <w:t>373.3</w:t>
            </w:r>
          </w:p>
        </w:tc>
      </w:tr>
      <w:tr w:rsidR="00BB7DD1" w:rsidRPr="00A01AAB" w14:paraId="4012A18F" w14:textId="77777777" w:rsidTr="007561DF">
        <w:tc>
          <w:tcPr>
            <w:tcW w:w="2424" w:type="pct"/>
            <w:gridSpan w:val="2"/>
          </w:tcPr>
          <w:p w14:paraId="47ABC4AD" w14:textId="77777777" w:rsidR="00BB7DD1" w:rsidRPr="001E3BB9" w:rsidRDefault="00BB7DD1" w:rsidP="001E3BB9">
            <w:pPr>
              <w:pStyle w:val="TableText"/>
              <w:rPr>
                <w:rStyle w:val="Strong"/>
                <w:highlight w:val="cyan"/>
              </w:rPr>
            </w:pPr>
            <w:r w:rsidRPr="001E3BB9">
              <w:rPr>
                <w:rStyle w:val="Strong"/>
              </w:rPr>
              <w:t>Total</w:t>
            </w:r>
          </w:p>
        </w:tc>
        <w:tc>
          <w:tcPr>
            <w:tcW w:w="515" w:type="pct"/>
          </w:tcPr>
          <w:p w14:paraId="23A4F30C" w14:textId="77777777" w:rsidR="00BB7DD1" w:rsidRPr="00A01AAB" w:rsidRDefault="00BB7DD1" w:rsidP="0070321C">
            <w:pPr>
              <w:spacing w:before="60" w:after="60" w:line="240" w:lineRule="auto"/>
              <w:jc w:val="right"/>
              <w:rPr>
                <w:kern w:val="2"/>
                <w:sz w:val="18"/>
                <w14:ligatures w14:val="standardContextual"/>
              </w:rPr>
            </w:pPr>
            <w:r w:rsidRPr="00A01AAB">
              <w:rPr>
                <w:b/>
                <w:bCs/>
                <w:kern w:val="2"/>
                <w:sz w:val="18"/>
                <w14:ligatures w14:val="standardContextual"/>
              </w:rPr>
              <w:t>885.7</w:t>
            </w:r>
          </w:p>
        </w:tc>
        <w:tc>
          <w:tcPr>
            <w:tcW w:w="515" w:type="pct"/>
          </w:tcPr>
          <w:p w14:paraId="0A0CD0CE" w14:textId="77777777" w:rsidR="00BB7DD1" w:rsidRPr="00A01AAB" w:rsidRDefault="00BB7DD1" w:rsidP="0070321C">
            <w:pPr>
              <w:spacing w:before="60" w:after="60" w:line="240" w:lineRule="auto"/>
              <w:jc w:val="right"/>
              <w:rPr>
                <w:kern w:val="2"/>
                <w:sz w:val="18"/>
                <w14:ligatures w14:val="standardContextual"/>
              </w:rPr>
            </w:pPr>
            <w:r w:rsidRPr="00A01AAB">
              <w:rPr>
                <w:b/>
                <w:bCs/>
                <w:kern w:val="2"/>
                <w:sz w:val="18"/>
                <w14:ligatures w14:val="standardContextual"/>
              </w:rPr>
              <w:t>935.0</w:t>
            </w:r>
          </w:p>
        </w:tc>
        <w:tc>
          <w:tcPr>
            <w:tcW w:w="515" w:type="pct"/>
          </w:tcPr>
          <w:p w14:paraId="28B32037" w14:textId="77777777" w:rsidR="00BB7DD1" w:rsidRPr="00A01AAB" w:rsidRDefault="00BB7DD1" w:rsidP="0070321C">
            <w:pPr>
              <w:spacing w:before="60" w:after="60" w:line="240" w:lineRule="auto"/>
              <w:jc w:val="right"/>
              <w:rPr>
                <w:kern w:val="2"/>
                <w:sz w:val="18"/>
                <w14:ligatures w14:val="standardContextual"/>
              </w:rPr>
            </w:pPr>
            <w:r w:rsidRPr="00A01AAB">
              <w:rPr>
                <w:b/>
                <w:bCs/>
                <w:kern w:val="2"/>
                <w:sz w:val="18"/>
                <w14:ligatures w14:val="standardContextual"/>
              </w:rPr>
              <w:t>859.2</w:t>
            </w:r>
          </w:p>
        </w:tc>
        <w:tc>
          <w:tcPr>
            <w:tcW w:w="515" w:type="pct"/>
          </w:tcPr>
          <w:p w14:paraId="7AE7AC5A" w14:textId="77777777" w:rsidR="00BB7DD1" w:rsidRPr="00A01AAB" w:rsidRDefault="00BB7DD1" w:rsidP="0070321C">
            <w:pPr>
              <w:spacing w:before="60" w:after="60" w:line="240" w:lineRule="auto"/>
              <w:jc w:val="right"/>
              <w:rPr>
                <w:kern w:val="2"/>
                <w:sz w:val="18"/>
                <w14:ligatures w14:val="standardContextual"/>
              </w:rPr>
            </w:pPr>
            <w:r w:rsidRPr="00A01AAB">
              <w:rPr>
                <w:b/>
                <w:bCs/>
                <w:kern w:val="2"/>
                <w:sz w:val="18"/>
                <w14:ligatures w14:val="standardContextual"/>
              </w:rPr>
              <w:t>866.7</w:t>
            </w:r>
          </w:p>
        </w:tc>
        <w:tc>
          <w:tcPr>
            <w:tcW w:w="516" w:type="pct"/>
          </w:tcPr>
          <w:p w14:paraId="24CBF8C0" w14:textId="77777777" w:rsidR="00BB7DD1" w:rsidRPr="00A01AAB" w:rsidRDefault="00BB7DD1" w:rsidP="0070321C">
            <w:pPr>
              <w:spacing w:before="60" w:after="60" w:line="240" w:lineRule="auto"/>
              <w:jc w:val="right"/>
              <w:rPr>
                <w:kern w:val="2"/>
                <w:sz w:val="18"/>
                <w14:ligatures w14:val="standardContextual"/>
              </w:rPr>
            </w:pPr>
            <w:r w:rsidRPr="00A01AAB">
              <w:rPr>
                <w:b/>
                <w:bCs/>
                <w:kern w:val="2"/>
                <w:sz w:val="18"/>
                <w14:ligatures w14:val="standardContextual"/>
              </w:rPr>
              <w:t>889.0</w:t>
            </w:r>
          </w:p>
        </w:tc>
      </w:tr>
    </w:tbl>
    <w:p w14:paraId="5EB7ABF0" w14:textId="5C394B4C" w:rsidR="00533D06" w:rsidRDefault="001E3BB9" w:rsidP="001E3BB9">
      <w:pPr>
        <w:pStyle w:val="FigureTableNoteSource"/>
      </w:pPr>
      <w:r w:rsidRPr="001E3BB9">
        <w:t xml:space="preserve">Note: Figures do not reflect decisions made after Budget 2025–26, including finalisation of memorandum of understanding between DAFF and Department of Defence for biosecurity clearance. Revised figures will be published in 2025‒26 Mid-Year Economic and Fiscal Outlook. </w:t>
      </w:r>
      <w:r w:rsidRPr="001E3BB9">
        <w:rPr>
          <w:rStyle w:val="Strong"/>
        </w:rPr>
        <w:t>SAC</w:t>
      </w:r>
      <w:r w:rsidRPr="001E3BB9">
        <w:t xml:space="preserve"> Self-</w:t>
      </w:r>
      <w:r w:rsidR="00B65D25">
        <w:t>a</w:t>
      </w:r>
      <w:r w:rsidRPr="001E3BB9">
        <w:t xml:space="preserve">ssessed </w:t>
      </w:r>
      <w:r w:rsidR="00B65D25">
        <w:t>c</w:t>
      </w:r>
      <w:r w:rsidRPr="001E3BB9">
        <w:t>learance</w:t>
      </w:r>
      <w:r w:rsidR="003F61E0">
        <w:t>.</w:t>
      </w:r>
    </w:p>
    <w:p w14:paraId="297A2F99" w14:textId="04913942" w:rsidR="000E303D" w:rsidRDefault="000E303D" w:rsidP="0071536C">
      <w:pPr>
        <w:pStyle w:val="Heading2"/>
        <w:numPr>
          <w:ilvl w:val="0"/>
          <w:numId w:val="0"/>
        </w:numPr>
        <w:ind w:left="720" w:hanging="720"/>
      </w:pPr>
      <w:bookmarkStart w:id="22" w:name="_Cost_recovery"/>
      <w:bookmarkStart w:id="23" w:name="_Toc209020987"/>
      <w:bookmarkEnd w:id="22"/>
      <w:r>
        <w:lastRenderedPageBreak/>
        <w:t xml:space="preserve">Biosecurity </w:t>
      </w:r>
      <w:r w:rsidR="00075776">
        <w:t>e</w:t>
      </w:r>
      <w:r>
        <w:t>xpenditure</w:t>
      </w:r>
      <w:bookmarkEnd w:id="23"/>
    </w:p>
    <w:p w14:paraId="3ECE0C9C" w14:textId="667E3AD0" w:rsidR="00B25C0C" w:rsidRDefault="001E3BB9" w:rsidP="00E73D7E">
      <w:pPr>
        <w:spacing w:after="120"/>
        <w:rPr>
          <w:lang w:eastAsia="ja-JP"/>
        </w:rPr>
      </w:pPr>
      <w:r>
        <w:rPr>
          <w:lang w:eastAsia="ja-JP"/>
        </w:rPr>
        <w:t>In 2024‒25 our biosecurity expenses totalled $868.2 million. Direct border regulatory activities, except for biosecurity clearance of passengers, are typically cost recovered</w:t>
      </w:r>
      <w:r w:rsidR="00B25C0C">
        <w:rPr>
          <w:lang w:eastAsia="ja-JP"/>
        </w:rPr>
        <w:t xml:space="preserve"> and cover</w:t>
      </w:r>
      <w:r w:rsidR="00B2434B">
        <w:rPr>
          <w:lang w:eastAsia="ja-JP"/>
        </w:rPr>
        <w:t>:</w:t>
      </w:r>
    </w:p>
    <w:p w14:paraId="5D5CEC8F" w14:textId="6DB77880" w:rsidR="00B04762" w:rsidRDefault="009D2E8B" w:rsidP="00B25C0C">
      <w:pPr>
        <w:pStyle w:val="ListBullet"/>
        <w:rPr>
          <w:lang w:eastAsia="ja-JP"/>
        </w:rPr>
      </w:pPr>
      <w:r>
        <w:rPr>
          <w:lang w:eastAsia="ja-JP"/>
        </w:rPr>
        <w:t>inspecti</w:t>
      </w:r>
      <w:r w:rsidR="003F61E0">
        <w:rPr>
          <w:lang w:eastAsia="ja-JP"/>
        </w:rPr>
        <w:t>ng</w:t>
      </w:r>
      <w:r>
        <w:rPr>
          <w:lang w:eastAsia="ja-JP"/>
        </w:rPr>
        <w:t>, assess</w:t>
      </w:r>
      <w:r w:rsidR="003F61E0">
        <w:rPr>
          <w:lang w:eastAsia="ja-JP"/>
        </w:rPr>
        <w:t>ing</w:t>
      </w:r>
      <w:r>
        <w:rPr>
          <w:lang w:eastAsia="ja-JP"/>
        </w:rPr>
        <w:t xml:space="preserve"> and manag</w:t>
      </w:r>
      <w:r w:rsidR="003F61E0">
        <w:rPr>
          <w:lang w:eastAsia="ja-JP"/>
        </w:rPr>
        <w:t>ing</w:t>
      </w:r>
      <w:r>
        <w:rPr>
          <w:lang w:eastAsia="ja-JP"/>
        </w:rPr>
        <w:t xml:space="preserve"> the risks associated with imported goods and packaging, including </w:t>
      </w:r>
      <w:r w:rsidR="009E317C">
        <w:rPr>
          <w:lang w:eastAsia="ja-JP"/>
        </w:rPr>
        <w:t xml:space="preserve">air and sea cargo, </w:t>
      </w:r>
      <w:r w:rsidR="00034B9E">
        <w:rPr>
          <w:lang w:eastAsia="ja-JP"/>
        </w:rPr>
        <w:t>containers, food, live animals and plants</w:t>
      </w:r>
    </w:p>
    <w:p w14:paraId="3261F2CE" w14:textId="4B293DD5" w:rsidR="00034B9E" w:rsidRDefault="000D7050" w:rsidP="00442B75">
      <w:pPr>
        <w:pStyle w:val="ListBullet"/>
        <w:rPr>
          <w:lang w:eastAsia="ja-JP"/>
        </w:rPr>
      </w:pPr>
      <w:r>
        <w:rPr>
          <w:lang w:eastAsia="ja-JP"/>
        </w:rPr>
        <w:t>assess</w:t>
      </w:r>
      <w:r w:rsidR="003F61E0">
        <w:rPr>
          <w:lang w:eastAsia="ja-JP"/>
        </w:rPr>
        <w:t>ing</w:t>
      </w:r>
      <w:r>
        <w:rPr>
          <w:lang w:eastAsia="ja-JP"/>
        </w:rPr>
        <w:t xml:space="preserve"> and inspecti</w:t>
      </w:r>
      <w:r w:rsidR="003F61E0">
        <w:rPr>
          <w:lang w:eastAsia="ja-JP"/>
        </w:rPr>
        <w:t>ng</w:t>
      </w:r>
      <w:r w:rsidR="00901915">
        <w:rPr>
          <w:lang w:eastAsia="ja-JP"/>
        </w:rPr>
        <w:t xml:space="preserve"> vessels and aircraft entering Australia</w:t>
      </w:r>
    </w:p>
    <w:p w14:paraId="3C8402A3" w14:textId="465937AF" w:rsidR="007A5BAE" w:rsidRDefault="00B83D04" w:rsidP="00442B75">
      <w:pPr>
        <w:pStyle w:val="ListBullet"/>
        <w:rPr>
          <w:lang w:eastAsia="ja-JP"/>
        </w:rPr>
      </w:pPr>
      <w:r>
        <w:rPr>
          <w:lang w:eastAsia="ja-JP"/>
        </w:rPr>
        <w:t xml:space="preserve">managing </w:t>
      </w:r>
      <w:r w:rsidR="00926E13">
        <w:rPr>
          <w:lang w:eastAsia="ja-JP"/>
        </w:rPr>
        <w:t>administration</w:t>
      </w:r>
      <w:r w:rsidR="008F2E28">
        <w:rPr>
          <w:lang w:eastAsia="ja-JP"/>
        </w:rPr>
        <w:t>,</w:t>
      </w:r>
      <w:r w:rsidR="00926E13">
        <w:rPr>
          <w:lang w:eastAsia="ja-JP"/>
        </w:rPr>
        <w:t xml:space="preserve"> policy processes and condition</w:t>
      </w:r>
      <w:r w:rsidR="000100AF">
        <w:rPr>
          <w:lang w:eastAsia="ja-JP"/>
        </w:rPr>
        <w:t>s for regulatory arrangements approved by the department</w:t>
      </w:r>
    </w:p>
    <w:p w14:paraId="58A26086" w14:textId="7806A2A4" w:rsidR="00893ECC" w:rsidRDefault="00893ECC" w:rsidP="00442B75">
      <w:pPr>
        <w:pStyle w:val="ListBullet"/>
        <w:rPr>
          <w:lang w:eastAsia="ja-JP"/>
        </w:rPr>
      </w:pPr>
      <w:r>
        <w:rPr>
          <w:lang w:eastAsia="ja-JP"/>
        </w:rPr>
        <w:t>managing biosecurity risks associated with international traveller bagga</w:t>
      </w:r>
      <w:r w:rsidR="009B1E15">
        <w:rPr>
          <w:lang w:eastAsia="ja-JP"/>
        </w:rPr>
        <w:t>g</w:t>
      </w:r>
      <w:r>
        <w:rPr>
          <w:lang w:eastAsia="ja-JP"/>
        </w:rPr>
        <w:t>e</w:t>
      </w:r>
      <w:r w:rsidR="00CD34E4">
        <w:rPr>
          <w:lang w:eastAsia="ja-JP"/>
        </w:rPr>
        <w:t>.</w:t>
      </w:r>
    </w:p>
    <w:p w14:paraId="5E9F8710" w14:textId="006A1B73" w:rsidR="001E3BB9" w:rsidRDefault="001E3BB9" w:rsidP="00EE14AD">
      <w:pPr>
        <w:spacing w:after="120"/>
        <w:rPr>
          <w:lang w:eastAsia="ja-JP"/>
        </w:rPr>
      </w:pPr>
      <w:r>
        <w:rPr>
          <w:lang w:eastAsia="ja-JP"/>
        </w:rPr>
        <w:t>In addition, appropriation funding supports biosecurity activities that may not be recoverable, including statutory functions. Examples</w:t>
      </w:r>
      <w:r w:rsidR="00100E3E">
        <w:rPr>
          <w:lang w:eastAsia="ja-JP"/>
        </w:rPr>
        <w:t xml:space="preserve"> of these activities</w:t>
      </w:r>
      <w:r>
        <w:rPr>
          <w:lang w:eastAsia="ja-JP"/>
        </w:rPr>
        <w:t xml:space="preserve"> include:</w:t>
      </w:r>
    </w:p>
    <w:p w14:paraId="290D46C2" w14:textId="0644898D" w:rsidR="001E3BB9" w:rsidRDefault="001E3BB9" w:rsidP="001E3BB9">
      <w:pPr>
        <w:pStyle w:val="ListBullet"/>
        <w:rPr>
          <w:lang w:eastAsia="ja-JP"/>
        </w:rPr>
      </w:pPr>
      <w:r>
        <w:rPr>
          <w:lang w:eastAsia="ja-JP"/>
        </w:rPr>
        <w:t>providing scientific and policy advice</w:t>
      </w:r>
    </w:p>
    <w:p w14:paraId="7D604110" w14:textId="37658CCA" w:rsidR="001E3BB9" w:rsidRDefault="001E3BB9" w:rsidP="001E3BB9">
      <w:pPr>
        <w:pStyle w:val="ListBullet"/>
        <w:rPr>
          <w:lang w:eastAsia="ja-JP"/>
        </w:rPr>
      </w:pPr>
      <w:r>
        <w:rPr>
          <w:lang w:eastAsia="ja-JP"/>
        </w:rPr>
        <w:t>undertaking preparedness and surveillance activities under the Northern Australia Quarantine Strategy and the Indigenous Ranger Biosecurity Program</w:t>
      </w:r>
    </w:p>
    <w:p w14:paraId="70ACF2AE" w14:textId="08360261" w:rsidR="001E3BB9" w:rsidRDefault="001E3BB9" w:rsidP="001E3BB9">
      <w:pPr>
        <w:pStyle w:val="ListBullet"/>
        <w:rPr>
          <w:lang w:eastAsia="ja-JP"/>
        </w:rPr>
      </w:pPr>
      <w:r>
        <w:rPr>
          <w:lang w:eastAsia="ja-JP"/>
        </w:rPr>
        <w:t xml:space="preserve">supporting </w:t>
      </w:r>
      <w:r w:rsidR="005E0F5B">
        <w:rPr>
          <w:lang w:eastAsia="ja-JP"/>
        </w:rPr>
        <w:t>the</w:t>
      </w:r>
      <w:r>
        <w:rPr>
          <w:lang w:eastAsia="ja-JP"/>
        </w:rPr>
        <w:t xml:space="preserve"> work of the Australian Chief Veterinary Officer, Australian Chief Plant Protection Officer and Australian Chief Environmental Biosecurity Officer and their office</w:t>
      </w:r>
      <w:r w:rsidR="003F61E0">
        <w:rPr>
          <w:lang w:eastAsia="ja-JP"/>
        </w:rPr>
        <w:t>s</w:t>
      </w:r>
      <w:r>
        <w:rPr>
          <w:lang w:eastAsia="ja-JP"/>
        </w:rPr>
        <w:t xml:space="preserve"> to provide</w:t>
      </w:r>
    </w:p>
    <w:p w14:paraId="35E6DE65" w14:textId="4D35722D" w:rsidR="001E3BB9" w:rsidRDefault="001E3BB9" w:rsidP="001E3BB9">
      <w:pPr>
        <w:pStyle w:val="ListBullet2"/>
        <w:rPr>
          <w:lang w:eastAsia="ja-JP"/>
        </w:rPr>
      </w:pPr>
      <w:r>
        <w:rPr>
          <w:lang w:eastAsia="ja-JP"/>
        </w:rPr>
        <w:t>technical expertise and advice to government on Australia’s animal, plant and environmental health status</w:t>
      </w:r>
    </w:p>
    <w:p w14:paraId="74EE92CB" w14:textId="7BD73DA0" w:rsidR="001E3BB9" w:rsidRDefault="001E3BB9" w:rsidP="001E3BB9">
      <w:pPr>
        <w:pStyle w:val="ListBullet2"/>
        <w:rPr>
          <w:lang w:eastAsia="ja-JP"/>
        </w:rPr>
      </w:pPr>
      <w:r>
        <w:rPr>
          <w:lang w:eastAsia="ja-JP"/>
        </w:rPr>
        <w:t>assistance to continue and expand overseas market access</w:t>
      </w:r>
    </w:p>
    <w:p w14:paraId="7F82683C" w14:textId="185385CE" w:rsidR="001E3BB9" w:rsidRDefault="001E3BB9" w:rsidP="001E3BB9">
      <w:pPr>
        <w:pStyle w:val="ListBullet2"/>
        <w:rPr>
          <w:lang w:eastAsia="ja-JP"/>
        </w:rPr>
      </w:pPr>
      <w:r>
        <w:rPr>
          <w:lang w:eastAsia="ja-JP"/>
        </w:rPr>
        <w:t>international representation, to include international standard setting</w:t>
      </w:r>
    </w:p>
    <w:p w14:paraId="48E5B49E" w14:textId="706899B4" w:rsidR="001E3BB9" w:rsidRDefault="001E3BB9" w:rsidP="001E3BB9">
      <w:pPr>
        <w:pStyle w:val="ListBullet"/>
        <w:rPr>
          <w:lang w:eastAsia="ja-JP"/>
        </w:rPr>
      </w:pPr>
      <w:r>
        <w:rPr>
          <w:lang w:eastAsia="ja-JP"/>
        </w:rPr>
        <w:t>meeting international obligations and building the capability of other nations (particularly in the Pacific) to reduce biosecurity risk, through the provision of vaccines, training and development</w:t>
      </w:r>
    </w:p>
    <w:p w14:paraId="2F4EDDC0" w14:textId="0FBCD64D" w:rsidR="001E3BB9" w:rsidRDefault="001E3BB9" w:rsidP="001E3BB9">
      <w:pPr>
        <w:pStyle w:val="ListBullet"/>
        <w:rPr>
          <w:lang w:eastAsia="ja-JP"/>
        </w:rPr>
      </w:pPr>
      <w:r>
        <w:rPr>
          <w:lang w:eastAsia="ja-JP"/>
        </w:rPr>
        <w:t xml:space="preserve">meeting obligations and sustaining a strong national biosecurity system across animal, plant, environment and marine sectors </w:t>
      </w:r>
      <w:r w:rsidR="00317784">
        <w:rPr>
          <w:lang w:eastAsia="ja-JP"/>
        </w:rPr>
        <w:t>per</w:t>
      </w:r>
      <w:r>
        <w:rPr>
          <w:lang w:eastAsia="ja-JP"/>
        </w:rPr>
        <w:t xml:space="preserve"> the </w:t>
      </w:r>
      <w:hyperlink r:id="rId32" w:history="1">
        <w:r w:rsidRPr="002652B5">
          <w:rPr>
            <w:rStyle w:val="Hyperlink"/>
            <w:lang w:eastAsia="ja-JP"/>
          </w:rPr>
          <w:t>Intergovernmental Agreement on Biosecurity</w:t>
        </w:r>
      </w:hyperlink>
    </w:p>
    <w:p w14:paraId="7F9DEC1B" w14:textId="68D5D287" w:rsidR="001E3BB9" w:rsidRPr="003C7C14" w:rsidRDefault="001E3BB9" w:rsidP="001E3BB9">
      <w:pPr>
        <w:pStyle w:val="ListBullet"/>
        <w:rPr>
          <w:lang w:eastAsia="ja-JP"/>
        </w:rPr>
      </w:pPr>
      <w:r w:rsidRPr="003C7C14">
        <w:rPr>
          <w:lang w:eastAsia="ja-JP"/>
        </w:rPr>
        <w:t>delivering research, innovation and new technologies to improve biosecurity outcomes</w:t>
      </w:r>
      <w:r w:rsidR="00B07F64" w:rsidRPr="003C7C14">
        <w:rPr>
          <w:lang w:eastAsia="ja-JP"/>
        </w:rPr>
        <w:t xml:space="preserve"> and </w:t>
      </w:r>
      <w:r w:rsidR="00C27C1D">
        <w:rPr>
          <w:lang w:eastAsia="ja-JP"/>
        </w:rPr>
        <w:t xml:space="preserve">address </w:t>
      </w:r>
      <w:r w:rsidR="00B07F64" w:rsidRPr="003C7C14">
        <w:rPr>
          <w:lang w:eastAsia="ja-JP"/>
        </w:rPr>
        <w:t>emerging</w:t>
      </w:r>
      <w:r w:rsidR="006F35A7" w:rsidRPr="003C7C14">
        <w:rPr>
          <w:lang w:eastAsia="ja-JP"/>
        </w:rPr>
        <w:t xml:space="preserve"> risks</w:t>
      </w:r>
    </w:p>
    <w:p w14:paraId="6877D472" w14:textId="55AE1380" w:rsidR="001E3BB9" w:rsidRDefault="001E3BB9" w:rsidP="001E3BB9">
      <w:pPr>
        <w:pStyle w:val="ListBullet"/>
        <w:rPr>
          <w:lang w:eastAsia="ja-JP"/>
        </w:rPr>
      </w:pPr>
      <w:r>
        <w:rPr>
          <w:lang w:eastAsia="ja-JP"/>
        </w:rPr>
        <w:t>supporting the Commonwealth’s effort towards emergency response functions separate to established cost-sharing and funding arrangements for responses</w:t>
      </w:r>
    </w:p>
    <w:p w14:paraId="581E175E" w14:textId="028AB544" w:rsidR="001E3BB9" w:rsidRDefault="001E3BB9" w:rsidP="001E3BB9">
      <w:pPr>
        <w:pStyle w:val="ListBullet"/>
        <w:rPr>
          <w:lang w:eastAsia="ja-JP"/>
        </w:rPr>
      </w:pPr>
      <w:r>
        <w:rPr>
          <w:lang w:eastAsia="ja-JP"/>
        </w:rPr>
        <w:t xml:space="preserve">continuing investment </w:t>
      </w:r>
      <w:r w:rsidR="00197B91">
        <w:rPr>
          <w:lang w:eastAsia="ja-JP"/>
        </w:rPr>
        <w:t>in improved diagnostics and data analytics</w:t>
      </w:r>
      <w:r>
        <w:rPr>
          <w:lang w:eastAsia="ja-JP"/>
        </w:rPr>
        <w:t xml:space="preserve"> to better manage risk</w:t>
      </w:r>
    </w:p>
    <w:p w14:paraId="157357F4" w14:textId="4242D8E8" w:rsidR="001E3BB9" w:rsidRDefault="001E3BB9" w:rsidP="001E3BB9">
      <w:pPr>
        <w:pStyle w:val="ListBullet"/>
        <w:rPr>
          <w:lang w:eastAsia="ja-JP"/>
        </w:rPr>
      </w:pPr>
      <w:r>
        <w:rPr>
          <w:lang w:eastAsia="ja-JP"/>
        </w:rPr>
        <w:t xml:space="preserve">funding </w:t>
      </w:r>
      <w:r w:rsidR="00C33CE6">
        <w:rPr>
          <w:lang w:eastAsia="ja-JP"/>
        </w:rPr>
        <w:t xml:space="preserve">the </w:t>
      </w:r>
      <w:r>
        <w:rPr>
          <w:lang w:eastAsia="ja-JP"/>
        </w:rPr>
        <w:t>A</w:t>
      </w:r>
      <w:r w:rsidR="00356428">
        <w:rPr>
          <w:lang w:eastAsia="ja-JP"/>
        </w:rPr>
        <w:t xml:space="preserve">ustralian </w:t>
      </w:r>
      <w:r>
        <w:rPr>
          <w:lang w:eastAsia="ja-JP"/>
        </w:rPr>
        <w:t>B</w:t>
      </w:r>
      <w:r w:rsidR="00356428">
        <w:rPr>
          <w:lang w:eastAsia="ja-JP"/>
        </w:rPr>
        <w:t xml:space="preserve">ureau of </w:t>
      </w:r>
      <w:r>
        <w:rPr>
          <w:lang w:eastAsia="ja-JP"/>
        </w:rPr>
        <w:t>A</w:t>
      </w:r>
      <w:r w:rsidR="00356428">
        <w:rPr>
          <w:lang w:eastAsia="ja-JP"/>
        </w:rPr>
        <w:t xml:space="preserve">gricultural and </w:t>
      </w:r>
      <w:r>
        <w:rPr>
          <w:lang w:eastAsia="ja-JP"/>
        </w:rPr>
        <w:t>R</w:t>
      </w:r>
      <w:r w:rsidR="00356428">
        <w:rPr>
          <w:lang w:eastAsia="ja-JP"/>
        </w:rPr>
        <w:t xml:space="preserve">esource </w:t>
      </w:r>
      <w:r>
        <w:rPr>
          <w:lang w:eastAsia="ja-JP"/>
        </w:rPr>
        <w:t>E</w:t>
      </w:r>
      <w:r w:rsidR="00356428">
        <w:rPr>
          <w:lang w:eastAsia="ja-JP"/>
        </w:rPr>
        <w:t xml:space="preserve">conomics and </w:t>
      </w:r>
      <w:r>
        <w:rPr>
          <w:lang w:eastAsia="ja-JP"/>
        </w:rPr>
        <w:t>S</w:t>
      </w:r>
      <w:r w:rsidR="00356428">
        <w:rPr>
          <w:lang w:eastAsia="ja-JP"/>
        </w:rPr>
        <w:t>ciences</w:t>
      </w:r>
      <w:r>
        <w:rPr>
          <w:lang w:eastAsia="ja-JP"/>
        </w:rPr>
        <w:t xml:space="preserve"> </w:t>
      </w:r>
      <w:r w:rsidR="00E877C9">
        <w:rPr>
          <w:lang w:eastAsia="ja-JP"/>
        </w:rPr>
        <w:t xml:space="preserve">for </w:t>
      </w:r>
      <w:r>
        <w:rPr>
          <w:lang w:eastAsia="ja-JP"/>
        </w:rPr>
        <w:t xml:space="preserve">research and analysis of biosecurity science and economics for the department and </w:t>
      </w:r>
      <w:r w:rsidR="002A0C7C">
        <w:rPr>
          <w:lang w:eastAsia="ja-JP"/>
        </w:rPr>
        <w:t xml:space="preserve">other </w:t>
      </w:r>
      <w:r>
        <w:rPr>
          <w:lang w:eastAsia="ja-JP"/>
        </w:rPr>
        <w:t>organisations</w:t>
      </w:r>
    </w:p>
    <w:p w14:paraId="0501E736" w14:textId="6B0F4684" w:rsidR="001E3BB9" w:rsidRDefault="001E3BB9" w:rsidP="001E3BB9">
      <w:pPr>
        <w:pStyle w:val="ListBullet"/>
        <w:rPr>
          <w:lang w:eastAsia="ja-JP"/>
        </w:rPr>
      </w:pPr>
      <w:r>
        <w:rPr>
          <w:lang w:eastAsia="ja-JP"/>
        </w:rPr>
        <w:t>funding frontline activities such as international mail and passenger clearance, fixed costs for operating the Post Entry Quarantine Facility at Mickleham, and certain laboratory and diagnostic work</w:t>
      </w:r>
    </w:p>
    <w:p w14:paraId="676D2F7A" w14:textId="441119AF" w:rsidR="009F61E9" w:rsidRPr="008433C6" w:rsidRDefault="007A1932" w:rsidP="001E3BB9">
      <w:pPr>
        <w:pStyle w:val="ListBullet"/>
        <w:rPr>
          <w:lang w:eastAsia="ja-JP"/>
        </w:rPr>
      </w:pPr>
      <w:r w:rsidRPr="008433C6">
        <w:rPr>
          <w:lang w:eastAsia="ja-JP"/>
        </w:rPr>
        <w:t>s</w:t>
      </w:r>
      <w:r w:rsidR="009F61E9" w:rsidRPr="008433C6">
        <w:rPr>
          <w:lang w:eastAsia="ja-JP"/>
        </w:rPr>
        <w:t xml:space="preserve">upporting access to overseas export markets, </w:t>
      </w:r>
      <w:r w:rsidR="001536B7" w:rsidRPr="008433C6">
        <w:rPr>
          <w:lang w:eastAsia="ja-JP"/>
        </w:rPr>
        <w:t xml:space="preserve">underpinned </w:t>
      </w:r>
      <w:r w:rsidR="009F61E9" w:rsidRPr="008433C6">
        <w:rPr>
          <w:lang w:eastAsia="ja-JP"/>
        </w:rPr>
        <w:t>by an effective biosecurity system that promotes Australia’s reputation as a source of quality products</w:t>
      </w:r>
      <w:r w:rsidR="00275FAB">
        <w:rPr>
          <w:lang w:eastAsia="ja-JP"/>
        </w:rPr>
        <w:t>.</w:t>
      </w:r>
    </w:p>
    <w:p w14:paraId="48D9F913" w14:textId="342F9AED" w:rsidR="001E3BB9" w:rsidRPr="001E3BB9" w:rsidRDefault="001E3BB9" w:rsidP="001E3BB9">
      <w:pPr>
        <w:rPr>
          <w:lang w:eastAsia="ja-JP"/>
        </w:rPr>
      </w:pPr>
      <w:r>
        <w:rPr>
          <w:lang w:eastAsia="ja-JP"/>
        </w:rPr>
        <w:lastRenderedPageBreak/>
        <w:t xml:space="preserve">Our biosecurity expenditure includes the supporting and enabling services required to deliver on our outcomes – for example, payroll, human resources, finance, ICT, legal and communication support, uniforms and operational consumables such as personal protective equipment and scientific equipment. </w:t>
      </w:r>
      <w:r w:rsidR="0016533E">
        <w:rPr>
          <w:lang w:eastAsia="ja-JP"/>
        </w:rPr>
        <w:t>Table 3 shows t</w:t>
      </w:r>
      <w:r>
        <w:rPr>
          <w:lang w:eastAsia="ja-JP"/>
        </w:rPr>
        <w:t xml:space="preserve">hese expenses disbursed across activities </w:t>
      </w:r>
      <w:r w:rsidR="0016533E">
        <w:rPr>
          <w:lang w:eastAsia="ja-JP"/>
        </w:rPr>
        <w:t>for 2024</w:t>
      </w:r>
      <w:r w:rsidR="008D623A">
        <w:rPr>
          <w:lang w:eastAsia="ja-JP"/>
        </w:rPr>
        <w:t>–25</w:t>
      </w:r>
      <w:r w:rsidRPr="0023322D">
        <w:rPr>
          <w:lang w:eastAsia="ja-JP"/>
        </w:rPr>
        <w:t>.</w:t>
      </w:r>
    </w:p>
    <w:p w14:paraId="74617F31" w14:textId="1D2376A8" w:rsidR="00A05438" w:rsidRDefault="00145D8E" w:rsidP="00145D8E">
      <w:pPr>
        <w:pStyle w:val="Caption"/>
      </w:pPr>
      <w:bookmarkStart w:id="24" w:name="_Ref207121732"/>
      <w:bookmarkStart w:id="25" w:name="_Toc209020992"/>
      <w:r>
        <w:t xml:space="preserve">Table </w:t>
      </w:r>
      <w:r w:rsidR="001F7150">
        <w:fldChar w:fldCharType="begin"/>
      </w:r>
      <w:r w:rsidR="001F7150">
        <w:instrText xml:space="preserve"> SEQ Table \* ARABIC </w:instrText>
      </w:r>
      <w:r w:rsidR="001F7150">
        <w:fldChar w:fldCharType="separate"/>
      </w:r>
      <w:r w:rsidR="00DD2404">
        <w:rPr>
          <w:noProof/>
        </w:rPr>
        <w:t>3</w:t>
      </w:r>
      <w:r w:rsidR="001F7150">
        <w:rPr>
          <w:noProof/>
        </w:rPr>
        <w:fldChar w:fldCharType="end"/>
      </w:r>
      <w:bookmarkEnd w:id="24"/>
      <w:r>
        <w:t xml:space="preserve"> </w:t>
      </w:r>
      <w:r w:rsidR="001E3BB9">
        <w:t>B</w:t>
      </w:r>
      <w:r w:rsidR="00052E83" w:rsidRPr="008A1819">
        <w:t>iosecurity</w:t>
      </w:r>
      <w:r w:rsidR="007A34EF" w:rsidRPr="008A1819">
        <w:t xml:space="preserve"> </w:t>
      </w:r>
      <w:r w:rsidR="00140C9C" w:rsidRPr="008A1819">
        <w:t>expense</w:t>
      </w:r>
      <w:r w:rsidR="00052E83" w:rsidRPr="008A1819">
        <w:t>s,</w:t>
      </w:r>
      <w:r w:rsidR="007A34EF" w:rsidRPr="008A1819">
        <w:t xml:space="preserve"> by </w:t>
      </w:r>
      <w:r w:rsidR="00140C9C" w:rsidRPr="008A1819">
        <w:t>activit</w:t>
      </w:r>
      <w:r w:rsidR="00052E83" w:rsidRPr="008A1819">
        <w:t xml:space="preserve">y, </w:t>
      </w:r>
      <w:r w:rsidR="007A34EF" w:rsidRPr="008A1819">
        <w:t>202</w:t>
      </w:r>
      <w:r w:rsidR="001E3BB9">
        <w:t>4</w:t>
      </w:r>
      <w:r w:rsidR="009872AE" w:rsidRPr="008A1819">
        <w:t>‒</w:t>
      </w:r>
      <w:r w:rsidR="007A34EF" w:rsidRPr="008A1819">
        <w:t>2</w:t>
      </w:r>
      <w:r w:rsidR="001E3BB9">
        <w:t>5</w:t>
      </w:r>
      <w:bookmarkEnd w:id="25"/>
    </w:p>
    <w:tbl>
      <w:tblPr>
        <w:tblW w:w="9063" w:type="dxa"/>
        <w:tblInd w:w="-1"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6947"/>
        <w:gridCol w:w="2116"/>
      </w:tblGrid>
      <w:tr w:rsidR="001E3BB9" w:rsidRPr="001E3BB9" w14:paraId="7368A5D2" w14:textId="77777777" w:rsidTr="0070321C">
        <w:trPr>
          <w:cantSplit/>
          <w:tblHeader/>
        </w:trPr>
        <w:tc>
          <w:tcPr>
            <w:tcW w:w="6947" w:type="dxa"/>
            <w:tcMar>
              <w:top w:w="0" w:type="dxa"/>
              <w:left w:w="108" w:type="dxa"/>
              <w:bottom w:w="0" w:type="dxa"/>
              <w:right w:w="108" w:type="dxa"/>
            </w:tcMar>
            <w:hideMark/>
          </w:tcPr>
          <w:p w14:paraId="708414AA" w14:textId="77777777" w:rsidR="001E3BB9" w:rsidRPr="001E3BB9" w:rsidRDefault="001E3BB9" w:rsidP="001E3BB9">
            <w:pPr>
              <w:pStyle w:val="TableHeading"/>
              <w:rPr>
                <w:lang w:eastAsia="ja-JP"/>
              </w:rPr>
            </w:pPr>
            <w:r w:rsidRPr="001E3BB9">
              <w:rPr>
                <w:lang w:eastAsia="ja-JP"/>
              </w:rPr>
              <w:t>Activities</w:t>
            </w:r>
          </w:p>
        </w:tc>
        <w:tc>
          <w:tcPr>
            <w:tcW w:w="2116" w:type="dxa"/>
            <w:tcMar>
              <w:top w:w="0" w:type="dxa"/>
              <w:left w:w="108" w:type="dxa"/>
              <w:bottom w:w="0" w:type="dxa"/>
              <w:right w:w="108" w:type="dxa"/>
            </w:tcMar>
            <w:hideMark/>
          </w:tcPr>
          <w:p w14:paraId="1619B605" w14:textId="77777777" w:rsidR="001E3BB9" w:rsidRPr="001E3BB9" w:rsidRDefault="001E3BB9" w:rsidP="00DE0075">
            <w:pPr>
              <w:pStyle w:val="TableHeading"/>
              <w:jc w:val="right"/>
              <w:rPr>
                <w:lang w:eastAsia="ja-JP"/>
              </w:rPr>
            </w:pPr>
            <w:r w:rsidRPr="001E3BB9">
              <w:rPr>
                <w:lang w:eastAsia="ja-JP"/>
              </w:rPr>
              <w:t>Expenses (actuals, $m)</w:t>
            </w:r>
          </w:p>
        </w:tc>
      </w:tr>
      <w:tr w:rsidR="001E3BB9" w:rsidRPr="001E3BB9" w14:paraId="153981A0" w14:textId="77777777" w:rsidTr="0070321C">
        <w:tc>
          <w:tcPr>
            <w:tcW w:w="6947" w:type="dxa"/>
            <w:tcMar>
              <w:top w:w="0" w:type="dxa"/>
              <w:left w:w="108" w:type="dxa"/>
              <w:bottom w:w="0" w:type="dxa"/>
              <w:right w:w="108" w:type="dxa"/>
            </w:tcMar>
            <w:vAlign w:val="center"/>
            <w:hideMark/>
          </w:tcPr>
          <w:p w14:paraId="10AE587C" w14:textId="77777777" w:rsidR="001E3BB9" w:rsidRPr="00DE0075" w:rsidRDefault="001E3BB9" w:rsidP="00DE0075">
            <w:pPr>
              <w:pStyle w:val="TableText"/>
            </w:pPr>
            <w:r w:rsidRPr="00DE0075">
              <w:t>Import clearance (international air cargo, sea cargo and containers)</w:t>
            </w:r>
          </w:p>
        </w:tc>
        <w:tc>
          <w:tcPr>
            <w:tcW w:w="2116" w:type="dxa"/>
            <w:tcMar>
              <w:top w:w="0" w:type="dxa"/>
              <w:left w:w="108" w:type="dxa"/>
              <w:bottom w:w="0" w:type="dxa"/>
              <w:right w:w="108" w:type="dxa"/>
            </w:tcMar>
            <w:vAlign w:val="center"/>
            <w:hideMark/>
          </w:tcPr>
          <w:p w14:paraId="0B8555CE" w14:textId="77777777" w:rsidR="001E3BB9" w:rsidRPr="001E3BB9" w:rsidRDefault="001E3BB9" w:rsidP="001E3BB9">
            <w:pPr>
              <w:spacing w:before="60" w:after="60" w:line="240" w:lineRule="auto"/>
              <w:jc w:val="right"/>
              <w:rPr>
                <w:sz w:val="18"/>
              </w:rPr>
            </w:pPr>
            <w:r w:rsidRPr="001E3BB9">
              <w:rPr>
                <w:sz w:val="18"/>
              </w:rPr>
              <w:t>276.6</w:t>
            </w:r>
          </w:p>
        </w:tc>
      </w:tr>
      <w:tr w:rsidR="001E3BB9" w:rsidRPr="001E3BB9" w14:paraId="6342D2E4" w14:textId="77777777" w:rsidTr="0070321C">
        <w:tc>
          <w:tcPr>
            <w:tcW w:w="6947" w:type="dxa"/>
            <w:tcMar>
              <w:top w:w="0" w:type="dxa"/>
              <w:left w:w="108" w:type="dxa"/>
              <w:bottom w:w="0" w:type="dxa"/>
              <w:right w:w="108" w:type="dxa"/>
            </w:tcMar>
            <w:vAlign w:val="center"/>
          </w:tcPr>
          <w:p w14:paraId="5A2E9D08" w14:textId="77777777" w:rsidR="001E3BB9" w:rsidRPr="00DE0075" w:rsidRDefault="001E3BB9" w:rsidP="00DE0075">
            <w:pPr>
              <w:pStyle w:val="TableText"/>
            </w:pPr>
            <w:r w:rsidRPr="00DE0075">
              <w:t>Self-assessed clearance</w:t>
            </w:r>
          </w:p>
        </w:tc>
        <w:tc>
          <w:tcPr>
            <w:tcW w:w="2116" w:type="dxa"/>
            <w:tcMar>
              <w:top w:w="0" w:type="dxa"/>
              <w:left w:w="108" w:type="dxa"/>
              <w:bottom w:w="0" w:type="dxa"/>
              <w:right w:w="108" w:type="dxa"/>
            </w:tcMar>
            <w:vAlign w:val="center"/>
          </w:tcPr>
          <w:p w14:paraId="494B27CE" w14:textId="77777777" w:rsidR="001E3BB9" w:rsidRPr="001E3BB9" w:rsidRDefault="001E3BB9" w:rsidP="001E3BB9">
            <w:pPr>
              <w:spacing w:before="60" w:after="60" w:line="240" w:lineRule="auto"/>
              <w:jc w:val="right"/>
              <w:rPr>
                <w:sz w:val="18"/>
              </w:rPr>
            </w:pPr>
            <w:r w:rsidRPr="001E3BB9">
              <w:rPr>
                <w:sz w:val="18"/>
              </w:rPr>
              <w:t>37.1</w:t>
            </w:r>
          </w:p>
        </w:tc>
      </w:tr>
      <w:tr w:rsidR="001E3BB9" w:rsidRPr="001E3BB9" w14:paraId="692BA88F" w14:textId="77777777" w:rsidTr="0070321C">
        <w:tc>
          <w:tcPr>
            <w:tcW w:w="6947" w:type="dxa"/>
            <w:tcMar>
              <w:top w:w="0" w:type="dxa"/>
              <w:left w:w="108" w:type="dxa"/>
              <w:bottom w:w="0" w:type="dxa"/>
              <w:right w:w="108" w:type="dxa"/>
            </w:tcMar>
            <w:vAlign w:val="center"/>
            <w:hideMark/>
          </w:tcPr>
          <w:p w14:paraId="15A1527E" w14:textId="77777777" w:rsidR="001E3BB9" w:rsidRPr="00DE0075" w:rsidRDefault="001E3BB9" w:rsidP="00DE0075">
            <w:pPr>
              <w:pStyle w:val="TableText"/>
            </w:pPr>
            <w:r w:rsidRPr="00DE0075">
              <w:t>Post-entry quarantine</w:t>
            </w:r>
          </w:p>
        </w:tc>
        <w:tc>
          <w:tcPr>
            <w:tcW w:w="2116" w:type="dxa"/>
            <w:tcMar>
              <w:top w:w="0" w:type="dxa"/>
              <w:left w:w="108" w:type="dxa"/>
              <w:bottom w:w="0" w:type="dxa"/>
              <w:right w:w="108" w:type="dxa"/>
            </w:tcMar>
            <w:vAlign w:val="center"/>
            <w:hideMark/>
          </w:tcPr>
          <w:p w14:paraId="68E66132" w14:textId="77777777" w:rsidR="001E3BB9" w:rsidRPr="001E3BB9" w:rsidRDefault="001E3BB9" w:rsidP="001E3BB9">
            <w:pPr>
              <w:spacing w:before="60" w:after="60" w:line="240" w:lineRule="auto"/>
              <w:jc w:val="right"/>
              <w:rPr>
                <w:sz w:val="18"/>
              </w:rPr>
            </w:pPr>
            <w:r w:rsidRPr="001E3BB9">
              <w:rPr>
                <w:sz w:val="18"/>
              </w:rPr>
              <w:t>28.8</w:t>
            </w:r>
          </w:p>
        </w:tc>
      </w:tr>
      <w:tr w:rsidR="001E3BB9" w:rsidRPr="001E3BB9" w14:paraId="2910B18B" w14:textId="77777777" w:rsidTr="0070321C">
        <w:tc>
          <w:tcPr>
            <w:tcW w:w="6947" w:type="dxa"/>
            <w:tcMar>
              <w:top w:w="0" w:type="dxa"/>
              <w:left w:w="108" w:type="dxa"/>
              <w:bottom w:w="0" w:type="dxa"/>
              <w:right w:w="108" w:type="dxa"/>
            </w:tcMar>
            <w:vAlign w:val="center"/>
            <w:hideMark/>
          </w:tcPr>
          <w:p w14:paraId="4AEE5748" w14:textId="77777777" w:rsidR="001E3BB9" w:rsidRPr="00DE0075" w:rsidRDefault="001E3BB9" w:rsidP="00DE0075">
            <w:pPr>
              <w:pStyle w:val="TableText"/>
            </w:pPr>
            <w:r w:rsidRPr="00DE0075">
              <w:t>Seaports program (maritime vessels entering Australia)</w:t>
            </w:r>
          </w:p>
        </w:tc>
        <w:tc>
          <w:tcPr>
            <w:tcW w:w="2116" w:type="dxa"/>
            <w:tcMar>
              <w:top w:w="0" w:type="dxa"/>
              <w:left w:w="108" w:type="dxa"/>
              <w:bottom w:w="0" w:type="dxa"/>
              <w:right w:w="108" w:type="dxa"/>
            </w:tcMar>
            <w:vAlign w:val="center"/>
            <w:hideMark/>
          </w:tcPr>
          <w:p w14:paraId="34973D20" w14:textId="77777777" w:rsidR="001E3BB9" w:rsidRPr="001E3BB9" w:rsidRDefault="001E3BB9" w:rsidP="001E3BB9">
            <w:pPr>
              <w:spacing w:before="60" w:after="60" w:line="240" w:lineRule="auto"/>
              <w:jc w:val="right"/>
              <w:rPr>
                <w:sz w:val="18"/>
              </w:rPr>
            </w:pPr>
            <w:r w:rsidRPr="001E3BB9">
              <w:rPr>
                <w:sz w:val="18"/>
              </w:rPr>
              <w:t>36.0</w:t>
            </w:r>
          </w:p>
        </w:tc>
      </w:tr>
      <w:tr w:rsidR="001E3BB9" w:rsidRPr="001E3BB9" w14:paraId="0BD24DA9" w14:textId="77777777" w:rsidTr="0070321C">
        <w:tc>
          <w:tcPr>
            <w:tcW w:w="6947" w:type="dxa"/>
            <w:tcMar>
              <w:top w:w="0" w:type="dxa"/>
              <w:left w:w="108" w:type="dxa"/>
              <w:bottom w:w="0" w:type="dxa"/>
              <w:right w:w="108" w:type="dxa"/>
            </w:tcMar>
            <w:vAlign w:val="center"/>
            <w:hideMark/>
          </w:tcPr>
          <w:p w14:paraId="0077EED4" w14:textId="77777777" w:rsidR="001E3BB9" w:rsidRPr="00DE0075" w:rsidRDefault="001E3BB9" w:rsidP="00DE0075">
            <w:pPr>
              <w:pStyle w:val="TableText"/>
            </w:pPr>
            <w:r w:rsidRPr="00DE0075">
              <w:t>International mail</w:t>
            </w:r>
          </w:p>
        </w:tc>
        <w:tc>
          <w:tcPr>
            <w:tcW w:w="2116" w:type="dxa"/>
            <w:tcMar>
              <w:top w:w="0" w:type="dxa"/>
              <w:left w:w="108" w:type="dxa"/>
              <w:bottom w:w="0" w:type="dxa"/>
              <w:right w:w="108" w:type="dxa"/>
            </w:tcMar>
            <w:vAlign w:val="center"/>
            <w:hideMark/>
          </w:tcPr>
          <w:p w14:paraId="1411D984" w14:textId="77777777" w:rsidR="001E3BB9" w:rsidRPr="001E3BB9" w:rsidRDefault="001E3BB9" w:rsidP="001E3BB9">
            <w:pPr>
              <w:spacing w:before="60" w:after="60" w:line="240" w:lineRule="auto"/>
              <w:jc w:val="right"/>
              <w:rPr>
                <w:sz w:val="18"/>
              </w:rPr>
            </w:pPr>
            <w:r w:rsidRPr="001E3BB9">
              <w:rPr>
                <w:sz w:val="18"/>
              </w:rPr>
              <w:t>24.8</w:t>
            </w:r>
          </w:p>
        </w:tc>
      </w:tr>
      <w:tr w:rsidR="001E3BB9" w:rsidRPr="001E3BB9" w14:paraId="77F9A476" w14:textId="77777777" w:rsidTr="0070321C">
        <w:tc>
          <w:tcPr>
            <w:tcW w:w="6947" w:type="dxa"/>
            <w:tcMar>
              <w:top w:w="0" w:type="dxa"/>
              <w:left w:w="108" w:type="dxa"/>
              <w:bottom w:w="0" w:type="dxa"/>
              <w:right w:w="108" w:type="dxa"/>
            </w:tcMar>
            <w:vAlign w:val="center"/>
            <w:hideMark/>
          </w:tcPr>
          <w:p w14:paraId="1DFA0DEC" w14:textId="77777777" w:rsidR="001E3BB9" w:rsidRPr="00DE0075" w:rsidRDefault="001E3BB9" w:rsidP="00DE0075">
            <w:pPr>
              <w:pStyle w:val="TableText"/>
            </w:pPr>
            <w:r w:rsidRPr="00DE0075">
              <w:t>International passengers</w:t>
            </w:r>
          </w:p>
        </w:tc>
        <w:tc>
          <w:tcPr>
            <w:tcW w:w="2116" w:type="dxa"/>
            <w:tcMar>
              <w:top w:w="0" w:type="dxa"/>
              <w:left w:w="108" w:type="dxa"/>
              <w:bottom w:w="0" w:type="dxa"/>
              <w:right w:w="108" w:type="dxa"/>
            </w:tcMar>
            <w:vAlign w:val="center"/>
            <w:hideMark/>
          </w:tcPr>
          <w:p w14:paraId="1CF4D770" w14:textId="77777777" w:rsidR="001E3BB9" w:rsidRPr="001E3BB9" w:rsidRDefault="001E3BB9" w:rsidP="001E3BB9">
            <w:pPr>
              <w:spacing w:before="60" w:after="60" w:line="240" w:lineRule="auto"/>
              <w:jc w:val="right"/>
              <w:rPr>
                <w:sz w:val="18"/>
              </w:rPr>
            </w:pPr>
            <w:r w:rsidRPr="001E3BB9">
              <w:rPr>
                <w:sz w:val="18"/>
              </w:rPr>
              <w:t>102.9</w:t>
            </w:r>
          </w:p>
        </w:tc>
      </w:tr>
      <w:tr w:rsidR="001E3BB9" w:rsidRPr="001E3BB9" w14:paraId="452F0B59" w14:textId="77777777" w:rsidTr="0070321C">
        <w:tc>
          <w:tcPr>
            <w:tcW w:w="6947" w:type="dxa"/>
            <w:tcMar>
              <w:top w:w="0" w:type="dxa"/>
              <w:left w:w="108" w:type="dxa"/>
              <w:bottom w:w="0" w:type="dxa"/>
              <w:right w:w="108" w:type="dxa"/>
            </w:tcMar>
            <w:vAlign w:val="center"/>
          </w:tcPr>
          <w:p w14:paraId="3F2730FA" w14:textId="77777777" w:rsidR="001E3BB9" w:rsidRPr="00DE0075" w:rsidRDefault="001E3BB9" w:rsidP="00DE0075">
            <w:pPr>
              <w:pStyle w:val="TableText"/>
              <w:rPr>
                <w:rStyle w:val="Strong"/>
              </w:rPr>
            </w:pPr>
            <w:r w:rsidRPr="00DE0075">
              <w:rPr>
                <w:rStyle w:val="Strong"/>
              </w:rPr>
              <w:t>Total direct border protection activities</w:t>
            </w:r>
          </w:p>
        </w:tc>
        <w:tc>
          <w:tcPr>
            <w:tcW w:w="2116" w:type="dxa"/>
            <w:tcMar>
              <w:top w:w="0" w:type="dxa"/>
              <w:left w:w="108" w:type="dxa"/>
              <w:bottom w:w="0" w:type="dxa"/>
              <w:right w:w="108" w:type="dxa"/>
            </w:tcMar>
            <w:vAlign w:val="center"/>
          </w:tcPr>
          <w:p w14:paraId="5D8EAA7B" w14:textId="77777777" w:rsidR="001E3BB9" w:rsidRPr="001E3BB9" w:rsidRDefault="001E3BB9" w:rsidP="001E3BB9">
            <w:pPr>
              <w:keepNext/>
              <w:spacing w:before="60" w:after="60" w:line="240" w:lineRule="auto"/>
              <w:jc w:val="right"/>
              <w:rPr>
                <w:b/>
                <w:bCs/>
                <w:sz w:val="18"/>
                <w:lang w:eastAsia="ja-JP"/>
              </w:rPr>
            </w:pPr>
            <w:r w:rsidRPr="001E3BB9">
              <w:rPr>
                <w:b/>
                <w:bCs/>
                <w:sz w:val="18"/>
                <w:lang w:eastAsia="ja-JP"/>
              </w:rPr>
              <w:t>506.2</w:t>
            </w:r>
          </w:p>
        </w:tc>
      </w:tr>
      <w:tr w:rsidR="001E3BB9" w:rsidRPr="001E3BB9" w14:paraId="090A9274" w14:textId="77777777" w:rsidTr="0070321C">
        <w:tc>
          <w:tcPr>
            <w:tcW w:w="6947" w:type="dxa"/>
            <w:tcMar>
              <w:top w:w="0" w:type="dxa"/>
              <w:left w:w="108" w:type="dxa"/>
              <w:bottom w:w="0" w:type="dxa"/>
              <w:right w:w="108" w:type="dxa"/>
            </w:tcMar>
            <w:vAlign w:val="center"/>
          </w:tcPr>
          <w:p w14:paraId="38D326EE" w14:textId="77777777" w:rsidR="001E3BB9" w:rsidRPr="00DE0075" w:rsidRDefault="001E3BB9" w:rsidP="00DE0075">
            <w:pPr>
              <w:pStyle w:val="TableText"/>
            </w:pPr>
            <w:r w:rsidRPr="00DE0075">
              <w:t>Administered funding – biosecurity activities and programs</w:t>
            </w:r>
          </w:p>
        </w:tc>
        <w:tc>
          <w:tcPr>
            <w:tcW w:w="2116" w:type="dxa"/>
            <w:tcMar>
              <w:top w:w="0" w:type="dxa"/>
              <w:left w:w="108" w:type="dxa"/>
              <w:bottom w:w="0" w:type="dxa"/>
              <w:right w:w="108" w:type="dxa"/>
            </w:tcMar>
            <w:vAlign w:val="center"/>
          </w:tcPr>
          <w:p w14:paraId="17894AE3" w14:textId="77777777" w:rsidR="001E3BB9" w:rsidRPr="001E3BB9" w:rsidRDefault="001E3BB9" w:rsidP="001E3BB9">
            <w:pPr>
              <w:spacing w:before="60" w:after="60" w:line="240" w:lineRule="auto"/>
              <w:jc w:val="right"/>
              <w:rPr>
                <w:sz w:val="18"/>
              </w:rPr>
            </w:pPr>
            <w:r w:rsidRPr="001E3BB9">
              <w:rPr>
                <w:sz w:val="18"/>
              </w:rPr>
              <w:t>41.4</w:t>
            </w:r>
          </w:p>
        </w:tc>
      </w:tr>
      <w:tr w:rsidR="001E3BB9" w:rsidRPr="001E3BB9" w14:paraId="2F7A311B" w14:textId="77777777" w:rsidTr="0070321C">
        <w:tc>
          <w:tcPr>
            <w:tcW w:w="6947" w:type="dxa"/>
            <w:tcMar>
              <w:top w:w="0" w:type="dxa"/>
              <w:left w:w="108" w:type="dxa"/>
              <w:bottom w:w="0" w:type="dxa"/>
              <w:right w:w="108" w:type="dxa"/>
            </w:tcMar>
            <w:vAlign w:val="center"/>
            <w:hideMark/>
          </w:tcPr>
          <w:p w14:paraId="75A11127" w14:textId="763A116D" w:rsidR="001E3BB9" w:rsidRPr="00DE0075" w:rsidRDefault="001E3BB9" w:rsidP="00DE0075">
            <w:pPr>
              <w:pStyle w:val="TableText"/>
            </w:pPr>
            <w:r w:rsidRPr="00DE0075">
              <w:t xml:space="preserve">Government-funded and s74 external revenue (including offshore) biosecurity activities </w:t>
            </w:r>
            <w:r w:rsidR="00DE0075" w:rsidRPr="1C6D2CA6">
              <w:rPr>
                <w:b/>
                <w:bCs/>
                <w:vertAlign w:val="superscript"/>
              </w:rPr>
              <w:t>a</w:t>
            </w:r>
          </w:p>
        </w:tc>
        <w:tc>
          <w:tcPr>
            <w:tcW w:w="2116" w:type="dxa"/>
            <w:tcMar>
              <w:top w:w="0" w:type="dxa"/>
              <w:left w:w="108" w:type="dxa"/>
              <w:bottom w:w="0" w:type="dxa"/>
              <w:right w:w="108" w:type="dxa"/>
            </w:tcMar>
            <w:vAlign w:val="center"/>
            <w:hideMark/>
          </w:tcPr>
          <w:p w14:paraId="3F1BFB08" w14:textId="77777777" w:rsidR="001E3BB9" w:rsidRPr="001E3BB9" w:rsidRDefault="001E3BB9" w:rsidP="001E3BB9">
            <w:pPr>
              <w:spacing w:before="60" w:after="60" w:line="240" w:lineRule="auto"/>
              <w:jc w:val="right"/>
              <w:rPr>
                <w:sz w:val="18"/>
              </w:rPr>
            </w:pPr>
            <w:r w:rsidRPr="001E3BB9">
              <w:rPr>
                <w:sz w:val="18"/>
              </w:rPr>
              <w:t>215.6</w:t>
            </w:r>
          </w:p>
        </w:tc>
      </w:tr>
      <w:tr w:rsidR="001E3BB9" w:rsidRPr="001E3BB9" w14:paraId="2056219D" w14:textId="77777777" w:rsidTr="0070321C">
        <w:tc>
          <w:tcPr>
            <w:tcW w:w="6947" w:type="dxa"/>
            <w:tcMar>
              <w:top w:w="0" w:type="dxa"/>
              <w:left w:w="108" w:type="dxa"/>
              <w:bottom w:w="0" w:type="dxa"/>
              <w:right w:w="108" w:type="dxa"/>
            </w:tcMar>
            <w:vAlign w:val="center"/>
          </w:tcPr>
          <w:p w14:paraId="7DBAB26B" w14:textId="77777777" w:rsidR="001E3BB9" w:rsidRPr="00DE0075" w:rsidRDefault="001E3BB9" w:rsidP="00DE0075">
            <w:pPr>
              <w:pStyle w:val="TableText"/>
            </w:pPr>
            <w:r w:rsidRPr="00DE0075">
              <w:t>Simplified Targeting and Enhanced Processing Systems</w:t>
            </w:r>
          </w:p>
        </w:tc>
        <w:tc>
          <w:tcPr>
            <w:tcW w:w="2116" w:type="dxa"/>
            <w:tcMar>
              <w:top w:w="0" w:type="dxa"/>
              <w:left w:w="108" w:type="dxa"/>
              <w:bottom w:w="0" w:type="dxa"/>
              <w:right w:w="108" w:type="dxa"/>
            </w:tcMar>
            <w:vAlign w:val="center"/>
          </w:tcPr>
          <w:p w14:paraId="7E5BBC5C" w14:textId="77777777" w:rsidR="001E3BB9" w:rsidRPr="001E3BB9" w:rsidRDefault="001E3BB9" w:rsidP="001E3BB9">
            <w:pPr>
              <w:spacing w:before="60" w:after="60" w:line="240" w:lineRule="auto"/>
              <w:jc w:val="right"/>
              <w:rPr>
                <w:sz w:val="18"/>
              </w:rPr>
            </w:pPr>
            <w:r w:rsidRPr="001E3BB9">
              <w:rPr>
                <w:sz w:val="18"/>
              </w:rPr>
              <w:t>50.2</w:t>
            </w:r>
          </w:p>
        </w:tc>
      </w:tr>
      <w:tr w:rsidR="001E3BB9" w:rsidRPr="001E3BB9" w14:paraId="09993210" w14:textId="77777777" w:rsidTr="0070321C">
        <w:tc>
          <w:tcPr>
            <w:tcW w:w="6947" w:type="dxa"/>
            <w:tcMar>
              <w:top w:w="0" w:type="dxa"/>
              <w:left w:w="108" w:type="dxa"/>
              <w:bottom w:w="0" w:type="dxa"/>
              <w:right w:w="108" w:type="dxa"/>
            </w:tcMar>
            <w:vAlign w:val="center"/>
          </w:tcPr>
          <w:p w14:paraId="2354582F" w14:textId="77777777" w:rsidR="001E3BB9" w:rsidRPr="00DE0075" w:rsidRDefault="001E3BB9" w:rsidP="00DE0075">
            <w:pPr>
              <w:pStyle w:val="TableText"/>
            </w:pPr>
            <w:r w:rsidRPr="00DE0075">
              <w:t>Digital capability and overseas counsellor network</w:t>
            </w:r>
          </w:p>
        </w:tc>
        <w:tc>
          <w:tcPr>
            <w:tcW w:w="2116" w:type="dxa"/>
            <w:tcMar>
              <w:top w:w="0" w:type="dxa"/>
              <w:left w:w="108" w:type="dxa"/>
              <w:bottom w:w="0" w:type="dxa"/>
              <w:right w:w="108" w:type="dxa"/>
            </w:tcMar>
            <w:vAlign w:val="center"/>
          </w:tcPr>
          <w:p w14:paraId="75C7B5DF" w14:textId="77777777" w:rsidR="001E3BB9" w:rsidRPr="001E3BB9" w:rsidRDefault="001E3BB9" w:rsidP="001E3BB9">
            <w:pPr>
              <w:spacing w:before="60" w:after="60" w:line="240" w:lineRule="auto"/>
              <w:jc w:val="right"/>
              <w:rPr>
                <w:sz w:val="18"/>
              </w:rPr>
            </w:pPr>
            <w:r w:rsidRPr="001E3BB9">
              <w:rPr>
                <w:sz w:val="18"/>
              </w:rPr>
              <w:t>6.0</w:t>
            </w:r>
          </w:p>
        </w:tc>
      </w:tr>
      <w:tr w:rsidR="001E3BB9" w:rsidRPr="001E3BB9" w14:paraId="2591EA62" w14:textId="77777777" w:rsidTr="0070321C">
        <w:tc>
          <w:tcPr>
            <w:tcW w:w="6947" w:type="dxa"/>
            <w:tcMar>
              <w:top w:w="0" w:type="dxa"/>
              <w:left w:w="108" w:type="dxa"/>
              <w:bottom w:w="0" w:type="dxa"/>
              <w:right w:w="108" w:type="dxa"/>
            </w:tcMar>
            <w:vAlign w:val="center"/>
          </w:tcPr>
          <w:p w14:paraId="552241A4" w14:textId="77777777" w:rsidR="001E3BB9" w:rsidRPr="00DE0075" w:rsidRDefault="001E3BB9" w:rsidP="00DE0075">
            <w:pPr>
              <w:pStyle w:val="TableText"/>
            </w:pPr>
            <w:r w:rsidRPr="00DE0075">
              <w:t>ABARES</w:t>
            </w:r>
          </w:p>
        </w:tc>
        <w:tc>
          <w:tcPr>
            <w:tcW w:w="2116" w:type="dxa"/>
            <w:tcMar>
              <w:top w:w="0" w:type="dxa"/>
              <w:left w:w="108" w:type="dxa"/>
              <w:bottom w:w="0" w:type="dxa"/>
              <w:right w:w="108" w:type="dxa"/>
            </w:tcMar>
            <w:vAlign w:val="center"/>
          </w:tcPr>
          <w:p w14:paraId="1E3D0267" w14:textId="77777777" w:rsidR="001E3BB9" w:rsidRPr="001E3BB9" w:rsidRDefault="001E3BB9" w:rsidP="001E3BB9">
            <w:pPr>
              <w:spacing w:before="60" w:after="60" w:line="240" w:lineRule="auto"/>
              <w:jc w:val="right"/>
              <w:rPr>
                <w:sz w:val="18"/>
              </w:rPr>
            </w:pPr>
            <w:r w:rsidRPr="001E3BB9">
              <w:rPr>
                <w:sz w:val="18"/>
              </w:rPr>
              <w:t>10.6</w:t>
            </w:r>
          </w:p>
        </w:tc>
      </w:tr>
      <w:tr w:rsidR="001E3BB9" w:rsidRPr="001E3BB9" w14:paraId="2500D893" w14:textId="77777777" w:rsidTr="0070321C">
        <w:tc>
          <w:tcPr>
            <w:tcW w:w="6947" w:type="dxa"/>
            <w:tcMar>
              <w:top w:w="0" w:type="dxa"/>
              <w:left w:w="108" w:type="dxa"/>
              <w:bottom w:w="0" w:type="dxa"/>
              <w:right w:w="108" w:type="dxa"/>
            </w:tcMar>
            <w:vAlign w:val="center"/>
            <w:hideMark/>
          </w:tcPr>
          <w:p w14:paraId="69D97795" w14:textId="16EDAD65" w:rsidR="001E3BB9" w:rsidRPr="00DE0075" w:rsidRDefault="001E3BB9" w:rsidP="00DE0075">
            <w:pPr>
              <w:pStyle w:val="TableText"/>
            </w:pPr>
            <w:r w:rsidRPr="00DE0075">
              <w:t xml:space="preserve">Indirect costs </w:t>
            </w:r>
            <w:r w:rsidR="00DE0075" w:rsidRPr="1C6D2CA6">
              <w:rPr>
                <w:b/>
                <w:bCs/>
                <w:vertAlign w:val="superscript"/>
              </w:rPr>
              <w:t>b</w:t>
            </w:r>
          </w:p>
        </w:tc>
        <w:tc>
          <w:tcPr>
            <w:tcW w:w="2116" w:type="dxa"/>
            <w:tcMar>
              <w:top w:w="0" w:type="dxa"/>
              <w:left w:w="108" w:type="dxa"/>
              <w:bottom w:w="0" w:type="dxa"/>
              <w:right w:w="108" w:type="dxa"/>
            </w:tcMar>
            <w:vAlign w:val="center"/>
            <w:hideMark/>
          </w:tcPr>
          <w:p w14:paraId="56CD81FE" w14:textId="77777777" w:rsidR="001E3BB9" w:rsidRPr="001E3BB9" w:rsidRDefault="001E3BB9" w:rsidP="001E3BB9">
            <w:pPr>
              <w:spacing w:before="60" w:after="60" w:line="240" w:lineRule="auto"/>
              <w:jc w:val="right"/>
              <w:rPr>
                <w:sz w:val="18"/>
              </w:rPr>
            </w:pPr>
            <w:r w:rsidRPr="001E3BB9">
              <w:rPr>
                <w:sz w:val="18"/>
              </w:rPr>
              <w:t>38.3</w:t>
            </w:r>
          </w:p>
        </w:tc>
      </w:tr>
      <w:tr w:rsidR="001E3BB9" w:rsidRPr="001E3BB9" w14:paraId="241BC66A" w14:textId="77777777" w:rsidTr="00D83D57">
        <w:tc>
          <w:tcPr>
            <w:tcW w:w="6947" w:type="dxa"/>
            <w:tcBorders>
              <w:bottom w:val="single" w:sz="4" w:space="0" w:color="auto"/>
            </w:tcBorders>
            <w:tcMar>
              <w:top w:w="0" w:type="dxa"/>
              <w:left w:w="108" w:type="dxa"/>
              <w:bottom w:w="0" w:type="dxa"/>
              <w:right w:w="108" w:type="dxa"/>
            </w:tcMar>
            <w:vAlign w:val="center"/>
            <w:hideMark/>
          </w:tcPr>
          <w:p w14:paraId="2C813713" w14:textId="77777777" w:rsidR="001E3BB9" w:rsidRPr="00DE0075" w:rsidRDefault="001E3BB9" w:rsidP="00DE0075">
            <w:pPr>
              <w:pStyle w:val="TableText"/>
              <w:rPr>
                <w:rStyle w:val="Strong"/>
              </w:rPr>
            </w:pPr>
            <w:r w:rsidRPr="00DE0075">
              <w:rPr>
                <w:rStyle w:val="Strong"/>
              </w:rPr>
              <w:t>Total non-direct border activities</w:t>
            </w:r>
          </w:p>
        </w:tc>
        <w:tc>
          <w:tcPr>
            <w:tcW w:w="2116" w:type="dxa"/>
            <w:tcBorders>
              <w:bottom w:val="single" w:sz="4" w:space="0" w:color="auto"/>
            </w:tcBorders>
            <w:tcMar>
              <w:top w:w="0" w:type="dxa"/>
              <w:left w:w="108" w:type="dxa"/>
              <w:bottom w:w="0" w:type="dxa"/>
              <w:right w:w="108" w:type="dxa"/>
            </w:tcMar>
            <w:vAlign w:val="center"/>
            <w:hideMark/>
          </w:tcPr>
          <w:p w14:paraId="742AAC2A" w14:textId="77777777" w:rsidR="001E3BB9" w:rsidRPr="001E3BB9" w:rsidRDefault="001E3BB9" w:rsidP="001E3BB9">
            <w:pPr>
              <w:spacing w:before="60" w:after="60" w:line="240" w:lineRule="auto"/>
              <w:jc w:val="right"/>
              <w:rPr>
                <w:b/>
                <w:sz w:val="18"/>
              </w:rPr>
            </w:pPr>
            <w:r w:rsidRPr="001E3BB9">
              <w:rPr>
                <w:b/>
                <w:bCs/>
                <w:sz w:val="18"/>
              </w:rPr>
              <w:t>362.0</w:t>
            </w:r>
          </w:p>
        </w:tc>
      </w:tr>
      <w:tr w:rsidR="001E3BB9" w:rsidRPr="001E3BB9" w14:paraId="6CE857F4" w14:textId="77777777" w:rsidTr="00D83D57">
        <w:tc>
          <w:tcPr>
            <w:tcW w:w="6947" w:type="dxa"/>
            <w:tcBorders>
              <w:bottom w:val="single" w:sz="4" w:space="0" w:color="auto"/>
            </w:tcBorders>
            <w:tcMar>
              <w:top w:w="0" w:type="dxa"/>
              <w:left w:w="108" w:type="dxa"/>
              <w:bottom w:w="0" w:type="dxa"/>
              <w:right w:w="108" w:type="dxa"/>
            </w:tcMar>
            <w:vAlign w:val="center"/>
            <w:hideMark/>
          </w:tcPr>
          <w:p w14:paraId="58978D6C" w14:textId="77777777" w:rsidR="001E3BB9" w:rsidRPr="00DE0075" w:rsidRDefault="001E3BB9" w:rsidP="00DE0075">
            <w:pPr>
              <w:pStyle w:val="TableText"/>
              <w:rPr>
                <w:rStyle w:val="Strong"/>
              </w:rPr>
            </w:pPr>
            <w:r w:rsidRPr="00DE0075">
              <w:rPr>
                <w:rStyle w:val="Strong"/>
              </w:rPr>
              <w:t>Total expenses</w:t>
            </w:r>
          </w:p>
        </w:tc>
        <w:tc>
          <w:tcPr>
            <w:tcW w:w="2116" w:type="dxa"/>
            <w:tcBorders>
              <w:bottom w:val="single" w:sz="4" w:space="0" w:color="auto"/>
            </w:tcBorders>
            <w:tcMar>
              <w:top w:w="0" w:type="dxa"/>
              <w:left w:w="108" w:type="dxa"/>
              <w:bottom w:w="0" w:type="dxa"/>
              <w:right w:w="108" w:type="dxa"/>
            </w:tcMar>
            <w:vAlign w:val="center"/>
            <w:hideMark/>
          </w:tcPr>
          <w:p w14:paraId="49195BEC" w14:textId="77777777" w:rsidR="001E3BB9" w:rsidRPr="001E3BB9" w:rsidRDefault="001E3BB9" w:rsidP="001E3BB9">
            <w:pPr>
              <w:spacing w:before="60" w:after="60" w:line="240" w:lineRule="auto"/>
              <w:jc w:val="right"/>
              <w:rPr>
                <w:b/>
                <w:bCs/>
                <w:sz w:val="18"/>
              </w:rPr>
            </w:pPr>
            <w:r w:rsidRPr="001E3BB9">
              <w:rPr>
                <w:b/>
                <w:bCs/>
                <w:sz w:val="18"/>
              </w:rPr>
              <w:t>868.2</w:t>
            </w:r>
          </w:p>
        </w:tc>
      </w:tr>
    </w:tbl>
    <w:p w14:paraId="57EFF738" w14:textId="0F0583E2" w:rsidR="001E3BB9" w:rsidRDefault="00DE0075" w:rsidP="00DE0075">
      <w:pPr>
        <w:pStyle w:val="FigureTableNoteSource"/>
      </w:pPr>
      <w:r w:rsidRPr="00DE0075">
        <w:rPr>
          <w:rStyle w:val="Strong"/>
        </w:rPr>
        <w:t>a</w:t>
      </w:r>
      <w:r w:rsidRPr="00DE0075">
        <w:t xml:space="preserve"> Includes surveillance, compliance, risk analysis, workforce management, policy development, international engagement, commodity import forecasting and staff training activities. </w:t>
      </w:r>
      <w:r w:rsidRPr="00DE0075">
        <w:rPr>
          <w:rStyle w:val="Strong"/>
        </w:rPr>
        <w:t>b</w:t>
      </w:r>
      <w:r w:rsidRPr="00DE0075">
        <w:t xml:space="preserve"> Includes asset and/or lease-related expenses such as depreciation and amortisation (e.g. </w:t>
      </w:r>
      <w:r w:rsidR="00005E75">
        <w:t>L</w:t>
      </w:r>
      <w:r w:rsidRPr="00DE0075">
        <w:t xml:space="preserve">ease expenses from Melbourne Mickleham office are attributable to post-entry quarantine activities within </w:t>
      </w:r>
      <w:r w:rsidR="00E20725">
        <w:t xml:space="preserve">the </w:t>
      </w:r>
      <w:r w:rsidRPr="00DE0075">
        <w:t>biosecurity cost recovery arrangement).</w:t>
      </w:r>
    </w:p>
    <w:p w14:paraId="4D4649AF" w14:textId="16B60441" w:rsidR="00DE0075" w:rsidRPr="00187342" w:rsidRDefault="00DE0075" w:rsidP="00187342">
      <w:pPr>
        <w:pStyle w:val="Heading4"/>
        <w:numPr>
          <w:ilvl w:val="0"/>
          <w:numId w:val="0"/>
        </w:numPr>
        <w:ind w:left="964" w:hanging="964"/>
      </w:pPr>
      <w:r w:rsidRPr="00187342">
        <w:t>Expenditure by control stage and pathway</w:t>
      </w:r>
    </w:p>
    <w:p w14:paraId="472F397E" w14:textId="7CE3DB5A" w:rsidR="00D83D57" w:rsidRPr="00D83D57" w:rsidRDefault="00DE0075" w:rsidP="00D83D57">
      <w:r>
        <w:t xml:space="preserve">Australia’s biosecurity system involves multiple control stages and pathways. The department spend resources to manage and respond to pre-border, </w:t>
      </w:r>
      <w:r w:rsidR="00D16D86">
        <w:t>at-</w:t>
      </w:r>
      <w:r>
        <w:t>border and post-border biosecurity risks</w:t>
      </w:r>
      <w:r w:rsidR="00D61052">
        <w:t xml:space="preserve"> across mul</w:t>
      </w:r>
      <w:r w:rsidR="00D727EC">
        <w:t>tiple pathways</w:t>
      </w:r>
      <w:r>
        <w:t>.</w:t>
      </w:r>
      <w:r w:rsidR="007A7ABF">
        <w:t xml:space="preserve"> </w:t>
      </w:r>
      <w:r w:rsidR="00975FF0">
        <w:t>T</w:t>
      </w:r>
      <w:r w:rsidR="007A7ABF">
        <w:t xml:space="preserve">hese controls </w:t>
      </w:r>
      <w:r w:rsidR="00E50E95">
        <w:t xml:space="preserve">and pathways </w:t>
      </w:r>
      <w:r w:rsidR="00975FF0">
        <w:t>are</w:t>
      </w:r>
      <w:r w:rsidR="00E50E95">
        <w:t xml:space="preserve"> detailed further below. This type of reporting is new and subject to change and may be further refined </w:t>
      </w:r>
      <w:r w:rsidR="006E5F77">
        <w:t xml:space="preserve">for further </w:t>
      </w:r>
      <w:r w:rsidR="00E50E95">
        <w:t>reports.</w:t>
      </w:r>
    </w:p>
    <w:p w14:paraId="0BAC6BDF" w14:textId="77777777" w:rsidR="003F4300" w:rsidRDefault="003F4300" w:rsidP="00187342">
      <w:pPr>
        <w:pStyle w:val="Heading5"/>
      </w:pPr>
      <w:r>
        <w:t xml:space="preserve">Control </w:t>
      </w:r>
      <w:r w:rsidRPr="00187342">
        <w:t>stages</w:t>
      </w:r>
    </w:p>
    <w:p w14:paraId="5E29125E" w14:textId="461336CB" w:rsidR="00B54AC7" w:rsidRDefault="003F4300" w:rsidP="00187342">
      <w:r>
        <w:t>Biosecurity controls are designed to reduce the probability of entry, establishment and spread of pests, diseases and weeds in Australia.</w:t>
      </w:r>
      <w:r w:rsidR="004A4209">
        <w:t xml:space="preserve"> </w:t>
      </w:r>
      <w:r w:rsidR="00641D6F">
        <w:t>Almost</w:t>
      </w:r>
      <w:r w:rsidR="00DE0075">
        <w:t xml:space="preserve"> half of this biosecurity expenditure supports activities to manage risks at Australia’s border </w:t>
      </w:r>
      <w:r w:rsidR="00DE0075" w:rsidRPr="0023322D">
        <w:t>(</w:t>
      </w:r>
      <w:r w:rsidR="00335FB3">
        <w:fldChar w:fldCharType="begin"/>
      </w:r>
      <w:r w:rsidR="00335FB3">
        <w:instrText xml:space="preserve"> REF _Ref207121766 \h </w:instrText>
      </w:r>
      <w:r w:rsidR="00187342">
        <w:instrText xml:space="preserve"> \* MERGEFORMAT </w:instrText>
      </w:r>
      <w:r w:rsidR="00335FB3">
        <w:fldChar w:fldCharType="separate"/>
      </w:r>
      <w:r w:rsidR="00DD2404">
        <w:t xml:space="preserve">Figure </w:t>
      </w:r>
      <w:r w:rsidR="00DD2404">
        <w:rPr>
          <w:noProof/>
        </w:rPr>
        <w:t>2</w:t>
      </w:r>
      <w:r w:rsidR="00335FB3">
        <w:fldChar w:fldCharType="end"/>
      </w:r>
      <w:r w:rsidR="00DE0075" w:rsidRPr="0023322D">
        <w:t>).</w:t>
      </w:r>
    </w:p>
    <w:p w14:paraId="03FB6226" w14:textId="4527DFD2" w:rsidR="00DE0075" w:rsidRDefault="00DE0075" w:rsidP="002614F1">
      <w:pPr>
        <w:keepNext/>
        <w:spacing w:after="0"/>
      </w:pPr>
      <w:r>
        <w:t>Over a quarter of expenditure is dedicated to activities that support the biosecurity system</w:t>
      </w:r>
      <w:r w:rsidR="00786CB6">
        <w:t xml:space="preserve"> across the continuum</w:t>
      </w:r>
      <w:r>
        <w:t>, including investments in:</w:t>
      </w:r>
    </w:p>
    <w:p w14:paraId="5DF10772" w14:textId="2B21A71A" w:rsidR="00DE0075" w:rsidRDefault="00DE0075" w:rsidP="00187342">
      <w:pPr>
        <w:pStyle w:val="ListBullet"/>
        <w:spacing w:after="0"/>
      </w:pPr>
      <w:r>
        <w:t>ICT systems and data analytics capability</w:t>
      </w:r>
    </w:p>
    <w:p w14:paraId="02B790BC" w14:textId="3A470F50" w:rsidR="00DE0075" w:rsidRDefault="00DE0075" w:rsidP="009F6CFC">
      <w:pPr>
        <w:pStyle w:val="ListBullet"/>
        <w:spacing w:after="0"/>
      </w:pPr>
      <w:r>
        <w:t>regulatory capability</w:t>
      </w:r>
    </w:p>
    <w:p w14:paraId="57383A7C" w14:textId="0D246597" w:rsidR="00DE0075" w:rsidRDefault="00DE0075" w:rsidP="00DE0075">
      <w:pPr>
        <w:pStyle w:val="ListBullet"/>
      </w:pPr>
      <w:r>
        <w:t>strategy and reform</w:t>
      </w:r>
    </w:p>
    <w:p w14:paraId="2F0C43EF" w14:textId="43937CA2" w:rsidR="00DE0075" w:rsidRDefault="00DE0075" w:rsidP="00B54AC7">
      <w:pPr>
        <w:pStyle w:val="ListBullet"/>
        <w:spacing w:after="240"/>
      </w:pPr>
      <w:r>
        <w:lastRenderedPageBreak/>
        <w:t>intelligence, engagement and coordination efforts.</w:t>
      </w:r>
    </w:p>
    <w:p w14:paraId="6FC01439" w14:textId="3F58F10C" w:rsidR="002A02C5" w:rsidRDefault="00335FB3" w:rsidP="002A02C5">
      <w:pPr>
        <w:pStyle w:val="Caption"/>
      </w:pPr>
      <w:bookmarkStart w:id="26" w:name="_Ref207121766"/>
      <w:bookmarkStart w:id="27" w:name="_Toc209028113"/>
      <w:r>
        <w:t xml:space="preserve">Figure </w:t>
      </w:r>
      <w:r w:rsidR="001F7150">
        <w:fldChar w:fldCharType="begin"/>
      </w:r>
      <w:r w:rsidR="001F7150">
        <w:instrText xml:space="preserve"> SEQ Figure \* ARABIC </w:instrText>
      </w:r>
      <w:r w:rsidR="001F7150">
        <w:fldChar w:fldCharType="separate"/>
      </w:r>
      <w:r w:rsidR="00DD2404">
        <w:rPr>
          <w:noProof/>
        </w:rPr>
        <w:t>2</w:t>
      </w:r>
      <w:r w:rsidR="001F7150">
        <w:rPr>
          <w:noProof/>
        </w:rPr>
        <w:fldChar w:fldCharType="end"/>
      </w:r>
      <w:bookmarkEnd w:id="26"/>
      <w:r>
        <w:t xml:space="preserve"> </w:t>
      </w:r>
      <w:r w:rsidR="0058414B" w:rsidRPr="0058414B">
        <w:t>Expenditure</w:t>
      </w:r>
      <w:r w:rsidR="00AE5A3F">
        <w:t xml:space="preserve"> in 2024–25</w:t>
      </w:r>
      <w:r w:rsidR="0058414B" w:rsidRPr="0058414B">
        <w:t>, by control stage</w:t>
      </w:r>
      <w:bookmarkEnd w:id="27"/>
    </w:p>
    <w:p w14:paraId="1DBF0DDB" w14:textId="3AB8D647" w:rsidR="00A61878" w:rsidRDefault="00172FA6" w:rsidP="00A61878">
      <w:r>
        <w:rPr>
          <w:noProof/>
        </w:rPr>
        <w:drawing>
          <wp:inline distT="0" distB="0" distL="0" distR="0" wp14:anchorId="600146DF" wp14:editId="5BA43277">
            <wp:extent cx="5759450" cy="2955805"/>
            <wp:effectExtent l="0" t="0" r="3810" b="6985"/>
            <wp:docPr id="678557584" name="Picture 3" descr="This donut chart shows that at-border activities accounted for the highest proportion of biosecurity expenditure at $411.2 million or 47%. This was followed by across-the-continuum activities ($240.6 million or 28%), post-border activities ($132.5 million or 15%), and pre-border activities ($84.0 million 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57584" name="Picture 3" descr="This donut chart shows that at-border activities accounted for the highest proportion of biosecurity expenditure at $411.2 million or 47%. This was followed by across-the-continuum activities ($240.6 million or 28%), post-border activities ($132.5 million or 15%), and pre-border activities ($84.0 million or 10%)."/>
                    <pic:cNvPicPr/>
                  </pic:nvPicPr>
                  <pic:blipFill rotWithShape="1">
                    <a:blip r:embed="rId33" cstate="print">
                      <a:extLst>
                        <a:ext uri="{28A0092B-C50C-407E-A947-70E740481C1C}">
                          <a14:useLocalDpi xmlns:a14="http://schemas.microsoft.com/office/drawing/2010/main" val="0"/>
                        </a:ext>
                      </a:extLst>
                    </a:blip>
                    <a:srcRect t="3926"/>
                    <a:stretch>
                      <a:fillRect/>
                    </a:stretch>
                  </pic:blipFill>
                  <pic:spPr bwMode="auto">
                    <a:xfrm>
                      <a:off x="0" y="0"/>
                      <a:ext cx="5759450" cy="2955805"/>
                    </a:xfrm>
                    <a:prstGeom prst="rect">
                      <a:avLst/>
                    </a:prstGeom>
                    <a:ln>
                      <a:noFill/>
                    </a:ln>
                    <a:extLst>
                      <a:ext uri="{53640926-AAD7-44D8-BBD7-CCE9431645EC}">
                        <a14:shadowObscured xmlns:a14="http://schemas.microsoft.com/office/drawing/2010/main"/>
                      </a:ext>
                    </a:extLst>
                  </pic:spPr>
                </pic:pic>
              </a:graphicData>
            </a:graphic>
          </wp:inline>
        </w:drawing>
      </w:r>
    </w:p>
    <w:p w14:paraId="75D1A93B" w14:textId="2F2AF97F" w:rsidR="00EB2D4E" w:rsidRPr="00187342" w:rsidRDefault="00EB2D4E" w:rsidP="002614F1">
      <w:pPr>
        <w:pStyle w:val="Heading6"/>
        <w:rPr>
          <w:rStyle w:val="Strong"/>
          <w:bCs w:val="0"/>
        </w:rPr>
      </w:pPr>
      <w:r w:rsidRPr="00187342">
        <w:rPr>
          <w:rStyle w:val="Strong"/>
          <w:b/>
          <w:bCs w:val="0"/>
        </w:rPr>
        <w:t xml:space="preserve">Control </w:t>
      </w:r>
      <w:r w:rsidR="00B04680" w:rsidRPr="00187342">
        <w:rPr>
          <w:rStyle w:val="Strong"/>
          <w:b/>
          <w:bCs w:val="0"/>
        </w:rPr>
        <w:t>stage definitions</w:t>
      </w:r>
    </w:p>
    <w:p w14:paraId="50608153" w14:textId="39B36E3A" w:rsidR="007D45B1" w:rsidRPr="00E62904" w:rsidRDefault="007D45B1" w:rsidP="00E62904">
      <w:pPr>
        <w:pStyle w:val="ListBullet"/>
        <w:rPr>
          <w:rStyle w:val="Strong"/>
        </w:rPr>
      </w:pPr>
      <w:r w:rsidRPr="00E62904">
        <w:rPr>
          <w:rStyle w:val="Strong"/>
        </w:rPr>
        <w:t>Pre-border (overseas)</w:t>
      </w:r>
    </w:p>
    <w:p w14:paraId="214E2858" w14:textId="7BCD1C5E" w:rsidR="007D45B1" w:rsidRDefault="007D45B1" w:rsidP="00E62904">
      <w:pPr>
        <w:pStyle w:val="ListBullet2"/>
      </w:pPr>
      <w:r>
        <w:t>Working with overseas governments, agencies, importers and other stakeholders to mitigate risk and reduce the number and frequency of pests and diseases that reach Australia.</w:t>
      </w:r>
    </w:p>
    <w:p w14:paraId="4E6E6D9E" w14:textId="007BD68B" w:rsidR="007D45B1" w:rsidRPr="00E62904" w:rsidRDefault="007D45B1" w:rsidP="00E62904">
      <w:pPr>
        <w:pStyle w:val="ListBullet"/>
        <w:rPr>
          <w:rStyle w:val="Strong"/>
        </w:rPr>
      </w:pPr>
      <w:r w:rsidRPr="00E62904">
        <w:rPr>
          <w:rStyle w:val="Strong"/>
        </w:rPr>
        <w:t>At-border</w:t>
      </w:r>
    </w:p>
    <w:p w14:paraId="7D702255" w14:textId="6B0D3753" w:rsidR="007D45B1" w:rsidRDefault="007D45B1" w:rsidP="00E62904">
      <w:pPr>
        <w:pStyle w:val="ListBullet2"/>
      </w:pPr>
      <w:r>
        <w:t>Screening and inspection of air and sea vessels, cargo, mail and travellers to assess and manage biosecurity risk.</w:t>
      </w:r>
    </w:p>
    <w:p w14:paraId="51E21236" w14:textId="1A617465" w:rsidR="007D45B1" w:rsidRDefault="007D45B1" w:rsidP="00E62904">
      <w:pPr>
        <w:pStyle w:val="ListBullet2"/>
      </w:pPr>
      <w:r>
        <w:t>Conducting surveillance to ensure the earliest and most effective response to exotic pests, disease</w:t>
      </w:r>
      <w:r w:rsidR="00D83D57">
        <w:t>s</w:t>
      </w:r>
      <w:r>
        <w:t xml:space="preserve"> and weeds.</w:t>
      </w:r>
    </w:p>
    <w:p w14:paraId="68E17ADB" w14:textId="56C1F559" w:rsidR="007D45B1" w:rsidRDefault="007D45B1" w:rsidP="00E62904">
      <w:pPr>
        <w:pStyle w:val="ListBullet2"/>
      </w:pPr>
      <w:r>
        <w:t>Undertaking laboratory diagnostics, verification, assurance and post-entry quarantine to prevent pests and diseases entering Australia.</w:t>
      </w:r>
    </w:p>
    <w:p w14:paraId="2D330A36" w14:textId="74AFD652" w:rsidR="007D45B1" w:rsidRPr="00E62904" w:rsidRDefault="007D45B1" w:rsidP="00E62904">
      <w:pPr>
        <w:pStyle w:val="ListBullet"/>
        <w:rPr>
          <w:rStyle w:val="Strong"/>
        </w:rPr>
      </w:pPr>
      <w:r w:rsidRPr="00E62904">
        <w:rPr>
          <w:rStyle w:val="Strong"/>
        </w:rPr>
        <w:t>Post-border</w:t>
      </w:r>
    </w:p>
    <w:p w14:paraId="1A1B8D9D" w14:textId="4E08E43A" w:rsidR="007D45B1" w:rsidRDefault="007D45B1" w:rsidP="00E62904">
      <w:pPr>
        <w:pStyle w:val="ListBullet2"/>
      </w:pPr>
      <w:r>
        <w:t>Addressing non-compliance with biosecurity legislation.</w:t>
      </w:r>
    </w:p>
    <w:p w14:paraId="2E148B44" w14:textId="15078B3E" w:rsidR="007D45B1" w:rsidRDefault="007D45B1" w:rsidP="00E62904">
      <w:pPr>
        <w:pStyle w:val="ListBullet2"/>
      </w:pPr>
      <w:r>
        <w:t>Working with the states, territories and industry partners to detect and respond to incursions and contain and eradicate pests and diseases within Australia.</w:t>
      </w:r>
    </w:p>
    <w:p w14:paraId="652F7143" w14:textId="0196802A" w:rsidR="007D45B1" w:rsidRPr="00E62904" w:rsidRDefault="007D45B1" w:rsidP="00E62904">
      <w:pPr>
        <w:pStyle w:val="ListBullet"/>
        <w:rPr>
          <w:rStyle w:val="Strong"/>
        </w:rPr>
      </w:pPr>
      <w:r w:rsidRPr="00E62904">
        <w:rPr>
          <w:rStyle w:val="Strong"/>
        </w:rPr>
        <w:t>Across the continuum</w:t>
      </w:r>
    </w:p>
    <w:p w14:paraId="68191511" w14:textId="4FBAD7F5" w:rsidR="007D45B1" w:rsidRDefault="00D83D57" w:rsidP="00D83D57">
      <w:pPr>
        <w:pStyle w:val="ListBullet2"/>
      </w:pPr>
      <w:r>
        <w:t>Delivering w</w:t>
      </w:r>
      <w:r w:rsidR="007D45B1">
        <w:t>hole-of system strategy, engagement, business administration or law reform activities.</w:t>
      </w:r>
    </w:p>
    <w:p w14:paraId="718F0ABF" w14:textId="09B08ABB" w:rsidR="00A24B6F" w:rsidRDefault="00D83D57" w:rsidP="00E62904">
      <w:pPr>
        <w:pStyle w:val="ListBullet2"/>
      </w:pPr>
      <w:r>
        <w:t xml:space="preserve">Includes </w:t>
      </w:r>
      <w:r w:rsidR="007D45B1">
        <w:t>cost</w:t>
      </w:r>
      <w:r>
        <w:t>s</w:t>
      </w:r>
      <w:r w:rsidR="00106D9E">
        <w:t xml:space="preserve"> that can</w:t>
      </w:r>
      <w:r w:rsidR="007D45B1">
        <w:t xml:space="preserve">not </w:t>
      </w:r>
      <w:r w:rsidR="00106D9E">
        <w:t>be</w:t>
      </w:r>
      <w:r w:rsidR="007D45B1">
        <w:t xml:space="preserve"> assign</w:t>
      </w:r>
      <w:r w:rsidR="00106D9E">
        <w:t>ed</w:t>
      </w:r>
      <w:r w:rsidR="007D45B1">
        <w:t xml:space="preserve"> to a specific stage.</w:t>
      </w:r>
    </w:p>
    <w:p w14:paraId="186D5305" w14:textId="218B2173" w:rsidR="00D93E7B" w:rsidRDefault="00D93E7B" w:rsidP="00187342">
      <w:pPr>
        <w:pStyle w:val="Heading5"/>
      </w:pPr>
      <w:r w:rsidRPr="00D93E7B">
        <w:lastRenderedPageBreak/>
        <w:t>Pathway classes</w:t>
      </w:r>
    </w:p>
    <w:p w14:paraId="043BA166" w14:textId="6C9F9405" w:rsidR="00972667" w:rsidRDefault="00317768" w:rsidP="00023B0E">
      <w:r>
        <w:t>B</w:t>
      </w:r>
      <w:r w:rsidR="00D103F7">
        <w:t xml:space="preserve">iosecurity risk pathway describes how a </w:t>
      </w:r>
      <w:r w:rsidR="00917E6B">
        <w:t>p</w:t>
      </w:r>
      <w:r w:rsidR="00CC3C16">
        <w:t>est, disease or weed</w:t>
      </w:r>
      <w:r w:rsidR="00771BC0">
        <w:t xml:space="preserve"> </w:t>
      </w:r>
      <w:r w:rsidR="00EF4D87">
        <w:t xml:space="preserve">travels </w:t>
      </w:r>
      <w:r w:rsidR="00CC3C16">
        <w:t xml:space="preserve">to </w:t>
      </w:r>
      <w:r w:rsidR="00F3711B">
        <w:t>and arrive</w:t>
      </w:r>
      <w:r w:rsidR="00CC3C16">
        <w:t>s</w:t>
      </w:r>
      <w:r w:rsidR="00F3711B">
        <w:t xml:space="preserve"> in Australia</w:t>
      </w:r>
      <w:r w:rsidR="00005E75">
        <w:t>. P</w:t>
      </w:r>
      <w:r w:rsidR="00DC408B">
        <w:t xml:space="preserve">athway classes </w:t>
      </w:r>
      <w:r w:rsidR="00B14A23">
        <w:t>define the</w:t>
      </w:r>
      <w:r w:rsidR="00051192">
        <w:t xml:space="preserve"> different</w:t>
      </w:r>
      <w:r w:rsidR="00B14A23">
        <w:t xml:space="preserve"> channel</w:t>
      </w:r>
      <w:r w:rsidR="00051192">
        <w:t>s</w:t>
      </w:r>
      <w:r w:rsidR="00AE21D7">
        <w:t>.</w:t>
      </w:r>
      <w:r w:rsidR="004D615D">
        <w:t xml:space="preserve"> Understanding </w:t>
      </w:r>
      <w:r w:rsidR="00E21811">
        <w:t xml:space="preserve">these pathways </w:t>
      </w:r>
      <w:r w:rsidR="00972667">
        <w:t xml:space="preserve">and investing in effective measures </w:t>
      </w:r>
      <w:r w:rsidR="00E21811">
        <w:t xml:space="preserve">is critical in </w:t>
      </w:r>
      <w:r w:rsidR="00972667">
        <w:t>the prevention of risk.</w:t>
      </w:r>
    </w:p>
    <w:p w14:paraId="3914FBB3" w14:textId="78F57D08" w:rsidR="00D93E7B" w:rsidRPr="00D93E7B" w:rsidRDefault="0044567E" w:rsidP="00023B0E">
      <w:r>
        <w:t xml:space="preserve">The </w:t>
      </w:r>
      <w:r w:rsidR="00C360C8">
        <w:t xml:space="preserve">largest category of expenditure </w:t>
      </w:r>
      <w:r w:rsidR="007A5128">
        <w:t xml:space="preserve">is the </w:t>
      </w:r>
      <w:r w:rsidR="00917E6B">
        <w:t>p</w:t>
      </w:r>
      <w:r w:rsidR="007A5128">
        <w:t>ost-border and across-</w:t>
      </w:r>
      <w:r w:rsidR="002B2F59">
        <w:t>the-</w:t>
      </w:r>
      <w:r w:rsidR="00A564BF">
        <w:t>continuum</w:t>
      </w:r>
      <w:r w:rsidR="00005E75">
        <w:t xml:space="preserve"> pathway</w:t>
      </w:r>
      <w:r w:rsidR="002D1578">
        <w:t xml:space="preserve"> class. This</w:t>
      </w:r>
      <w:r w:rsidR="00B513EA">
        <w:t xml:space="preserve"> includ</w:t>
      </w:r>
      <w:r w:rsidR="002D1578">
        <w:t>es</w:t>
      </w:r>
      <w:r w:rsidR="00B513EA">
        <w:t xml:space="preserve"> </w:t>
      </w:r>
      <w:r w:rsidR="00EF0057">
        <w:t xml:space="preserve">preparing for and </w:t>
      </w:r>
      <w:r w:rsidR="00B917F4">
        <w:t>detecting pest and disease incursions post-border</w:t>
      </w:r>
      <w:r w:rsidR="000A6A51">
        <w:t>,</w:t>
      </w:r>
      <w:r w:rsidR="00B917F4">
        <w:t xml:space="preserve"> and</w:t>
      </w:r>
      <w:r w:rsidR="005E18B3">
        <w:t xml:space="preserve"> c</w:t>
      </w:r>
      <w:r w:rsidR="009D7527">
        <w:t xml:space="preserve">ompliance and </w:t>
      </w:r>
      <w:r w:rsidR="00605C43">
        <w:t>enforcement</w:t>
      </w:r>
      <w:r w:rsidR="009D7527">
        <w:t xml:space="preserve"> across the system. </w:t>
      </w:r>
      <w:r w:rsidR="00500902">
        <w:t>S</w:t>
      </w:r>
      <w:r w:rsidR="004E7147">
        <w:t>ignificantly, a substantial portion of expenditure</w:t>
      </w:r>
      <w:r w:rsidR="00326B70">
        <w:t xml:space="preserve"> is directed to the </w:t>
      </w:r>
      <w:r w:rsidR="002F7F5E">
        <w:t>c</w:t>
      </w:r>
      <w:r w:rsidR="00326B70">
        <w:t xml:space="preserve">argo, containers and conveyances </w:t>
      </w:r>
      <w:r w:rsidR="002F7F5E">
        <w:t>pathway</w:t>
      </w:r>
      <w:r w:rsidR="00005E75">
        <w:t>,</w:t>
      </w:r>
      <w:r w:rsidR="002F7F5E">
        <w:t xml:space="preserve"> </w:t>
      </w:r>
      <w:r w:rsidR="000E5EB1">
        <w:t xml:space="preserve">reflecting the level of </w:t>
      </w:r>
      <w:r w:rsidR="009057D6">
        <w:t xml:space="preserve">assessed </w:t>
      </w:r>
      <w:r w:rsidR="000E5EB1">
        <w:t xml:space="preserve">risk and </w:t>
      </w:r>
      <w:r w:rsidR="009057D6">
        <w:t>importance of managing this pathway</w:t>
      </w:r>
      <w:r w:rsidR="009C0C2B">
        <w:t xml:space="preserve"> (</w:t>
      </w:r>
      <w:r w:rsidR="000F3F72">
        <w:fldChar w:fldCharType="begin"/>
      </w:r>
      <w:r w:rsidR="000F3F72">
        <w:instrText xml:space="preserve"> REF _Ref207968503 \h </w:instrText>
      </w:r>
      <w:r w:rsidR="000F3F72">
        <w:fldChar w:fldCharType="separate"/>
      </w:r>
      <w:r w:rsidR="00DD2404">
        <w:t xml:space="preserve">Figure </w:t>
      </w:r>
      <w:r w:rsidR="00DD2404">
        <w:rPr>
          <w:noProof/>
        </w:rPr>
        <w:t>3</w:t>
      </w:r>
      <w:r w:rsidR="000F3F72">
        <w:fldChar w:fldCharType="end"/>
      </w:r>
      <w:r w:rsidR="00BC5E56">
        <w:t>)</w:t>
      </w:r>
      <w:r w:rsidR="00EB2D4E">
        <w:t>.</w:t>
      </w:r>
    </w:p>
    <w:p w14:paraId="2D54BDA4" w14:textId="20CEF121" w:rsidR="00DF560F" w:rsidRDefault="00335FB3" w:rsidP="00335FB3">
      <w:pPr>
        <w:pStyle w:val="Caption"/>
      </w:pPr>
      <w:bookmarkStart w:id="28" w:name="_Ref207968503"/>
      <w:bookmarkStart w:id="29" w:name="_Toc209028114"/>
      <w:r>
        <w:t xml:space="preserve">Figure </w:t>
      </w:r>
      <w:r w:rsidR="001F7150">
        <w:fldChar w:fldCharType="begin"/>
      </w:r>
      <w:r w:rsidR="001F7150">
        <w:instrText xml:space="preserve"> SEQ Figure \* ARABIC </w:instrText>
      </w:r>
      <w:r w:rsidR="001F7150">
        <w:fldChar w:fldCharType="separate"/>
      </w:r>
      <w:r w:rsidR="00DD2404">
        <w:rPr>
          <w:noProof/>
        </w:rPr>
        <w:t>3</w:t>
      </w:r>
      <w:r w:rsidR="001F7150">
        <w:rPr>
          <w:noProof/>
        </w:rPr>
        <w:fldChar w:fldCharType="end"/>
      </w:r>
      <w:bookmarkEnd w:id="28"/>
      <w:r>
        <w:t xml:space="preserve"> </w:t>
      </w:r>
      <w:r w:rsidR="00DF560F" w:rsidRPr="00DF560F">
        <w:t>Expenditure</w:t>
      </w:r>
      <w:r w:rsidR="00BC3B3A">
        <w:t xml:space="preserve"> in 2024–25</w:t>
      </w:r>
      <w:r w:rsidR="00DF560F" w:rsidRPr="00DF560F">
        <w:t>, by pathway class</w:t>
      </w:r>
      <w:bookmarkEnd w:id="29"/>
    </w:p>
    <w:p w14:paraId="616F48B3" w14:textId="67ADA971" w:rsidR="003C1E98" w:rsidRPr="002614F1" w:rsidRDefault="002F3762" w:rsidP="00E76CE8">
      <w:pPr>
        <w:spacing w:after="0"/>
        <w:rPr>
          <w:rStyle w:val="Heading6Char"/>
        </w:rPr>
      </w:pPr>
      <w:r>
        <w:rPr>
          <w:b/>
          <w:bCs/>
          <w:noProof/>
        </w:rPr>
        <w:drawing>
          <wp:inline distT="0" distB="0" distL="0" distR="0" wp14:anchorId="2CCE36EA" wp14:editId="591AD3EC">
            <wp:extent cx="5759450" cy="2947179"/>
            <wp:effectExtent l="0" t="0" r="0" b="0"/>
            <wp:docPr id="200924912" name="Picture 4" descr="This donut chart shows that the post-border and across the continuum pathway accounted for the highest proportion of biosecurity expenditure at $373 million or 43%. This was followed by the cargo, containers and conveyances pathway ($308.1 million or 35%), travellers pathway ($143 million or 16%) and mail pathway ($44.1 million 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4912" name="Picture 4" descr="This donut chart shows that the post-border and across the continuum pathway accounted for the highest proportion of biosecurity expenditure at $373 million or 43%. This was followed by the cargo, containers and conveyances pathway ($308.1 million or 35%), travellers pathway ($143 million or 16%) and mail pathway ($44.1 million or 5%)."/>
                    <pic:cNvPicPr/>
                  </pic:nvPicPr>
                  <pic:blipFill rotWithShape="1">
                    <a:blip r:embed="rId34" cstate="print">
                      <a:extLst>
                        <a:ext uri="{28A0092B-C50C-407E-A947-70E740481C1C}">
                          <a14:useLocalDpi xmlns:a14="http://schemas.microsoft.com/office/drawing/2010/main" val="0"/>
                        </a:ext>
                      </a:extLst>
                    </a:blip>
                    <a:srcRect t="4206"/>
                    <a:stretch>
                      <a:fillRect/>
                    </a:stretch>
                  </pic:blipFill>
                  <pic:spPr bwMode="auto">
                    <a:xfrm>
                      <a:off x="0" y="0"/>
                      <a:ext cx="5759450" cy="2947179"/>
                    </a:xfrm>
                    <a:prstGeom prst="rect">
                      <a:avLst/>
                    </a:prstGeom>
                    <a:ln>
                      <a:noFill/>
                    </a:ln>
                    <a:extLst>
                      <a:ext uri="{53640926-AAD7-44D8-BBD7-CCE9431645EC}">
                        <a14:shadowObscured xmlns:a14="http://schemas.microsoft.com/office/drawing/2010/main"/>
                      </a:ext>
                    </a:extLst>
                  </pic:spPr>
                </pic:pic>
              </a:graphicData>
            </a:graphic>
          </wp:inline>
        </w:drawing>
      </w:r>
      <w:r w:rsidR="003C1E98" w:rsidRPr="002614F1">
        <w:rPr>
          <w:rStyle w:val="Heading6Char"/>
        </w:rPr>
        <w:t>Pathway class</w:t>
      </w:r>
      <w:r w:rsidR="00E507E2" w:rsidRPr="002614F1">
        <w:rPr>
          <w:rStyle w:val="Heading6Char"/>
        </w:rPr>
        <w:t xml:space="preserve"> definitions</w:t>
      </w:r>
    </w:p>
    <w:p w14:paraId="2E1413C6" w14:textId="0C4A3A8E" w:rsidR="003C1E98" w:rsidRDefault="003C1E98" w:rsidP="00E76CE8">
      <w:pPr>
        <w:pStyle w:val="ListBullet"/>
        <w:spacing w:after="0"/>
      </w:pPr>
      <w:r w:rsidRPr="003C1E98">
        <w:rPr>
          <w:rStyle w:val="Strong"/>
        </w:rPr>
        <w:t>Travellers</w:t>
      </w:r>
      <w:r>
        <w:t xml:space="preserve"> – Airline and cruise ship passengers and crew and their accompanying luggage. </w:t>
      </w:r>
      <w:r w:rsidR="00005E75">
        <w:t>This category e</w:t>
      </w:r>
      <w:r>
        <w:t xml:space="preserve">xcludes people arriving in Australia on any other vessels, which are considered in the </w:t>
      </w:r>
      <w:proofErr w:type="gramStart"/>
      <w:r>
        <w:t>conveyances</w:t>
      </w:r>
      <w:proofErr w:type="gramEnd"/>
      <w:r>
        <w:t xml:space="preserve"> pathway class.</w:t>
      </w:r>
    </w:p>
    <w:p w14:paraId="53475F6E" w14:textId="18743E0A" w:rsidR="003C1E98" w:rsidRDefault="003C1E98" w:rsidP="00E76CE8">
      <w:pPr>
        <w:pStyle w:val="ListBullet"/>
      </w:pPr>
      <w:r w:rsidRPr="003C1E98">
        <w:rPr>
          <w:rStyle w:val="Strong"/>
        </w:rPr>
        <w:t>Mail</w:t>
      </w:r>
      <w:r>
        <w:t xml:space="preserve"> – International mail managed by Australia Post.</w:t>
      </w:r>
    </w:p>
    <w:p w14:paraId="709945D8" w14:textId="52C93927" w:rsidR="000A561D" w:rsidRDefault="003C1E98" w:rsidP="003054E4">
      <w:pPr>
        <w:pStyle w:val="ListBullet"/>
      </w:pPr>
      <w:r w:rsidRPr="003C1E98">
        <w:rPr>
          <w:rStyle w:val="Strong"/>
        </w:rPr>
        <w:t>Cargo, containers and conveyances</w:t>
      </w:r>
      <w:r>
        <w:t xml:space="preserve"> – Vessels, aircraft, external and internal surfaces of sea and air containers, and imported cargo (excluding mail items handled by Australia Post).</w:t>
      </w:r>
    </w:p>
    <w:p w14:paraId="57C64502" w14:textId="16B51FA6" w:rsidR="002D1578" w:rsidRDefault="003C1E98" w:rsidP="00882F2C">
      <w:pPr>
        <w:pStyle w:val="ListBullet"/>
      </w:pPr>
      <w:r w:rsidRPr="003C1E98">
        <w:rPr>
          <w:rStyle w:val="Strong"/>
        </w:rPr>
        <w:t>Post-border and across the continuum</w:t>
      </w:r>
      <w:r>
        <w:t xml:space="preserve"> – </w:t>
      </w:r>
      <w:r w:rsidR="00882F2C" w:rsidRPr="00882F2C">
        <w:t xml:space="preserve">This expenditure is not </w:t>
      </w:r>
      <w:r w:rsidR="00006856">
        <w:t>assigned</w:t>
      </w:r>
      <w:r w:rsidR="00882F2C" w:rsidRPr="00882F2C">
        <w:t xml:space="preserve"> to a specific pathway class. It supports</w:t>
      </w:r>
      <w:r w:rsidR="002D1578">
        <w:t>:</w:t>
      </w:r>
    </w:p>
    <w:p w14:paraId="7453A310" w14:textId="3D8BD069" w:rsidR="002D1578" w:rsidRDefault="00882F2C" w:rsidP="002D1578">
      <w:pPr>
        <w:pStyle w:val="ListBullet2"/>
      </w:pPr>
      <w:r w:rsidRPr="00882F2C">
        <w:t>system-wide functions</w:t>
      </w:r>
      <w:r w:rsidR="00945218">
        <w:t xml:space="preserve"> </w:t>
      </w:r>
      <w:r w:rsidRPr="00882F2C">
        <w:t>such as ICT delivery</w:t>
      </w:r>
    </w:p>
    <w:p w14:paraId="2FF10E20" w14:textId="7008AF32" w:rsidR="002D1578" w:rsidRDefault="00882F2C" w:rsidP="002D1578">
      <w:pPr>
        <w:pStyle w:val="ListBullet2"/>
      </w:pPr>
      <w:r w:rsidRPr="00882F2C">
        <w:t>prepare</w:t>
      </w:r>
      <w:r w:rsidR="007D2CC8">
        <w:t>dness</w:t>
      </w:r>
      <w:r w:rsidR="00F4687C">
        <w:t xml:space="preserve"> </w:t>
      </w:r>
      <w:r w:rsidR="00B32F23">
        <w:t>activities</w:t>
      </w:r>
    </w:p>
    <w:p w14:paraId="2C2B7A11" w14:textId="5012F68A" w:rsidR="00882F2C" w:rsidRPr="00882F2C" w:rsidRDefault="00F4687C" w:rsidP="002614F1">
      <w:pPr>
        <w:pStyle w:val="ListBullet2"/>
      </w:pPr>
      <w:r>
        <w:t>response</w:t>
      </w:r>
      <w:r w:rsidR="00EA27A1">
        <w:t>s</w:t>
      </w:r>
      <w:r w:rsidR="0088710F">
        <w:t xml:space="preserve"> </w:t>
      </w:r>
      <w:r w:rsidR="00EA27A1">
        <w:t>to</w:t>
      </w:r>
      <w:r w:rsidR="00F00045">
        <w:t xml:space="preserve"> </w:t>
      </w:r>
      <w:r w:rsidR="00882F2C" w:rsidRPr="00882F2C">
        <w:t xml:space="preserve">pest and disease </w:t>
      </w:r>
      <w:r w:rsidR="00046B77">
        <w:t>incursion</w:t>
      </w:r>
      <w:r w:rsidR="00925FBA">
        <w:t>s</w:t>
      </w:r>
      <w:r w:rsidR="007D2CC8">
        <w:t xml:space="preserve"> </w:t>
      </w:r>
      <w:r w:rsidR="00882F2C" w:rsidRPr="00882F2C">
        <w:t xml:space="preserve">that may bypass pathway-specific controls, including those arising from natural events </w:t>
      </w:r>
      <w:r w:rsidR="002D1578">
        <w:t>such as</w:t>
      </w:r>
      <w:r w:rsidR="00882F2C" w:rsidRPr="00882F2C">
        <w:t xml:space="preserve"> migration or weather.</w:t>
      </w:r>
    </w:p>
    <w:p w14:paraId="1A781F67" w14:textId="6C878F8C" w:rsidR="000D4036" w:rsidRDefault="00A47558" w:rsidP="0071536C">
      <w:pPr>
        <w:pStyle w:val="Heading2"/>
        <w:numPr>
          <w:ilvl w:val="0"/>
          <w:numId w:val="0"/>
        </w:numPr>
        <w:ind w:left="720" w:hanging="720"/>
      </w:pPr>
      <w:bookmarkStart w:id="30" w:name="Title_4"/>
      <w:bookmarkStart w:id="31" w:name="_Toc209020988"/>
      <w:bookmarkEnd w:id="30"/>
      <w:r w:rsidRPr="00227DB5">
        <w:lastRenderedPageBreak/>
        <w:t xml:space="preserve">Financial </w:t>
      </w:r>
      <w:r w:rsidR="004F78A3" w:rsidRPr="00227DB5">
        <w:t>p</w:t>
      </w:r>
      <w:r w:rsidRPr="00227DB5">
        <w:t>erformance</w:t>
      </w:r>
      <w:bookmarkEnd w:id="31"/>
    </w:p>
    <w:p w14:paraId="0EDEECE5" w14:textId="234C5ACC" w:rsidR="003C1E98" w:rsidRPr="003C1E98" w:rsidRDefault="0023322D" w:rsidP="003C1E98">
      <w:r>
        <w:rPr>
          <w:highlight w:val="yellow"/>
        </w:rPr>
        <w:fldChar w:fldCharType="begin"/>
      </w:r>
      <w:r>
        <w:instrText xml:space="preserve"> REF _Ref207121811 \h </w:instrText>
      </w:r>
      <w:r>
        <w:rPr>
          <w:highlight w:val="yellow"/>
        </w:rPr>
      </w:r>
      <w:r>
        <w:rPr>
          <w:highlight w:val="yellow"/>
        </w:rPr>
        <w:fldChar w:fldCharType="separate"/>
      </w:r>
      <w:r w:rsidR="00DD2404">
        <w:t xml:space="preserve">Table </w:t>
      </w:r>
      <w:r w:rsidR="00DD2404">
        <w:rPr>
          <w:noProof/>
        </w:rPr>
        <w:t>4</w:t>
      </w:r>
      <w:r>
        <w:rPr>
          <w:highlight w:val="yellow"/>
        </w:rPr>
        <w:fldChar w:fldCharType="end"/>
      </w:r>
      <w:r>
        <w:t xml:space="preserve"> </w:t>
      </w:r>
      <w:r w:rsidR="003C1E98" w:rsidRPr="003C1E98">
        <w:t>shows a breakdown of the department’s biosecurity budget, expenditure and variance for 2024–25. The budget for 2024</w:t>
      </w:r>
      <w:r w:rsidR="007561DF">
        <w:t>–</w:t>
      </w:r>
      <w:r w:rsidR="003C1E98" w:rsidRPr="003C1E98">
        <w:t xml:space="preserve">25 was $885.7 </w:t>
      </w:r>
      <w:proofErr w:type="gramStart"/>
      <w:r w:rsidR="003C1E98" w:rsidRPr="003C1E98">
        <w:t>million</w:t>
      </w:r>
      <w:proofErr w:type="gramEnd"/>
      <w:r w:rsidR="003C1E98" w:rsidRPr="003C1E98">
        <w:t xml:space="preserve"> and expenditure </w:t>
      </w:r>
      <w:r w:rsidR="00A220BF">
        <w:t>was</w:t>
      </w:r>
      <w:r w:rsidR="003C1E98" w:rsidRPr="003C1E98">
        <w:t xml:space="preserve"> $868.2</w:t>
      </w:r>
      <w:r w:rsidR="00DD7295">
        <w:t> </w:t>
      </w:r>
      <w:r w:rsidR="003C1E98" w:rsidRPr="003C1E98">
        <w:t>million.</w:t>
      </w:r>
    </w:p>
    <w:p w14:paraId="02D3198B" w14:textId="366396DB" w:rsidR="008D4DD4" w:rsidRPr="008A1819" w:rsidRDefault="00145D8E" w:rsidP="00145D8E">
      <w:pPr>
        <w:pStyle w:val="Caption"/>
      </w:pPr>
      <w:bookmarkStart w:id="32" w:name="_Ref207121811"/>
      <w:bookmarkStart w:id="33" w:name="_Toc209020993"/>
      <w:r>
        <w:t xml:space="preserve">Table </w:t>
      </w:r>
      <w:r w:rsidR="001F7150">
        <w:fldChar w:fldCharType="begin"/>
      </w:r>
      <w:r w:rsidR="001F7150">
        <w:instrText xml:space="preserve"> SEQ Table \* ARABIC </w:instrText>
      </w:r>
      <w:r w:rsidR="001F7150">
        <w:fldChar w:fldCharType="separate"/>
      </w:r>
      <w:r w:rsidR="00DD2404">
        <w:rPr>
          <w:noProof/>
        </w:rPr>
        <w:t>4</w:t>
      </w:r>
      <w:r w:rsidR="001F7150">
        <w:rPr>
          <w:noProof/>
        </w:rPr>
        <w:fldChar w:fldCharType="end"/>
      </w:r>
      <w:bookmarkEnd w:id="32"/>
      <w:r>
        <w:t xml:space="preserve"> </w:t>
      </w:r>
      <w:r w:rsidR="003868CA" w:rsidRPr="008A1819">
        <w:t>B</w:t>
      </w:r>
      <w:r w:rsidR="008D4DD4" w:rsidRPr="008A1819">
        <w:t xml:space="preserve">iosecurity expenditure and </w:t>
      </w:r>
      <w:r w:rsidR="003868CA" w:rsidRPr="008A1819">
        <w:t xml:space="preserve">budget </w:t>
      </w:r>
      <w:r w:rsidR="008D4DD4" w:rsidRPr="008A1819">
        <w:t>variance</w:t>
      </w:r>
      <w:r w:rsidR="003868CA" w:rsidRPr="008A1819">
        <w:t>, 202</w:t>
      </w:r>
      <w:r w:rsidR="003C1E98">
        <w:t>4</w:t>
      </w:r>
      <w:r w:rsidR="003C1E98">
        <w:rPr>
          <w:rFonts w:cs="Calibri"/>
        </w:rPr>
        <w:t>‒</w:t>
      </w:r>
      <w:r w:rsidR="003868CA" w:rsidRPr="008A1819">
        <w:t>2</w:t>
      </w:r>
      <w:r w:rsidR="003C1E98">
        <w:t>5</w:t>
      </w:r>
      <w:bookmarkEnd w:id="33"/>
    </w:p>
    <w:tbl>
      <w:tblPr>
        <w:tblW w:w="5373" w:type="pct"/>
        <w:tblBorders>
          <w:top w:val="single" w:sz="4" w:space="0" w:color="auto"/>
          <w:bottom w:val="single" w:sz="4" w:space="0" w:color="auto"/>
          <w:insideH w:val="single" w:sz="4" w:space="0" w:color="auto"/>
        </w:tblBorders>
        <w:tblLook w:val="04A0" w:firstRow="1" w:lastRow="0" w:firstColumn="1" w:lastColumn="0" w:noHBand="0" w:noVBand="1"/>
      </w:tblPr>
      <w:tblGrid>
        <w:gridCol w:w="5640"/>
        <w:gridCol w:w="1370"/>
        <w:gridCol w:w="1370"/>
        <w:gridCol w:w="1367"/>
      </w:tblGrid>
      <w:tr w:rsidR="003C1E98" w:rsidRPr="003C1E98" w14:paraId="301DAD2E" w14:textId="77777777" w:rsidTr="00871358">
        <w:trPr>
          <w:cantSplit/>
          <w:tblHeader/>
        </w:trPr>
        <w:tc>
          <w:tcPr>
            <w:tcW w:w="2893" w:type="pct"/>
          </w:tcPr>
          <w:p w14:paraId="4BCEE874" w14:textId="77777777" w:rsidR="003C1E98" w:rsidRPr="00B65D25" w:rsidRDefault="003C1E98" w:rsidP="003C1E98">
            <w:pPr>
              <w:pStyle w:val="TableHeading"/>
              <w:rPr>
                <w:lang w:eastAsia="ja-JP"/>
              </w:rPr>
            </w:pPr>
            <w:bookmarkStart w:id="34" w:name="Title_5"/>
            <w:bookmarkEnd w:id="34"/>
            <w:r w:rsidRPr="00B65D25">
              <w:rPr>
                <w:lang w:eastAsia="ja-JP"/>
              </w:rPr>
              <w:t>Category</w:t>
            </w:r>
          </w:p>
        </w:tc>
        <w:tc>
          <w:tcPr>
            <w:tcW w:w="703" w:type="pct"/>
          </w:tcPr>
          <w:p w14:paraId="5BB88614" w14:textId="77777777" w:rsidR="003C1E98" w:rsidRPr="00B65D25" w:rsidRDefault="003C1E98" w:rsidP="003C1E98">
            <w:pPr>
              <w:pStyle w:val="TableHeading"/>
              <w:jc w:val="right"/>
              <w:rPr>
                <w:lang w:eastAsia="ja-JP"/>
              </w:rPr>
            </w:pPr>
            <w:r w:rsidRPr="00B65D25">
              <w:rPr>
                <w:lang w:eastAsia="ja-JP"/>
              </w:rPr>
              <w:t>Actual ($m)</w:t>
            </w:r>
          </w:p>
        </w:tc>
        <w:tc>
          <w:tcPr>
            <w:tcW w:w="703" w:type="pct"/>
          </w:tcPr>
          <w:p w14:paraId="50FC823C" w14:textId="77777777" w:rsidR="003C1E98" w:rsidRPr="00B65D25" w:rsidRDefault="003C1E98" w:rsidP="003C1E98">
            <w:pPr>
              <w:pStyle w:val="TableHeading"/>
              <w:jc w:val="right"/>
              <w:rPr>
                <w:lang w:eastAsia="ja-JP"/>
              </w:rPr>
            </w:pPr>
            <w:r w:rsidRPr="00B65D25">
              <w:rPr>
                <w:lang w:eastAsia="ja-JP"/>
              </w:rPr>
              <w:t xml:space="preserve">Budget ($m) </w:t>
            </w:r>
            <w:r w:rsidRPr="00B65D25">
              <w:rPr>
                <w:vertAlign w:val="superscript"/>
                <w:lang w:eastAsia="ja-JP"/>
              </w:rPr>
              <w:t>a</w:t>
            </w:r>
          </w:p>
        </w:tc>
        <w:tc>
          <w:tcPr>
            <w:tcW w:w="701" w:type="pct"/>
          </w:tcPr>
          <w:p w14:paraId="021D10E4" w14:textId="77777777" w:rsidR="003C1E98" w:rsidRPr="003C1E98" w:rsidRDefault="003C1E98" w:rsidP="003C1E98">
            <w:pPr>
              <w:pStyle w:val="TableHeading"/>
              <w:jc w:val="right"/>
              <w:rPr>
                <w:lang w:eastAsia="ja-JP"/>
              </w:rPr>
            </w:pPr>
            <w:r w:rsidRPr="00B65D25">
              <w:rPr>
                <w:lang w:eastAsia="ja-JP"/>
              </w:rPr>
              <w:t>Variance ($m)</w:t>
            </w:r>
          </w:p>
        </w:tc>
      </w:tr>
      <w:tr w:rsidR="003C1E98" w:rsidRPr="003C1E98" w14:paraId="20A847C3" w14:textId="77777777" w:rsidTr="00871358">
        <w:tc>
          <w:tcPr>
            <w:tcW w:w="2893" w:type="pct"/>
          </w:tcPr>
          <w:p w14:paraId="7D8999F2" w14:textId="77777777" w:rsidR="003C1E98" w:rsidRPr="003C1E98" w:rsidRDefault="003C1E98" w:rsidP="003C1E98">
            <w:pPr>
              <w:pStyle w:val="TableText"/>
            </w:pPr>
            <w:r w:rsidRPr="003C1E98">
              <w:t>Appropriation and other s74 revenue</w:t>
            </w:r>
          </w:p>
        </w:tc>
        <w:tc>
          <w:tcPr>
            <w:tcW w:w="703" w:type="pct"/>
          </w:tcPr>
          <w:p w14:paraId="22E3E0C3" w14:textId="77777777" w:rsidR="003C1E98" w:rsidRPr="003C1E98" w:rsidRDefault="003C1E98" w:rsidP="003C1E98">
            <w:pPr>
              <w:spacing w:before="60" w:after="60" w:line="240" w:lineRule="auto"/>
              <w:jc w:val="right"/>
              <w:rPr>
                <w:sz w:val="18"/>
              </w:rPr>
            </w:pPr>
            <w:r w:rsidRPr="003C1E98">
              <w:rPr>
                <w:sz w:val="18"/>
              </w:rPr>
              <w:t>354.5</w:t>
            </w:r>
          </w:p>
        </w:tc>
        <w:tc>
          <w:tcPr>
            <w:tcW w:w="703" w:type="pct"/>
          </w:tcPr>
          <w:p w14:paraId="1B325875" w14:textId="77777777" w:rsidR="003C1E98" w:rsidRPr="003C1E98" w:rsidRDefault="003C1E98" w:rsidP="003C1E98">
            <w:pPr>
              <w:spacing w:before="60" w:after="60" w:line="240" w:lineRule="auto"/>
              <w:jc w:val="right"/>
              <w:rPr>
                <w:sz w:val="18"/>
              </w:rPr>
            </w:pPr>
            <w:r w:rsidRPr="003C1E98">
              <w:rPr>
                <w:sz w:val="18"/>
              </w:rPr>
              <w:t>379.0</w:t>
            </w:r>
          </w:p>
        </w:tc>
        <w:tc>
          <w:tcPr>
            <w:tcW w:w="701" w:type="pct"/>
          </w:tcPr>
          <w:p w14:paraId="75783C25" w14:textId="77777777" w:rsidR="003C1E98" w:rsidRPr="003C1E98" w:rsidRDefault="003C1E98" w:rsidP="003C1E98">
            <w:pPr>
              <w:spacing w:before="60" w:after="60" w:line="240" w:lineRule="auto"/>
              <w:jc w:val="right"/>
              <w:rPr>
                <w:sz w:val="18"/>
              </w:rPr>
            </w:pPr>
            <w:r w:rsidRPr="003C1E98">
              <w:rPr>
                <w:sz w:val="18"/>
              </w:rPr>
              <w:t xml:space="preserve">24.5 </w:t>
            </w:r>
            <w:r w:rsidRPr="003C1E98">
              <w:rPr>
                <w:b/>
                <w:bCs/>
                <w:sz w:val="18"/>
                <w:vertAlign w:val="superscript"/>
              </w:rPr>
              <w:t>b</w:t>
            </w:r>
          </w:p>
        </w:tc>
      </w:tr>
      <w:tr w:rsidR="003C1E98" w:rsidRPr="003C1E98" w14:paraId="1F3687BF" w14:textId="77777777" w:rsidTr="00871358">
        <w:tc>
          <w:tcPr>
            <w:tcW w:w="2893" w:type="pct"/>
          </w:tcPr>
          <w:p w14:paraId="72D5C21A" w14:textId="77777777" w:rsidR="003C1E98" w:rsidRPr="003C1E98" w:rsidRDefault="003C1E98" w:rsidP="003C1E98">
            <w:pPr>
              <w:pStyle w:val="TableText"/>
            </w:pPr>
            <w:r w:rsidRPr="003C1E98">
              <w:t>Existing cost recovery arrangement</w:t>
            </w:r>
          </w:p>
        </w:tc>
        <w:tc>
          <w:tcPr>
            <w:tcW w:w="703" w:type="pct"/>
          </w:tcPr>
          <w:p w14:paraId="0D845D7A" w14:textId="77777777" w:rsidR="003C1E98" w:rsidRPr="003C1E98" w:rsidRDefault="003C1E98" w:rsidP="003C1E98">
            <w:pPr>
              <w:spacing w:before="60" w:after="60" w:line="240" w:lineRule="auto"/>
              <w:jc w:val="right"/>
              <w:rPr>
                <w:sz w:val="18"/>
                <w:highlight w:val="yellow"/>
              </w:rPr>
            </w:pPr>
            <w:r w:rsidRPr="003C1E98">
              <w:rPr>
                <w:sz w:val="18"/>
              </w:rPr>
              <w:t>408.3</w:t>
            </w:r>
          </w:p>
        </w:tc>
        <w:tc>
          <w:tcPr>
            <w:tcW w:w="703" w:type="pct"/>
          </w:tcPr>
          <w:p w14:paraId="2A02D8E1" w14:textId="77777777" w:rsidR="003C1E98" w:rsidRPr="003C1E98" w:rsidRDefault="003C1E98" w:rsidP="003C1E98">
            <w:pPr>
              <w:spacing w:before="60" w:after="60" w:line="240" w:lineRule="auto"/>
              <w:jc w:val="right"/>
              <w:rPr>
                <w:sz w:val="18"/>
              </w:rPr>
            </w:pPr>
            <w:r w:rsidRPr="003C1E98">
              <w:rPr>
                <w:sz w:val="18"/>
              </w:rPr>
              <w:t>395.9</w:t>
            </w:r>
          </w:p>
        </w:tc>
        <w:tc>
          <w:tcPr>
            <w:tcW w:w="701" w:type="pct"/>
          </w:tcPr>
          <w:p w14:paraId="4A46F51F" w14:textId="77777777" w:rsidR="003C1E98" w:rsidRPr="003C1E98" w:rsidRDefault="003C1E98" w:rsidP="003C1E98">
            <w:pPr>
              <w:spacing w:before="60" w:after="60" w:line="240" w:lineRule="auto"/>
              <w:jc w:val="right"/>
              <w:rPr>
                <w:sz w:val="18"/>
              </w:rPr>
            </w:pPr>
            <w:r w:rsidRPr="003C1E98">
              <w:rPr>
                <w:rFonts w:cstheme="minorHAnsi"/>
                <w:sz w:val="18"/>
              </w:rPr>
              <w:t>−</w:t>
            </w:r>
            <w:r w:rsidRPr="003C1E98">
              <w:rPr>
                <w:sz w:val="18"/>
              </w:rPr>
              <w:t xml:space="preserve">12.4 </w:t>
            </w:r>
            <w:r w:rsidRPr="003054E4">
              <w:rPr>
                <w:sz w:val="18"/>
              </w:rPr>
              <w:t>c</w:t>
            </w:r>
          </w:p>
        </w:tc>
      </w:tr>
      <w:tr w:rsidR="003C1E98" w:rsidRPr="003C1E98" w14:paraId="4D4E4D88" w14:textId="77777777" w:rsidTr="00871358">
        <w:tc>
          <w:tcPr>
            <w:tcW w:w="2893" w:type="pct"/>
          </w:tcPr>
          <w:p w14:paraId="0A0269EE" w14:textId="77777777" w:rsidR="003C1E98" w:rsidRPr="003C1E98" w:rsidRDefault="003C1E98" w:rsidP="003C1E98">
            <w:pPr>
              <w:pStyle w:val="TableText"/>
            </w:pPr>
            <w:r w:rsidRPr="003C1E98">
              <w:t>Australia Post</w:t>
            </w:r>
          </w:p>
        </w:tc>
        <w:tc>
          <w:tcPr>
            <w:tcW w:w="703" w:type="pct"/>
          </w:tcPr>
          <w:p w14:paraId="19A68423" w14:textId="77777777" w:rsidR="003C1E98" w:rsidRPr="003C1E98" w:rsidRDefault="003C1E98" w:rsidP="003C1E98">
            <w:pPr>
              <w:spacing w:before="60" w:after="60" w:line="240" w:lineRule="auto"/>
              <w:jc w:val="right"/>
              <w:rPr>
                <w:sz w:val="18"/>
              </w:rPr>
            </w:pPr>
            <w:r w:rsidRPr="003C1E98">
              <w:rPr>
                <w:sz w:val="18"/>
              </w:rPr>
              <w:t>27.3</w:t>
            </w:r>
          </w:p>
        </w:tc>
        <w:tc>
          <w:tcPr>
            <w:tcW w:w="703" w:type="pct"/>
          </w:tcPr>
          <w:p w14:paraId="242800CB" w14:textId="77777777" w:rsidR="003C1E98" w:rsidRPr="003C1E98" w:rsidRDefault="003C1E98" w:rsidP="003C1E98">
            <w:pPr>
              <w:spacing w:before="60" w:after="60" w:line="240" w:lineRule="auto"/>
              <w:jc w:val="right"/>
              <w:rPr>
                <w:sz w:val="18"/>
              </w:rPr>
            </w:pPr>
            <w:r w:rsidRPr="003C1E98">
              <w:rPr>
                <w:sz w:val="18"/>
              </w:rPr>
              <w:t>15.3</w:t>
            </w:r>
          </w:p>
        </w:tc>
        <w:tc>
          <w:tcPr>
            <w:tcW w:w="701" w:type="pct"/>
          </w:tcPr>
          <w:p w14:paraId="2DB32990" w14:textId="77777777" w:rsidR="003C1E98" w:rsidRPr="003C1E98" w:rsidRDefault="003C1E98" w:rsidP="003C1E98">
            <w:pPr>
              <w:spacing w:before="60" w:after="60" w:line="240" w:lineRule="auto"/>
              <w:jc w:val="right"/>
              <w:rPr>
                <w:sz w:val="18"/>
              </w:rPr>
            </w:pPr>
            <w:r w:rsidRPr="003C1E98">
              <w:rPr>
                <w:rFonts w:cstheme="minorHAnsi"/>
                <w:sz w:val="18"/>
              </w:rPr>
              <w:t>−</w:t>
            </w:r>
            <w:r w:rsidRPr="003C1E98">
              <w:rPr>
                <w:sz w:val="18"/>
              </w:rPr>
              <w:t xml:space="preserve">12.0 </w:t>
            </w:r>
            <w:r w:rsidRPr="003C1E98">
              <w:rPr>
                <w:b/>
                <w:bCs/>
                <w:sz w:val="18"/>
                <w:vertAlign w:val="superscript"/>
              </w:rPr>
              <w:t>d</w:t>
            </w:r>
          </w:p>
        </w:tc>
      </w:tr>
      <w:tr w:rsidR="003C1E98" w:rsidRPr="003C1E98" w14:paraId="297BFA21" w14:textId="77777777" w:rsidTr="00871358">
        <w:tc>
          <w:tcPr>
            <w:tcW w:w="2893" w:type="pct"/>
          </w:tcPr>
          <w:p w14:paraId="50013A8A" w14:textId="77777777" w:rsidR="003C1E98" w:rsidRPr="003C1E98" w:rsidRDefault="003C1E98" w:rsidP="003C1E98">
            <w:pPr>
              <w:pStyle w:val="TableText"/>
            </w:pPr>
            <w:r w:rsidRPr="003C1E98">
              <w:t>Defence</w:t>
            </w:r>
          </w:p>
        </w:tc>
        <w:tc>
          <w:tcPr>
            <w:tcW w:w="703" w:type="pct"/>
          </w:tcPr>
          <w:p w14:paraId="5A2F9BB2" w14:textId="77777777" w:rsidR="003C1E98" w:rsidRPr="003C1E98" w:rsidRDefault="003C1E98" w:rsidP="003C1E98">
            <w:pPr>
              <w:spacing w:before="60" w:after="60" w:line="240" w:lineRule="auto"/>
              <w:jc w:val="right"/>
              <w:rPr>
                <w:sz w:val="18"/>
              </w:rPr>
            </w:pPr>
            <w:r w:rsidRPr="003C1E98">
              <w:rPr>
                <w:sz w:val="18"/>
              </w:rPr>
              <w:t>7.2</w:t>
            </w:r>
          </w:p>
        </w:tc>
        <w:tc>
          <w:tcPr>
            <w:tcW w:w="703" w:type="pct"/>
          </w:tcPr>
          <w:p w14:paraId="6F74D427" w14:textId="18D1E2D9" w:rsidR="003C1E98" w:rsidRPr="003C1E98" w:rsidRDefault="003C1E98" w:rsidP="003C1E98">
            <w:pPr>
              <w:spacing w:before="60" w:after="60" w:line="240" w:lineRule="auto"/>
              <w:jc w:val="right"/>
              <w:rPr>
                <w:sz w:val="18"/>
              </w:rPr>
            </w:pPr>
            <w:r w:rsidRPr="003C1E98">
              <w:rPr>
                <w:sz w:val="18"/>
              </w:rPr>
              <w:t>1.9</w:t>
            </w:r>
          </w:p>
        </w:tc>
        <w:tc>
          <w:tcPr>
            <w:tcW w:w="701" w:type="pct"/>
          </w:tcPr>
          <w:p w14:paraId="6FFBC9DC" w14:textId="77777777" w:rsidR="003C1E98" w:rsidRPr="003C1E98" w:rsidRDefault="003C1E98" w:rsidP="003C1E98">
            <w:pPr>
              <w:spacing w:before="60" w:after="60" w:line="240" w:lineRule="auto"/>
              <w:jc w:val="right"/>
              <w:rPr>
                <w:sz w:val="18"/>
              </w:rPr>
            </w:pPr>
            <w:r w:rsidRPr="003C1E98">
              <w:rPr>
                <w:rFonts w:cstheme="minorHAnsi"/>
                <w:sz w:val="18"/>
              </w:rPr>
              <w:t>−</w:t>
            </w:r>
            <w:r w:rsidRPr="003C1E98">
              <w:rPr>
                <w:sz w:val="18"/>
              </w:rPr>
              <w:t xml:space="preserve">5.3 </w:t>
            </w:r>
            <w:r w:rsidRPr="003C1E98">
              <w:rPr>
                <w:b/>
                <w:bCs/>
                <w:sz w:val="18"/>
                <w:vertAlign w:val="superscript"/>
              </w:rPr>
              <w:t>e</w:t>
            </w:r>
          </w:p>
        </w:tc>
      </w:tr>
      <w:tr w:rsidR="003C1E98" w:rsidRPr="003C1E98" w14:paraId="356F2EBE" w14:textId="77777777" w:rsidTr="00871358">
        <w:tc>
          <w:tcPr>
            <w:tcW w:w="2893" w:type="pct"/>
          </w:tcPr>
          <w:p w14:paraId="14378B8C" w14:textId="77777777" w:rsidR="003C1E98" w:rsidRPr="003C1E98" w:rsidRDefault="003C1E98" w:rsidP="003C1E98">
            <w:pPr>
              <w:pStyle w:val="TableText"/>
            </w:pPr>
            <w:r w:rsidRPr="003C1E98">
              <w:t>Departmental equity injection</w:t>
            </w:r>
          </w:p>
        </w:tc>
        <w:tc>
          <w:tcPr>
            <w:tcW w:w="703" w:type="pct"/>
          </w:tcPr>
          <w:p w14:paraId="31F13F3F" w14:textId="77777777" w:rsidR="003C1E98" w:rsidRPr="003C1E98" w:rsidRDefault="003C1E98" w:rsidP="003C1E98">
            <w:pPr>
              <w:spacing w:before="60" w:after="60" w:line="240" w:lineRule="auto"/>
              <w:jc w:val="right"/>
              <w:rPr>
                <w:sz w:val="18"/>
              </w:rPr>
            </w:pPr>
            <w:r w:rsidRPr="003C1E98">
              <w:rPr>
                <w:sz w:val="18"/>
              </w:rPr>
              <w:t>29.5</w:t>
            </w:r>
          </w:p>
        </w:tc>
        <w:tc>
          <w:tcPr>
            <w:tcW w:w="703" w:type="pct"/>
          </w:tcPr>
          <w:p w14:paraId="0F140F02" w14:textId="77777777" w:rsidR="003C1E98" w:rsidRPr="003C1E98" w:rsidRDefault="003C1E98" w:rsidP="003C1E98">
            <w:pPr>
              <w:spacing w:before="60" w:after="60" w:line="240" w:lineRule="auto"/>
              <w:jc w:val="right"/>
              <w:rPr>
                <w:sz w:val="18"/>
              </w:rPr>
            </w:pPr>
            <w:r w:rsidRPr="003C1E98">
              <w:rPr>
                <w:sz w:val="18"/>
              </w:rPr>
              <w:t>32.5</w:t>
            </w:r>
          </w:p>
        </w:tc>
        <w:tc>
          <w:tcPr>
            <w:tcW w:w="701" w:type="pct"/>
          </w:tcPr>
          <w:p w14:paraId="0F907F45" w14:textId="77777777" w:rsidR="003C1E98" w:rsidRPr="003C1E98" w:rsidRDefault="003C1E98" w:rsidP="003C1E98">
            <w:pPr>
              <w:spacing w:before="60" w:after="60" w:line="240" w:lineRule="auto"/>
              <w:jc w:val="right"/>
              <w:rPr>
                <w:sz w:val="18"/>
              </w:rPr>
            </w:pPr>
            <w:r w:rsidRPr="003C1E98">
              <w:rPr>
                <w:sz w:val="18"/>
              </w:rPr>
              <w:t xml:space="preserve">3.0 </w:t>
            </w:r>
            <w:r w:rsidRPr="003C1E98">
              <w:rPr>
                <w:b/>
                <w:bCs/>
                <w:sz w:val="18"/>
                <w:vertAlign w:val="superscript"/>
              </w:rPr>
              <w:t>f</w:t>
            </w:r>
          </w:p>
        </w:tc>
      </w:tr>
      <w:tr w:rsidR="003C1E98" w:rsidRPr="003C1E98" w14:paraId="40996144" w14:textId="77777777" w:rsidTr="00871358">
        <w:tc>
          <w:tcPr>
            <w:tcW w:w="2893" w:type="pct"/>
          </w:tcPr>
          <w:p w14:paraId="0560FD1A" w14:textId="77777777" w:rsidR="003C1E98" w:rsidRPr="003C1E98" w:rsidRDefault="003C1E98" w:rsidP="003C1E98">
            <w:pPr>
              <w:pStyle w:val="TableText"/>
            </w:pPr>
            <w:r w:rsidRPr="003C1E98">
              <w:t>Department of Finance gateway review departmental appropriation</w:t>
            </w:r>
          </w:p>
        </w:tc>
        <w:tc>
          <w:tcPr>
            <w:tcW w:w="703" w:type="pct"/>
          </w:tcPr>
          <w:p w14:paraId="74DA8C42" w14:textId="77777777" w:rsidR="003C1E98" w:rsidRPr="003C1E98" w:rsidRDefault="003C1E98" w:rsidP="003C1E98">
            <w:pPr>
              <w:spacing w:before="60" w:after="60" w:line="240" w:lineRule="auto"/>
              <w:jc w:val="right"/>
              <w:rPr>
                <w:sz w:val="18"/>
              </w:rPr>
            </w:pPr>
            <w:r w:rsidRPr="003C1E98">
              <w:rPr>
                <w:sz w:val="18"/>
              </w:rPr>
              <w:t>0.1</w:t>
            </w:r>
          </w:p>
        </w:tc>
        <w:tc>
          <w:tcPr>
            <w:tcW w:w="703" w:type="pct"/>
          </w:tcPr>
          <w:p w14:paraId="7F43BA8E" w14:textId="77777777" w:rsidR="003C1E98" w:rsidRPr="003C1E98" w:rsidRDefault="003C1E98" w:rsidP="003C1E98">
            <w:pPr>
              <w:spacing w:before="60" w:after="60" w:line="240" w:lineRule="auto"/>
              <w:jc w:val="right"/>
              <w:rPr>
                <w:sz w:val="18"/>
              </w:rPr>
            </w:pPr>
            <w:r w:rsidRPr="003C1E98">
              <w:rPr>
                <w:sz w:val="18"/>
              </w:rPr>
              <w:t>0.1</w:t>
            </w:r>
          </w:p>
        </w:tc>
        <w:tc>
          <w:tcPr>
            <w:tcW w:w="701" w:type="pct"/>
          </w:tcPr>
          <w:p w14:paraId="6458E015" w14:textId="77777777" w:rsidR="003C1E98" w:rsidRPr="003C1E98" w:rsidRDefault="003C1E98" w:rsidP="003C1E98">
            <w:pPr>
              <w:spacing w:before="60" w:after="60" w:line="240" w:lineRule="auto"/>
              <w:jc w:val="right"/>
              <w:rPr>
                <w:sz w:val="18"/>
              </w:rPr>
            </w:pPr>
            <w:r w:rsidRPr="003C1E98">
              <w:rPr>
                <w:sz w:val="18"/>
              </w:rPr>
              <w:t>n/a</w:t>
            </w:r>
          </w:p>
        </w:tc>
      </w:tr>
      <w:tr w:rsidR="003C1E98" w:rsidRPr="003C1E98" w14:paraId="729BBCDA" w14:textId="77777777" w:rsidTr="00871358">
        <w:tc>
          <w:tcPr>
            <w:tcW w:w="2893" w:type="pct"/>
          </w:tcPr>
          <w:p w14:paraId="57354D29" w14:textId="77777777" w:rsidR="003C1E98" w:rsidRPr="003C1E98" w:rsidRDefault="003C1E98" w:rsidP="003C1E98">
            <w:pPr>
              <w:pStyle w:val="TableText"/>
            </w:pPr>
            <w:r w:rsidRPr="003C1E98">
              <w:t>Administered</w:t>
            </w:r>
          </w:p>
        </w:tc>
        <w:tc>
          <w:tcPr>
            <w:tcW w:w="703" w:type="pct"/>
          </w:tcPr>
          <w:p w14:paraId="32DE0778" w14:textId="77777777" w:rsidR="003C1E98" w:rsidRPr="003C1E98" w:rsidRDefault="003C1E98" w:rsidP="003C1E98">
            <w:pPr>
              <w:spacing w:before="60" w:after="60" w:line="240" w:lineRule="auto"/>
              <w:jc w:val="right"/>
              <w:rPr>
                <w:sz w:val="18"/>
              </w:rPr>
            </w:pPr>
            <w:r w:rsidRPr="003C1E98">
              <w:rPr>
                <w:sz w:val="18"/>
              </w:rPr>
              <w:t>41.4</w:t>
            </w:r>
          </w:p>
        </w:tc>
        <w:tc>
          <w:tcPr>
            <w:tcW w:w="703" w:type="pct"/>
          </w:tcPr>
          <w:p w14:paraId="0AD15DD0" w14:textId="77777777" w:rsidR="003C1E98" w:rsidRPr="003C1E98" w:rsidRDefault="003C1E98" w:rsidP="003C1E98">
            <w:pPr>
              <w:spacing w:before="60" w:after="60" w:line="240" w:lineRule="auto"/>
              <w:jc w:val="right"/>
              <w:rPr>
                <w:sz w:val="18"/>
              </w:rPr>
            </w:pPr>
            <w:r w:rsidRPr="003C1E98">
              <w:rPr>
                <w:sz w:val="18"/>
              </w:rPr>
              <w:t>61.0</w:t>
            </w:r>
          </w:p>
        </w:tc>
        <w:tc>
          <w:tcPr>
            <w:tcW w:w="701" w:type="pct"/>
          </w:tcPr>
          <w:p w14:paraId="1D08B886" w14:textId="77777777" w:rsidR="003C1E98" w:rsidRPr="003C1E98" w:rsidRDefault="003C1E98" w:rsidP="003C1E98">
            <w:pPr>
              <w:spacing w:before="60" w:after="60" w:line="240" w:lineRule="auto"/>
              <w:jc w:val="right"/>
              <w:rPr>
                <w:sz w:val="18"/>
              </w:rPr>
            </w:pPr>
            <w:r w:rsidRPr="003C1E98">
              <w:rPr>
                <w:sz w:val="18"/>
              </w:rPr>
              <w:t>19.6</w:t>
            </w:r>
            <w:r w:rsidRPr="003C1E98">
              <w:rPr>
                <w:b/>
                <w:bCs/>
                <w:sz w:val="18"/>
                <w:vertAlign w:val="superscript"/>
              </w:rPr>
              <w:t xml:space="preserve"> g</w:t>
            </w:r>
          </w:p>
        </w:tc>
      </w:tr>
      <w:tr w:rsidR="003C1E98" w:rsidRPr="003C1E98" w14:paraId="1887037C" w14:textId="77777777" w:rsidTr="00871358">
        <w:tc>
          <w:tcPr>
            <w:tcW w:w="2893" w:type="pct"/>
          </w:tcPr>
          <w:p w14:paraId="5BA8DEAC" w14:textId="77777777" w:rsidR="003C1E98" w:rsidRPr="003C1E98" w:rsidRDefault="003C1E98" w:rsidP="003C1E98">
            <w:pPr>
              <w:pStyle w:val="TableText"/>
              <w:rPr>
                <w:rStyle w:val="Strong"/>
              </w:rPr>
            </w:pPr>
            <w:r w:rsidRPr="003C1E98">
              <w:rPr>
                <w:rStyle w:val="Strong"/>
              </w:rPr>
              <w:t>Total biosecurity expenditure</w:t>
            </w:r>
          </w:p>
        </w:tc>
        <w:tc>
          <w:tcPr>
            <w:tcW w:w="703" w:type="pct"/>
          </w:tcPr>
          <w:p w14:paraId="7873407A" w14:textId="77777777" w:rsidR="003C1E98" w:rsidRPr="003C1E98" w:rsidRDefault="003C1E98" w:rsidP="003C1E98">
            <w:pPr>
              <w:spacing w:before="60" w:after="60" w:line="240" w:lineRule="auto"/>
              <w:jc w:val="right"/>
              <w:rPr>
                <w:b/>
                <w:bCs/>
                <w:sz w:val="18"/>
              </w:rPr>
            </w:pPr>
            <w:r w:rsidRPr="003C1E98">
              <w:rPr>
                <w:b/>
                <w:bCs/>
                <w:sz w:val="18"/>
              </w:rPr>
              <w:t>868.2</w:t>
            </w:r>
          </w:p>
        </w:tc>
        <w:tc>
          <w:tcPr>
            <w:tcW w:w="703" w:type="pct"/>
          </w:tcPr>
          <w:p w14:paraId="787D79E9" w14:textId="77777777" w:rsidR="003C1E98" w:rsidRPr="003C1E98" w:rsidRDefault="003C1E98" w:rsidP="003C1E98">
            <w:pPr>
              <w:spacing w:before="60" w:after="60" w:line="240" w:lineRule="auto"/>
              <w:jc w:val="right"/>
              <w:rPr>
                <w:b/>
                <w:bCs/>
                <w:sz w:val="18"/>
              </w:rPr>
            </w:pPr>
            <w:r w:rsidRPr="003C1E98">
              <w:rPr>
                <w:b/>
                <w:bCs/>
                <w:sz w:val="18"/>
              </w:rPr>
              <w:t>885.7</w:t>
            </w:r>
          </w:p>
        </w:tc>
        <w:tc>
          <w:tcPr>
            <w:tcW w:w="701" w:type="pct"/>
          </w:tcPr>
          <w:p w14:paraId="00BAC793" w14:textId="77777777" w:rsidR="003C1E98" w:rsidRPr="003C1E98" w:rsidRDefault="003C1E98" w:rsidP="003C1E98">
            <w:pPr>
              <w:spacing w:before="60" w:after="60" w:line="240" w:lineRule="auto"/>
              <w:jc w:val="right"/>
              <w:rPr>
                <w:b/>
                <w:bCs/>
                <w:sz w:val="18"/>
              </w:rPr>
            </w:pPr>
            <w:r w:rsidRPr="003C1E98">
              <w:rPr>
                <w:b/>
                <w:bCs/>
                <w:sz w:val="18"/>
              </w:rPr>
              <w:t>17.5</w:t>
            </w:r>
          </w:p>
        </w:tc>
      </w:tr>
    </w:tbl>
    <w:p w14:paraId="10134A3E" w14:textId="0F7B9130" w:rsidR="008B4EAB" w:rsidRDefault="00871358" w:rsidP="003054E4">
      <w:pPr>
        <w:pStyle w:val="FigureTableNoteSource"/>
      </w:pPr>
      <w:proofErr w:type="spellStart"/>
      <w:r w:rsidRPr="00871358">
        <w:rPr>
          <w:rStyle w:val="Strong"/>
        </w:rPr>
        <w:t>a</w:t>
      </w:r>
      <w:proofErr w:type="spellEnd"/>
      <w:r w:rsidRPr="00871358">
        <w:t xml:space="preserve"> At Budget 2025‒26. </w:t>
      </w:r>
      <w:r w:rsidRPr="00871358">
        <w:rPr>
          <w:rStyle w:val="Strong"/>
        </w:rPr>
        <w:t>b</w:t>
      </w:r>
      <w:r w:rsidRPr="00871358">
        <w:t xml:space="preserve"> Underspend due to delays in delivering key initiatives such as the Simplified Targeting and Enhanced Processing Systems program, Western Sydney International Airport project, and the hitchhiker </w:t>
      </w:r>
      <w:proofErr w:type="gramStart"/>
      <w:r w:rsidRPr="00871358">
        <w:t>pests</w:t>
      </w:r>
      <w:proofErr w:type="gramEnd"/>
      <w:r w:rsidRPr="00871358">
        <w:t xml:space="preserve"> project. </w:t>
      </w:r>
      <w:r w:rsidRPr="00871358">
        <w:rPr>
          <w:rStyle w:val="Strong"/>
        </w:rPr>
        <w:t>c</w:t>
      </w:r>
      <w:r>
        <w:rPr>
          <w:rStyle w:val="Strong"/>
        </w:rPr>
        <w:t> </w:t>
      </w:r>
      <w:r w:rsidRPr="00871358">
        <w:t xml:space="preserve">Includes self-assessed clearance (SAC). </w:t>
      </w:r>
      <w:r w:rsidR="00C41933">
        <w:t xml:space="preserve">Additional expenses driven by </w:t>
      </w:r>
      <w:r w:rsidRPr="00871358">
        <w:t xml:space="preserve">growth in SAC volumes. </w:t>
      </w:r>
      <w:r w:rsidRPr="00871358">
        <w:rPr>
          <w:rStyle w:val="Strong"/>
        </w:rPr>
        <w:t>d</w:t>
      </w:r>
      <w:r w:rsidRPr="00871358">
        <w:t xml:space="preserve"> Additional expenses driven by increased volumes. Australia Post statutory fee </w:t>
      </w:r>
      <w:r w:rsidR="003376A9">
        <w:t>of $15.3 million</w:t>
      </w:r>
      <w:r w:rsidRPr="00871358">
        <w:t xml:space="preserve"> is supplemented by ongoing appropriation funding</w:t>
      </w:r>
      <w:r w:rsidR="003376A9">
        <w:t xml:space="preserve"> of around $7 million per annum</w:t>
      </w:r>
      <w:r w:rsidRPr="00871358">
        <w:t xml:space="preserve">. </w:t>
      </w:r>
      <w:r w:rsidRPr="00871358">
        <w:rPr>
          <w:rStyle w:val="Strong"/>
        </w:rPr>
        <w:t>e</w:t>
      </w:r>
      <w:r w:rsidRPr="00871358">
        <w:t xml:space="preserve"> Additional expenses incurred due to memorandum of understanding with Department of Defence. Revised budget will be reflected in 2025‒26 Mid-Year Economic and Fiscal Outlook. </w:t>
      </w:r>
      <w:proofErr w:type="spellStart"/>
      <w:r w:rsidRPr="00871358">
        <w:rPr>
          <w:rStyle w:val="Strong"/>
        </w:rPr>
        <w:t>f</w:t>
      </w:r>
      <w:proofErr w:type="spellEnd"/>
      <w:r w:rsidRPr="00871358">
        <w:t xml:space="preserve"> We are exploring options to </w:t>
      </w:r>
      <w:r w:rsidR="007C08DE">
        <w:t xml:space="preserve">move </w:t>
      </w:r>
      <w:r w:rsidRPr="00871358">
        <w:t>unspent equity (capital)</w:t>
      </w:r>
      <w:r w:rsidR="00C715F6">
        <w:t xml:space="preserve"> to future years</w:t>
      </w:r>
      <w:r w:rsidRPr="00871358">
        <w:t xml:space="preserve">. </w:t>
      </w:r>
      <w:r w:rsidRPr="00871358">
        <w:rPr>
          <w:rStyle w:val="Strong"/>
        </w:rPr>
        <w:t>g</w:t>
      </w:r>
      <w:r w:rsidRPr="00871358">
        <w:t xml:space="preserve"> We are exploring options to </w:t>
      </w:r>
      <w:r w:rsidR="00C715F6">
        <w:t>move</w:t>
      </w:r>
      <w:r w:rsidRPr="00871358">
        <w:t xml:space="preserve"> unspent administered funding for high pathogenicity avian influenza communications, biosecurity and scientific capability </w:t>
      </w:r>
      <w:r w:rsidR="00171E4C">
        <w:t>to future years</w:t>
      </w:r>
      <w:r w:rsidRPr="00871358">
        <w:t>.</w:t>
      </w:r>
      <w:bookmarkStart w:id="35" w:name="_Progress_against_the"/>
      <w:bookmarkStart w:id="36" w:name="_Progress_against_DAFF"/>
      <w:bookmarkEnd w:id="35"/>
      <w:bookmarkEnd w:id="36"/>
    </w:p>
    <w:p w14:paraId="36BDEDD5" w14:textId="5A8B1F10" w:rsidR="00A655C2" w:rsidRDefault="006C3303" w:rsidP="00A655C2">
      <w:pPr>
        <w:pStyle w:val="Heading4"/>
        <w:numPr>
          <w:ilvl w:val="0"/>
          <w:numId w:val="0"/>
        </w:numPr>
        <w:ind w:left="964" w:hanging="964"/>
      </w:pPr>
      <w:r>
        <w:t>Cost recovery revenue</w:t>
      </w:r>
      <w:r w:rsidR="00E80199">
        <w:t xml:space="preserve"> performance</w:t>
      </w:r>
    </w:p>
    <w:p w14:paraId="6A674B4A" w14:textId="518804D9" w:rsidR="009978EE" w:rsidRDefault="008B4EAB" w:rsidP="008B4EAB">
      <w:r>
        <w:t>Cost recovery revenue collected from importers</w:t>
      </w:r>
      <w:r w:rsidR="00E37BCC">
        <w:t xml:space="preserve">, </w:t>
      </w:r>
      <w:r>
        <w:t>excluding Australia Post</w:t>
      </w:r>
      <w:r w:rsidR="00E37BCC">
        <w:t>,</w:t>
      </w:r>
      <w:r>
        <w:t xml:space="preserve"> increased from $365</w:t>
      </w:r>
      <w:r w:rsidR="00B65D25">
        <w:t> </w:t>
      </w:r>
      <w:r>
        <w:t>million in 2023–24 to $428.8 million in 2024–25</w:t>
      </w:r>
      <w:r w:rsidR="00CF12E6">
        <w:t xml:space="preserve"> (including $40.3 million for </w:t>
      </w:r>
      <w:r w:rsidR="0086468E">
        <w:t>SAC</w:t>
      </w:r>
      <w:r w:rsidR="00CF12E6">
        <w:t>)</w:t>
      </w:r>
      <w:r>
        <w:t xml:space="preserve">. This increase of $63.8 million (around 17%) is largely attributable to the growth in </w:t>
      </w:r>
      <w:hyperlink w:anchor="_Cargo_volumes_and" w:history="1">
        <w:r w:rsidR="0086468E">
          <w:rPr>
            <w:rStyle w:val="Hyperlink"/>
          </w:rPr>
          <w:t>SAC</w:t>
        </w:r>
        <w:r w:rsidR="0086468E" w:rsidRPr="000463CE">
          <w:rPr>
            <w:rStyle w:val="Hyperlink"/>
          </w:rPr>
          <w:t xml:space="preserve"> volumes</w:t>
        </w:r>
      </w:hyperlink>
      <w:r>
        <w:t>, indexation of regulatory charging and increased volumes of fee-for-service activities</w:t>
      </w:r>
      <w:r w:rsidR="00F830F0">
        <w:t xml:space="preserve">. </w:t>
      </w:r>
      <w:r w:rsidR="00FF7716">
        <w:t xml:space="preserve">The department’s expenditure was below budget </w:t>
      </w:r>
      <w:r w:rsidR="00626ECE">
        <w:t>primarily due to</w:t>
      </w:r>
      <w:r w:rsidR="0056331F">
        <w:t xml:space="preserve"> continued</w:t>
      </w:r>
      <w:r w:rsidR="00626ECE">
        <w:t xml:space="preserve"> challenges in </w:t>
      </w:r>
      <w:r w:rsidR="006F379E">
        <w:t>staff recruitment</w:t>
      </w:r>
      <w:r w:rsidR="00B02FF3">
        <w:t>.</w:t>
      </w:r>
    </w:p>
    <w:p w14:paraId="5AD6EF6A" w14:textId="22A812E6" w:rsidR="006F2D3C" w:rsidRDefault="006F2D3C" w:rsidP="006F2D3C">
      <w:pPr>
        <w:rPr>
          <w:rFonts w:ascii="Calibri" w:eastAsia="Calibri" w:hAnsi="Calibri" w:cs="Calibri"/>
        </w:rPr>
      </w:pPr>
      <w:r>
        <w:rPr>
          <w:rFonts w:ascii="Calibri" w:eastAsia="Calibri" w:hAnsi="Calibri" w:cs="Calibri"/>
        </w:rPr>
        <w:t xml:space="preserve">Australia Post </w:t>
      </w:r>
      <w:r w:rsidRPr="3FD0525F">
        <w:rPr>
          <w:rFonts w:ascii="Calibri" w:eastAsia="Calibri" w:hAnsi="Calibri" w:cs="Calibri"/>
        </w:rPr>
        <w:t>pa</w:t>
      </w:r>
      <w:r>
        <w:rPr>
          <w:rFonts w:ascii="Calibri" w:eastAsia="Calibri" w:hAnsi="Calibri" w:cs="Calibri"/>
        </w:rPr>
        <w:t xml:space="preserve">ys the department </w:t>
      </w:r>
      <w:r w:rsidRPr="3FD0525F">
        <w:rPr>
          <w:rFonts w:ascii="Calibri" w:eastAsia="Calibri" w:hAnsi="Calibri" w:cs="Calibri"/>
        </w:rPr>
        <w:t>a legislated annual fee of $15.3</w:t>
      </w:r>
      <w:r>
        <w:rPr>
          <w:rFonts w:ascii="Calibri" w:eastAsia="Calibri" w:hAnsi="Calibri" w:cs="Calibri"/>
        </w:rPr>
        <w:t> </w:t>
      </w:r>
      <w:r w:rsidRPr="3FD0525F">
        <w:rPr>
          <w:rFonts w:ascii="Calibri" w:eastAsia="Calibri" w:hAnsi="Calibri" w:cs="Calibri"/>
        </w:rPr>
        <w:t>million</w:t>
      </w:r>
      <w:r>
        <w:rPr>
          <w:rFonts w:ascii="Calibri" w:eastAsia="Calibri" w:hAnsi="Calibri" w:cs="Calibri"/>
        </w:rPr>
        <w:t xml:space="preserve"> for </w:t>
      </w:r>
      <w:r>
        <w:rPr>
          <w:rFonts w:ascii="Calibri" w:eastAsia="Calibri" w:hAnsi="Calibri" w:cs="Calibri"/>
          <w:color w:val="000000" w:themeColor="text1"/>
        </w:rPr>
        <w:t xml:space="preserve">biosecurity </w:t>
      </w:r>
      <w:r w:rsidRPr="3FD0525F">
        <w:rPr>
          <w:rFonts w:ascii="Calibri" w:eastAsia="Calibri" w:hAnsi="Calibri" w:cs="Calibri"/>
          <w:color w:val="000000" w:themeColor="text1"/>
        </w:rPr>
        <w:t xml:space="preserve">clearance </w:t>
      </w:r>
      <w:r w:rsidRPr="3FD0525F">
        <w:rPr>
          <w:rFonts w:ascii="Calibri" w:eastAsia="Calibri" w:hAnsi="Calibri" w:cs="Calibri"/>
        </w:rPr>
        <w:t xml:space="preserve">activities at international mail gateway </w:t>
      </w:r>
      <w:r w:rsidRPr="00F648BE">
        <w:rPr>
          <w:rFonts w:ascii="Calibri" w:eastAsia="Calibri" w:hAnsi="Calibri" w:cs="Calibri"/>
        </w:rPr>
        <w:t>facilities.</w:t>
      </w:r>
      <w:r>
        <w:rPr>
          <w:rFonts w:ascii="Calibri" w:eastAsia="Calibri" w:hAnsi="Calibri" w:cs="Calibri"/>
        </w:rPr>
        <w:t xml:space="preserve"> </w:t>
      </w:r>
      <w:r w:rsidRPr="00BB7DD1">
        <w:rPr>
          <w:rFonts w:ascii="Calibri" w:eastAsia="Calibri" w:hAnsi="Calibri" w:cs="Calibri"/>
        </w:rPr>
        <w:t xml:space="preserve">However, the costs of managing and </w:t>
      </w:r>
      <w:proofErr w:type="spellStart"/>
      <w:r w:rsidRPr="00BB7DD1">
        <w:rPr>
          <w:rFonts w:ascii="Calibri" w:eastAsia="Calibri" w:hAnsi="Calibri" w:cs="Calibri"/>
        </w:rPr>
        <w:t>a</w:t>
      </w:r>
      <w:r w:rsidR="00431250">
        <w:rPr>
          <w:rFonts w:ascii="Calibri" w:eastAsia="Calibri" w:hAnsi="Calibri" w:cs="Calibri"/>
        </w:rPr>
        <w:t>ss</w:t>
      </w:r>
      <w:r w:rsidRPr="00BB7DD1">
        <w:rPr>
          <w:rFonts w:ascii="Calibri" w:eastAsia="Calibri" w:hAnsi="Calibri" w:cs="Calibri"/>
        </w:rPr>
        <w:t>essing</w:t>
      </w:r>
      <w:proofErr w:type="spellEnd"/>
      <w:r w:rsidRPr="00BB7DD1">
        <w:rPr>
          <w:rFonts w:ascii="Calibri" w:eastAsia="Calibri" w:hAnsi="Calibri" w:cs="Calibri"/>
        </w:rPr>
        <w:t xml:space="preserve"> biosecurity risks have increased due to the increase in biosecurity risks associated with incoming mail, leading to a funding shortfall. To help close this gap, the government </w:t>
      </w:r>
      <w:r w:rsidR="00AB3195">
        <w:rPr>
          <w:rFonts w:ascii="Calibri" w:eastAsia="Calibri" w:hAnsi="Calibri" w:cs="Calibri"/>
        </w:rPr>
        <w:t xml:space="preserve">has </w:t>
      </w:r>
      <w:r w:rsidRPr="00BB7DD1">
        <w:rPr>
          <w:rFonts w:ascii="Calibri" w:eastAsia="Calibri" w:hAnsi="Calibri" w:cs="Calibri"/>
        </w:rPr>
        <w:t>provided the department with an additional $7 million per year in ongoing appropriation funding from 2024‒25.</w:t>
      </w:r>
    </w:p>
    <w:p w14:paraId="56194D9E" w14:textId="05DD2DF6" w:rsidR="004741A6" w:rsidRDefault="004741A6" w:rsidP="004741A6">
      <w:pPr>
        <w:pStyle w:val="Heading4"/>
        <w:numPr>
          <w:ilvl w:val="0"/>
          <w:numId w:val="0"/>
        </w:numPr>
        <w:ind w:left="964" w:hanging="964"/>
      </w:pPr>
      <w:bookmarkStart w:id="37" w:name="_Cargo_volumes_and"/>
      <w:bookmarkEnd w:id="37"/>
      <w:r>
        <w:t>Cargo volumes and self-assessed clearance reform</w:t>
      </w:r>
    </w:p>
    <w:p w14:paraId="4593FEE2" w14:textId="2DE313EB" w:rsidR="00D82A74" w:rsidRPr="00BB7DD1" w:rsidRDefault="00C205A2" w:rsidP="00C205A2">
      <w:r>
        <w:t>In 2024‒25 total cargo volumes increased by 24.8% compared to the previous year. Full import declarations and long</w:t>
      </w:r>
      <w:r w:rsidR="00431250">
        <w:t>-</w:t>
      </w:r>
      <w:r>
        <w:t xml:space="preserve">form </w:t>
      </w:r>
      <w:r w:rsidR="0086468E">
        <w:t>SAC</w:t>
      </w:r>
      <w:r>
        <w:t xml:space="preserve"> </w:t>
      </w:r>
      <w:r w:rsidR="00431250">
        <w:t xml:space="preserve">volumes </w:t>
      </w:r>
      <w:r>
        <w:t>increased by 3.7%, reaching more than 4.5</w:t>
      </w:r>
      <w:r w:rsidR="00431250">
        <w:t> </w:t>
      </w:r>
      <w:r>
        <w:t xml:space="preserve">million. </w:t>
      </w:r>
      <w:r w:rsidR="00431250">
        <w:t>S</w:t>
      </w:r>
      <w:r w:rsidR="00AA0BD0">
        <w:t>AC</w:t>
      </w:r>
      <w:r>
        <w:t xml:space="preserve"> consignments, which account for more than 97% of total cargo, grew by 25.6% to 150.3 million. This continues the trend of increased volumes over past years (</w:t>
      </w:r>
      <w:r w:rsidR="005D3FBB">
        <w:rPr>
          <w:highlight w:val="yellow"/>
        </w:rPr>
        <w:fldChar w:fldCharType="begin"/>
      </w:r>
      <w:r w:rsidR="005D3FBB">
        <w:instrText xml:space="preserve"> REF _Ref207968555 \h </w:instrText>
      </w:r>
      <w:r w:rsidR="005D3FBB">
        <w:rPr>
          <w:highlight w:val="yellow"/>
        </w:rPr>
      </w:r>
      <w:r w:rsidR="005D3FBB">
        <w:rPr>
          <w:highlight w:val="yellow"/>
        </w:rPr>
        <w:fldChar w:fldCharType="separate"/>
      </w:r>
      <w:r w:rsidR="00DD2404">
        <w:t xml:space="preserve">Figure </w:t>
      </w:r>
      <w:r w:rsidR="00DD2404">
        <w:rPr>
          <w:noProof/>
        </w:rPr>
        <w:t>4</w:t>
      </w:r>
      <w:r w:rsidR="005D3FBB">
        <w:rPr>
          <w:highlight w:val="yellow"/>
        </w:rPr>
        <w:fldChar w:fldCharType="end"/>
      </w:r>
      <w:r>
        <w:t>).</w:t>
      </w:r>
    </w:p>
    <w:p w14:paraId="6F75CFA5" w14:textId="24BDF57E" w:rsidR="00C205A2" w:rsidRDefault="005D3FBB" w:rsidP="005D3FBB">
      <w:pPr>
        <w:pStyle w:val="Caption"/>
      </w:pPr>
      <w:bookmarkStart w:id="38" w:name="_Ref207968555"/>
      <w:bookmarkStart w:id="39" w:name="_Toc209028115"/>
      <w:r>
        <w:lastRenderedPageBreak/>
        <w:t xml:space="preserve">Figure </w:t>
      </w:r>
      <w:r w:rsidR="001F7150">
        <w:fldChar w:fldCharType="begin"/>
      </w:r>
      <w:r w:rsidR="001F7150">
        <w:instrText xml:space="preserve"> SEQ Figure \* ARABIC </w:instrText>
      </w:r>
      <w:r w:rsidR="001F7150">
        <w:fldChar w:fldCharType="separate"/>
      </w:r>
      <w:r w:rsidR="00DD2404">
        <w:rPr>
          <w:noProof/>
        </w:rPr>
        <w:t>4</w:t>
      </w:r>
      <w:r w:rsidR="001F7150">
        <w:rPr>
          <w:noProof/>
        </w:rPr>
        <w:fldChar w:fldCharType="end"/>
      </w:r>
      <w:bookmarkEnd w:id="38"/>
      <w:r w:rsidR="00C205A2">
        <w:t xml:space="preserve"> Cargo volume growth</w:t>
      </w:r>
      <w:r w:rsidR="00431250">
        <w:t>,</w:t>
      </w:r>
      <w:r w:rsidR="00C205A2">
        <w:t xml:space="preserve"> 2020</w:t>
      </w:r>
      <w:r w:rsidR="00C205A2">
        <w:rPr>
          <w:rFonts w:cs="Calibri"/>
        </w:rPr>
        <w:t>‒</w:t>
      </w:r>
      <w:r w:rsidR="00C205A2">
        <w:t>21 to 2024</w:t>
      </w:r>
      <w:r w:rsidR="00C205A2">
        <w:rPr>
          <w:rFonts w:cs="Calibri"/>
        </w:rPr>
        <w:t>‒</w:t>
      </w:r>
      <w:r w:rsidR="00C205A2">
        <w:t>25</w:t>
      </w:r>
      <w:bookmarkEnd w:id="39"/>
    </w:p>
    <w:p w14:paraId="15ABE355" w14:textId="0EACA31C" w:rsidR="00C205A2" w:rsidRDefault="00175598" w:rsidP="00C205A2">
      <w:r>
        <w:rPr>
          <w:noProof/>
        </w:rPr>
        <w:drawing>
          <wp:inline distT="0" distB="0" distL="0" distR="0" wp14:anchorId="0FFA18AE" wp14:editId="3F516F86">
            <wp:extent cx="5759450" cy="3381555"/>
            <wp:effectExtent l="0" t="0" r="0" b="9525"/>
            <wp:docPr id="1113149631" name="Picture 5" descr="This column chart shows that the volume of total cargo and self-assessed clearances both increased over the period, while the volume of full import declarations/cargo reported (long form) self-assessed clearances stayed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49631" name="Picture 5" descr="This column chart shows that the volume of total cargo and self-assessed clearances both increased over the period, while the volume of full import declarations/cargo reported (long form) self-assessed clearances stayed low."/>
                    <pic:cNvPicPr/>
                  </pic:nvPicPr>
                  <pic:blipFill rotWithShape="1">
                    <a:blip r:embed="rId35" cstate="print">
                      <a:extLst>
                        <a:ext uri="{28A0092B-C50C-407E-A947-70E740481C1C}">
                          <a14:useLocalDpi xmlns:a14="http://schemas.microsoft.com/office/drawing/2010/main" val="0"/>
                        </a:ext>
                      </a:extLst>
                    </a:blip>
                    <a:srcRect b="3053"/>
                    <a:stretch>
                      <a:fillRect/>
                    </a:stretch>
                  </pic:blipFill>
                  <pic:spPr bwMode="auto">
                    <a:xfrm>
                      <a:off x="0" y="0"/>
                      <a:ext cx="5759450" cy="3381555"/>
                    </a:xfrm>
                    <a:prstGeom prst="rect">
                      <a:avLst/>
                    </a:prstGeom>
                    <a:ln>
                      <a:noFill/>
                    </a:ln>
                    <a:extLst>
                      <a:ext uri="{53640926-AAD7-44D8-BBD7-CCE9431645EC}">
                        <a14:shadowObscured xmlns:a14="http://schemas.microsoft.com/office/drawing/2010/main"/>
                      </a:ext>
                    </a:extLst>
                  </pic:spPr>
                </pic:pic>
              </a:graphicData>
            </a:graphic>
          </wp:inline>
        </w:drawing>
      </w:r>
    </w:p>
    <w:p w14:paraId="7E3CE70D" w14:textId="05941AF5" w:rsidR="00C205A2" w:rsidRDefault="00C205A2" w:rsidP="00C205A2">
      <w:pPr>
        <w:pStyle w:val="FigureTableNoteSource"/>
      </w:pPr>
      <w:r w:rsidRPr="00BB7DD1">
        <w:rPr>
          <w:b/>
          <w:bCs/>
        </w:rPr>
        <w:t>SAC</w:t>
      </w:r>
      <w:r w:rsidRPr="00BB7DD1">
        <w:t xml:space="preserve"> Self-assessed clearance. </w:t>
      </w:r>
      <w:r w:rsidRPr="00BB7DD1">
        <w:rPr>
          <w:b/>
          <w:bCs/>
        </w:rPr>
        <w:t>FID</w:t>
      </w:r>
      <w:r w:rsidRPr="00BB7DD1">
        <w:t xml:space="preserve"> Full import declaration. </w:t>
      </w:r>
      <w:r w:rsidRPr="00BB7DD1">
        <w:rPr>
          <w:b/>
          <w:bCs/>
        </w:rPr>
        <w:t>SCL</w:t>
      </w:r>
      <w:r w:rsidRPr="00BB7DD1">
        <w:t xml:space="preserve"> Cargo reported (long</w:t>
      </w:r>
      <w:r w:rsidR="00431250">
        <w:t>-</w:t>
      </w:r>
      <w:r w:rsidRPr="00BB7DD1">
        <w:t>form) self-assessed clearance.</w:t>
      </w:r>
    </w:p>
    <w:p w14:paraId="41F8C86B" w14:textId="703DACDF" w:rsidR="00C205A2" w:rsidRPr="008B4EAB" w:rsidRDefault="00E2048C" w:rsidP="006F71CA">
      <w:r>
        <w:t xml:space="preserve">The department is delivering a </w:t>
      </w:r>
      <w:r w:rsidR="00D96605">
        <w:t>SAC</w:t>
      </w:r>
      <w:r>
        <w:t xml:space="preserve"> reform program to deliver fit-for-purpose biosecurity activities to ensure risks are being effectively and efficiently managed. The reform program will see improved </w:t>
      </w:r>
      <w:r w:rsidR="00D96605">
        <w:t>SAC</w:t>
      </w:r>
      <w:r>
        <w:t xml:space="preserve"> data and information management systems, an increased number of frontline staff, a structured program of verification and assurance, and better utilisation of a range of detection capabilities.</w:t>
      </w:r>
    </w:p>
    <w:p w14:paraId="138D890B" w14:textId="091DD0E4" w:rsidR="00871358" w:rsidRDefault="00871358" w:rsidP="0071536C">
      <w:pPr>
        <w:pStyle w:val="Heading2"/>
        <w:numPr>
          <w:ilvl w:val="0"/>
          <w:numId w:val="0"/>
        </w:numPr>
      </w:pPr>
      <w:bookmarkStart w:id="40" w:name="_Progress_against_DAFF_1"/>
      <w:bookmarkStart w:id="41" w:name="_Toc209020989"/>
      <w:bookmarkEnd w:id="40"/>
      <w:r>
        <w:lastRenderedPageBreak/>
        <w:t>Progress against DAFF Biosecurity 2030</w:t>
      </w:r>
      <w:r w:rsidR="007561DF">
        <w:t xml:space="preserve"> </w:t>
      </w:r>
      <w:r>
        <w:t>Roadmap</w:t>
      </w:r>
      <w:bookmarkEnd w:id="41"/>
    </w:p>
    <w:p w14:paraId="6FF644F8" w14:textId="660913C2" w:rsidR="00417ACD" w:rsidRDefault="00417ACD" w:rsidP="00417ACD">
      <w:pPr>
        <w:rPr>
          <w:lang w:eastAsia="ja-JP"/>
        </w:rPr>
      </w:pPr>
      <w:r w:rsidRPr="00417ACD">
        <w:rPr>
          <w:lang w:eastAsia="ja-JP"/>
        </w:rPr>
        <w:t xml:space="preserve">The </w:t>
      </w:r>
      <w:r w:rsidRPr="0046161B">
        <w:rPr>
          <w:i/>
          <w:iCs/>
          <w:lang w:eastAsia="ja-JP"/>
        </w:rPr>
        <w:t>DAFF Biosecurity 2030 Roadmap</w:t>
      </w:r>
      <w:r w:rsidRPr="00417ACD">
        <w:rPr>
          <w:lang w:eastAsia="ja-JP"/>
        </w:rPr>
        <w:t xml:space="preserve"> outlines </w:t>
      </w:r>
      <w:r w:rsidR="00496C55">
        <w:rPr>
          <w:lang w:eastAsia="ja-JP"/>
        </w:rPr>
        <w:t>our</w:t>
      </w:r>
      <w:r w:rsidRPr="00417ACD">
        <w:rPr>
          <w:lang w:eastAsia="ja-JP"/>
        </w:rPr>
        <w:t xml:space="preserve"> strategic direction for strengthening the Australian biosecurity system to 2030 and beyond. It sets out 9 strategic actions that guide our efforts to ensure the system remains fit</w:t>
      </w:r>
      <w:r w:rsidR="00E0088E">
        <w:rPr>
          <w:lang w:eastAsia="ja-JP"/>
        </w:rPr>
        <w:t xml:space="preserve"> </w:t>
      </w:r>
      <w:r w:rsidRPr="00417ACD">
        <w:rPr>
          <w:lang w:eastAsia="ja-JP"/>
        </w:rPr>
        <w:t>for</w:t>
      </w:r>
      <w:r w:rsidR="00E0088E">
        <w:rPr>
          <w:lang w:eastAsia="ja-JP"/>
        </w:rPr>
        <w:t xml:space="preserve"> </w:t>
      </w:r>
      <w:r w:rsidRPr="00417ACD">
        <w:rPr>
          <w:lang w:eastAsia="ja-JP"/>
        </w:rPr>
        <w:t xml:space="preserve">purpose amid evolving challenges and opportunities. These strategic actions align with the 6 priority areas of the </w:t>
      </w:r>
      <w:hyperlink r:id="rId36" w:history="1">
        <w:r w:rsidRPr="0046161B">
          <w:rPr>
            <w:rStyle w:val="Hyperlink"/>
            <w:lang w:eastAsia="ja-JP"/>
          </w:rPr>
          <w:t>National Biosecurity Strategy</w:t>
        </w:r>
      </w:hyperlink>
      <w:r w:rsidRPr="00417ACD">
        <w:rPr>
          <w:lang w:eastAsia="ja-JP"/>
        </w:rPr>
        <w:t>. The case studies in this section showcase the progress of key initiatives undertaken during 2024‒25 against the roadmap’s strategic actions.</w:t>
      </w:r>
    </w:p>
    <w:p w14:paraId="5328AF9B" w14:textId="0547E96C" w:rsidR="00D47A58" w:rsidRDefault="00D47A58" w:rsidP="00187342">
      <w:pPr>
        <w:pStyle w:val="Heading5"/>
        <w:rPr>
          <w:lang w:eastAsia="ja-JP"/>
        </w:rPr>
      </w:pPr>
      <w:r w:rsidRPr="00D47A58">
        <w:rPr>
          <w:lang w:eastAsia="ja-JP"/>
        </w:rPr>
        <w:t>Strategic action 1: Accelerate our efforts with key partners to create a strong, future-oriented and efficient national biosecurity system and to better promote our leadership role</w:t>
      </w:r>
    </w:p>
    <w:p w14:paraId="698B537D" w14:textId="77777777" w:rsidR="00D47A58" w:rsidRDefault="00D47A58" w:rsidP="00D47A58">
      <w:r>
        <w:t>We prioritise strong partnerships with Australian Government agencies, state and territory governments, industry, research institutions, First Nations people and community groups to implement system improvements that manage biosecurity risks efficiently and effectively.</w:t>
      </w:r>
    </w:p>
    <w:p w14:paraId="4A5BAFF1" w14:textId="6FC8B6A7" w:rsidR="00D47A58" w:rsidRDefault="00145D8E" w:rsidP="00145D8E">
      <w:pPr>
        <w:pStyle w:val="Caption"/>
      </w:pPr>
      <w:bookmarkStart w:id="42" w:name="_Toc209020998"/>
      <w:r>
        <w:t xml:space="preserve">Case study </w:t>
      </w:r>
      <w:r w:rsidR="001F7150">
        <w:fldChar w:fldCharType="begin"/>
      </w:r>
      <w:r w:rsidR="001F7150">
        <w:instrText xml:space="preserve"> SEQ Case_study \* ARABIC </w:instrText>
      </w:r>
      <w:r w:rsidR="001F7150">
        <w:fldChar w:fldCharType="separate"/>
      </w:r>
      <w:r w:rsidR="00DD2404">
        <w:rPr>
          <w:noProof/>
        </w:rPr>
        <w:t>1</w:t>
      </w:r>
      <w:r w:rsidR="001F7150">
        <w:rPr>
          <w:noProof/>
        </w:rPr>
        <w:fldChar w:fldCharType="end"/>
      </w:r>
      <w:r>
        <w:t xml:space="preserve"> </w:t>
      </w:r>
      <w:r w:rsidR="00D47A58" w:rsidRPr="00D47A58">
        <w:t xml:space="preserve">Remote surveillance of varroa mite in </w:t>
      </w:r>
      <w:proofErr w:type="gramStart"/>
      <w:r w:rsidR="00D47A58" w:rsidRPr="00D47A58">
        <w:t>honey bee</w:t>
      </w:r>
      <w:proofErr w:type="gramEnd"/>
      <w:r w:rsidR="00D47A58" w:rsidRPr="00D47A58">
        <w:t xml:space="preserve"> </w:t>
      </w:r>
      <w:r w:rsidR="00D47A58">
        <w:t>hives</w:t>
      </w:r>
      <w:bookmarkEnd w:id="42"/>
    </w:p>
    <w:p w14:paraId="548FD21B" w14:textId="4B278115" w:rsidR="00D47A58" w:rsidRDefault="00D47A58" w:rsidP="00D47A58">
      <w:pPr>
        <w:pStyle w:val="BoxText"/>
      </w:pPr>
      <w:r>
        <w:t>Varroa mite (</w:t>
      </w:r>
      <w:r w:rsidRPr="002614F1">
        <w:rPr>
          <w:rStyle w:val="Emphasis"/>
        </w:rPr>
        <w:t>Varroa destructor</w:t>
      </w:r>
      <w:r>
        <w:t xml:space="preserve">), a highly destructive parasite threatening European </w:t>
      </w:r>
      <w:proofErr w:type="gramStart"/>
      <w:r>
        <w:t>honey bees</w:t>
      </w:r>
      <w:proofErr w:type="gramEnd"/>
      <w:r>
        <w:t xml:space="preserve"> globally, was detected in Newcastle, NSW in 2022. </w:t>
      </w:r>
      <w:r w:rsidR="00F20EBE">
        <w:t xml:space="preserve">It </w:t>
      </w:r>
      <w:r w:rsidR="008B7E79">
        <w:t xml:space="preserve">poses a major threat to </w:t>
      </w:r>
      <w:r w:rsidR="00F55A4D">
        <w:t>pollination</w:t>
      </w:r>
      <w:r w:rsidR="008B7E79">
        <w:t>-depend</w:t>
      </w:r>
      <w:r w:rsidR="00520EA7">
        <w:t>ent industries and threatens</w:t>
      </w:r>
      <w:r w:rsidR="002A4337" w:rsidRPr="002A4337">
        <w:t xml:space="preserve"> </w:t>
      </w:r>
      <w:r w:rsidR="002A4337">
        <w:t>Australia’s food security. After initial eradication</w:t>
      </w:r>
      <w:r w:rsidR="00C07236">
        <w:t xml:space="preserve"> </w:t>
      </w:r>
      <w:r w:rsidR="00F97FF1">
        <w:t>efforts,</w:t>
      </w:r>
      <w:r w:rsidR="00C07236">
        <w:t xml:space="preserve"> </w:t>
      </w:r>
      <w:r>
        <w:t>the National Management Group shifted to</w:t>
      </w:r>
      <w:r w:rsidR="001B7273">
        <w:t xml:space="preserve"> a</w:t>
      </w:r>
      <w:r>
        <w:t xml:space="preserve"> transition-to-management phase in 2023.</w:t>
      </w:r>
    </w:p>
    <w:p w14:paraId="2C7C38CA" w14:textId="7663240C" w:rsidR="00D47A58" w:rsidRDefault="009E4F19" w:rsidP="00D47A58">
      <w:pPr>
        <w:pStyle w:val="BoxText"/>
      </w:pPr>
      <w:r>
        <w:t xml:space="preserve">To support this </w:t>
      </w:r>
      <w:r w:rsidR="00FA1C0D">
        <w:t xml:space="preserve">shift, a </w:t>
      </w:r>
      <w:r w:rsidR="00D47A58">
        <w:t xml:space="preserve">pilot study was launched </w:t>
      </w:r>
      <w:r w:rsidR="00FA1C0D">
        <w:t xml:space="preserve">under </w:t>
      </w:r>
      <w:r w:rsidR="00D47A58">
        <w:t xml:space="preserve">the </w:t>
      </w:r>
      <w:hyperlink r:id="rId37" w:history="1">
        <w:r w:rsidR="00D47A58" w:rsidRPr="00D47A58">
          <w:rPr>
            <w:rStyle w:val="Hyperlink"/>
          </w:rPr>
          <w:t>Catalysing Australia’s Biosecurity</w:t>
        </w:r>
      </w:hyperlink>
      <w:r w:rsidR="00D47A58">
        <w:t xml:space="preserve"> (CAB) initiative, led by the department and CSIRO, in partnership with state and territory governments, industry</w:t>
      </w:r>
      <w:r w:rsidR="00700009">
        <w:t>,</w:t>
      </w:r>
      <w:r w:rsidR="00D47A58">
        <w:t xml:space="preserve"> and community beekeepers. </w:t>
      </w:r>
      <w:r w:rsidR="00A34F5E">
        <w:t>U</w:t>
      </w:r>
      <w:r w:rsidR="00315221">
        <w:t>sing</w:t>
      </w:r>
      <w:r w:rsidR="00D47A58">
        <w:t xml:space="preserve"> a citizen-science approach</w:t>
      </w:r>
      <w:r w:rsidR="00A34F5E">
        <w:t xml:space="preserve">, the study </w:t>
      </w:r>
      <w:r w:rsidR="00F633F8">
        <w:t>trialled a</w:t>
      </w:r>
      <w:r w:rsidR="00D47A58">
        <w:t xml:space="preserve"> novel non-invasive </w:t>
      </w:r>
      <w:r w:rsidR="00510E46">
        <w:t xml:space="preserve">technology to </w:t>
      </w:r>
      <w:r w:rsidR="00D47A58">
        <w:t>monitor and detect varroa mites in beehives.</w:t>
      </w:r>
    </w:p>
    <w:p w14:paraId="349B7533" w14:textId="6768C62E" w:rsidR="00D47A58" w:rsidRDefault="00D47A58" w:rsidP="00D47A58">
      <w:pPr>
        <w:pStyle w:val="BoxText"/>
      </w:pPr>
      <w:r>
        <w:t xml:space="preserve">The pilot </w:t>
      </w:r>
      <w:r w:rsidR="003218DA">
        <w:t xml:space="preserve">showed </w:t>
      </w:r>
      <w:r>
        <w:t>the benefits of remote hive monitoring and enhanced real-time data sharing between industry and government</w:t>
      </w:r>
      <w:r w:rsidR="00383EBE">
        <w:t>. Th</w:t>
      </w:r>
      <w:r w:rsidR="00DB469B">
        <w:t>is</w:t>
      </w:r>
      <w:r>
        <w:t xml:space="preserve"> </w:t>
      </w:r>
      <w:r w:rsidR="00697280">
        <w:t>enabl</w:t>
      </w:r>
      <w:r w:rsidR="00E32D31">
        <w:t>es</w:t>
      </w:r>
      <w:r w:rsidR="00697280">
        <w:t xml:space="preserve"> </w:t>
      </w:r>
      <w:r>
        <w:t>faster response</w:t>
      </w:r>
      <w:r w:rsidR="00D124C4">
        <w:t>s</w:t>
      </w:r>
      <w:r w:rsidR="000F083D">
        <w:t>,</w:t>
      </w:r>
      <w:r w:rsidR="00D124C4">
        <w:t xml:space="preserve"> laying</w:t>
      </w:r>
      <w:r>
        <w:t xml:space="preserve"> </w:t>
      </w:r>
      <w:r w:rsidR="000F083D">
        <w:t>the</w:t>
      </w:r>
      <w:r>
        <w:t xml:space="preserve"> foundation for technology-driven pest management and citizen-science </w:t>
      </w:r>
      <w:r w:rsidR="007B3A6F">
        <w:t xml:space="preserve">engagement in </w:t>
      </w:r>
      <w:r>
        <w:t>biosecurity.</w:t>
      </w:r>
    </w:p>
    <w:p w14:paraId="4CEDCE61" w14:textId="32D295F3" w:rsidR="00D47A58" w:rsidRPr="00D47A58" w:rsidRDefault="000802E2" w:rsidP="00D47A58">
      <w:pPr>
        <w:pStyle w:val="BoxText"/>
      </w:pPr>
      <w:r>
        <w:t>Building on this success,</w:t>
      </w:r>
      <w:r w:rsidR="00E557AE">
        <w:t xml:space="preserve"> </w:t>
      </w:r>
      <w:r w:rsidR="00794F79">
        <w:t xml:space="preserve">CAB </w:t>
      </w:r>
      <w:r w:rsidR="00E557AE">
        <w:t xml:space="preserve">in collaboration with our research and industry partners </w:t>
      </w:r>
      <w:r w:rsidR="00794F79">
        <w:t xml:space="preserve">launched a global innovation challenge </w:t>
      </w:r>
      <w:r w:rsidR="00CD65CA">
        <w:t xml:space="preserve">to identify </w:t>
      </w:r>
      <w:r w:rsidR="00D47A58">
        <w:t xml:space="preserve">novel and innovative technologies </w:t>
      </w:r>
      <w:r w:rsidR="00AA07E8">
        <w:t xml:space="preserve">for </w:t>
      </w:r>
      <w:r w:rsidR="00B10973">
        <w:t xml:space="preserve">managing </w:t>
      </w:r>
      <w:r w:rsidR="00AA07E8">
        <w:t xml:space="preserve">European </w:t>
      </w:r>
      <w:proofErr w:type="gramStart"/>
      <w:r w:rsidR="00AA07E8">
        <w:t>honey bee</w:t>
      </w:r>
      <w:proofErr w:type="gramEnd"/>
      <w:r w:rsidR="00AA07E8">
        <w:t xml:space="preserve"> mites in Australia</w:t>
      </w:r>
      <w:r w:rsidR="00700009">
        <w:t>,</w:t>
      </w:r>
      <w:r w:rsidR="00AA07E8">
        <w:t xml:space="preserve"> </w:t>
      </w:r>
      <w:r w:rsidR="00417AED">
        <w:t>including through</w:t>
      </w:r>
      <w:r w:rsidR="00D51486">
        <w:t xml:space="preserve"> </w:t>
      </w:r>
      <w:r w:rsidR="00AA07E8">
        <w:t xml:space="preserve">mite </w:t>
      </w:r>
      <w:r w:rsidR="00D47A58">
        <w:t xml:space="preserve">surveillance and monitoring. This </w:t>
      </w:r>
      <w:r w:rsidR="001064D3">
        <w:t xml:space="preserve">activity </w:t>
      </w:r>
      <w:r w:rsidR="00FB12F8">
        <w:t>aims to boost</w:t>
      </w:r>
      <w:r w:rsidR="00D47A58">
        <w:t xml:space="preserve"> border </w:t>
      </w:r>
      <w:r w:rsidR="00CD5D3B">
        <w:t xml:space="preserve">detection capabilities </w:t>
      </w:r>
      <w:r w:rsidR="00D47A58">
        <w:t xml:space="preserve">and empower beekeepers </w:t>
      </w:r>
      <w:r w:rsidR="008D499F">
        <w:t>by providing</w:t>
      </w:r>
      <w:r w:rsidR="00D51486">
        <w:t xml:space="preserve"> </w:t>
      </w:r>
      <w:r w:rsidR="00CD4512">
        <w:t>smarter tools to</w:t>
      </w:r>
      <w:r w:rsidR="00D47A58">
        <w:t xml:space="preserve"> manage a global pest.</w:t>
      </w:r>
    </w:p>
    <w:p w14:paraId="6DE0C39C" w14:textId="53CF4A37" w:rsidR="00D47A58" w:rsidRDefault="00D47A58" w:rsidP="00187342">
      <w:pPr>
        <w:pStyle w:val="Heading5"/>
      </w:pPr>
      <w:r w:rsidRPr="00D47A58">
        <w:t xml:space="preserve">Strategic </w:t>
      </w:r>
      <w:r w:rsidR="00E0088E">
        <w:t>a</w:t>
      </w:r>
      <w:r w:rsidRPr="00D47A58">
        <w:t>ction 2: Expand offshore assurance arrangements and overseas supply chain integration</w:t>
      </w:r>
    </w:p>
    <w:p w14:paraId="20C7824B" w14:textId="3694369D" w:rsidR="00D47A58" w:rsidRDefault="00D47A58" w:rsidP="00D47A58">
      <w:r w:rsidRPr="00D47A58">
        <w:t>Addressing biosecurity risks offshore helps prevent threats from reaching our borders and reduces the need for costly interventions. We continue to implement measures to enhance compliance with our import standards overseas, enabling faster and safer processing of goods at the border.</w:t>
      </w:r>
    </w:p>
    <w:p w14:paraId="6DEA48A8" w14:textId="0662D436" w:rsidR="00D47A58" w:rsidRDefault="00145D8E" w:rsidP="00145D8E">
      <w:pPr>
        <w:pStyle w:val="Caption"/>
      </w:pPr>
      <w:bookmarkStart w:id="43" w:name="_Toc209020999"/>
      <w:r>
        <w:lastRenderedPageBreak/>
        <w:t xml:space="preserve">Case study </w:t>
      </w:r>
      <w:r w:rsidR="001F7150">
        <w:fldChar w:fldCharType="begin"/>
      </w:r>
      <w:r w:rsidR="001F7150">
        <w:instrText xml:space="preserve"> SEQ Case_study \* ARABIC </w:instrText>
      </w:r>
      <w:r w:rsidR="001F7150">
        <w:fldChar w:fldCharType="separate"/>
      </w:r>
      <w:r w:rsidR="00DD2404">
        <w:rPr>
          <w:noProof/>
        </w:rPr>
        <w:t>2</w:t>
      </w:r>
      <w:r w:rsidR="001F7150">
        <w:rPr>
          <w:noProof/>
        </w:rPr>
        <w:fldChar w:fldCharType="end"/>
      </w:r>
      <w:r>
        <w:t xml:space="preserve"> </w:t>
      </w:r>
      <w:proofErr w:type="spellStart"/>
      <w:r w:rsidR="00D47A58" w:rsidRPr="00D47A58">
        <w:t>AusTreat</w:t>
      </w:r>
      <w:proofErr w:type="spellEnd"/>
      <w:r w:rsidR="00D47A58" w:rsidRPr="00D47A58">
        <w:t xml:space="preserve"> pre-border treatment provider assurance scheme</w:t>
      </w:r>
      <w:bookmarkEnd w:id="43"/>
    </w:p>
    <w:p w14:paraId="1F09883C" w14:textId="22C90286" w:rsidR="00D47A58" w:rsidRDefault="00D47A58" w:rsidP="00D47A58">
      <w:pPr>
        <w:pStyle w:val="BoxText"/>
      </w:pPr>
      <w:r>
        <w:t xml:space="preserve">Clear and consistent rules for offshore treatment providers are essential for preventing biosecurity risks and ensuring that goods entering Australia meet </w:t>
      </w:r>
      <w:r w:rsidR="0015463D">
        <w:t>our</w:t>
      </w:r>
      <w:r>
        <w:t xml:space="preserve"> required safety standards.</w:t>
      </w:r>
    </w:p>
    <w:p w14:paraId="4BBC3273" w14:textId="6618868A" w:rsidR="00D47A58" w:rsidRDefault="00D47A58" w:rsidP="00D47A58">
      <w:pPr>
        <w:pStyle w:val="BoxText"/>
      </w:pPr>
      <w:r>
        <w:t xml:space="preserve">Introduced in July 2024, the </w:t>
      </w:r>
      <w:hyperlink r:id="rId38" w:history="1">
        <w:proofErr w:type="spellStart"/>
        <w:r w:rsidRPr="00D47A58">
          <w:rPr>
            <w:rStyle w:val="Hyperlink"/>
          </w:rPr>
          <w:t>AusTreat</w:t>
        </w:r>
        <w:proofErr w:type="spellEnd"/>
        <w:r w:rsidRPr="00D47A58">
          <w:rPr>
            <w:rStyle w:val="Hyperlink"/>
          </w:rPr>
          <w:t xml:space="preserve"> pre-border biosecurity treatment assurance scheme</w:t>
        </w:r>
      </w:hyperlink>
      <w:r>
        <w:t xml:space="preserve"> increases our coverage and flexibility in responding to biosecurity risks by improving offshore treatment assurance, reducing border intervention</w:t>
      </w:r>
      <w:r w:rsidR="007E3426">
        <w:t>s</w:t>
      </w:r>
      <w:r>
        <w:t xml:space="preserve"> and eliminating the need for new pest-specific schemes. This flexibility enables the department to expand offshore assurance arrangements to respond to new biosecurity risks, while providing greater visibility, traceability and proactive management of biosecurity risks.</w:t>
      </w:r>
    </w:p>
    <w:p w14:paraId="0DE838A7" w14:textId="525F0FFF" w:rsidR="00D47A58" w:rsidRDefault="00D47A58" w:rsidP="00D47A58">
      <w:pPr>
        <w:pStyle w:val="BoxText"/>
      </w:pPr>
      <w:r>
        <w:t>Implementation of the program in 2024‒25 included targeted compliance checks, training, and diplomatic engagement in Europe, the United States of America, Singapore and China to support industry compliance.</w:t>
      </w:r>
    </w:p>
    <w:p w14:paraId="485CDA1A" w14:textId="20D20E1A" w:rsidR="00D47A58" w:rsidRPr="00D47A58" w:rsidRDefault="00D47A58" w:rsidP="00D47A58">
      <w:pPr>
        <w:pStyle w:val="BoxText"/>
      </w:pPr>
      <w:r>
        <w:t>Better processes for collecting and reviewing data helped effectively process approximately 62,000 treatment certificates. Around 7,000 of these were rejected for non-compliance before reaching Australia. Compliant consignments were allowed through with fewer checks, helping to speed up border processes while keeping biosecurity risks low.</w:t>
      </w:r>
    </w:p>
    <w:p w14:paraId="37BD83C9" w14:textId="23F598AF" w:rsidR="00D47A58" w:rsidRDefault="00D47A58" w:rsidP="00187342">
      <w:pPr>
        <w:pStyle w:val="Heading5"/>
        <w:rPr>
          <w:lang w:eastAsia="ja-JP"/>
        </w:rPr>
      </w:pPr>
      <w:r w:rsidRPr="00D47A58">
        <w:rPr>
          <w:lang w:eastAsia="ja-JP"/>
        </w:rPr>
        <w:t xml:space="preserve">Strategic </w:t>
      </w:r>
      <w:r w:rsidR="00E0088E">
        <w:rPr>
          <w:lang w:eastAsia="ja-JP"/>
        </w:rPr>
        <w:t>a</w:t>
      </w:r>
      <w:r w:rsidRPr="00D47A58">
        <w:rPr>
          <w:lang w:eastAsia="ja-JP"/>
        </w:rPr>
        <w:t>ction 3: Increase partnership activities with Australia’s near neighbours</w:t>
      </w:r>
    </w:p>
    <w:p w14:paraId="016731A7" w14:textId="0F572D61" w:rsidR="00D47A58" w:rsidRDefault="00D47A58" w:rsidP="00D47A58">
      <w:pPr>
        <w:rPr>
          <w:lang w:eastAsia="ja-JP"/>
        </w:rPr>
      </w:pPr>
      <w:r w:rsidRPr="00D47A58">
        <w:rPr>
          <w:lang w:eastAsia="ja-JP"/>
        </w:rPr>
        <w:t>Preventing biosecurity risks from reaching Australia is just as crucial as supporting neighbouring countries in protecting their environments from biosecurity threats and promoting economic development. We strengthen regional biosecurity through partnerships and collaboration with international organisations to improve global standards and practices.</w:t>
      </w:r>
    </w:p>
    <w:p w14:paraId="7BCB2630" w14:textId="7E84071C" w:rsidR="00D47A58" w:rsidRDefault="00145D8E" w:rsidP="00145D8E">
      <w:pPr>
        <w:pStyle w:val="Caption"/>
      </w:pPr>
      <w:bookmarkStart w:id="44" w:name="_Toc209021000"/>
      <w:r>
        <w:t xml:space="preserve">Case study </w:t>
      </w:r>
      <w:r w:rsidR="001F7150">
        <w:fldChar w:fldCharType="begin"/>
      </w:r>
      <w:r w:rsidR="001F7150">
        <w:instrText xml:space="preserve"> SEQ Case_study \* ARABIC </w:instrText>
      </w:r>
      <w:r w:rsidR="001F7150">
        <w:fldChar w:fldCharType="separate"/>
      </w:r>
      <w:r w:rsidR="00DD2404">
        <w:rPr>
          <w:noProof/>
        </w:rPr>
        <w:t>3</w:t>
      </w:r>
      <w:r w:rsidR="001F7150">
        <w:rPr>
          <w:noProof/>
        </w:rPr>
        <w:fldChar w:fldCharType="end"/>
      </w:r>
      <w:r>
        <w:t xml:space="preserve"> </w:t>
      </w:r>
      <w:r w:rsidR="00D47A58" w:rsidRPr="00D47A58">
        <w:t>Papua New Guinea Biosecurity Twinning Program</w:t>
      </w:r>
      <w:bookmarkEnd w:id="44"/>
    </w:p>
    <w:p w14:paraId="481BBADF" w14:textId="5E22BB65" w:rsidR="00D47A58" w:rsidRDefault="00D47A58" w:rsidP="00D47A58">
      <w:pPr>
        <w:pStyle w:val="BoxText"/>
      </w:pPr>
      <w:r>
        <w:t xml:space="preserve">Australia </w:t>
      </w:r>
      <w:r w:rsidR="00DF140E">
        <w:t>co</w:t>
      </w:r>
      <w:r w:rsidR="00C70D10">
        <w:t>llaborates with</w:t>
      </w:r>
      <w:r w:rsidR="009203AB">
        <w:t xml:space="preserve"> </w:t>
      </w:r>
      <w:r w:rsidR="00DF140E">
        <w:t xml:space="preserve">Indo-Pacific </w:t>
      </w:r>
      <w:r w:rsidR="00C70D10">
        <w:t xml:space="preserve">neighbours to </w:t>
      </w:r>
      <w:r w:rsidR="00300557">
        <w:t xml:space="preserve">address growing threats </w:t>
      </w:r>
      <w:r w:rsidR="00300557">
        <w:rPr>
          <w:rFonts w:cstheme="minorHAnsi"/>
        </w:rPr>
        <w:t>‒</w:t>
      </w:r>
      <w:r>
        <w:t xml:space="preserve"> such as exotic fruit fly, Huanglongbing, lumpy skin disease and foot-and-mouth disease</w:t>
      </w:r>
      <w:r w:rsidR="00ED2FBE">
        <w:t xml:space="preserve">. This </w:t>
      </w:r>
      <w:r>
        <w:t>strengthen</w:t>
      </w:r>
      <w:r w:rsidR="00662CBF">
        <w:t>s</w:t>
      </w:r>
      <w:r w:rsidR="00E34F21">
        <w:t xml:space="preserve"> resilience and </w:t>
      </w:r>
      <w:r w:rsidR="009D5BEF">
        <w:t>protect</w:t>
      </w:r>
      <w:r w:rsidR="0064432F">
        <w:t>s</w:t>
      </w:r>
      <w:r w:rsidR="009D5BEF">
        <w:t xml:space="preserve"> </w:t>
      </w:r>
      <w:r>
        <w:t>agricultural industr</w:t>
      </w:r>
      <w:r w:rsidR="00C379D4">
        <w:t>ies</w:t>
      </w:r>
      <w:r w:rsidR="00257D79">
        <w:t xml:space="preserve"> in Australia and the region</w:t>
      </w:r>
      <w:r>
        <w:t>.</w:t>
      </w:r>
    </w:p>
    <w:p w14:paraId="6ADCE875" w14:textId="614E26DE" w:rsidR="00D47A58" w:rsidRDefault="00D47A58" w:rsidP="00D47A58">
      <w:pPr>
        <w:pStyle w:val="BoxText"/>
      </w:pPr>
      <w:r>
        <w:t xml:space="preserve">The Australian Government is assisting our nearest neighbour Papua New Guinea (PNG) to build a </w:t>
      </w:r>
      <w:r w:rsidR="00C379D4">
        <w:t>robust</w:t>
      </w:r>
      <w:r>
        <w:t xml:space="preserve">, biosecurity system to bolster food security and agricultural trade in the region. </w:t>
      </w:r>
      <w:r w:rsidR="00F17CB7">
        <w:t xml:space="preserve">Launched in 2024, the </w:t>
      </w:r>
      <w:r>
        <w:t>Biosecurity Twinning Program help</w:t>
      </w:r>
      <w:r w:rsidR="000C7CE5">
        <w:t>s</w:t>
      </w:r>
      <w:r>
        <w:t xml:space="preserve"> </w:t>
      </w:r>
      <w:r w:rsidR="00E45332">
        <w:t xml:space="preserve">build </w:t>
      </w:r>
      <w:r>
        <w:t xml:space="preserve">PNG capability to manage </w:t>
      </w:r>
      <w:r w:rsidR="00D3345A">
        <w:t xml:space="preserve">border </w:t>
      </w:r>
      <w:r>
        <w:t>biosecurity risks and respond effectively to emerging threats.</w:t>
      </w:r>
    </w:p>
    <w:p w14:paraId="37CEBC7A" w14:textId="4244E6C5" w:rsidR="00D47A58" w:rsidRDefault="00E44450" w:rsidP="00D47A58">
      <w:pPr>
        <w:pStyle w:val="BoxText"/>
      </w:pPr>
      <w:r>
        <w:t>D</w:t>
      </w:r>
      <w:r w:rsidR="00D47A58">
        <w:t xml:space="preserve">elivered in partnership with PNG’s National Agriculture Quarantine and Inspection Authority (NAQIA) and </w:t>
      </w:r>
      <w:r w:rsidR="00662CBF">
        <w:t xml:space="preserve">Australia’s </w:t>
      </w:r>
      <w:r w:rsidR="001E7365">
        <w:t>DFAT</w:t>
      </w:r>
      <w:r w:rsidR="00D47A58">
        <w:t xml:space="preserve">, </w:t>
      </w:r>
      <w:r>
        <w:t xml:space="preserve">the program </w:t>
      </w:r>
      <w:r w:rsidR="00D47A58">
        <w:t>aims to sustainabl</w:t>
      </w:r>
      <w:r>
        <w:t>y</w:t>
      </w:r>
      <w:r w:rsidR="00D47A58">
        <w:t xml:space="preserve"> improve PNG’s baseline biosecurity system to </w:t>
      </w:r>
      <w:r w:rsidR="00534B1E">
        <w:t xml:space="preserve">support </w:t>
      </w:r>
      <w:r w:rsidR="00D47A58">
        <w:t>trade objectives. This includes improved risk management and enhanced preparedness and response capabilit</w:t>
      </w:r>
      <w:r w:rsidR="004C008A">
        <w:t>ies</w:t>
      </w:r>
      <w:r w:rsidR="00D47A58">
        <w:t xml:space="preserve"> for animal and plant pests and diseases, to build the required biosecurity capabilities for international market access.</w:t>
      </w:r>
    </w:p>
    <w:p w14:paraId="1121646C" w14:textId="1A3E6DA0" w:rsidR="00D47A58" w:rsidRDefault="00D47A58" w:rsidP="00D47A58">
      <w:pPr>
        <w:pStyle w:val="BoxText"/>
      </w:pPr>
      <w:r>
        <w:t xml:space="preserve">Early </w:t>
      </w:r>
      <w:r w:rsidR="004C008A">
        <w:t>achievements include</w:t>
      </w:r>
      <w:r>
        <w:t xml:space="preserve"> a 3-day emergency incident management training workshop for around 60 NAQIA staff, and commencement of reform of NAQIA’s border operations across </w:t>
      </w:r>
      <w:r w:rsidR="00A024F5">
        <w:t>PNG</w:t>
      </w:r>
      <w:r w:rsidR="00352F5A">
        <w:t>’s</w:t>
      </w:r>
      <w:r>
        <w:t xml:space="preserve"> 22 international ports of entry.</w:t>
      </w:r>
    </w:p>
    <w:p w14:paraId="3F0F84B5" w14:textId="26898EE4" w:rsidR="00D47A58" w:rsidRPr="00D47A58" w:rsidRDefault="00D47A58" w:rsidP="00D47A58">
      <w:pPr>
        <w:pStyle w:val="BoxText"/>
      </w:pPr>
      <w:r>
        <w:t>This initiative builds on long-</w:t>
      </w:r>
      <w:r w:rsidR="00352F5A">
        <w:t xml:space="preserve">standing </w:t>
      </w:r>
      <w:r>
        <w:t xml:space="preserve">capacity-building </w:t>
      </w:r>
      <w:r w:rsidR="00E53509">
        <w:t xml:space="preserve">efforts </w:t>
      </w:r>
      <w:r w:rsidR="00795969">
        <w:t>by</w:t>
      </w:r>
      <w:r>
        <w:t xml:space="preserve"> the </w:t>
      </w:r>
      <w:r w:rsidR="00316686">
        <w:t>Australian</w:t>
      </w:r>
      <w:r>
        <w:t xml:space="preserve"> Chief Veterinary Officer and the Australian Chief Plant Protection Officer, contributing to a more robust biosecurity system across the region and helping to protect Australia.</w:t>
      </w:r>
    </w:p>
    <w:p w14:paraId="7E5790DF" w14:textId="6855F652" w:rsidR="00871358" w:rsidRDefault="00D47A58" w:rsidP="00187342">
      <w:pPr>
        <w:pStyle w:val="Heading5"/>
      </w:pPr>
      <w:r w:rsidRPr="00D47A58">
        <w:lastRenderedPageBreak/>
        <w:t xml:space="preserve">Strategic </w:t>
      </w:r>
      <w:r w:rsidR="00E0088E">
        <w:t>a</w:t>
      </w:r>
      <w:r w:rsidRPr="00D47A58">
        <w:t>ction 4: Invest in a skilled and responsive workforce supported by improved regulatory tools and information</w:t>
      </w:r>
    </w:p>
    <w:p w14:paraId="5CBFB860" w14:textId="7FDC948A" w:rsidR="00D47A58" w:rsidRDefault="00D47A58" w:rsidP="00D47A58">
      <w:r w:rsidRPr="00D47A58">
        <w:t>A skilled and responsive workforce is essential to managing biosecurity risks. We empower our staff and people working under third-party arrangements by investing in their knowledge, skills and technology, supporting ongoing development and providing key regulatory tools. This boosts our effectiveness, agility and resilience as a regulator.</w:t>
      </w:r>
    </w:p>
    <w:p w14:paraId="1EF7667E" w14:textId="032FFB50" w:rsidR="00D47A58" w:rsidRDefault="00145D8E" w:rsidP="00145D8E">
      <w:pPr>
        <w:pStyle w:val="Caption"/>
      </w:pPr>
      <w:bookmarkStart w:id="45" w:name="_Toc209021001"/>
      <w:r>
        <w:t xml:space="preserve">Case study </w:t>
      </w:r>
      <w:r w:rsidR="001F7150">
        <w:fldChar w:fldCharType="begin"/>
      </w:r>
      <w:r w:rsidR="001F7150">
        <w:instrText xml:space="preserve"> SEQ Case_study \* ARABIC </w:instrText>
      </w:r>
      <w:r w:rsidR="001F7150">
        <w:fldChar w:fldCharType="separate"/>
      </w:r>
      <w:r w:rsidR="00DD2404">
        <w:rPr>
          <w:noProof/>
        </w:rPr>
        <w:t>4</w:t>
      </w:r>
      <w:r w:rsidR="001F7150">
        <w:rPr>
          <w:noProof/>
        </w:rPr>
        <w:fldChar w:fldCharType="end"/>
      </w:r>
      <w:r>
        <w:t xml:space="preserve"> </w:t>
      </w:r>
      <w:r w:rsidR="00D47A58" w:rsidRPr="00D47A58">
        <w:t>Northern Australia Biosecurity Strategy 2030</w:t>
      </w:r>
      <w:bookmarkEnd w:id="45"/>
    </w:p>
    <w:p w14:paraId="10560093" w14:textId="0CFE618C" w:rsidR="00D47A58" w:rsidRDefault="00D47A58" w:rsidP="00D47A58">
      <w:pPr>
        <w:pStyle w:val="BoxText"/>
      </w:pPr>
      <w:r>
        <w:t xml:space="preserve">Northern Australia is the frontline in our national defence against many biosecurity threats due to its proximity to neighbouring countries. The </w:t>
      </w:r>
      <w:hyperlink r:id="rId39" w:history="1">
        <w:r w:rsidRPr="00D47A58">
          <w:rPr>
            <w:rStyle w:val="Hyperlink"/>
          </w:rPr>
          <w:t>Northern Australia Biosecurity Strategy 2030</w:t>
        </w:r>
      </w:hyperlink>
      <w:r>
        <w:t xml:space="preserve"> fosters collaboration across government, industry, private veterinarians and First Nations communities to enhance preparedness and responsiveness to biosecurity threats in a unique and challenging environment.</w:t>
      </w:r>
    </w:p>
    <w:p w14:paraId="4E60B998" w14:textId="77777777" w:rsidR="00D47A58" w:rsidRDefault="00D47A58" w:rsidP="00D47A58">
      <w:pPr>
        <w:pStyle w:val="BoxText"/>
      </w:pPr>
      <w:r>
        <w:t>Key initiatives of the strategy are helping to build a skilled biosecurity workforce in the region and strengthen partnerships and shared biosecurity responsibility. These successful initiatives include:</w:t>
      </w:r>
    </w:p>
    <w:p w14:paraId="6FBCE1A2" w14:textId="72DEEF6E" w:rsidR="00D47A58" w:rsidRDefault="00D47A58" w:rsidP="00D47A58">
      <w:pPr>
        <w:pStyle w:val="BoxTextBullet"/>
      </w:pPr>
      <w:r w:rsidRPr="00717AE0">
        <w:rPr>
          <w:rStyle w:val="Strong"/>
        </w:rPr>
        <w:t>First Nations Board Intern Program</w:t>
      </w:r>
      <w:r>
        <w:t xml:space="preserve"> – aims to increase diversity on boards and committees across Northern Australia. Ten interns have completed the program, 4 of whom secured long-term roles.</w:t>
      </w:r>
    </w:p>
    <w:p w14:paraId="3C28EB1A" w14:textId="44D79110" w:rsidR="00D47A58" w:rsidRDefault="00D47A58" w:rsidP="00D47A58">
      <w:pPr>
        <w:pStyle w:val="BoxTextBullet"/>
      </w:pPr>
      <w:r w:rsidRPr="00717AE0">
        <w:rPr>
          <w:rStyle w:val="Strong"/>
        </w:rPr>
        <w:t xml:space="preserve">Northern Australia Biosecurity Strategy </w:t>
      </w:r>
      <w:r w:rsidR="00DF0AF4" w:rsidRPr="00717AE0">
        <w:rPr>
          <w:rStyle w:val="Strong"/>
        </w:rPr>
        <w:t>M</w:t>
      </w:r>
      <w:r w:rsidRPr="00717AE0">
        <w:rPr>
          <w:rStyle w:val="Strong"/>
        </w:rPr>
        <w:t xml:space="preserve">entoring </w:t>
      </w:r>
      <w:r w:rsidR="00DF0AF4" w:rsidRPr="00717AE0">
        <w:rPr>
          <w:rStyle w:val="Strong"/>
        </w:rPr>
        <w:t>P</w:t>
      </w:r>
      <w:r w:rsidRPr="00717AE0">
        <w:rPr>
          <w:rStyle w:val="Strong"/>
        </w:rPr>
        <w:t>rogram</w:t>
      </w:r>
      <w:r>
        <w:t xml:space="preserve"> – reinforces biosecurity efforts by building cross-sectoral networks and sharing knowledge, which is especially vital in remote areas. Nearly 80</w:t>
      </w:r>
      <w:r w:rsidR="00EE08AB">
        <w:t> </w:t>
      </w:r>
      <w:r>
        <w:t>participants have completed the program, and positive feedback has affirmed its value.</w:t>
      </w:r>
    </w:p>
    <w:p w14:paraId="08D029FA" w14:textId="57BDA626" w:rsidR="00D47A58" w:rsidRPr="00717AE0" w:rsidRDefault="00D47A58" w:rsidP="00D47A58">
      <w:pPr>
        <w:pStyle w:val="BoxTextBullet"/>
        <w:rPr>
          <w:rStyle w:val="Strong"/>
        </w:rPr>
      </w:pPr>
      <w:r w:rsidRPr="00717AE0">
        <w:rPr>
          <w:rStyle w:val="Strong"/>
        </w:rPr>
        <w:t xml:space="preserve">Industry </w:t>
      </w:r>
      <w:r w:rsidR="00DF0AF4" w:rsidRPr="00717AE0">
        <w:rPr>
          <w:rStyle w:val="Strong"/>
        </w:rPr>
        <w:t>T</w:t>
      </w:r>
      <w:r w:rsidRPr="00717AE0">
        <w:rPr>
          <w:rStyle w:val="Strong"/>
        </w:rPr>
        <w:t xml:space="preserve">oolbox </w:t>
      </w:r>
      <w:r w:rsidR="00DF0AF4" w:rsidRPr="00717AE0">
        <w:rPr>
          <w:rStyle w:val="Strong"/>
        </w:rPr>
        <w:t>W</w:t>
      </w:r>
      <w:r w:rsidRPr="00717AE0">
        <w:rPr>
          <w:rStyle w:val="Strong"/>
        </w:rPr>
        <w:t>orkshops</w:t>
      </w:r>
      <w:r>
        <w:t xml:space="preserve"> – helps industry stakeholders operationalise national strategies. Two sessions have been held so far: crisis communication planning and decision-making for biosecurity.</w:t>
      </w:r>
    </w:p>
    <w:p w14:paraId="1E3F3543" w14:textId="0E064C8C" w:rsidR="002D5672" w:rsidRPr="00CE2509" w:rsidRDefault="00D47A58" w:rsidP="002D5672">
      <w:pPr>
        <w:pStyle w:val="BoxTextBullet"/>
      </w:pPr>
      <w:r w:rsidRPr="00717AE0">
        <w:rPr>
          <w:rStyle w:val="Strong"/>
        </w:rPr>
        <w:t xml:space="preserve">Veterinary Student Subsidy Program </w:t>
      </w:r>
      <w:r>
        <w:t>– addresses the challenge of attracting veterinarians to Northern Australia. Six students are now employed in the region, strengthening on-ground biosecurity capabilities.</w:t>
      </w:r>
    </w:p>
    <w:p w14:paraId="4B6E995C" w14:textId="1CE4F485" w:rsidR="002D5672" w:rsidRDefault="002D5672" w:rsidP="00187342">
      <w:pPr>
        <w:pStyle w:val="Heading5"/>
      </w:pPr>
      <w:r w:rsidRPr="002D5672">
        <w:t xml:space="preserve">Strategic </w:t>
      </w:r>
      <w:r w:rsidR="00E0088E">
        <w:t>a</w:t>
      </w:r>
      <w:r w:rsidRPr="002D5672">
        <w:t>ction 5: Adopt advancements and innovations in detection technologies, risk assessments and business practices</w:t>
      </w:r>
    </w:p>
    <w:p w14:paraId="7ABBE5E6" w14:textId="0617D9F8" w:rsidR="002D5672" w:rsidRDefault="002D5672" w:rsidP="002D5672">
      <w:r w:rsidRPr="002D5672">
        <w:t>Innovative and emerging technologies offer enhanced ways for us to operate. We explore and integrate new tools, technologies and work practices to strengthen our systems. Through collaboration with industry and other stakeholders, we aim to improve system efficiency and resilience, helping to mitigate biosecurity threats.</w:t>
      </w:r>
    </w:p>
    <w:p w14:paraId="06EDA392" w14:textId="495D6A75" w:rsidR="002D5672" w:rsidRDefault="00145D8E" w:rsidP="00145D8E">
      <w:pPr>
        <w:pStyle w:val="Caption"/>
      </w:pPr>
      <w:bookmarkStart w:id="46" w:name="_Toc209021002"/>
      <w:r>
        <w:t xml:space="preserve">Case study </w:t>
      </w:r>
      <w:r w:rsidR="001F7150">
        <w:fldChar w:fldCharType="begin"/>
      </w:r>
      <w:r w:rsidR="001F7150">
        <w:instrText xml:space="preserve"> SEQ Case_study \* ARABIC </w:instrText>
      </w:r>
      <w:r w:rsidR="001F7150">
        <w:fldChar w:fldCharType="separate"/>
      </w:r>
      <w:r w:rsidR="00DD2404">
        <w:rPr>
          <w:noProof/>
        </w:rPr>
        <w:t>5</w:t>
      </w:r>
      <w:r w:rsidR="001F7150">
        <w:rPr>
          <w:noProof/>
        </w:rPr>
        <w:fldChar w:fldCharType="end"/>
      </w:r>
      <w:r>
        <w:t xml:space="preserve"> </w:t>
      </w:r>
      <w:r w:rsidR="002D5672" w:rsidRPr="002D5672">
        <w:t>Modern Technologies and Diagnostic Tools</w:t>
      </w:r>
      <w:bookmarkEnd w:id="46"/>
    </w:p>
    <w:p w14:paraId="1ED94A68" w14:textId="15E0F875" w:rsidR="002D5672" w:rsidRDefault="002D5672" w:rsidP="002D5672">
      <w:pPr>
        <w:pStyle w:val="BoxText"/>
      </w:pPr>
      <w:r>
        <w:t xml:space="preserve">The </w:t>
      </w:r>
      <w:hyperlink r:id="rId40" w:history="1">
        <w:r w:rsidRPr="00593FC4">
          <w:rPr>
            <w:rStyle w:val="Hyperlink"/>
          </w:rPr>
          <w:t>Modern Technologies and Diagnostic Tools</w:t>
        </w:r>
      </w:hyperlink>
      <w:r>
        <w:t xml:space="preserve"> (MTDT) program transformed Australia</w:t>
      </w:r>
      <w:r w:rsidR="00195010">
        <w:t>’s biosecurity diagnostics</w:t>
      </w:r>
      <w:r>
        <w:t xml:space="preserve">. Over 4 years, the Australian Government invested $22 million to modernise systems </w:t>
      </w:r>
      <w:r w:rsidR="00880FA7">
        <w:t xml:space="preserve">to keep pace </w:t>
      </w:r>
      <w:r>
        <w:t>with evolving biosecurity threats.</w:t>
      </w:r>
    </w:p>
    <w:p w14:paraId="031F8141" w14:textId="7B7A3826" w:rsidR="002D5672" w:rsidRDefault="002D5672" w:rsidP="002D5672">
      <w:pPr>
        <w:pStyle w:val="BoxText"/>
      </w:pPr>
      <w:r>
        <w:t xml:space="preserve">The program introduced cutting-edge equipment, practices and training to </w:t>
      </w:r>
      <w:r w:rsidR="003936A9">
        <w:t xml:space="preserve">improve diagnostic </w:t>
      </w:r>
      <w:r>
        <w:t xml:space="preserve">speed and </w:t>
      </w:r>
      <w:r w:rsidR="003936A9">
        <w:t>accuracy</w:t>
      </w:r>
      <w:r>
        <w:t>.</w:t>
      </w:r>
      <w:r w:rsidR="007026F9">
        <w:t xml:space="preserve"> </w:t>
      </w:r>
      <w:r w:rsidR="00234E27">
        <w:t>T</w:t>
      </w:r>
      <w:r>
        <w:t xml:space="preserve">echnologies </w:t>
      </w:r>
      <w:r w:rsidR="00880FA7">
        <w:t xml:space="preserve">such as </w:t>
      </w:r>
      <w:hyperlink r:id="rId41" w:history="1">
        <w:r w:rsidRPr="00593FC4">
          <w:rPr>
            <w:rStyle w:val="Hyperlink"/>
          </w:rPr>
          <w:t xml:space="preserve">MALDI-TOF mass spectrometry and </w:t>
        </w:r>
        <w:proofErr w:type="spellStart"/>
        <w:r w:rsidRPr="00593FC4">
          <w:rPr>
            <w:rStyle w:val="Hyperlink"/>
          </w:rPr>
          <w:t>MinION</w:t>
        </w:r>
        <w:proofErr w:type="spellEnd"/>
        <w:r w:rsidRPr="00593FC4">
          <w:rPr>
            <w:rStyle w:val="Hyperlink"/>
          </w:rPr>
          <w:t xml:space="preserve"> portable DNA sequencing</w:t>
        </w:r>
      </w:hyperlink>
      <w:r w:rsidR="00044E35">
        <w:t xml:space="preserve"> </w:t>
      </w:r>
      <w:r w:rsidR="00044E35" w:rsidRPr="00044E35">
        <w:t>now identify unknown pests in under 7 hours</w:t>
      </w:r>
      <w:r w:rsidR="00C2370B">
        <w:t xml:space="preserve"> – </w:t>
      </w:r>
      <w:r w:rsidR="00044E35" w:rsidRPr="00044E35">
        <w:t>down from a week</w:t>
      </w:r>
      <w:r>
        <w:t xml:space="preserve">. MALDI-TOF creates digital fingerprints to rapidly identify bacteria and fungi, while </w:t>
      </w:r>
      <w:proofErr w:type="spellStart"/>
      <w:r>
        <w:t>MinION</w:t>
      </w:r>
      <w:proofErr w:type="spellEnd"/>
      <w:r>
        <w:t xml:space="preserve"> sequences DNA onsite to support identification of unknown specimens. These tools </w:t>
      </w:r>
      <w:r w:rsidR="00C239EF">
        <w:t xml:space="preserve">are </w:t>
      </w:r>
      <w:r w:rsidR="009A6747">
        <w:t>critical</w:t>
      </w:r>
      <w:r w:rsidR="00C239EF">
        <w:t xml:space="preserve"> </w:t>
      </w:r>
      <w:r w:rsidR="00632E45">
        <w:t xml:space="preserve">in preventing </w:t>
      </w:r>
      <w:r>
        <w:t xml:space="preserve">pests and disease </w:t>
      </w:r>
      <w:r w:rsidR="009A6747">
        <w:t>incursions.</w:t>
      </w:r>
    </w:p>
    <w:p w14:paraId="6AAE494B" w14:textId="706AE012" w:rsidR="002D5672" w:rsidRDefault="002D5672" w:rsidP="002D5672">
      <w:pPr>
        <w:pStyle w:val="BoxText"/>
      </w:pPr>
      <w:r>
        <w:t>M</w:t>
      </w:r>
      <w:r w:rsidR="00E43AB9">
        <w:t>TDT</w:t>
      </w:r>
      <w:r>
        <w:t xml:space="preserve"> enabled thousands of rapid identifications, including spotted wing drosophila (</w:t>
      </w:r>
      <w:r w:rsidRPr="002614F1">
        <w:rPr>
          <w:rStyle w:val="Emphasis"/>
        </w:rPr>
        <w:t xml:space="preserve">Drosophila </w:t>
      </w:r>
      <w:proofErr w:type="spellStart"/>
      <w:r w:rsidRPr="002614F1">
        <w:rPr>
          <w:rStyle w:val="Emphasis"/>
        </w:rPr>
        <w:t>suzukii</w:t>
      </w:r>
      <w:proofErr w:type="spellEnd"/>
      <w:r>
        <w:t xml:space="preserve">) larvae in cherry imports within 48 hours. This detection </w:t>
      </w:r>
      <w:r w:rsidR="00FE3DE4">
        <w:t>triggered</w:t>
      </w:r>
      <w:r>
        <w:t xml:space="preserve"> protect</w:t>
      </w:r>
      <w:r w:rsidR="009E028B">
        <w:t>ive measure</w:t>
      </w:r>
      <w:r w:rsidR="000075E1">
        <w:t>s for</w:t>
      </w:r>
      <w:r>
        <w:t xml:space="preserve"> fruit industries</w:t>
      </w:r>
      <w:r w:rsidR="00880FA7">
        <w:t>,</w:t>
      </w:r>
      <w:r>
        <w:t xml:space="preserve"> </w:t>
      </w:r>
      <w:r w:rsidR="00D303BD">
        <w:t xml:space="preserve">preventing </w:t>
      </w:r>
      <w:r>
        <w:t xml:space="preserve">major </w:t>
      </w:r>
      <w:r w:rsidR="00C32A79">
        <w:t xml:space="preserve">incursion-related </w:t>
      </w:r>
      <w:r>
        <w:t xml:space="preserve">economic damage, </w:t>
      </w:r>
      <w:r w:rsidR="00BF3D89">
        <w:t>demonstrating</w:t>
      </w:r>
      <w:r w:rsidR="00793E93">
        <w:t xml:space="preserve"> the program’s value</w:t>
      </w:r>
      <w:r>
        <w:t xml:space="preserve"> to industry and government.</w:t>
      </w:r>
    </w:p>
    <w:p w14:paraId="01BA14B6" w14:textId="68B8799D" w:rsidR="00593FC4" w:rsidRDefault="00C32A79" w:rsidP="00CE2509">
      <w:pPr>
        <w:pStyle w:val="BoxText"/>
      </w:pPr>
      <w:r>
        <w:lastRenderedPageBreak/>
        <w:t>Following the conclusion of t</w:t>
      </w:r>
      <w:r w:rsidR="00793E93">
        <w:t>he</w:t>
      </w:r>
      <w:r w:rsidR="002D5672">
        <w:t xml:space="preserve"> program in 2024–25</w:t>
      </w:r>
      <w:r>
        <w:t xml:space="preserve">, </w:t>
      </w:r>
      <w:r w:rsidR="002D5672">
        <w:t>we continue to improve our biosecurity system through ongoing laboratory and diagnostic reform.</w:t>
      </w:r>
    </w:p>
    <w:p w14:paraId="10265A44" w14:textId="081E713A" w:rsidR="00593FC4" w:rsidRDefault="004D0433" w:rsidP="00187342">
      <w:pPr>
        <w:pStyle w:val="Heading5"/>
      </w:pPr>
      <w:r w:rsidRPr="004D0433">
        <w:t xml:space="preserve">Strategic </w:t>
      </w:r>
      <w:r w:rsidR="00E0088E">
        <w:t>a</w:t>
      </w:r>
      <w:r w:rsidRPr="004D0433">
        <w:t>ction 6: Generate a stronger shared responsibility and commitment to biosecurity by enhancing awareness and understanding</w:t>
      </w:r>
    </w:p>
    <w:p w14:paraId="5EFC7F22" w14:textId="52047C8A" w:rsidR="004D0433" w:rsidRDefault="004D0433" w:rsidP="004D0433">
      <w:r w:rsidRPr="004D0433">
        <w:t>Everyone has a role to play in protecting Australia’s economy and environment from biosecurity risks. We work together with all biosecurity stakeholders to raise awareness and understanding of these risks across the Australian community and business sectors.</w:t>
      </w:r>
    </w:p>
    <w:p w14:paraId="0A6FCDD2" w14:textId="14CB0B9D" w:rsidR="004D0433" w:rsidRPr="00C72322" w:rsidRDefault="00145D8E" w:rsidP="00145D8E">
      <w:pPr>
        <w:pStyle w:val="Caption"/>
        <w:rPr>
          <w:rStyle w:val="Strong"/>
        </w:rPr>
      </w:pPr>
      <w:bookmarkStart w:id="47" w:name="_Toc209021003"/>
      <w:r>
        <w:t xml:space="preserve">Case study </w:t>
      </w:r>
      <w:r w:rsidR="001F7150">
        <w:fldChar w:fldCharType="begin"/>
      </w:r>
      <w:r w:rsidR="001F7150">
        <w:instrText xml:space="preserve"> SEQ Case_study \* ARABIC </w:instrText>
      </w:r>
      <w:r w:rsidR="001F7150">
        <w:fldChar w:fldCharType="separate"/>
      </w:r>
      <w:r w:rsidR="00DD2404">
        <w:rPr>
          <w:noProof/>
        </w:rPr>
        <w:t>6</w:t>
      </w:r>
      <w:r w:rsidR="001F7150">
        <w:rPr>
          <w:noProof/>
        </w:rPr>
        <w:fldChar w:fldCharType="end"/>
      </w:r>
      <w:r>
        <w:t xml:space="preserve"> </w:t>
      </w:r>
      <w:r w:rsidR="004D0433" w:rsidRPr="00C72322">
        <w:rPr>
          <w:rStyle w:val="Strong"/>
          <w:b/>
        </w:rPr>
        <w:t xml:space="preserve">Junior Biosecurity Officer </w:t>
      </w:r>
      <w:r w:rsidR="004D0433">
        <w:rPr>
          <w:rStyle w:val="Strong"/>
          <w:b/>
        </w:rPr>
        <w:t>p</w:t>
      </w:r>
      <w:r w:rsidR="004D0433" w:rsidRPr="00C72322">
        <w:rPr>
          <w:rStyle w:val="Strong"/>
          <w:b/>
        </w:rPr>
        <w:t>rogram</w:t>
      </w:r>
      <w:bookmarkEnd w:id="47"/>
    </w:p>
    <w:p w14:paraId="472ED72D" w14:textId="77777777" w:rsidR="004D0433" w:rsidRDefault="004D0433" w:rsidP="004D0433">
      <w:pPr>
        <w:pStyle w:val="BoxText"/>
      </w:pPr>
      <w:r>
        <w:t>Engaging young people in biosecurity early helps build a strong understanding of its purpose, raises awareness of potential risks, and encourages the development of positive biosecurity habits that are essential for protecting our environment, economy and health.</w:t>
      </w:r>
    </w:p>
    <w:p w14:paraId="6B01A65F" w14:textId="50CC40E4" w:rsidR="004D0433" w:rsidRDefault="004D0433" w:rsidP="004D0433">
      <w:pPr>
        <w:pStyle w:val="BoxText"/>
      </w:pPr>
      <w:r>
        <w:t xml:space="preserve">The </w:t>
      </w:r>
      <w:hyperlink r:id="rId42" w:history="1">
        <w:r w:rsidRPr="004D0433">
          <w:rPr>
            <w:rStyle w:val="Hyperlink"/>
          </w:rPr>
          <w:t>Junior Biosecurity Officer</w:t>
        </w:r>
      </w:hyperlink>
      <w:r>
        <w:t xml:space="preserve"> program is an educational initiative for primary school children that fosters their understanding of biosecurity and their role within the system. The program integrates tailored biosecurity messaging and specific learning goals into curriculum-based resources.</w:t>
      </w:r>
    </w:p>
    <w:p w14:paraId="3958803A" w14:textId="77777777" w:rsidR="004D0433" w:rsidRDefault="004D0433" w:rsidP="004D0433">
      <w:pPr>
        <w:pStyle w:val="BoxText"/>
      </w:pPr>
      <w:r>
        <w:t>This initiative seeks to develop a positive connection between students and biosecurity, enabling them to promote awareness among their families and peers while practising responsible biosecurity behaviours. The program strengthens partnerships between the department, schools and educators to enhance the effectiveness of our national biosecurity messaging.</w:t>
      </w:r>
    </w:p>
    <w:p w14:paraId="133BF256" w14:textId="77777777" w:rsidR="004D0433" w:rsidRDefault="004D0433" w:rsidP="004D0433">
      <w:pPr>
        <w:pStyle w:val="BoxText"/>
      </w:pPr>
      <w:r>
        <w:t>Program resources include:</w:t>
      </w:r>
    </w:p>
    <w:p w14:paraId="7DCC88BB" w14:textId="7009D5F5" w:rsidR="004D0433" w:rsidRDefault="004D0433" w:rsidP="004D0433">
      <w:pPr>
        <w:pStyle w:val="BoxTextBullet"/>
      </w:pPr>
      <w:r>
        <w:t>curriculum-linked lesson plans and teaching guides for Year 2 to Year 5 educators</w:t>
      </w:r>
    </w:p>
    <w:p w14:paraId="2AA676AE" w14:textId="7EEC0197" w:rsidR="004D0433" w:rsidRDefault="004D0433" w:rsidP="004D0433">
      <w:pPr>
        <w:pStyle w:val="BoxTextBullet"/>
      </w:pPr>
      <w:r>
        <w:t>interactive presentations, activities and challenges to engage students</w:t>
      </w:r>
    </w:p>
    <w:p w14:paraId="16332858" w14:textId="74A6E56F" w:rsidR="004D0433" w:rsidRPr="00CE2509" w:rsidRDefault="004D0433" w:rsidP="004D0433">
      <w:pPr>
        <w:pStyle w:val="BoxTextBullet"/>
      </w:pPr>
      <w:r>
        <w:t>pre-recorded</w:t>
      </w:r>
      <w:r w:rsidR="00CA59F4">
        <w:t xml:space="preserve"> virtual</w:t>
      </w:r>
      <w:r>
        <w:t xml:space="preserve"> excursions to departmental frontline locations, including Melbourne Airport and the Mickleham Post Entry Quarantine Facility, to demonstrate real-world biosecurity operations.</w:t>
      </w:r>
    </w:p>
    <w:p w14:paraId="55E40658" w14:textId="12EA74D9" w:rsidR="004D0433" w:rsidRDefault="004D0433" w:rsidP="00187342">
      <w:pPr>
        <w:pStyle w:val="Heading5"/>
      </w:pPr>
      <w:r w:rsidRPr="004D0433">
        <w:t xml:space="preserve">Strategic </w:t>
      </w:r>
      <w:r w:rsidR="00E0088E">
        <w:t>a</w:t>
      </w:r>
      <w:r w:rsidRPr="004D0433">
        <w:t>ction 7: Increase use of offshore intelligence, research and data to support risk-based interventions, preparedness and response</w:t>
      </w:r>
    </w:p>
    <w:p w14:paraId="4684BB9A" w14:textId="58E295BB" w:rsidR="004D0433" w:rsidRDefault="004D0433" w:rsidP="004D0433">
      <w:r w:rsidRPr="004D0433">
        <w:t>We are strengthening our overseas strategic and operational intelligence and analytics to quickly detect current and emerging risks. This will enhance future planning, border security, intervention and preparedness for potential incursions.</w:t>
      </w:r>
    </w:p>
    <w:p w14:paraId="49D41D45" w14:textId="2478E08F" w:rsidR="004D0433" w:rsidRDefault="00145D8E" w:rsidP="00145D8E">
      <w:pPr>
        <w:pStyle w:val="Caption"/>
      </w:pPr>
      <w:bookmarkStart w:id="48" w:name="_Toc209021004"/>
      <w:r>
        <w:t xml:space="preserve">Case study </w:t>
      </w:r>
      <w:r w:rsidR="001F7150">
        <w:fldChar w:fldCharType="begin"/>
      </w:r>
      <w:r w:rsidR="001F7150">
        <w:instrText xml:space="preserve"> SEQ Case_study \* ARABIC </w:instrText>
      </w:r>
      <w:r w:rsidR="001F7150">
        <w:fldChar w:fldCharType="separate"/>
      </w:r>
      <w:r w:rsidR="00DD2404">
        <w:rPr>
          <w:noProof/>
        </w:rPr>
        <w:t>7</w:t>
      </w:r>
      <w:r w:rsidR="001F7150">
        <w:rPr>
          <w:noProof/>
        </w:rPr>
        <w:fldChar w:fldCharType="end"/>
      </w:r>
      <w:r>
        <w:t xml:space="preserve"> </w:t>
      </w:r>
      <w:r w:rsidR="004D0433" w:rsidRPr="004D0433">
        <w:t>Simplified Targeting and Enhanced Processing Systems program</w:t>
      </w:r>
      <w:bookmarkEnd w:id="48"/>
    </w:p>
    <w:p w14:paraId="354BA263" w14:textId="479153D7" w:rsidR="004D0433" w:rsidRDefault="004D0433" w:rsidP="004D0433">
      <w:pPr>
        <w:pStyle w:val="BoxText"/>
      </w:pPr>
      <w:hyperlink r:id="rId43" w:history="1">
        <w:r w:rsidRPr="004D0433">
          <w:rPr>
            <w:rStyle w:val="Hyperlink"/>
          </w:rPr>
          <w:t>STEPS</w:t>
        </w:r>
      </w:hyperlink>
      <w:r>
        <w:t xml:space="preserve"> is a $145 million investment</w:t>
      </w:r>
      <w:r w:rsidR="00B80E6A">
        <w:t xml:space="preserve"> to modernise the </w:t>
      </w:r>
      <w:r>
        <w:t>department’s digital systems</w:t>
      </w:r>
      <w:r w:rsidR="005B165B">
        <w:t>, streamlining</w:t>
      </w:r>
      <w:r w:rsidR="00D978C7">
        <w:t xml:space="preserve"> cargo clearance</w:t>
      </w:r>
      <w:r w:rsidR="00065A11">
        <w:t xml:space="preserve"> through</w:t>
      </w:r>
      <w:r w:rsidR="005D751B">
        <w:t xml:space="preserve"> </w:t>
      </w:r>
      <w:r>
        <w:t xml:space="preserve">faster, simpler and more integrated </w:t>
      </w:r>
      <w:r w:rsidR="005D751B">
        <w:t>processes</w:t>
      </w:r>
      <w:r>
        <w:t>.</w:t>
      </w:r>
    </w:p>
    <w:p w14:paraId="194DE242" w14:textId="2D4A42FD" w:rsidR="004D0433" w:rsidRDefault="004D0433" w:rsidP="0040306E">
      <w:pPr>
        <w:pStyle w:val="BoxText"/>
      </w:pPr>
      <w:r>
        <w:t xml:space="preserve">The program </w:t>
      </w:r>
      <w:r w:rsidR="00B23436">
        <w:t xml:space="preserve">simplifies complex biosecurity import </w:t>
      </w:r>
      <w:r w:rsidR="0002495A">
        <w:t>procedures, enhancing</w:t>
      </w:r>
      <w:r w:rsidR="003A4669">
        <w:t xml:space="preserve"> efficiency, visibility a</w:t>
      </w:r>
      <w:r w:rsidR="0002495A">
        <w:t>nd data insights</w:t>
      </w:r>
      <w:r w:rsidR="00BD5FEB">
        <w:t xml:space="preserve"> for industry and </w:t>
      </w:r>
      <w:r w:rsidR="0040306E">
        <w:t xml:space="preserve">government. </w:t>
      </w:r>
      <w:r>
        <w:t>In 2024–25</w:t>
      </w:r>
      <w:r w:rsidR="00205EFD">
        <w:t>,</w:t>
      </w:r>
      <w:r>
        <w:t xml:space="preserve"> we continued to roll out products released in 2023–24, delivering increased self-service options and data sharing with industry:</w:t>
      </w:r>
    </w:p>
    <w:p w14:paraId="5BEDB772" w14:textId="14F89C42" w:rsidR="004D0433" w:rsidRDefault="004D0433" w:rsidP="004D0433">
      <w:pPr>
        <w:pStyle w:val="BoxTextBullet"/>
      </w:pPr>
      <w:r w:rsidRPr="004D0433">
        <w:rPr>
          <w:rStyle w:val="Strong"/>
        </w:rPr>
        <w:t>Enhanced industry reporting</w:t>
      </w:r>
      <w:r>
        <w:t xml:space="preserve"> – </w:t>
      </w:r>
      <w:r w:rsidR="00957B94">
        <w:t>i</w:t>
      </w:r>
      <w:r w:rsidR="004F37E0">
        <w:t xml:space="preserve">mproved </w:t>
      </w:r>
      <w:r w:rsidR="00A329CE">
        <w:t>visibility for class</w:t>
      </w:r>
      <w:r w:rsidR="00823F2C">
        <w:t xml:space="preserve"> 19 biosecurity participants </w:t>
      </w:r>
      <w:r w:rsidR="00191F1F">
        <w:t>on</w:t>
      </w:r>
      <w:r>
        <w:t xml:space="preserve"> cargo status, </w:t>
      </w:r>
      <w:r w:rsidR="00993A00">
        <w:t xml:space="preserve">service (fee) </w:t>
      </w:r>
      <w:r>
        <w:t xml:space="preserve">records and arrangement </w:t>
      </w:r>
      <w:r w:rsidR="000E610E">
        <w:t>uptake</w:t>
      </w:r>
      <w:r w:rsidR="000E610E" w:rsidDel="00993A00">
        <w:t xml:space="preserve"> </w:t>
      </w:r>
      <w:r w:rsidR="000E610E">
        <w:t xml:space="preserve">and </w:t>
      </w:r>
      <w:r>
        <w:t>usage</w:t>
      </w:r>
      <w:r w:rsidR="00482456">
        <w:t>.</w:t>
      </w:r>
    </w:p>
    <w:p w14:paraId="49A37677" w14:textId="36856380" w:rsidR="004D0433" w:rsidRDefault="004D0433" w:rsidP="004D0433">
      <w:pPr>
        <w:pStyle w:val="BoxTextBullet"/>
      </w:pPr>
      <w:r w:rsidRPr="004D0433">
        <w:rPr>
          <w:rStyle w:val="Strong"/>
        </w:rPr>
        <w:t>Integrated Cargo and Container Platform</w:t>
      </w:r>
      <w:r>
        <w:t xml:space="preserve"> – </w:t>
      </w:r>
      <w:r w:rsidR="00957B94">
        <w:t>a</w:t>
      </w:r>
      <w:r w:rsidR="00D61D4E">
        <w:t xml:space="preserve"> </w:t>
      </w:r>
      <w:r>
        <w:t>core digital application to streamline</w:t>
      </w:r>
      <w:r w:rsidR="00D61D4E">
        <w:t xml:space="preserve"> </w:t>
      </w:r>
      <w:r w:rsidR="00AA4DCD">
        <w:t xml:space="preserve">commodity </w:t>
      </w:r>
      <w:r>
        <w:t>assessment and inspection</w:t>
      </w:r>
      <w:r w:rsidR="00A321C3">
        <w:t>,</w:t>
      </w:r>
      <w:r>
        <w:t xml:space="preserve"> enabl</w:t>
      </w:r>
      <w:r w:rsidR="00AA4DCD">
        <w:t xml:space="preserve">ing </w:t>
      </w:r>
      <w:r>
        <w:t>Full Import Declaration for Personal Effects to be processed.</w:t>
      </w:r>
    </w:p>
    <w:p w14:paraId="1F049C35" w14:textId="7DCE0AF3" w:rsidR="004D0433" w:rsidRDefault="004D0433" w:rsidP="004D0433">
      <w:pPr>
        <w:pStyle w:val="BoxTextBullet"/>
      </w:pPr>
      <w:r w:rsidRPr="004D0433">
        <w:rPr>
          <w:rStyle w:val="Strong"/>
        </w:rPr>
        <w:lastRenderedPageBreak/>
        <w:t>Approved Arrangements Management Product</w:t>
      </w:r>
      <w:r>
        <w:t xml:space="preserve"> – </w:t>
      </w:r>
      <w:r w:rsidR="00957B94">
        <w:t>a</w:t>
      </w:r>
      <w:r w:rsidR="002C3F46">
        <w:t xml:space="preserve">llows </w:t>
      </w:r>
      <w:r w:rsidR="00957B94">
        <w:t>b</w:t>
      </w:r>
      <w:r>
        <w:t xml:space="preserve">iosecurity </w:t>
      </w:r>
      <w:r w:rsidR="00957B94">
        <w:t>i</w:t>
      </w:r>
      <w:r>
        <w:t xml:space="preserve">ndustry </w:t>
      </w:r>
      <w:r w:rsidR="00957B94">
        <w:t>p</w:t>
      </w:r>
      <w:r>
        <w:t xml:space="preserve">articipants </w:t>
      </w:r>
      <w:r w:rsidR="00D05C6B">
        <w:t xml:space="preserve">who operate </w:t>
      </w:r>
      <w:r w:rsidR="00383705">
        <w:t>a</w:t>
      </w:r>
      <w:r w:rsidR="00521FF9">
        <w:t xml:space="preserve">pproved </w:t>
      </w:r>
      <w:r w:rsidR="00383705">
        <w:t>arrangement</w:t>
      </w:r>
      <w:r w:rsidR="00C32A79">
        <w:t>s</w:t>
      </w:r>
      <w:r w:rsidR="00383705">
        <w:t xml:space="preserve"> </w:t>
      </w:r>
      <w:r>
        <w:t xml:space="preserve">to view and update </w:t>
      </w:r>
      <w:r w:rsidR="00D32EE0">
        <w:t>arrangement details</w:t>
      </w:r>
      <w:r>
        <w:t xml:space="preserve"> via self-service.</w:t>
      </w:r>
    </w:p>
    <w:p w14:paraId="0EE96317" w14:textId="3D93137C" w:rsidR="004D0433" w:rsidRDefault="004D0433" w:rsidP="004D0433">
      <w:pPr>
        <w:pStyle w:val="BoxTextBullet"/>
      </w:pPr>
      <w:r w:rsidRPr="004D0433">
        <w:rPr>
          <w:rStyle w:val="Strong"/>
        </w:rPr>
        <w:t xml:space="preserve">Expanded External Verification of </w:t>
      </w:r>
      <w:proofErr w:type="spellStart"/>
      <w:r w:rsidRPr="004D0433">
        <w:rPr>
          <w:rStyle w:val="Strong"/>
        </w:rPr>
        <w:t>eCertificates</w:t>
      </w:r>
      <w:proofErr w:type="spellEnd"/>
      <w:r>
        <w:t xml:space="preserve"> – </w:t>
      </w:r>
      <w:r w:rsidR="00957B94">
        <w:t>e</w:t>
      </w:r>
      <w:r w:rsidR="004C765E">
        <w:t xml:space="preserve">xpanded </w:t>
      </w:r>
      <w:r>
        <w:t>access to digital certificates</w:t>
      </w:r>
      <w:r w:rsidR="00C32A79">
        <w:t xml:space="preserve"> to</w:t>
      </w:r>
      <w:r>
        <w:t xml:space="preserve"> New Zealand, the USA, the Republic of Korea and Sri Lanka.</w:t>
      </w:r>
    </w:p>
    <w:p w14:paraId="2A8B27EC" w14:textId="4E5F5716" w:rsidR="004D0433" w:rsidRDefault="004D0433" w:rsidP="004D0433">
      <w:pPr>
        <w:pStyle w:val="BoxTextBullet"/>
      </w:pPr>
      <w:r w:rsidRPr="004D0433">
        <w:rPr>
          <w:rStyle w:val="Strong"/>
        </w:rPr>
        <w:t>Centralised Cargo Data Repository</w:t>
      </w:r>
      <w:r>
        <w:t xml:space="preserve"> – </w:t>
      </w:r>
      <w:r w:rsidR="00957B94">
        <w:t>a</w:t>
      </w:r>
      <w:r w:rsidR="00885A02">
        <w:t xml:space="preserve"> unified </w:t>
      </w:r>
      <w:r>
        <w:t>data source to support analysis and evidence-based decision</w:t>
      </w:r>
      <w:r w:rsidR="00B57056">
        <w:t>s</w:t>
      </w:r>
      <w:r>
        <w:t xml:space="preserve"> across the cargo pathway.</w:t>
      </w:r>
    </w:p>
    <w:p w14:paraId="286CB4C2" w14:textId="3A9CB511" w:rsidR="004D0433" w:rsidRPr="004D0433" w:rsidRDefault="004D0433" w:rsidP="004D0433">
      <w:pPr>
        <w:pStyle w:val="BoxTextBullet"/>
      </w:pPr>
      <w:r w:rsidRPr="004D0433">
        <w:rPr>
          <w:rStyle w:val="Strong"/>
        </w:rPr>
        <w:t>Cargo Online Lodgement System upgrade</w:t>
      </w:r>
      <w:r>
        <w:t xml:space="preserve"> – </w:t>
      </w:r>
      <w:r w:rsidR="00957B94">
        <w:t>s</w:t>
      </w:r>
      <w:r w:rsidR="00D2242A">
        <w:t xml:space="preserve">implifies document lodgements by increasing upload file size </w:t>
      </w:r>
      <w:r w:rsidR="00606A29">
        <w:t>limits</w:t>
      </w:r>
      <w:r w:rsidR="00482456">
        <w:t>.</w:t>
      </w:r>
    </w:p>
    <w:p w14:paraId="7C45A8D8" w14:textId="28DB315B" w:rsidR="004D0433" w:rsidRDefault="004D0433" w:rsidP="00187342">
      <w:pPr>
        <w:pStyle w:val="Heading5"/>
      </w:pPr>
      <w:r w:rsidRPr="004D0433">
        <w:t xml:space="preserve">Strategic </w:t>
      </w:r>
      <w:r w:rsidR="00E0088E">
        <w:t>a</w:t>
      </w:r>
      <w:r w:rsidRPr="004D0433">
        <w:t xml:space="preserve">ction 8: Lift our national preparedness, resilience and response to exotic </w:t>
      </w:r>
      <w:proofErr w:type="spellStart"/>
      <w:r w:rsidRPr="004D0433">
        <w:t>pest</w:t>
      </w:r>
      <w:proofErr w:type="spellEnd"/>
      <w:r w:rsidRPr="004D0433">
        <w:t xml:space="preserve"> and disease incursions and strengthen our national leadership role</w:t>
      </w:r>
    </w:p>
    <w:p w14:paraId="10ECB592" w14:textId="04B771E4" w:rsidR="004D0433" w:rsidRDefault="004D0433" w:rsidP="004D0433">
      <w:r w:rsidRPr="004D0433">
        <w:t>As the national leader in biosecurity, we prepare and act promptly to protect Australia from exotic biosecurity threats. We continue to invest in prevention, preparedness, resilience and response strategies to minimise potential impacts and disruptions.</w:t>
      </w:r>
    </w:p>
    <w:p w14:paraId="5EA8021D" w14:textId="4B5AF96B" w:rsidR="004D0433" w:rsidRDefault="00145D8E" w:rsidP="00145D8E">
      <w:pPr>
        <w:pStyle w:val="Caption"/>
      </w:pPr>
      <w:bookmarkStart w:id="49" w:name="_Toc209021005"/>
      <w:r>
        <w:t xml:space="preserve">Case study </w:t>
      </w:r>
      <w:r w:rsidR="001F7150">
        <w:fldChar w:fldCharType="begin"/>
      </w:r>
      <w:r w:rsidR="001F7150">
        <w:instrText xml:space="preserve"> SEQ Case_study \* ARABIC </w:instrText>
      </w:r>
      <w:r w:rsidR="001F7150">
        <w:fldChar w:fldCharType="separate"/>
      </w:r>
      <w:r w:rsidR="00DD2404">
        <w:rPr>
          <w:noProof/>
        </w:rPr>
        <w:t>8</w:t>
      </w:r>
      <w:r w:rsidR="001F7150">
        <w:rPr>
          <w:noProof/>
        </w:rPr>
        <w:fldChar w:fldCharType="end"/>
      </w:r>
      <w:r>
        <w:t xml:space="preserve"> </w:t>
      </w:r>
      <w:r w:rsidR="004D0433" w:rsidRPr="004D0433">
        <w:t>Exercise Volare – whole-of-government H5 HPAI preparedness exercise</w:t>
      </w:r>
      <w:bookmarkEnd w:id="49"/>
    </w:p>
    <w:p w14:paraId="01FFC9EA" w14:textId="7D28BDC1" w:rsidR="004D0433" w:rsidRDefault="004D0433" w:rsidP="004D0433">
      <w:pPr>
        <w:pStyle w:val="BoxText"/>
      </w:pPr>
      <w:r>
        <w:t xml:space="preserve">H5 </w:t>
      </w:r>
      <w:r w:rsidR="009D0233">
        <w:t>high pathogenicity avian influenza (</w:t>
      </w:r>
      <w:r>
        <w:t>HPAI</w:t>
      </w:r>
      <w:r w:rsidR="009D0233">
        <w:t>)</w:t>
      </w:r>
      <w:r>
        <w:t xml:space="preserve"> has resulted in mass deaths of poultry and wildlife</w:t>
      </w:r>
      <w:r w:rsidR="00FA0CFB">
        <w:t xml:space="preserve"> </w:t>
      </w:r>
      <w:r w:rsidR="009D0233">
        <w:t>globally and led to</w:t>
      </w:r>
      <w:r w:rsidR="00FA0CFB">
        <w:t xml:space="preserve"> </w:t>
      </w:r>
      <w:r w:rsidR="0049185F">
        <w:t>human fatalities</w:t>
      </w:r>
      <w:r w:rsidR="009D0233" w:rsidRPr="009D0233">
        <w:t xml:space="preserve"> </w:t>
      </w:r>
      <w:r w:rsidR="009D0233">
        <w:t>in rare cases</w:t>
      </w:r>
      <w:r w:rsidR="0049185F">
        <w:t xml:space="preserve">. </w:t>
      </w:r>
      <w:r w:rsidR="003E3CEF">
        <w:t>W</w:t>
      </w:r>
      <w:r w:rsidR="0049185F">
        <w:t>hile</w:t>
      </w:r>
      <w:r>
        <w:t xml:space="preserve"> Australia is currently free from H5 HPAI</w:t>
      </w:r>
      <w:r w:rsidR="003E3CEF">
        <w:t>, the risk of an outbreak</w:t>
      </w:r>
      <w:r w:rsidR="008C4BBE">
        <w:t xml:space="preserve"> remains high due to </w:t>
      </w:r>
      <w:r w:rsidR="000D143F">
        <w:t xml:space="preserve">transmission </w:t>
      </w:r>
      <w:r w:rsidR="00703763">
        <w:t xml:space="preserve">through </w:t>
      </w:r>
      <w:r w:rsidR="008C4BBE">
        <w:t>wild bird</w:t>
      </w:r>
      <w:r w:rsidR="00703763">
        <w:t xml:space="preserve"> populations</w:t>
      </w:r>
      <w:r w:rsidR="008C4BBE">
        <w:t xml:space="preserve">, threatening both endangered </w:t>
      </w:r>
      <w:r w:rsidR="00AC5044">
        <w:t>wildlife and livestock</w:t>
      </w:r>
      <w:r>
        <w:t>.</w:t>
      </w:r>
    </w:p>
    <w:p w14:paraId="4CF1C2AA" w14:textId="1F047ED7" w:rsidR="004D0433" w:rsidRDefault="00703763" w:rsidP="004D0433">
      <w:pPr>
        <w:pStyle w:val="BoxText"/>
      </w:pPr>
      <w:r>
        <w:t>In 2024</w:t>
      </w:r>
      <w:r w:rsidR="00A45286">
        <w:t xml:space="preserve"> t</w:t>
      </w:r>
      <w:r w:rsidR="004D0433">
        <w:t>he Australian Government</w:t>
      </w:r>
      <w:r w:rsidR="00A45286">
        <w:t>’s</w:t>
      </w:r>
      <w:r w:rsidR="004D0433">
        <w:t xml:space="preserve"> HPAI Preparedness Taskforce </w:t>
      </w:r>
      <w:r w:rsidR="00A45286">
        <w:t xml:space="preserve">conducted </w:t>
      </w:r>
      <w:hyperlink r:id="rId44" w:history="1">
        <w:r w:rsidR="004D0433" w:rsidRPr="004D0433">
          <w:rPr>
            <w:rStyle w:val="Hyperlink"/>
          </w:rPr>
          <w:t>Exercise Volare</w:t>
        </w:r>
      </w:hyperlink>
      <w:r w:rsidR="004D0433">
        <w:t xml:space="preserve"> </w:t>
      </w:r>
      <w:r w:rsidR="00FB5E0B">
        <w:rPr>
          <w:rFonts w:cstheme="minorHAnsi"/>
        </w:rPr>
        <w:t>‒</w:t>
      </w:r>
      <w:r w:rsidR="004D0433">
        <w:t xml:space="preserve"> national simulation exercises </w:t>
      </w:r>
      <w:r w:rsidR="00B86B94">
        <w:t xml:space="preserve">to </w:t>
      </w:r>
      <w:r w:rsidR="00C574E7">
        <w:t>enhance</w:t>
      </w:r>
      <w:r w:rsidR="004D0433">
        <w:t xml:space="preserve"> cross-sectoral preparedness</w:t>
      </w:r>
      <w:r w:rsidR="00AA0791">
        <w:t xml:space="preserve"> and protective a</w:t>
      </w:r>
      <w:r w:rsidR="002355B2">
        <w:t>ction</w:t>
      </w:r>
      <w:r w:rsidR="00655274">
        <w:t>.</w:t>
      </w:r>
    </w:p>
    <w:p w14:paraId="71C5D77D" w14:textId="04A57D4A" w:rsidR="004D0433" w:rsidRDefault="008C4793" w:rsidP="004D0433">
      <w:pPr>
        <w:pStyle w:val="BoxText"/>
      </w:pPr>
      <w:r>
        <w:t>S</w:t>
      </w:r>
      <w:r w:rsidR="004D0433">
        <w:t xml:space="preserve">upported by a $95 million </w:t>
      </w:r>
      <w:r w:rsidR="006F4E11">
        <w:t xml:space="preserve">investment </w:t>
      </w:r>
      <w:r w:rsidR="004D0433">
        <w:t>by the Australian Government</w:t>
      </w:r>
      <w:r w:rsidR="005C43E9">
        <w:t>,</w:t>
      </w:r>
      <w:r w:rsidR="005C43E9" w:rsidRPr="005C43E9">
        <w:t xml:space="preserve"> </w:t>
      </w:r>
      <w:r w:rsidR="005C43E9">
        <w:t>the initiative prompted a One Health approach, addressing environmental, animal and human health impacts</w:t>
      </w:r>
      <w:r w:rsidR="004D0433">
        <w:t>.</w:t>
      </w:r>
    </w:p>
    <w:p w14:paraId="4DE8BE2F" w14:textId="2B7015AF" w:rsidR="004D0433" w:rsidRDefault="004D0433" w:rsidP="004D0433">
      <w:pPr>
        <w:pStyle w:val="BoxText"/>
      </w:pPr>
      <w:r>
        <w:t>The exercise identified opportunities, strengths</w:t>
      </w:r>
      <w:r w:rsidR="002A1D84">
        <w:t>,</w:t>
      </w:r>
      <w:r>
        <w:t xml:space="preserve"> gaps </w:t>
      </w:r>
      <w:r w:rsidR="00E512B6">
        <w:t xml:space="preserve">and </w:t>
      </w:r>
      <w:r w:rsidR="005C04B1">
        <w:t>the</w:t>
      </w:r>
      <w:r>
        <w:t xml:space="preserve"> need for a Commonwealth–state governance and cost-sharing agreement for responses to manage the impacts of </w:t>
      </w:r>
      <w:hyperlink w:anchor="_Strategic_Action_9:" w:history="1">
        <w:r w:rsidRPr="00375C7C">
          <w:rPr>
            <w:rStyle w:val="Hyperlink"/>
          </w:rPr>
          <w:t>H5 HPAI in wildlife</w:t>
        </w:r>
      </w:hyperlink>
      <w:r>
        <w:t>.</w:t>
      </w:r>
      <w:r w:rsidR="00637F2C" w:rsidRPr="00637F2C">
        <w:t xml:space="preserve"> </w:t>
      </w:r>
      <w:r w:rsidR="008243EE">
        <w:t>I</w:t>
      </w:r>
      <w:r w:rsidR="00637F2C" w:rsidRPr="00637F2C">
        <w:t>t also</w:t>
      </w:r>
      <w:r w:rsidR="00BD428B">
        <w:t xml:space="preserve"> identified</w:t>
      </w:r>
      <w:r w:rsidR="00637F2C" w:rsidRPr="00637F2C">
        <w:t xml:space="preserve"> improve</w:t>
      </w:r>
      <w:r w:rsidR="00BD428B">
        <w:t>ments to</w:t>
      </w:r>
      <w:r w:rsidR="00637F2C" w:rsidRPr="00637F2C">
        <w:t xml:space="preserve"> communication strategies, including culturally appropriate materials for First Nations and </w:t>
      </w:r>
      <w:r w:rsidR="00526A16">
        <w:t>culturally and linguistically diverse</w:t>
      </w:r>
      <w:r w:rsidR="00637F2C" w:rsidRPr="00637F2C">
        <w:t xml:space="preserve"> communities. A </w:t>
      </w:r>
      <w:r w:rsidR="00842818">
        <w:t xml:space="preserve">national </w:t>
      </w:r>
      <w:r w:rsidR="00556518">
        <w:t>information</w:t>
      </w:r>
      <w:r w:rsidR="00637F2C" w:rsidRPr="00637F2C">
        <w:t xml:space="preserve"> campaign launched in December 2024 </w:t>
      </w:r>
      <w:r w:rsidR="009D0233">
        <w:t>resulted in</w:t>
      </w:r>
      <w:r w:rsidR="00637F2C" w:rsidRPr="00637F2C">
        <w:t xml:space="preserve"> 349,000 visits to </w:t>
      </w:r>
      <w:hyperlink r:id="rId45" w:history="1">
        <w:r w:rsidR="00637F2C" w:rsidRPr="00957B94">
          <w:rPr>
            <w:rStyle w:val="Hyperlink"/>
          </w:rPr>
          <w:t>birdflu.gov.au</w:t>
        </w:r>
      </w:hyperlink>
      <w:r w:rsidR="00637F2C" w:rsidRPr="00637F2C">
        <w:t xml:space="preserve">, reflecting </w:t>
      </w:r>
      <w:r w:rsidR="009D0233">
        <w:t>the importance of</w:t>
      </w:r>
      <w:r w:rsidR="00637F2C" w:rsidRPr="00637F2C">
        <w:t xml:space="preserve"> accurate and reliable information </w:t>
      </w:r>
      <w:r w:rsidR="009D0233">
        <w:t xml:space="preserve">in </w:t>
      </w:r>
      <w:r w:rsidR="00637F2C" w:rsidRPr="00637F2C">
        <w:t>support</w:t>
      </w:r>
      <w:r w:rsidR="009D0233">
        <w:t>ing</w:t>
      </w:r>
      <w:r w:rsidR="00637F2C" w:rsidRPr="00637F2C">
        <w:t xml:space="preserve"> strong </w:t>
      </w:r>
      <w:r w:rsidR="00AB05DF">
        <w:t>stakeholder</w:t>
      </w:r>
      <w:r w:rsidR="00637F2C" w:rsidRPr="00637F2C">
        <w:t xml:space="preserve"> engagement.</w:t>
      </w:r>
    </w:p>
    <w:p w14:paraId="7092CCEB" w14:textId="6042D7DD" w:rsidR="004D0433" w:rsidRPr="004D0433" w:rsidRDefault="008243EE" w:rsidP="004D0433">
      <w:pPr>
        <w:pStyle w:val="BoxText"/>
      </w:pPr>
      <w:r>
        <w:t>E</w:t>
      </w:r>
      <w:r w:rsidR="004D0433">
        <w:t>xercise</w:t>
      </w:r>
      <w:r>
        <w:t xml:space="preserve"> Volare</w:t>
      </w:r>
      <w:r w:rsidR="00F17375">
        <w:t xml:space="preserve"> has guided further </w:t>
      </w:r>
      <w:r w:rsidR="004D0433">
        <w:t>investment</w:t>
      </w:r>
      <w:r w:rsidR="00F17375">
        <w:t xml:space="preserve"> to strengthen</w:t>
      </w:r>
      <w:r w:rsidR="00663A3F">
        <w:t xml:space="preserve"> Australia’</w:t>
      </w:r>
      <w:r w:rsidR="009D0233">
        <w:t>s</w:t>
      </w:r>
      <w:r w:rsidR="004D0433">
        <w:t xml:space="preserve"> biosecurity capacity and capability to respond to HPAI and future emergencies.</w:t>
      </w:r>
    </w:p>
    <w:p w14:paraId="0EE9DF40" w14:textId="05FC9579" w:rsidR="004D0433" w:rsidRDefault="005840A4" w:rsidP="00187342">
      <w:pPr>
        <w:pStyle w:val="Heading5"/>
      </w:pPr>
      <w:bookmarkStart w:id="50" w:name="_Strategic_Action_9:"/>
      <w:bookmarkEnd w:id="50"/>
      <w:r w:rsidRPr="005840A4">
        <w:t xml:space="preserve">Strategic </w:t>
      </w:r>
      <w:r w:rsidR="00E0088E">
        <w:t>a</w:t>
      </w:r>
      <w:r w:rsidRPr="005840A4">
        <w:t>ction 9: Align our funding and investment model to emerging system needs</w:t>
      </w:r>
    </w:p>
    <w:p w14:paraId="5B640179" w14:textId="23AF69D6" w:rsidR="005840A4" w:rsidRDefault="005840A4" w:rsidP="005840A4">
      <w:r w:rsidRPr="005840A4">
        <w:t>Consistent and collaborative investment by government, businesses and community groups is crucial for addressing emerging challenges and enhancing the effectiveness of the national biosecurity system.</w:t>
      </w:r>
    </w:p>
    <w:p w14:paraId="039FF1CE" w14:textId="79E8EEB6" w:rsidR="004D0433" w:rsidRDefault="00145D8E" w:rsidP="00145D8E">
      <w:pPr>
        <w:pStyle w:val="Caption"/>
      </w:pPr>
      <w:bookmarkStart w:id="51" w:name="_Toc209021006"/>
      <w:r>
        <w:t xml:space="preserve">Case study </w:t>
      </w:r>
      <w:r w:rsidR="001F7150">
        <w:fldChar w:fldCharType="begin"/>
      </w:r>
      <w:r w:rsidR="001F7150">
        <w:instrText xml:space="preserve"> SEQ Case_study \* ARABIC </w:instrText>
      </w:r>
      <w:r w:rsidR="001F7150">
        <w:fldChar w:fldCharType="separate"/>
      </w:r>
      <w:r w:rsidR="00DD2404">
        <w:rPr>
          <w:noProof/>
        </w:rPr>
        <w:t>9</w:t>
      </w:r>
      <w:r w:rsidR="001F7150">
        <w:rPr>
          <w:noProof/>
        </w:rPr>
        <w:fldChar w:fldCharType="end"/>
      </w:r>
      <w:r>
        <w:t xml:space="preserve"> </w:t>
      </w:r>
      <w:r w:rsidR="005840A4" w:rsidRPr="005840A4">
        <w:t>National Management Agreement for H5 HPAI in Wildlife</w:t>
      </w:r>
      <w:bookmarkEnd w:id="51"/>
    </w:p>
    <w:p w14:paraId="7E181DF3" w14:textId="192204C2" w:rsidR="005840A4" w:rsidRDefault="005840A4" w:rsidP="005840A4">
      <w:pPr>
        <w:pStyle w:val="BoxText"/>
      </w:pPr>
      <w:r>
        <w:t xml:space="preserve">In recognition of the cross-sectoral threat posed by H5 HPAI, Australian agriculture ministers prioritised the development of the </w:t>
      </w:r>
      <w:hyperlink r:id="rId46" w:history="1">
        <w:r w:rsidRPr="005840A4">
          <w:rPr>
            <w:rStyle w:val="Hyperlink"/>
          </w:rPr>
          <w:t>National Management Agreement for H5 HPAI in Wildlife</w:t>
        </w:r>
      </w:hyperlink>
      <w:r>
        <w:t xml:space="preserve"> to support Commonwealth, state and territory governments in managing and sharing the costs of a national response. The agreement came into </w:t>
      </w:r>
      <w:r>
        <w:lastRenderedPageBreak/>
        <w:t>effect in March 2025, following work led by the department across the Australian Government and in collaboration with the NBC.</w:t>
      </w:r>
    </w:p>
    <w:p w14:paraId="7E4201F0" w14:textId="77777777" w:rsidR="005840A4" w:rsidRDefault="005840A4" w:rsidP="005840A4">
      <w:pPr>
        <w:pStyle w:val="BoxText"/>
      </w:pPr>
      <w:r>
        <w:t>Underpinned by a One Health approach, the agreement strengthens Commonwealth, state and territory capacity to respond to disease outbreaks by improving:</w:t>
      </w:r>
    </w:p>
    <w:p w14:paraId="45514E65" w14:textId="0313E27F" w:rsidR="005840A4" w:rsidRDefault="005840A4" w:rsidP="005840A4">
      <w:pPr>
        <w:pStyle w:val="BoxTextBullet"/>
      </w:pPr>
      <w:r>
        <w:t>coordination and resource sharing</w:t>
      </w:r>
    </w:p>
    <w:p w14:paraId="5B395C6B" w14:textId="60206E03" w:rsidR="005840A4" w:rsidRDefault="005840A4" w:rsidP="005840A4">
      <w:pPr>
        <w:pStyle w:val="BoxTextBullet"/>
      </w:pPr>
      <w:r>
        <w:t>training and research</w:t>
      </w:r>
    </w:p>
    <w:p w14:paraId="429B6C02" w14:textId="67945821" w:rsidR="005840A4" w:rsidRDefault="005840A4" w:rsidP="005840A4">
      <w:pPr>
        <w:pStyle w:val="BoxTextBullet"/>
      </w:pPr>
      <w:r>
        <w:t>locally tailored response plans, informed by environmental needs, First Nations input and regional expertise.</w:t>
      </w:r>
    </w:p>
    <w:p w14:paraId="5CC1E04A" w14:textId="5F8B5B39" w:rsidR="005840A4" w:rsidRPr="005840A4" w:rsidRDefault="005840A4" w:rsidP="005840A4">
      <w:pPr>
        <w:pStyle w:val="BoxText"/>
      </w:pPr>
      <w:r>
        <w:t>This work exemplifies the department’s commitment to partnering with stakeholders to strengthen the national biosecurity system through co-funding and investment, ensuring it is well equipped and adaptable to emerging challenges.</w:t>
      </w:r>
    </w:p>
    <w:sectPr w:rsidR="005840A4" w:rsidRPr="005840A4" w:rsidSect="00F76DB4">
      <w:pgSz w:w="11906" w:h="16838" w:code="9"/>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C07A5" w14:textId="77777777" w:rsidR="00D73A2D" w:rsidRDefault="00D73A2D">
      <w:r>
        <w:separator/>
      </w:r>
    </w:p>
    <w:p w14:paraId="643E18C9" w14:textId="77777777" w:rsidR="00D73A2D" w:rsidRDefault="00D73A2D"/>
    <w:p w14:paraId="3D49BAAD" w14:textId="77777777" w:rsidR="00D73A2D" w:rsidRDefault="00D73A2D"/>
  </w:endnote>
  <w:endnote w:type="continuationSeparator" w:id="0">
    <w:p w14:paraId="0A6F054A" w14:textId="77777777" w:rsidR="00D73A2D" w:rsidRDefault="00D73A2D">
      <w:r>
        <w:continuationSeparator/>
      </w:r>
    </w:p>
    <w:p w14:paraId="602A9A75" w14:textId="77777777" w:rsidR="00D73A2D" w:rsidRDefault="00D73A2D"/>
    <w:p w14:paraId="5D746BA5" w14:textId="77777777" w:rsidR="00D73A2D" w:rsidRDefault="00D73A2D"/>
  </w:endnote>
  <w:endnote w:type="continuationNotice" w:id="1">
    <w:p w14:paraId="35A261F7" w14:textId="77777777" w:rsidR="00D73A2D" w:rsidRDefault="00D73A2D">
      <w:pPr>
        <w:pStyle w:val="Footer"/>
      </w:pPr>
    </w:p>
    <w:p w14:paraId="31951061" w14:textId="77777777" w:rsidR="00D73A2D" w:rsidRDefault="00D73A2D"/>
    <w:p w14:paraId="3EA2364D" w14:textId="77777777" w:rsidR="00D73A2D" w:rsidRDefault="00D73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9FF9" w14:textId="005EAC70" w:rsidR="00CA6C9D" w:rsidRDefault="003A0A73">
    <w:pPr>
      <w:pStyle w:val="Footer"/>
    </w:pPr>
    <w:r>
      <w:rPr>
        <w:noProof/>
      </w:rPr>
      <mc:AlternateContent>
        <mc:Choice Requires="wps">
          <w:drawing>
            <wp:anchor distT="0" distB="0" distL="0" distR="0" simplePos="0" relativeHeight="251658241" behindDoc="0" locked="0" layoutInCell="1" allowOverlap="1" wp14:anchorId="4B09FDDC" wp14:editId="3FEC5785">
              <wp:simplePos x="635" y="635"/>
              <wp:positionH relativeFrom="page">
                <wp:align>center</wp:align>
              </wp:positionH>
              <wp:positionV relativeFrom="page">
                <wp:align>bottom</wp:align>
              </wp:positionV>
              <wp:extent cx="1177925" cy="404495"/>
              <wp:effectExtent l="0" t="0" r="3175" b="0"/>
              <wp:wrapNone/>
              <wp:docPr id="1450322856"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531CE5ED" w14:textId="16AD9B01"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9FDDC" id="_x0000_t202" coordsize="21600,21600" o:spt="202" path="m,l,21600r21600,l21600,xe">
              <v:stroke joinstyle="miter"/>
              <v:path gradientshapeok="t" o:connecttype="rect"/>
            </v:shapetype>
            <v:shape id="Text Box 11" o:spid="_x0000_s1027" type="#_x0000_t202" alt="OFFICIAL: Sensitive" style="position:absolute;left:0;text-align:left;margin-left:0;margin-top:0;width:92.7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LNDQIAAB0EAAAOAAAAZHJzL2Uyb0RvYy54bWysU8Fu2zAMvQ/YPwi6L3aCZF2M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" filled="f" stroked="f">
              <v:textbox style="mso-fit-shape-to-text:t" inset="0,0,0,15pt">
                <w:txbxContent>
                  <w:p w14:paraId="531CE5ED" w14:textId="16AD9B01"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8AF8" w14:textId="0E12BB7A" w:rsidR="00B861B4" w:rsidRDefault="00DE0AAE" w:rsidP="00F76DB4">
    <w:pPr>
      <w:pStyle w:val="Footer"/>
    </w:pPr>
    <w:r w:rsidRPr="00DE0AAE">
      <w:t>Department of Agriculture, Fisheries and Forestry</w:t>
    </w:r>
    <w:r w:rsidR="00F76DB4">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48685" w14:textId="5B2B0DEC" w:rsidR="001850DE" w:rsidRDefault="001850DE" w:rsidP="00F341E4">
    <w:pPr>
      <w:pStyle w:val="Footer"/>
      <w:tabs>
        <w:tab w:val="clear" w:pos="4536"/>
        <w:tab w:val="center" w:pos="4535"/>
        <w:tab w:val="left" w:pos="5190"/>
        <w:tab w:val="left" w:pos="6870"/>
        <w:tab w:val="left" w:pos="7935"/>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9109A" w14:textId="77777777" w:rsidR="00D73A2D" w:rsidRDefault="00D73A2D">
      <w:r>
        <w:separator/>
      </w:r>
    </w:p>
    <w:p w14:paraId="518EA907" w14:textId="77777777" w:rsidR="00D73A2D" w:rsidRDefault="00D73A2D"/>
    <w:p w14:paraId="68F75D83" w14:textId="77777777" w:rsidR="00D73A2D" w:rsidRDefault="00D73A2D"/>
  </w:footnote>
  <w:footnote w:type="continuationSeparator" w:id="0">
    <w:p w14:paraId="3954305C" w14:textId="77777777" w:rsidR="00D73A2D" w:rsidRDefault="00D73A2D">
      <w:r>
        <w:continuationSeparator/>
      </w:r>
    </w:p>
    <w:p w14:paraId="6DD015A8" w14:textId="77777777" w:rsidR="00D73A2D" w:rsidRDefault="00D73A2D"/>
    <w:p w14:paraId="62DBBEDF" w14:textId="77777777" w:rsidR="00D73A2D" w:rsidRDefault="00D73A2D"/>
  </w:footnote>
  <w:footnote w:type="continuationNotice" w:id="1">
    <w:p w14:paraId="7812BA23" w14:textId="77777777" w:rsidR="00D73A2D" w:rsidRDefault="00D73A2D">
      <w:pPr>
        <w:pStyle w:val="Footer"/>
      </w:pPr>
    </w:p>
    <w:p w14:paraId="017BBCFE" w14:textId="77777777" w:rsidR="00D73A2D" w:rsidRDefault="00D73A2D"/>
    <w:p w14:paraId="030DFB86" w14:textId="77777777" w:rsidR="00D73A2D" w:rsidRDefault="00D73A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6A2A" w14:textId="3FA46267" w:rsidR="00B861B4" w:rsidRDefault="003A0A73">
    <w:pPr>
      <w:pStyle w:val="Header"/>
    </w:pPr>
    <w:r>
      <w:rPr>
        <w:noProof/>
      </w:rPr>
      <mc:AlternateContent>
        <mc:Choice Requires="wps">
          <w:drawing>
            <wp:anchor distT="0" distB="0" distL="0" distR="0" simplePos="0" relativeHeight="251658240" behindDoc="0" locked="0" layoutInCell="1" allowOverlap="1" wp14:anchorId="4A41A3F3" wp14:editId="47F865F9">
              <wp:simplePos x="635" y="635"/>
              <wp:positionH relativeFrom="page">
                <wp:align>center</wp:align>
              </wp:positionH>
              <wp:positionV relativeFrom="page">
                <wp:align>top</wp:align>
              </wp:positionV>
              <wp:extent cx="1177925" cy="404495"/>
              <wp:effectExtent l="0" t="0" r="3175" b="14605"/>
              <wp:wrapNone/>
              <wp:docPr id="1344625893" name="Text Box 8"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2B81C47C" w14:textId="2C5BA596"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41A3F3" id="_x0000_t202" coordsize="21600,21600" o:spt="202" path="m,l,21600r21600,l21600,xe">
              <v:stroke joinstyle="miter"/>
              <v:path gradientshapeok="t" o:connecttype="rect"/>
            </v:shapetype>
            <v:shape id="Text Box 8" o:spid="_x0000_s1026" type="#_x0000_t202" alt="OFFICIAL: Sensitive" style="position:absolute;left:0;text-align:left;margin-left:0;margin-top:0;width:92.7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" filled="f" stroked="f">
              <v:textbox style="mso-fit-shape-to-text:t" inset="0,15pt,0,0">
                <w:txbxContent>
                  <w:p w14:paraId="2B81C47C" w14:textId="2C5BA596"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E5495" w14:textId="205FE6A2" w:rsidR="00B861B4" w:rsidRDefault="00884C12">
    <w:pPr>
      <w:pStyle w:val="Header"/>
    </w:pPr>
    <w:r>
      <w:t xml:space="preserve">Biosecurity </w:t>
    </w:r>
    <w:r w:rsidR="00BB3927">
      <w:t>f</w:t>
    </w:r>
    <w:r>
      <w:t xml:space="preserve">unding and </w:t>
    </w:r>
    <w:r w:rsidR="00BB3927">
      <w:t>e</w:t>
    </w:r>
    <w:r>
      <w:t xml:space="preserve">xpenditure </w:t>
    </w:r>
    <w:r w:rsidR="00901223">
      <w:t xml:space="preserve">report </w:t>
    </w:r>
    <w:r>
      <w:t>20</w:t>
    </w:r>
    <w:r w:rsidR="00C4288D">
      <w:t>24</w:t>
    </w:r>
    <w:r>
      <w:rPr>
        <w:rFonts w:cs="Calibri"/>
      </w:rPr>
      <w:t>‒</w:t>
    </w:r>
    <w:r>
      <w:t>2</w:t>
    </w:r>
    <w:r w:rsidR="00C4288D">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5D41" w14:textId="33B4F193" w:rsidR="00B861B4" w:rsidRDefault="00B34BD3">
    <w:pPr>
      <w:pStyle w:val="Header"/>
      <w:jc w:val="left"/>
    </w:pPr>
    <w:r>
      <w:rPr>
        <w:noProof/>
        <w:lang w:val="en-US"/>
      </w:rPr>
      <w:drawing>
        <wp:inline distT="0" distB="0" distL="0" distR="0" wp14:anchorId="0594EC99" wp14:editId="3D456334">
          <wp:extent cx="2438400" cy="708660"/>
          <wp:effectExtent l="0" t="0" r="0" b="0"/>
          <wp:docPr id="1433213799" name="Picture 1433213799"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9729CC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B16076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33494C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A5583C"/>
    <w:multiLevelType w:val="multilevel"/>
    <w:tmpl w:val="766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A7057F"/>
    <w:multiLevelType w:val="hybridMultilevel"/>
    <w:tmpl w:val="1AF8E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E3919CA"/>
    <w:multiLevelType w:val="hybridMultilevel"/>
    <w:tmpl w:val="E4F2DD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490C82"/>
    <w:multiLevelType w:val="multilevel"/>
    <w:tmpl w:val="24B8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172A87"/>
    <w:multiLevelType w:val="hybridMultilevel"/>
    <w:tmpl w:val="02DAAC76"/>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4293BDE"/>
    <w:multiLevelType w:val="hybridMultilevel"/>
    <w:tmpl w:val="E000E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805092"/>
    <w:multiLevelType w:val="hybridMultilevel"/>
    <w:tmpl w:val="57EC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42BC1"/>
    <w:multiLevelType w:val="hybridMultilevel"/>
    <w:tmpl w:val="93107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B8958"/>
    <w:multiLevelType w:val="hybridMultilevel"/>
    <w:tmpl w:val="FFFFFFFF"/>
    <w:lvl w:ilvl="0" w:tplc="F8E02A44">
      <w:start w:val="1"/>
      <w:numFmt w:val="bullet"/>
      <w:lvlText w:val="·"/>
      <w:lvlJc w:val="left"/>
      <w:pPr>
        <w:ind w:left="720" w:hanging="360"/>
      </w:pPr>
      <w:rPr>
        <w:rFonts w:ascii="Symbol" w:hAnsi="Symbol" w:hint="default"/>
      </w:rPr>
    </w:lvl>
    <w:lvl w:ilvl="1" w:tplc="E00CEBEC">
      <w:start w:val="1"/>
      <w:numFmt w:val="bullet"/>
      <w:lvlText w:val="o"/>
      <w:lvlJc w:val="left"/>
      <w:pPr>
        <w:ind w:left="1440" w:hanging="360"/>
      </w:pPr>
      <w:rPr>
        <w:rFonts w:ascii="Courier New" w:hAnsi="Courier New" w:hint="default"/>
      </w:rPr>
    </w:lvl>
    <w:lvl w:ilvl="2" w:tplc="667E85B2">
      <w:start w:val="1"/>
      <w:numFmt w:val="bullet"/>
      <w:lvlText w:val=""/>
      <w:lvlJc w:val="left"/>
      <w:pPr>
        <w:ind w:left="2160" w:hanging="360"/>
      </w:pPr>
      <w:rPr>
        <w:rFonts w:ascii="Wingdings" w:hAnsi="Wingdings" w:hint="default"/>
      </w:rPr>
    </w:lvl>
    <w:lvl w:ilvl="3" w:tplc="72E43348">
      <w:start w:val="1"/>
      <w:numFmt w:val="bullet"/>
      <w:lvlText w:val=""/>
      <w:lvlJc w:val="left"/>
      <w:pPr>
        <w:ind w:left="2880" w:hanging="360"/>
      </w:pPr>
      <w:rPr>
        <w:rFonts w:ascii="Symbol" w:hAnsi="Symbol" w:hint="default"/>
      </w:rPr>
    </w:lvl>
    <w:lvl w:ilvl="4" w:tplc="A1F834D8">
      <w:start w:val="1"/>
      <w:numFmt w:val="bullet"/>
      <w:lvlText w:val="o"/>
      <w:lvlJc w:val="left"/>
      <w:pPr>
        <w:ind w:left="3600" w:hanging="360"/>
      </w:pPr>
      <w:rPr>
        <w:rFonts w:ascii="Courier New" w:hAnsi="Courier New" w:hint="default"/>
      </w:rPr>
    </w:lvl>
    <w:lvl w:ilvl="5" w:tplc="92820EC8">
      <w:start w:val="1"/>
      <w:numFmt w:val="bullet"/>
      <w:lvlText w:val=""/>
      <w:lvlJc w:val="left"/>
      <w:pPr>
        <w:ind w:left="4320" w:hanging="360"/>
      </w:pPr>
      <w:rPr>
        <w:rFonts w:ascii="Wingdings" w:hAnsi="Wingdings" w:hint="default"/>
      </w:rPr>
    </w:lvl>
    <w:lvl w:ilvl="6" w:tplc="95C42632">
      <w:start w:val="1"/>
      <w:numFmt w:val="bullet"/>
      <w:lvlText w:val=""/>
      <w:lvlJc w:val="left"/>
      <w:pPr>
        <w:ind w:left="5040" w:hanging="360"/>
      </w:pPr>
      <w:rPr>
        <w:rFonts w:ascii="Symbol" w:hAnsi="Symbol" w:hint="default"/>
      </w:rPr>
    </w:lvl>
    <w:lvl w:ilvl="7" w:tplc="B23C43D6">
      <w:start w:val="1"/>
      <w:numFmt w:val="bullet"/>
      <w:lvlText w:val="o"/>
      <w:lvlJc w:val="left"/>
      <w:pPr>
        <w:ind w:left="5760" w:hanging="360"/>
      </w:pPr>
      <w:rPr>
        <w:rFonts w:ascii="Courier New" w:hAnsi="Courier New" w:hint="default"/>
      </w:rPr>
    </w:lvl>
    <w:lvl w:ilvl="8" w:tplc="DEC605AC">
      <w:start w:val="1"/>
      <w:numFmt w:val="bullet"/>
      <w:lvlText w:val=""/>
      <w:lvlJc w:val="left"/>
      <w:pPr>
        <w:ind w:left="6480" w:hanging="360"/>
      </w:pPr>
      <w:rPr>
        <w:rFonts w:ascii="Wingdings" w:hAnsi="Wingdings" w:hint="default"/>
      </w:rPr>
    </w:lvl>
  </w:abstractNum>
  <w:abstractNum w:abstractNumId="15" w15:restartNumberingAfterBreak="0">
    <w:nsid w:val="3954C762"/>
    <w:multiLevelType w:val="hybridMultilevel"/>
    <w:tmpl w:val="FFFFFFFF"/>
    <w:lvl w:ilvl="0" w:tplc="E87A4EAE">
      <w:start w:val="1"/>
      <w:numFmt w:val="bullet"/>
      <w:lvlText w:val=""/>
      <w:lvlJc w:val="left"/>
      <w:pPr>
        <w:ind w:left="720" w:hanging="360"/>
      </w:pPr>
      <w:rPr>
        <w:rFonts w:ascii="Symbol" w:hAnsi="Symbol" w:hint="default"/>
      </w:rPr>
    </w:lvl>
    <w:lvl w:ilvl="1" w:tplc="CD34ECCA">
      <w:start w:val="1"/>
      <w:numFmt w:val="bullet"/>
      <w:lvlText w:val="o"/>
      <w:lvlJc w:val="left"/>
      <w:pPr>
        <w:ind w:left="1440" w:hanging="360"/>
      </w:pPr>
      <w:rPr>
        <w:rFonts w:ascii="Courier New" w:hAnsi="Courier New" w:hint="default"/>
      </w:rPr>
    </w:lvl>
    <w:lvl w:ilvl="2" w:tplc="86CCD09C">
      <w:start w:val="1"/>
      <w:numFmt w:val="bullet"/>
      <w:lvlText w:val=""/>
      <w:lvlJc w:val="left"/>
      <w:pPr>
        <w:ind w:left="2160" w:hanging="360"/>
      </w:pPr>
      <w:rPr>
        <w:rFonts w:ascii="Wingdings" w:hAnsi="Wingdings" w:hint="default"/>
      </w:rPr>
    </w:lvl>
    <w:lvl w:ilvl="3" w:tplc="9BC4435E">
      <w:start w:val="1"/>
      <w:numFmt w:val="bullet"/>
      <w:lvlText w:val=""/>
      <w:lvlJc w:val="left"/>
      <w:pPr>
        <w:ind w:left="2880" w:hanging="360"/>
      </w:pPr>
      <w:rPr>
        <w:rFonts w:ascii="Symbol" w:hAnsi="Symbol" w:hint="default"/>
      </w:rPr>
    </w:lvl>
    <w:lvl w:ilvl="4" w:tplc="F54AB608">
      <w:start w:val="1"/>
      <w:numFmt w:val="bullet"/>
      <w:lvlText w:val="o"/>
      <w:lvlJc w:val="left"/>
      <w:pPr>
        <w:ind w:left="3600" w:hanging="360"/>
      </w:pPr>
      <w:rPr>
        <w:rFonts w:ascii="Courier New" w:hAnsi="Courier New" w:hint="default"/>
      </w:rPr>
    </w:lvl>
    <w:lvl w:ilvl="5" w:tplc="BE46F7FE">
      <w:start w:val="1"/>
      <w:numFmt w:val="bullet"/>
      <w:lvlText w:val=""/>
      <w:lvlJc w:val="left"/>
      <w:pPr>
        <w:ind w:left="4320" w:hanging="360"/>
      </w:pPr>
      <w:rPr>
        <w:rFonts w:ascii="Wingdings" w:hAnsi="Wingdings" w:hint="default"/>
      </w:rPr>
    </w:lvl>
    <w:lvl w:ilvl="6" w:tplc="62908864">
      <w:start w:val="1"/>
      <w:numFmt w:val="bullet"/>
      <w:lvlText w:val=""/>
      <w:lvlJc w:val="left"/>
      <w:pPr>
        <w:ind w:left="5040" w:hanging="360"/>
      </w:pPr>
      <w:rPr>
        <w:rFonts w:ascii="Symbol" w:hAnsi="Symbol" w:hint="default"/>
      </w:rPr>
    </w:lvl>
    <w:lvl w:ilvl="7" w:tplc="E1287CBE">
      <w:start w:val="1"/>
      <w:numFmt w:val="bullet"/>
      <w:lvlText w:val="o"/>
      <w:lvlJc w:val="left"/>
      <w:pPr>
        <w:ind w:left="5760" w:hanging="360"/>
      </w:pPr>
      <w:rPr>
        <w:rFonts w:ascii="Courier New" w:hAnsi="Courier New" w:hint="default"/>
      </w:rPr>
    </w:lvl>
    <w:lvl w:ilvl="8" w:tplc="EEBE7BC2">
      <w:start w:val="1"/>
      <w:numFmt w:val="bullet"/>
      <w:lvlText w:val=""/>
      <w:lvlJc w:val="left"/>
      <w:pPr>
        <w:ind w:left="6480" w:hanging="360"/>
      </w:pPr>
      <w:rPr>
        <w:rFonts w:ascii="Wingdings" w:hAnsi="Wingdings" w:hint="default"/>
      </w:rPr>
    </w:lvl>
  </w:abstractNum>
  <w:abstractNum w:abstractNumId="16" w15:restartNumberingAfterBreak="0">
    <w:nsid w:val="3EF74D56"/>
    <w:multiLevelType w:val="multilevel"/>
    <w:tmpl w:val="30EA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45675"/>
    <w:multiLevelType w:val="hybridMultilevel"/>
    <w:tmpl w:val="FE602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681E46"/>
    <w:multiLevelType w:val="hybridMultilevel"/>
    <w:tmpl w:val="170A3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A477DF"/>
    <w:multiLevelType w:val="multilevel"/>
    <w:tmpl w:val="E504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2D0364"/>
    <w:multiLevelType w:val="hybridMultilevel"/>
    <w:tmpl w:val="7E8C29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51C40CED"/>
    <w:multiLevelType w:val="multilevel"/>
    <w:tmpl w:val="18946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F5355C"/>
    <w:multiLevelType w:val="hybridMultilevel"/>
    <w:tmpl w:val="B22A71C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8622BC"/>
    <w:multiLevelType w:val="hybridMultilevel"/>
    <w:tmpl w:val="602A8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5C097FE7"/>
    <w:multiLevelType w:val="multilevel"/>
    <w:tmpl w:val="2D22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8E5BD9"/>
    <w:multiLevelType w:val="multilevel"/>
    <w:tmpl w:val="C182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5A6CBD"/>
    <w:multiLevelType w:val="hybridMultilevel"/>
    <w:tmpl w:val="1AF8EE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60AAC8"/>
    <w:multiLevelType w:val="hybridMultilevel"/>
    <w:tmpl w:val="FFFFFFFF"/>
    <w:lvl w:ilvl="0" w:tplc="C7B87756">
      <w:start w:val="1"/>
      <w:numFmt w:val="bullet"/>
      <w:lvlText w:val="·"/>
      <w:lvlJc w:val="left"/>
      <w:pPr>
        <w:ind w:left="720" w:hanging="360"/>
      </w:pPr>
      <w:rPr>
        <w:rFonts w:ascii="Symbol" w:hAnsi="Symbol" w:hint="default"/>
      </w:rPr>
    </w:lvl>
    <w:lvl w:ilvl="1" w:tplc="7ADA7720">
      <w:start w:val="1"/>
      <w:numFmt w:val="bullet"/>
      <w:lvlText w:val="o"/>
      <w:lvlJc w:val="left"/>
      <w:pPr>
        <w:ind w:left="1440" w:hanging="360"/>
      </w:pPr>
      <w:rPr>
        <w:rFonts w:ascii="Courier New" w:hAnsi="Courier New" w:hint="default"/>
      </w:rPr>
    </w:lvl>
    <w:lvl w:ilvl="2" w:tplc="6578111C">
      <w:start w:val="1"/>
      <w:numFmt w:val="bullet"/>
      <w:lvlText w:val=""/>
      <w:lvlJc w:val="left"/>
      <w:pPr>
        <w:ind w:left="2160" w:hanging="360"/>
      </w:pPr>
      <w:rPr>
        <w:rFonts w:ascii="Wingdings" w:hAnsi="Wingdings" w:hint="default"/>
      </w:rPr>
    </w:lvl>
    <w:lvl w:ilvl="3" w:tplc="9F1A2B88">
      <w:start w:val="1"/>
      <w:numFmt w:val="bullet"/>
      <w:lvlText w:val=""/>
      <w:lvlJc w:val="left"/>
      <w:pPr>
        <w:ind w:left="2880" w:hanging="360"/>
      </w:pPr>
      <w:rPr>
        <w:rFonts w:ascii="Symbol" w:hAnsi="Symbol" w:hint="default"/>
      </w:rPr>
    </w:lvl>
    <w:lvl w:ilvl="4" w:tplc="7FB0E010">
      <w:start w:val="1"/>
      <w:numFmt w:val="bullet"/>
      <w:lvlText w:val="o"/>
      <w:lvlJc w:val="left"/>
      <w:pPr>
        <w:ind w:left="3600" w:hanging="360"/>
      </w:pPr>
      <w:rPr>
        <w:rFonts w:ascii="Courier New" w:hAnsi="Courier New" w:hint="default"/>
      </w:rPr>
    </w:lvl>
    <w:lvl w:ilvl="5" w:tplc="6C0ED766">
      <w:start w:val="1"/>
      <w:numFmt w:val="bullet"/>
      <w:lvlText w:val=""/>
      <w:lvlJc w:val="left"/>
      <w:pPr>
        <w:ind w:left="4320" w:hanging="360"/>
      </w:pPr>
      <w:rPr>
        <w:rFonts w:ascii="Wingdings" w:hAnsi="Wingdings" w:hint="default"/>
      </w:rPr>
    </w:lvl>
    <w:lvl w:ilvl="6" w:tplc="270E95B8">
      <w:start w:val="1"/>
      <w:numFmt w:val="bullet"/>
      <w:lvlText w:val=""/>
      <w:lvlJc w:val="left"/>
      <w:pPr>
        <w:ind w:left="5040" w:hanging="360"/>
      </w:pPr>
      <w:rPr>
        <w:rFonts w:ascii="Symbol" w:hAnsi="Symbol" w:hint="default"/>
      </w:rPr>
    </w:lvl>
    <w:lvl w:ilvl="7" w:tplc="4D2E381A">
      <w:start w:val="1"/>
      <w:numFmt w:val="bullet"/>
      <w:lvlText w:val="o"/>
      <w:lvlJc w:val="left"/>
      <w:pPr>
        <w:ind w:left="5760" w:hanging="360"/>
      </w:pPr>
      <w:rPr>
        <w:rFonts w:ascii="Courier New" w:hAnsi="Courier New" w:hint="default"/>
      </w:rPr>
    </w:lvl>
    <w:lvl w:ilvl="8" w:tplc="8CC85B12">
      <w:start w:val="1"/>
      <w:numFmt w:val="bullet"/>
      <w:lvlText w:val=""/>
      <w:lvlJc w:val="left"/>
      <w:pPr>
        <w:ind w:left="6480" w:hanging="360"/>
      </w:pPr>
      <w:rPr>
        <w:rFonts w:ascii="Wingdings" w:hAnsi="Wingdings" w:hint="default"/>
      </w:rPr>
    </w:lvl>
  </w:abstractNum>
  <w:abstractNum w:abstractNumId="34"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9B24F4"/>
    <w:multiLevelType w:val="hybridMultilevel"/>
    <w:tmpl w:val="FFFFFFFF"/>
    <w:lvl w:ilvl="0" w:tplc="1E10BDFA">
      <w:start w:val="1"/>
      <w:numFmt w:val="bullet"/>
      <w:lvlText w:val="·"/>
      <w:lvlJc w:val="left"/>
      <w:pPr>
        <w:ind w:left="720" w:hanging="360"/>
      </w:pPr>
      <w:rPr>
        <w:rFonts w:ascii="Symbol" w:hAnsi="Symbol" w:hint="default"/>
      </w:rPr>
    </w:lvl>
    <w:lvl w:ilvl="1" w:tplc="A88A29C8">
      <w:start w:val="1"/>
      <w:numFmt w:val="bullet"/>
      <w:lvlText w:val="o"/>
      <w:lvlJc w:val="left"/>
      <w:pPr>
        <w:ind w:left="1440" w:hanging="360"/>
      </w:pPr>
      <w:rPr>
        <w:rFonts w:ascii="Courier New" w:hAnsi="Courier New" w:hint="default"/>
      </w:rPr>
    </w:lvl>
    <w:lvl w:ilvl="2" w:tplc="5CDA8CC6">
      <w:start w:val="1"/>
      <w:numFmt w:val="bullet"/>
      <w:lvlText w:val=""/>
      <w:lvlJc w:val="left"/>
      <w:pPr>
        <w:ind w:left="2160" w:hanging="360"/>
      </w:pPr>
      <w:rPr>
        <w:rFonts w:ascii="Wingdings" w:hAnsi="Wingdings" w:hint="default"/>
      </w:rPr>
    </w:lvl>
    <w:lvl w:ilvl="3" w:tplc="EFB6D804">
      <w:start w:val="1"/>
      <w:numFmt w:val="bullet"/>
      <w:lvlText w:val=""/>
      <w:lvlJc w:val="left"/>
      <w:pPr>
        <w:ind w:left="2880" w:hanging="360"/>
      </w:pPr>
      <w:rPr>
        <w:rFonts w:ascii="Symbol" w:hAnsi="Symbol" w:hint="default"/>
      </w:rPr>
    </w:lvl>
    <w:lvl w:ilvl="4" w:tplc="BEF0A652">
      <w:start w:val="1"/>
      <w:numFmt w:val="bullet"/>
      <w:lvlText w:val="o"/>
      <w:lvlJc w:val="left"/>
      <w:pPr>
        <w:ind w:left="3600" w:hanging="360"/>
      </w:pPr>
      <w:rPr>
        <w:rFonts w:ascii="Courier New" w:hAnsi="Courier New" w:hint="default"/>
      </w:rPr>
    </w:lvl>
    <w:lvl w:ilvl="5" w:tplc="34C49F2A">
      <w:start w:val="1"/>
      <w:numFmt w:val="bullet"/>
      <w:lvlText w:val=""/>
      <w:lvlJc w:val="left"/>
      <w:pPr>
        <w:ind w:left="4320" w:hanging="360"/>
      </w:pPr>
      <w:rPr>
        <w:rFonts w:ascii="Wingdings" w:hAnsi="Wingdings" w:hint="default"/>
      </w:rPr>
    </w:lvl>
    <w:lvl w:ilvl="6" w:tplc="A2B4482E">
      <w:start w:val="1"/>
      <w:numFmt w:val="bullet"/>
      <w:lvlText w:val=""/>
      <w:lvlJc w:val="left"/>
      <w:pPr>
        <w:ind w:left="5040" w:hanging="360"/>
      </w:pPr>
      <w:rPr>
        <w:rFonts w:ascii="Symbol" w:hAnsi="Symbol" w:hint="default"/>
      </w:rPr>
    </w:lvl>
    <w:lvl w:ilvl="7" w:tplc="9F7E45A0">
      <w:start w:val="1"/>
      <w:numFmt w:val="bullet"/>
      <w:lvlText w:val="o"/>
      <w:lvlJc w:val="left"/>
      <w:pPr>
        <w:ind w:left="5760" w:hanging="360"/>
      </w:pPr>
      <w:rPr>
        <w:rFonts w:ascii="Courier New" w:hAnsi="Courier New" w:hint="default"/>
      </w:rPr>
    </w:lvl>
    <w:lvl w:ilvl="8" w:tplc="6F90492E">
      <w:start w:val="1"/>
      <w:numFmt w:val="bullet"/>
      <w:lvlText w:val=""/>
      <w:lvlJc w:val="left"/>
      <w:pPr>
        <w:ind w:left="6480" w:hanging="360"/>
      </w:pPr>
      <w:rPr>
        <w:rFonts w:ascii="Wingdings" w:hAnsi="Wingdings" w:hint="default"/>
      </w:rPr>
    </w:lvl>
  </w:abstractNum>
  <w:abstractNum w:abstractNumId="36"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682E14"/>
    <w:multiLevelType w:val="hybridMultilevel"/>
    <w:tmpl w:val="C4FEF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7A2A8C"/>
    <w:multiLevelType w:val="hybridMultilevel"/>
    <w:tmpl w:val="EC74BD3A"/>
    <w:lvl w:ilvl="0" w:tplc="F4029F12">
      <w:start w:val="1"/>
      <w:numFmt w:val="bullet"/>
      <w:lvlText w:val=""/>
      <w:lvlJc w:val="left"/>
      <w:pPr>
        <w:ind w:left="1560" w:hanging="360"/>
      </w:pPr>
      <w:rPr>
        <w:rFonts w:ascii="Symbol" w:hAnsi="Symbol"/>
      </w:rPr>
    </w:lvl>
    <w:lvl w:ilvl="1" w:tplc="1818D3E6">
      <w:start w:val="1"/>
      <w:numFmt w:val="bullet"/>
      <w:lvlText w:val=""/>
      <w:lvlJc w:val="left"/>
      <w:pPr>
        <w:ind w:left="1560" w:hanging="360"/>
      </w:pPr>
      <w:rPr>
        <w:rFonts w:ascii="Symbol" w:hAnsi="Symbol"/>
      </w:rPr>
    </w:lvl>
    <w:lvl w:ilvl="2" w:tplc="A9F483E6">
      <w:start w:val="1"/>
      <w:numFmt w:val="bullet"/>
      <w:lvlText w:val=""/>
      <w:lvlJc w:val="left"/>
      <w:pPr>
        <w:ind w:left="1560" w:hanging="360"/>
      </w:pPr>
      <w:rPr>
        <w:rFonts w:ascii="Symbol" w:hAnsi="Symbol"/>
      </w:rPr>
    </w:lvl>
    <w:lvl w:ilvl="3" w:tplc="B4E06B52">
      <w:start w:val="1"/>
      <w:numFmt w:val="bullet"/>
      <w:lvlText w:val=""/>
      <w:lvlJc w:val="left"/>
      <w:pPr>
        <w:ind w:left="1560" w:hanging="360"/>
      </w:pPr>
      <w:rPr>
        <w:rFonts w:ascii="Symbol" w:hAnsi="Symbol"/>
      </w:rPr>
    </w:lvl>
    <w:lvl w:ilvl="4" w:tplc="AA10949E">
      <w:start w:val="1"/>
      <w:numFmt w:val="bullet"/>
      <w:lvlText w:val=""/>
      <w:lvlJc w:val="left"/>
      <w:pPr>
        <w:ind w:left="1560" w:hanging="360"/>
      </w:pPr>
      <w:rPr>
        <w:rFonts w:ascii="Symbol" w:hAnsi="Symbol"/>
      </w:rPr>
    </w:lvl>
    <w:lvl w:ilvl="5" w:tplc="D5EEB67C">
      <w:start w:val="1"/>
      <w:numFmt w:val="bullet"/>
      <w:lvlText w:val=""/>
      <w:lvlJc w:val="left"/>
      <w:pPr>
        <w:ind w:left="1560" w:hanging="360"/>
      </w:pPr>
      <w:rPr>
        <w:rFonts w:ascii="Symbol" w:hAnsi="Symbol"/>
      </w:rPr>
    </w:lvl>
    <w:lvl w:ilvl="6" w:tplc="2D9C38D6">
      <w:start w:val="1"/>
      <w:numFmt w:val="bullet"/>
      <w:lvlText w:val=""/>
      <w:lvlJc w:val="left"/>
      <w:pPr>
        <w:ind w:left="1560" w:hanging="360"/>
      </w:pPr>
      <w:rPr>
        <w:rFonts w:ascii="Symbol" w:hAnsi="Symbol"/>
      </w:rPr>
    </w:lvl>
    <w:lvl w:ilvl="7" w:tplc="F21848FE">
      <w:start w:val="1"/>
      <w:numFmt w:val="bullet"/>
      <w:lvlText w:val=""/>
      <w:lvlJc w:val="left"/>
      <w:pPr>
        <w:ind w:left="1560" w:hanging="360"/>
      </w:pPr>
      <w:rPr>
        <w:rFonts w:ascii="Symbol" w:hAnsi="Symbol"/>
      </w:rPr>
    </w:lvl>
    <w:lvl w:ilvl="8" w:tplc="AEE29862">
      <w:start w:val="1"/>
      <w:numFmt w:val="bullet"/>
      <w:lvlText w:val=""/>
      <w:lvlJc w:val="left"/>
      <w:pPr>
        <w:ind w:left="1560" w:hanging="360"/>
      </w:pPr>
      <w:rPr>
        <w:rFonts w:ascii="Symbol" w:hAnsi="Symbol"/>
      </w:rPr>
    </w:lvl>
  </w:abstractNum>
  <w:abstractNum w:abstractNumId="39"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8482328"/>
    <w:multiLevelType w:val="hybridMultilevel"/>
    <w:tmpl w:val="F4286E5A"/>
    <w:lvl w:ilvl="0" w:tplc="E2103A46">
      <w:start w:val="1"/>
      <w:numFmt w:val="bullet"/>
      <w:lvlText w:val=""/>
      <w:lvlJc w:val="left"/>
      <w:pPr>
        <w:ind w:left="1560" w:hanging="360"/>
      </w:pPr>
      <w:rPr>
        <w:rFonts w:ascii="Symbol" w:hAnsi="Symbol"/>
      </w:rPr>
    </w:lvl>
    <w:lvl w:ilvl="1" w:tplc="F2C2C4F8">
      <w:start w:val="1"/>
      <w:numFmt w:val="bullet"/>
      <w:lvlText w:val=""/>
      <w:lvlJc w:val="left"/>
      <w:pPr>
        <w:ind w:left="1560" w:hanging="360"/>
      </w:pPr>
      <w:rPr>
        <w:rFonts w:ascii="Symbol" w:hAnsi="Symbol"/>
      </w:rPr>
    </w:lvl>
    <w:lvl w:ilvl="2" w:tplc="09C8B842">
      <w:start w:val="1"/>
      <w:numFmt w:val="bullet"/>
      <w:lvlText w:val=""/>
      <w:lvlJc w:val="left"/>
      <w:pPr>
        <w:ind w:left="1560" w:hanging="360"/>
      </w:pPr>
      <w:rPr>
        <w:rFonts w:ascii="Symbol" w:hAnsi="Symbol"/>
      </w:rPr>
    </w:lvl>
    <w:lvl w:ilvl="3" w:tplc="6E124BB2">
      <w:start w:val="1"/>
      <w:numFmt w:val="bullet"/>
      <w:lvlText w:val=""/>
      <w:lvlJc w:val="left"/>
      <w:pPr>
        <w:ind w:left="1560" w:hanging="360"/>
      </w:pPr>
      <w:rPr>
        <w:rFonts w:ascii="Symbol" w:hAnsi="Symbol"/>
      </w:rPr>
    </w:lvl>
    <w:lvl w:ilvl="4" w:tplc="790EAC2E">
      <w:start w:val="1"/>
      <w:numFmt w:val="bullet"/>
      <w:lvlText w:val=""/>
      <w:lvlJc w:val="left"/>
      <w:pPr>
        <w:ind w:left="1560" w:hanging="360"/>
      </w:pPr>
      <w:rPr>
        <w:rFonts w:ascii="Symbol" w:hAnsi="Symbol"/>
      </w:rPr>
    </w:lvl>
    <w:lvl w:ilvl="5" w:tplc="CEA40036">
      <w:start w:val="1"/>
      <w:numFmt w:val="bullet"/>
      <w:lvlText w:val=""/>
      <w:lvlJc w:val="left"/>
      <w:pPr>
        <w:ind w:left="1560" w:hanging="360"/>
      </w:pPr>
      <w:rPr>
        <w:rFonts w:ascii="Symbol" w:hAnsi="Symbol"/>
      </w:rPr>
    </w:lvl>
    <w:lvl w:ilvl="6" w:tplc="5F44457A">
      <w:start w:val="1"/>
      <w:numFmt w:val="bullet"/>
      <w:lvlText w:val=""/>
      <w:lvlJc w:val="left"/>
      <w:pPr>
        <w:ind w:left="1560" w:hanging="360"/>
      </w:pPr>
      <w:rPr>
        <w:rFonts w:ascii="Symbol" w:hAnsi="Symbol"/>
      </w:rPr>
    </w:lvl>
    <w:lvl w:ilvl="7" w:tplc="B31A7BB6">
      <w:start w:val="1"/>
      <w:numFmt w:val="bullet"/>
      <w:lvlText w:val=""/>
      <w:lvlJc w:val="left"/>
      <w:pPr>
        <w:ind w:left="1560" w:hanging="360"/>
      </w:pPr>
      <w:rPr>
        <w:rFonts w:ascii="Symbol" w:hAnsi="Symbol"/>
      </w:rPr>
    </w:lvl>
    <w:lvl w:ilvl="8" w:tplc="8A123656">
      <w:start w:val="1"/>
      <w:numFmt w:val="bullet"/>
      <w:lvlText w:val=""/>
      <w:lvlJc w:val="left"/>
      <w:pPr>
        <w:ind w:left="1560" w:hanging="360"/>
      </w:pPr>
      <w:rPr>
        <w:rFonts w:ascii="Symbol" w:hAnsi="Symbol"/>
      </w:rPr>
    </w:lvl>
  </w:abstractNum>
  <w:abstractNum w:abstractNumId="41" w15:restartNumberingAfterBreak="0">
    <w:nsid w:val="7B553A84"/>
    <w:multiLevelType w:val="hybridMultilevel"/>
    <w:tmpl w:val="44A60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995AFD"/>
    <w:multiLevelType w:val="hybridMultilevel"/>
    <w:tmpl w:val="AE6E2C00"/>
    <w:lvl w:ilvl="0" w:tplc="81FABE86">
      <w:start w:val="1"/>
      <w:numFmt w:val="bullet"/>
      <w:lvlText w:val=""/>
      <w:lvlJc w:val="left"/>
      <w:pPr>
        <w:ind w:left="720" w:hanging="360"/>
      </w:pPr>
      <w:rPr>
        <w:rFonts w:ascii="Symbol" w:hAnsi="Symbol"/>
      </w:rPr>
    </w:lvl>
    <w:lvl w:ilvl="1" w:tplc="A56CC620">
      <w:start w:val="1"/>
      <w:numFmt w:val="bullet"/>
      <w:lvlText w:val=""/>
      <w:lvlJc w:val="left"/>
      <w:pPr>
        <w:ind w:left="720" w:hanging="360"/>
      </w:pPr>
      <w:rPr>
        <w:rFonts w:ascii="Symbol" w:hAnsi="Symbol"/>
      </w:rPr>
    </w:lvl>
    <w:lvl w:ilvl="2" w:tplc="6F70A602">
      <w:start w:val="1"/>
      <w:numFmt w:val="bullet"/>
      <w:lvlText w:val=""/>
      <w:lvlJc w:val="left"/>
      <w:pPr>
        <w:ind w:left="720" w:hanging="360"/>
      </w:pPr>
      <w:rPr>
        <w:rFonts w:ascii="Symbol" w:hAnsi="Symbol"/>
      </w:rPr>
    </w:lvl>
    <w:lvl w:ilvl="3" w:tplc="4D52C25C">
      <w:start w:val="1"/>
      <w:numFmt w:val="bullet"/>
      <w:lvlText w:val=""/>
      <w:lvlJc w:val="left"/>
      <w:pPr>
        <w:ind w:left="720" w:hanging="360"/>
      </w:pPr>
      <w:rPr>
        <w:rFonts w:ascii="Symbol" w:hAnsi="Symbol"/>
      </w:rPr>
    </w:lvl>
    <w:lvl w:ilvl="4" w:tplc="FDD45750">
      <w:start w:val="1"/>
      <w:numFmt w:val="bullet"/>
      <w:lvlText w:val=""/>
      <w:lvlJc w:val="left"/>
      <w:pPr>
        <w:ind w:left="720" w:hanging="360"/>
      </w:pPr>
      <w:rPr>
        <w:rFonts w:ascii="Symbol" w:hAnsi="Symbol"/>
      </w:rPr>
    </w:lvl>
    <w:lvl w:ilvl="5" w:tplc="F7A40B3A">
      <w:start w:val="1"/>
      <w:numFmt w:val="bullet"/>
      <w:lvlText w:val=""/>
      <w:lvlJc w:val="left"/>
      <w:pPr>
        <w:ind w:left="720" w:hanging="360"/>
      </w:pPr>
      <w:rPr>
        <w:rFonts w:ascii="Symbol" w:hAnsi="Symbol"/>
      </w:rPr>
    </w:lvl>
    <w:lvl w:ilvl="6" w:tplc="FB6AC7A8">
      <w:start w:val="1"/>
      <w:numFmt w:val="bullet"/>
      <w:lvlText w:val=""/>
      <w:lvlJc w:val="left"/>
      <w:pPr>
        <w:ind w:left="720" w:hanging="360"/>
      </w:pPr>
      <w:rPr>
        <w:rFonts w:ascii="Symbol" w:hAnsi="Symbol"/>
      </w:rPr>
    </w:lvl>
    <w:lvl w:ilvl="7" w:tplc="0E1CA5DE">
      <w:start w:val="1"/>
      <w:numFmt w:val="bullet"/>
      <w:lvlText w:val=""/>
      <w:lvlJc w:val="left"/>
      <w:pPr>
        <w:ind w:left="720" w:hanging="360"/>
      </w:pPr>
      <w:rPr>
        <w:rFonts w:ascii="Symbol" w:hAnsi="Symbol"/>
      </w:rPr>
    </w:lvl>
    <w:lvl w:ilvl="8" w:tplc="AE7685D2">
      <w:start w:val="1"/>
      <w:numFmt w:val="bullet"/>
      <w:lvlText w:val=""/>
      <w:lvlJc w:val="left"/>
      <w:pPr>
        <w:ind w:left="720" w:hanging="360"/>
      </w:pPr>
      <w:rPr>
        <w:rFonts w:ascii="Symbol" w:hAnsi="Symbol"/>
      </w:rPr>
    </w:lvl>
  </w:abstractNum>
  <w:abstractNum w:abstractNumId="43" w15:restartNumberingAfterBreak="0">
    <w:nsid w:val="7E6D5FC0"/>
    <w:multiLevelType w:val="hybridMultilevel"/>
    <w:tmpl w:val="365A7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0428545">
    <w:abstractNumId w:val="15"/>
  </w:num>
  <w:num w:numId="2" w16cid:durableId="1175729492">
    <w:abstractNumId w:val="14"/>
  </w:num>
  <w:num w:numId="3" w16cid:durableId="1404764214">
    <w:abstractNumId w:val="35"/>
  </w:num>
  <w:num w:numId="4" w16cid:durableId="555049244">
    <w:abstractNumId w:val="33"/>
  </w:num>
  <w:num w:numId="5" w16cid:durableId="381057155">
    <w:abstractNumId w:val="28"/>
  </w:num>
  <w:num w:numId="6" w16cid:durableId="1639215797">
    <w:abstractNumId w:val="29"/>
  </w:num>
  <w:num w:numId="7" w16cid:durableId="1643265712">
    <w:abstractNumId w:val="8"/>
  </w:num>
  <w:num w:numId="8" w16cid:durableId="15689503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02022">
    <w:abstractNumId w:val="21"/>
  </w:num>
  <w:num w:numId="10" w16cid:durableId="281765065">
    <w:abstractNumId w:val="27"/>
  </w:num>
  <w:num w:numId="11" w16cid:durableId="2092000146">
    <w:abstractNumId w:val="20"/>
  </w:num>
  <w:num w:numId="12" w16cid:durableId="864908900">
    <w:abstractNumId w:val="8"/>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num>
  <w:num w:numId="13" w16cid:durableId="1341661948">
    <w:abstractNumId w:val="29"/>
  </w:num>
  <w:num w:numId="14" w16cid:durableId="1983389004">
    <w:abstractNumId w:val="6"/>
  </w:num>
  <w:num w:numId="15" w16cid:durableId="1385720017">
    <w:abstractNumId w:val="39"/>
  </w:num>
  <w:num w:numId="16" w16cid:durableId="1548761925">
    <w:abstractNumId w:val="2"/>
  </w:num>
  <w:num w:numId="17" w16cid:durableId="495458063">
    <w:abstractNumId w:val="26"/>
  </w:num>
  <w:num w:numId="18" w16cid:durableId="1374227924">
    <w:abstractNumId w:val="24"/>
  </w:num>
  <w:num w:numId="19" w16cid:durableId="877593975">
    <w:abstractNumId w:val="25"/>
  </w:num>
  <w:num w:numId="20" w16cid:durableId="44454383">
    <w:abstractNumId w:val="0"/>
  </w:num>
  <w:num w:numId="21" w16cid:durableId="625701585">
    <w:abstractNumId w:val="10"/>
  </w:num>
  <w:num w:numId="22" w16cid:durableId="770904148">
    <w:abstractNumId w:val="38"/>
  </w:num>
  <w:num w:numId="23" w16cid:durableId="1744372801">
    <w:abstractNumId w:val="40"/>
  </w:num>
  <w:num w:numId="24" w16cid:durableId="300110954">
    <w:abstractNumId w:val="11"/>
  </w:num>
  <w:num w:numId="25" w16cid:durableId="1204900964">
    <w:abstractNumId w:val="13"/>
  </w:num>
  <w:num w:numId="26" w16cid:durableId="720909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1626056">
    <w:abstractNumId w:val="9"/>
  </w:num>
  <w:num w:numId="28" w16cid:durableId="554973467">
    <w:abstractNumId w:val="31"/>
  </w:num>
  <w:num w:numId="29" w16cid:durableId="1066294878">
    <w:abstractNumId w:val="43"/>
  </w:num>
  <w:num w:numId="30" w16cid:durableId="1579746340">
    <w:abstractNumId w:val="41"/>
  </w:num>
  <w:num w:numId="31" w16cid:durableId="980504486">
    <w:abstractNumId w:val="16"/>
  </w:num>
  <w:num w:numId="32" w16cid:durableId="1854568726">
    <w:abstractNumId w:val="30"/>
  </w:num>
  <w:num w:numId="33" w16cid:durableId="1990017204">
    <w:abstractNumId w:val="22"/>
  </w:num>
  <w:num w:numId="34" w16cid:durableId="2120904896">
    <w:abstractNumId w:val="3"/>
  </w:num>
  <w:num w:numId="35" w16cid:durableId="1999338462">
    <w:abstractNumId w:val="12"/>
  </w:num>
  <w:num w:numId="36" w16cid:durableId="1110854759">
    <w:abstractNumId w:val="17"/>
  </w:num>
  <w:num w:numId="37" w16cid:durableId="1737363876">
    <w:abstractNumId w:val="7"/>
  </w:num>
  <w:num w:numId="38" w16cid:durableId="410468889">
    <w:abstractNumId w:val="5"/>
  </w:num>
  <w:num w:numId="39" w16cid:durableId="1728144872">
    <w:abstractNumId w:val="32"/>
  </w:num>
  <w:num w:numId="40" w16cid:durableId="1105155593">
    <w:abstractNumId w:val="1"/>
  </w:num>
  <w:num w:numId="41" w16cid:durableId="372266981">
    <w:abstractNumId w:val="1"/>
  </w:num>
  <w:num w:numId="42" w16cid:durableId="1929533003">
    <w:abstractNumId w:val="1"/>
  </w:num>
  <w:num w:numId="43" w16cid:durableId="1649748565">
    <w:abstractNumId w:val="1"/>
  </w:num>
  <w:num w:numId="44" w16cid:durableId="885796571">
    <w:abstractNumId w:val="28"/>
  </w:num>
  <w:num w:numId="45" w16cid:durableId="1795907591">
    <w:abstractNumId w:val="2"/>
  </w:num>
  <w:num w:numId="46" w16cid:durableId="1466893325">
    <w:abstractNumId w:val="29"/>
  </w:num>
  <w:num w:numId="47" w16cid:durableId="435827959">
    <w:abstractNumId w:val="42"/>
  </w:num>
  <w:num w:numId="48" w16cid:durableId="1357735342">
    <w:abstractNumId w:val="1"/>
  </w:num>
  <w:num w:numId="49" w16cid:durableId="1773630046">
    <w:abstractNumId w:val="23"/>
  </w:num>
  <w:num w:numId="50" w16cid:durableId="1509101434">
    <w:abstractNumId w:val="37"/>
  </w:num>
  <w:num w:numId="51" w16cid:durableId="435951209">
    <w:abstractNumId w:val="34"/>
  </w:num>
  <w:num w:numId="52" w16cid:durableId="1361395064">
    <w:abstractNumId w:val="36"/>
  </w:num>
  <w:num w:numId="53" w16cid:durableId="2119637520">
    <w:abstractNumId w:val="4"/>
  </w:num>
  <w:num w:numId="54" w16cid:durableId="1203060534">
    <w:abstractNumId w:val="18"/>
  </w:num>
  <w:num w:numId="55" w16cid:durableId="2043629779">
    <w:abstractNumId w:val="8"/>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comment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6A1"/>
    <w:rsid w:val="000000CA"/>
    <w:rsid w:val="00000195"/>
    <w:rsid w:val="00000828"/>
    <w:rsid w:val="00000CE5"/>
    <w:rsid w:val="00000FFD"/>
    <w:rsid w:val="00001033"/>
    <w:rsid w:val="0000193E"/>
    <w:rsid w:val="00001ED0"/>
    <w:rsid w:val="00002011"/>
    <w:rsid w:val="000022DE"/>
    <w:rsid w:val="0000238C"/>
    <w:rsid w:val="00002A0F"/>
    <w:rsid w:val="00002DBF"/>
    <w:rsid w:val="00002F62"/>
    <w:rsid w:val="00002FA8"/>
    <w:rsid w:val="000030F3"/>
    <w:rsid w:val="000032AD"/>
    <w:rsid w:val="000035FE"/>
    <w:rsid w:val="00003694"/>
    <w:rsid w:val="00003957"/>
    <w:rsid w:val="00003ACC"/>
    <w:rsid w:val="00003CBA"/>
    <w:rsid w:val="00003DE5"/>
    <w:rsid w:val="00003E74"/>
    <w:rsid w:val="00004680"/>
    <w:rsid w:val="00004D8E"/>
    <w:rsid w:val="0000594E"/>
    <w:rsid w:val="00005A73"/>
    <w:rsid w:val="00005A8F"/>
    <w:rsid w:val="00005E75"/>
    <w:rsid w:val="00005EAC"/>
    <w:rsid w:val="00006002"/>
    <w:rsid w:val="00006733"/>
    <w:rsid w:val="00006856"/>
    <w:rsid w:val="00006BAA"/>
    <w:rsid w:val="00006D71"/>
    <w:rsid w:val="00007226"/>
    <w:rsid w:val="000075C8"/>
    <w:rsid w:val="000075E1"/>
    <w:rsid w:val="000075FC"/>
    <w:rsid w:val="00007CC4"/>
    <w:rsid w:val="00007DB3"/>
    <w:rsid w:val="000100AF"/>
    <w:rsid w:val="0001015E"/>
    <w:rsid w:val="00010552"/>
    <w:rsid w:val="0001057C"/>
    <w:rsid w:val="000107D2"/>
    <w:rsid w:val="000109B5"/>
    <w:rsid w:val="00010A1D"/>
    <w:rsid w:val="00010C39"/>
    <w:rsid w:val="00010D53"/>
    <w:rsid w:val="00010DD9"/>
    <w:rsid w:val="000115BB"/>
    <w:rsid w:val="000116F2"/>
    <w:rsid w:val="0001184E"/>
    <w:rsid w:val="000119DE"/>
    <w:rsid w:val="000121CD"/>
    <w:rsid w:val="00012603"/>
    <w:rsid w:val="00012AA1"/>
    <w:rsid w:val="00012B55"/>
    <w:rsid w:val="00012D40"/>
    <w:rsid w:val="0001340D"/>
    <w:rsid w:val="000135DF"/>
    <w:rsid w:val="00013630"/>
    <w:rsid w:val="00013B29"/>
    <w:rsid w:val="00013BF5"/>
    <w:rsid w:val="00014369"/>
    <w:rsid w:val="0001446F"/>
    <w:rsid w:val="000144C9"/>
    <w:rsid w:val="0001450A"/>
    <w:rsid w:val="00014E35"/>
    <w:rsid w:val="0001501C"/>
    <w:rsid w:val="00015643"/>
    <w:rsid w:val="000157FC"/>
    <w:rsid w:val="00015801"/>
    <w:rsid w:val="000158A1"/>
    <w:rsid w:val="00015E4D"/>
    <w:rsid w:val="0001662E"/>
    <w:rsid w:val="000168A5"/>
    <w:rsid w:val="00016F83"/>
    <w:rsid w:val="000175E4"/>
    <w:rsid w:val="00017A76"/>
    <w:rsid w:val="00017BEB"/>
    <w:rsid w:val="000202CF"/>
    <w:rsid w:val="00020C39"/>
    <w:rsid w:val="00020C77"/>
    <w:rsid w:val="00020C95"/>
    <w:rsid w:val="0002109E"/>
    <w:rsid w:val="000213D1"/>
    <w:rsid w:val="000214B6"/>
    <w:rsid w:val="0002153E"/>
    <w:rsid w:val="00021602"/>
    <w:rsid w:val="0002173E"/>
    <w:rsid w:val="00021795"/>
    <w:rsid w:val="00021FB2"/>
    <w:rsid w:val="000220C5"/>
    <w:rsid w:val="0002215C"/>
    <w:rsid w:val="0002274A"/>
    <w:rsid w:val="0002295A"/>
    <w:rsid w:val="00022B20"/>
    <w:rsid w:val="00022BD5"/>
    <w:rsid w:val="00022F87"/>
    <w:rsid w:val="00022FBA"/>
    <w:rsid w:val="0002308F"/>
    <w:rsid w:val="00023441"/>
    <w:rsid w:val="00023875"/>
    <w:rsid w:val="00023960"/>
    <w:rsid w:val="0002398D"/>
    <w:rsid w:val="00023B0E"/>
    <w:rsid w:val="00023B40"/>
    <w:rsid w:val="00023FA9"/>
    <w:rsid w:val="00024134"/>
    <w:rsid w:val="000245B6"/>
    <w:rsid w:val="000247D1"/>
    <w:rsid w:val="00024877"/>
    <w:rsid w:val="0002495A"/>
    <w:rsid w:val="00024BB8"/>
    <w:rsid w:val="00024BBC"/>
    <w:rsid w:val="00024DB5"/>
    <w:rsid w:val="00024FAC"/>
    <w:rsid w:val="00024FFF"/>
    <w:rsid w:val="00025305"/>
    <w:rsid w:val="00025596"/>
    <w:rsid w:val="0002564B"/>
    <w:rsid w:val="000256AE"/>
    <w:rsid w:val="00025CA0"/>
    <w:rsid w:val="00025CA6"/>
    <w:rsid w:val="000263D6"/>
    <w:rsid w:val="0002641B"/>
    <w:rsid w:val="00027366"/>
    <w:rsid w:val="000273C1"/>
    <w:rsid w:val="00027BE4"/>
    <w:rsid w:val="00027C30"/>
    <w:rsid w:val="00027FE0"/>
    <w:rsid w:val="0003005D"/>
    <w:rsid w:val="00030172"/>
    <w:rsid w:val="00030620"/>
    <w:rsid w:val="00030622"/>
    <w:rsid w:val="0003070D"/>
    <w:rsid w:val="00030B74"/>
    <w:rsid w:val="0003111E"/>
    <w:rsid w:val="0003136F"/>
    <w:rsid w:val="0003198E"/>
    <w:rsid w:val="00031AD5"/>
    <w:rsid w:val="00031EA9"/>
    <w:rsid w:val="00032745"/>
    <w:rsid w:val="00032A84"/>
    <w:rsid w:val="00032ACC"/>
    <w:rsid w:val="00032DE6"/>
    <w:rsid w:val="00033018"/>
    <w:rsid w:val="000335AD"/>
    <w:rsid w:val="00033A16"/>
    <w:rsid w:val="00033E60"/>
    <w:rsid w:val="00034417"/>
    <w:rsid w:val="00034638"/>
    <w:rsid w:val="0003478B"/>
    <w:rsid w:val="00034808"/>
    <w:rsid w:val="00034977"/>
    <w:rsid w:val="000349FA"/>
    <w:rsid w:val="00034B9E"/>
    <w:rsid w:val="0003510C"/>
    <w:rsid w:val="000356BA"/>
    <w:rsid w:val="00035922"/>
    <w:rsid w:val="00035B53"/>
    <w:rsid w:val="0003600F"/>
    <w:rsid w:val="00036013"/>
    <w:rsid w:val="00036231"/>
    <w:rsid w:val="00036549"/>
    <w:rsid w:val="00036661"/>
    <w:rsid w:val="000368D5"/>
    <w:rsid w:val="00036A96"/>
    <w:rsid w:val="00036B8F"/>
    <w:rsid w:val="00036D27"/>
    <w:rsid w:val="0003753D"/>
    <w:rsid w:val="00037632"/>
    <w:rsid w:val="000376B0"/>
    <w:rsid w:val="0003777C"/>
    <w:rsid w:val="0003779C"/>
    <w:rsid w:val="0003780A"/>
    <w:rsid w:val="000379BA"/>
    <w:rsid w:val="00037CC9"/>
    <w:rsid w:val="00037D86"/>
    <w:rsid w:val="00037DC9"/>
    <w:rsid w:val="00040017"/>
    <w:rsid w:val="0004096C"/>
    <w:rsid w:val="00040B1A"/>
    <w:rsid w:val="00040E66"/>
    <w:rsid w:val="00041982"/>
    <w:rsid w:val="0004221E"/>
    <w:rsid w:val="000422CB"/>
    <w:rsid w:val="00042739"/>
    <w:rsid w:val="00042C12"/>
    <w:rsid w:val="00042CA2"/>
    <w:rsid w:val="00042D60"/>
    <w:rsid w:val="00042E6F"/>
    <w:rsid w:val="00043457"/>
    <w:rsid w:val="00043586"/>
    <w:rsid w:val="00043840"/>
    <w:rsid w:val="00043D85"/>
    <w:rsid w:val="0004401D"/>
    <w:rsid w:val="00044251"/>
    <w:rsid w:val="00044590"/>
    <w:rsid w:val="000449BD"/>
    <w:rsid w:val="00044E0B"/>
    <w:rsid w:val="00044E35"/>
    <w:rsid w:val="00044FED"/>
    <w:rsid w:val="00045145"/>
    <w:rsid w:val="000451EF"/>
    <w:rsid w:val="00045A4F"/>
    <w:rsid w:val="00045D1E"/>
    <w:rsid w:val="00045EE6"/>
    <w:rsid w:val="000460BA"/>
    <w:rsid w:val="000463CE"/>
    <w:rsid w:val="00046994"/>
    <w:rsid w:val="00046B77"/>
    <w:rsid w:val="00046C9B"/>
    <w:rsid w:val="00046E68"/>
    <w:rsid w:val="00046F0B"/>
    <w:rsid w:val="00047103"/>
    <w:rsid w:val="00047610"/>
    <w:rsid w:val="00047916"/>
    <w:rsid w:val="00047AF5"/>
    <w:rsid w:val="0005012D"/>
    <w:rsid w:val="000501C2"/>
    <w:rsid w:val="000502D6"/>
    <w:rsid w:val="00050716"/>
    <w:rsid w:val="00050AF0"/>
    <w:rsid w:val="00050D52"/>
    <w:rsid w:val="00050ED7"/>
    <w:rsid w:val="00051192"/>
    <w:rsid w:val="000515D4"/>
    <w:rsid w:val="00051E35"/>
    <w:rsid w:val="00051E39"/>
    <w:rsid w:val="00051F55"/>
    <w:rsid w:val="0005204C"/>
    <w:rsid w:val="000525C7"/>
    <w:rsid w:val="00052866"/>
    <w:rsid w:val="00052AC8"/>
    <w:rsid w:val="00052E83"/>
    <w:rsid w:val="00052FDA"/>
    <w:rsid w:val="000534B9"/>
    <w:rsid w:val="00053A94"/>
    <w:rsid w:val="000540C6"/>
    <w:rsid w:val="00054134"/>
    <w:rsid w:val="0005422F"/>
    <w:rsid w:val="000542FF"/>
    <w:rsid w:val="0005462F"/>
    <w:rsid w:val="000546B0"/>
    <w:rsid w:val="000548E5"/>
    <w:rsid w:val="00054B64"/>
    <w:rsid w:val="000559A9"/>
    <w:rsid w:val="00055ACC"/>
    <w:rsid w:val="00055D1C"/>
    <w:rsid w:val="00055DE5"/>
    <w:rsid w:val="00055E11"/>
    <w:rsid w:val="0005624F"/>
    <w:rsid w:val="000564A9"/>
    <w:rsid w:val="00056704"/>
    <w:rsid w:val="000568E0"/>
    <w:rsid w:val="000569F4"/>
    <w:rsid w:val="00056ABC"/>
    <w:rsid w:val="00056CD9"/>
    <w:rsid w:val="0005707B"/>
    <w:rsid w:val="000574CF"/>
    <w:rsid w:val="00057746"/>
    <w:rsid w:val="00057AAA"/>
    <w:rsid w:val="00057E09"/>
    <w:rsid w:val="00057ED8"/>
    <w:rsid w:val="000604B2"/>
    <w:rsid w:val="000604DF"/>
    <w:rsid w:val="000608E4"/>
    <w:rsid w:val="00061430"/>
    <w:rsid w:val="000614AA"/>
    <w:rsid w:val="00061643"/>
    <w:rsid w:val="00061996"/>
    <w:rsid w:val="00062329"/>
    <w:rsid w:val="000623BE"/>
    <w:rsid w:val="000624E4"/>
    <w:rsid w:val="00062D17"/>
    <w:rsid w:val="00062DBF"/>
    <w:rsid w:val="00063005"/>
    <w:rsid w:val="00063032"/>
    <w:rsid w:val="00063098"/>
    <w:rsid w:val="00063119"/>
    <w:rsid w:val="00063185"/>
    <w:rsid w:val="00063239"/>
    <w:rsid w:val="00063503"/>
    <w:rsid w:val="00063661"/>
    <w:rsid w:val="0006369B"/>
    <w:rsid w:val="00063860"/>
    <w:rsid w:val="0006392F"/>
    <w:rsid w:val="00063B9D"/>
    <w:rsid w:val="00063D30"/>
    <w:rsid w:val="00063F13"/>
    <w:rsid w:val="00063F7E"/>
    <w:rsid w:val="000640FB"/>
    <w:rsid w:val="00064301"/>
    <w:rsid w:val="0006483F"/>
    <w:rsid w:val="00064871"/>
    <w:rsid w:val="00064D4A"/>
    <w:rsid w:val="00064E83"/>
    <w:rsid w:val="00065122"/>
    <w:rsid w:val="0006513F"/>
    <w:rsid w:val="000652B0"/>
    <w:rsid w:val="00065516"/>
    <w:rsid w:val="000656A5"/>
    <w:rsid w:val="000657C1"/>
    <w:rsid w:val="000658D3"/>
    <w:rsid w:val="00065A11"/>
    <w:rsid w:val="00065ACD"/>
    <w:rsid w:val="00065AD2"/>
    <w:rsid w:val="00065DBE"/>
    <w:rsid w:val="000660B5"/>
    <w:rsid w:val="00066257"/>
    <w:rsid w:val="000664EF"/>
    <w:rsid w:val="00066B3B"/>
    <w:rsid w:val="00066C20"/>
    <w:rsid w:val="0006794E"/>
    <w:rsid w:val="000679F1"/>
    <w:rsid w:val="00067B2F"/>
    <w:rsid w:val="00067CDC"/>
    <w:rsid w:val="00070218"/>
    <w:rsid w:val="000703FE"/>
    <w:rsid w:val="00070714"/>
    <w:rsid w:val="00070763"/>
    <w:rsid w:val="00070B86"/>
    <w:rsid w:val="000710E7"/>
    <w:rsid w:val="000713BF"/>
    <w:rsid w:val="0007224C"/>
    <w:rsid w:val="000725C2"/>
    <w:rsid w:val="000727BB"/>
    <w:rsid w:val="000729EC"/>
    <w:rsid w:val="00072CA4"/>
    <w:rsid w:val="00072D7B"/>
    <w:rsid w:val="00072E55"/>
    <w:rsid w:val="00072F41"/>
    <w:rsid w:val="000730A4"/>
    <w:rsid w:val="000731AD"/>
    <w:rsid w:val="00073217"/>
    <w:rsid w:val="00073479"/>
    <w:rsid w:val="0007347E"/>
    <w:rsid w:val="0007350A"/>
    <w:rsid w:val="00073712"/>
    <w:rsid w:val="00073A05"/>
    <w:rsid w:val="00073C91"/>
    <w:rsid w:val="0007420E"/>
    <w:rsid w:val="000742B2"/>
    <w:rsid w:val="00074833"/>
    <w:rsid w:val="00074C57"/>
    <w:rsid w:val="00074CE5"/>
    <w:rsid w:val="00074E4E"/>
    <w:rsid w:val="00075776"/>
    <w:rsid w:val="000759F6"/>
    <w:rsid w:val="00076F1F"/>
    <w:rsid w:val="00077601"/>
    <w:rsid w:val="000778C9"/>
    <w:rsid w:val="00077904"/>
    <w:rsid w:val="00077965"/>
    <w:rsid w:val="00077B07"/>
    <w:rsid w:val="0007EB35"/>
    <w:rsid w:val="000802E2"/>
    <w:rsid w:val="000807E7"/>
    <w:rsid w:val="00080B0B"/>
    <w:rsid w:val="00080BAE"/>
    <w:rsid w:val="00081141"/>
    <w:rsid w:val="000813AE"/>
    <w:rsid w:val="000814DD"/>
    <w:rsid w:val="00081C0D"/>
    <w:rsid w:val="00081E30"/>
    <w:rsid w:val="00081FD3"/>
    <w:rsid w:val="00081FDA"/>
    <w:rsid w:val="000821BA"/>
    <w:rsid w:val="000822E8"/>
    <w:rsid w:val="0008230D"/>
    <w:rsid w:val="00082648"/>
    <w:rsid w:val="00082649"/>
    <w:rsid w:val="00082B65"/>
    <w:rsid w:val="00082C92"/>
    <w:rsid w:val="00082EC2"/>
    <w:rsid w:val="00082FDF"/>
    <w:rsid w:val="00083020"/>
    <w:rsid w:val="000833CD"/>
    <w:rsid w:val="00083688"/>
    <w:rsid w:val="00083EE9"/>
    <w:rsid w:val="00083FA6"/>
    <w:rsid w:val="0008441B"/>
    <w:rsid w:val="00084B0F"/>
    <w:rsid w:val="00084B13"/>
    <w:rsid w:val="00084BD4"/>
    <w:rsid w:val="000851EE"/>
    <w:rsid w:val="00085922"/>
    <w:rsid w:val="00085927"/>
    <w:rsid w:val="00085D6F"/>
    <w:rsid w:val="000869AB"/>
    <w:rsid w:val="00086AD7"/>
    <w:rsid w:val="00086BB9"/>
    <w:rsid w:val="00086CD0"/>
    <w:rsid w:val="000871B1"/>
    <w:rsid w:val="0008734A"/>
    <w:rsid w:val="0008789A"/>
    <w:rsid w:val="00087900"/>
    <w:rsid w:val="000879D9"/>
    <w:rsid w:val="00090355"/>
    <w:rsid w:val="000905AA"/>
    <w:rsid w:val="000908B5"/>
    <w:rsid w:val="00090B13"/>
    <w:rsid w:val="00090EC6"/>
    <w:rsid w:val="000914DA"/>
    <w:rsid w:val="00091986"/>
    <w:rsid w:val="000927AD"/>
    <w:rsid w:val="000927AE"/>
    <w:rsid w:val="00092F58"/>
    <w:rsid w:val="00092F87"/>
    <w:rsid w:val="0009301F"/>
    <w:rsid w:val="000933D5"/>
    <w:rsid w:val="0009351F"/>
    <w:rsid w:val="00093CB1"/>
    <w:rsid w:val="00093E0F"/>
    <w:rsid w:val="000942EE"/>
    <w:rsid w:val="00094534"/>
    <w:rsid w:val="000949C4"/>
    <w:rsid w:val="00094A0D"/>
    <w:rsid w:val="00094AC4"/>
    <w:rsid w:val="00094CA1"/>
    <w:rsid w:val="00095287"/>
    <w:rsid w:val="0009557D"/>
    <w:rsid w:val="00095780"/>
    <w:rsid w:val="000958FC"/>
    <w:rsid w:val="00095A8D"/>
    <w:rsid w:val="00095D25"/>
    <w:rsid w:val="000961A6"/>
    <w:rsid w:val="00096260"/>
    <w:rsid w:val="000963A9"/>
    <w:rsid w:val="00096421"/>
    <w:rsid w:val="00096436"/>
    <w:rsid w:val="000964FA"/>
    <w:rsid w:val="00096F29"/>
    <w:rsid w:val="0009731E"/>
    <w:rsid w:val="00097654"/>
    <w:rsid w:val="00097736"/>
    <w:rsid w:val="000977E7"/>
    <w:rsid w:val="00097948"/>
    <w:rsid w:val="000979AA"/>
    <w:rsid w:val="00097D4D"/>
    <w:rsid w:val="00097FA8"/>
    <w:rsid w:val="00097FAF"/>
    <w:rsid w:val="000A039F"/>
    <w:rsid w:val="000A0635"/>
    <w:rsid w:val="000A0EBD"/>
    <w:rsid w:val="000A0EE1"/>
    <w:rsid w:val="000A0F37"/>
    <w:rsid w:val="000A0F87"/>
    <w:rsid w:val="000A1060"/>
    <w:rsid w:val="000A1192"/>
    <w:rsid w:val="000A1447"/>
    <w:rsid w:val="000A14FD"/>
    <w:rsid w:val="000A1C43"/>
    <w:rsid w:val="000A1F86"/>
    <w:rsid w:val="000A278E"/>
    <w:rsid w:val="000A2A89"/>
    <w:rsid w:val="000A2DDC"/>
    <w:rsid w:val="000A3160"/>
    <w:rsid w:val="000A359C"/>
    <w:rsid w:val="000A3A58"/>
    <w:rsid w:val="000A3B7F"/>
    <w:rsid w:val="000A3C1A"/>
    <w:rsid w:val="000A3D12"/>
    <w:rsid w:val="000A3E3E"/>
    <w:rsid w:val="000A4699"/>
    <w:rsid w:val="000A46FF"/>
    <w:rsid w:val="000A4712"/>
    <w:rsid w:val="000A4BF5"/>
    <w:rsid w:val="000A4CDE"/>
    <w:rsid w:val="000A4D01"/>
    <w:rsid w:val="000A5198"/>
    <w:rsid w:val="000A51B7"/>
    <w:rsid w:val="000A5545"/>
    <w:rsid w:val="000A561D"/>
    <w:rsid w:val="000A56AE"/>
    <w:rsid w:val="000A5B7D"/>
    <w:rsid w:val="000A66BE"/>
    <w:rsid w:val="000A6A51"/>
    <w:rsid w:val="000A6BF8"/>
    <w:rsid w:val="000A709A"/>
    <w:rsid w:val="000A7688"/>
    <w:rsid w:val="000A7A42"/>
    <w:rsid w:val="000A7AAF"/>
    <w:rsid w:val="000A7D66"/>
    <w:rsid w:val="000B02C6"/>
    <w:rsid w:val="000B02CC"/>
    <w:rsid w:val="000B0925"/>
    <w:rsid w:val="000B0B66"/>
    <w:rsid w:val="000B0B8F"/>
    <w:rsid w:val="000B0E2A"/>
    <w:rsid w:val="000B139A"/>
    <w:rsid w:val="000B1473"/>
    <w:rsid w:val="000B14D3"/>
    <w:rsid w:val="000B1518"/>
    <w:rsid w:val="000B15FB"/>
    <w:rsid w:val="000B17EA"/>
    <w:rsid w:val="000B1A6A"/>
    <w:rsid w:val="000B1B2D"/>
    <w:rsid w:val="000B1DC5"/>
    <w:rsid w:val="000B1E70"/>
    <w:rsid w:val="000B1E77"/>
    <w:rsid w:val="000B1EE0"/>
    <w:rsid w:val="000B1FEC"/>
    <w:rsid w:val="000B20E5"/>
    <w:rsid w:val="000B213C"/>
    <w:rsid w:val="000B2366"/>
    <w:rsid w:val="000B25FF"/>
    <w:rsid w:val="000B260F"/>
    <w:rsid w:val="000B2B9C"/>
    <w:rsid w:val="000B2BB2"/>
    <w:rsid w:val="000B36C4"/>
    <w:rsid w:val="000B3B81"/>
    <w:rsid w:val="000B4A45"/>
    <w:rsid w:val="000B4EE4"/>
    <w:rsid w:val="000B4F76"/>
    <w:rsid w:val="000B50E7"/>
    <w:rsid w:val="000B5841"/>
    <w:rsid w:val="000B5BF2"/>
    <w:rsid w:val="000B5FA0"/>
    <w:rsid w:val="000B60CF"/>
    <w:rsid w:val="000B6174"/>
    <w:rsid w:val="000B653C"/>
    <w:rsid w:val="000B6E66"/>
    <w:rsid w:val="000B6ECE"/>
    <w:rsid w:val="000B724B"/>
    <w:rsid w:val="000B74F6"/>
    <w:rsid w:val="000B77DF"/>
    <w:rsid w:val="000B7C2E"/>
    <w:rsid w:val="000B7F1B"/>
    <w:rsid w:val="000C0564"/>
    <w:rsid w:val="000C0A6D"/>
    <w:rsid w:val="000C0B8D"/>
    <w:rsid w:val="000C0BCA"/>
    <w:rsid w:val="000C0DAC"/>
    <w:rsid w:val="000C0E3B"/>
    <w:rsid w:val="000C0E55"/>
    <w:rsid w:val="000C10B1"/>
    <w:rsid w:val="000C13A4"/>
    <w:rsid w:val="000C13B9"/>
    <w:rsid w:val="000C168B"/>
    <w:rsid w:val="000C1848"/>
    <w:rsid w:val="000C1CB5"/>
    <w:rsid w:val="000C1E8D"/>
    <w:rsid w:val="000C20BC"/>
    <w:rsid w:val="000C20F5"/>
    <w:rsid w:val="000C24A2"/>
    <w:rsid w:val="000C2E97"/>
    <w:rsid w:val="000C2EDE"/>
    <w:rsid w:val="000C3182"/>
    <w:rsid w:val="000C3230"/>
    <w:rsid w:val="000C3E6D"/>
    <w:rsid w:val="000C441C"/>
    <w:rsid w:val="000C485C"/>
    <w:rsid w:val="000C531D"/>
    <w:rsid w:val="000C57A5"/>
    <w:rsid w:val="000C5F96"/>
    <w:rsid w:val="000C6036"/>
    <w:rsid w:val="000C6669"/>
    <w:rsid w:val="000C6676"/>
    <w:rsid w:val="000C6B85"/>
    <w:rsid w:val="000C6D70"/>
    <w:rsid w:val="000C7735"/>
    <w:rsid w:val="000C792A"/>
    <w:rsid w:val="000C7AD8"/>
    <w:rsid w:val="000C7AFC"/>
    <w:rsid w:val="000C7B34"/>
    <w:rsid w:val="000C7CE5"/>
    <w:rsid w:val="000C7EB9"/>
    <w:rsid w:val="000C7EF4"/>
    <w:rsid w:val="000C7F0E"/>
    <w:rsid w:val="000D004A"/>
    <w:rsid w:val="000D036C"/>
    <w:rsid w:val="000D03D0"/>
    <w:rsid w:val="000D0413"/>
    <w:rsid w:val="000D04C4"/>
    <w:rsid w:val="000D0558"/>
    <w:rsid w:val="000D0B6A"/>
    <w:rsid w:val="000D0FDB"/>
    <w:rsid w:val="000D1022"/>
    <w:rsid w:val="000D13CD"/>
    <w:rsid w:val="000D143F"/>
    <w:rsid w:val="000D1E72"/>
    <w:rsid w:val="000D208A"/>
    <w:rsid w:val="000D2145"/>
    <w:rsid w:val="000D21B9"/>
    <w:rsid w:val="000D2BC4"/>
    <w:rsid w:val="000D3225"/>
    <w:rsid w:val="000D3286"/>
    <w:rsid w:val="000D32C4"/>
    <w:rsid w:val="000D330A"/>
    <w:rsid w:val="000D3BB2"/>
    <w:rsid w:val="000D3C21"/>
    <w:rsid w:val="000D3E38"/>
    <w:rsid w:val="000D3F07"/>
    <w:rsid w:val="000D4036"/>
    <w:rsid w:val="000D44F3"/>
    <w:rsid w:val="000D47C3"/>
    <w:rsid w:val="000D4885"/>
    <w:rsid w:val="000D4A52"/>
    <w:rsid w:val="000D4B78"/>
    <w:rsid w:val="000D4F95"/>
    <w:rsid w:val="000D54B8"/>
    <w:rsid w:val="000D5A35"/>
    <w:rsid w:val="000D5DB4"/>
    <w:rsid w:val="000D5EE2"/>
    <w:rsid w:val="000D626E"/>
    <w:rsid w:val="000D629B"/>
    <w:rsid w:val="000D63D8"/>
    <w:rsid w:val="000D6495"/>
    <w:rsid w:val="000D698F"/>
    <w:rsid w:val="000D6B9B"/>
    <w:rsid w:val="000D6C27"/>
    <w:rsid w:val="000D6D48"/>
    <w:rsid w:val="000D6E78"/>
    <w:rsid w:val="000D7050"/>
    <w:rsid w:val="000D706F"/>
    <w:rsid w:val="000D7CF9"/>
    <w:rsid w:val="000D7E16"/>
    <w:rsid w:val="000E011F"/>
    <w:rsid w:val="000E020E"/>
    <w:rsid w:val="000E02B3"/>
    <w:rsid w:val="000E09B7"/>
    <w:rsid w:val="000E09D8"/>
    <w:rsid w:val="000E0E3A"/>
    <w:rsid w:val="000E0EE5"/>
    <w:rsid w:val="000E1105"/>
    <w:rsid w:val="000E11D1"/>
    <w:rsid w:val="000E121C"/>
    <w:rsid w:val="000E147F"/>
    <w:rsid w:val="000E1605"/>
    <w:rsid w:val="000E1D13"/>
    <w:rsid w:val="000E211E"/>
    <w:rsid w:val="000E2236"/>
    <w:rsid w:val="000E22E0"/>
    <w:rsid w:val="000E2926"/>
    <w:rsid w:val="000E303D"/>
    <w:rsid w:val="000E31B3"/>
    <w:rsid w:val="000E385E"/>
    <w:rsid w:val="000E3C35"/>
    <w:rsid w:val="000E3C79"/>
    <w:rsid w:val="000E3E1F"/>
    <w:rsid w:val="000E40E1"/>
    <w:rsid w:val="000E4240"/>
    <w:rsid w:val="000E479B"/>
    <w:rsid w:val="000E4923"/>
    <w:rsid w:val="000E4DBB"/>
    <w:rsid w:val="000E4E75"/>
    <w:rsid w:val="000E54D5"/>
    <w:rsid w:val="000E58EE"/>
    <w:rsid w:val="000E5EB1"/>
    <w:rsid w:val="000E610E"/>
    <w:rsid w:val="000E6565"/>
    <w:rsid w:val="000E68CA"/>
    <w:rsid w:val="000E6A35"/>
    <w:rsid w:val="000E6C2D"/>
    <w:rsid w:val="000F0161"/>
    <w:rsid w:val="000F0551"/>
    <w:rsid w:val="000F073C"/>
    <w:rsid w:val="000F07EE"/>
    <w:rsid w:val="000F083D"/>
    <w:rsid w:val="000F0A92"/>
    <w:rsid w:val="000F0B2F"/>
    <w:rsid w:val="000F1389"/>
    <w:rsid w:val="000F2063"/>
    <w:rsid w:val="000F215C"/>
    <w:rsid w:val="000F25B8"/>
    <w:rsid w:val="000F25BB"/>
    <w:rsid w:val="000F281D"/>
    <w:rsid w:val="000F2B3E"/>
    <w:rsid w:val="000F3020"/>
    <w:rsid w:val="000F35C0"/>
    <w:rsid w:val="000F366A"/>
    <w:rsid w:val="000F36AA"/>
    <w:rsid w:val="000F374C"/>
    <w:rsid w:val="000F3AEE"/>
    <w:rsid w:val="000F3F72"/>
    <w:rsid w:val="000F490C"/>
    <w:rsid w:val="000F49C4"/>
    <w:rsid w:val="000F4BD6"/>
    <w:rsid w:val="000F4ED1"/>
    <w:rsid w:val="000F4F53"/>
    <w:rsid w:val="000F5204"/>
    <w:rsid w:val="000F590E"/>
    <w:rsid w:val="000F5A8E"/>
    <w:rsid w:val="000F5DB4"/>
    <w:rsid w:val="000F5EB7"/>
    <w:rsid w:val="000F60A6"/>
    <w:rsid w:val="000F60E1"/>
    <w:rsid w:val="000F6253"/>
    <w:rsid w:val="000F7081"/>
    <w:rsid w:val="000F7119"/>
    <w:rsid w:val="000F7516"/>
    <w:rsid w:val="000F79AF"/>
    <w:rsid w:val="000F7C51"/>
    <w:rsid w:val="0010006D"/>
    <w:rsid w:val="00100342"/>
    <w:rsid w:val="00100541"/>
    <w:rsid w:val="001006FA"/>
    <w:rsid w:val="00100A61"/>
    <w:rsid w:val="00100A7B"/>
    <w:rsid w:val="00100A8E"/>
    <w:rsid w:val="00100D81"/>
    <w:rsid w:val="00100E3E"/>
    <w:rsid w:val="00100F3C"/>
    <w:rsid w:val="001010D4"/>
    <w:rsid w:val="001011C3"/>
    <w:rsid w:val="001013AD"/>
    <w:rsid w:val="001019FE"/>
    <w:rsid w:val="00101D68"/>
    <w:rsid w:val="001020FE"/>
    <w:rsid w:val="00102504"/>
    <w:rsid w:val="001028FE"/>
    <w:rsid w:val="00102A0B"/>
    <w:rsid w:val="00102A58"/>
    <w:rsid w:val="00102D28"/>
    <w:rsid w:val="00102D97"/>
    <w:rsid w:val="00102FB3"/>
    <w:rsid w:val="0010360F"/>
    <w:rsid w:val="0010371B"/>
    <w:rsid w:val="00103AB3"/>
    <w:rsid w:val="00103BFC"/>
    <w:rsid w:val="00103D73"/>
    <w:rsid w:val="00103F3E"/>
    <w:rsid w:val="00104024"/>
    <w:rsid w:val="001040E0"/>
    <w:rsid w:val="00104385"/>
    <w:rsid w:val="001045DA"/>
    <w:rsid w:val="0010461D"/>
    <w:rsid w:val="00104D25"/>
    <w:rsid w:val="00104D92"/>
    <w:rsid w:val="00104F04"/>
    <w:rsid w:val="001050DE"/>
    <w:rsid w:val="00105435"/>
    <w:rsid w:val="001056EE"/>
    <w:rsid w:val="0010613D"/>
    <w:rsid w:val="0010629D"/>
    <w:rsid w:val="00106370"/>
    <w:rsid w:val="001064D3"/>
    <w:rsid w:val="001068FD"/>
    <w:rsid w:val="0010693C"/>
    <w:rsid w:val="00106D2D"/>
    <w:rsid w:val="00106D9E"/>
    <w:rsid w:val="00106F34"/>
    <w:rsid w:val="00106FBA"/>
    <w:rsid w:val="00107736"/>
    <w:rsid w:val="001078B4"/>
    <w:rsid w:val="001078C5"/>
    <w:rsid w:val="00110421"/>
    <w:rsid w:val="00110AA5"/>
    <w:rsid w:val="00110BCB"/>
    <w:rsid w:val="00110C5E"/>
    <w:rsid w:val="001112B3"/>
    <w:rsid w:val="001114FE"/>
    <w:rsid w:val="001116A2"/>
    <w:rsid w:val="001116C3"/>
    <w:rsid w:val="00111E79"/>
    <w:rsid w:val="00111EB7"/>
    <w:rsid w:val="00111EF4"/>
    <w:rsid w:val="00111FBC"/>
    <w:rsid w:val="00112120"/>
    <w:rsid w:val="001124C9"/>
    <w:rsid w:val="00112557"/>
    <w:rsid w:val="0011362F"/>
    <w:rsid w:val="0011394E"/>
    <w:rsid w:val="00113D18"/>
    <w:rsid w:val="00113E77"/>
    <w:rsid w:val="00114462"/>
    <w:rsid w:val="00114843"/>
    <w:rsid w:val="00114C7F"/>
    <w:rsid w:val="00114ED9"/>
    <w:rsid w:val="0011505D"/>
    <w:rsid w:val="0011523C"/>
    <w:rsid w:val="0011555E"/>
    <w:rsid w:val="00115CAE"/>
    <w:rsid w:val="00115DFF"/>
    <w:rsid w:val="0011623C"/>
    <w:rsid w:val="00116AC7"/>
    <w:rsid w:val="00117153"/>
    <w:rsid w:val="00117357"/>
    <w:rsid w:val="001174AB"/>
    <w:rsid w:val="00117B32"/>
    <w:rsid w:val="00117B5D"/>
    <w:rsid w:val="00117C29"/>
    <w:rsid w:val="00120402"/>
    <w:rsid w:val="0012067D"/>
    <w:rsid w:val="0012097C"/>
    <w:rsid w:val="00120BD3"/>
    <w:rsid w:val="00120D0B"/>
    <w:rsid w:val="00120EC6"/>
    <w:rsid w:val="00121530"/>
    <w:rsid w:val="001215D2"/>
    <w:rsid w:val="001216A3"/>
    <w:rsid w:val="00121B47"/>
    <w:rsid w:val="00121E45"/>
    <w:rsid w:val="00122226"/>
    <w:rsid w:val="00122923"/>
    <w:rsid w:val="0012305A"/>
    <w:rsid w:val="001233CE"/>
    <w:rsid w:val="00123560"/>
    <w:rsid w:val="0012361B"/>
    <w:rsid w:val="00123771"/>
    <w:rsid w:val="00123A5B"/>
    <w:rsid w:val="00123A89"/>
    <w:rsid w:val="00123B60"/>
    <w:rsid w:val="00123FA5"/>
    <w:rsid w:val="00123FCF"/>
    <w:rsid w:val="00124116"/>
    <w:rsid w:val="00124350"/>
    <w:rsid w:val="001244A2"/>
    <w:rsid w:val="001245DB"/>
    <w:rsid w:val="001246DC"/>
    <w:rsid w:val="001248D8"/>
    <w:rsid w:val="001249A2"/>
    <w:rsid w:val="00124DFB"/>
    <w:rsid w:val="00125336"/>
    <w:rsid w:val="0012551B"/>
    <w:rsid w:val="00125F86"/>
    <w:rsid w:val="00125F94"/>
    <w:rsid w:val="00125F96"/>
    <w:rsid w:val="00126205"/>
    <w:rsid w:val="0012623C"/>
    <w:rsid w:val="00126918"/>
    <w:rsid w:val="00127356"/>
    <w:rsid w:val="0012780A"/>
    <w:rsid w:val="001278F4"/>
    <w:rsid w:val="00130103"/>
    <w:rsid w:val="0013041A"/>
    <w:rsid w:val="0013075C"/>
    <w:rsid w:val="001307A1"/>
    <w:rsid w:val="00130803"/>
    <w:rsid w:val="00130970"/>
    <w:rsid w:val="00130C34"/>
    <w:rsid w:val="00131557"/>
    <w:rsid w:val="0013155C"/>
    <w:rsid w:val="00131A72"/>
    <w:rsid w:val="00131D73"/>
    <w:rsid w:val="001329A2"/>
    <w:rsid w:val="00132C37"/>
    <w:rsid w:val="00132CC3"/>
    <w:rsid w:val="00132F26"/>
    <w:rsid w:val="001336EF"/>
    <w:rsid w:val="00133ACC"/>
    <w:rsid w:val="00133D90"/>
    <w:rsid w:val="0013422A"/>
    <w:rsid w:val="0013443B"/>
    <w:rsid w:val="00134A8C"/>
    <w:rsid w:val="00134BC6"/>
    <w:rsid w:val="00134C58"/>
    <w:rsid w:val="00134C8A"/>
    <w:rsid w:val="00134C98"/>
    <w:rsid w:val="00134EFF"/>
    <w:rsid w:val="00134F7B"/>
    <w:rsid w:val="00135E50"/>
    <w:rsid w:val="00135F36"/>
    <w:rsid w:val="001362FD"/>
    <w:rsid w:val="00136592"/>
    <w:rsid w:val="001365CD"/>
    <w:rsid w:val="00136813"/>
    <w:rsid w:val="00136B0A"/>
    <w:rsid w:val="00136B77"/>
    <w:rsid w:val="00136F95"/>
    <w:rsid w:val="0013702A"/>
    <w:rsid w:val="00137164"/>
    <w:rsid w:val="00137426"/>
    <w:rsid w:val="0013749E"/>
    <w:rsid w:val="001378A1"/>
    <w:rsid w:val="00137B67"/>
    <w:rsid w:val="00137BD9"/>
    <w:rsid w:val="00137C83"/>
    <w:rsid w:val="00137CE1"/>
    <w:rsid w:val="00140256"/>
    <w:rsid w:val="001405A9"/>
    <w:rsid w:val="00140845"/>
    <w:rsid w:val="00140C9C"/>
    <w:rsid w:val="00141CBA"/>
    <w:rsid w:val="00142471"/>
    <w:rsid w:val="00142602"/>
    <w:rsid w:val="00142B6A"/>
    <w:rsid w:val="00142E6B"/>
    <w:rsid w:val="001430E2"/>
    <w:rsid w:val="00143537"/>
    <w:rsid w:val="001439CE"/>
    <w:rsid w:val="00143B41"/>
    <w:rsid w:val="00143E8E"/>
    <w:rsid w:val="00143F4D"/>
    <w:rsid w:val="00144026"/>
    <w:rsid w:val="0014429D"/>
    <w:rsid w:val="00144342"/>
    <w:rsid w:val="0014447F"/>
    <w:rsid w:val="00144483"/>
    <w:rsid w:val="00144641"/>
    <w:rsid w:val="00144683"/>
    <w:rsid w:val="001447F2"/>
    <w:rsid w:val="0014490F"/>
    <w:rsid w:val="00144BFE"/>
    <w:rsid w:val="001452C7"/>
    <w:rsid w:val="0014549E"/>
    <w:rsid w:val="00145D8E"/>
    <w:rsid w:val="00146769"/>
    <w:rsid w:val="00146780"/>
    <w:rsid w:val="00146784"/>
    <w:rsid w:val="001468BB"/>
    <w:rsid w:val="001469C5"/>
    <w:rsid w:val="00146CB1"/>
    <w:rsid w:val="0014751A"/>
    <w:rsid w:val="0014777C"/>
    <w:rsid w:val="00147A40"/>
    <w:rsid w:val="00147B50"/>
    <w:rsid w:val="00150222"/>
    <w:rsid w:val="00150472"/>
    <w:rsid w:val="00150802"/>
    <w:rsid w:val="00150854"/>
    <w:rsid w:val="0015088C"/>
    <w:rsid w:val="0015116B"/>
    <w:rsid w:val="001512FE"/>
    <w:rsid w:val="0015135C"/>
    <w:rsid w:val="00151C77"/>
    <w:rsid w:val="00151C8D"/>
    <w:rsid w:val="00151EA8"/>
    <w:rsid w:val="00151EFC"/>
    <w:rsid w:val="00151F64"/>
    <w:rsid w:val="00151F95"/>
    <w:rsid w:val="00152418"/>
    <w:rsid w:val="0015280A"/>
    <w:rsid w:val="0015299D"/>
    <w:rsid w:val="00152A3D"/>
    <w:rsid w:val="00152A40"/>
    <w:rsid w:val="00152AF2"/>
    <w:rsid w:val="00152EF3"/>
    <w:rsid w:val="00152F13"/>
    <w:rsid w:val="001531EF"/>
    <w:rsid w:val="00153355"/>
    <w:rsid w:val="001536B7"/>
    <w:rsid w:val="001539D0"/>
    <w:rsid w:val="00153C25"/>
    <w:rsid w:val="001543E5"/>
    <w:rsid w:val="0015463D"/>
    <w:rsid w:val="0015475F"/>
    <w:rsid w:val="00154CFE"/>
    <w:rsid w:val="00154E51"/>
    <w:rsid w:val="001554BD"/>
    <w:rsid w:val="00155746"/>
    <w:rsid w:val="00155AB7"/>
    <w:rsid w:val="00155EFB"/>
    <w:rsid w:val="00155F4D"/>
    <w:rsid w:val="001561C6"/>
    <w:rsid w:val="00156890"/>
    <w:rsid w:val="00156CFE"/>
    <w:rsid w:val="001575C1"/>
    <w:rsid w:val="001576C1"/>
    <w:rsid w:val="00157783"/>
    <w:rsid w:val="001578C7"/>
    <w:rsid w:val="00157A1B"/>
    <w:rsid w:val="00157A7E"/>
    <w:rsid w:val="00157E20"/>
    <w:rsid w:val="0015FBC6"/>
    <w:rsid w:val="001604C2"/>
    <w:rsid w:val="00161862"/>
    <w:rsid w:val="00161B99"/>
    <w:rsid w:val="00161C04"/>
    <w:rsid w:val="0016201B"/>
    <w:rsid w:val="001621B6"/>
    <w:rsid w:val="0016256D"/>
    <w:rsid w:val="001628CE"/>
    <w:rsid w:val="00162C86"/>
    <w:rsid w:val="00162E72"/>
    <w:rsid w:val="00162EAF"/>
    <w:rsid w:val="00163127"/>
    <w:rsid w:val="00163306"/>
    <w:rsid w:val="001635E4"/>
    <w:rsid w:val="00163B13"/>
    <w:rsid w:val="00163C25"/>
    <w:rsid w:val="001641A3"/>
    <w:rsid w:val="001646C2"/>
    <w:rsid w:val="001647E3"/>
    <w:rsid w:val="00164A52"/>
    <w:rsid w:val="00164AA1"/>
    <w:rsid w:val="00164E38"/>
    <w:rsid w:val="00164E4A"/>
    <w:rsid w:val="00164F7B"/>
    <w:rsid w:val="001650FD"/>
    <w:rsid w:val="0016533E"/>
    <w:rsid w:val="001654F1"/>
    <w:rsid w:val="001655CF"/>
    <w:rsid w:val="00165852"/>
    <w:rsid w:val="00165C6E"/>
    <w:rsid w:val="00165D5E"/>
    <w:rsid w:val="00165DEB"/>
    <w:rsid w:val="00165EE8"/>
    <w:rsid w:val="00166228"/>
    <w:rsid w:val="00166438"/>
    <w:rsid w:val="00166AEE"/>
    <w:rsid w:val="00166B0B"/>
    <w:rsid w:val="00167070"/>
    <w:rsid w:val="001672F5"/>
    <w:rsid w:val="00167480"/>
    <w:rsid w:val="001675F8"/>
    <w:rsid w:val="001676C5"/>
    <w:rsid w:val="0016779B"/>
    <w:rsid w:val="00167874"/>
    <w:rsid w:val="00167885"/>
    <w:rsid w:val="0016789F"/>
    <w:rsid w:val="00167BB2"/>
    <w:rsid w:val="00167DA5"/>
    <w:rsid w:val="00167DFF"/>
    <w:rsid w:val="00167F1E"/>
    <w:rsid w:val="0017022D"/>
    <w:rsid w:val="00170282"/>
    <w:rsid w:val="001702CA"/>
    <w:rsid w:val="0017065D"/>
    <w:rsid w:val="00170713"/>
    <w:rsid w:val="0017088D"/>
    <w:rsid w:val="001708F3"/>
    <w:rsid w:val="00170A08"/>
    <w:rsid w:val="00170E13"/>
    <w:rsid w:val="00171E4C"/>
    <w:rsid w:val="001728AE"/>
    <w:rsid w:val="00172AA3"/>
    <w:rsid w:val="00172C3E"/>
    <w:rsid w:val="00172FA6"/>
    <w:rsid w:val="001731AD"/>
    <w:rsid w:val="00173419"/>
    <w:rsid w:val="001735A0"/>
    <w:rsid w:val="00173A85"/>
    <w:rsid w:val="00174172"/>
    <w:rsid w:val="00174192"/>
    <w:rsid w:val="001743B7"/>
    <w:rsid w:val="00174552"/>
    <w:rsid w:val="00174A00"/>
    <w:rsid w:val="00174B9D"/>
    <w:rsid w:val="00174FA4"/>
    <w:rsid w:val="001753E8"/>
    <w:rsid w:val="0017551E"/>
    <w:rsid w:val="00175598"/>
    <w:rsid w:val="001758D2"/>
    <w:rsid w:val="00175B59"/>
    <w:rsid w:val="00175F5B"/>
    <w:rsid w:val="0017640E"/>
    <w:rsid w:val="00176594"/>
    <w:rsid w:val="0017699C"/>
    <w:rsid w:val="001769E6"/>
    <w:rsid w:val="001772BC"/>
    <w:rsid w:val="00177C5D"/>
    <w:rsid w:val="00177EC1"/>
    <w:rsid w:val="001802CD"/>
    <w:rsid w:val="00180409"/>
    <w:rsid w:val="00180418"/>
    <w:rsid w:val="001808FF"/>
    <w:rsid w:val="00180CC2"/>
    <w:rsid w:val="00181545"/>
    <w:rsid w:val="001819A7"/>
    <w:rsid w:val="00181A7D"/>
    <w:rsid w:val="00181AB0"/>
    <w:rsid w:val="001823DC"/>
    <w:rsid w:val="001827E5"/>
    <w:rsid w:val="00182AFF"/>
    <w:rsid w:val="00182BA0"/>
    <w:rsid w:val="00182BB3"/>
    <w:rsid w:val="00182C60"/>
    <w:rsid w:val="00182C64"/>
    <w:rsid w:val="00182DF4"/>
    <w:rsid w:val="00182FB4"/>
    <w:rsid w:val="0018378E"/>
    <w:rsid w:val="00183BBF"/>
    <w:rsid w:val="00183E8E"/>
    <w:rsid w:val="00184098"/>
    <w:rsid w:val="001840A3"/>
    <w:rsid w:val="001842B9"/>
    <w:rsid w:val="00184367"/>
    <w:rsid w:val="00184709"/>
    <w:rsid w:val="001847A3"/>
    <w:rsid w:val="001847FB"/>
    <w:rsid w:val="00184D22"/>
    <w:rsid w:val="00184D5F"/>
    <w:rsid w:val="001850DE"/>
    <w:rsid w:val="0018546A"/>
    <w:rsid w:val="001854E9"/>
    <w:rsid w:val="00185758"/>
    <w:rsid w:val="00185EB2"/>
    <w:rsid w:val="00185ECB"/>
    <w:rsid w:val="00185FE5"/>
    <w:rsid w:val="001863B3"/>
    <w:rsid w:val="001864B3"/>
    <w:rsid w:val="00186917"/>
    <w:rsid w:val="00186C2B"/>
    <w:rsid w:val="00186C87"/>
    <w:rsid w:val="00187034"/>
    <w:rsid w:val="001871F8"/>
    <w:rsid w:val="001872B0"/>
    <w:rsid w:val="00187342"/>
    <w:rsid w:val="00187CB0"/>
    <w:rsid w:val="0019008D"/>
    <w:rsid w:val="00190191"/>
    <w:rsid w:val="0019032C"/>
    <w:rsid w:val="00190334"/>
    <w:rsid w:val="001904EA"/>
    <w:rsid w:val="0019050A"/>
    <w:rsid w:val="00190878"/>
    <w:rsid w:val="00190935"/>
    <w:rsid w:val="00190A09"/>
    <w:rsid w:val="0019101F"/>
    <w:rsid w:val="00191283"/>
    <w:rsid w:val="00191413"/>
    <w:rsid w:val="0019177F"/>
    <w:rsid w:val="001917CD"/>
    <w:rsid w:val="00191878"/>
    <w:rsid w:val="001919CF"/>
    <w:rsid w:val="00191CC9"/>
    <w:rsid w:val="00191F1F"/>
    <w:rsid w:val="00192225"/>
    <w:rsid w:val="0019231A"/>
    <w:rsid w:val="00192761"/>
    <w:rsid w:val="001927BB"/>
    <w:rsid w:val="00192A65"/>
    <w:rsid w:val="00192C1D"/>
    <w:rsid w:val="00192F75"/>
    <w:rsid w:val="001932D3"/>
    <w:rsid w:val="00193507"/>
    <w:rsid w:val="00193861"/>
    <w:rsid w:val="001938D0"/>
    <w:rsid w:val="001939F8"/>
    <w:rsid w:val="00193D58"/>
    <w:rsid w:val="00193DCE"/>
    <w:rsid w:val="00194030"/>
    <w:rsid w:val="0019408F"/>
    <w:rsid w:val="001942A9"/>
    <w:rsid w:val="0019438D"/>
    <w:rsid w:val="0019458F"/>
    <w:rsid w:val="001946B2"/>
    <w:rsid w:val="001948CB"/>
    <w:rsid w:val="00194994"/>
    <w:rsid w:val="001949F3"/>
    <w:rsid w:val="00194D0D"/>
    <w:rsid w:val="00195010"/>
    <w:rsid w:val="00195192"/>
    <w:rsid w:val="0019529B"/>
    <w:rsid w:val="001954A0"/>
    <w:rsid w:val="0019567A"/>
    <w:rsid w:val="00195D94"/>
    <w:rsid w:val="00195FA9"/>
    <w:rsid w:val="00196418"/>
    <w:rsid w:val="00196563"/>
    <w:rsid w:val="00196AEA"/>
    <w:rsid w:val="0019744E"/>
    <w:rsid w:val="00197828"/>
    <w:rsid w:val="00197943"/>
    <w:rsid w:val="00197AC6"/>
    <w:rsid w:val="00197B91"/>
    <w:rsid w:val="00197BDE"/>
    <w:rsid w:val="00197C26"/>
    <w:rsid w:val="00197C8E"/>
    <w:rsid w:val="001A00A1"/>
    <w:rsid w:val="001A023B"/>
    <w:rsid w:val="001A028E"/>
    <w:rsid w:val="001A02F2"/>
    <w:rsid w:val="001A034A"/>
    <w:rsid w:val="001A064B"/>
    <w:rsid w:val="001A092A"/>
    <w:rsid w:val="001A0CF5"/>
    <w:rsid w:val="001A0DAE"/>
    <w:rsid w:val="001A0EBA"/>
    <w:rsid w:val="001A0F1A"/>
    <w:rsid w:val="001A12B6"/>
    <w:rsid w:val="001A12E6"/>
    <w:rsid w:val="001A158B"/>
    <w:rsid w:val="001A1B10"/>
    <w:rsid w:val="001A1E6D"/>
    <w:rsid w:val="001A23F8"/>
    <w:rsid w:val="001A2416"/>
    <w:rsid w:val="001A26AB"/>
    <w:rsid w:val="001A2984"/>
    <w:rsid w:val="001A2AFE"/>
    <w:rsid w:val="001A2F67"/>
    <w:rsid w:val="001A317B"/>
    <w:rsid w:val="001A3257"/>
    <w:rsid w:val="001A33A1"/>
    <w:rsid w:val="001A34E9"/>
    <w:rsid w:val="001A3EFF"/>
    <w:rsid w:val="001A4112"/>
    <w:rsid w:val="001A41BC"/>
    <w:rsid w:val="001A43D3"/>
    <w:rsid w:val="001A449A"/>
    <w:rsid w:val="001A4604"/>
    <w:rsid w:val="001A46B3"/>
    <w:rsid w:val="001A4A80"/>
    <w:rsid w:val="001A4AD2"/>
    <w:rsid w:val="001A4AFB"/>
    <w:rsid w:val="001A4BDF"/>
    <w:rsid w:val="001A4C0B"/>
    <w:rsid w:val="001A592F"/>
    <w:rsid w:val="001A5D74"/>
    <w:rsid w:val="001A5EF6"/>
    <w:rsid w:val="001A63EB"/>
    <w:rsid w:val="001A6CB7"/>
    <w:rsid w:val="001A6D57"/>
    <w:rsid w:val="001A6DF8"/>
    <w:rsid w:val="001A6EB1"/>
    <w:rsid w:val="001A718C"/>
    <w:rsid w:val="001A73FB"/>
    <w:rsid w:val="001A7B2D"/>
    <w:rsid w:val="001B0290"/>
    <w:rsid w:val="001B05F9"/>
    <w:rsid w:val="001B0693"/>
    <w:rsid w:val="001B094D"/>
    <w:rsid w:val="001B0B7B"/>
    <w:rsid w:val="001B0C3B"/>
    <w:rsid w:val="001B0FC8"/>
    <w:rsid w:val="001B16F3"/>
    <w:rsid w:val="001B1C70"/>
    <w:rsid w:val="001B2015"/>
    <w:rsid w:val="001B20BD"/>
    <w:rsid w:val="001B22F2"/>
    <w:rsid w:val="001B24D6"/>
    <w:rsid w:val="001B25B3"/>
    <w:rsid w:val="001B263A"/>
    <w:rsid w:val="001B2A1E"/>
    <w:rsid w:val="001B2DCA"/>
    <w:rsid w:val="001B2E6E"/>
    <w:rsid w:val="001B2F26"/>
    <w:rsid w:val="001B2F65"/>
    <w:rsid w:val="001B3120"/>
    <w:rsid w:val="001B3408"/>
    <w:rsid w:val="001B35EE"/>
    <w:rsid w:val="001B396C"/>
    <w:rsid w:val="001B3A51"/>
    <w:rsid w:val="001B3ACC"/>
    <w:rsid w:val="001B3D1C"/>
    <w:rsid w:val="001B41ED"/>
    <w:rsid w:val="001B44A9"/>
    <w:rsid w:val="001B4735"/>
    <w:rsid w:val="001B4A64"/>
    <w:rsid w:val="001B4E7D"/>
    <w:rsid w:val="001B546E"/>
    <w:rsid w:val="001B5726"/>
    <w:rsid w:val="001B572A"/>
    <w:rsid w:val="001B5787"/>
    <w:rsid w:val="001B5892"/>
    <w:rsid w:val="001B598E"/>
    <w:rsid w:val="001B5E44"/>
    <w:rsid w:val="001B62D1"/>
    <w:rsid w:val="001B6467"/>
    <w:rsid w:val="001B6494"/>
    <w:rsid w:val="001B6709"/>
    <w:rsid w:val="001B6733"/>
    <w:rsid w:val="001B7023"/>
    <w:rsid w:val="001B70F0"/>
    <w:rsid w:val="001B71DF"/>
    <w:rsid w:val="001B7273"/>
    <w:rsid w:val="001B7879"/>
    <w:rsid w:val="001B7B10"/>
    <w:rsid w:val="001B7C6F"/>
    <w:rsid w:val="001C017D"/>
    <w:rsid w:val="001C0DD5"/>
    <w:rsid w:val="001C0F6C"/>
    <w:rsid w:val="001C1183"/>
    <w:rsid w:val="001C1450"/>
    <w:rsid w:val="001C1718"/>
    <w:rsid w:val="001C1865"/>
    <w:rsid w:val="001C1BCF"/>
    <w:rsid w:val="001C1C4E"/>
    <w:rsid w:val="001C1D64"/>
    <w:rsid w:val="001C203E"/>
    <w:rsid w:val="001C25CB"/>
    <w:rsid w:val="001C2846"/>
    <w:rsid w:val="001C2B9D"/>
    <w:rsid w:val="001C2CC2"/>
    <w:rsid w:val="001C2CF3"/>
    <w:rsid w:val="001C30AC"/>
    <w:rsid w:val="001C38BA"/>
    <w:rsid w:val="001C3ED9"/>
    <w:rsid w:val="001C4737"/>
    <w:rsid w:val="001C4CDF"/>
    <w:rsid w:val="001C4D9C"/>
    <w:rsid w:val="001C4F13"/>
    <w:rsid w:val="001C5330"/>
    <w:rsid w:val="001C558B"/>
    <w:rsid w:val="001C558D"/>
    <w:rsid w:val="001C56A0"/>
    <w:rsid w:val="001C56E7"/>
    <w:rsid w:val="001C58FF"/>
    <w:rsid w:val="001C5D17"/>
    <w:rsid w:val="001C5DC8"/>
    <w:rsid w:val="001C6668"/>
    <w:rsid w:val="001C666A"/>
    <w:rsid w:val="001C6832"/>
    <w:rsid w:val="001C68CE"/>
    <w:rsid w:val="001C6A59"/>
    <w:rsid w:val="001C6AFC"/>
    <w:rsid w:val="001C6CD0"/>
    <w:rsid w:val="001C6D64"/>
    <w:rsid w:val="001C70A7"/>
    <w:rsid w:val="001C71A5"/>
    <w:rsid w:val="001C782B"/>
    <w:rsid w:val="001C7A2C"/>
    <w:rsid w:val="001C7C8F"/>
    <w:rsid w:val="001D0187"/>
    <w:rsid w:val="001D09E3"/>
    <w:rsid w:val="001D0F5A"/>
    <w:rsid w:val="001D10A1"/>
    <w:rsid w:val="001D117F"/>
    <w:rsid w:val="001D11B0"/>
    <w:rsid w:val="001D11E2"/>
    <w:rsid w:val="001D12DB"/>
    <w:rsid w:val="001D13A0"/>
    <w:rsid w:val="001D13DE"/>
    <w:rsid w:val="001D180F"/>
    <w:rsid w:val="001D1982"/>
    <w:rsid w:val="001D1CD3"/>
    <w:rsid w:val="001D1FC5"/>
    <w:rsid w:val="001D2106"/>
    <w:rsid w:val="001D23C9"/>
    <w:rsid w:val="001D2577"/>
    <w:rsid w:val="001D2607"/>
    <w:rsid w:val="001D26EA"/>
    <w:rsid w:val="001D27F3"/>
    <w:rsid w:val="001D2954"/>
    <w:rsid w:val="001D30B4"/>
    <w:rsid w:val="001D335B"/>
    <w:rsid w:val="001D33D6"/>
    <w:rsid w:val="001D3E66"/>
    <w:rsid w:val="001D3F5E"/>
    <w:rsid w:val="001D40C4"/>
    <w:rsid w:val="001D4AFE"/>
    <w:rsid w:val="001D4C3A"/>
    <w:rsid w:val="001D4E76"/>
    <w:rsid w:val="001D5191"/>
    <w:rsid w:val="001D526E"/>
    <w:rsid w:val="001D540A"/>
    <w:rsid w:val="001D5576"/>
    <w:rsid w:val="001D5641"/>
    <w:rsid w:val="001D57D7"/>
    <w:rsid w:val="001D5B7E"/>
    <w:rsid w:val="001D6516"/>
    <w:rsid w:val="001D6CC8"/>
    <w:rsid w:val="001D6E16"/>
    <w:rsid w:val="001D6F99"/>
    <w:rsid w:val="001D70BC"/>
    <w:rsid w:val="001D7169"/>
    <w:rsid w:val="001D7507"/>
    <w:rsid w:val="001D7749"/>
    <w:rsid w:val="001D7761"/>
    <w:rsid w:val="001D7BDA"/>
    <w:rsid w:val="001D7D8F"/>
    <w:rsid w:val="001D7E98"/>
    <w:rsid w:val="001D7EBF"/>
    <w:rsid w:val="001E01B3"/>
    <w:rsid w:val="001E03C9"/>
    <w:rsid w:val="001E0413"/>
    <w:rsid w:val="001E09AC"/>
    <w:rsid w:val="001E1009"/>
    <w:rsid w:val="001E1DB4"/>
    <w:rsid w:val="001E2314"/>
    <w:rsid w:val="001E2346"/>
    <w:rsid w:val="001E2638"/>
    <w:rsid w:val="001E28FA"/>
    <w:rsid w:val="001E2C91"/>
    <w:rsid w:val="001E33EC"/>
    <w:rsid w:val="001E37AD"/>
    <w:rsid w:val="001E3995"/>
    <w:rsid w:val="001E3B9F"/>
    <w:rsid w:val="001E3BA6"/>
    <w:rsid w:val="001E3BB9"/>
    <w:rsid w:val="001E3C30"/>
    <w:rsid w:val="001E41EE"/>
    <w:rsid w:val="001E4401"/>
    <w:rsid w:val="001E4521"/>
    <w:rsid w:val="001E460E"/>
    <w:rsid w:val="001E4852"/>
    <w:rsid w:val="001E4B2D"/>
    <w:rsid w:val="001E4CFA"/>
    <w:rsid w:val="001E4E7C"/>
    <w:rsid w:val="001E4E99"/>
    <w:rsid w:val="001E573A"/>
    <w:rsid w:val="001E5D97"/>
    <w:rsid w:val="001E636E"/>
    <w:rsid w:val="001E7166"/>
    <w:rsid w:val="001E7254"/>
    <w:rsid w:val="001E72F7"/>
    <w:rsid w:val="001E7365"/>
    <w:rsid w:val="001E75E2"/>
    <w:rsid w:val="001E7664"/>
    <w:rsid w:val="001E7DF8"/>
    <w:rsid w:val="001F014C"/>
    <w:rsid w:val="001F054A"/>
    <w:rsid w:val="001F06FB"/>
    <w:rsid w:val="001F09D6"/>
    <w:rsid w:val="001F0BA4"/>
    <w:rsid w:val="001F0DF6"/>
    <w:rsid w:val="001F0FDD"/>
    <w:rsid w:val="001F14C5"/>
    <w:rsid w:val="001F1BD8"/>
    <w:rsid w:val="001F2061"/>
    <w:rsid w:val="001F23CB"/>
    <w:rsid w:val="001F263C"/>
    <w:rsid w:val="001F2671"/>
    <w:rsid w:val="001F2923"/>
    <w:rsid w:val="001F3478"/>
    <w:rsid w:val="001F3CE1"/>
    <w:rsid w:val="001F3F7E"/>
    <w:rsid w:val="001F43F6"/>
    <w:rsid w:val="001F47A4"/>
    <w:rsid w:val="001F4A97"/>
    <w:rsid w:val="001F4E2B"/>
    <w:rsid w:val="001F5CF2"/>
    <w:rsid w:val="001F636A"/>
    <w:rsid w:val="001F6373"/>
    <w:rsid w:val="001F682A"/>
    <w:rsid w:val="001F6987"/>
    <w:rsid w:val="001F6A43"/>
    <w:rsid w:val="001F6C51"/>
    <w:rsid w:val="001F6EED"/>
    <w:rsid w:val="001F7150"/>
    <w:rsid w:val="001F7337"/>
    <w:rsid w:val="001F7429"/>
    <w:rsid w:val="001F7AC1"/>
    <w:rsid w:val="001F7FAA"/>
    <w:rsid w:val="0020016B"/>
    <w:rsid w:val="00200429"/>
    <w:rsid w:val="00200726"/>
    <w:rsid w:val="00200CC1"/>
    <w:rsid w:val="00201186"/>
    <w:rsid w:val="00201529"/>
    <w:rsid w:val="00201689"/>
    <w:rsid w:val="002017A4"/>
    <w:rsid w:val="00201868"/>
    <w:rsid w:val="00201884"/>
    <w:rsid w:val="00201BA5"/>
    <w:rsid w:val="00201D09"/>
    <w:rsid w:val="002020C9"/>
    <w:rsid w:val="00202221"/>
    <w:rsid w:val="00202659"/>
    <w:rsid w:val="00202903"/>
    <w:rsid w:val="00202A5B"/>
    <w:rsid w:val="00202B6D"/>
    <w:rsid w:val="00202BB9"/>
    <w:rsid w:val="00202BD7"/>
    <w:rsid w:val="00202DE0"/>
    <w:rsid w:val="00203154"/>
    <w:rsid w:val="002033BB"/>
    <w:rsid w:val="00203419"/>
    <w:rsid w:val="002036E7"/>
    <w:rsid w:val="00203797"/>
    <w:rsid w:val="00203A9B"/>
    <w:rsid w:val="00203C05"/>
    <w:rsid w:val="00203D6C"/>
    <w:rsid w:val="00203E69"/>
    <w:rsid w:val="00204166"/>
    <w:rsid w:val="00204592"/>
    <w:rsid w:val="0020462D"/>
    <w:rsid w:val="00204735"/>
    <w:rsid w:val="00204CBD"/>
    <w:rsid w:val="00204FD4"/>
    <w:rsid w:val="0020507D"/>
    <w:rsid w:val="00205150"/>
    <w:rsid w:val="0020521A"/>
    <w:rsid w:val="002052CC"/>
    <w:rsid w:val="00205339"/>
    <w:rsid w:val="002053FC"/>
    <w:rsid w:val="00205583"/>
    <w:rsid w:val="00205675"/>
    <w:rsid w:val="00205B9A"/>
    <w:rsid w:val="00205BBD"/>
    <w:rsid w:val="00205CD8"/>
    <w:rsid w:val="00205D43"/>
    <w:rsid w:val="00205EFD"/>
    <w:rsid w:val="00206005"/>
    <w:rsid w:val="0020607F"/>
    <w:rsid w:val="00206368"/>
    <w:rsid w:val="002066AD"/>
    <w:rsid w:val="00206A46"/>
    <w:rsid w:val="00206B07"/>
    <w:rsid w:val="00206DE4"/>
    <w:rsid w:val="0020717B"/>
    <w:rsid w:val="00207323"/>
    <w:rsid w:val="00207551"/>
    <w:rsid w:val="00207564"/>
    <w:rsid w:val="00207827"/>
    <w:rsid w:val="0020784C"/>
    <w:rsid w:val="002079F6"/>
    <w:rsid w:val="00207E3E"/>
    <w:rsid w:val="00207E4B"/>
    <w:rsid w:val="00207EE2"/>
    <w:rsid w:val="00207FB9"/>
    <w:rsid w:val="00207FCC"/>
    <w:rsid w:val="00210080"/>
    <w:rsid w:val="00210084"/>
    <w:rsid w:val="0021010A"/>
    <w:rsid w:val="00210385"/>
    <w:rsid w:val="0021076A"/>
    <w:rsid w:val="002107EA"/>
    <w:rsid w:val="00210855"/>
    <w:rsid w:val="00210965"/>
    <w:rsid w:val="00210A1E"/>
    <w:rsid w:val="00210D6C"/>
    <w:rsid w:val="00210D70"/>
    <w:rsid w:val="00210D9D"/>
    <w:rsid w:val="00210E62"/>
    <w:rsid w:val="0021105F"/>
    <w:rsid w:val="00211060"/>
    <w:rsid w:val="00211085"/>
    <w:rsid w:val="00211089"/>
    <w:rsid w:val="00211414"/>
    <w:rsid w:val="002117FE"/>
    <w:rsid w:val="00211954"/>
    <w:rsid w:val="00211B5C"/>
    <w:rsid w:val="00211B9A"/>
    <w:rsid w:val="00211BF9"/>
    <w:rsid w:val="00211CA1"/>
    <w:rsid w:val="00212185"/>
    <w:rsid w:val="002123AF"/>
    <w:rsid w:val="002126FA"/>
    <w:rsid w:val="00212810"/>
    <w:rsid w:val="00212855"/>
    <w:rsid w:val="00212A1B"/>
    <w:rsid w:val="00212C2E"/>
    <w:rsid w:val="00213C5F"/>
    <w:rsid w:val="002140A1"/>
    <w:rsid w:val="00214250"/>
    <w:rsid w:val="002142D7"/>
    <w:rsid w:val="002143AE"/>
    <w:rsid w:val="002145A5"/>
    <w:rsid w:val="0021492B"/>
    <w:rsid w:val="00214B77"/>
    <w:rsid w:val="00214BD6"/>
    <w:rsid w:val="00214BFF"/>
    <w:rsid w:val="00214CE3"/>
    <w:rsid w:val="00214F17"/>
    <w:rsid w:val="00215027"/>
    <w:rsid w:val="00215CF0"/>
    <w:rsid w:val="00215D6A"/>
    <w:rsid w:val="00216361"/>
    <w:rsid w:val="0021649B"/>
    <w:rsid w:val="0021674A"/>
    <w:rsid w:val="00216940"/>
    <w:rsid w:val="00216DC3"/>
    <w:rsid w:val="00216E01"/>
    <w:rsid w:val="00216E06"/>
    <w:rsid w:val="00216E36"/>
    <w:rsid w:val="0021709F"/>
    <w:rsid w:val="00217223"/>
    <w:rsid w:val="00217290"/>
    <w:rsid w:val="00217295"/>
    <w:rsid w:val="002174EE"/>
    <w:rsid w:val="00217997"/>
    <w:rsid w:val="00217D9A"/>
    <w:rsid w:val="00217EA7"/>
    <w:rsid w:val="002200A5"/>
    <w:rsid w:val="00220240"/>
    <w:rsid w:val="00220260"/>
    <w:rsid w:val="0022043A"/>
    <w:rsid w:val="0022079F"/>
    <w:rsid w:val="002207C0"/>
    <w:rsid w:val="00220A91"/>
    <w:rsid w:val="00220C4B"/>
    <w:rsid w:val="0022103F"/>
    <w:rsid w:val="002216D6"/>
    <w:rsid w:val="0022194F"/>
    <w:rsid w:val="00221CDB"/>
    <w:rsid w:val="00221F09"/>
    <w:rsid w:val="00222137"/>
    <w:rsid w:val="002222C9"/>
    <w:rsid w:val="002224C2"/>
    <w:rsid w:val="002226F7"/>
    <w:rsid w:val="002227B0"/>
    <w:rsid w:val="00222844"/>
    <w:rsid w:val="0022293C"/>
    <w:rsid w:val="00222A8B"/>
    <w:rsid w:val="00222B28"/>
    <w:rsid w:val="00222FDE"/>
    <w:rsid w:val="00223397"/>
    <w:rsid w:val="002235F7"/>
    <w:rsid w:val="002236B2"/>
    <w:rsid w:val="002237BB"/>
    <w:rsid w:val="002237D7"/>
    <w:rsid w:val="0022386B"/>
    <w:rsid w:val="00223A3E"/>
    <w:rsid w:val="00223B1D"/>
    <w:rsid w:val="00223C0C"/>
    <w:rsid w:val="00223DF9"/>
    <w:rsid w:val="00223E2F"/>
    <w:rsid w:val="0022466D"/>
    <w:rsid w:val="0022476D"/>
    <w:rsid w:val="002248A5"/>
    <w:rsid w:val="00224B1A"/>
    <w:rsid w:val="00224EF9"/>
    <w:rsid w:val="00224F20"/>
    <w:rsid w:val="00224F87"/>
    <w:rsid w:val="0022509D"/>
    <w:rsid w:val="002251F6"/>
    <w:rsid w:val="00225313"/>
    <w:rsid w:val="002258B0"/>
    <w:rsid w:val="00225BCF"/>
    <w:rsid w:val="00225BF4"/>
    <w:rsid w:val="00225C41"/>
    <w:rsid w:val="00225D38"/>
    <w:rsid w:val="002265EE"/>
    <w:rsid w:val="00226628"/>
    <w:rsid w:val="00226749"/>
    <w:rsid w:val="00226920"/>
    <w:rsid w:val="00226BD4"/>
    <w:rsid w:val="00226CCB"/>
    <w:rsid w:val="002276E7"/>
    <w:rsid w:val="002277A6"/>
    <w:rsid w:val="00227AAF"/>
    <w:rsid w:val="00227CD3"/>
    <w:rsid w:val="00227DB5"/>
    <w:rsid w:val="00227F14"/>
    <w:rsid w:val="00227F6B"/>
    <w:rsid w:val="00230008"/>
    <w:rsid w:val="002300EA"/>
    <w:rsid w:val="0023062D"/>
    <w:rsid w:val="0023081C"/>
    <w:rsid w:val="00230C7C"/>
    <w:rsid w:val="00230CA6"/>
    <w:rsid w:val="00230E7B"/>
    <w:rsid w:val="00231112"/>
    <w:rsid w:val="0023154E"/>
    <w:rsid w:val="00231893"/>
    <w:rsid w:val="00231DC8"/>
    <w:rsid w:val="00231E4D"/>
    <w:rsid w:val="00232002"/>
    <w:rsid w:val="00232F52"/>
    <w:rsid w:val="002330C2"/>
    <w:rsid w:val="0023316C"/>
    <w:rsid w:val="002331A7"/>
    <w:rsid w:val="0023322D"/>
    <w:rsid w:val="00233368"/>
    <w:rsid w:val="00233711"/>
    <w:rsid w:val="002338DA"/>
    <w:rsid w:val="002339B5"/>
    <w:rsid w:val="00233C0D"/>
    <w:rsid w:val="00233C12"/>
    <w:rsid w:val="00233DD5"/>
    <w:rsid w:val="0023420A"/>
    <w:rsid w:val="002343ED"/>
    <w:rsid w:val="002344EC"/>
    <w:rsid w:val="0023470A"/>
    <w:rsid w:val="0023488F"/>
    <w:rsid w:val="00234CB0"/>
    <w:rsid w:val="00234E27"/>
    <w:rsid w:val="00234F39"/>
    <w:rsid w:val="0023521D"/>
    <w:rsid w:val="0023540B"/>
    <w:rsid w:val="002355B2"/>
    <w:rsid w:val="00235DF8"/>
    <w:rsid w:val="00235ED1"/>
    <w:rsid w:val="0023606B"/>
    <w:rsid w:val="00236161"/>
    <w:rsid w:val="00236436"/>
    <w:rsid w:val="00236CDA"/>
    <w:rsid w:val="00236F3A"/>
    <w:rsid w:val="00236FDE"/>
    <w:rsid w:val="0023747C"/>
    <w:rsid w:val="00237507"/>
    <w:rsid w:val="002376D0"/>
    <w:rsid w:val="00237A8B"/>
    <w:rsid w:val="00237C8C"/>
    <w:rsid w:val="00237D69"/>
    <w:rsid w:val="00237E87"/>
    <w:rsid w:val="0024007E"/>
    <w:rsid w:val="00240115"/>
    <w:rsid w:val="00240236"/>
    <w:rsid w:val="002409C7"/>
    <w:rsid w:val="00240D0E"/>
    <w:rsid w:val="00241106"/>
    <w:rsid w:val="002411CA"/>
    <w:rsid w:val="002412B9"/>
    <w:rsid w:val="002413B9"/>
    <w:rsid w:val="002416FD"/>
    <w:rsid w:val="0024187D"/>
    <w:rsid w:val="00241E3D"/>
    <w:rsid w:val="00241F7B"/>
    <w:rsid w:val="00241FC3"/>
    <w:rsid w:val="002420D0"/>
    <w:rsid w:val="0024276C"/>
    <w:rsid w:val="00242924"/>
    <w:rsid w:val="00242A49"/>
    <w:rsid w:val="00242B4B"/>
    <w:rsid w:val="0024399B"/>
    <w:rsid w:val="00243A26"/>
    <w:rsid w:val="00243B03"/>
    <w:rsid w:val="002443F4"/>
    <w:rsid w:val="002444AF"/>
    <w:rsid w:val="00244504"/>
    <w:rsid w:val="0024493A"/>
    <w:rsid w:val="00244A4B"/>
    <w:rsid w:val="00244AF8"/>
    <w:rsid w:val="00245063"/>
    <w:rsid w:val="00245413"/>
    <w:rsid w:val="00245463"/>
    <w:rsid w:val="00245756"/>
    <w:rsid w:val="002459B5"/>
    <w:rsid w:val="00245AC7"/>
    <w:rsid w:val="00245B24"/>
    <w:rsid w:val="00245B9A"/>
    <w:rsid w:val="00245BDD"/>
    <w:rsid w:val="00245FE2"/>
    <w:rsid w:val="00246053"/>
    <w:rsid w:val="002460B6"/>
    <w:rsid w:val="002460DD"/>
    <w:rsid w:val="00246243"/>
    <w:rsid w:val="002462A7"/>
    <w:rsid w:val="00246A0A"/>
    <w:rsid w:val="00246C53"/>
    <w:rsid w:val="00246EB6"/>
    <w:rsid w:val="00246F87"/>
    <w:rsid w:val="002470CA"/>
    <w:rsid w:val="002472C7"/>
    <w:rsid w:val="0024759E"/>
    <w:rsid w:val="00247AFC"/>
    <w:rsid w:val="00247CE8"/>
    <w:rsid w:val="00247E66"/>
    <w:rsid w:val="002500F3"/>
    <w:rsid w:val="002501B1"/>
    <w:rsid w:val="002502A8"/>
    <w:rsid w:val="0025080E"/>
    <w:rsid w:val="00250991"/>
    <w:rsid w:val="002509B0"/>
    <w:rsid w:val="00250D4B"/>
    <w:rsid w:val="00250D55"/>
    <w:rsid w:val="002511BD"/>
    <w:rsid w:val="002515A7"/>
    <w:rsid w:val="00251B7C"/>
    <w:rsid w:val="00251BAA"/>
    <w:rsid w:val="002522D3"/>
    <w:rsid w:val="00252398"/>
    <w:rsid w:val="002526AC"/>
    <w:rsid w:val="00252723"/>
    <w:rsid w:val="0025292F"/>
    <w:rsid w:val="00252AD3"/>
    <w:rsid w:val="00252BF4"/>
    <w:rsid w:val="00252E8A"/>
    <w:rsid w:val="00252ED3"/>
    <w:rsid w:val="002531FB"/>
    <w:rsid w:val="00253751"/>
    <w:rsid w:val="00253B50"/>
    <w:rsid w:val="002542F3"/>
    <w:rsid w:val="0025434C"/>
    <w:rsid w:val="00254408"/>
    <w:rsid w:val="00254442"/>
    <w:rsid w:val="0025446A"/>
    <w:rsid w:val="002545BF"/>
    <w:rsid w:val="00254652"/>
    <w:rsid w:val="0025465F"/>
    <w:rsid w:val="002547F2"/>
    <w:rsid w:val="0025525A"/>
    <w:rsid w:val="002553BC"/>
    <w:rsid w:val="002554F6"/>
    <w:rsid w:val="002555E3"/>
    <w:rsid w:val="00255BF6"/>
    <w:rsid w:val="00256288"/>
    <w:rsid w:val="002563AA"/>
    <w:rsid w:val="00256690"/>
    <w:rsid w:val="00257458"/>
    <w:rsid w:val="0025795B"/>
    <w:rsid w:val="00257A58"/>
    <w:rsid w:val="00257D0D"/>
    <w:rsid w:val="00257D79"/>
    <w:rsid w:val="00257D96"/>
    <w:rsid w:val="00257DCE"/>
    <w:rsid w:val="00257EB5"/>
    <w:rsid w:val="00260380"/>
    <w:rsid w:val="002606DB"/>
    <w:rsid w:val="00260999"/>
    <w:rsid w:val="00260CB8"/>
    <w:rsid w:val="00260D52"/>
    <w:rsid w:val="00261038"/>
    <w:rsid w:val="00261281"/>
    <w:rsid w:val="002614F1"/>
    <w:rsid w:val="00261816"/>
    <w:rsid w:val="00261D83"/>
    <w:rsid w:val="00261DD3"/>
    <w:rsid w:val="00261E55"/>
    <w:rsid w:val="00261F30"/>
    <w:rsid w:val="0026200E"/>
    <w:rsid w:val="0026203F"/>
    <w:rsid w:val="002623C1"/>
    <w:rsid w:val="002624A1"/>
    <w:rsid w:val="00262540"/>
    <w:rsid w:val="0026275B"/>
    <w:rsid w:val="00262F7F"/>
    <w:rsid w:val="00262FA9"/>
    <w:rsid w:val="00263286"/>
    <w:rsid w:val="002636F3"/>
    <w:rsid w:val="00263A4B"/>
    <w:rsid w:val="00263CB6"/>
    <w:rsid w:val="002642B0"/>
    <w:rsid w:val="00264544"/>
    <w:rsid w:val="002645E6"/>
    <w:rsid w:val="00264613"/>
    <w:rsid w:val="00264953"/>
    <w:rsid w:val="00264AFA"/>
    <w:rsid w:val="00264CA3"/>
    <w:rsid w:val="002651B7"/>
    <w:rsid w:val="002652B5"/>
    <w:rsid w:val="0026542F"/>
    <w:rsid w:val="002655D5"/>
    <w:rsid w:val="002656F5"/>
    <w:rsid w:val="00265A97"/>
    <w:rsid w:val="00265B20"/>
    <w:rsid w:val="00265C44"/>
    <w:rsid w:val="00265CA6"/>
    <w:rsid w:val="00265EA1"/>
    <w:rsid w:val="0026635F"/>
    <w:rsid w:val="002663E7"/>
    <w:rsid w:val="0026649A"/>
    <w:rsid w:val="002668B3"/>
    <w:rsid w:val="00266B5E"/>
    <w:rsid w:val="00266C5A"/>
    <w:rsid w:val="00266E5C"/>
    <w:rsid w:val="00267216"/>
    <w:rsid w:val="00267696"/>
    <w:rsid w:val="00267B31"/>
    <w:rsid w:val="00267CB9"/>
    <w:rsid w:val="00267F13"/>
    <w:rsid w:val="002704C5"/>
    <w:rsid w:val="0027062D"/>
    <w:rsid w:val="00270A21"/>
    <w:rsid w:val="00270AAB"/>
    <w:rsid w:val="0027104E"/>
    <w:rsid w:val="002711B7"/>
    <w:rsid w:val="0027135C"/>
    <w:rsid w:val="00271571"/>
    <w:rsid w:val="00271621"/>
    <w:rsid w:val="0027178F"/>
    <w:rsid w:val="0027190C"/>
    <w:rsid w:val="00271C88"/>
    <w:rsid w:val="002721E6"/>
    <w:rsid w:val="0027222C"/>
    <w:rsid w:val="00272286"/>
    <w:rsid w:val="00272442"/>
    <w:rsid w:val="002727B8"/>
    <w:rsid w:val="00272976"/>
    <w:rsid w:val="00272B09"/>
    <w:rsid w:val="00272C19"/>
    <w:rsid w:val="00272DE9"/>
    <w:rsid w:val="0027346C"/>
    <w:rsid w:val="002738D6"/>
    <w:rsid w:val="00273BB0"/>
    <w:rsid w:val="0027473B"/>
    <w:rsid w:val="002747CC"/>
    <w:rsid w:val="002749EE"/>
    <w:rsid w:val="00274FFC"/>
    <w:rsid w:val="00275344"/>
    <w:rsid w:val="002753D0"/>
    <w:rsid w:val="00275958"/>
    <w:rsid w:val="00275BB0"/>
    <w:rsid w:val="00275C00"/>
    <w:rsid w:val="00275FAB"/>
    <w:rsid w:val="002762FC"/>
    <w:rsid w:val="0027637F"/>
    <w:rsid w:val="0027681A"/>
    <w:rsid w:val="00276B70"/>
    <w:rsid w:val="00276CD5"/>
    <w:rsid w:val="00276FE3"/>
    <w:rsid w:val="00276FFE"/>
    <w:rsid w:val="00277384"/>
    <w:rsid w:val="00277570"/>
    <w:rsid w:val="002777E3"/>
    <w:rsid w:val="00277B7E"/>
    <w:rsid w:val="00277F84"/>
    <w:rsid w:val="00280208"/>
    <w:rsid w:val="0028030E"/>
    <w:rsid w:val="002806C3"/>
    <w:rsid w:val="002807DD"/>
    <w:rsid w:val="00280923"/>
    <w:rsid w:val="00280DC5"/>
    <w:rsid w:val="00280E97"/>
    <w:rsid w:val="002811A9"/>
    <w:rsid w:val="002812DE"/>
    <w:rsid w:val="002816D9"/>
    <w:rsid w:val="0028188F"/>
    <w:rsid w:val="00281BB6"/>
    <w:rsid w:val="00281E49"/>
    <w:rsid w:val="0028201D"/>
    <w:rsid w:val="00282317"/>
    <w:rsid w:val="00282485"/>
    <w:rsid w:val="00282588"/>
    <w:rsid w:val="002825AF"/>
    <w:rsid w:val="00282746"/>
    <w:rsid w:val="00282AD2"/>
    <w:rsid w:val="00283661"/>
    <w:rsid w:val="00283A59"/>
    <w:rsid w:val="00283F59"/>
    <w:rsid w:val="0028422E"/>
    <w:rsid w:val="002846B0"/>
    <w:rsid w:val="002847A6"/>
    <w:rsid w:val="002847C2"/>
    <w:rsid w:val="00284A56"/>
    <w:rsid w:val="00284C5A"/>
    <w:rsid w:val="00284D14"/>
    <w:rsid w:val="00284F78"/>
    <w:rsid w:val="0028501A"/>
    <w:rsid w:val="00285268"/>
    <w:rsid w:val="002854C0"/>
    <w:rsid w:val="002857B4"/>
    <w:rsid w:val="00285847"/>
    <w:rsid w:val="002858F1"/>
    <w:rsid w:val="00285998"/>
    <w:rsid w:val="00285E1B"/>
    <w:rsid w:val="00285F7D"/>
    <w:rsid w:val="0028608D"/>
    <w:rsid w:val="002861FC"/>
    <w:rsid w:val="002862A1"/>
    <w:rsid w:val="00286307"/>
    <w:rsid w:val="0028642C"/>
    <w:rsid w:val="00286640"/>
    <w:rsid w:val="0028688A"/>
    <w:rsid w:val="00286AAE"/>
    <w:rsid w:val="00286B6B"/>
    <w:rsid w:val="00287084"/>
    <w:rsid w:val="00287469"/>
    <w:rsid w:val="002875DA"/>
    <w:rsid w:val="00290148"/>
    <w:rsid w:val="002906BA"/>
    <w:rsid w:val="00290842"/>
    <w:rsid w:val="00290898"/>
    <w:rsid w:val="00290A05"/>
    <w:rsid w:val="00290AA3"/>
    <w:rsid w:val="00290BD2"/>
    <w:rsid w:val="00290D74"/>
    <w:rsid w:val="002910E6"/>
    <w:rsid w:val="002912A7"/>
    <w:rsid w:val="00291321"/>
    <w:rsid w:val="00291356"/>
    <w:rsid w:val="00291367"/>
    <w:rsid w:val="002914AD"/>
    <w:rsid w:val="00291693"/>
    <w:rsid w:val="00291C9D"/>
    <w:rsid w:val="00291CC5"/>
    <w:rsid w:val="00291CE7"/>
    <w:rsid w:val="00292230"/>
    <w:rsid w:val="00292285"/>
    <w:rsid w:val="002929FD"/>
    <w:rsid w:val="00292A0F"/>
    <w:rsid w:val="00292D37"/>
    <w:rsid w:val="00293084"/>
    <w:rsid w:val="002932D9"/>
    <w:rsid w:val="002933B3"/>
    <w:rsid w:val="00293910"/>
    <w:rsid w:val="00293ACB"/>
    <w:rsid w:val="00293C3F"/>
    <w:rsid w:val="00293DD0"/>
    <w:rsid w:val="002941C3"/>
    <w:rsid w:val="002943AA"/>
    <w:rsid w:val="0029458D"/>
    <w:rsid w:val="0029481D"/>
    <w:rsid w:val="002949B1"/>
    <w:rsid w:val="00294A98"/>
    <w:rsid w:val="00294B84"/>
    <w:rsid w:val="00294EA6"/>
    <w:rsid w:val="002953A9"/>
    <w:rsid w:val="0029540A"/>
    <w:rsid w:val="00295927"/>
    <w:rsid w:val="00295F96"/>
    <w:rsid w:val="00295FD1"/>
    <w:rsid w:val="00296385"/>
    <w:rsid w:val="002968A7"/>
    <w:rsid w:val="00296F57"/>
    <w:rsid w:val="0029725E"/>
    <w:rsid w:val="0029732D"/>
    <w:rsid w:val="002976A9"/>
    <w:rsid w:val="00297944"/>
    <w:rsid w:val="00297B3D"/>
    <w:rsid w:val="00297DD9"/>
    <w:rsid w:val="002A00C7"/>
    <w:rsid w:val="002A02C5"/>
    <w:rsid w:val="002A0A07"/>
    <w:rsid w:val="002A0C7C"/>
    <w:rsid w:val="002A0E09"/>
    <w:rsid w:val="002A0E66"/>
    <w:rsid w:val="002A139A"/>
    <w:rsid w:val="002A15EC"/>
    <w:rsid w:val="002A18D0"/>
    <w:rsid w:val="002A1CCC"/>
    <w:rsid w:val="002A1D5A"/>
    <w:rsid w:val="002A1D84"/>
    <w:rsid w:val="002A2182"/>
    <w:rsid w:val="002A2AB4"/>
    <w:rsid w:val="002A2B02"/>
    <w:rsid w:val="002A2EA1"/>
    <w:rsid w:val="002A2F12"/>
    <w:rsid w:val="002A3569"/>
    <w:rsid w:val="002A356A"/>
    <w:rsid w:val="002A37F6"/>
    <w:rsid w:val="002A3B7F"/>
    <w:rsid w:val="002A3BA6"/>
    <w:rsid w:val="002A3D88"/>
    <w:rsid w:val="002A3E21"/>
    <w:rsid w:val="002A4025"/>
    <w:rsid w:val="002A4087"/>
    <w:rsid w:val="002A4166"/>
    <w:rsid w:val="002A4246"/>
    <w:rsid w:val="002A4337"/>
    <w:rsid w:val="002A44A6"/>
    <w:rsid w:val="002A4BA7"/>
    <w:rsid w:val="002A4FCB"/>
    <w:rsid w:val="002A51A5"/>
    <w:rsid w:val="002A5268"/>
    <w:rsid w:val="002A52FF"/>
    <w:rsid w:val="002A555E"/>
    <w:rsid w:val="002A5BA1"/>
    <w:rsid w:val="002A5F5F"/>
    <w:rsid w:val="002A5FEE"/>
    <w:rsid w:val="002A659C"/>
    <w:rsid w:val="002A6668"/>
    <w:rsid w:val="002A678D"/>
    <w:rsid w:val="002A6873"/>
    <w:rsid w:val="002A6D71"/>
    <w:rsid w:val="002A6E80"/>
    <w:rsid w:val="002A701F"/>
    <w:rsid w:val="002A739F"/>
    <w:rsid w:val="002A757F"/>
    <w:rsid w:val="002A7CC4"/>
    <w:rsid w:val="002A7D5B"/>
    <w:rsid w:val="002A7F06"/>
    <w:rsid w:val="002B03B5"/>
    <w:rsid w:val="002B04A2"/>
    <w:rsid w:val="002B052F"/>
    <w:rsid w:val="002B07B8"/>
    <w:rsid w:val="002B09E1"/>
    <w:rsid w:val="002B0A1A"/>
    <w:rsid w:val="002B0A8F"/>
    <w:rsid w:val="002B10BD"/>
    <w:rsid w:val="002B1328"/>
    <w:rsid w:val="002B13A7"/>
    <w:rsid w:val="002B1494"/>
    <w:rsid w:val="002B157A"/>
    <w:rsid w:val="002B1747"/>
    <w:rsid w:val="002B193E"/>
    <w:rsid w:val="002B1B75"/>
    <w:rsid w:val="002B1D32"/>
    <w:rsid w:val="002B232E"/>
    <w:rsid w:val="002B2F59"/>
    <w:rsid w:val="002B30FC"/>
    <w:rsid w:val="002B325B"/>
    <w:rsid w:val="002B3ADE"/>
    <w:rsid w:val="002B3B31"/>
    <w:rsid w:val="002B3CE5"/>
    <w:rsid w:val="002B3CFC"/>
    <w:rsid w:val="002B3D9B"/>
    <w:rsid w:val="002B3E47"/>
    <w:rsid w:val="002B3E4B"/>
    <w:rsid w:val="002B428D"/>
    <w:rsid w:val="002B4B39"/>
    <w:rsid w:val="002B4B64"/>
    <w:rsid w:val="002B4BB7"/>
    <w:rsid w:val="002B4CA6"/>
    <w:rsid w:val="002B4D41"/>
    <w:rsid w:val="002B5A87"/>
    <w:rsid w:val="002B5FA2"/>
    <w:rsid w:val="002B6661"/>
    <w:rsid w:val="002B6896"/>
    <w:rsid w:val="002B689C"/>
    <w:rsid w:val="002B68BF"/>
    <w:rsid w:val="002B6EFC"/>
    <w:rsid w:val="002B700E"/>
    <w:rsid w:val="002B7129"/>
    <w:rsid w:val="002B7BB2"/>
    <w:rsid w:val="002C00BF"/>
    <w:rsid w:val="002C032E"/>
    <w:rsid w:val="002C03EE"/>
    <w:rsid w:val="002C056E"/>
    <w:rsid w:val="002C086D"/>
    <w:rsid w:val="002C0B5E"/>
    <w:rsid w:val="002C0BBC"/>
    <w:rsid w:val="002C0D33"/>
    <w:rsid w:val="002C12A3"/>
    <w:rsid w:val="002C12A5"/>
    <w:rsid w:val="002C12E6"/>
    <w:rsid w:val="002C165D"/>
    <w:rsid w:val="002C1F19"/>
    <w:rsid w:val="002C2223"/>
    <w:rsid w:val="002C2363"/>
    <w:rsid w:val="002C25D6"/>
    <w:rsid w:val="002C27B9"/>
    <w:rsid w:val="002C2843"/>
    <w:rsid w:val="002C29AC"/>
    <w:rsid w:val="002C29FC"/>
    <w:rsid w:val="002C2A27"/>
    <w:rsid w:val="002C2A61"/>
    <w:rsid w:val="002C2A68"/>
    <w:rsid w:val="002C2DFF"/>
    <w:rsid w:val="002C3435"/>
    <w:rsid w:val="002C375F"/>
    <w:rsid w:val="002C38DB"/>
    <w:rsid w:val="002C3B94"/>
    <w:rsid w:val="002C3C39"/>
    <w:rsid w:val="002C3D42"/>
    <w:rsid w:val="002C3DB1"/>
    <w:rsid w:val="002C3F46"/>
    <w:rsid w:val="002C3F5B"/>
    <w:rsid w:val="002C4299"/>
    <w:rsid w:val="002C42A2"/>
    <w:rsid w:val="002C436A"/>
    <w:rsid w:val="002C48DC"/>
    <w:rsid w:val="002C4D40"/>
    <w:rsid w:val="002C4FB1"/>
    <w:rsid w:val="002C51CA"/>
    <w:rsid w:val="002C5A0E"/>
    <w:rsid w:val="002C5B1D"/>
    <w:rsid w:val="002C5C34"/>
    <w:rsid w:val="002C619F"/>
    <w:rsid w:val="002C63DC"/>
    <w:rsid w:val="002C6CDB"/>
    <w:rsid w:val="002C6F60"/>
    <w:rsid w:val="002C7043"/>
    <w:rsid w:val="002C73C1"/>
    <w:rsid w:val="002C741B"/>
    <w:rsid w:val="002C7482"/>
    <w:rsid w:val="002C7558"/>
    <w:rsid w:val="002C77CD"/>
    <w:rsid w:val="002C7A7C"/>
    <w:rsid w:val="002C7EBB"/>
    <w:rsid w:val="002D001A"/>
    <w:rsid w:val="002D0170"/>
    <w:rsid w:val="002D04EF"/>
    <w:rsid w:val="002D06DB"/>
    <w:rsid w:val="002D080F"/>
    <w:rsid w:val="002D0824"/>
    <w:rsid w:val="002D084D"/>
    <w:rsid w:val="002D1338"/>
    <w:rsid w:val="002D1470"/>
    <w:rsid w:val="002D1578"/>
    <w:rsid w:val="002D188E"/>
    <w:rsid w:val="002D1A66"/>
    <w:rsid w:val="002D21AE"/>
    <w:rsid w:val="002D21CB"/>
    <w:rsid w:val="002D2204"/>
    <w:rsid w:val="002D240B"/>
    <w:rsid w:val="002D26D9"/>
    <w:rsid w:val="002D2820"/>
    <w:rsid w:val="002D2983"/>
    <w:rsid w:val="002D2C5A"/>
    <w:rsid w:val="002D2CD2"/>
    <w:rsid w:val="002D2F59"/>
    <w:rsid w:val="002D31C0"/>
    <w:rsid w:val="002D34C6"/>
    <w:rsid w:val="002D39A3"/>
    <w:rsid w:val="002D3C0F"/>
    <w:rsid w:val="002D3C7A"/>
    <w:rsid w:val="002D41FF"/>
    <w:rsid w:val="002D4370"/>
    <w:rsid w:val="002D4CB3"/>
    <w:rsid w:val="002D4CCD"/>
    <w:rsid w:val="002D4EAB"/>
    <w:rsid w:val="002D4EBD"/>
    <w:rsid w:val="002D51DE"/>
    <w:rsid w:val="002D5672"/>
    <w:rsid w:val="002D5754"/>
    <w:rsid w:val="002D5B0A"/>
    <w:rsid w:val="002D5E4B"/>
    <w:rsid w:val="002D5F6C"/>
    <w:rsid w:val="002D5FDB"/>
    <w:rsid w:val="002D60EC"/>
    <w:rsid w:val="002D6560"/>
    <w:rsid w:val="002D6686"/>
    <w:rsid w:val="002D67C2"/>
    <w:rsid w:val="002D6F8B"/>
    <w:rsid w:val="002D73E0"/>
    <w:rsid w:val="002D7681"/>
    <w:rsid w:val="002D768D"/>
    <w:rsid w:val="002D77DB"/>
    <w:rsid w:val="002D7D22"/>
    <w:rsid w:val="002D7DA4"/>
    <w:rsid w:val="002E045D"/>
    <w:rsid w:val="002E05A8"/>
    <w:rsid w:val="002E05F5"/>
    <w:rsid w:val="002E0735"/>
    <w:rsid w:val="002E074F"/>
    <w:rsid w:val="002E0945"/>
    <w:rsid w:val="002E09D7"/>
    <w:rsid w:val="002E0B67"/>
    <w:rsid w:val="002E0D69"/>
    <w:rsid w:val="002E124C"/>
    <w:rsid w:val="002E16D6"/>
    <w:rsid w:val="002E20F8"/>
    <w:rsid w:val="002E23AD"/>
    <w:rsid w:val="002E2529"/>
    <w:rsid w:val="002E2B15"/>
    <w:rsid w:val="002E2D7C"/>
    <w:rsid w:val="002E34C5"/>
    <w:rsid w:val="002E3ADA"/>
    <w:rsid w:val="002E3B0B"/>
    <w:rsid w:val="002E3E3E"/>
    <w:rsid w:val="002E3F2C"/>
    <w:rsid w:val="002E439E"/>
    <w:rsid w:val="002E47EA"/>
    <w:rsid w:val="002E4A07"/>
    <w:rsid w:val="002E4C2F"/>
    <w:rsid w:val="002E4E85"/>
    <w:rsid w:val="002E4F5D"/>
    <w:rsid w:val="002E4FCA"/>
    <w:rsid w:val="002E5D21"/>
    <w:rsid w:val="002E61A9"/>
    <w:rsid w:val="002E65EF"/>
    <w:rsid w:val="002E725C"/>
    <w:rsid w:val="002E7482"/>
    <w:rsid w:val="002E765E"/>
    <w:rsid w:val="002E7BE0"/>
    <w:rsid w:val="002E7C76"/>
    <w:rsid w:val="002E7F54"/>
    <w:rsid w:val="002F0497"/>
    <w:rsid w:val="002F0D03"/>
    <w:rsid w:val="002F0FD0"/>
    <w:rsid w:val="002F102D"/>
    <w:rsid w:val="002F1457"/>
    <w:rsid w:val="002F14A4"/>
    <w:rsid w:val="002F15A3"/>
    <w:rsid w:val="002F15D8"/>
    <w:rsid w:val="002F1720"/>
    <w:rsid w:val="002F189E"/>
    <w:rsid w:val="002F18CE"/>
    <w:rsid w:val="002F1A34"/>
    <w:rsid w:val="002F1D7D"/>
    <w:rsid w:val="002F1EB2"/>
    <w:rsid w:val="002F235F"/>
    <w:rsid w:val="002F28C6"/>
    <w:rsid w:val="002F305A"/>
    <w:rsid w:val="002F30FA"/>
    <w:rsid w:val="002F34E2"/>
    <w:rsid w:val="002F3762"/>
    <w:rsid w:val="002F418B"/>
    <w:rsid w:val="002F455F"/>
    <w:rsid w:val="002F46CB"/>
    <w:rsid w:val="002F487A"/>
    <w:rsid w:val="002F49BD"/>
    <w:rsid w:val="002F4C3E"/>
    <w:rsid w:val="002F4ECB"/>
    <w:rsid w:val="002F4F6A"/>
    <w:rsid w:val="002F5128"/>
    <w:rsid w:val="002F571C"/>
    <w:rsid w:val="002F577E"/>
    <w:rsid w:val="002F588E"/>
    <w:rsid w:val="002F5D00"/>
    <w:rsid w:val="002F5E8F"/>
    <w:rsid w:val="002F623E"/>
    <w:rsid w:val="002F6357"/>
    <w:rsid w:val="002F6513"/>
    <w:rsid w:val="002F65CD"/>
    <w:rsid w:val="002F667B"/>
    <w:rsid w:val="002F6798"/>
    <w:rsid w:val="002F67A3"/>
    <w:rsid w:val="002F6920"/>
    <w:rsid w:val="002F6B18"/>
    <w:rsid w:val="002F6C0D"/>
    <w:rsid w:val="002F6CCF"/>
    <w:rsid w:val="002F6D31"/>
    <w:rsid w:val="002F6DC7"/>
    <w:rsid w:val="002F7081"/>
    <w:rsid w:val="002F732E"/>
    <w:rsid w:val="002F7389"/>
    <w:rsid w:val="002F76D7"/>
    <w:rsid w:val="002F7769"/>
    <w:rsid w:val="002F78F7"/>
    <w:rsid w:val="002F7C4E"/>
    <w:rsid w:val="002F7EA4"/>
    <w:rsid w:val="002F7F51"/>
    <w:rsid w:val="002F7F5E"/>
    <w:rsid w:val="003000C4"/>
    <w:rsid w:val="00300136"/>
    <w:rsid w:val="00300557"/>
    <w:rsid w:val="00300927"/>
    <w:rsid w:val="00300C43"/>
    <w:rsid w:val="00300D03"/>
    <w:rsid w:val="00300E93"/>
    <w:rsid w:val="0030115F"/>
    <w:rsid w:val="003012FE"/>
    <w:rsid w:val="003014EA"/>
    <w:rsid w:val="00301651"/>
    <w:rsid w:val="00301761"/>
    <w:rsid w:val="00301D1D"/>
    <w:rsid w:val="00301D80"/>
    <w:rsid w:val="003022F0"/>
    <w:rsid w:val="003022F1"/>
    <w:rsid w:val="003024BD"/>
    <w:rsid w:val="00302527"/>
    <w:rsid w:val="00302803"/>
    <w:rsid w:val="00302FB9"/>
    <w:rsid w:val="003031AD"/>
    <w:rsid w:val="00303572"/>
    <w:rsid w:val="00303841"/>
    <w:rsid w:val="00303AAE"/>
    <w:rsid w:val="00303CAB"/>
    <w:rsid w:val="00303FBD"/>
    <w:rsid w:val="003043A0"/>
    <w:rsid w:val="003044D4"/>
    <w:rsid w:val="00304585"/>
    <w:rsid w:val="00304AB4"/>
    <w:rsid w:val="00304AB6"/>
    <w:rsid w:val="00304AC4"/>
    <w:rsid w:val="00304EFF"/>
    <w:rsid w:val="00304F40"/>
    <w:rsid w:val="0030508E"/>
    <w:rsid w:val="003054E4"/>
    <w:rsid w:val="0030560D"/>
    <w:rsid w:val="0030561E"/>
    <w:rsid w:val="003059EC"/>
    <w:rsid w:val="00305A23"/>
    <w:rsid w:val="00305CB1"/>
    <w:rsid w:val="00306486"/>
    <w:rsid w:val="003064A1"/>
    <w:rsid w:val="003066FD"/>
    <w:rsid w:val="00306B1C"/>
    <w:rsid w:val="00306BC3"/>
    <w:rsid w:val="00306C26"/>
    <w:rsid w:val="00306E2E"/>
    <w:rsid w:val="00306E94"/>
    <w:rsid w:val="003078AC"/>
    <w:rsid w:val="00307976"/>
    <w:rsid w:val="00307AA0"/>
    <w:rsid w:val="00307D5C"/>
    <w:rsid w:val="00307E25"/>
    <w:rsid w:val="00310297"/>
    <w:rsid w:val="003108CE"/>
    <w:rsid w:val="00310A94"/>
    <w:rsid w:val="00310DA8"/>
    <w:rsid w:val="00310F34"/>
    <w:rsid w:val="0031145D"/>
    <w:rsid w:val="003118E4"/>
    <w:rsid w:val="00311AF8"/>
    <w:rsid w:val="00311EEC"/>
    <w:rsid w:val="00311F95"/>
    <w:rsid w:val="00312115"/>
    <w:rsid w:val="00312244"/>
    <w:rsid w:val="00312383"/>
    <w:rsid w:val="00312420"/>
    <w:rsid w:val="0031280C"/>
    <w:rsid w:val="00312B2D"/>
    <w:rsid w:val="00312C5A"/>
    <w:rsid w:val="00313213"/>
    <w:rsid w:val="0031322F"/>
    <w:rsid w:val="00313276"/>
    <w:rsid w:val="00313989"/>
    <w:rsid w:val="00313C89"/>
    <w:rsid w:val="00313F0F"/>
    <w:rsid w:val="00313F2C"/>
    <w:rsid w:val="00314CA6"/>
    <w:rsid w:val="00314D95"/>
    <w:rsid w:val="00314DE0"/>
    <w:rsid w:val="00314EEC"/>
    <w:rsid w:val="00315221"/>
    <w:rsid w:val="00315342"/>
    <w:rsid w:val="003153EC"/>
    <w:rsid w:val="0031580A"/>
    <w:rsid w:val="00315C94"/>
    <w:rsid w:val="00316128"/>
    <w:rsid w:val="00316139"/>
    <w:rsid w:val="00316472"/>
    <w:rsid w:val="003165F9"/>
    <w:rsid w:val="00316686"/>
    <w:rsid w:val="00316962"/>
    <w:rsid w:val="00316ABA"/>
    <w:rsid w:val="00316AC2"/>
    <w:rsid w:val="00317151"/>
    <w:rsid w:val="0031771C"/>
    <w:rsid w:val="00317768"/>
    <w:rsid w:val="00317784"/>
    <w:rsid w:val="00317901"/>
    <w:rsid w:val="00317D6D"/>
    <w:rsid w:val="0032046B"/>
    <w:rsid w:val="00320934"/>
    <w:rsid w:val="003209E8"/>
    <w:rsid w:val="0032111F"/>
    <w:rsid w:val="003214B3"/>
    <w:rsid w:val="003214E6"/>
    <w:rsid w:val="003215F4"/>
    <w:rsid w:val="003218DA"/>
    <w:rsid w:val="003219F2"/>
    <w:rsid w:val="00321C50"/>
    <w:rsid w:val="00321D12"/>
    <w:rsid w:val="00322052"/>
    <w:rsid w:val="003222C9"/>
    <w:rsid w:val="003226C0"/>
    <w:rsid w:val="00322D83"/>
    <w:rsid w:val="00322EC7"/>
    <w:rsid w:val="00323194"/>
    <w:rsid w:val="003236EF"/>
    <w:rsid w:val="00323D56"/>
    <w:rsid w:val="00323E71"/>
    <w:rsid w:val="0032431F"/>
    <w:rsid w:val="003247A3"/>
    <w:rsid w:val="00324BA1"/>
    <w:rsid w:val="00324BD0"/>
    <w:rsid w:val="00324CDB"/>
    <w:rsid w:val="003251A9"/>
    <w:rsid w:val="00325447"/>
    <w:rsid w:val="003258BC"/>
    <w:rsid w:val="003259F0"/>
    <w:rsid w:val="00325A70"/>
    <w:rsid w:val="00325B80"/>
    <w:rsid w:val="00325CA7"/>
    <w:rsid w:val="00326208"/>
    <w:rsid w:val="003263E8"/>
    <w:rsid w:val="00326A16"/>
    <w:rsid w:val="00326AA6"/>
    <w:rsid w:val="00326B70"/>
    <w:rsid w:val="00326D88"/>
    <w:rsid w:val="00326DF4"/>
    <w:rsid w:val="00326E6B"/>
    <w:rsid w:val="00326E8D"/>
    <w:rsid w:val="0032703D"/>
    <w:rsid w:val="003270BA"/>
    <w:rsid w:val="0032710D"/>
    <w:rsid w:val="00327159"/>
    <w:rsid w:val="003273E8"/>
    <w:rsid w:val="00327B6B"/>
    <w:rsid w:val="00327DCF"/>
    <w:rsid w:val="00327F88"/>
    <w:rsid w:val="003301D3"/>
    <w:rsid w:val="00330474"/>
    <w:rsid w:val="00330493"/>
    <w:rsid w:val="003308CF"/>
    <w:rsid w:val="003309F6"/>
    <w:rsid w:val="00331312"/>
    <w:rsid w:val="00331461"/>
    <w:rsid w:val="0033159B"/>
    <w:rsid w:val="00331C96"/>
    <w:rsid w:val="00331D56"/>
    <w:rsid w:val="00331F3A"/>
    <w:rsid w:val="003320C6"/>
    <w:rsid w:val="003321AC"/>
    <w:rsid w:val="0033230E"/>
    <w:rsid w:val="003326AF"/>
    <w:rsid w:val="00332DA8"/>
    <w:rsid w:val="0033392F"/>
    <w:rsid w:val="00333C97"/>
    <w:rsid w:val="00333CA5"/>
    <w:rsid w:val="00333D6D"/>
    <w:rsid w:val="00333DC3"/>
    <w:rsid w:val="00334360"/>
    <w:rsid w:val="003343DD"/>
    <w:rsid w:val="00334600"/>
    <w:rsid w:val="00334AE2"/>
    <w:rsid w:val="00334B85"/>
    <w:rsid w:val="00334EB4"/>
    <w:rsid w:val="003351C8"/>
    <w:rsid w:val="0033521E"/>
    <w:rsid w:val="00335337"/>
    <w:rsid w:val="003354C2"/>
    <w:rsid w:val="0033592D"/>
    <w:rsid w:val="00335AF8"/>
    <w:rsid w:val="00335CA0"/>
    <w:rsid w:val="00335D2C"/>
    <w:rsid w:val="00335E0C"/>
    <w:rsid w:val="00335FB3"/>
    <w:rsid w:val="003361DA"/>
    <w:rsid w:val="00336615"/>
    <w:rsid w:val="00336959"/>
    <w:rsid w:val="003369FC"/>
    <w:rsid w:val="00337301"/>
    <w:rsid w:val="0033736D"/>
    <w:rsid w:val="003376A9"/>
    <w:rsid w:val="003376AE"/>
    <w:rsid w:val="00337809"/>
    <w:rsid w:val="00337B54"/>
    <w:rsid w:val="00337D96"/>
    <w:rsid w:val="003403C3"/>
    <w:rsid w:val="00340417"/>
    <w:rsid w:val="003409FA"/>
    <w:rsid w:val="00340CA0"/>
    <w:rsid w:val="00341111"/>
    <w:rsid w:val="003419D2"/>
    <w:rsid w:val="00341DD4"/>
    <w:rsid w:val="0034211E"/>
    <w:rsid w:val="00342541"/>
    <w:rsid w:val="0034256E"/>
    <w:rsid w:val="003425EF"/>
    <w:rsid w:val="003426C8"/>
    <w:rsid w:val="0034270A"/>
    <w:rsid w:val="0034271E"/>
    <w:rsid w:val="00342722"/>
    <w:rsid w:val="00342B46"/>
    <w:rsid w:val="00342CDA"/>
    <w:rsid w:val="0034305A"/>
    <w:rsid w:val="00343118"/>
    <w:rsid w:val="0034339B"/>
    <w:rsid w:val="00343448"/>
    <w:rsid w:val="003436C4"/>
    <w:rsid w:val="0034377B"/>
    <w:rsid w:val="003438BD"/>
    <w:rsid w:val="003439A1"/>
    <w:rsid w:val="00343C18"/>
    <w:rsid w:val="0034418F"/>
    <w:rsid w:val="00344287"/>
    <w:rsid w:val="003444F1"/>
    <w:rsid w:val="00344942"/>
    <w:rsid w:val="00344ABF"/>
    <w:rsid w:val="00344C31"/>
    <w:rsid w:val="00344FA9"/>
    <w:rsid w:val="003453C0"/>
    <w:rsid w:val="0034542B"/>
    <w:rsid w:val="00345D1B"/>
    <w:rsid w:val="00345FAC"/>
    <w:rsid w:val="003467A2"/>
    <w:rsid w:val="00350366"/>
    <w:rsid w:val="003503F5"/>
    <w:rsid w:val="00350749"/>
    <w:rsid w:val="00350D80"/>
    <w:rsid w:val="00351023"/>
    <w:rsid w:val="0035115B"/>
    <w:rsid w:val="00351487"/>
    <w:rsid w:val="00351562"/>
    <w:rsid w:val="003519A3"/>
    <w:rsid w:val="00351C03"/>
    <w:rsid w:val="00352029"/>
    <w:rsid w:val="003521A2"/>
    <w:rsid w:val="003522AA"/>
    <w:rsid w:val="003522C2"/>
    <w:rsid w:val="00352629"/>
    <w:rsid w:val="003527FD"/>
    <w:rsid w:val="0035284D"/>
    <w:rsid w:val="00352A5C"/>
    <w:rsid w:val="00352A99"/>
    <w:rsid w:val="00352F5A"/>
    <w:rsid w:val="0035371E"/>
    <w:rsid w:val="003537AD"/>
    <w:rsid w:val="00353BE3"/>
    <w:rsid w:val="00354216"/>
    <w:rsid w:val="0035453E"/>
    <w:rsid w:val="003545AE"/>
    <w:rsid w:val="003546D3"/>
    <w:rsid w:val="00354AA2"/>
    <w:rsid w:val="00354B1F"/>
    <w:rsid w:val="00354C6A"/>
    <w:rsid w:val="00354D0D"/>
    <w:rsid w:val="00355184"/>
    <w:rsid w:val="003551DD"/>
    <w:rsid w:val="0035523C"/>
    <w:rsid w:val="00355A77"/>
    <w:rsid w:val="00355EE9"/>
    <w:rsid w:val="003561E6"/>
    <w:rsid w:val="00356428"/>
    <w:rsid w:val="003564C6"/>
    <w:rsid w:val="003565F2"/>
    <w:rsid w:val="003566C0"/>
    <w:rsid w:val="00356809"/>
    <w:rsid w:val="00356BC1"/>
    <w:rsid w:val="00357CC0"/>
    <w:rsid w:val="00357D48"/>
    <w:rsid w:val="00357D69"/>
    <w:rsid w:val="00360014"/>
    <w:rsid w:val="00360039"/>
    <w:rsid w:val="00360546"/>
    <w:rsid w:val="00360C68"/>
    <w:rsid w:val="00360CF4"/>
    <w:rsid w:val="00360E90"/>
    <w:rsid w:val="00360F97"/>
    <w:rsid w:val="00361130"/>
    <w:rsid w:val="003612C8"/>
    <w:rsid w:val="0036168E"/>
    <w:rsid w:val="003617C8"/>
    <w:rsid w:val="00361957"/>
    <w:rsid w:val="003619C0"/>
    <w:rsid w:val="0036229F"/>
    <w:rsid w:val="003622B5"/>
    <w:rsid w:val="003623B0"/>
    <w:rsid w:val="003625EF"/>
    <w:rsid w:val="00362680"/>
    <w:rsid w:val="003629B0"/>
    <w:rsid w:val="00362ADE"/>
    <w:rsid w:val="003631EE"/>
    <w:rsid w:val="003633CB"/>
    <w:rsid w:val="003634F1"/>
    <w:rsid w:val="0036381C"/>
    <w:rsid w:val="00363C62"/>
    <w:rsid w:val="00364893"/>
    <w:rsid w:val="00364A4A"/>
    <w:rsid w:val="00364A52"/>
    <w:rsid w:val="00364E95"/>
    <w:rsid w:val="00364F88"/>
    <w:rsid w:val="0036510D"/>
    <w:rsid w:val="003652AC"/>
    <w:rsid w:val="003652B7"/>
    <w:rsid w:val="003654AC"/>
    <w:rsid w:val="00365583"/>
    <w:rsid w:val="003666A2"/>
    <w:rsid w:val="00366B12"/>
    <w:rsid w:val="003672DC"/>
    <w:rsid w:val="00367E80"/>
    <w:rsid w:val="00370656"/>
    <w:rsid w:val="0037073B"/>
    <w:rsid w:val="00370BDE"/>
    <w:rsid w:val="00370C19"/>
    <w:rsid w:val="003711CC"/>
    <w:rsid w:val="0037139C"/>
    <w:rsid w:val="003718B7"/>
    <w:rsid w:val="00371922"/>
    <w:rsid w:val="0037203D"/>
    <w:rsid w:val="003720CD"/>
    <w:rsid w:val="00372302"/>
    <w:rsid w:val="0037234E"/>
    <w:rsid w:val="003724C0"/>
    <w:rsid w:val="00372B2C"/>
    <w:rsid w:val="00372F19"/>
    <w:rsid w:val="00372F5F"/>
    <w:rsid w:val="0037316C"/>
    <w:rsid w:val="0037333C"/>
    <w:rsid w:val="00373515"/>
    <w:rsid w:val="00373A45"/>
    <w:rsid w:val="00373D25"/>
    <w:rsid w:val="00373DB9"/>
    <w:rsid w:val="00373F13"/>
    <w:rsid w:val="003741F4"/>
    <w:rsid w:val="00374201"/>
    <w:rsid w:val="003749B4"/>
    <w:rsid w:val="00374CC0"/>
    <w:rsid w:val="00374D9C"/>
    <w:rsid w:val="00374DBA"/>
    <w:rsid w:val="00374EF5"/>
    <w:rsid w:val="00374F41"/>
    <w:rsid w:val="0037514F"/>
    <w:rsid w:val="00375434"/>
    <w:rsid w:val="00375788"/>
    <w:rsid w:val="003758AF"/>
    <w:rsid w:val="0037590B"/>
    <w:rsid w:val="00375926"/>
    <w:rsid w:val="00375C7C"/>
    <w:rsid w:val="00375D8D"/>
    <w:rsid w:val="00375E45"/>
    <w:rsid w:val="0037614D"/>
    <w:rsid w:val="003762C8"/>
    <w:rsid w:val="00376E96"/>
    <w:rsid w:val="00376FD1"/>
    <w:rsid w:val="0037710D"/>
    <w:rsid w:val="00377418"/>
    <w:rsid w:val="00377453"/>
    <w:rsid w:val="00377500"/>
    <w:rsid w:val="003776C9"/>
    <w:rsid w:val="00377A29"/>
    <w:rsid w:val="00377B75"/>
    <w:rsid w:val="00380171"/>
    <w:rsid w:val="00380AFC"/>
    <w:rsid w:val="00380C94"/>
    <w:rsid w:val="00380F7B"/>
    <w:rsid w:val="00380F7E"/>
    <w:rsid w:val="003814E2"/>
    <w:rsid w:val="003817A4"/>
    <w:rsid w:val="00381823"/>
    <w:rsid w:val="00381B39"/>
    <w:rsid w:val="003821EF"/>
    <w:rsid w:val="00382435"/>
    <w:rsid w:val="0038262A"/>
    <w:rsid w:val="003826C1"/>
    <w:rsid w:val="00383378"/>
    <w:rsid w:val="0038364D"/>
    <w:rsid w:val="00383705"/>
    <w:rsid w:val="00383B70"/>
    <w:rsid w:val="00383BB0"/>
    <w:rsid w:val="00383C0D"/>
    <w:rsid w:val="00383E44"/>
    <w:rsid w:val="00383EBE"/>
    <w:rsid w:val="00384037"/>
    <w:rsid w:val="00384128"/>
    <w:rsid w:val="00384718"/>
    <w:rsid w:val="0038472C"/>
    <w:rsid w:val="00384AA9"/>
    <w:rsid w:val="00384B27"/>
    <w:rsid w:val="00384BD7"/>
    <w:rsid w:val="00385039"/>
    <w:rsid w:val="0038548A"/>
    <w:rsid w:val="00385EB8"/>
    <w:rsid w:val="0038616A"/>
    <w:rsid w:val="003868CA"/>
    <w:rsid w:val="00386B4B"/>
    <w:rsid w:val="00386D24"/>
    <w:rsid w:val="00386E01"/>
    <w:rsid w:val="00387035"/>
    <w:rsid w:val="003871CA"/>
    <w:rsid w:val="003872AB"/>
    <w:rsid w:val="00387355"/>
    <w:rsid w:val="003878F7"/>
    <w:rsid w:val="003879F7"/>
    <w:rsid w:val="00387D67"/>
    <w:rsid w:val="00387F96"/>
    <w:rsid w:val="003900BB"/>
    <w:rsid w:val="0039018A"/>
    <w:rsid w:val="00390775"/>
    <w:rsid w:val="00390947"/>
    <w:rsid w:val="00390954"/>
    <w:rsid w:val="00390F9E"/>
    <w:rsid w:val="00391016"/>
    <w:rsid w:val="003910BF"/>
    <w:rsid w:val="003917A6"/>
    <w:rsid w:val="00391F45"/>
    <w:rsid w:val="0039227C"/>
    <w:rsid w:val="003926A6"/>
    <w:rsid w:val="00392B2E"/>
    <w:rsid w:val="00392C30"/>
    <w:rsid w:val="00392EBC"/>
    <w:rsid w:val="00393196"/>
    <w:rsid w:val="00393333"/>
    <w:rsid w:val="00393642"/>
    <w:rsid w:val="003936A9"/>
    <w:rsid w:val="003937B3"/>
    <w:rsid w:val="003937B4"/>
    <w:rsid w:val="00393A03"/>
    <w:rsid w:val="003945BB"/>
    <w:rsid w:val="003948C2"/>
    <w:rsid w:val="00394946"/>
    <w:rsid w:val="00395183"/>
    <w:rsid w:val="0039518C"/>
    <w:rsid w:val="0039529B"/>
    <w:rsid w:val="00395317"/>
    <w:rsid w:val="00395407"/>
    <w:rsid w:val="00395DB3"/>
    <w:rsid w:val="0039638D"/>
    <w:rsid w:val="00396A30"/>
    <w:rsid w:val="00396DAA"/>
    <w:rsid w:val="00396DF7"/>
    <w:rsid w:val="003972D5"/>
    <w:rsid w:val="00397498"/>
    <w:rsid w:val="003974B3"/>
    <w:rsid w:val="00397ABD"/>
    <w:rsid w:val="003A01A5"/>
    <w:rsid w:val="003A0293"/>
    <w:rsid w:val="003A05B4"/>
    <w:rsid w:val="003A0A73"/>
    <w:rsid w:val="003A0D78"/>
    <w:rsid w:val="003A137C"/>
    <w:rsid w:val="003A1A55"/>
    <w:rsid w:val="003A1C5B"/>
    <w:rsid w:val="003A221F"/>
    <w:rsid w:val="003A23BC"/>
    <w:rsid w:val="003A2497"/>
    <w:rsid w:val="003A2A97"/>
    <w:rsid w:val="003A2B2A"/>
    <w:rsid w:val="003A2CAE"/>
    <w:rsid w:val="003A2CF7"/>
    <w:rsid w:val="003A2D6E"/>
    <w:rsid w:val="003A3249"/>
    <w:rsid w:val="003A3363"/>
    <w:rsid w:val="003A3430"/>
    <w:rsid w:val="003A3B36"/>
    <w:rsid w:val="003A420C"/>
    <w:rsid w:val="003A4669"/>
    <w:rsid w:val="003A4779"/>
    <w:rsid w:val="003A4A74"/>
    <w:rsid w:val="003A4B4E"/>
    <w:rsid w:val="003A51FD"/>
    <w:rsid w:val="003A570D"/>
    <w:rsid w:val="003A57E6"/>
    <w:rsid w:val="003A5807"/>
    <w:rsid w:val="003A5BDB"/>
    <w:rsid w:val="003A5F14"/>
    <w:rsid w:val="003A6411"/>
    <w:rsid w:val="003A6D8C"/>
    <w:rsid w:val="003A6F1B"/>
    <w:rsid w:val="003A6F6E"/>
    <w:rsid w:val="003A6F9D"/>
    <w:rsid w:val="003A7506"/>
    <w:rsid w:val="003A7627"/>
    <w:rsid w:val="003A7690"/>
    <w:rsid w:val="003A7D21"/>
    <w:rsid w:val="003A7EAB"/>
    <w:rsid w:val="003B0130"/>
    <w:rsid w:val="003B0280"/>
    <w:rsid w:val="003B04A7"/>
    <w:rsid w:val="003B056E"/>
    <w:rsid w:val="003B0D5D"/>
    <w:rsid w:val="003B0F5F"/>
    <w:rsid w:val="003B0FD4"/>
    <w:rsid w:val="003B1A61"/>
    <w:rsid w:val="003B1D57"/>
    <w:rsid w:val="003B1E29"/>
    <w:rsid w:val="003B1F90"/>
    <w:rsid w:val="003B2288"/>
    <w:rsid w:val="003B261E"/>
    <w:rsid w:val="003B2C59"/>
    <w:rsid w:val="003B321F"/>
    <w:rsid w:val="003B3279"/>
    <w:rsid w:val="003B33D4"/>
    <w:rsid w:val="003B400A"/>
    <w:rsid w:val="003B40A6"/>
    <w:rsid w:val="003B41A9"/>
    <w:rsid w:val="003B4915"/>
    <w:rsid w:val="003B4C3A"/>
    <w:rsid w:val="003B4CC6"/>
    <w:rsid w:val="003B4FC8"/>
    <w:rsid w:val="003B5355"/>
    <w:rsid w:val="003B5413"/>
    <w:rsid w:val="003B5A51"/>
    <w:rsid w:val="003B5C0A"/>
    <w:rsid w:val="003B5CA1"/>
    <w:rsid w:val="003B6867"/>
    <w:rsid w:val="003B7E0C"/>
    <w:rsid w:val="003C04A5"/>
    <w:rsid w:val="003C0B33"/>
    <w:rsid w:val="003C0F4B"/>
    <w:rsid w:val="003C11C1"/>
    <w:rsid w:val="003C1201"/>
    <w:rsid w:val="003C17C7"/>
    <w:rsid w:val="003C1AC8"/>
    <w:rsid w:val="003C1C0F"/>
    <w:rsid w:val="003C1E5D"/>
    <w:rsid w:val="003C1E98"/>
    <w:rsid w:val="003C1EBE"/>
    <w:rsid w:val="003C1FCE"/>
    <w:rsid w:val="003C203F"/>
    <w:rsid w:val="003C236F"/>
    <w:rsid w:val="003C2505"/>
    <w:rsid w:val="003C2586"/>
    <w:rsid w:val="003C2C7A"/>
    <w:rsid w:val="003C2F84"/>
    <w:rsid w:val="003C30F0"/>
    <w:rsid w:val="003C31F6"/>
    <w:rsid w:val="003C3600"/>
    <w:rsid w:val="003C398E"/>
    <w:rsid w:val="003C3BFC"/>
    <w:rsid w:val="003C4093"/>
    <w:rsid w:val="003C41CF"/>
    <w:rsid w:val="003C4326"/>
    <w:rsid w:val="003C43B2"/>
    <w:rsid w:val="003C4E5D"/>
    <w:rsid w:val="003C5153"/>
    <w:rsid w:val="003C5217"/>
    <w:rsid w:val="003C53F3"/>
    <w:rsid w:val="003C56B9"/>
    <w:rsid w:val="003C572C"/>
    <w:rsid w:val="003C5D08"/>
    <w:rsid w:val="003C5DDC"/>
    <w:rsid w:val="003C6296"/>
    <w:rsid w:val="003C64D3"/>
    <w:rsid w:val="003C696D"/>
    <w:rsid w:val="003C69EA"/>
    <w:rsid w:val="003C6D56"/>
    <w:rsid w:val="003C6E1E"/>
    <w:rsid w:val="003C6F46"/>
    <w:rsid w:val="003C70A5"/>
    <w:rsid w:val="003C7688"/>
    <w:rsid w:val="003C7716"/>
    <w:rsid w:val="003C791B"/>
    <w:rsid w:val="003C7974"/>
    <w:rsid w:val="003C7C14"/>
    <w:rsid w:val="003C7C6C"/>
    <w:rsid w:val="003C7EBB"/>
    <w:rsid w:val="003D0089"/>
    <w:rsid w:val="003D011A"/>
    <w:rsid w:val="003D0268"/>
    <w:rsid w:val="003D038F"/>
    <w:rsid w:val="003D0459"/>
    <w:rsid w:val="003D067B"/>
    <w:rsid w:val="003D0725"/>
    <w:rsid w:val="003D079C"/>
    <w:rsid w:val="003D082C"/>
    <w:rsid w:val="003D0AEA"/>
    <w:rsid w:val="003D0C37"/>
    <w:rsid w:val="003D0EC3"/>
    <w:rsid w:val="003D1155"/>
    <w:rsid w:val="003D130B"/>
    <w:rsid w:val="003D137A"/>
    <w:rsid w:val="003D147B"/>
    <w:rsid w:val="003D15BF"/>
    <w:rsid w:val="003D16C2"/>
    <w:rsid w:val="003D190B"/>
    <w:rsid w:val="003D1BB6"/>
    <w:rsid w:val="003D1D1F"/>
    <w:rsid w:val="003D22B5"/>
    <w:rsid w:val="003D22F7"/>
    <w:rsid w:val="003D2491"/>
    <w:rsid w:val="003D2765"/>
    <w:rsid w:val="003D2D6A"/>
    <w:rsid w:val="003D2D90"/>
    <w:rsid w:val="003D3088"/>
    <w:rsid w:val="003D322E"/>
    <w:rsid w:val="003D343F"/>
    <w:rsid w:val="003D369A"/>
    <w:rsid w:val="003D3836"/>
    <w:rsid w:val="003D3EC9"/>
    <w:rsid w:val="003D442A"/>
    <w:rsid w:val="003D47CC"/>
    <w:rsid w:val="003D4901"/>
    <w:rsid w:val="003D5B84"/>
    <w:rsid w:val="003D5F8E"/>
    <w:rsid w:val="003D61EF"/>
    <w:rsid w:val="003D69CD"/>
    <w:rsid w:val="003D6ABD"/>
    <w:rsid w:val="003D6C48"/>
    <w:rsid w:val="003D6C59"/>
    <w:rsid w:val="003D6DF6"/>
    <w:rsid w:val="003D6E79"/>
    <w:rsid w:val="003D7499"/>
    <w:rsid w:val="003D752B"/>
    <w:rsid w:val="003D7990"/>
    <w:rsid w:val="003D7CA5"/>
    <w:rsid w:val="003D7DD9"/>
    <w:rsid w:val="003D7F46"/>
    <w:rsid w:val="003E0414"/>
    <w:rsid w:val="003E067A"/>
    <w:rsid w:val="003E09FB"/>
    <w:rsid w:val="003E11D5"/>
    <w:rsid w:val="003E13CB"/>
    <w:rsid w:val="003E14E8"/>
    <w:rsid w:val="003E18D3"/>
    <w:rsid w:val="003E19ED"/>
    <w:rsid w:val="003E1A7F"/>
    <w:rsid w:val="003E1AD3"/>
    <w:rsid w:val="003E1D49"/>
    <w:rsid w:val="003E1F02"/>
    <w:rsid w:val="003E1F62"/>
    <w:rsid w:val="003E22F4"/>
    <w:rsid w:val="003E274E"/>
    <w:rsid w:val="003E2A83"/>
    <w:rsid w:val="003E2ECB"/>
    <w:rsid w:val="003E3303"/>
    <w:rsid w:val="003E3CEF"/>
    <w:rsid w:val="003E44F2"/>
    <w:rsid w:val="003E4680"/>
    <w:rsid w:val="003E537F"/>
    <w:rsid w:val="003E54E5"/>
    <w:rsid w:val="003E56FA"/>
    <w:rsid w:val="003E666D"/>
    <w:rsid w:val="003E672B"/>
    <w:rsid w:val="003E67D6"/>
    <w:rsid w:val="003E684A"/>
    <w:rsid w:val="003E684B"/>
    <w:rsid w:val="003E6A54"/>
    <w:rsid w:val="003E6C1B"/>
    <w:rsid w:val="003E6CB4"/>
    <w:rsid w:val="003E6CE3"/>
    <w:rsid w:val="003E6EB8"/>
    <w:rsid w:val="003E702E"/>
    <w:rsid w:val="003E72A0"/>
    <w:rsid w:val="003E7E36"/>
    <w:rsid w:val="003F016A"/>
    <w:rsid w:val="003F0179"/>
    <w:rsid w:val="003F027E"/>
    <w:rsid w:val="003F075F"/>
    <w:rsid w:val="003F091F"/>
    <w:rsid w:val="003F0A26"/>
    <w:rsid w:val="003F0B9E"/>
    <w:rsid w:val="003F10C2"/>
    <w:rsid w:val="003F16B6"/>
    <w:rsid w:val="003F182B"/>
    <w:rsid w:val="003F1A1E"/>
    <w:rsid w:val="003F20AD"/>
    <w:rsid w:val="003F2166"/>
    <w:rsid w:val="003F22C7"/>
    <w:rsid w:val="003F2F39"/>
    <w:rsid w:val="003F3B6E"/>
    <w:rsid w:val="003F3E8C"/>
    <w:rsid w:val="003F3F58"/>
    <w:rsid w:val="003F3FC7"/>
    <w:rsid w:val="003F4052"/>
    <w:rsid w:val="003F4300"/>
    <w:rsid w:val="003F458E"/>
    <w:rsid w:val="003F468F"/>
    <w:rsid w:val="003F48C9"/>
    <w:rsid w:val="003F4900"/>
    <w:rsid w:val="003F4A44"/>
    <w:rsid w:val="003F54F0"/>
    <w:rsid w:val="003F58F8"/>
    <w:rsid w:val="003F5A55"/>
    <w:rsid w:val="003F5B40"/>
    <w:rsid w:val="003F5CE9"/>
    <w:rsid w:val="003F5FFE"/>
    <w:rsid w:val="003F61E0"/>
    <w:rsid w:val="003F6405"/>
    <w:rsid w:val="003F667C"/>
    <w:rsid w:val="003F67BC"/>
    <w:rsid w:val="003F69B3"/>
    <w:rsid w:val="003F6B2B"/>
    <w:rsid w:val="003F6BF1"/>
    <w:rsid w:val="003F6EE8"/>
    <w:rsid w:val="003F6FF7"/>
    <w:rsid w:val="003F7159"/>
    <w:rsid w:val="003F7402"/>
    <w:rsid w:val="003F780E"/>
    <w:rsid w:val="003F7C6D"/>
    <w:rsid w:val="003F7D7B"/>
    <w:rsid w:val="003F7F18"/>
    <w:rsid w:val="004002BA"/>
    <w:rsid w:val="004003D0"/>
    <w:rsid w:val="0040075A"/>
    <w:rsid w:val="00400F81"/>
    <w:rsid w:val="00400F8E"/>
    <w:rsid w:val="00401323"/>
    <w:rsid w:val="004013D1"/>
    <w:rsid w:val="004015D4"/>
    <w:rsid w:val="00401A87"/>
    <w:rsid w:val="00401CEB"/>
    <w:rsid w:val="00402096"/>
    <w:rsid w:val="004020AA"/>
    <w:rsid w:val="0040252A"/>
    <w:rsid w:val="00402744"/>
    <w:rsid w:val="004028FA"/>
    <w:rsid w:val="00402BEF"/>
    <w:rsid w:val="0040306E"/>
    <w:rsid w:val="004030FF"/>
    <w:rsid w:val="004031E0"/>
    <w:rsid w:val="00403336"/>
    <w:rsid w:val="0040377D"/>
    <w:rsid w:val="004039B3"/>
    <w:rsid w:val="00403D5E"/>
    <w:rsid w:val="00404267"/>
    <w:rsid w:val="004045D6"/>
    <w:rsid w:val="0040473A"/>
    <w:rsid w:val="00404AE3"/>
    <w:rsid w:val="00405452"/>
    <w:rsid w:val="004054BE"/>
    <w:rsid w:val="004057B3"/>
    <w:rsid w:val="00405836"/>
    <w:rsid w:val="00405C4B"/>
    <w:rsid w:val="00406929"/>
    <w:rsid w:val="00406DFB"/>
    <w:rsid w:val="00406E6D"/>
    <w:rsid w:val="00407873"/>
    <w:rsid w:val="00407A60"/>
    <w:rsid w:val="00407B8E"/>
    <w:rsid w:val="00407D8A"/>
    <w:rsid w:val="00407E85"/>
    <w:rsid w:val="00407EFF"/>
    <w:rsid w:val="00407F84"/>
    <w:rsid w:val="00410B27"/>
    <w:rsid w:val="00410B8A"/>
    <w:rsid w:val="00410E9E"/>
    <w:rsid w:val="0041121A"/>
    <w:rsid w:val="0041135D"/>
    <w:rsid w:val="00411727"/>
    <w:rsid w:val="00411745"/>
    <w:rsid w:val="0041189B"/>
    <w:rsid w:val="004118BD"/>
    <w:rsid w:val="004119A5"/>
    <w:rsid w:val="00411A0B"/>
    <w:rsid w:val="00411C91"/>
    <w:rsid w:val="00411D68"/>
    <w:rsid w:val="00411E65"/>
    <w:rsid w:val="00411E8B"/>
    <w:rsid w:val="00411F90"/>
    <w:rsid w:val="00412311"/>
    <w:rsid w:val="0041274A"/>
    <w:rsid w:val="004127D6"/>
    <w:rsid w:val="0041282B"/>
    <w:rsid w:val="00412ED7"/>
    <w:rsid w:val="00412F12"/>
    <w:rsid w:val="00412FCF"/>
    <w:rsid w:val="004130AD"/>
    <w:rsid w:val="00413A28"/>
    <w:rsid w:val="00413AC7"/>
    <w:rsid w:val="00414033"/>
    <w:rsid w:val="004142A3"/>
    <w:rsid w:val="00414392"/>
    <w:rsid w:val="004143E1"/>
    <w:rsid w:val="00414428"/>
    <w:rsid w:val="004146A3"/>
    <w:rsid w:val="0041487A"/>
    <w:rsid w:val="00414D7A"/>
    <w:rsid w:val="0041529C"/>
    <w:rsid w:val="004152F5"/>
    <w:rsid w:val="004152FF"/>
    <w:rsid w:val="004156E2"/>
    <w:rsid w:val="00415721"/>
    <w:rsid w:val="00415AC8"/>
    <w:rsid w:val="00415AEF"/>
    <w:rsid w:val="00415B6E"/>
    <w:rsid w:val="00415C20"/>
    <w:rsid w:val="00415C43"/>
    <w:rsid w:val="00415E77"/>
    <w:rsid w:val="004160AC"/>
    <w:rsid w:val="004161D0"/>
    <w:rsid w:val="004167AA"/>
    <w:rsid w:val="00416866"/>
    <w:rsid w:val="00416B69"/>
    <w:rsid w:val="00416C94"/>
    <w:rsid w:val="00416FBB"/>
    <w:rsid w:val="004173A8"/>
    <w:rsid w:val="00417ACD"/>
    <w:rsid w:val="00417AED"/>
    <w:rsid w:val="00417BFC"/>
    <w:rsid w:val="00417D90"/>
    <w:rsid w:val="00417E0E"/>
    <w:rsid w:val="00417E52"/>
    <w:rsid w:val="00417F04"/>
    <w:rsid w:val="00420410"/>
    <w:rsid w:val="0042079E"/>
    <w:rsid w:val="00420D37"/>
    <w:rsid w:val="00420EBC"/>
    <w:rsid w:val="00421013"/>
    <w:rsid w:val="0042107E"/>
    <w:rsid w:val="00421B9E"/>
    <w:rsid w:val="00421D80"/>
    <w:rsid w:val="0042245B"/>
    <w:rsid w:val="004226A8"/>
    <w:rsid w:val="00422C2A"/>
    <w:rsid w:val="00422E50"/>
    <w:rsid w:val="00422F80"/>
    <w:rsid w:val="00422FB0"/>
    <w:rsid w:val="004230CD"/>
    <w:rsid w:val="0042312D"/>
    <w:rsid w:val="004232CD"/>
    <w:rsid w:val="0042354B"/>
    <w:rsid w:val="00423BA7"/>
    <w:rsid w:val="00423C98"/>
    <w:rsid w:val="004240C8"/>
    <w:rsid w:val="0042425D"/>
    <w:rsid w:val="00424328"/>
    <w:rsid w:val="004245D9"/>
    <w:rsid w:val="0042464D"/>
    <w:rsid w:val="0042490E"/>
    <w:rsid w:val="004250DB"/>
    <w:rsid w:val="00425223"/>
    <w:rsid w:val="00425365"/>
    <w:rsid w:val="004254B2"/>
    <w:rsid w:val="00425CA6"/>
    <w:rsid w:val="00425F3D"/>
    <w:rsid w:val="00426094"/>
    <w:rsid w:val="00426109"/>
    <w:rsid w:val="00426420"/>
    <w:rsid w:val="00426470"/>
    <w:rsid w:val="0042676A"/>
    <w:rsid w:val="004269A8"/>
    <w:rsid w:val="004269F2"/>
    <w:rsid w:val="00426E09"/>
    <w:rsid w:val="004274AA"/>
    <w:rsid w:val="004275C4"/>
    <w:rsid w:val="004279C4"/>
    <w:rsid w:val="00427AF9"/>
    <w:rsid w:val="00427D9D"/>
    <w:rsid w:val="004301C0"/>
    <w:rsid w:val="004303AC"/>
    <w:rsid w:val="00430D0D"/>
    <w:rsid w:val="00430D5A"/>
    <w:rsid w:val="00430D83"/>
    <w:rsid w:val="00431250"/>
    <w:rsid w:val="0043151B"/>
    <w:rsid w:val="004316EF"/>
    <w:rsid w:val="004318AB"/>
    <w:rsid w:val="00432172"/>
    <w:rsid w:val="00432291"/>
    <w:rsid w:val="0043273E"/>
    <w:rsid w:val="004328E0"/>
    <w:rsid w:val="00432929"/>
    <w:rsid w:val="00432F10"/>
    <w:rsid w:val="00433009"/>
    <w:rsid w:val="00433029"/>
    <w:rsid w:val="004330F7"/>
    <w:rsid w:val="00433192"/>
    <w:rsid w:val="00433658"/>
    <w:rsid w:val="00433804"/>
    <w:rsid w:val="00433850"/>
    <w:rsid w:val="00433EAA"/>
    <w:rsid w:val="00433F8D"/>
    <w:rsid w:val="00434784"/>
    <w:rsid w:val="00434801"/>
    <w:rsid w:val="00434957"/>
    <w:rsid w:val="00434D1D"/>
    <w:rsid w:val="00434E31"/>
    <w:rsid w:val="00434F4A"/>
    <w:rsid w:val="004354A0"/>
    <w:rsid w:val="004354D1"/>
    <w:rsid w:val="004356CC"/>
    <w:rsid w:val="00435772"/>
    <w:rsid w:val="004357CE"/>
    <w:rsid w:val="00435ACE"/>
    <w:rsid w:val="00436049"/>
    <w:rsid w:val="004361D0"/>
    <w:rsid w:val="0043625C"/>
    <w:rsid w:val="00436481"/>
    <w:rsid w:val="004365C8"/>
    <w:rsid w:val="0043671A"/>
    <w:rsid w:val="004367A6"/>
    <w:rsid w:val="0043699D"/>
    <w:rsid w:val="00436C3C"/>
    <w:rsid w:val="00437129"/>
    <w:rsid w:val="00437161"/>
    <w:rsid w:val="004373FE"/>
    <w:rsid w:val="00437495"/>
    <w:rsid w:val="00437A14"/>
    <w:rsid w:val="00437E77"/>
    <w:rsid w:val="00440055"/>
    <w:rsid w:val="004400AB"/>
    <w:rsid w:val="004400D8"/>
    <w:rsid w:val="00440B7D"/>
    <w:rsid w:val="00440C2A"/>
    <w:rsid w:val="00440D7B"/>
    <w:rsid w:val="00440F8C"/>
    <w:rsid w:val="004412EE"/>
    <w:rsid w:val="00441715"/>
    <w:rsid w:val="00441AA8"/>
    <w:rsid w:val="00441B52"/>
    <w:rsid w:val="00441BFD"/>
    <w:rsid w:val="00441C42"/>
    <w:rsid w:val="004423BB"/>
    <w:rsid w:val="00442659"/>
    <w:rsid w:val="00442B75"/>
    <w:rsid w:val="0044315E"/>
    <w:rsid w:val="00443352"/>
    <w:rsid w:val="00443357"/>
    <w:rsid w:val="0044357F"/>
    <w:rsid w:val="0044373F"/>
    <w:rsid w:val="004437F4"/>
    <w:rsid w:val="00443977"/>
    <w:rsid w:val="00443D7D"/>
    <w:rsid w:val="00444337"/>
    <w:rsid w:val="00444534"/>
    <w:rsid w:val="004445DC"/>
    <w:rsid w:val="00444A56"/>
    <w:rsid w:val="00444E70"/>
    <w:rsid w:val="00445381"/>
    <w:rsid w:val="004454E0"/>
    <w:rsid w:val="0044567E"/>
    <w:rsid w:val="00445786"/>
    <w:rsid w:val="00445C02"/>
    <w:rsid w:val="00445D3D"/>
    <w:rsid w:val="00445FDD"/>
    <w:rsid w:val="004460BE"/>
    <w:rsid w:val="004461FA"/>
    <w:rsid w:val="00446807"/>
    <w:rsid w:val="00446881"/>
    <w:rsid w:val="004471E1"/>
    <w:rsid w:val="0044748E"/>
    <w:rsid w:val="00447541"/>
    <w:rsid w:val="004476C3"/>
    <w:rsid w:val="004479CE"/>
    <w:rsid w:val="00447A30"/>
    <w:rsid w:val="00450513"/>
    <w:rsid w:val="004508CC"/>
    <w:rsid w:val="00450BC6"/>
    <w:rsid w:val="00450EDD"/>
    <w:rsid w:val="00451250"/>
    <w:rsid w:val="0045153B"/>
    <w:rsid w:val="004516F1"/>
    <w:rsid w:val="00451827"/>
    <w:rsid w:val="004518A5"/>
    <w:rsid w:val="00451B82"/>
    <w:rsid w:val="00451BA0"/>
    <w:rsid w:val="00451E43"/>
    <w:rsid w:val="00452179"/>
    <w:rsid w:val="004522AE"/>
    <w:rsid w:val="00452328"/>
    <w:rsid w:val="0045239B"/>
    <w:rsid w:val="004523C4"/>
    <w:rsid w:val="00452684"/>
    <w:rsid w:val="004526C4"/>
    <w:rsid w:val="00452814"/>
    <w:rsid w:val="0045297A"/>
    <w:rsid w:val="00452EAD"/>
    <w:rsid w:val="0045317A"/>
    <w:rsid w:val="00453C2A"/>
    <w:rsid w:val="0045433F"/>
    <w:rsid w:val="004544D4"/>
    <w:rsid w:val="004545BC"/>
    <w:rsid w:val="00454D69"/>
    <w:rsid w:val="00454F4F"/>
    <w:rsid w:val="0045568D"/>
    <w:rsid w:val="004556BB"/>
    <w:rsid w:val="004557AE"/>
    <w:rsid w:val="00455E53"/>
    <w:rsid w:val="00456294"/>
    <w:rsid w:val="004562DC"/>
    <w:rsid w:val="004565B7"/>
    <w:rsid w:val="00456718"/>
    <w:rsid w:val="00456813"/>
    <w:rsid w:val="004571BC"/>
    <w:rsid w:val="0045758F"/>
    <w:rsid w:val="00457659"/>
    <w:rsid w:val="00457A71"/>
    <w:rsid w:val="00457B11"/>
    <w:rsid w:val="00457EE3"/>
    <w:rsid w:val="00457FA6"/>
    <w:rsid w:val="004603EB"/>
    <w:rsid w:val="00460576"/>
    <w:rsid w:val="004606C1"/>
    <w:rsid w:val="0046090E"/>
    <w:rsid w:val="00460D0D"/>
    <w:rsid w:val="00460FD3"/>
    <w:rsid w:val="004613AC"/>
    <w:rsid w:val="004614BD"/>
    <w:rsid w:val="0046161B"/>
    <w:rsid w:val="004618E3"/>
    <w:rsid w:val="00461957"/>
    <w:rsid w:val="00461BB5"/>
    <w:rsid w:val="00461C81"/>
    <w:rsid w:val="0046207C"/>
    <w:rsid w:val="0046231A"/>
    <w:rsid w:val="0046275E"/>
    <w:rsid w:val="00462CC9"/>
    <w:rsid w:val="00462E1D"/>
    <w:rsid w:val="00462E7D"/>
    <w:rsid w:val="0046307D"/>
    <w:rsid w:val="004634DE"/>
    <w:rsid w:val="004636AD"/>
    <w:rsid w:val="004636B4"/>
    <w:rsid w:val="00463A7C"/>
    <w:rsid w:val="00464CFB"/>
    <w:rsid w:val="00464E45"/>
    <w:rsid w:val="0046513B"/>
    <w:rsid w:val="004655AA"/>
    <w:rsid w:val="004655B4"/>
    <w:rsid w:val="00465738"/>
    <w:rsid w:val="004658D7"/>
    <w:rsid w:val="004659F0"/>
    <w:rsid w:val="00465A31"/>
    <w:rsid w:val="004661FF"/>
    <w:rsid w:val="0046625C"/>
    <w:rsid w:val="004667A2"/>
    <w:rsid w:val="004667FF"/>
    <w:rsid w:val="00466865"/>
    <w:rsid w:val="00466FD6"/>
    <w:rsid w:val="004674CC"/>
    <w:rsid w:val="004675EA"/>
    <w:rsid w:val="004676C2"/>
    <w:rsid w:val="00467B13"/>
    <w:rsid w:val="00467EF3"/>
    <w:rsid w:val="00470212"/>
    <w:rsid w:val="004707F1"/>
    <w:rsid w:val="004708E8"/>
    <w:rsid w:val="004709F0"/>
    <w:rsid w:val="00470A69"/>
    <w:rsid w:val="00470AC3"/>
    <w:rsid w:val="00470B05"/>
    <w:rsid w:val="00470C21"/>
    <w:rsid w:val="00470CCC"/>
    <w:rsid w:val="00470F42"/>
    <w:rsid w:val="00470F4E"/>
    <w:rsid w:val="0047150B"/>
    <w:rsid w:val="00471823"/>
    <w:rsid w:val="00472177"/>
    <w:rsid w:val="00472231"/>
    <w:rsid w:val="00472491"/>
    <w:rsid w:val="00472AB2"/>
    <w:rsid w:val="00472ACE"/>
    <w:rsid w:val="00472BE8"/>
    <w:rsid w:val="00472D24"/>
    <w:rsid w:val="00472D2F"/>
    <w:rsid w:val="0047394D"/>
    <w:rsid w:val="00473F89"/>
    <w:rsid w:val="004741A6"/>
    <w:rsid w:val="004744FA"/>
    <w:rsid w:val="00474644"/>
    <w:rsid w:val="004747D0"/>
    <w:rsid w:val="00475074"/>
    <w:rsid w:val="004751C6"/>
    <w:rsid w:val="004756FB"/>
    <w:rsid w:val="00475A72"/>
    <w:rsid w:val="00475B7D"/>
    <w:rsid w:val="00475E0E"/>
    <w:rsid w:val="00475EED"/>
    <w:rsid w:val="00475F42"/>
    <w:rsid w:val="00476735"/>
    <w:rsid w:val="00476A76"/>
    <w:rsid w:val="00476B17"/>
    <w:rsid w:val="00476C9E"/>
    <w:rsid w:val="00476FA0"/>
    <w:rsid w:val="00477081"/>
    <w:rsid w:val="00477636"/>
    <w:rsid w:val="00477663"/>
    <w:rsid w:val="004776E9"/>
    <w:rsid w:val="004777F1"/>
    <w:rsid w:val="00477B90"/>
    <w:rsid w:val="004807BA"/>
    <w:rsid w:val="00480BD8"/>
    <w:rsid w:val="00480CAC"/>
    <w:rsid w:val="00480DF9"/>
    <w:rsid w:val="00480E61"/>
    <w:rsid w:val="00480F11"/>
    <w:rsid w:val="00480FBC"/>
    <w:rsid w:val="00480FD6"/>
    <w:rsid w:val="004811DD"/>
    <w:rsid w:val="00481353"/>
    <w:rsid w:val="00481368"/>
    <w:rsid w:val="004814E3"/>
    <w:rsid w:val="0048172F"/>
    <w:rsid w:val="004818B1"/>
    <w:rsid w:val="00481A50"/>
    <w:rsid w:val="00481F71"/>
    <w:rsid w:val="00482082"/>
    <w:rsid w:val="0048243F"/>
    <w:rsid w:val="00482456"/>
    <w:rsid w:val="004825AF"/>
    <w:rsid w:val="00483180"/>
    <w:rsid w:val="004832FC"/>
    <w:rsid w:val="0048330C"/>
    <w:rsid w:val="004834DF"/>
    <w:rsid w:val="004838A2"/>
    <w:rsid w:val="00483940"/>
    <w:rsid w:val="00483B82"/>
    <w:rsid w:val="00483D45"/>
    <w:rsid w:val="0048405C"/>
    <w:rsid w:val="004842C2"/>
    <w:rsid w:val="00484385"/>
    <w:rsid w:val="004844E7"/>
    <w:rsid w:val="00484727"/>
    <w:rsid w:val="00484A2B"/>
    <w:rsid w:val="00484B6F"/>
    <w:rsid w:val="00484C4D"/>
    <w:rsid w:val="00484F9B"/>
    <w:rsid w:val="00485213"/>
    <w:rsid w:val="0048529A"/>
    <w:rsid w:val="004852A9"/>
    <w:rsid w:val="004854A9"/>
    <w:rsid w:val="0048574A"/>
    <w:rsid w:val="00485BFC"/>
    <w:rsid w:val="00486022"/>
    <w:rsid w:val="00486138"/>
    <w:rsid w:val="004861EC"/>
    <w:rsid w:val="00486448"/>
    <w:rsid w:val="0048675C"/>
    <w:rsid w:val="004868BA"/>
    <w:rsid w:val="004869CF"/>
    <w:rsid w:val="00486F37"/>
    <w:rsid w:val="00487514"/>
    <w:rsid w:val="00487625"/>
    <w:rsid w:val="00487F17"/>
    <w:rsid w:val="00490191"/>
    <w:rsid w:val="004903EF"/>
    <w:rsid w:val="004904B9"/>
    <w:rsid w:val="00490BCB"/>
    <w:rsid w:val="0049185F"/>
    <w:rsid w:val="00491CAE"/>
    <w:rsid w:val="00491E5F"/>
    <w:rsid w:val="00491F7A"/>
    <w:rsid w:val="0049216B"/>
    <w:rsid w:val="00492382"/>
    <w:rsid w:val="00492392"/>
    <w:rsid w:val="00492B5F"/>
    <w:rsid w:val="00492BB1"/>
    <w:rsid w:val="00492C70"/>
    <w:rsid w:val="00492E2A"/>
    <w:rsid w:val="004934F6"/>
    <w:rsid w:val="004936C5"/>
    <w:rsid w:val="0049384B"/>
    <w:rsid w:val="00493A06"/>
    <w:rsid w:val="00493A87"/>
    <w:rsid w:val="00493FD3"/>
    <w:rsid w:val="0049412E"/>
    <w:rsid w:val="00494437"/>
    <w:rsid w:val="00494572"/>
    <w:rsid w:val="004947FC"/>
    <w:rsid w:val="00494860"/>
    <w:rsid w:val="00494D00"/>
    <w:rsid w:val="00494DE8"/>
    <w:rsid w:val="00494FA2"/>
    <w:rsid w:val="00494FEB"/>
    <w:rsid w:val="004951C3"/>
    <w:rsid w:val="00495282"/>
    <w:rsid w:val="0049562C"/>
    <w:rsid w:val="00495FFC"/>
    <w:rsid w:val="00496303"/>
    <w:rsid w:val="0049653D"/>
    <w:rsid w:val="00496A71"/>
    <w:rsid w:val="00496C55"/>
    <w:rsid w:val="00496D0B"/>
    <w:rsid w:val="004970D6"/>
    <w:rsid w:val="004972A9"/>
    <w:rsid w:val="0049746E"/>
    <w:rsid w:val="004978EC"/>
    <w:rsid w:val="004979FC"/>
    <w:rsid w:val="00497B66"/>
    <w:rsid w:val="00497E72"/>
    <w:rsid w:val="004A01B2"/>
    <w:rsid w:val="004A0540"/>
    <w:rsid w:val="004A0E73"/>
    <w:rsid w:val="004A13B7"/>
    <w:rsid w:val="004A1440"/>
    <w:rsid w:val="004A172B"/>
    <w:rsid w:val="004A188C"/>
    <w:rsid w:val="004A205D"/>
    <w:rsid w:val="004A22E0"/>
    <w:rsid w:val="004A2B0F"/>
    <w:rsid w:val="004A2CDA"/>
    <w:rsid w:val="004A2E9D"/>
    <w:rsid w:val="004A3039"/>
    <w:rsid w:val="004A3413"/>
    <w:rsid w:val="004A38C6"/>
    <w:rsid w:val="004A3C4C"/>
    <w:rsid w:val="004A404E"/>
    <w:rsid w:val="004A40A4"/>
    <w:rsid w:val="004A40D8"/>
    <w:rsid w:val="004A4209"/>
    <w:rsid w:val="004A483D"/>
    <w:rsid w:val="004A4C80"/>
    <w:rsid w:val="004A5178"/>
    <w:rsid w:val="004A5233"/>
    <w:rsid w:val="004A6247"/>
    <w:rsid w:val="004A67F4"/>
    <w:rsid w:val="004A720D"/>
    <w:rsid w:val="004A73F8"/>
    <w:rsid w:val="004A74DD"/>
    <w:rsid w:val="004A7582"/>
    <w:rsid w:val="004A75B0"/>
    <w:rsid w:val="004A760E"/>
    <w:rsid w:val="004A7675"/>
    <w:rsid w:val="004A76D6"/>
    <w:rsid w:val="004A775D"/>
    <w:rsid w:val="004A7948"/>
    <w:rsid w:val="004A79BF"/>
    <w:rsid w:val="004B0258"/>
    <w:rsid w:val="004B0593"/>
    <w:rsid w:val="004B0E26"/>
    <w:rsid w:val="004B0EA8"/>
    <w:rsid w:val="004B0FB6"/>
    <w:rsid w:val="004B117D"/>
    <w:rsid w:val="004B1617"/>
    <w:rsid w:val="004B1632"/>
    <w:rsid w:val="004B17D1"/>
    <w:rsid w:val="004B1D54"/>
    <w:rsid w:val="004B1D5E"/>
    <w:rsid w:val="004B202C"/>
    <w:rsid w:val="004B20C0"/>
    <w:rsid w:val="004B2124"/>
    <w:rsid w:val="004B2197"/>
    <w:rsid w:val="004B2369"/>
    <w:rsid w:val="004B2757"/>
    <w:rsid w:val="004B2889"/>
    <w:rsid w:val="004B2AC9"/>
    <w:rsid w:val="004B3913"/>
    <w:rsid w:val="004B3A04"/>
    <w:rsid w:val="004B3B0D"/>
    <w:rsid w:val="004B3B2B"/>
    <w:rsid w:val="004B3CA5"/>
    <w:rsid w:val="004B3E85"/>
    <w:rsid w:val="004B3F30"/>
    <w:rsid w:val="004B3F36"/>
    <w:rsid w:val="004B41F5"/>
    <w:rsid w:val="004B48D7"/>
    <w:rsid w:val="004B4BFA"/>
    <w:rsid w:val="004B4D29"/>
    <w:rsid w:val="004B5155"/>
    <w:rsid w:val="004B51E6"/>
    <w:rsid w:val="004B5599"/>
    <w:rsid w:val="004B56B7"/>
    <w:rsid w:val="004B581A"/>
    <w:rsid w:val="004B5849"/>
    <w:rsid w:val="004B5BC9"/>
    <w:rsid w:val="004B5CE7"/>
    <w:rsid w:val="004B5DE1"/>
    <w:rsid w:val="004B63FD"/>
    <w:rsid w:val="004B6BDC"/>
    <w:rsid w:val="004B6DF2"/>
    <w:rsid w:val="004B6E01"/>
    <w:rsid w:val="004B6EE7"/>
    <w:rsid w:val="004B77DE"/>
    <w:rsid w:val="004B7F7C"/>
    <w:rsid w:val="004C008A"/>
    <w:rsid w:val="004C045A"/>
    <w:rsid w:val="004C06B9"/>
    <w:rsid w:val="004C0E00"/>
    <w:rsid w:val="004C1093"/>
    <w:rsid w:val="004C153F"/>
    <w:rsid w:val="004C1D06"/>
    <w:rsid w:val="004C20C3"/>
    <w:rsid w:val="004C2334"/>
    <w:rsid w:val="004C28D7"/>
    <w:rsid w:val="004C35D9"/>
    <w:rsid w:val="004C3E80"/>
    <w:rsid w:val="004C4094"/>
    <w:rsid w:val="004C43FA"/>
    <w:rsid w:val="004C4623"/>
    <w:rsid w:val="004C48CA"/>
    <w:rsid w:val="004C4CC1"/>
    <w:rsid w:val="004C51D9"/>
    <w:rsid w:val="004C52F7"/>
    <w:rsid w:val="004C5333"/>
    <w:rsid w:val="004C5B86"/>
    <w:rsid w:val="004C606A"/>
    <w:rsid w:val="004C6EE1"/>
    <w:rsid w:val="004C712F"/>
    <w:rsid w:val="004C7168"/>
    <w:rsid w:val="004C734D"/>
    <w:rsid w:val="004C765E"/>
    <w:rsid w:val="004C76EC"/>
    <w:rsid w:val="004C77C7"/>
    <w:rsid w:val="004C7CE8"/>
    <w:rsid w:val="004D0344"/>
    <w:rsid w:val="004D0433"/>
    <w:rsid w:val="004D06A8"/>
    <w:rsid w:val="004D0CE8"/>
    <w:rsid w:val="004D0F10"/>
    <w:rsid w:val="004D1129"/>
    <w:rsid w:val="004D11A1"/>
    <w:rsid w:val="004D1546"/>
    <w:rsid w:val="004D15E9"/>
    <w:rsid w:val="004D160E"/>
    <w:rsid w:val="004D1709"/>
    <w:rsid w:val="004D178C"/>
    <w:rsid w:val="004D1B79"/>
    <w:rsid w:val="004D1CDB"/>
    <w:rsid w:val="004D1FAC"/>
    <w:rsid w:val="004D244E"/>
    <w:rsid w:val="004D2477"/>
    <w:rsid w:val="004D2483"/>
    <w:rsid w:val="004D25B7"/>
    <w:rsid w:val="004D2834"/>
    <w:rsid w:val="004D2851"/>
    <w:rsid w:val="004D2A99"/>
    <w:rsid w:val="004D2ED1"/>
    <w:rsid w:val="004D2FC5"/>
    <w:rsid w:val="004D34C7"/>
    <w:rsid w:val="004D3885"/>
    <w:rsid w:val="004D3A76"/>
    <w:rsid w:val="004D455E"/>
    <w:rsid w:val="004D4916"/>
    <w:rsid w:val="004D4CCD"/>
    <w:rsid w:val="004D4CED"/>
    <w:rsid w:val="004D504A"/>
    <w:rsid w:val="004D5215"/>
    <w:rsid w:val="004D539B"/>
    <w:rsid w:val="004D55DD"/>
    <w:rsid w:val="004D57AA"/>
    <w:rsid w:val="004D5885"/>
    <w:rsid w:val="004D5C4D"/>
    <w:rsid w:val="004D5D0F"/>
    <w:rsid w:val="004D6065"/>
    <w:rsid w:val="004D608A"/>
    <w:rsid w:val="004D610E"/>
    <w:rsid w:val="004D615D"/>
    <w:rsid w:val="004D6C1C"/>
    <w:rsid w:val="004D6E3D"/>
    <w:rsid w:val="004D6E55"/>
    <w:rsid w:val="004D7325"/>
    <w:rsid w:val="004D7443"/>
    <w:rsid w:val="004D7567"/>
    <w:rsid w:val="004D7571"/>
    <w:rsid w:val="004D7DA8"/>
    <w:rsid w:val="004D7F76"/>
    <w:rsid w:val="004E0042"/>
    <w:rsid w:val="004E0214"/>
    <w:rsid w:val="004E09AD"/>
    <w:rsid w:val="004E0BAE"/>
    <w:rsid w:val="004E0F77"/>
    <w:rsid w:val="004E1648"/>
    <w:rsid w:val="004E18BF"/>
    <w:rsid w:val="004E1AB2"/>
    <w:rsid w:val="004E2122"/>
    <w:rsid w:val="004E21CD"/>
    <w:rsid w:val="004E28E5"/>
    <w:rsid w:val="004E2A3B"/>
    <w:rsid w:val="004E2AE3"/>
    <w:rsid w:val="004E2C52"/>
    <w:rsid w:val="004E2CB5"/>
    <w:rsid w:val="004E2E5D"/>
    <w:rsid w:val="004E2ECB"/>
    <w:rsid w:val="004E3A2B"/>
    <w:rsid w:val="004E3B7C"/>
    <w:rsid w:val="004E3C58"/>
    <w:rsid w:val="004E3DD5"/>
    <w:rsid w:val="004E403F"/>
    <w:rsid w:val="004E4BD2"/>
    <w:rsid w:val="004E4ED9"/>
    <w:rsid w:val="004E543F"/>
    <w:rsid w:val="004E54C1"/>
    <w:rsid w:val="004E5640"/>
    <w:rsid w:val="004E578B"/>
    <w:rsid w:val="004E57E8"/>
    <w:rsid w:val="004E5974"/>
    <w:rsid w:val="004E5E76"/>
    <w:rsid w:val="004E601B"/>
    <w:rsid w:val="004E6141"/>
    <w:rsid w:val="004E621F"/>
    <w:rsid w:val="004E6324"/>
    <w:rsid w:val="004E646F"/>
    <w:rsid w:val="004E65AF"/>
    <w:rsid w:val="004E6A83"/>
    <w:rsid w:val="004E6BF8"/>
    <w:rsid w:val="004E6C10"/>
    <w:rsid w:val="004E6C7A"/>
    <w:rsid w:val="004E6D4E"/>
    <w:rsid w:val="004E6DC6"/>
    <w:rsid w:val="004E7147"/>
    <w:rsid w:val="004E74D1"/>
    <w:rsid w:val="004E753B"/>
    <w:rsid w:val="004E7825"/>
    <w:rsid w:val="004E78AC"/>
    <w:rsid w:val="004E7ADD"/>
    <w:rsid w:val="004E7EA4"/>
    <w:rsid w:val="004E7FCE"/>
    <w:rsid w:val="004F06D7"/>
    <w:rsid w:val="004F0DD5"/>
    <w:rsid w:val="004F0E94"/>
    <w:rsid w:val="004F1185"/>
    <w:rsid w:val="004F15C4"/>
    <w:rsid w:val="004F1A77"/>
    <w:rsid w:val="004F20A2"/>
    <w:rsid w:val="004F212F"/>
    <w:rsid w:val="004F2330"/>
    <w:rsid w:val="004F2353"/>
    <w:rsid w:val="004F2379"/>
    <w:rsid w:val="004F23A6"/>
    <w:rsid w:val="004F23F3"/>
    <w:rsid w:val="004F24B6"/>
    <w:rsid w:val="004F25BB"/>
    <w:rsid w:val="004F2A08"/>
    <w:rsid w:val="004F2EDB"/>
    <w:rsid w:val="004F32CB"/>
    <w:rsid w:val="004F32EA"/>
    <w:rsid w:val="004F3457"/>
    <w:rsid w:val="004F372C"/>
    <w:rsid w:val="004F37E0"/>
    <w:rsid w:val="004F39FB"/>
    <w:rsid w:val="004F3A39"/>
    <w:rsid w:val="004F3B69"/>
    <w:rsid w:val="004F3C79"/>
    <w:rsid w:val="004F3F2A"/>
    <w:rsid w:val="004F4380"/>
    <w:rsid w:val="004F4860"/>
    <w:rsid w:val="004F4A18"/>
    <w:rsid w:val="004F52D5"/>
    <w:rsid w:val="004F58B0"/>
    <w:rsid w:val="004F5E99"/>
    <w:rsid w:val="004F5F25"/>
    <w:rsid w:val="004F60F1"/>
    <w:rsid w:val="004F625B"/>
    <w:rsid w:val="004F6420"/>
    <w:rsid w:val="004F6515"/>
    <w:rsid w:val="004F6C7B"/>
    <w:rsid w:val="004F6CF1"/>
    <w:rsid w:val="004F71F4"/>
    <w:rsid w:val="004F7489"/>
    <w:rsid w:val="004F74DB"/>
    <w:rsid w:val="004F7528"/>
    <w:rsid w:val="004F778F"/>
    <w:rsid w:val="004F77AB"/>
    <w:rsid w:val="004F7871"/>
    <w:rsid w:val="004F78A3"/>
    <w:rsid w:val="004F7B22"/>
    <w:rsid w:val="004F7C41"/>
    <w:rsid w:val="004F7CEC"/>
    <w:rsid w:val="004F7D23"/>
    <w:rsid w:val="004F7FBC"/>
    <w:rsid w:val="005002D2"/>
    <w:rsid w:val="005002D8"/>
    <w:rsid w:val="00500797"/>
    <w:rsid w:val="005007C9"/>
    <w:rsid w:val="0050084B"/>
    <w:rsid w:val="00500902"/>
    <w:rsid w:val="00500E42"/>
    <w:rsid w:val="00500FC4"/>
    <w:rsid w:val="005011BC"/>
    <w:rsid w:val="0050164A"/>
    <w:rsid w:val="005016B1"/>
    <w:rsid w:val="00501B67"/>
    <w:rsid w:val="00501B81"/>
    <w:rsid w:val="00501D98"/>
    <w:rsid w:val="00502089"/>
    <w:rsid w:val="005022D7"/>
    <w:rsid w:val="00502E0B"/>
    <w:rsid w:val="00502F2F"/>
    <w:rsid w:val="0050340E"/>
    <w:rsid w:val="0050364A"/>
    <w:rsid w:val="0050366F"/>
    <w:rsid w:val="005037E0"/>
    <w:rsid w:val="0050389D"/>
    <w:rsid w:val="00503942"/>
    <w:rsid w:val="00504051"/>
    <w:rsid w:val="005042B8"/>
    <w:rsid w:val="005043EB"/>
    <w:rsid w:val="00504515"/>
    <w:rsid w:val="00505000"/>
    <w:rsid w:val="0050523F"/>
    <w:rsid w:val="00505AEE"/>
    <w:rsid w:val="00505F84"/>
    <w:rsid w:val="005066CC"/>
    <w:rsid w:val="005066FB"/>
    <w:rsid w:val="00506AEF"/>
    <w:rsid w:val="00506F02"/>
    <w:rsid w:val="00507141"/>
    <w:rsid w:val="00507202"/>
    <w:rsid w:val="00507939"/>
    <w:rsid w:val="0050796C"/>
    <w:rsid w:val="00507A23"/>
    <w:rsid w:val="00507CDE"/>
    <w:rsid w:val="00510566"/>
    <w:rsid w:val="0051064C"/>
    <w:rsid w:val="005107C8"/>
    <w:rsid w:val="005107F0"/>
    <w:rsid w:val="00510E46"/>
    <w:rsid w:val="0051122B"/>
    <w:rsid w:val="005114A7"/>
    <w:rsid w:val="00511500"/>
    <w:rsid w:val="00511772"/>
    <w:rsid w:val="005119D3"/>
    <w:rsid w:val="00511A74"/>
    <w:rsid w:val="00511D61"/>
    <w:rsid w:val="00511FBD"/>
    <w:rsid w:val="005121DC"/>
    <w:rsid w:val="005123BB"/>
    <w:rsid w:val="0051266D"/>
    <w:rsid w:val="00512794"/>
    <w:rsid w:val="00512B0D"/>
    <w:rsid w:val="00512C95"/>
    <w:rsid w:val="00512DF5"/>
    <w:rsid w:val="00512F5A"/>
    <w:rsid w:val="0051361A"/>
    <w:rsid w:val="0051396D"/>
    <w:rsid w:val="00513B00"/>
    <w:rsid w:val="00513C25"/>
    <w:rsid w:val="00513E6B"/>
    <w:rsid w:val="00514063"/>
    <w:rsid w:val="005142B8"/>
    <w:rsid w:val="005144BE"/>
    <w:rsid w:val="00514C53"/>
    <w:rsid w:val="00514D0A"/>
    <w:rsid w:val="005150C4"/>
    <w:rsid w:val="005154B3"/>
    <w:rsid w:val="0051577A"/>
    <w:rsid w:val="00515AE1"/>
    <w:rsid w:val="00515B63"/>
    <w:rsid w:val="00515E22"/>
    <w:rsid w:val="005163D9"/>
    <w:rsid w:val="00516819"/>
    <w:rsid w:val="00516ACC"/>
    <w:rsid w:val="00516C82"/>
    <w:rsid w:val="00516EB0"/>
    <w:rsid w:val="005172AD"/>
    <w:rsid w:val="005176CA"/>
    <w:rsid w:val="00517A68"/>
    <w:rsid w:val="00517CFF"/>
    <w:rsid w:val="00517D3E"/>
    <w:rsid w:val="00517EF8"/>
    <w:rsid w:val="00517FEA"/>
    <w:rsid w:val="00520119"/>
    <w:rsid w:val="00520B19"/>
    <w:rsid w:val="00520CAA"/>
    <w:rsid w:val="00520CBE"/>
    <w:rsid w:val="00520EA7"/>
    <w:rsid w:val="00521430"/>
    <w:rsid w:val="0052160C"/>
    <w:rsid w:val="00521AC9"/>
    <w:rsid w:val="00521D3A"/>
    <w:rsid w:val="00521FF9"/>
    <w:rsid w:val="0052225D"/>
    <w:rsid w:val="005226B0"/>
    <w:rsid w:val="005227DE"/>
    <w:rsid w:val="00522A86"/>
    <w:rsid w:val="00522BE3"/>
    <w:rsid w:val="00522BED"/>
    <w:rsid w:val="00523244"/>
    <w:rsid w:val="005237E2"/>
    <w:rsid w:val="00523E52"/>
    <w:rsid w:val="0052424E"/>
    <w:rsid w:val="0052441E"/>
    <w:rsid w:val="0052480C"/>
    <w:rsid w:val="0052488C"/>
    <w:rsid w:val="00524998"/>
    <w:rsid w:val="00524F9C"/>
    <w:rsid w:val="0052505E"/>
    <w:rsid w:val="0052517C"/>
    <w:rsid w:val="00525244"/>
    <w:rsid w:val="005253DF"/>
    <w:rsid w:val="005254D6"/>
    <w:rsid w:val="00525698"/>
    <w:rsid w:val="005256B9"/>
    <w:rsid w:val="005256F5"/>
    <w:rsid w:val="00525A96"/>
    <w:rsid w:val="00525E56"/>
    <w:rsid w:val="0052666F"/>
    <w:rsid w:val="00526A16"/>
    <w:rsid w:val="00527D49"/>
    <w:rsid w:val="0053002B"/>
    <w:rsid w:val="0053049F"/>
    <w:rsid w:val="00530770"/>
    <w:rsid w:val="00530EBA"/>
    <w:rsid w:val="00531340"/>
    <w:rsid w:val="00531588"/>
    <w:rsid w:val="0053163C"/>
    <w:rsid w:val="005316B2"/>
    <w:rsid w:val="0053174F"/>
    <w:rsid w:val="005321C9"/>
    <w:rsid w:val="00532245"/>
    <w:rsid w:val="00532305"/>
    <w:rsid w:val="005326DD"/>
    <w:rsid w:val="005326E8"/>
    <w:rsid w:val="0053275D"/>
    <w:rsid w:val="005329AD"/>
    <w:rsid w:val="00532BFD"/>
    <w:rsid w:val="00532C11"/>
    <w:rsid w:val="00532D07"/>
    <w:rsid w:val="00532D79"/>
    <w:rsid w:val="00533146"/>
    <w:rsid w:val="00533406"/>
    <w:rsid w:val="00533CFA"/>
    <w:rsid w:val="00533D06"/>
    <w:rsid w:val="00533F3A"/>
    <w:rsid w:val="00533FCA"/>
    <w:rsid w:val="005346BD"/>
    <w:rsid w:val="00534B1E"/>
    <w:rsid w:val="00534B4C"/>
    <w:rsid w:val="00534F3A"/>
    <w:rsid w:val="00535582"/>
    <w:rsid w:val="005356FC"/>
    <w:rsid w:val="00535DD2"/>
    <w:rsid w:val="00536259"/>
    <w:rsid w:val="005364F2"/>
    <w:rsid w:val="005368A7"/>
    <w:rsid w:val="005368FC"/>
    <w:rsid w:val="00536CE2"/>
    <w:rsid w:val="00537128"/>
    <w:rsid w:val="005375D9"/>
    <w:rsid w:val="005377C1"/>
    <w:rsid w:val="0053784E"/>
    <w:rsid w:val="005378C4"/>
    <w:rsid w:val="00537928"/>
    <w:rsid w:val="00537C02"/>
    <w:rsid w:val="00537D10"/>
    <w:rsid w:val="00537D23"/>
    <w:rsid w:val="00537DB6"/>
    <w:rsid w:val="0053C259"/>
    <w:rsid w:val="0054009A"/>
    <w:rsid w:val="005406C7"/>
    <w:rsid w:val="00540705"/>
    <w:rsid w:val="005410DD"/>
    <w:rsid w:val="0054145F"/>
    <w:rsid w:val="005416EF"/>
    <w:rsid w:val="00541743"/>
    <w:rsid w:val="005418A1"/>
    <w:rsid w:val="00541CA2"/>
    <w:rsid w:val="00541DF9"/>
    <w:rsid w:val="00541F00"/>
    <w:rsid w:val="00542363"/>
    <w:rsid w:val="00542883"/>
    <w:rsid w:val="005428C3"/>
    <w:rsid w:val="00542F07"/>
    <w:rsid w:val="00543951"/>
    <w:rsid w:val="0054416B"/>
    <w:rsid w:val="00544206"/>
    <w:rsid w:val="005446E4"/>
    <w:rsid w:val="00544A82"/>
    <w:rsid w:val="00544B30"/>
    <w:rsid w:val="00544EE6"/>
    <w:rsid w:val="00544F84"/>
    <w:rsid w:val="005450DA"/>
    <w:rsid w:val="00545231"/>
    <w:rsid w:val="005456F1"/>
    <w:rsid w:val="00545819"/>
    <w:rsid w:val="00545E0E"/>
    <w:rsid w:val="00546170"/>
    <w:rsid w:val="00547A40"/>
    <w:rsid w:val="00547AC2"/>
    <w:rsid w:val="00547C18"/>
    <w:rsid w:val="00547CDF"/>
    <w:rsid w:val="00547F72"/>
    <w:rsid w:val="00547FD4"/>
    <w:rsid w:val="005500CA"/>
    <w:rsid w:val="0055026D"/>
    <w:rsid w:val="00550DC9"/>
    <w:rsid w:val="0055121E"/>
    <w:rsid w:val="0055126A"/>
    <w:rsid w:val="0055163B"/>
    <w:rsid w:val="00551B1E"/>
    <w:rsid w:val="00551B24"/>
    <w:rsid w:val="00551B6D"/>
    <w:rsid w:val="00551CCE"/>
    <w:rsid w:val="00551EE1"/>
    <w:rsid w:val="00552298"/>
    <w:rsid w:val="00552434"/>
    <w:rsid w:val="005528EC"/>
    <w:rsid w:val="00552D2B"/>
    <w:rsid w:val="00553154"/>
    <w:rsid w:val="00553D60"/>
    <w:rsid w:val="00553D95"/>
    <w:rsid w:val="00553E40"/>
    <w:rsid w:val="0055402E"/>
    <w:rsid w:val="00554464"/>
    <w:rsid w:val="005544C8"/>
    <w:rsid w:val="00554870"/>
    <w:rsid w:val="00554BA8"/>
    <w:rsid w:val="00554C33"/>
    <w:rsid w:val="00554C7F"/>
    <w:rsid w:val="00554F6A"/>
    <w:rsid w:val="00554F9A"/>
    <w:rsid w:val="00554FA8"/>
    <w:rsid w:val="005550D4"/>
    <w:rsid w:val="005557F7"/>
    <w:rsid w:val="00555C09"/>
    <w:rsid w:val="00555DAF"/>
    <w:rsid w:val="00555DCA"/>
    <w:rsid w:val="00555DE6"/>
    <w:rsid w:val="00555F45"/>
    <w:rsid w:val="0055609B"/>
    <w:rsid w:val="00556350"/>
    <w:rsid w:val="00556518"/>
    <w:rsid w:val="0055654D"/>
    <w:rsid w:val="005568F9"/>
    <w:rsid w:val="00556F27"/>
    <w:rsid w:val="00557176"/>
    <w:rsid w:val="00557450"/>
    <w:rsid w:val="00557677"/>
    <w:rsid w:val="00557A5B"/>
    <w:rsid w:val="00557DEE"/>
    <w:rsid w:val="00560042"/>
    <w:rsid w:val="00560514"/>
    <w:rsid w:val="00560B5D"/>
    <w:rsid w:val="00560F11"/>
    <w:rsid w:val="00560F66"/>
    <w:rsid w:val="00560F9C"/>
    <w:rsid w:val="005610AC"/>
    <w:rsid w:val="005610CD"/>
    <w:rsid w:val="005614F8"/>
    <w:rsid w:val="005619DD"/>
    <w:rsid w:val="00561AB1"/>
    <w:rsid w:val="00561B05"/>
    <w:rsid w:val="00561DF0"/>
    <w:rsid w:val="00561E0B"/>
    <w:rsid w:val="00561F28"/>
    <w:rsid w:val="005620A9"/>
    <w:rsid w:val="005620C2"/>
    <w:rsid w:val="005621C9"/>
    <w:rsid w:val="0056234A"/>
    <w:rsid w:val="005626C8"/>
    <w:rsid w:val="0056331F"/>
    <w:rsid w:val="00563427"/>
    <w:rsid w:val="00563446"/>
    <w:rsid w:val="005634E1"/>
    <w:rsid w:val="00563E44"/>
    <w:rsid w:val="0056493F"/>
    <w:rsid w:val="00564FA4"/>
    <w:rsid w:val="00565566"/>
    <w:rsid w:val="005657BC"/>
    <w:rsid w:val="00565B68"/>
    <w:rsid w:val="00565CD3"/>
    <w:rsid w:val="0056613B"/>
    <w:rsid w:val="00566335"/>
    <w:rsid w:val="0056656E"/>
    <w:rsid w:val="00566F0D"/>
    <w:rsid w:val="0056707A"/>
    <w:rsid w:val="00567593"/>
    <w:rsid w:val="005679BF"/>
    <w:rsid w:val="00567BB5"/>
    <w:rsid w:val="00570017"/>
    <w:rsid w:val="005703A1"/>
    <w:rsid w:val="005712ED"/>
    <w:rsid w:val="00571513"/>
    <w:rsid w:val="00571834"/>
    <w:rsid w:val="00571A97"/>
    <w:rsid w:val="00571AFC"/>
    <w:rsid w:val="005725ED"/>
    <w:rsid w:val="00572B86"/>
    <w:rsid w:val="00572D30"/>
    <w:rsid w:val="00573186"/>
    <w:rsid w:val="0057350C"/>
    <w:rsid w:val="0057372E"/>
    <w:rsid w:val="005746AE"/>
    <w:rsid w:val="00574724"/>
    <w:rsid w:val="0057492F"/>
    <w:rsid w:val="005750A4"/>
    <w:rsid w:val="005751FC"/>
    <w:rsid w:val="00575424"/>
    <w:rsid w:val="005754E0"/>
    <w:rsid w:val="005755D9"/>
    <w:rsid w:val="00575829"/>
    <w:rsid w:val="00575C73"/>
    <w:rsid w:val="00575D99"/>
    <w:rsid w:val="00575EF7"/>
    <w:rsid w:val="00575FC4"/>
    <w:rsid w:val="00576074"/>
    <w:rsid w:val="00576409"/>
    <w:rsid w:val="00576427"/>
    <w:rsid w:val="005764A8"/>
    <w:rsid w:val="005764E8"/>
    <w:rsid w:val="00576759"/>
    <w:rsid w:val="005769D5"/>
    <w:rsid w:val="00576A7B"/>
    <w:rsid w:val="00576E2A"/>
    <w:rsid w:val="00576E43"/>
    <w:rsid w:val="00576E89"/>
    <w:rsid w:val="00576F46"/>
    <w:rsid w:val="00576F9F"/>
    <w:rsid w:val="00577074"/>
    <w:rsid w:val="0057732A"/>
    <w:rsid w:val="0057741E"/>
    <w:rsid w:val="00577849"/>
    <w:rsid w:val="0057792C"/>
    <w:rsid w:val="005779CA"/>
    <w:rsid w:val="00577A05"/>
    <w:rsid w:val="00577D3F"/>
    <w:rsid w:val="0058003D"/>
    <w:rsid w:val="00580371"/>
    <w:rsid w:val="00580AD1"/>
    <w:rsid w:val="00580D9A"/>
    <w:rsid w:val="00580DCD"/>
    <w:rsid w:val="00580FB7"/>
    <w:rsid w:val="005810E7"/>
    <w:rsid w:val="00581315"/>
    <w:rsid w:val="005813E3"/>
    <w:rsid w:val="0058142F"/>
    <w:rsid w:val="00581AF4"/>
    <w:rsid w:val="00581B0B"/>
    <w:rsid w:val="00581C1B"/>
    <w:rsid w:val="00582431"/>
    <w:rsid w:val="005827D2"/>
    <w:rsid w:val="0058292D"/>
    <w:rsid w:val="0058294E"/>
    <w:rsid w:val="00582B57"/>
    <w:rsid w:val="00582DFD"/>
    <w:rsid w:val="00582E68"/>
    <w:rsid w:val="00583010"/>
    <w:rsid w:val="00583158"/>
    <w:rsid w:val="0058325B"/>
    <w:rsid w:val="005832D0"/>
    <w:rsid w:val="005834C3"/>
    <w:rsid w:val="005834E3"/>
    <w:rsid w:val="005840A4"/>
    <w:rsid w:val="0058414B"/>
    <w:rsid w:val="005845AE"/>
    <w:rsid w:val="0058478C"/>
    <w:rsid w:val="0058480A"/>
    <w:rsid w:val="00584BDD"/>
    <w:rsid w:val="00584D77"/>
    <w:rsid w:val="00585033"/>
    <w:rsid w:val="005851AB"/>
    <w:rsid w:val="0058540B"/>
    <w:rsid w:val="00585B70"/>
    <w:rsid w:val="005867AF"/>
    <w:rsid w:val="005869E5"/>
    <w:rsid w:val="00587003"/>
    <w:rsid w:val="0058714A"/>
    <w:rsid w:val="0058722B"/>
    <w:rsid w:val="005875B1"/>
    <w:rsid w:val="005879C1"/>
    <w:rsid w:val="00587AC5"/>
    <w:rsid w:val="0058C19B"/>
    <w:rsid w:val="0059013F"/>
    <w:rsid w:val="005906AD"/>
    <w:rsid w:val="005908E5"/>
    <w:rsid w:val="005909E7"/>
    <w:rsid w:val="00590BE6"/>
    <w:rsid w:val="00591414"/>
    <w:rsid w:val="005916B2"/>
    <w:rsid w:val="0059193B"/>
    <w:rsid w:val="005920FD"/>
    <w:rsid w:val="00592675"/>
    <w:rsid w:val="005930C8"/>
    <w:rsid w:val="005931ED"/>
    <w:rsid w:val="005933DD"/>
    <w:rsid w:val="005935CF"/>
    <w:rsid w:val="005938D6"/>
    <w:rsid w:val="00593F7F"/>
    <w:rsid w:val="00593FC4"/>
    <w:rsid w:val="005941D6"/>
    <w:rsid w:val="0059444C"/>
    <w:rsid w:val="00594726"/>
    <w:rsid w:val="005953E2"/>
    <w:rsid w:val="005954E3"/>
    <w:rsid w:val="005956DA"/>
    <w:rsid w:val="00596044"/>
    <w:rsid w:val="005961E5"/>
    <w:rsid w:val="00596942"/>
    <w:rsid w:val="00596980"/>
    <w:rsid w:val="00597154"/>
    <w:rsid w:val="00597504"/>
    <w:rsid w:val="005979D2"/>
    <w:rsid w:val="00597D76"/>
    <w:rsid w:val="00597DE2"/>
    <w:rsid w:val="00597E98"/>
    <w:rsid w:val="005A000F"/>
    <w:rsid w:val="005A0106"/>
    <w:rsid w:val="005A029D"/>
    <w:rsid w:val="005A05E6"/>
    <w:rsid w:val="005A08B1"/>
    <w:rsid w:val="005A0B1C"/>
    <w:rsid w:val="005A0EC8"/>
    <w:rsid w:val="005A15FD"/>
    <w:rsid w:val="005A1BB9"/>
    <w:rsid w:val="005A1CFC"/>
    <w:rsid w:val="005A1DCA"/>
    <w:rsid w:val="005A237E"/>
    <w:rsid w:val="005A25C4"/>
    <w:rsid w:val="005A26BA"/>
    <w:rsid w:val="005A2708"/>
    <w:rsid w:val="005A2762"/>
    <w:rsid w:val="005A29C3"/>
    <w:rsid w:val="005A2BA6"/>
    <w:rsid w:val="005A2F3C"/>
    <w:rsid w:val="005A31C0"/>
    <w:rsid w:val="005A331A"/>
    <w:rsid w:val="005A365B"/>
    <w:rsid w:val="005A3C4B"/>
    <w:rsid w:val="005A3C64"/>
    <w:rsid w:val="005A3EEC"/>
    <w:rsid w:val="005A3FAA"/>
    <w:rsid w:val="005A4036"/>
    <w:rsid w:val="005A4265"/>
    <w:rsid w:val="005A4B01"/>
    <w:rsid w:val="005A4BCF"/>
    <w:rsid w:val="005A4C7E"/>
    <w:rsid w:val="005A4C81"/>
    <w:rsid w:val="005A4D71"/>
    <w:rsid w:val="005A504B"/>
    <w:rsid w:val="005A51D3"/>
    <w:rsid w:val="005A52F0"/>
    <w:rsid w:val="005A5333"/>
    <w:rsid w:val="005A5448"/>
    <w:rsid w:val="005A566E"/>
    <w:rsid w:val="005A57A3"/>
    <w:rsid w:val="005A5E9D"/>
    <w:rsid w:val="005A6611"/>
    <w:rsid w:val="005A66A9"/>
    <w:rsid w:val="005A6A6E"/>
    <w:rsid w:val="005A6E55"/>
    <w:rsid w:val="005A7159"/>
    <w:rsid w:val="005A7193"/>
    <w:rsid w:val="005A7612"/>
    <w:rsid w:val="005A767C"/>
    <w:rsid w:val="005A77EC"/>
    <w:rsid w:val="005A7C1B"/>
    <w:rsid w:val="005B0081"/>
    <w:rsid w:val="005B0138"/>
    <w:rsid w:val="005B0320"/>
    <w:rsid w:val="005B06D9"/>
    <w:rsid w:val="005B087C"/>
    <w:rsid w:val="005B08B9"/>
    <w:rsid w:val="005B0E18"/>
    <w:rsid w:val="005B1310"/>
    <w:rsid w:val="005B1320"/>
    <w:rsid w:val="005B15B1"/>
    <w:rsid w:val="005B1656"/>
    <w:rsid w:val="005B165B"/>
    <w:rsid w:val="005B183E"/>
    <w:rsid w:val="005B186A"/>
    <w:rsid w:val="005B1A11"/>
    <w:rsid w:val="005B1FA6"/>
    <w:rsid w:val="005B2502"/>
    <w:rsid w:val="005B2731"/>
    <w:rsid w:val="005B283B"/>
    <w:rsid w:val="005B2B44"/>
    <w:rsid w:val="005B2BCA"/>
    <w:rsid w:val="005B3568"/>
    <w:rsid w:val="005B389B"/>
    <w:rsid w:val="005B3A25"/>
    <w:rsid w:val="005B40D4"/>
    <w:rsid w:val="005B4988"/>
    <w:rsid w:val="005B4A01"/>
    <w:rsid w:val="005B4CD8"/>
    <w:rsid w:val="005B4E24"/>
    <w:rsid w:val="005B50DF"/>
    <w:rsid w:val="005B5318"/>
    <w:rsid w:val="005B55EB"/>
    <w:rsid w:val="005B56D2"/>
    <w:rsid w:val="005B5F9A"/>
    <w:rsid w:val="005B66AC"/>
    <w:rsid w:val="005B69B1"/>
    <w:rsid w:val="005B6B23"/>
    <w:rsid w:val="005B6CEB"/>
    <w:rsid w:val="005B6D49"/>
    <w:rsid w:val="005B6FDA"/>
    <w:rsid w:val="005B711C"/>
    <w:rsid w:val="005B743F"/>
    <w:rsid w:val="005B7D1E"/>
    <w:rsid w:val="005B7D2D"/>
    <w:rsid w:val="005B7E83"/>
    <w:rsid w:val="005B7F80"/>
    <w:rsid w:val="005B7FAC"/>
    <w:rsid w:val="005C0072"/>
    <w:rsid w:val="005C01BE"/>
    <w:rsid w:val="005C02C6"/>
    <w:rsid w:val="005C02D6"/>
    <w:rsid w:val="005C04B1"/>
    <w:rsid w:val="005C055A"/>
    <w:rsid w:val="005C05F0"/>
    <w:rsid w:val="005C0783"/>
    <w:rsid w:val="005C10F9"/>
    <w:rsid w:val="005C116A"/>
    <w:rsid w:val="005C11E2"/>
    <w:rsid w:val="005C15F8"/>
    <w:rsid w:val="005C1A00"/>
    <w:rsid w:val="005C2460"/>
    <w:rsid w:val="005C246A"/>
    <w:rsid w:val="005C247E"/>
    <w:rsid w:val="005C26A1"/>
    <w:rsid w:val="005C26B7"/>
    <w:rsid w:val="005C2D7B"/>
    <w:rsid w:val="005C2DDE"/>
    <w:rsid w:val="005C2EF7"/>
    <w:rsid w:val="005C3032"/>
    <w:rsid w:val="005C31E4"/>
    <w:rsid w:val="005C32F8"/>
    <w:rsid w:val="005C351E"/>
    <w:rsid w:val="005C357C"/>
    <w:rsid w:val="005C36F6"/>
    <w:rsid w:val="005C3A34"/>
    <w:rsid w:val="005C3F38"/>
    <w:rsid w:val="005C41AF"/>
    <w:rsid w:val="005C431F"/>
    <w:rsid w:val="005C43E9"/>
    <w:rsid w:val="005C441F"/>
    <w:rsid w:val="005C4534"/>
    <w:rsid w:val="005C4906"/>
    <w:rsid w:val="005C4DDB"/>
    <w:rsid w:val="005C4EF8"/>
    <w:rsid w:val="005C4F5F"/>
    <w:rsid w:val="005C5154"/>
    <w:rsid w:val="005C53DD"/>
    <w:rsid w:val="005C5631"/>
    <w:rsid w:val="005C572A"/>
    <w:rsid w:val="005C6374"/>
    <w:rsid w:val="005C63FD"/>
    <w:rsid w:val="005C6685"/>
    <w:rsid w:val="005C66CA"/>
    <w:rsid w:val="005C6756"/>
    <w:rsid w:val="005C6D81"/>
    <w:rsid w:val="005C7531"/>
    <w:rsid w:val="005D0042"/>
    <w:rsid w:val="005D052D"/>
    <w:rsid w:val="005D0693"/>
    <w:rsid w:val="005D082E"/>
    <w:rsid w:val="005D100C"/>
    <w:rsid w:val="005D1036"/>
    <w:rsid w:val="005D111E"/>
    <w:rsid w:val="005D113F"/>
    <w:rsid w:val="005D1988"/>
    <w:rsid w:val="005D1B86"/>
    <w:rsid w:val="005D1BB7"/>
    <w:rsid w:val="005D1C42"/>
    <w:rsid w:val="005D1CF1"/>
    <w:rsid w:val="005D1D70"/>
    <w:rsid w:val="005D25E0"/>
    <w:rsid w:val="005D28CE"/>
    <w:rsid w:val="005D2A8B"/>
    <w:rsid w:val="005D2CDD"/>
    <w:rsid w:val="005D2F69"/>
    <w:rsid w:val="005D2FFF"/>
    <w:rsid w:val="005D30C8"/>
    <w:rsid w:val="005D3790"/>
    <w:rsid w:val="005D397C"/>
    <w:rsid w:val="005D3BCA"/>
    <w:rsid w:val="005D3FBB"/>
    <w:rsid w:val="005D42C3"/>
    <w:rsid w:val="005D4621"/>
    <w:rsid w:val="005D495E"/>
    <w:rsid w:val="005D4ACE"/>
    <w:rsid w:val="005D4B80"/>
    <w:rsid w:val="005D4D7A"/>
    <w:rsid w:val="005D51C9"/>
    <w:rsid w:val="005D538E"/>
    <w:rsid w:val="005D544A"/>
    <w:rsid w:val="005D5A99"/>
    <w:rsid w:val="005D5D72"/>
    <w:rsid w:val="005D6081"/>
    <w:rsid w:val="005D60D4"/>
    <w:rsid w:val="005D6310"/>
    <w:rsid w:val="005D633B"/>
    <w:rsid w:val="005D6664"/>
    <w:rsid w:val="005D6681"/>
    <w:rsid w:val="005D6AB1"/>
    <w:rsid w:val="005D6CE8"/>
    <w:rsid w:val="005D71FD"/>
    <w:rsid w:val="005D751B"/>
    <w:rsid w:val="005D7795"/>
    <w:rsid w:val="005D7864"/>
    <w:rsid w:val="005D78BA"/>
    <w:rsid w:val="005D7E19"/>
    <w:rsid w:val="005E06D4"/>
    <w:rsid w:val="005E0CA8"/>
    <w:rsid w:val="005E0D68"/>
    <w:rsid w:val="005E0DF8"/>
    <w:rsid w:val="005E0F5B"/>
    <w:rsid w:val="005E1498"/>
    <w:rsid w:val="005E1888"/>
    <w:rsid w:val="005E18B3"/>
    <w:rsid w:val="005E21DC"/>
    <w:rsid w:val="005E2347"/>
    <w:rsid w:val="005E24DA"/>
    <w:rsid w:val="005E25BD"/>
    <w:rsid w:val="005E26C9"/>
    <w:rsid w:val="005E26E1"/>
    <w:rsid w:val="005E2B96"/>
    <w:rsid w:val="005E2C1E"/>
    <w:rsid w:val="005E37FA"/>
    <w:rsid w:val="005E3A4F"/>
    <w:rsid w:val="005E3A5E"/>
    <w:rsid w:val="005E3ADD"/>
    <w:rsid w:val="005E3BD7"/>
    <w:rsid w:val="005E3C83"/>
    <w:rsid w:val="005E413B"/>
    <w:rsid w:val="005E4438"/>
    <w:rsid w:val="005E444A"/>
    <w:rsid w:val="005E45F7"/>
    <w:rsid w:val="005E461C"/>
    <w:rsid w:val="005E507A"/>
    <w:rsid w:val="005E5109"/>
    <w:rsid w:val="005E529D"/>
    <w:rsid w:val="005E57EC"/>
    <w:rsid w:val="005E5A4A"/>
    <w:rsid w:val="005E5F22"/>
    <w:rsid w:val="005E5FC8"/>
    <w:rsid w:val="005E678B"/>
    <w:rsid w:val="005E6EFD"/>
    <w:rsid w:val="005E7248"/>
    <w:rsid w:val="005E74DD"/>
    <w:rsid w:val="005E7596"/>
    <w:rsid w:val="005E7984"/>
    <w:rsid w:val="005E7AD3"/>
    <w:rsid w:val="005E7C26"/>
    <w:rsid w:val="005E7C64"/>
    <w:rsid w:val="005E7C83"/>
    <w:rsid w:val="005F0483"/>
    <w:rsid w:val="005F0654"/>
    <w:rsid w:val="005F0782"/>
    <w:rsid w:val="005F13AB"/>
    <w:rsid w:val="005F17B3"/>
    <w:rsid w:val="005F1C4E"/>
    <w:rsid w:val="005F2A38"/>
    <w:rsid w:val="005F2B30"/>
    <w:rsid w:val="005F2BDE"/>
    <w:rsid w:val="005F2DB9"/>
    <w:rsid w:val="005F34B6"/>
    <w:rsid w:val="005F3661"/>
    <w:rsid w:val="005F3946"/>
    <w:rsid w:val="005F39C4"/>
    <w:rsid w:val="005F3BBB"/>
    <w:rsid w:val="005F3E88"/>
    <w:rsid w:val="005F3F75"/>
    <w:rsid w:val="005F4254"/>
    <w:rsid w:val="005F47EA"/>
    <w:rsid w:val="005F4DCF"/>
    <w:rsid w:val="005F5166"/>
    <w:rsid w:val="005F5588"/>
    <w:rsid w:val="005F5648"/>
    <w:rsid w:val="005F57CC"/>
    <w:rsid w:val="005F58CC"/>
    <w:rsid w:val="005F5DB5"/>
    <w:rsid w:val="005F5F40"/>
    <w:rsid w:val="005F62C2"/>
    <w:rsid w:val="005F6592"/>
    <w:rsid w:val="005F67BD"/>
    <w:rsid w:val="005F6A58"/>
    <w:rsid w:val="005F6B23"/>
    <w:rsid w:val="005F6D9E"/>
    <w:rsid w:val="005F733A"/>
    <w:rsid w:val="005F7451"/>
    <w:rsid w:val="005F7456"/>
    <w:rsid w:val="005F7720"/>
    <w:rsid w:val="005F778D"/>
    <w:rsid w:val="005F77BF"/>
    <w:rsid w:val="005F780C"/>
    <w:rsid w:val="005F7B0D"/>
    <w:rsid w:val="00600097"/>
    <w:rsid w:val="006000AD"/>
    <w:rsid w:val="00600104"/>
    <w:rsid w:val="00600196"/>
    <w:rsid w:val="006009C3"/>
    <w:rsid w:val="006009E6"/>
    <w:rsid w:val="00600A16"/>
    <w:rsid w:val="00600BAA"/>
    <w:rsid w:val="00600BE7"/>
    <w:rsid w:val="00600F04"/>
    <w:rsid w:val="0060114F"/>
    <w:rsid w:val="0060116D"/>
    <w:rsid w:val="006012B0"/>
    <w:rsid w:val="00601918"/>
    <w:rsid w:val="0060199C"/>
    <w:rsid w:val="00601AAE"/>
    <w:rsid w:val="00601B3F"/>
    <w:rsid w:val="00601CD7"/>
    <w:rsid w:val="0060245B"/>
    <w:rsid w:val="00602576"/>
    <w:rsid w:val="0060290B"/>
    <w:rsid w:val="00602DA9"/>
    <w:rsid w:val="00602DF7"/>
    <w:rsid w:val="00602E33"/>
    <w:rsid w:val="0060304D"/>
    <w:rsid w:val="00603374"/>
    <w:rsid w:val="00603812"/>
    <w:rsid w:val="0060383E"/>
    <w:rsid w:val="0060394C"/>
    <w:rsid w:val="006039CF"/>
    <w:rsid w:val="00603A2C"/>
    <w:rsid w:val="00603B53"/>
    <w:rsid w:val="00603C44"/>
    <w:rsid w:val="00603F9F"/>
    <w:rsid w:val="006046C7"/>
    <w:rsid w:val="00604877"/>
    <w:rsid w:val="00604878"/>
    <w:rsid w:val="006049A6"/>
    <w:rsid w:val="00604A24"/>
    <w:rsid w:val="00604E53"/>
    <w:rsid w:val="006050E2"/>
    <w:rsid w:val="0060519B"/>
    <w:rsid w:val="00605200"/>
    <w:rsid w:val="006054BC"/>
    <w:rsid w:val="0060568E"/>
    <w:rsid w:val="00605756"/>
    <w:rsid w:val="00605920"/>
    <w:rsid w:val="00605C43"/>
    <w:rsid w:val="006062DD"/>
    <w:rsid w:val="006063B5"/>
    <w:rsid w:val="0060656C"/>
    <w:rsid w:val="006065A8"/>
    <w:rsid w:val="00606752"/>
    <w:rsid w:val="00606A29"/>
    <w:rsid w:val="00606A5A"/>
    <w:rsid w:val="00606A94"/>
    <w:rsid w:val="00606AB7"/>
    <w:rsid w:val="00606B35"/>
    <w:rsid w:val="00606B7C"/>
    <w:rsid w:val="006071FA"/>
    <w:rsid w:val="006077BD"/>
    <w:rsid w:val="0060784F"/>
    <w:rsid w:val="00607896"/>
    <w:rsid w:val="006078C6"/>
    <w:rsid w:val="006079B9"/>
    <w:rsid w:val="00607B27"/>
    <w:rsid w:val="00607C48"/>
    <w:rsid w:val="0061013F"/>
    <w:rsid w:val="006103CF"/>
    <w:rsid w:val="00610952"/>
    <w:rsid w:val="00610AAE"/>
    <w:rsid w:val="00610D6E"/>
    <w:rsid w:val="00610F52"/>
    <w:rsid w:val="0061113F"/>
    <w:rsid w:val="00611413"/>
    <w:rsid w:val="00611800"/>
    <w:rsid w:val="00611A83"/>
    <w:rsid w:val="00611CF8"/>
    <w:rsid w:val="00611D48"/>
    <w:rsid w:val="006122A0"/>
    <w:rsid w:val="00612387"/>
    <w:rsid w:val="0061257F"/>
    <w:rsid w:val="0061262A"/>
    <w:rsid w:val="00612860"/>
    <w:rsid w:val="0061295F"/>
    <w:rsid w:val="00613863"/>
    <w:rsid w:val="006138D1"/>
    <w:rsid w:val="00613A58"/>
    <w:rsid w:val="00613E15"/>
    <w:rsid w:val="0061415F"/>
    <w:rsid w:val="00614267"/>
    <w:rsid w:val="00614503"/>
    <w:rsid w:val="0061463A"/>
    <w:rsid w:val="0061486A"/>
    <w:rsid w:val="006149EF"/>
    <w:rsid w:val="00614C04"/>
    <w:rsid w:val="00614DD4"/>
    <w:rsid w:val="00614F2A"/>
    <w:rsid w:val="00614F5A"/>
    <w:rsid w:val="00615296"/>
    <w:rsid w:val="006155DD"/>
    <w:rsid w:val="0061562B"/>
    <w:rsid w:val="00615924"/>
    <w:rsid w:val="00615A05"/>
    <w:rsid w:val="00615C09"/>
    <w:rsid w:val="00616337"/>
    <w:rsid w:val="006163D9"/>
    <w:rsid w:val="00616502"/>
    <w:rsid w:val="006165B1"/>
    <w:rsid w:val="00616685"/>
    <w:rsid w:val="00616753"/>
    <w:rsid w:val="0061683A"/>
    <w:rsid w:val="00616C0F"/>
    <w:rsid w:val="00616E2C"/>
    <w:rsid w:val="00617C2A"/>
    <w:rsid w:val="00617D8B"/>
    <w:rsid w:val="00617F57"/>
    <w:rsid w:val="00620947"/>
    <w:rsid w:val="00620988"/>
    <w:rsid w:val="006210A6"/>
    <w:rsid w:val="006210B1"/>
    <w:rsid w:val="00621166"/>
    <w:rsid w:val="00621521"/>
    <w:rsid w:val="00621992"/>
    <w:rsid w:val="00621C4B"/>
    <w:rsid w:val="00622406"/>
    <w:rsid w:val="006225E0"/>
    <w:rsid w:val="006228B1"/>
    <w:rsid w:val="00622A2D"/>
    <w:rsid w:val="00622AF4"/>
    <w:rsid w:val="00623BCA"/>
    <w:rsid w:val="00624427"/>
    <w:rsid w:val="0062484A"/>
    <w:rsid w:val="00624B0A"/>
    <w:rsid w:val="00625269"/>
    <w:rsid w:val="00625297"/>
    <w:rsid w:val="006252AD"/>
    <w:rsid w:val="00625353"/>
    <w:rsid w:val="006253C5"/>
    <w:rsid w:val="006257DA"/>
    <w:rsid w:val="0062583F"/>
    <w:rsid w:val="0062584C"/>
    <w:rsid w:val="006259E0"/>
    <w:rsid w:val="00625C48"/>
    <w:rsid w:val="00626926"/>
    <w:rsid w:val="00626C2D"/>
    <w:rsid w:val="00626ECE"/>
    <w:rsid w:val="006273E2"/>
    <w:rsid w:val="00627A73"/>
    <w:rsid w:val="00627AAD"/>
    <w:rsid w:val="00627FA1"/>
    <w:rsid w:val="00630078"/>
    <w:rsid w:val="006303A2"/>
    <w:rsid w:val="00630670"/>
    <w:rsid w:val="0063067B"/>
    <w:rsid w:val="0063071A"/>
    <w:rsid w:val="00630857"/>
    <w:rsid w:val="00630AC1"/>
    <w:rsid w:val="00630B9F"/>
    <w:rsid w:val="006318CA"/>
    <w:rsid w:val="006318DB"/>
    <w:rsid w:val="00631973"/>
    <w:rsid w:val="00631A5D"/>
    <w:rsid w:val="00631A6C"/>
    <w:rsid w:val="00632224"/>
    <w:rsid w:val="00632297"/>
    <w:rsid w:val="0063242D"/>
    <w:rsid w:val="006324CA"/>
    <w:rsid w:val="00632C9A"/>
    <w:rsid w:val="00632E45"/>
    <w:rsid w:val="00632E6B"/>
    <w:rsid w:val="00632F0A"/>
    <w:rsid w:val="00632F3C"/>
    <w:rsid w:val="00632FEF"/>
    <w:rsid w:val="006331FA"/>
    <w:rsid w:val="00633612"/>
    <w:rsid w:val="00633BBF"/>
    <w:rsid w:val="00633CD6"/>
    <w:rsid w:val="00633EB9"/>
    <w:rsid w:val="00633F42"/>
    <w:rsid w:val="006340BC"/>
    <w:rsid w:val="00634418"/>
    <w:rsid w:val="0063468F"/>
    <w:rsid w:val="00634CCA"/>
    <w:rsid w:val="00634EFF"/>
    <w:rsid w:val="00635076"/>
    <w:rsid w:val="006352C2"/>
    <w:rsid w:val="00635338"/>
    <w:rsid w:val="006353DC"/>
    <w:rsid w:val="00635472"/>
    <w:rsid w:val="006358AE"/>
    <w:rsid w:val="00635C53"/>
    <w:rsid w:val="00635F68"/>
    <w:rsid w:val="00636416"/>
    <w:rsid w:val="0063657B"/>
    <w:rsid w:val="00636A43"/>
    <w:rsid w:val="00636D03"/>
    <w:rsid w:val="00636E5F"/>
    <w:rsid w:val="00636F08"/>
    <w:rsid w:val="006371A1"/>
    <w:rsid w:val="006371EC"/>
    <w:rsid w:val="00637654"/>
    <w:rsid w:val="00637B51"/>
    <w:rsid w:val="00637BF8"/>
    <w:rsid w:val="00637F2C"/>
    <w:rsid w:val="00637F68"/>
    <w:rsid w:val="006402C9"/>
    <w:rsid w:val="00640337"/>
    <w:rsid w:val="0064048F"/>
    <w:rsid w:val="006405AD"/>
    <w:rsid w:val="006407F4"/>
    <w:rsid w:val="00640E6C"/>
    <w:rsid w:val="00640EEB"/>
    <w:rsid w:val="00641106"/>
    <w:rsid w:val="0064120B"/>
    <w:rsid w:val="006413C2"/>
    <w:rsid w:val="006413F3"/>
    <w:rsid w:val="006414F2"/>
    <w:rsid w:val="006418AB"/>
    <w:rsid w:val="00641CCF"/>
    <w:rsid w:val="00641D6F"/>
    <w:rsid w:val="006420D7"/>
    <w:rsid w:val="0064264B"/>
    <w:rsid w:val="00642B2F"/>
    <w:rsid w:val="00642C14"/>
    <w:rsid w:val="00642C59"/>
    <w:rsid w:val="00643090"/>
    <w:rsid w:val="0064316F"/>
    <w:rsid w:val="0064322A"/>
    <w:rsid w:val="00643896"/>
    <w:rsid w:val="00643B1E"/>
    <w:rsid w:val="00643C78"/>
    <w:rsid w:val="00643FDF"/>
    <w:rsid w:val="006440A9"/>
    <w:rsid w:val="006441FF"/>
    <w:rsid w:val="0064432F"/>
    <w:rsid w:val="0064438B"/>
    <w:rsid w:val="0064465F"/>
    <w:rsid w:val="006446BE"/>
    <w:rsid w:val="00644914"/>
    <w:rsid w:val="00644AB3"/>
    <w:rsid w:val="00644D32"/>
    <w:rsid w:val="00645118"/>
    <w:rsid w:val="006455AE"/>
    <w:rsid w:val="006456CA"/>
    <w:rsid w:val="0064578F"/>
    <w:rsid w:val="00645803"/>
    <w:rsid w:val="00645A85"/>
    <w:rsid w:val="00645CEB"/>
    <w:rsid w:val="006463E1"/>
    <w:rsid w:val="00646442"/>
    <w:rsid w:val="0064644F"/>
    <w:rsid w:val="0064669F"/>
    <w:rsid w:val="0064674C"/>
    <w:rsid w:val="00646F48"/>
    <w:rsid w:val="0064705D"/>
    <w:rsid w:val="00647206"/>
    <w:rsid w:val="006473AB"/>
    <w:rsid w:val="006476D4"/>
    <w:rsid w:val="0064776A"/>
    <w:rsid w:val="00647946"/>
    <w:rsid w:val="00647BC8"/>
    <w:rsid w:val="00647BCA"/>
    <w:rsid w:val="00650395"/>
    <w:rsid w:val="00650EDE"/>
    <w:rsid w:val="0065124C"/>
    <w:rsid w:val="006512AA"/>
    <w:rsid w:val="0065136C"/>
    <w:rsid w:val="006514B7"/>
    <w:rsid w:val="006525A0"/>
    <w:rsid w:val="00652852"/>
    <w:rsid w:val="00652906"/>
    <w:rsid w:val="00652918"/>
    <w:rsid w:val="006529CF"/>
    <w:rsid w:val="00652CE5"/>
    <w:rsid w:val="00652EAA"/>
    <w:rsid w:val="006530A3"/>
    <w:rsid w:val="006532E4"/>
    <w:rsid w:val="006533EE"/>
    <w:rsid w:val="0065341C"/>
    <w:rsid w:val="006535FE"/>
    <w:rsid w:val="00653935"/>
    <w:rsid w:val="00654253"/>
    <w:rsid w:val="006542FB"/>
    <w:rsid w:val="0065459B"/>
    <w:rsid w:val="00655113"/>
    <w:rsid w:val="00655274"/>
    <w:rsid w:val="006552D7"/>
    <w:rsid w:val="00655360"/>
    <w:rsid w:val="006559E6"/>
    <w:rsid w:val="00655E8B"/>
    <w:rsid w:val="00655F5F"/>
    <w:rsid w:val="0065612D"/>
    <w:rsid w:val="00656283"/>
    <w:rsid w:val="00656C01"/>
    <w:rsid w:val="00656D75"/>
    <w:rsid w:val="0065716A"/>
    <w:rsid w:val="006571E4"/>
    <w:rsid w:val="0065755A"/>
    <w:rsid w:val="00657D7E"/>
    <w:rsid w:val="00657F49"/>
    <w:rsid w:val="0065CAAF"/>
    <w:rsid w:val="006601B6"/>
    <w:rsid w:val="006608A8"/>
    <w:rsid w:val="00660CA5"/>
    <w:rsid w:val="00661526"/>
    <w:rsid w:val="006615AA"/>
    <w:rsid w:val="006616C5"/>
    <w:rsid w:val="00661ADD"/>
    <w:rsid w:val="00662297"/>
    <w:rsid w:val="0066274D"/>
    <w:rsid w:val="00662CBF"/>
    <w:rsid w:val="00662FBC"/>
    <w:rsid w:val="006630BE"/>
    <w:rsid w:val="00663171"/>
    <w:rsid w:val="006631A7"/>
    <w:rsid w:val="00663A3B"/>
    <w:rsid w:val="00663A3F"/>
    <w:rsid w:val="00663D88"/>
    <w:rsid w:val="00663DA3"/>
    <w:rsid w:val="00663EE5"/>
    <w:rsid w:val="00663EF1"/>
    <w:rsid w:val="006640A3"/>
    <w:rsid w:val="006640AC"/>
    <w:rsid w:val="00664485"/>
    <w:rsid w:val="00664AF5"/>
    <w:rsid w:val="00664CA7"/>
    <w:rsid w:val="00664CD9"/>
    <w:rsid w:val="00664DF7"/>
    <w:rsid w:val="0066518B"/>
    <w:rsid w:val="00665646"/>
    <w:rsid w:val="006656D7"/>
    <w:rsid w:val="00665832"/>
    <w:rsid w:val="0066596B"/>
    <w:rsid w:val="0066598E"/>
    <w:rsid w:val="00665A48"/>
    <w:rsid w:val="00665DC6"/>
    <w:rsid w:val="00665F8A"/>
    <w:rsid w:val="006661C1"/>
    <w:rsid w:val="00666406"/>
    <w:rsid w:val="00666BDB"/>
    <w:rsid w:val="00666C54"/>
    <w:rsid w:val="00666CA8"/>
    <w:rsid w:val="00666D00"/>
    <w:rsid w:val="00666D1B"/>
    <w:rsid w:val="00666E16"/>
    <w:rsid w:val="00666E33"/>
    <w:rsid w:val="00666E83"/>
    <w:rsid w:val="006674CE"/>
    <w:rsid w:val="006674D5"/>
    <w:rsid w:val="00667AC1"/>
    <w:rsid w:val="00667DDB"/>
    <w:rsid w:val="00667F1F"/>
    <w:rsid w:val="00670461"/>
    <w:rsid w:val="006712E2"/>
    <w:rsid w:val="006713A7"/>
    <w:rsid w:val="006714AF"/>
    <w:rsid w:val="006718DD"/>
    <w:rsid w:val="0067191B"/>
    <w:rsid w:val="00671941"/>
    <w:rsid w:val="006721D2"/>
    <w:rsid w:val="006724D2"/>
    <w:rsid w:val="006725B3"/>
    <w:rsid w:val="00672BCE"/>
    <w:rsid w:val="00672CD9"/>
    <w:rsid w:val="00672DB3"/>
    <w:rsid w:val="00672DB5"/>
    <w:rsid w:val="00672F8D"/>
    <w:rsid w:val="00673254"/>
    <w:rsid w:val="00673360"/>
    <w:rsid w:val="0067337F"/>
    <w:rsid w:val="00673710"/>
    <w:rsid w:val="00673D22"/>
    <w:rsid w:val="00673F42"/>
    <w:rsid w:val="0067425D"/>
    <w:rsid w:val="00674336"/>
    <w:rsid w:val="00674761"/>
    <w:rsid w:val="006749A9"/>
    <w:rsid w:val="00674DDA"/>
    <w:rsid w:val="00674FDC"/>
    <w:rsid w:val="00675101"/>
    <w:rsid w:val="00675269"/>
    <w:rsid w:val="00675EA6"/>
    <w:rsid w:val="00676382"/>
    <w:rsid w:val="00676638"/>
    <w:rsid w:val="006766DD"/>
    <w:rsid w:val="00676B02"/>
    <w:rsid w:val="00676BAB"/>
    <w:rsid w:val="00676BE3"/>
    <w:rsid w:val="00676D72"/>
    <w:rsid w:val="00676DD6"/>
    <w:rsid w:val="00676DF0"/>
    <w:rsid w:val="00677288"/>
    <w:rsid w:val="0067748B"/>
    <w:rsid w:val="00677ADC"/>
    <w:rsid w:val="00677BB4"/>
    <w:rsid w:val="00677CCC"/>
    <w:rsid w:val="00677D20"/>
    <w:rsid w:val="00680049"/>
    <w:rsid w:val="0068095B"/>
    <w:rsid w:val="00680970"/>
    <w:rsid w:val="00680AC7"/>
    <w:rsid w:val="00680B3D"/>
    <w:rsid w:val="006811BA"/>
    <w:rsid w:val="0068120A"/>
    <w:rsid w:val="00681237"/>
    <w:rsid w:val="00681574"/>
    <w:rsid w:val="0068162E"/>
    <w:rsid w:val="00681779"/>
    <w:rsid w:val="006817D7"/>
    <w:rsid w:val="00681A14"/>
    <w:rsid w:val="0068207F"/>
    <w:rsid w:val="00682484"/>
    <w:rsid w:val="006825C9"/>
    <w:rsid w:val="00682884"/>
    <w:rsid w:val="00682AFD"/>
    <w:rsid w:val="00682DB6"/>
    <w:rsid w:val="00682F5E"/>
    <w:rsid w:val="006832D4"/>
    <w:rsid w:val="0068358F"/>
    <w:rsid w:val="00683AC7"/>
    <w:rsid w:val="00683BF1"/>
    <w:rsid w:val="00683C9E"/>
    <w:rsid w:val="00683CE3"/>
    <w:rsid w:val="00683EA9"/>
    <w:rsid w:val="00684028"/>
    <w:rsid w:val="0068463D"/>
    <w:rsid w:val="00684B34"/>
    <w:rsid w:val="00684F75"/>
    <w:rsid w:val="00685084"/>
    <w:rsid w:val="00685398"/>
    <w:rsid w:val="00685861"/>
    <w:rsid w:val="006858EF"/>
    <w:rsid w:val="006864C4"/>
    <w:rsid w:val="0068683E"/>
    <w:rsid w:val="00686A77"/>
    <w:rsid w:val="00686D2D"/>
    <w:rsid w:val="0068721B"/>
    <w:rsid w:val="006872BC"/>
    <w:rsid w:val="0068799E"/>
    <w:rsid w:val="006879C8"/>
    <w:rsid w:val="0069010C"/>
    <w:rsid w:val="00690323"/>
    <w:rsid w:val="006905AB"/>
    <w:rsid w:val="00690E32"/>
    <w:rsid w:val="0069136F"/>
    <w:rsid w:val="006913A6"/>
    <w:rsid w:val="006915C0"/>
    <w:rsid w:val="00691852"/>
    <w:rsid w:val="006919AE"/>
    <w:rsid w:val="00691FCD"/>
    <w:rsid w:val="006924E0"/>
    <w:rsid w:val="00692AB0"/>
    <w:rsid w:val="00692B65"/>
    <w:rsid w:val="00692BBF"/>
    <w:rsid w:val="0069318E"/>
    <w:rsid w:val="006933C7"/>
    <w:rsid w:val="00693885"/>
    <w:rsid w:val="00693A40"/>
    <w:rsid w:val="00693F4B"/>
    <w:rsid w:val="006940CA"/>
    <w:rsid w:val="0069464D"/>
    <w:rsid w:val="00694A76"/>
    <w:rsid w:val="00694C9C"/>
    <w:rsid w:val="00694F5D"/>
    <w:rsid w:val="00695423"/>
    <w:rsid w:val="0069554E"/>
    <w:rsid w:val="00695552"/>
    <w:rsid w:val="006956B6"/>
    <w:rsid w:val="00695749"/>
    <w:rsid w:val="00695973"/>
    <w:rsid w:val="0069598E"/>
    <w:rsid w:val="00695C48"/>
    <w:rsid w:val="00695FE7"/>
    <w:rsid w:val="006964AD"/>
    <w:rsid w:val="00696531"/>
    <w:rsid w:val="00696652"/>
    <w:rsid w:val="00696864"/>
    <w:rsid w:val="00696C31"/>
    <w:rsid w:val="0069725F"/>
    <w:rsid w:val="00697280"/>
    <w:rsid w:val="00697523"/>
    <w:rsid w:val="00697C56"/>
    <w:rsid w:val="00697C66"/>
    <w:rsid w:val="006A025C"/>
    <w:rsid w:val="006A054E"/>
    <w:rsid w:val="006A0720"/>
    <w:rsid w:val="006A07DC"/>
    <w:rsid w:val="006A0BAC"/>
    <w:rsid w:val="006A0E8D"/>
    <w:rsid w:val="006A10A2"/>
    <w:rsid w:val="006A116C"/>
    <w:rsid w:val="006A15DA"/>
    <w:rsid w:val="006A1655"/>
    <w:rsid w:val="006A17A2"/>
    <w:rsid w:val="006A19D1"/>
    <w:rsid w:val="006A1B65"/>
    <w:rsid w:val="006A1CA4"/>
    <w:rsid w:val="006A2316"/>
    <w:rsid w:val="006A28A7"/>
    <w:rsid w:val="006A2937"/>
    <w:rsid w:val="006A2DF1"/>
    <w:rsid w:val="006A30FF"/>
    <w:rsid w:val="006A312A"/>
    <w:rsid w:val="006A31D7"/>
    <w:rsid w:val="006A37D3"/>
    <w:rsid w:val="006A3BCB"/>
    <w:rsid w:val="006A3D38"/>
    <w:rsid w:val="006A4005"/>
    <w:rsid w:val="006A411D"/>
    <w:rsid w:val="006A4300"/>
    <w:rsid w:val="006A43C6"/>
    <w:rsid w:val="006A45D0"/>
    <w:rsid w:val="006A4607"/>
    <w:rsid w:val="006A462E"/>
    <w:rsid w:val="006A4ACA"/>
    <w:rsid w:val="006A4B31"/>
    <w:rsid w:val="006A50DD"/>
    <w:rsid w:val="006A550A"/>
    <w:rsid w:val="006A5572"/>
    <w:rsid w:val="006A58C1"/>
    <w:rsid w:val="006A5BA1"/>
    <w:rsid w:val="006A5D5A"/>
    <w:rsid w:val="006A63AC"/>
    <w:rsid w:val="006A64C1"/>
    <w:rsid w:val="006A66B0"/>
    <w:rsid w:val="006A6D69"/>
    <w:rsid w:val="006A6E5E"/>
    <w:rsid w:val="006A6E91"/>
    <w:rsid w:val="006A771C"/>
    <w:rsid w:val="006A7C35"/>
    <w:rsid w:val="006A7CDC"/>
    <w:rsid w:val="006A7D31"/>
    <w:rsid w:val="006B05CA"/>
    <w:rsid w:val="006B0D82"/>
    <w:rsid w:val="006B1158"/>
    <w:rsid w:val="006B1362"/>
    <w:rsid w:val="006B139A"/>
    <w:rsid w:val="006B1794"/>
    <w:rsid w:val="006B1C27"/>
    <w:rsid w:val="006B1F7D"/>
    <w:rsid w:val="006B2139"/>
    <w:rsid w:val="006B2167"/>
    <w:rsid w:val="006B222A"/>
    <w:rsid w:val="006B24D2"/>
    <w:rsid w:val="006B2699"/>
    <w:rsid w:val="006B288A"/>
    <w:rsid w:val="006B28BA"/>
    <w:rsid w:val="006B2B9C"/>
    <w:rsid w:val="006B2C9D"/>
    <w:rsid w:val="006B3114"/>
    <w:rsid w:val="006B3362"/>
    <w:rsid w:val="006B372B"/>
    <w:rsid w:val="006B3745"/>
    <w:rsid w:val="006B37C4"/>
    <w:rsid w:val="006B3D8B"/>
    <w:rsid w:val="006B3EBF"/>
    <w:rsid w:val="006B4987"/>
    <w:rsid w:val="006B53D4"/>
    <w:rsid w:val="006B53D6"/>
    <w:rsid w:val="006B5A02"/>
    <w:rsid w:val="006B5B11"/>
    <w:rsid w:val="006B5D8F"/>
    <w:rsid w:val="006B63B3"/>
    <w:rsid w:val="006B6457"/>
    <w:rsid w:val="006B6C91"/>
    <w:rsid w:val="006B7141"/>
    <w:rsid w:val="006B7440"/>
    <w:rsid w:val="006B7616"/>
    <w:rsid w:val="006B7CD0"/>
    <w:rsid w:val="006C001E"/>
    <w:rsid w:val="006C010C"/>
    <w:rsid w:val="006C02CD"/>
    <w:rsid w:val="006C04A9"/>
    <w:rsid w:val="006C0673"/>
    <w:rsid w:val="006C07C7"/>
    <w:rsid w:val="006C0876"/>
    <w:rsid w:val="006C0B9E"/>
    <w:rsid w:val="006C1001"/>
    <w:rsid w:val="006C15B7"/>
    <w:rsid w:val="006C16D2"/>
    <w:rsid w:val="006C16FF"/>
    <w:rsid w:val="006C1A0E"/>
    <w:rsid w:val="006C1AC8"/>
    <w:rsid w:val="006C1ACB"/>
    <w:rsid w:val="006C1C67"/>
    <w:rsid w:val="006C1D4E"/>
    <w:rsid w:val="006C1F87"/>
    <w:rsid w:val="006C236F"/>
    <w:rsid w:val="006C2494"/>
    <w:rsid w:val="006C25C5"/>
    <w:rsid w:val="006C261F"/>
    <w:rsid w:val="006C282D"/>
    <w:rsid w:val="006C2870"/>
    <w:rsid w:val="006C2EFC"/>
    <w:rsid w:val="006C3039"/>
    <w:rsid w:val="006C3303"/>
    <w:rsid w:val="006C349A"/>
    <w:rsid w:val="006C350B"/>
    <w:rsid w:val="006C3748"/>
    <w:rsid w:val="006C3876"/>
    <w:rsid w:val="006C3C63"/>
    <w:rsid w:val="006C3DDB"/>
    <w:rsid w:val="006C3E08"/>
    <w:rsid w:val="006C3E9E"/>
    <w:rsid w:val="006C446A"/>
    <w:rsid w:val="006C4593"/>
    <w:rsid w:val="006C461E"/>
    <w:rsid w:val="006C469A"/>
    <w:rsid w:val="006C4772"/>
    <w:rsid w:val="006C49D7"/>
    <w:rsid w:val="006C4FB5"/>
    <w:rsid w:val="006C5145"/>
    <w:rsid w:val="006C5590"/>
    <w:rsid w:val="006C591D"/>
    <w:rsid w:val="006C597F"/>
    <w:rsid w:val="006C5C6C"/>
    <w:rsid w:val="006C5E0B"/>
    <w:rsid w:val="006C681C"/>
    <w:rsid w:val="006C6B05"/>
    <w:rsid w:val="006C6D94"/>
    <w:rsid w:val="006C6F3C"/>
    <w:rsid w:val="006C72F7"/>
    <w:rsid w:val="006C76CA"/>
    <w:rsid w:val="006C7B53"/>
    <w:rsid w:val="006C7CFC"/>
    <w:rsid w:val="006D0424"/>
    <w:rsid w:val="006D08DE"/>
    <w:rsid w:val="006D097E"/>
    <w:rsid w:val="006D0A4F"/>
    <w:rsid w:val="006D0E28"/>
    <w:rsid w:val="006D0E41"/>
    <w:rsid w:val="006D1030"/>
    <w:rsid w:val="006D10A3"/>
    <w:rsid w:val="006D1C87"/>
    <w:rsid w:val="006D20D4"/>
    <w:rsid w:val="006D22A8"/>
    <w:rsid w:val="006D2648"/>
    <w:rsid w:val="006D2857"/>
    <w:rsid w:val="006D29CF"/>
    <w:rsid w:val="006D2F41"/>
    <w:rsid w:val="006D3396"/>
    <w:rsid w:val="006D397B"/>
    <w:rsid w:val="006D3A5F"/>
    <w:rsid w:val="006D404F"/>
    <w:rsid w:val="006D4072"/>
    <w:rsid w:val="006D419F"/>
    <w:rsid w:val="006D4264"/>
    <w:rsid w:val="006D49C8"/>
    <w:rsid w:val="006D49F3"/>
    <w:rsid w:val="006D4DBC"/>
    <w:rsid w:val="006D523E"/>
    <w:rsid w:val="006D52B6"/>
    <w:rsid w:val="006D55C3"/>
    <w:rsid w:val="006D5E90"/>
    <w:rsid w:val="006D5F9F"/>
    <w:rsid w:val="006D6141"/>
    <w:rsid w:val="006D61F9"/>
    <w:rsid w:val="006D633F"/>
    <w:rsid w:val="006D6795"/>
    <w:rsid w:val="006D68D4"/>
    <w:rsid w:val="006D6C57"/>
    <w:rsid w:val="006D6D0A"/>
    <w:rsid w:val="006D6EBB"/>
    <w:rsid w:val="006D701A"/>
    <w:rsid w:val="006D710F"/>
    <w:rsid w:val="006D7215"/>
    <w:rsid w:val="006D72B5"/>
    <w:rsid w:val="006D7519"/>
    <w:rsid w:val="006D7873"/>
    <w:rsid w:val="006D7A8F"/>
    <w:rsid w:val="006E04E0"/>
    <w:rsid w:val="006E062B"/>
    <w:rsid w:val="006E07A4"/>
    <w:rsid w:val="006E08BD"/>
    <w:rsid w:val="006E0B83"/>
    <w:rsid w:val="006E0C78"/>
    <w:rsid w:val="006E0F83"/>
    <w:rsid w:val="006E11CE"/>
    <w:rsid w:val="006E11F8"/>
    <w:rsid w:val="006E1482"/>
    <w:rsid w:val="006E14AE"/>
    <w:rsid w:val="006E153D"/>
    <w:rsid w:val="006E1587"/>
    <w:rsid w:val="006E1A3C"/>
    <w:rsid w:val="006E1A3E"/>
    <w:rsid w:val="006E1CB9"/>
    <w:rsid w:val="006E2199"/>
    <w:rsid w:val="006E257E"/>
    <w:rsid w:val="006E2B03"/>
    <w:rsid w:val="006E2CB0"/>
    <w:rsid w:val="006E2D08"/>
    <w:rsid w:val="006E3569"/>
    <w:rsid w:val="006E395A"/>
    <w:rsid w:val="006E3FDE"/>
    <w:rsid w:val="006E4151"/>
    <w:rsid w:val="006E42BE"/>
    <w:rsid w:val="006E4387"/>
    <w:rsid w:val="006E46FE"/>
    <w:rsid w:val="006E4CFA"/>
    <w:rsid w:val="006E4E62"/>
    <w:rsid w:val="006E4E75"/>
    <w:rsid w:val="006E543B"/>
    <w:rsid w:val="006E5506"/>
    <w:rsid w:val="006E586B"/>
    <w:rsid w:val="006E5E24"/>
    <w:rsid w:val="006E5E44"/>
    <w:rsid w:val="006E5F77"/>
    <w:rsid w:val="006E6108"/>
    <w:rsid w:val="006E6447"/>
    <w:rsid w:val="006E6712"/>
    <w:rsid w:val="006E676F"/>
    <w:rsid w:val="006E6D42"/>
    <w:rsid w:val="006E76BD"/>
    <w:rsid w:val="006E7828"/>
    <w:rsid w:val="006E7928"/>
    <w:rsid w:val="006E7C3A"/>
    <w:rsid w:val="006F0094"/>
    <w:rsid w:val="006F035E"/>
    <w:rsid w:val="006F0372"/>
    <w:rsid w:val="006F0421"/>
    <w:rsid w:val="006F0471"/>
    <w:rsid w:val="006F04AC"/>
    <w:rsid w:val="006F080D"/>
    <w:rsid w:val="006F0B4C"/>
    <w:rsid w:val="006F1688"/>
    <w:rsid w:val="006F169A"/>
    <w:rsid w:val="006F1F42"/>
    <w:rsid w:val="006F23EC"/>
    <w:rsid w:val="006F25AB"/>
    <w:rsid w:val="006F278C"/>
    <w:rsid w:val="006F2D3C"/>
    <w:rsid w:val="006F3050"/>
    <w:rsid w:val="006F33BD"/>
    <w:rsid w:val="006F35A7"/>
    <w:rsid w:val="006F36F8"/>
    <w:rsid w:val="006F379E"/>
    <w:rsid w:val="006F43C8"/>
    <w:rsid w:val="006F4C7B"/>
    <w:rsid w:val="006F4DF3"/>
    <w:rsid w:val="006F4E11"/>
    <w:rsid w:val="006F51F7"/>
    <w:rsid w:val="006F5562"/>
    <w:rsid w:val="006F5609"/>
    <w:rsid w:val="006F56DF"/>
    <w:rsid w:val="006F5B9E"/>
    <w:rsid w:val="006F6014"/>
    <w:rsid w:val="006F624D"/>
    <w:rsid w:val="006F6285"/>
    <w:rsid w:val="006F6434"/>
    <w:rsid w:val="006F6656"/>
    <w:rsid w:val="006F6AAD"/>
    <w:rsid w:val="006F6BF4"/>
    <w:rsid w:val="006F6CD3"/>
    <w:rsid w:val="006F6EDF"/>
    <w:rsid w:val="006F71CA"/>
    <w:rsid w:val="006F73E6"/>
    <w:rsid w:val="006F7756"/>
    <w:rsid w:val="006F7981"/>
    <w:rsid w:val="006F7E2D"/>
    <w:rsid w:val="00700009"/>
    <w:rsid w:val="0070002D"/>
    <w:rsid w:val="007006AC"/>
    <w:rsid w:val="00700745"/>
    <w:rsid w:val="00700D9B"/>
    <w:rsid w:val="007011F3"/>
    <w:rsid w:val="00701320"/>
    <w:rsid w:val="007014D8"/>
    <w:rsid w:val="007014E3"/>
    <w:rsid w:val="00701A93"/>
    <w:rsid w:val="00701C61"/>
    <w:rsid w:val="00701CD5"/>
    <w:rsid w:val="00701ED3"/>
    <w:rsid w:val="0070213E"/>
    <w:rsid w:val="0070244C"/>
    <w:rsid w:val="0070252A"/>
    <w:rsid w:val="007026F9"/>
    <w:rsid w:val="00702871"/>
    <w:rsid w:val="00702C4D"/>
    <w:rsid w:val="00702E5F"/>
    <w:rsid w:val="007030D5"/>
    <w:rsid w:val="0070318C"/>
    <w:rsid w:val="007031E1"/>
    <w:rsid w:val="0070321C"/>
    <w:rsid w:val="0070331D"/>
    <w:rsid w:val="007033D5"/>
    <w:rsid w:val="00703763"/>
    <w:rsid w:val="007039A1"/>
    <w:rsid w:val="00703A0A"/>
    <w:rsid w:val="00703C0E"/>
    <w:rsid w:val="0070403C"/>
    <w:rsid w:val="007048F8"/>
    <w:rsid w:val="00704B4C"/>
    <w:rsid w:val="00704C0F"/>
    <w:rsid w:val="00704FDA"/>
    <w:rsid w:val="0070580A"/>
    <w:rsid w:val="00705C5A"/>
    <w:rsid w:val="0070607C"/>
    <w:rsid w:val="007062BD"/>
    <w:rsid w:val="007062C7"/>
    <w:rsid w:val="007062FB"/>
    <w:rsid w:val="00706582"/>
    <w:rsid w:val="00706733"/>
    <w:rsid w:val="0070680D"/>
    <w:rsid w:val="00706B07"/>
    <w:rsid w:val="00706CB6"/>
    <w:rsid w:val="00706CEF"/>
    <w:rsid w:val="00706EF7"/>
    <w:rsid w:val="007079EA"/>
    <w:rsid w:val="00707CD3"/>
    <w:rsid w:val="00707F3E"/>
    <w:rsid w:val="00710072"/>
    <w:rsid w:val="00710117"/>
    <w:rsid w:val="0071025D"/>
    <w:rsid w:val="007105D2"/>
    <w:rsid w:val="00710810"/>
    <w:rsid w:val="00710F4B"/>
    <w:rsid w:val="007110CA"/>
    <w:rsid w:val="007111E0"/>
    <w:rsid w:val="00711AE3"/>
    <w:rsid w:val="00711CC5"/>
    <w:rsid w:val="00712192"/>
    <w:rsid w:val="00712311"/>
    <w:rsid w:val="00712437"/>
    <w:rsid w:val="00712447"/>
    <w:rsid w:val="0071275C"/>
    <w:rsid w:val="007128C6"/>
    <w:rsid w:val="00712A40"/>
    <w:rsid w:val="00712C04"/>
    <w:rsid w:val="00712DB3"/>
    <w:rsid w:val="0071307A"/>
    <w:rsid w:val="00713099"/>
    <w:rsid w:val="007130B3"/>
    <w:rsid w:val="007131A6"/>
    <w:rsid w:val="007134FF"/>
    <w:rsid w:val="00713648"/>
    <w:rsid w:val="007137C8"/>
    <w:rsid w:val="0071381A"/>
    <w:rsid w:val="00713D5D"/>
    <w:rsid w:val="00713EF0"/>
    <w:rsid w:val="0071469F"/>
    <w:rsid w:val="007146FF"/>
    <w:rsid w:val="00714792"/>
    <w:rsid w:val="007147BC"/>
    <w:rsid w:val="0071500B"/>
    <w:rsid w:val="0071520D"/>
    <w:rsid w:val="0071536C"/>
    <w:rsid w:val="0071550C"/>
    <w:rsid w:val="007157FC"/>
    <w:rsid w:val="007160BD"/>
    <w:rsid w:val="0071621B"/>
    <w:rsid w:val="007163F2"/>
    <w:rsid w:val="007169D6"/>
    <w:rsid w:val="00716C1B"/>
    <w:rsid w:val="00716E6D"/>
    <w:rsid w:val="00716F2F"/>
    <w:rsid w:val="00717143"/>
    <w:rsid w:val="007177E1"/>
    <w:rsid w:val="00717AD3"/>
    <w:rsid w:val="00717AE0"/>
    <w:rsid w:val="00720045"/>
    <w:rsid w:val="00720615"/>
    <w:rsid w:val="00720641"/>
    <w:rsid w:val="007209AF"/>
    <w:rsid w:val="00721062"/>
    <w:rsid w:val="00721297"/>
    <w:rsid w:val="0072174D"/>
    <w:rsid w:val="00721894"/>
    <w:rsid w:val="00721D63"/>
    <w:rsid w:val="007220AE"/>
    <w:rsid w:val="007223F5"/>
    <w:rsid w:val="00722825"/>
    <w:rsid w:val="007229D3"/>
    <w:rsid w:val="00722B27"/>
    <w:rsid w:val="00722E7C"/>
    <w:rsid w:val="007230F2"/>
    <w:rsid w:val="0072339C"/>
    <w:rsid w:val="00723497"/>
    <w:rsid w:val="0072379C"/>
    <w:rsid w:val="0072399B"/>
    <w:rsid w:val="00723FAC"/>
    <w:rsid w:val="007249F4"/>
    <w:rsid w:val="00724EAC"/>
    <w:rsid w:val="007251FA"/>
    <w:rsid w:val="0072544A"/>
    <w:rsid w:val="007255DD"/>
    <w:rsid w:val="00725705"/>
    <w:rsid w:val="00725744"/>
    <w:rsid w:val="007258A5"/>
    <w:rsid w:val="00725E13"/>
    <w:rsid w:val="00726A91"/>
    <w:rsid w:val="00726B00"/>
    <w:rsid w:val="00726C34"/>
    <w:rsid w:val="00727440"/>
    <w:rsid w:val="007279DF"/>
    <w:rsid w:val="00727D2D"/>
    <w:rsid w:val="0073010C"/>
    <w:rsid w:val="00730133"/>
    <w:rsid w:val="007301D4"/>
    <w:rsid w:val="0073027D"/>
    <w:rsid w:val="0073028A"/>
    <w:rsid w:val="00730499"/>
    <w:rsid w:val="0073086A"/>
    <w:rsid w:val="007308A1"/>
    <w:rsid w:val="00730C43"/>
    <w:rsid w:val="00730CBA"/>
    <w:rsid w:val="00730F26"/>
    <w:rsid w:val="0073102E"/>
    <w:rsid w:val="007313F2"/>
    <w:rsid w:val="00731504"/>
    <w:rsid w:val="0073154D"/>
    <w:rsid w:val="0073166A"/>
    <w:rsid w:val="007319A1"/>
    <w:rsid w:val="00731BD8"/>
    <w:rsid w:val="00731F3E"/>
    <w:rsid w:val="0073221B"/>
    <w:rsid w:val="0073231F"/>
    <w:rsid w:val="00732388"/>
    <w:rsid w:val="007329B5"/>
    <w:rsid w:val="007329B8"/>
    <w:rsid w:val="00732A06"/>
    <w:rsid w:val="00732B90"/>
    <w:rsid w:val="0073313A"/>
    <w:rsid w:val="007332BB"/>
    <w:rsid w:val="00733437"/>
    <w:rsid w:val="007335C3"/>
    <w:rsid w:val="00733D23"/>
    <w:rsid w:val="00734398"/>
    <w:rsid w:val="007343E8"/>
    <w:rsid w:val="00734728"/>
    <w:rsid w:val="00734788"/>
    <w:rsid w:val="007347FD"/>
    <w:rsid w:val="00734D80"/>
    <w:rsid w:val="00735094"/>
    <w:rsid w:val="0073532A"/>
    <w:rsid w:val="00735938"/>
    <w:rsid w:val="00735B95"/>
    <w:rsid w:val="00735E22"/>
    <w:rsid w:val="00736391"/>
    <w:rsid w:val="0073645A"/>
    <w:rsid w:val="00736662"/>
    <w:rsid w:val="007366A4"/>
    <w:rsid w:val="007369B5"/>
    <w:rsid w:val="00737179"/>
    <w:rsid w:val="00737906"/>
    <w:rsid w:val="00737C49"/>
    <w:rsid w:val="00737C9E"/>
    <w:rsid w:val="00737CCB"/>
    <w:rsid w:val="00737F23"/>
    <w:rsid w:val="0074020E"/>
    <w:rsid w:val="00740435"/>
    <w:rsid w:val="00740922"/>
    <w:rsid w:val="00740A5E"/>
    <w:rsid w:val="00740F2C"/>
    <w:rsid w:val="007414AE"/>
    <w:rsid w:val="00741A9C"/>
    <w:rsid w:val="00741AD5"/>
    <w:rsid w:val="00741F4A"/>
    <w:rsid w:val="0074213C"/>
    <w:rsid w:val="0074265C"/>
    <w:rsid w:val="0074295C"/>
    <w:rsid w:val="00742B18"/>
    <w:rsid w:val="00742CE7"/>
    <w:rsid w:val="00742D45"/>
    <w:rsid w:val="007432C6"/>
    <w:rsid w:val="00743305"/>
    <w:rsid w:val="007439BB"/>
    <w:rsid w:val="00743A04"/>
    <w:rsid w:val="00743B5C"/>
    <w:rsid w:val="00743EA3"/>
    <w:rsid w:val="0074443E"/>
    <w:rsid w:val="0074469A"/>
    <w:rsid w:val="007448ED"/>
    <w:rsid w:val="00745011"/>
    <w:rsid w:val="00745021"/>
    <w:rsid w:val="007450A3"/>
    <w:rsid w:val="007452A6"/>
    <w:rsid w:val="007457F2"/>
    <w:rsid w:val="007460C9"/>
    <w:rsid w:val="00746197"/>
    <w:rsid w:val="0074648D"/>
    <w:rsid w:val="007464CD"/>
    <w:rsid w:val="00746533"/>
    <w:rsid w:val="007468A8"/>
    <w:rsid w:val="0074709B"/>
    <w:rsid w:val="0074709C"/>
    <w:rsid w:val="007475E0"/>
    <w:rsid w:val="007477FE"/>
    <w:rsid w:val="00747F4C"/>
    <w:rsid w:val="007504CF"/>
    <w:rsid w:val="0075091A"/>
    <w:rsid w:val="00750943"/>
    <w:rsid w:val="00750BE2"/>
    <w:rsid w:val="00751078"/>
    <w:rsid w:val="0075124E"/>
    <w:rsid w:val="007514D7"/>
    <w:rsid w:val="007517DF"/>
    <w:rsid w:val="00751A1D"/>
    <w:rsid w:val="0075226C"/>
    <w:rsid w:val="00752406"/>
    <w:rsid w:val="00752466"/>
    <w:rsid w:val="007526D8"/>
    <w:rsid w:val="00752838"/>
    <w:rsid w:val="007530E1"/>
    <w:rsid w:val="00753203"/>
    <w:rsid w:val="007532F9"/>
    <w:rsid w:val="00753442"/>
    <w:rsid w:val="0075384B"/>
    <w:rsid w:val="00753D78"/>
    <w:rsid w:val="00753E20"/>
    <w:rsid w:val="00753EB8"/>
    <w:rsid w:val="0075409C"/>
    <w:rsid w:val="0075430B"/>
    <w:rsid w:val="0075491C"/>
    <w:rsid w:val="00754AB1"/>
    <w:rsid w:val="00754E1E"/>
    <w:rsid w:val="00755109"/>
    <w:rsid w:val="0075524A"/>
    <w:rsid w:val="00755365"/>
    <w:rsid w:val="007555AA"/>
    <w:rsid w:val="00755712"/>
    <w:rsid w:val="007558F2"/>
    <w:rsid w:val="0075599C"/>
    <w:rsid w:val="00755D0D"/>
    <w:rsid w:val="007561DF"/>
    <w:rsid w:val="007562A9"/>
    <w:rsid w:val="00756309"/>
    <w:rsid w:val="0075647B"/>
    <w:rsid w:val="007564D5"/>
    <w:rsid w:val="007568E9"/>
    <w:rsid w:val="0075691B"/>
    <w:rsid w:val="00756BB2"/>
    <w:rsid w:val="00756D38"/>
    <w:rsid w:val="007570DF"/>
    <w:rsid w:val="007571FC"/>
    <w:rsid w:val="00757239"/>
    <w:rsid w:val="00757540"/>
    <w:rsid w:val="00757650"/>
    <w:rsid w:val="00757B07"/>
    <w:rsid w:val="00757DC4"/>
    <w:rsid w:val="00757FBC"/>
    <w:rsid w:val="007606C2"/>
    <w:rsid w:val="00760711"/>
    <w:rsid w:val="00760B3C"/>
    <w:rsid w:val="00761335"/>
    <w:rsid w:val="007613E3"/>
    <w:rsid w:val="0076160C"/>
    <w:rsid w:val="00761753"/>
    <w:rsid w:val="00761CF7"/>
    <w:rsid w:val="00761E12"/>
    <w:rsid w:val="00761F00"/>
    <w:rsid w:val="00761FCF"/>
    <w:rsid w:val="0076231F"/>
    <w:rsid w:val="007629D4"/>
    <w:rsid w:val="00762E63"/>
    <w:rsid w:val="00762E78"/>
    <w:rsid w:val="007637BD"/>
    <w:rsid w:val="00763909"/>
    <w:rsid w:val="00763BAE"/>
    <w:rsid w:val="00763E4A"/>
    <w:rsid w:val="00763EE0"/>
    <w:rsid w:val="007640E4"/>
    <w:rsid w:val="007642EC"/>
    <w:rsid w:val="00764347"/>
    <w:rsid w:val="0076463A"/>
    <w:rsid w:val="00764644"/>
    <w:rsid w:val="00764C59"/>
    <w:rsid w:val="00764D6A"/>
    <w:rsid w:val="00765D15"/>
    <w:rsid w:val="00765DE7"/>
    <w:rsid w:val="00765F3D"/>
    <w:rsid w:val="00766243"/>
    <w:rsid w:val="00766316"/>
    <w:rsid w:val="007664E8"/>
    <w:rsid w:val="0076680D"/>
    <w:rsid w:val="007669B8"/>
    <w:rsid w:val="00766C22"/>
    <w:rsid w:val="00767063"/>
    <w:rsid w:val="0076731A"/>
    <w:rsid w:val="00770310"/>
    <w:rsid w:val="00770427"/>
    <w:rsid w:val="00770493"/>
    <w:rsid w:val="0077050C"/>
    <w:rsid w:val="00770A0A"/>
    <w:rsid w:val="00770A3F"/>
    <w:rsid w:val="00770E8D"/>
    <w:rsid w:val="00770E9F"/>
    <w:rsid w:val="00771413"/>
    <w:rsid w:val="007715B1"/>
    <w:rsid w:val="007715DC"/>
    <w:rsid w:val="007716BF"/>
    <w:rsid w:val="00771720"/>
    <w:rsid w:val="00771A8B"/>
    <w:rsid w:val="00771AB3"/>
    <w:rsid w:val="00771BA1"/>
    <w:rsid w:val="00771BC0"/>
    <w:rsid w:val="00771E8B"/>
    <w:rsid w:val="00772175"/>
    <w:rsid w:val="0077219D"/>
    <w:rsid w:val="007722E0"/>
    <w:rsid w:val="007724D1"/>
    <w:rsid w:val="007729E8"/>
    <w:rsid w:val="00772C15"/>
    <w:rsid w:val="00772CE3"/>
    <w:rsid w:val="00772FC6"/>
    <w:rsid w:val="00773056"/>
    <w:rsid w:val="00773347"/>
    <w:rsid w:val="0077353E"/>
    <w:rsid w:val="007735F8"/>
    <w:rsid w:val="0077378D"/>
    <w:rsid w:val="00773D21"/>
    <w:rsid w:val="00774756"/>
    <w:rsid w:val="00774E8E"/>
    <w:rsid w:val="00774F8F"/>
    <w:rsid w:val="00775481"/>
    <w:rsid w:val="007755EA"/>
    <w:rsid w:val="00775803"/>
    <w:rsid w:val="00775906"/>
    <w:rsid w:val="00775A6B"/>
    <w:rsid w:val="00775B80"/>
    <w:rsid w:val="00775C06"/>
    <w:rsid w:val="00775D5A"/>
    <w:rsid w:val="00776442"/>
    <w:rsid w:val="00776650"/>
    <w:rsid w:val="007766B5"/>
    <w:rsid w:val="00776921"/>
    <w:rsid w:val="0077711E"/>
    <w:rsid w:val="007774B8"/>
    <w:rsid w:val="0077762F"/>
    <w:rsid w:val="0077769B"/>
    <w:rsid w:val="0077789E"/>
    <w:rsid w:val="007778B8"/>
    <w:rsid w:val="00777AD1"/>
    <w:rsid w:val="00777D9C"/>
    <w:rsid w:val="00777EB1"/>
    <w:rsid w:val="007806FC"/>
    <w:rsid w:val="00780A17"/>
    <w:rsid w:val="00781037"/>
    <w:rsid w:val="007811EE"/>
    <w:rsid w:val="00781449"/>
    <w:rsid w:val="00781699"/>
    <w:rsid w:val="00781C1D"/>
    <w:rsid w:val="00782192"/>
    <w:rsid w:val="007821C2"/>
    <w:rsid w:val="00782470"/>
    <w:rsid w:val="0078283F"/>
    <w:rsid w:val="0078298B"/>
    <w:rsid w:val="00783078"/>
    <w:rsid w:val="00783172"/>
    <w:rsid w:val="00783471"/>
    <w:rsid w:val="00783595"/>
    <w:rsid w:val="00783657"/>
    <w:rsid w:val="00783F07"/>
    <w:rsid w:val="00784166"/>
    <w:rsid w:val="00784244"/>
    <w:rsid w:val="0078445A"/>
    <w:rsid w:val="0078472E"/>
    <w:rsid w:val="007847BA"/>
    <w:rsid w:val="00784A09"/>
    <w:rsid w:val="00784DEF"/>
    <w:rsid w:val="00784E40"/>
    <w:rsid w:val="00784EFA"/>
    <w:rsid w:val="007858E0"/>
    <w:rsid w:val="007859FC"/>
    <w:rsid w:val="00785C36"/>
    <w:rsid w:val="00785D5F"/>
    <w:rsid w:val="00785E09"/>
    <w:rsid w:val="00785E20"/>
    <w:rsid w:val="00785E53"/>
    <w:rsid w:val="00786601"/>
    <w:rsid w:val="00786A5D"/>
    <w:rsid w:val="00786CB6"/>
    <w:rsid w:val="00786CF9"/>
    <w:rsid w:val="00786F3A"/>
    <w:rsid w:val="00787746"/>
    <w:rsid w:val="0078775E"/>
    <w:rsid w:val="00787949"/>
    <w:rsid w:val="00787A2C"/>
    <w:rsid w:val="00787B4B"/>
    <w:rsid w:val="00787C84"/>
    <w:rsid w:val="007901FC"/>
    <w:rsid w:val="0079057E"/>
    <w:rsid w:val="007905F8"/>
    <w:rsid w:val="00790665"/>
    <w:rsid w:val="00790C9F"/>
    <w:rsid w:val="00790D20"/>
    <w:rsid w:val="00790E4B"/>
    <w:rsid w:val="00790E88"/>
    <w:rsid w:val="00791007"/>
    <w:rsid w:val="00791008"/>
    <w:rsid w:val="00791129"/>
    <w:rsid w:val="007911B5"/>
    <w:rsid w:val="00791570"/>
    <w:rsid w:val="00791695"/>
    <w:rsid w:val="00791858"/>
    <w:rsid w:val="00791B3C"/>
    <w:rsid w:val="00792436"/>
    <w:rsid w:val="00792574"/>
    <w:rsid w:val="0079262E"/>
    <w:rsid w:val="00792827"/>
    <w:rsid w:val="0079321D"/>
    <w:rsid w:val="00793484"/>
    <w:rsid w:val="00793E93"/>
    <w:rsid w:val="00793F54"/>
    <w:rsid w:val="0079444B"/>
    <w:rsid w:val="007944E0"/>
    <w:rsid w:val="0079474A"/>
    <w:rsid w:val="0079485B"/>
    <w:rsid w:val="0079489D"/>
    <w:rsid w:val="00794A35"/>
    <w:rsid w:val="00794F79"/>
    <w:rsid w:val="007953F2"/>
    <w:rsid w:val="007954D4"/>
    <w:rsid w:val="0079573D"/>
    <w:rsid w:val="007958A0"/>
    <w:rsid w:val="00795969"/>
    <w:rsid w:val="007962CE"/>
    <w:rsid w:val="0079671E"/>
    <w:rsid w:val="00796895"/>
    <w:rsid w:val="00796A2A"/>
    <w:rsid w:val="00796D9D"/>
    <w:rsid w:val="00796DC2"/>
    <w:rsid w:val="00796E19"/>
    <w:rsid w:val="00796F11"/>
    <w:rsid w:val="007971F6"/>
    <w:rsid w:val="007A02AB"/>
    <w:rsid w:val="007A0820"/>
    <w:rsid w:val="007A0B26"/>
    <w:rsid w:val="007A0B99"/>
    <w:rsid w:val="007A0DBE"/>
    <w:rsid w:val="007A0E59"/>
    <w:rsid w:val="007A0E63"/>
    <w:rsid w:val="007A1203"/>
    <w:rsid w:val="007A13E6"/>
    <w:rsid w:val="007A15F1"/>
    <w:rsid w:val="007A176B"/>
    <w:rsid w:val="007A1865"/>
    <w:rsid w:val="007A186E"/>
    <w:rsid w:val="007A1932"/>
    <w:rsid w:val="007A1978"/>
    <w:rsid w:val="007A1991"/>
    <w:rsid w:val="007A1DBC"/>
    <w:rsid w:val="007A1E66"/>
    <w:rsid w:val="007A1F5A"/>
    <w:rsid w:val="007A1FA4"/>
    <w:rsid w:val="007A1FE8"/>
    <w:rsid w:val="007A24E3"/>
    <w:rsid w:val="007A2583"/>
    <w:rsid w:val="007A276E"/>
    <w:rsid w:val="007A285B"/>
    <w:rsid w:val="007A2865"/>
    <w:rsid w:val="007A2C25"/>
    <w:rsid w:val="007A3178"/>
    <w:rsid w:val="007A34EB"/>
    <w:rsid w:val="007A34EF"/>
    <w:rsid w:val="007A3544"/>
    <w:rsid w:val="007A4348"/>
    <w:rsid w:val="007A4841"/>
    <w:rsid w:val="007A5128"/>
    <w:rsid w:val="007A5440"/>
    <w:rsid w:val="007A5800"/>
    <w:rsid w:val="007A59EE"/>
    <w:rsid w:val="007A5B4A"/>
    <w:rsid w:val="007A5BAE"/>
    <w:rsid w:val="007A5D10"/>
    <w:rsid w:val="007A5D5B"/>
    <w:rsid w:val="007A66B1"/>
    <w:rsid w:val="007A68DA"/>
    <w:rsid w:val="007A6A0D"/>
    <w:rsid w:val="007A6E33"/>
    <w:rsid w:val="007A6EF9"/>
    <w:rsid w:val="007A6F2B"/>
    <w:rsid w:val="007A7076"/>
    <w:rsid w:val="007A714A"/>
    <w:rsid w:val="007A7169"/>
    <w:rsid w:val="007A721A"/>
    <w:rsid w:val="007A7589"/>
    <w:rsid w:val="007A7ABF"/>
    <w:rsid w:val="007A7B50"/>
    <w:rsid w:val="007A7B58"/>
    <w:rsid w:val="007A7BED"/>
    <w:rsid w:val="007A7E70"/>
    <w:rsid w:val="007A7FE8"/>
    <w:rsid w:val="007B0066"/>
    <w:rsid w:val="007B018C"/>
    <w:rsid w:val="007B044D"/>
    <w:rsid w:val="007B06F7"/>
    <w:rsid w:val="007B0772"/>
    <w:rsid w:val="007B082B"/>
    <w:rsid w:val="007B089C"/>
    <w:rsid w:val="007B0BFC"/>
    <w:rsid w:val="007B0D93"/>
    <w:rsid w:val="007B0EAE"/>
    <w:rsid w:val="007B0EF8"/>
    <w:rsid w:val="007B1131"/>
    <w:rsid w:val="007B1619"/>
    <w:rsid w:val="007B1A2B"/>
    <w:rsid w:val="007B1ABF"/>
    <w:rsid w:val="007B1C5E"/>
    <w:rsid w:val="007B261B"/>
    <w:rsid w:val="007B2733"/>
    <w:rsid w:val="007B2F24"/>
    <w:rsid w:val="007B30AE"/>
    <w:rsid w:val="007B3194"/>
    <w:rsid w:val="007B3245"/>
    <w:rsid w:val="007B336C"/>
    <w:rsid w:val="007B352F"/>
    <w:rsid w:val="007B38A2"/>
    <w:rsid w:val="007B3A6F"/>
    <w:rsid w:val="007B3F21"/>
    <w:rsid w:val="007B3F28"/>
    <w:rsid w:val="007B4290"/>
    <w:rsid w:val="007B42EB"/>
    <w:rsid w:val="007B43A8"/>
    <w:rsid w:val="007B48FC"/>
    <w:rsid w:val="007B492B"/>
    <w:rsid w:val="007B49E4"/>
    <w:rsid w:val="007B4EC3"/>
    <w:rsid w:val="007B51CB"/>
    <w:rsid w:val="007B51E7"/>
    <w:rsid w:val="007B5301"/>
    <w:rsid w:val="007B530C"/>
    <w:rsid w:val="007B565B"/>
    <w:rsid w:val="007B57E8"/>
    <w:rsid w:val="007B5B0C"/>
    <w:rsid w:val="007B5DC2"/>
    <w:rsid w:val="007B66C4"/>
    <w:rsid w:val="007B6A11"/>
    <w:rsid w:val="007B6A6E"/>
    <w:rsid w:val="007B6BD4"/>
    <w:rsid w:val="007B6BEC"/>
    <w:rsid w:val="007B6D2B"/>
    <w:rsid w:val="007B71EE"/>
    <w:rsid w:val="007B722E"/>
    <w:rsid w:val="007B77C4"/>
    <w:rsid w:val="007B7A5B"/>
    <w:rsid w:val="007B7E13"/>
    <w:rsid w:val="007B7F21"/>
    <w:rsid w:val="007B7FD5"/>
    <w:rsid w:val="007B7FFD"/>
    <w:rsid w:val="007C05F5"/>
    <w:rsid w:val="007C06F0"/>
    <w:rsid w:val="007C0719"/>
    <w:rsid w:val="007C08DE"/>
    <w:rsid w:val="007C09A2"/>
    <w:rsid w:val="007C1A65"/>
    <w:rsid w:val="007C1AA2"/>
    <w:rsid w:val="007C1DE1"/>
    <w:rsid w:val="007C22CC"/>
    <w:rsid w:val="007C244D"/>
    <w:rsid w:val="007C24C1"/>
    <w:rsid w:val="007C2505"/>
    <w:rsid w:val="007C2587"/>
    <w:rsid w:val="007C2AD7"/>
    <w:rsid w:val="007C2D15"/>
    <w:rsid w:val="007C31C8"/>
    <w:rsid w:val="007C3202"/>
    <w:rsid w:val="007C3418"/>
    <w:rsid w:val="007C358A"/>
    <w:rsid w:val="007C3B96"/>
    <w:rsid w:val="007C4028"/>
    <w:rsid w:val="007C41ED"/>
    <w:rsid w:val="007C4515"/>
    <w:rsid w:val="007C474F"/>
    <w:rsid w:val="007C478D"/>
    <w:rsid w:val="007C506B"/>
    <w:rsid w:val="007C511C"/>
    <w:rsid w:val="007C5135"/>
    <w:rsid w:val="007C5470"/>
    <w:rsid w:val="007C56AA"/>
    <w:rsid w:val="007C58BC"/>
    <w:rsid w:val="007C5941"/>
    <w:rsid w:val="007C5ACF"/>
    <w:rsid w:val="007C5FED"/>
    <w:rsid w:val="007C6216"/>
    <w:rsid w:val="007C635C"/>
    <w:rsid w:val="007C64FD"/>
    <w:rsid w:val="007C67C6"/>
    <w:rsid w:val="007C6848"/>
    <w:rsid w:val="007C692C"/>
    <w:rsid w:val="007C6C22"/>
    <w:rsid w:val="007C6CDF"/>
    <w:rsid w:val="007C70D1"/>
    <w:rsid w:val="007C711E"/>
    <w:rsid w:val="007C719B"/>
    <w:rsid w:val="007C71E8"/>
    <w:rsid w:val="007C7336"/>
    <w:rsid w:val="007C7463"/>
    <w:rsid w:val="007C75F6"/>
    <w:rsid w:val="007C7610"/>
    <w:rsid w:val="007C76C6"/>
    <w:rsid w:val="007C78A7"/>
    <w:rsid w:val="007C7F4E"/>
    <w:rsid w:val="007C7F7F"/>
    <w:rsid w:val="007C9B0C"/>
    <w:rsid w:val="007D0301"/>
    <w:rsid w:val="007D03C1"/>
    <w:rsid w:val="007D09BE"/>
    <w:rsid w:val="007D0AD4"/>
    <w:rsid w:val="007D0CCD"/>
    <w:rsid w:val="007D0DBB"/>
    <w:rsid w:val="007D0EA3"/>
    <w:rsid w:val="007D1240"/>
    <w:rsid w:val="007D133F"/>
    <w:rsid w:val="007D1554"/>
    <w:rsid w:val="007D1A63"/>
    <w:rsid w:val="007D1D46"/>
    <w:rsid w:val="007D276F"/>
    <w:rsid w:val="007D2CC8"/>
    <w:rsid w:val="007D2E8F"/>
    <w:rsid w:val="007D3307"/>
    <w:rsid w:val="007D3342"/>
    <w:rsid w:val="007D3527"/>
    <w:rsid w:val="007D3623"/>
    <w:rsid w:val="007D3E97"/>
    <w:rsid w:val="007D40CE"/>
    <w:rsid w:val="007D41F5"/>
    <w:rsid w:val="007D42DB"/>
    <w:rsid w:val="007D45B1"/>
    <w:rsid w:val="007D4AF4"/>
    <w:rsid w:val="007D4F68"/>
    <w:rsid w:val="007D4F98"/>
    <w:rsid w:val="007D5078"/>
    <w:rsid w:val="007D5281"/>
    <w:rsid w:val="007D53B6"/>
    <w:rsid w:val="007D5561"/>
    <w:rsid w:val="007D59A6"/>
    <w:rsid w:val="007D5A74"/>
    <w:rsid w:val="007D5A80"/>
    <w:rsid w:val="007D5B16"/>
    <w:rsid w:val="007D6120"/>
    <w:rsid w:val="007D645F"/>
    <w:rsid w:val="007D6554"/>
    <w:rsid w:val="007D6B38"/>
    <w:rsid w:val="007D6E09"/>
    <w:rsid w:val="007D6E79"/>
    <w:rsid w:val="007D6FFB"/>
    <w:rsid w:val="007D758A"/>
    <w:rsid w:val="007D788B"/>
    <w:rsid w:val="007D7963"/>
    <w:rsid w:val="007D7FB7"/>
    <w:rsid w:val="007E02FB"/>
    <w:rsid w:val="007E05F3"/>
    <w:rsid w:val="007E07C9"/>
    <w:rsid w:val="007E08C1"/>
    <w:rsid w:val="007E0A30"/>
    <w:rsid w:val="007E0AB3"/>
    <w:rsid w:val="007E0C14"/>
    <w:rsid w:val="007E0E1A"/>
    <w:rsid w:val="007E0EAC"/>
    <w:rsid w:val="007E0FDF"/>
    <w:rsid w:val="007E18E7"/>
    <w:rsid w:val="007E198A"/>
    <w:rsid w:val="007E1A6B"/>
    <w:rsid w:val="007E1E4B"/>
    <w:rsid w:val="007E2026"/>
    <w:rsid w:val="007E2201"/>
    <w:rsid w:val="007E22A8"/>
    <w:rsid w:val="007E23D9"/>
    <w:rsid w:val="007E2BC6"/>
    <w:rsid w:val="007E2E7A"/>
    <w:rsid w:val="007E2EBE"/>
    <w:rsid w:val="007E310D"/>
    <w:rsid w:val="007E32B9"/>
    <w:rsid w:val="007E3426"/>
    <w:rsid w:val="007E349C"/>
    <w:rsid w:val="007E39EF"/>
    <w:rsid w:val="007E3B3B"/>
    <w:rsid w:val="007E4132"/>
    <w:rsid w:val="007E4176"/>
    <w:rsid w:val="007E4249"/>
    <w:rsid w:val="007E4350"/>
    <w:rsid w:val="007E4365"/>
    <w:rsid w:val="007E4529"/>
    <w:rsid w:val="007E4724"/>
    <w:rsid w:val="007E4971"/>
    <w:rsid w:val="007E498B"/>
    <w:rsid w:val="007E4A23"/>
    <w:rsid w:val="007E4C90"/>
    <w:rsid w:val="007E4F1A"/>
    <w:rsid w:val="007E4F89"/>
    <w:rsid w:val="007E532F"/>
    <w:rsid w:val="007E5532"/>
    <w:rsid w:val="007E558D"/>
    <w:rsid w:val="007E56E8"/>
    <w:rsid w:val="007E5C19"/>
    <w:rsid w:val="007E5E52"/>
    <w:rsid w:val="007E61B5"/>
    <w:rsid w:val="007E65F5"/>
    <w:rsid w:val="007E67A5"/>
    <w:rsid w:val="007E685A"/>
    <w:rsid w:val="007E6AD2"/>
    <w:rsid w:val="007E6E18"/>
    <w:rsid w:val="007E6E9B"/>
    <w:rsid w:val="007E74B3"/>
    <w:rsid w:val="007E752D"/>
    <w:rsid w:val="007E758B"/>
    <w:rsid w:val="007E7912"/>
    <w:rsid w:val="007E7BAC"/>
    <w:rsid w:val="007E7D63"/>
    <w:rsid w:val="007F0118"/>
    <w:rsid w:val="007F0124"/>
    <w:rsid w:val="007F0150"/>
    <w:rsid w:val="007F04A1"/>
    <w:rsid w:val="007F053F"/>
    <w:rsid w:val="007F058D"/>
    <w:rsid w:val="007F0776"/>
    <w:rsid w:val="007F0777"/>
    <w:rsid w:val="007F0A2E"/>
    <w:rsid w:val="007F0ADD"/>
    <w:rsid w:val="007F13CF"/>
    <w:rsid w:val="007F17FA"/>
    <w:rsid w:val="007F20D4"/>
    <w:rsid w:val="007F2430"/>
    <w:rsid w:val="007F295B"/>
    <w:rsid w:val="007F29E4"/>
    <w:rsid w:val="007F2C03"/>
    <w:rsid w:val="007F2C3A"/>
    <w:rsid w:val="007F2E1C"/>
    <w:rsid w:val="007F34D1"/>
    <w:rsid w:val="007F3DE8"/>
    <w:rsid w:val="007F3F42"/>
    <w:rsid w:val="007F40C9"/>
    <w:rsid w:val="007F410F"/>
    <w:rsid w:val="007F4251"/>
    <w:rsid w:val="007F4F98"/>
    <w:rsid w:val="007F50CE"/>
    <w:rsid w:val="007F5192"/>
    <w:rsid w:val="007F5676"/>
    <w:rsid w:val="007F592A"/>
    <w:rsid w:val="007F6215"/>
    <w:rsid w:val="007F64A0"/>
    <w:rsid w:val="007F65A1"/>
    <w:rsid w:val="007F665B"/>
    <w:rsid w:val="007F6834"/>
    <w:rsid w:val="007F6D36"/>
    <w:rsid w:val="007F745E"/>
    <w:rsid w:val="007F760A"/>
    <w:rsid w:val="007F7662"/>
    <w:rsid w:val="007F76A9"/>
    <w:rsid w:val="007F7816"/>
    <w:rsid w:val="007F781A"/>
    <w:rsid w:val="007F7AA3"/>
    <w:rsid w:val="0080001C"/>
    <w:rsid w:val="008001EB"/>
    <w:rsid w:val="0080047A"/>
    <w:rsid w:val="008005A4"/>
    <w:rsid w:val="008006B7"/>
    <w:rsid w:val="00800DF5"/>
    <w:rsid w:val="00800FE1"/>
    <w:rsid w:val="0080108B"/>
    <w:rsid w:val="00801141"/>
    <w:rsid w:val="0080142C"/>
    <w:rsid w:val="008018DB"/>
    <w:rsid w:val="00801B8D"/>
    <w:rsid w:val="00801C25"/>
    <w:rsid w:val="00801C8A"/>
    <w:rsid w:val="00801F88"/>
    <w:rsid w:val="008021A1"/>
    <w:rsid w:val="00802324"/>
    <w:rsid w:val="0080232B"/>
    <w:rsid w:val="008025D0"/>
    <w:rsid w:val="00802822"/>
    <w:rsid w:val="00802D83"/>
    <w:rsid w:val="00802F67"/>
    <w:rsid w:val="008030D5"/>
    <w:rsid w:val="00803114"/>
    <w:rsid w:val="00803280"/>
    <w:rsid w:val="0080396D"/>
    <w:rsid w:val="00803D26"/>
    <w:rsid w:val="00803F2E"/>
    <w:rsid w:val="008048E3"/>
    <w:rsid w:val="0080501A"/>
    <w:rsid w:val="008056D9"/>
    <w:rsid w:val="00805E03"/>
    <w:rsid w:val="00806101"/>
    <w:rsid w:val="00806362"/>
    <w:rsid w:val="00806558"/>
    <w:rsid w:val="008067C2"/>
    <w:rsid w:val="008069D9"/>
    <w:rsid w:val="00806C70"/>
    <w:rsid w:val="00807337"/>
    <w:rsid w:val="008078A9"/>
    <w:rsid w:val="008078F9"/>
    <w:rsid w:val="008079AB"/>
    <w:rsid w:val="00807AA5"/>
    <w:rsid w:val="00807F93"/>
    <w:rsid w:val="008102B6"/>
    <w:rsid w:val="00810409"/>
    <w:rsid w:val="008104B4"/>
    <w:rsid w:val="00810A2E"/>
    <w:rsid w:val="00810D5B"/>
    <w:rsid w:val="00810F65"/>
    <w:rsid w:val="00811147"/>
    <w:rsid w:val="00811198"/>
    <w:rsid w:val="00811593"/>
    <w:rsid w:val="008119BB"/>
    <w:rsid w:val="0081221E"/>
    <w:rsid w:val="008123AC"/>
    <w:rsid w:val="00812637"/>
    <w:rsid w:val="008126FA"/>
    <w:rsid w:val="008128E3"/>
    <w:rsid w:val="00812A3A"/>
    <w:rsid w:val="00812F39"/>
    <w:rsid w:val="008133AF"/>
    <w:rsid w:val="008134EF"/>
    <w:rsid w:val="00813622"/>
    <w:rsid w:val="00813694"/>
    <w:rsid w:val="008136C5"/>
    <w:rsid w:val="00813C2B"/>
    <w:rsid w:val="00814250"/>
    <w:rsid w:val="008148AE"/>
    <w:rsid w:val="00814E83"/>
    <w:rsid w:val="008154E1"/>
    <w:rsid w:val="008157E3"/>
    <w:rsid w:val="00815D08"/>
    <w:rsid w:val="00815D28"/>
    <w:rsid w:val="00817773"/>
    <w:rsid w:val="008177A5"/>
    <w:rsid w:val="00817886"/>
    <w:rsid w:val="00817B83"/>
    <w:rsid w:val="00817D09"/>
    <w:rsid w:val="0082015C"/>
    <w:rsid w:val="008206D4"/>
    <w:rsid w:val="008207A5"/>
    <w:rsid w:val="00820D0C"/>
    <w:rsid w:val="00820F04"/>
    <w:rsid w:val="00821395"/>
    <w:rsid w:val="0082174F"/>
    <w:rsid w:val="00821922"/>
    <w:rsid w:val="00821A3D"/>
    <w:rsid w:val="00821EF1"/>
    <w:rsid w:val="00821F90"/>
    <w:rsid w:val="008220C6"/>
    <w:rsid w:val="008221BB"/>
    <w:rsid w:val="00822589"/>
    <w:rsid w:val="00822B6E"/>
    <w:rsid w:val="00822E22"/>
    <w:rsid w:val="0082331A"/>
    <w:rsid w:val="00823D3B"/>
    <w:rsid w:val="00823DBF"/>
    <w:rsid w:val="00823E52"/>
    <w:rsid w:val="00823E58"/>
    <w:rsid w:val="00823F2C"/>
    <w:rsid w:val="008240E1"/>
    <w:rsid w:val="008241A0"/>
    <w:rsid w:val="008243EE"/>
    <w:rsid w:val="0082456A"/>
    <w:rsid w:val="00824706"/>
    <w:rsid w:val="00824A7A"/>
    <w:rsid w:val="00824E07"/>
    <w:rsid w:val="00824FBC"/>
    <w:rsid w:val="0082508B"/>
    <w:rsid w:val="008256F2"/>
    <w:rsid w:val="00825DAD"/>
    <w:rsid w:val="00825E12"/>
    <w:rsid w:val="00826530"/>
    <w:rsid w:val="00826601"/>
    <w:rsid w:val="008268DC"/>
    <w:rsid w:val="008269C4"/>
    <w:rsid w:val="0082747C"/>
    <w:rsid w:val="008277D2"/>
    <w:rsid w:val="00827D44"/>
    <w:rsid w:val="008307B0"/>
    <w:rsid w:val="00830BCA"/>
    <w:rsid w:val="00830CA7"/>
    <w:rsid w:val="00830E24"/>
    <w:rsid w:val="008311A3"/>
    <w:rsid w:val="00831273"/>
    <w:rsid w:val="00831DED"/>
    <w:rsid w:val="00832532"/>
    <w:rsid w:val="0083285A"/>
    <w:rsid w:val="00832873"/>
    <w:rsid w:val="00832C3E"/>
    <w:rsid w:val="0083322A"/>
    <w:rsid w:val="0083325E"/>
    <w:rsid w:val="008332A6"/>
    <w:rsid w:val="008334B5"/>
    <w:rsid w:val="008337A3"/>
    <w:rsid w:val="008337DE"/>
    <w:rsid w:val="008339F2"/>
    <w:rsid w:val="00833AA9"/>
    <w:rsid w:val="00833E39"/>
    <w:rsid w:val="008341F2"/>
    <w:rsid w:val="008342C2"/>
    <w:rsid w:val="00834334"/>
    <w:rsid w:val="00834458"/>
    <w:rsid w:val="00834F44"/>
    <w:rsid w:val="008350B5"/>
    <w:rsid w:val="0083514B"/>
    <w:rsid w:val="0083524D"/>
    <w:rsid w:val="00835380"/>
    <w:rsid w:val="008353AE"/>
    <w:rsid w:val="008357A8"/>
    <w:rsid w:val="00835997"/>
    <w:rsid w:val="00835AFF"/>
    <w:rsid w:val="00835B29"/>
    <w:rsid w:val="00836180"/>
    <w:rsid w:val="00836669"/>
    <w:rsid w:val="008367AA"/>
    <w:rsid w:val="00836988"/>
    <w:rsid w:val="00836A9A"/>
    <w:rsid w:val="00837217"/>
    <w:rsid w:val="0083729D"/>
    <w:rsid w:val="008373F5"/>
    <w:rsid w:val="00837604"/>
    <w:rsid w:val="00837A38"/>
    <w:rsid w:val="00837AB2"/>
    <w:rsid w:val="00837B0E"/>
    <w:rsid w:val="00837B9A"/>
    <w:rsid w:val="00837C49"/>
    <w:rsid w:val="00837C9F"/>
    <w:rsid w:val="00837D74"/>
    <w:rsid w:val="00837FCE"/>
    <w:rsid w:val="00840006"/>
    <w:rsid w:val="0084011B"/>
    <w:rsid w:val="008401DE"/>
    <w:rsid w:val="00840618"/>
    <w:rsid w:val="00840628"/>
    <w:rsid w:val="008409CD"/>
    <w:rsid w:val="00840DAD"/>
    <w:rsid w:val="00840F62"/>
    <w:rsid w:val="008412A9"/>
    <w:rsid w:val="00841415"/>
    <w:rsid w:val="0084170A"/>
    <w:rsid w:val="00841912"/>
    <w:rsid w:val="00841B90"/>
    <w:rsid w:val="0084209D"/>
    <w:rsid w:val="008426A1"/>
    <w:rsid w:val="00842818"/>
    <w:rsid w:val="00842854"/>
    <w:rsid w:val="00842A4C"/>
    <w:rsid w:val="00842BC0"/>
    <w:rsid w:val="008433C6"/>
    <w:rsid w:val="008434FF"/>
    <w:rsid w:val="008439B3"/>
    <w:rsid w:val="00843A09"/>
    <w:rsid w:val="00843A15"/>
    <w:rsid w:val="008441ED"/>
    <w:rsid w:val="008444B1"/>
    <w:rsid w:val="008448A8"/>
    <w:rsid w:val="008448C2"/>
    <w:rsid w:val="008449E1"/>
    <w:rsid w:val="00844AEB"/>
    <w:rsid w:val="00844B47"/>
    <w:rsid w:val="00844C12"/>
    <w:rsid w:val="00844F62"/>
    <w:rsid w:val="00844FEE"/>
    <w:rsid w:val="00845072"/>
    <w:rsid w:val="008452C6"/>
    <w:rsid w:val="00845A34"/>
    <w:rsid w:val="00845AA9"/>
    <w:rsid w:val="00846044"/>
    <w:rsid w:val="00846062"/>
    <w:rsid w:val="00846309"/>
    <w:rsid w:val="00846311"/>
    <w:rsid w:val="0084698D"/>
    <w:rsid w:val="00846C4A"/>
    <w:rsid w:val="00846EC5"/>
    <w:rsid w:val="00846F37"/>
    <w:rsid w:val="00847437"/>
    <w:rsid w:val="008475CD"/>
    <w:rsid w:val="008476EC"/>
    <w:rsid w:val="0084790F"/>
    <w:rsid w:val="00847B8F"/>
    <w:rsid w:val="00847E8F"/>
    <w:rsid w:val="00850116"/>
    <w:rsid w:val="00850417"/>
    <w:rsid w:val="008507CA"/>
    <w:rsid w:val="008508B0"/>
    <w:rsid w:val="00850C5D"/>
    <w:rsid w:val="0085145C"/>
    <w:rsid w:val="008516EB"/>
    <w:rsid w:val="008518CC"/>
    <w:rsid w:val="00851DC4"/>
    <w:rsid w:val="008521BD"/>
    <w:rsid w:val="008521D5"/>
    <w:rsid w:val="0085232B"/>
    <w:rsid w:val="00852695"/>
    <w:rsid w:val="00852832"/>
    <w:rsid w:val="00852AF8"/>
    <w:rsid w:val="00852B5D"/>
    <w:rsid w:val="00852CA1"/>
    <w:rsid w:val="0085341B"/>
    <w:rsid w:val="00853CC7"/>
    <w:rsid w:val="00853DFA"/>
    <w:rsid w:val="0085426A"/>
    <w:rsid w:val="0085428D"/>
    <w:rsid w:val="00854323"/>
    <w:rsid w:val="0085451B"/>
    <w:rsid w:val="0085454F"/>
    <w:rsid w:val="008545DA"/>
    <w:rsid w:val="00854E6F"/>
    <w:rsid w:val="00855486"/>
    <w:rsid w:val="00855495"/>
    <w:rsid w:val="008556EA"/>
    <w:rsid w:val="00855A72"/>
    <w:rsid w:val="00855E48"/>
    <w:rsid w:val="008560E0"/>
    <w:rsid w:val="00856326"/>
    <w:rsid w:val="00856495"/>
    <w:rsid w:val="00856EB8"/>
    <w:rsid w:val="0085717E"/>
    <w:rsid w:val="00857460"/>
    <w:rsid w:val="008574BA"/>
    <w:rsid w:val="008574BE"/>
    <w:rsid w:val="00857587"/>
    <w:rsid w:val="0085772F"/>
    <w:rsid w:val="00857878"/>
    <w:rsid w:val="0085791A"/>
    <w:rsid w:val="00857B2B"/>
    <w:rsid w:val="00857B6B"/>
    <w:rsid w:val="00857B74"/>
    <w:rsid w:val="00857D30"/>
    <w:rsid w:val="00860076"/>
    <w:rsid w:val="00860565"/>
    <w:rsid w:val="00860601"/>
    <w:rsid w:val="0086064E"/>
    <w:rsid w:val="008609BF"/>
    <w:rsid w:val="008609C1"/>
    <w:rsid w:val="00860BB2"/>
    <w:rsid w:val="00860E34"/>
    <w:rsid w:val="00860E87"/>
    <w:rsid w:val="008610B8"/>
    <w:rsid w:val="00861532"/>
    <w:rsid w:val="00861799"/>
    <w:rsid w:val="00861B5C"/>
    <w:rsid w:val="00861BEC"/>
    <w:rsid w:val="00861F12"/>
    <w:rsid w:val="00862166"/>
    <w:rsid w:val="00862175"/>
    <w:rsid w:val="00862390"/>
    <w:rsid w:val="00862523"/>
    <w:rsid w:val="008627EA"/>
    <w:rsid w:val="00862F92"/>
    <w:rsid w:val="00863135"/>
    <w:rsid w:val="00863246"/>
    <w:rsid w:val="008633BA"/>
    <w:rsid w:val="00863494"/>
    <w:rsid w:val="00863716"/>
    <w:rsid w:val="00863777"/>
    <w:rsid w:val="00863868"/>
    <w:rsid w:val="008639CF"/>
    <w:rsid w:val="00863A73"/>
    <w:rsid w:val="00863DA9"/>
    <w:rsid w:val="008642A1"/>
    <w:rsid w:val="008644F0"/>
    <w:rsid w:val="00864642"/>
    <w:rsid w:val="0086468E"/>
    <w:rsid w:val="00865012"/>
    <w:rsid w:val="008650A9"/>
    <w:rsid w:val="00865475"/>
    <w:rsid w:val="0086553C"/>
    <w:rsid w:val="00865641"/>
    <w:rsid w:val="008659E9"/>
    <w:rsid w:val="00865ABD"/>
    <w:rsid w:val="00865FEA"/>
    <w:rsid w:val="00866016"/>
    <w:rsid w:val="00866044"/>
    <w:rsid w:val="008664BA"/>
    <w:rsid w:val="00866530"/>
    <w:rsid w:val="00866603"/>
    <w:rsid w:val="0086674D"/>
    <w:rsid w:val="008668EA"/>
    <w:rsid w:val="00866BA8"/>
    <w:rsid w:val="00866DEA"/>
    <w:rsid w:val="0086700F"/>
    <w:rsid w:val="008670D2"/>
    <w:rsid w:val="008675A9"/>
    <w:rsid w:val="0086781A"/>
    <w:rsid w:val="00867891"/>
    <w:rsid w:val="008679C4"/>
    <w:rsid w:val="00867B94"/>
    <w:rsid w:val="00867DEE"/>
    <w:rsid w:val="00870022"/>
    <w:rsid w:val="008700CC"/>
    <w:rsid w:val="008702BC"/>
    <w:rsid w:val="0087048B"/>
    <w:rsid w:val="0087057D"/>
    <w:rsid w:val="008705AE"/>
    <w:rsid w:val="00870A96"/>
    <w:rsid w:val="00870C32"/>
    <w:rsid w:val="00870C51"/>
    <w:rsid w:val="00870D4F"/>
    <w:rsid w:val="00870E43"/>
    <w:rsid w:val="00870EDC"/>
    <w:rsid w:val="00871358"/>
    <w:rsid w:val="008714CE"/>
    <w:rsid w:val="008716A8"/>
    <w:rsid w:val="008716AC"/>
    <w:rsid w:val="00871F91"/>
    <w:rsid w:val="00871FE7"/>
    <w:rsid w:val="008720DC"/>
    <w:rsid w:val="008723E5"/>
    <w:rsid w:val="008724B0"/>
    <w:rsid w:val="0087259E"/>
    <w:rsid w:val="00872712"/>
    <w:rsid w:val="0087278F"/>
    <w:rsid w:val="008731E5"/>
    <w:rsid w:val="00873401"/>
    <w:rsid w:val="0087345E"/>
    <w:rsid w:val="008736F6"/>
    <w:rsid w:val="00873A5E"/>
    <w:rsid w:val="00873DCD"/>
    <w:rsid w:val="00873F68"/>
    <w:rsid w:val="0087402F"/>
    <w:rsid w:val="00874572"/>
    <w:rsid w:val="0087463A"/>
    <w:rsid w:val="00874817"/>
    <w:rsid w:val="00874DB7"/>
    <w:rsid w:val="00875584"/>
    <w:rsid w:val="008758F1"/>
    <w:rsid w:val="00875919"/>
    <w:rsid w:val="00875DEF"/>
    <w:rsid w:val="008764D3"/>
    <w:rsid w:val="00876E84"/>
    <w:rsid w:val="00876FDF"/>
    <w:rsid w:val="008777B8"/>
    <w:rsid w:val="00877997"/>
    <w:rsid w:val="00877E88"/>
    <w:rsid w:val="00877ED6"/>
    <w:rsid w:val="00877F92"/>
    <w:rsid w:val="008800EC"/>
    <w:rsid w:val="008801A6"/>
    <w:rsid w:val="00880208"/>
    <w:rsid w:val="008803E0"/>
    <w:rsid w:val="00880776"/>
    <w:rsid w:val="00880921"/>
    <w:rsid w:val="00880936"/>
    <w:rsid w:val="00880946"/>
    <w:rsid w:val="00880B70"/>
    <w:rsid w:val="00880CBE"/>
    <w:rsid w:val="00880EA2"/>
    <w:rsid w:val="00880FA7"/>
    <w:rsid w:val="00881D17"/>
    <w:rsid w:val="00882BFE"/>
    <w:rsid w:val="00882D22"/>
    <w:rsid w:val="00882E9F"/>
    <w:rsid w:val="00882EF0"/>
    <w:rsid w:val="00882F15"/>
    <w:rsid w:val="00882F2C"/>
    <w:rsid w:val="008830D5"/>
    <w:rsid w:val="00883636"/>
    <w:rsid w:val="00883705"/>
    <w:rsid w:val="00883AEF"/>
    <w:rsid w:val="00883B5E"/>
    <w:rsid w:val="00883C78"/>
    <w:rsid w:val="00883FE2"/>
    <w:rsid w:val="0088450C"/>
    <w:rsid w:val="00884C12"/>
    <w:rsid w:val="00884D50"/>
    <w:rsid w:val="008853BD"/>
    <w:rsid w:val="00885494"/>
    <w:rsid w:val="00885850"/>
    <w:rsid w:val="00885A02"/>
    <w:rsid w:val="00885A4C"/>
    <w:rsid w:val="00885A95"/>
    <w:rsid w:val="00885D6B"/>
    <w:rsid w:val="00885DED"/>
    <w:rsid w:val="00886098"/>
    <w:rsid w:val="008864E3"/>
    <w:rsid w:val="0088677C"/>
    <w:rsid w:val="00886AC1"/>
    <w:rsid w:val="00886BDE"/>
    <w:rsid w:val="0088710F"/>
    <w:rsid w:val="00887156"/>
    <w:rsid w:val="00887B6E"/>
    <w:rsid w:val="00890119"/>
    <w:rsid w:val="008906EC"/>
    <w:rsid w:val="00890A92"/>
    <w:rsid w:val="00890E4F"/>
    <w:rsid w:val="008912FC"/>
    <w:rsid w:val="00891473"/>
    <w:rsid w:val="00891681"/>
    <w:rsid w:val="008918E9"/>
    <w:rsid w:val="0089214A"/>
    <w:rsid w:val="0089250C"/>
    <w:rsid w:val="0089292A"/>
    <w:rsid w:val="00892CC1"/>
    <w:rsid w:val="00892E06"/>
    <w:rsid w:val="008931FB"/>
    <w:rsid w:val="008932E4"/>
    <w:rsid w:val="00893302"/>
    <w:rsid w:val="008933BF"/>
    <w:rsid w:val="008935AB"/>
    <w:rsid w:val="00893ECC"/>
    <w:rsid w:val="00894108"/>
    <w:rsid w:val="008948B4"/>
    <w:rsid w:val="008949A9"/>
    <w:rsid w:val="00894DA5"/>
    <w:rsid w:val="008954E0"/>
    <w:rsid w:val="00895785"/>
    <w:rsid w:val="0089579C"/>
    <w:rsid w:val="008957AE"/>
    <w:rsid w:val="00895A4E"/>
    <w:rsid w:val="00895D1C"/>
    <w:rsid w:val="008967B6"/>
    <w:rsid w:val="00896E76"/>
    <w:rsid w:val="00896F87"/>
    <w:rsid w:val="008973A2"/>
    <w:rsid w:val="008975A4"/>
    <w:rsid w:val="00897634"/>
    <w:rsid w:val="00897844"/>
    <w:rsid w:val="00897B06"/>
    <w:rsid w:val="008A0041"/>
    <w:rsid w:val="008A024E"/>
    <w:rsid w:val="008A02E1"/>
    <w:rsid w:val="008A04DB"/>
    <w:rsid w:val="008A0981"/>
    <w:rsid w:val="008A0BFB"/>
    <w:rsid w:val="008A0E5F"/>
    <w:rsid w:val="008A0EE3"/>
    <w:rsid w:val="008A0F46"/>
    <w:rsid w:val="008A10AA"/>
    <w:rsid w:val="008A1567"/>
    <w:rsid w:val="008A1819"/>
    <w:rsid w:val="008A1B5A"/>
    <w:rsid w:val="008A1C39"/>
    <w:rsid w:val="008A1DAA"/>
    <w:rsid w:val="008A1F2D"/>
    <w:rsid w:val="008A2E68"/>
    <w:rsid w:val="008A30BA"/>
    <w:rsid w:val="008A3228"/>
    <w:rsid w:val="008A34C9"/>
    <w:rsid w:val="008A378E"/>
    <w:rsid w:val="008A382B"/>
    <w:rsid w:val="008A3C6D"/>
    <w:rsid w:val="008A4092"/>
    <w:rsid w:val="008A43C7"/>
    <w:rsid w:val="008A451F"/>
    <w:rsid w:val="008A4A8D"/>
    <w:rsid w:val="008A4DF3"/>
    <w:rsid w:val="008A57D2"/>
    <w:rsid w:val="008A58DB"/>
    <w:rsid w:val="008A5AE6"/>
    <w:rsid w:val="008A5D2D"/>
    <w:rsid w:val="008A5E64"/>
    <w:rsid w:val="008A5EF5"/>
    <w:rsid w:val="008A60BF"/>
    <w:rsid w:val="008A611A"/>
    <w:rsid w:val="008A6470"/>
    <w:rsid w:val="008A6F38"/>
    <w:rsid w:val="008A726B"/>
    <w:rsid w:val="008A74C0"/>
    <w:rsid w:val="008A76B6"/>
    <w:rsid w:val="008A792D"/>
    <w:rsid w:val="008A7A09"/>
    <w:rsid w:val="008A7ABC"/>
    <w:rsid w:val="008A7C37"/>
    <w:rsid w:val="008B0042"/>
    <w:rsid w:val="008B005E"/>
    <w:rsid w:val="008B0146"/>
    <w:rsid w:val="008B0666"/>
    <w:rsid w:val="008B0679"/>
    <w:rsid w:val="008B09B2"/>
    <w:rsid w:val="008B0D3B"/>
    <w:rsid w:val="008B0EC4"/>
    <w:rsid w:val="008B123C"/>
    <w:rsid w:val="008B14CF"/>
    <w:rsid w:val="008B14DB"/>
    <w:rsid w:val="008B14E1"/>
    <w:rsid w:val="008B1590"/>
    <w:rsid w:val="008B1962"/>
    <w:rsid w:val="008B2441"/>
    <w:rsid w:val="008B26D4"/>
    <w:rsid w:val="008B2F2D"/>
    <w:rsid w:val="008B339C"/>
    <w:rsid w:val="008B3664"/>
    <w:rsid w:val="008B3970"/>
    <w:rsid w:val="008B3F74"/>
    <w:rsid w:val="008B41A8"/>
    <w:rsid w:val="008B4218"/>
    <w:rsid w:val="008B4453"/>
    <w:rsid w:val="008B4564"/>
    <w:rsid w:val="008B457F"/>
    <w:rsid w:val="008B4616"/>
    <w:rsid w:val="008B466F"/>
    <w:rsid w:val="008B46EB"/>
    <w:rsid w:val="008B4723"/>
    <w:rsid w:val="008B48A5"/>
    <w:rsid w:val="008B4B76"/>
    <w:rsid w:val="008B4EAB"/>
    <w:rsid w:val="008B4EB4"/>
    <w:rsid w:val="008B4F9B"/>
    <w:rsid w:val="008B518A"/>
    <w:rsid w:val="008B5A53"/>
    <w:rsid w:val="008B5D0A"/>
    <w:rsid w:val="008B5F1E"/>
    <w:rsid w:val="008B6233"/>
    <w:rsid w:val="008B6276"/>
    <w:rsid w:val="008B633E"/>
    <w:rsid w:val="008B68F5"/>
    <w:rsid w:val="008B6986"/>
    <w:rsid w:val="008B6AC7"/>
    <w:rsid w:val="008B716C"/>
    <w:rsid w:val="008B72FD"/>
    <w:rsid w:val="008B7E0C"/>
    <w:rsid w:val="008B7E79"/>
    <w:rsid w:val="008C0387"/>
    <w:rsid w:val="008C04D6"/>
    <w:rsid w:val="008C0B5E"/>
    <w:rsid w:val="008C0BCE"/>
    <w:rsid w:val="008C0C0A"/>
    <w:rsid w:val="008C0C40"/>
    <w:rsid w:val="008C11BA"/>
    <w:rsid w:val="008C1390"/>
    <w:rsid w:val="008C16FC"/>
    <w:rsid w:val="008C1770"/>
    <w:rsid w:val="008C18F2"/>
    <w:rsid w:val="008C1ABA"/>
    <w:rsid w:val="008C1EDA"/>
    <w:rsid w:val="008C2316"/>
    <w:rsid w:val="008C251A"/>
    <w:rsid w:val="008C2566"/>
    <w:rsid w:val="008C2803"/>
    <w:rsid w:val="008C290D"/>
    <w:rsid w:val="008C3000"/>
    <w:rsid w:val="008C3021"/>
    <w:rsid w:val="008C343E"/>
    <w:rsid w:val="008C3469"/>
    <w:rsid w:val="008C354C"/>
    <w:rsid w:val="008C3815"/>
    <w:rsid w:val="008C3A0C"/>
    <w:rsid w:val="008C3D0B"/>
    <w:rsid w:val="008C4258"/>
    <w:rsid w:val="008C4793"/>
    <w:rsid w:val="008C49D0"/>
    <w:rsid w:val="008C4BBE"/>
    <w:rsid w:val="008C5452"/>
    <w:rsid w:val="008C584E"/>
    <w:rsid w:val="008C5C81"/>
    <w:rsid w:val="008C5CB3"/>
    <w:rsid w:val="008C5E78"/>
    <w:rsid w:val="008C5EDD"/>
    <w:rsid w:val="008C65C3"/>
    <w:rsid w:val="008C6A73"/>
    <w:rsid w:val="008C6CAB"/>
    <w:rsid w:val="008C7359"/>
    <w:rsid w:val="008C767B"/>
    <w:rsid w:val="008C78D8"/>
    <w:rsid w:val="008C7A0F"/>
    <w:rsid w:val="008C7A58"/>
    <w:rsid w:val="008C7DA3"/>
    <w:rsid w:val="008C7E1F"/>
    <w:rsid w:val="008D014E"/>
    <w:rsid w:val="008D0398"/>
    <w:rsid w:val="008D05F0"/>
    <w:rsid w:val="008D0D92"/>
    <w:rsid w:val="008D0FB8"/>
    <w:rsid w:val="008D1055"/>
    <w:rsid w:val="008D14E2"/>
    <w:rsid w:val="008D1A6B"/>
    <w:rsid w:val="008D1B8A"/>
    <w:rsid w:val="008D2138"/>
    <w:rsid w:val="008D2332"/>
    <w:rsid w:val="008D2604"/>
    <w:rsid w:val="008D278B"/>
    <w:rsid w:val="008D2831"/>
    <w:rsid w:val="008D2DB2"/>
    <w:rsid w:val="008D3259"/>
    <w:rsid w:val="008D375B"/>
    <w:rsid w:val="008D37FA"/>
    <w:rsid w:val="008D3802"/>
    <w:rsid w:val="008D3D19"/>
    <w:rsid w:val="008D3FFD"/>
    <w:rsid w:val="008D4291"/>
    <w:rsid w:val="008D499F"/>
    <w:rsid w:val="008D4A7D"/>
    <w:rsid w:val="008D4D49"/>
    <w:rsid w:val="008D4DD4"/>
    <w:rsid w:val="008D4DF4"/>
    <w:rsid w:val="008D5450"/>
    <w:rsid w:val="008D55FE"/>
    <w:rsid w:val="008D57D2"/>
    <w:rsid w:val="008D5C1C"/>
    <w:rsid w:val="008D5E8E"/>
    <w:rsid w:val="008D619B"/>
    <w:rsid w:val="008D61BC"/>
    <w:rsid w:val="008D623A"/>
    <w:rsid w:val="008D686B"/>
    <w:rsid w:val="008D68F8"/>
    <w:rsid w:val="008D6A27"/>
    <w:rsid w:val="008D6A9C"/>
    <w:rsid w:val="008D6B2A"/>
    <w:rsid w:val="008D6CAE"/>
    <w:rsid w:val="008D6DD8"/>
    <w:rsid w:val="008D6E87"/>
    <w:rsid w:val="008D6F15"/>
    <w:rsid w:val="008D7091"/>
    <w:rsid w:val="008D736E"/>
    <w:rsid w:val="008D73C9"/>
    <w:rsid w:val="008D797A"/>
    <w:rsid w:val="008D7AA1"/>
    <w:rsid w:val="008D7AA5"/>
    <w:rsid w:val="008D7ED1"/>
    <w:rsid w:val="008E02C7"/>
    <w:rsid w:val="008E0362"/>
    <w:rsid w:val="008E0393"/>
    <w:rsid w:val="008E0EA1"/>
    <w:rsid w:val="008E0F3A"/>
    <w:rsid w:val="008E1FF4"/>
    <w:rsid w:val="008E238E"/>
    <w:rsid w:val="008E25A4"/>
    <w:rsid w:val="008E274D"/>
    <w:rsid w:val="008E2CFF"/>
    <w:rsid w:val="008E2D74"/>
    <w:rsid w:val="008E2FD8"/>
    <w:rsid w:val="008E33D3"/>
    <w:rsid w:val="008E33E2"/>
    <w:rsid w:val="008E3586"/>
    <w:rsid w:val="008E36C8"/>
    <w:rsid w:val="008E37B7"/>
    <w:rsid w:val="008E40EC"/>
    <w:rsid w:val="008E4481"/>
    <w:rsid w:val="008E44E3"/>
    <w:rsid w:val="008E4660"/>
    <w:rsid w:val="008E4729"/>
    <w:rsid w:val="008E478C"/>
    <w:rsid w:val="008E4AFE"/>
    <w:rsid w:val="008E5090"/>
    <w:rsid w:val="008E520C"/>
    <w:rsid w:val="008E53A8"/>
    <w:rsid w:val="008E540E"/>
    <w:rsid w:val="008E5601"/>
    <w:rsid w:val="008E5677"/>
    <w:rsid w:val="008E5720"/>
    <w:rsid w:val="008E578A"/>
    <w:rsid w:val="008E57D9"/>
    <w:rsid w:val="008E5B0D"/>
    <w:rsid w:val="008E5BBC"/>
    <w:rsid w:val="008E6252"/>
    <w:rsid w:val="008E640C"/>
    <w:rsid w:val="008E7283"/>
    <w:rsid w:val="008E7538"/>
    <w:rsid w:val="008E7B8B"/>
    <w:rsid w:val="008E7C30"/>
    <w:rsid w:val="008E7DC0"/>
    <w:rsid w:val="008F02E3"/>
    <w:rsid w:val="008F0909"/>
    <w:rsid w:val="008F0AD6"/>
    <w:rsid w:val="008F0C93"/>
    <w:rsid w:val="008F0DFB"/>
    <w:rsid w:val="008F0E32"/>
    <w:rsid w:val="008F0FAF"/>
    <w:rsid w:val="008F1389"/>
    <w:rsid w:val="008F1538"/>
    <w:rsid w:val="008F15DC"/>
    <w:rsid w:val="008F15F9"/>
    <w:rsid w:val="008F18F0"/>
    <w:rsid w:val="008F1935"/>
    <w:rsid w:val="008F1B22"/>
    <w:rsid w:val="008F1C03"/>
    <w:rsid w:val="008F1C49"/>
    <w:rsid w:val="008F2035"/>
    <w:rsid w:val="008F21FB"/>
    <w:rsid w:val="008F2314"/>
    <w:rsid w:val="008F27CC"/>
    <w:rsid w:val="008F28C5"/>
    <w:rsid w:val="008F28DE"/>
    <w:rsid w:val="008F2A58"/>
    <w:rsid w:val="008F2B03"/>
    <w:rsid w:val="008F2E28"/>
    <w:rsid w:val="008F2FCE"/>
    <w:rsid w:val="008F35BA"/>
    <w:rsid w:val="008F3725"/>
    <w:rsid w:val="008F3B60"/>
    <w:rsid w:val="008F3D1A"/>
    <w:rsid w:val="008F3E77"/>
    <w:rsid w:val="008F4B9D"/>
    <w:rsid w:val="008F5132"/>
    <w:rsid w:val="008F52DE"/>
    <w:rsid w:val="008F5445"/>
    <w:rsid w:val="008F564D"/>
    <w:rsid w:val="008F5AB8"/>
    <w:rsid w:val="008F5B86"/>
    <w:rsid w:val="008F625F"/>
    <w:rsid w:val="008F63DA"/>
    <w:rsid w:val="008F6B43"/>
    <w:rsid w:val="008F6C18"/>
    <w:rsid w:val="008F6DD5"/>
    <w:rsid w:val="008F7444"/>
    <w:rsid w:val="008F749E"/>
    <w:rsid w:val="0090015C"/>
    <w:rsid w:val="009002ED"/>
    <w:rsid w:val="009004A4"/>
    <w:rsid w:val="009004F1"/>
    <w:rsid w:val="00900875"/>
    <w:rsid w:val="00900877"/>
    <w:rsid w:val="00900932"/>
    <w:rsid w:val="00901223"/>
    <w:rsid w:val="00901424"/>
    <w:rsid w:val="0090149E"/>
    <w:rsid w:val="00901595"/>
    <w:rsid w:val="009015AC"/>
    <w:rsid w:val="00901678"/>
    <w:rsid w:val="0090185E"/>
    <w:rsid w:val="00901915"/>
    <w:rsid w:val="00901A96"/>
    <w:rsid w:val="00901D3C"/>
    <w:rsid w:val="00901F72"/>
    <w:rsid w:val="009020C3"/>
    <w:rsid w:val="00902198"/>
    <w:rsid w:val="0090225C"/>
    <w:rsid w:val="009022AC"/>
    <w:rsid w:val="009028BC"/>
    <w:rsid w:val="00902B4D"/>
    <w:rsid w:val="00902DBB"/>
    <w:rsid w:val="0090349E"/>
    <w:rsid w:val="0090356D"/>
    <w:rsid w:val="00903A9F"/>
    <w:rsid w:val="00903AA6"/>
    <w:rsid w:val="00903CD0"/>
    <w:rsid w:val="00904132"/>
    <w:rsid w:val="00904261"/>
    <w:rsid w:val="009042A6"/>
    <w:rsid w:val="00904527"/>
    <w:rsid w:val="009048A4"/>
    <w:rsid w:val="00904E72"/>
    <w:rsid w:val="00904F3D"/>
    <w:rsid w:val="00905467"/>
    <w:rsid w:val="009057D6"/>
    <w:rsid w:val="00905857"/>
    <w:rsid w:val="0090591B"/>
    <w:rsid w:val="00905FF0"/>
    <w:rsid w:val="00906651"/>
    <w:rsid w:val="00906C87"/>
    <w:rsid w:val="00906FF6"/>
    <w:rsid w:val="0090722D"/>
    <w:rsid w:val="00907259"/>
    <w:rsid w:val="00907E89"/>
    <w:rsid w:val="0091044E"/>
    <w:rsid w:val="00910527"/>
    <w:rsid w:val="009106E1"/>
    <w:rsid w:val="00910B24"/>
    <w:rsid w:val="00910CD7"/>
    <w:rsid w:val="00911042"/>
    <w:rsid w:val="009115F6"/>
    <w:rsid w:val="009117B0"/>
    <w:rsid w:val="0091196C"/>
    <w:rsid w:val="00911BF5"/>
    <w:rsid w:val="00911D99"/>
    <w:rsid w:val="009122EF"/>
    <w:rsid w:val="00912499"/>
    <w:rsid w:val="009125BC"/>
    <w:rsid w:val="00912847"/>
    <w:rsid w:val="00912C92"/>
    <w:rsid w:val="00912E45"/>
    <w:rsid w:val="0091303A"/>
    <w:rsid w:val="00913118"/>
    <w:rsid w:val="00913A91"/>
    <w:rsid w:val="0091406F"/>
    <w:rsid w:val="009141E5"/>
    <w:rsid w:val="009142F1"/>
    <w:rsid w:val="0091453E"/>
    <w:rsid w:val="009145C9"/>
    <w:rsid w:val="009146EE"/>
    <w:rsid w:val="00914725"/>
    <w:rsid w:val="00914BF3"/>
    <w:rsid w:val="00914CD0"/>
    <w:rsid w:val="00914DF3"/>
    <w:rsid w:val="00914EE3"/>
    <w:rsid w:val="0091545E"/>
    <w:rsid w:val="00915715"/>
    <w:rsid w:val="009157A4"/>
    <w:rsid w:val="00915A45"/>
    <w:rsid w:val="00915B89"/>
    <w:rsid w:val="00915CB4"/>
    <w:rsid w:val="009166F8"/>
    <w:rsid w:val="00916CD9"/>
    <w:rsid w:val="0091751C"/>
    <w:rsid w:val="00917C62"/>
    <w:rsid w:val="00917D43"/>
    <w:rsid w:val="00917E6B"/>
    <w:rsid w:val="00920062"/>
    <w:rsid w:val="00920362"/>
    <w:rsid w:val="009203AB"/>
    <w:rsid w:val="00920876"/>
    <w:rsid w:val="00920CE5"/>
    <w:rsid w:val="00920E0E"/>
    <w:rsid w:val="00920EE9"/>
    <w:rsid w:val="00920F42"/>
    <w:rsid w:val="00921190"/>
    <w:rsid w:val="009215CE"/>
    <w:rsid w:val="00921747"/>
    <w:rsid w:val="009217D5"/>
    <w:rsid w:val="009217DC"/>
    <w:rsid w:val="0092188B"/>
    <w:rsid w:val="00921AC6"/>
    <w:rsid w:val="00921E2A"/>
    <w:rsid w:val="00921ED2"/>
    <w:rsid w:val="00921FF8"/>
    <w:rsid w:val="009220CB"/>
    <w:rsid w:val="0092211E"/>
    <w:rsid w:val="009222B2"/>
    <w:rsid w:val="0092296F"/>
    <w:rsid w:val="00922CE7"/>
    <w:rsid w:val="00922D00"/>
    <w:rsid w:val="00923060"/>
    <w:rsid w:val="009231CF"/>
    <w:rsid w:val="00923628"/>
    <w:rsid w:val="009236DF"/>
    <w:rsid w:val="009237CB"/>
    <w:rsid w:val="00923A48"/>
    <w:rsid w:val="00923CC9"/>
    <w:rsid w:val="00924B20"/>
    <w:rsid w:val="009254B8"/>
    <w:rsid w:val="0092592D"/>
    <w:rsid w:val="0092596C"/>
    <w:rsid w:val="00925986"/>
    <w:rsid w:val="00925EC6"/>
    <w:rsid w:val="00925FBA"/>
    <w:rsid w:val="009260D4"/>
    <w:rsid w:val="009260FF"/>
    <w:rsid w:val="009261FB"/>
    <w:rsid w:val="009266DF"/>
    <w:rsid w:val="009267D6"/>
    <w:rsid w:val="00926A43"/>
    <w:rsid w:val="00926D02"/>
    <w:rsid w:val="00926E13"/>
    <w:rsid w:val="00926E48"/>
    <w:rsid w:val="00926E65"/>
    <w:rsid w:val="00926F55"/>
    <w:rsid w:val="00927190"/>
    <w:rsid w:val="00927235"/>
    <w:rsid w:val="009276F5"/>
    <w:rsid w:val="00927821"/>
    <w:rsid w:val="00927F15"/>
    <w:rsid w:val="009300AA"/>
    <w:rsid w:val="009307E5"/>
    <w:rsid w:val="00930955"/>
    <w:rsid w:val="00930A0D"/>
    <w:rsid w:val="00930B8D"/>
    <w:rsid w:val="0093124A"/>
    <w:rsid w:val="00931315"/>
    <w:rsid w:val="009314E0"/>
    <w:rsid w:val="00931F81"/>
    <w:rsid w:val="009324FA"/>
    <w:rsid w:val="0093273B"/>
    <w:rsid w:val="00932BC5"/>
    <w:rsid w:val="00932E0D"/>
    <w:rsid w:val="009331EC"/>
    <w:rsid w:val="00933205"/>
    <w:rsid w:val="009337EC"/>
    <w:rsid w:val="009339BF"/>
    <w:rsid w:val="00933F8D"/>
    <w:rsid w:val="009342F7"/>
    <w:rsid w:val="00934349"/>
    <w:rsid w:val="00934470"/>
    <w:rsid w:val="0093448D"/>
    <w:rsid w:val="00934849"/>
    <w:rsid w:val="0093552A"/>
    <w:rsid w:val="00935763"/>
    <w:rsid w:val="00935861"/>
    <w:rsid w:val="009358AF"/>
    <w:rsid w:val="00935EEF"/>
    <w:rsid w:val="00935F9E"/>
    <w:rsid w:val="00935FB6"/>
    <w:rsid w:val="00936241"/>
    <w:rsid w:val="00936726"/>
    <w:rsid w:val="0093714A"/>
    <w:rsid w:val="00937706"/>
    <w:rsid w:val="00937AC8"/>
    <w:rsid w:val="00937EB6"/>
    <w:rsid w:val="00937EBB"/>
    <w:rsid w:val="009404E6"/>
    <w:rsid w:val="00940638"/>
    <w:rsid w:val="00940678"/>
    <w:rsid w:val="009406EF"/>
    <w:rsid w:val="009407D8"/>
    <w:rsid w:val="00940B1E"/>
    <w:rsid w:val="00940E42"/>
    <w:rsid w:val="009411EA"/>
    <w:rsid w:val="00941453"/>
    <w:rsid w:val="00941479"/>
    <w:rsid w:val="00941891"/>
    <w:rsid w:val="00941B27"/>
    <w:rsid w:val="00942573"/>
    <w:rsid w:val="0094268C"/>
    <w:rsid w:val="00942B23"/>
    <w:rsid w:val="00942B4F"/>
    <w:rsid w:val="00942CB4"/>
    <w:rsid w:val="00942D47"/>
    <w:rsid w:val="00942DFE"/>
    <w:rsid w:val="00942E1B"/>
    <w:rsid w:val="0094310D"/>
    <w:rsid w:val="00943692"/>
    <w:rsid w:val="009438F7"/>
    <w:rsid w:val="00943A79"/>
    <w:rsid w:val="00943B05"/>
    <w:rsid w:val="00943E94"/>
    <w:rsid w:val="00944705"/>
    <w:rsid w:val="00944A88"/>
    <w:rsid w:val="00944BCE"/>
    <w:rsid w:val="00944D81"/>
    <w:rsid w:val="009450C5"/>
    <w:rsid w:val="00945119"/>
    <w:rsid w:val="00945218"/>
    <w:rsid w:val="0094523E"/>
    <w:rsid w:val="00945421"/>
    <w:rsid w:val="009454AC"/>
    <w:rsid w:val="009454D3"/>
    <w:rsid w:val="00945963"/>
    <w:rsid w:val="00945E2B"/>
    <w:rsid w:val="00946052"/>
    <w:rsid w:val="00946120"/>
    <w:rsid w:val="00946232"/>
    <w:rsid w:val="00946920"/>
    <w:rsid w:val="009469B9"/>
    <w:rsid w:val="0094723D"/>
    <w:rsid w:val="009473EA"/>
    <w:rsid w:val="0094767F"/>
    <w:rsid w:val="00947A2D"/>
    <w:rsid w:val="00947B22"/>
    <w:rsid w:val="00947F48"/>
    <w:rsid w:val="00947FD3"/>
    <w:rsid w:val="0095068F"/>
    <w:rsid w:val="009506EB"/>
    <w:rsid w:val="0095086D"/>
    <w:rsid w:val="00950C7C"/>
    <w:rsid w:val="00951747"/>
    <w:rsid w:val="00951D65"/>
    <w:rsid w:val="00952607"/>
    <w:rsid w:val="00952DAA"/>
    <w:rsid w:val="00952F49"/>
    <w:rsid w:val="0095362F"/>
    <w:rsid w:val="00953AB1"/>
    <w:rsid w:val="00953AB5"/>
    <w:rsid w:val="00953D1E"/>
    <w:rsid w:val="00954748"/>
    <w:rsid w:val="00954831"/>
    <w:rsid w:val="009549F6"/>
    <w:rsid w:val="00954A3B"/>
    <w:rsid w:val="00954F11"/>
    <w:rsid w:val="009550FA"/>
    <w:rsid w:val="009556BD"/>
    <w:rsid w:val="009556EF"/>
    <w:rsid w:val="00955A49"/>
    <w:rsid w:val="00955A9B"/>
    <w:rsid w:val="00955C1E"/>
    <w:rsid w:val="00956407"/>
    <w:rsid w:val="009569F7"/>
    <w:rsid w:val="00956CA6"/>
    <w:rsid w:val="0095701A"/>
    <w:rsid w:val="00957038"/>
    <w:rsid w:val="0095717C"/>
    <w:rsid w:val="009573B2"/>
    <w:rsid w:val="00957A6E"/>
    <w:rsid w:val="00957A9F"/>
    <w:rsid w:val="00957B8D"/>
    <w:rsid w:val="00957B94"/>
    <w:rsid w:val="00957E3A"/>
    <w:rsid w:val="00957E3B"/>
    <w:rsid w:val="00957F9C"/>
    <w:rsid w:val="009600CF"/>
    <w:rsid w:val="009603A9"/>
    <w:rsid w:val="0096091C"/>
    <w:rsid w:val="009609EC"/>
    <w:rsid w:val="00960B96"/>
    <w:rsid w:val="00960C9C"/>
    <w:rsid w:val="00960DEB"/>
    <w:rsid w:val="00960E60"/>
    <w:rsid w:val="00960FFA"/>
    <w:rsid w:val="0096139C"/>
    <w:rsid w:val="0096176E"/>
    <w:rsid w:val="00961917"/>
    <w:rsid w:val="00961C4C"/>
    <w:rsid w:val="00961F6C"/>
    <w:rsid w:val="00961F87"/>
    <w:rsid w:val="009622EA"/>
    <w:rsid w:val="009624C4"/>
    <w:rsid w:val="00962513"/>
    <w:rsid w:val="009626B8"/>
    <w:rsid w:val="00962874"/>
    <w:rsid w:val="00962AED"/>
    <w:rsid w:val="009631DF"/>
    <w:rsid w:val="00963275"/>
    <w:rsid w:val="009636C2"/>
    <w:rsid w:val="00963E2C"/>
    <w:rsid w:val="0096432E"/>
    <w:rsid w:val="009646C1"/>
    <w:rsid w:val="009648FE"/>
    <w:rsid w:val="00964ABD"/>
    <w:rsid w:val="00964D26"/>
    <w:rsid w:val="00964DF9"/>
    <w:rsid w:val="009655F5"/>
    <w:rsid w:val="0096581A"/>
    <w:rsid w:val="009658EE"/>
    <w:rsid w:val="009659D9"/>
    <w:rsid w:val="00965A35"/>
    <w:rsid w:val="00965AB8"/>
    <w:rsid w:val="00965B35"/>
    <w:rsid w:val="00965CB1"/>
    <w:rsid w:val="009661F9"/>
    <w:rsid w:val="00966424"/>
    <w:rsid w:val="00966765"/>
    <w:rsid w:val="009668BE"/>
    <w:rsid w:val="00966B32"/>
    <w:rsid w:val="00966CE3"/>
    <w:rsid w:val="009671DE"/>
    <w:rsid w:val="009672B9"/>
    <w:rsid w:val="0096747A"/>
    <w:rsid w:val="009676DF"/>
    <w:rsid w:val="009676E5"/>
    <w:rsid w:val="00967889"/>
    <w:rsid w:val="00967D61"/>
    <w:rsid w:val="00970091"/>
    <w:rsid w:val="00970104"/>
    <w:rsid w:val="009701FE"/>
    <w:rsid w:val="009705C6"/>
    <w:rsid w:val="009707C1"/>
    <w:rsid w:val="009707E0"/>
    <w:rsid w:val="00970A20"/>
    <w:rsid w:val="00970DAF"/>
    <w:rsid w:val="00970F80"/>
    <w:rsid w:val="00971041"/>
    <w:rsid w:val="009710A4"/>
    <w:rsid w:val="00971CCC"/>
    <w:rsid w:val="0097206B"/>
    <w:rsid w:val="00972354"/>
    <w:rsid w:val="00972443"/>
    <w:rsid w:val="00972562"/>
    <w:rsid w:val="00972667"/>
    <w:rsid w:val="00972C58"/>
    <w:rsid w:val="009731DF"/>
    <w:rsid w:val="009732CE"/>
    <w:rsid w:val="00973576"/>
    <w:rsid w:val="009736A2"/>
    <w:rsid w:val="0097395B"/>
    <w:rsid w:val="00973A7A"/>
    <w:rsid w:val="00973A7D"/>
    <w:rsid w:val="00973AD5"/>
    <w:rsid w:val="00973AE1"/>
    <w:rsid w:val="00973C4B"/>
    <w:rsid w:val="00973EB1"/>
    <w:rsid w:val="00973FF1"/>
    <w:rsid w:val="00974197"/>
    <w:rsid w:val="009743A2"/>
    <w:rsid w:val="00974539"/>
    <w:rsid w:val="0097484C"/>
    <w:rsid w:val="009749D3"/>
    <w:rsid w:val="00974A09"/>
    <w:rsid w:val="00974C12"/>
    <w:rsid w:val="00974C4C"/>
    <w:rsid w:val="00974DA0"/>
    <w:rsid w:val="00974E66"/>
    <w:rsid w:val="00974F6B"/>
    <w:rsid w:val="00975504"/>
    <w:rsid w:val="009755B3"/>
    <w:rsid w:val="00975AAD"/>
    <w:rsid w:val="00975E59"/>
    <w:rsid w:val="00975FF0"/>
    <w:rsid w:val="0097651F"/>
    <w:rsid w:val="0097657B"/>
    <w:rsid w:val="00976650"/>
    <w:rsid w:val="00976803"/>
    <w:rsid w:val="00976A77"/>
    <w:rsid w:val="00976E8D"/>
    <w:rsid w:val="00977106"/>
    <w:rsid w:val="009776CA"/>
    <w:rsid w:val="009777E4"/>
    <w:rsid w:val="009778D3"/>
    <w:rsid w:val="00980376"/>
    <w:rsid w:val="00980A14"/>
    <w:rsid w:val="00980E6C"/>
    <w:rsid w:val="00980E79"/>
    <w:rsid w:val="00980FA3"/>
    <w:rsid w:val="00981069"/>
    <w:rsid w:val="009810A4"/>
    <w:rsid w:val="00981FCD"/>
    <w:rsid w:val="00982017"/>
    <w:rsid w:val="00982102"/>
    <w:rsid w:val="009823D1"/>
    <w:rsid w:val="009824B7"/>
    <w:rsid w:val="009825A0"/>
    <w:rsid w:val="009826A9"/>
    <w:rsid w:val="00982EBF"/>
    <w:rsid w:val="00983408"/>
    <w:rsid w:val="009838EC"/>
    <w:rsid w:val="00983CD4"/>
    <w:rsid w:val="00983E5B"/>
    <w:rsid w:val="009850EA"/>
    <w:rsid w:val="00985165"/>
    <w:rsid w:val="009856E2"/>
    <w:rsid w:val="0098572B"/>
    <w:rsid w:val="009857E3"/>
    <w:rsid w:val="00985897"/>
    <w:rsid w:val="00985BF9"/>
    <w:rsid w:val="00985DDC"/>
    <w:rsid w:val="00985E1C"/>
    <w:rsid w:val="00986D50"/>
    <w:rsid w:val="009872AE"/>
    <w:rsid w:val="00987EB1"/>
    <w:rsid w:val="0099000B"/>
    <w:rsid w:val="009904A5"/>
    <w:rsid w:val="0099076C"/>
    <w:rsid w:val="00990ACF"/>
    <w:rsid w:val="00990D41"/>
    <w:rsid w:val="00990FF4"/>
    <w:rsid w:val="00991042"/>
    <w:rsid w:val="009912DC"/>
    <w:rsid w:val="009915B8"/>
    <w:rsid w:val="00991621"/>
    <w:rsid w:val="009918F4"/>
    <w:rsid w:val="009918F7"/>
    <w:rsid w:val="00991D5B"/>
    <w:rsid w:val="00991F8A"/>
    <w:rsid w:val="00992069"/>
    <w:rsid w:val="009920C9"/>
    <w:rsid w:val="00992237"/>
    <w:rsid w:val="00992774"/>
    <w:rsid w:val="00992A80"/>
    <w:rsid w:val="00992E7F"/>
    <w:rsid w:val="009930AC"/>
    <w:rsid w:val="009936BB"/>
    <w:rsid w:val="00993A00"/>
    <w:rsid w:val="00993A4E"/>
    <w:rsid w:val="00993B9D"/>
    <w:rsid w:val="00993BB5"/>
    <w:rsid w:val="00993F05"/>
    <w:rsid w:val="0099420C"/>
    <w:rsid w:val="009944B4"/>
    <w:rsid w:val="009944B6"/>
    <w:rsid w:val="00994A16"/>
    <w:rsid w:val="009956B4"/>
    <w:rsid w:val="009956D0"/>
    <w:rsid w:val="0099597A"/>
    <w:rsid w:val="00995FCB"/>
    <w:rsid w:val="0099608F"/>
    <w:rsid w:val="00996166"/>
    <w:rsid w:val="009964E9"/>
    <w:rsid w:val="00996594"/>
    <w:rsid w:val="009966B8"/>
    <w:rsid w:val="009967F4"/>
    <w:rsid w:val="009969A7"/>
    <w:rsid w:val="00996A02"/>
    <w:rsid w:val="00996E7B"/>
    <w:rsid w:val="00997161"/>
    <w:rsid w:val="00997198"/>
    <w:rsid w:val="009972E8"/>
    <w:rsid w:val="0099732C"/>
    <w:rsid w:val="00997579"/>
    <w:rsid w:val="009978CB"/>
    <w:rsid w:val="009978EE"/>
    <w:rsid w:val="00997939"/>
    <w:rsid w:val="00997BC1"/>
    <w:rsid w:val="009A032F"/>
    <w:rsid w:val="009A037A"/>
    <w:rsid w:val="009A03C8"/>
    <w:rsid w:val="009A076D"/>
    <w:rsid w:val="009A1780"/>
    <w:rsid w:val="009A1DEB"/>
    <w:rsid w:val="009A1F77"/>
    <w:rsid w:val="009A1F8C"/>
    <w:rsid w:val="009A1F94"/>
    <w:rsid w:val="009A224F"/>
    <w:rsid w:val="009A2439"/>
    <w:rsid w:val="009A274A"/>
    <w:rsid w:val="009A27C6"/>
    <w:rsid w:val="009A2A30"/>
    <w:rsid w:val="009A2B84"/>
    <w:rsid w:val="009A2BA2"/>
    <w:rsid w:val="009A317F"/>
    <w:rsid w:val="009A34DB"/>
    <w:rsid w:val="009A37A4"/>
    <w:rsid w:val="009A3840"/>
    <w:rsid w:val="009A38FE"/>
    <w:rsid w:val="009A3CE9"/>
    <w:rsid w:val="009A4073"/>
    <w:rsid w:val="009A41D4"/>
    <w:rsid w:val="009A42C9"/>
    <w:rsid w:val="009A45AF"/>
    <w:rsid w:val="009A4604"/>
    <w:rsid w:val="009A463A"/>
    <w:rsid w:val="009A49DA"/>
    <w:rsid w:val="009A501D"/>
    <w:rsid w:val="009A5289"/>
    <w:rsid w:val="009A5314"/>
    <w:rsid w:val="009A5318"/>
    <w:rsid w:val="009A555C"/>
    <w:rsid w:val="009A55A3"/>
    <w:rsid w:val="009A56A6"/>
    <w:rsid w:val="009A575C"/>
    <w:rsid w:val="009A5993"/>
    <w:rsid w:val="009A5AE4"/>
    <w:rsid w:val="009A5BC4"/>
    <w:rsid w:val="009A5D5F"/>
    <w:rsid w:val="009A604D"/>
    <w:rsid w:val="009A6141"/>
    <w:rsid w:val="009A63FE"/>
    <w:rsid w:val="009A641D"/>
    <w:rsid w:val="009A66DF"/>
    <w:rsid w:val="009A6747"/>
    <w:rsid w:val="009A6A04"/>
    <w:rsid w:val="009A6A6E"/>
    <w:rsid w:val="009A6BA9"/>
    <w:rsid w:val="009A700A"/>
    <w:rsid w:val="009A78F2"/>
    <w:rsid w:val="009A7958"/>
    <w:rsid w:val="009A79FD"/>
    <w:rsid w:val="009A7C5C"/>
    <w:rsid w:val="009A7D8E"/>
    <w:rsid w:val="009B0022"/>
    <w:rsid w:val="009B01A9"/>
    <w:rsid w:val="009B029F"/>
    <w:rsid w:val="009B0311"/>
    <w:rsid w:val="009B03E9"/>
    <w:rsid w:val="009B04C3"/>
    <w:rsid w:val="009B058C"/>
    <w:rsid w:val="009B087D"/>
    <w:rsid w:val="009B0CED"/>
    <w:rsid w:val="009B0DC9"/>
    <w:rsid w:val="009B0E02"/>
    <w:rsid w:val="009B0EE6"/>
    <w:rsid w:val="009B1125"/>
    <w:rsid w:val="009B1802"/>
    <w:rsid w:val="009B1AFD"/>
    <w:rsid w:val="009B1C7D"/>
    <w:rsid w:val="009B1E15"/>
    <w:rsid w:val="009B1E4E"/>
    <w:rsid w:val="009B1EFB"/>
    <w:rsid w:val="009B1F3F"/>
    <w:rsid w:val="009B2500"/>
    <w:rsid w:val="009B2612"/>
    <w:rsid w:val="009B2665"/>
    <w:rsid w:val="009B267F"/>
    <w:rsid w:val="009B269E"/>
    <w:rsid w:val="009B2ADA"/>
    <w:rsid w:val="009B2D88"/>
    <w:rsid w:val="009B2E45"/>
    <w:rsid w:val="009B3475"/>
    <w:rsid w:val="009B351F"/>
    <w:rsid w:val="009B3775"/>
    <w:rsid w:val="009B3A2E"/>
    <w:rsid w:val="009B3B25"/>
    <w:rsid w:val="009B3BCF"/>
    <w:rsid w:val="009B460D"/>
    <w:rsid w:val="009B4EB6"/>
    <w:rsid w:val="009B4F0B"/>
    <w:rsid w:val="009B509C"/>
    <w:rsid w:val="009B50D5"/>
    <w:rsid w:val="009B5131"/>
    <w:rsid w:val="009B5904"/>
    <w:rsid w:val="009B59EA"/>
    <w:rsid w:val="009B612E"/>
    <w:rsid w:val="009B6859"/>
    <w:rsid w:val="009B6AD8"/>
    <w:rsid w:val="009B6CDC"/>
    <w:rsid w:val="009B6E07"/>
    <w:rsid w:val="009B6F6F"/>
    <w:rsid w:val="009B70EB"/>
    <w:rsid w:val="009B7172"/>
    <w:rsid w:val="009B7247"/>
    <w:rsid w:val="009B7411"/>
    <w:rsid w:val="009B774A"/>
    <w:rsid w:val="009B77C7"/>
    <w:rsid w:val="009B7815"/>
    <w:rsid w:val="009B78F6"/>
    <w:rsid w:val="009B790D"/>
    <w:rsid w:val="009B7A5C"/>
    <w:rsid w:val="009B7B2A"/>
    <w:rsid w:val="009B7C0E"/>
    <w:rsid w:val="009C043B"/>
    <w:rsid w:val="009C0698"/>
    <w:rsid w:val="009C092E"/>
    <w:rsid w:val="009C0C25"/>
    <w:rsid w:val="009C0C2B"/>
    <w:rsid w:val="009C0E06"/>
    <w:rsid w:val="009C0F62"/>
    <w:rsid w:val="009C0FAA"/>
    <w:rsid w:val="009C13B8"/>
    <w:rsid w:val="009C147C"/>
    <w:rsid w:val="009C1580"/>
    <w:rsid w:val="009C15CE"/>
    <w:rsid w:val="009C1650"/>
    <w:rsid w:val="009C189E"/>
    <w:rsid w:val="009C19EA"/>
    <w:rsid w:val="009C1B3E"/>
    <w:rsid w:val="009C1E20"/>
    <w:rsid w:val="009C26B1"/>
    <w:rsid w:val="009C2B5A"/>
    <w:rsid w:val="009C2C86"/>
    <w:rsid w:val="009C2E00"/>
    <w:rsid w:val="009C2F33"/>
    <w:rsid w:val="009C3411"/>
    <w:rsid w:val="009C34E4"/>
    <w:rsid w:val="009C3706"/>
    <w:rsid w:val="009C3F15"/>
    <w:rsid w:val="009C4186"/>
    <w:rsid w:val="009C43ED"/>
    <w:rsid w:val="009C44BE"/>
    <w:rsid w:val="009C4566"/>
    <w:rsid w:val="009C4847"/>
    <w:rsid w:val="009C4FAA"/>
    <w:rsid w:val="009C51A2"/>
    <w:rsid w:val="009C5443"/>
    <w:rsid w:val="009C5ACA"/>
    <w:rsid w:val="009C5BBF"/>
    <w:rsid w:val="009C5DD2"/>
    <w:rsid w:val="009C6328"/>
    <w:rsid w:val="009C6B0F"/>
    <w:rsid w:val="009C6C99"/>
    <w:rsid w:val="009C6F33"/>
    <w:rsid w:val="009C70E4"/>
    <w:rsid w:val="009C7444"/>
    <w:rsid w:val="009C79A2"/>
    <w:rsid w:val="009C7A93"/>
    <w:rsid w:val="009C7CDE"/>
    <w:rsid w:val="009C7CF6"/>
    <w:rsid w:val="009D0233"/>
    <w:rsid w:val="009D0473"/>
    <w:rsid w:val="009D068D"/>
    <w:rsid w:val="009D0961"/>
    <w:rsid w:val="009D0C12"/>
    <w:rsid w:val="009D0D18"/>
    <w:rsid w:val="009D1227"/>
    <w:rsid w:val="009D16BA"/>
    <w:rsid w:val="009D188C"/>
    <w:rsid w:val="009D18A6"/>
    <w:rsid w:val="009D2082"/>
    <w:rsid w:val="009D22D1"/>
    <w:rsid w:val="009D249A"/>
    <w:rsid w:val="009D25FD"/>
    <w:rsid w:val="009D2904"/>
    <w:rsid w:val="009D2921"/>
    <w:rsid w:val="009D2A04"/>
    <w:rsid w:val="009D2B17"/>
    <w:rsid w:val="009D2BC7"/>
    <w:rsid w:val="009D2E6B"/>
    <w:rsid w:val="009D2E8B"/>
    <w:rsid w:val="009D2F3B"/>
    <w:rsid w:val="009D344D"/>
    <w:rsid w:val="009D35F7"/>
    <w:rsid w:val="009D3676"/>
    <w:rsid w:val="009D4208"/>
    <w:rsid w:val="009D4288"/>
    <w:rsid w:val="009D43AD"/>
    <w:rsid w:val="009D43EE"/>
    <w:rsid w:val="009D44DA"/>
    <w:rsid w:val="009D45E3"/>
    <w:rsid w:val="009D46D1"/>
    <w:rsid w:val="009D4F48"/>
    <w:rsid w:val="009D5007"/>
    <w:rsid w:val="009D52ED"/>
    <w:rsid w:val="009D5363"/>
    <w:rsid w:val="009D5487"/>
    <w:rsid w:val="009D593B"/>
    <w:rsid w:val="009D5BEF"/>
    <w:rsid w:val="009D65B5"/>
    <w:rsid w:val="009D65EE"/>
    <w:rsid w:val="009D67D5"/>
    <w:rsid w:val="009D67F8"/>
    <w:rsid w:val="009D6ED3"/>
    <w:rsid w:val="009D7046"/>
    <w:rsid w:val="009D751C"/>
    <w:rsid w:val="009D7527"/>
    <w:rsid w:val="009D76CF"/>
    <w:rsid w:val="009D782E"/>
    <w:rsid w:val="009D7DD1"/>
    <w:rsid w:val="009E027B"/>
    <w:rsid w:val="009E028B"/>
    <w:rsid w:val="009E04F1"/>
    <w:rsid w:val="009E082A"/>
    <w:rsid w:val="009E0944"/>
    <w:rsid w:val="009E0A02"/>
    <w:rsid w:val="009E0ACE"/>
    <w:rsid w:val="009E10E0"/>
    <w:rsid w:val="009E131F"/>
    <w:rsid w:val="009E13AF"/>
    <w:rsid w:val="009E1C67"/>
    <w:rsid w:val="009E1ED4"/>
    <w:rsid w:val="009E2237"/>
    <w:rsid w:val="009E22BB"/>
    <w:rsid w:val="009E270C"/>
    <w:rsid w:val="009E2823"/>
    <w:rsid w:val="009E28D7"/>
    <w:rsid w:val="009E2C05"/>
    <w:rsid w:val="009E2C8A"/>
    <w:rsid w:val="009E2E6C"/>
    <w:rsid w:val="009E2F3B"/>
    <w:rsid w:val="009E317C"/>
    <w:rsid w:val="009E32D7"/>
    <w:rsid w:val="009E3B51"/>
    <w:rsid w:val="009E3C98"/>
    <w:rsid w:val="009E3F90"/>
    <w:rsid w:val="009E446A"/>
    <w:rsid w:val="009E483F"/>
    <w:rsid w:val="009E4A1A"/>
    <w:rsid w:val="009E4DCD"/>
    <w:rsid w:val="009E4F19"/>
    <w:rsid w:val="009E57D4"/>
    <w:rsid w:val="009E59DA"/>
    <w:rsid w:val="009E5A59"/>
    <w:rsid w:val="009E5CC4"/>
    <w:rsid w:val="009E5FF8"/>
    <w:rsid w:val="009E61C6"/>
    <w:rsid w:val="009E65A4"/>
    <w:rsid w:val="009E6749"/>
    <w:rsid w:val="009E6A54"/>
    <w:rsid w:val="009E76BD"/>
    <w:rsid w:val="009E7938"/>
    <w:rsid w:val="009F02C0"/>
    <w:rsid w:val="009F0446"/>
    <w:rsid w:val="009F04AC"/>
    <w:rsid w:val="009F051A"/>
    <w:rsid w:val="009F0E1B"/>
    <w:rsid w:val="009F0E33"/>
    <w:rsid w:val="009F0FD9"/>
    <w:rsid w:val="009F1035"/>
    <w:rsid w:val="009F14DC"/>
    <w:rsid w:val="009F156F"/>
    <w:rsid w:val="009F17B6"/>
    <w:rsid w:val="009F1C0A"/>
    <w:rsid w:val="009F1D51"/>
    <w:rsid w:val="009F1E30"/>
    <w:rsid w:val="009F204A"/>
    <w:rsid w:val="009F22C6"/>
    <w:rsid w:val="009F252F"/>
    <w:rsid w:val="009F2554"/>
    <w:rsid w:val="009F25F0"/>
    <w:rsid w:val="009F28B9"/>
    <w:rsid w:val="009F2B54"/>
    <w:rsid w:val="009F3202"/>
    <w:rsid w:val="009F366F"/>
    <w:rsid w:val="009F36C5"/>
    <w:rsid w:val="009F3779"/>
    <w:rsid w:val="009F421F"/>
    <w:rsid w:val="009F42D8"/>
    <w:rsid w:val="009F4584"/>
    <w:rsid w:val="009F4941"/>
    <w:rsid w:val="009F4B51"/>
    <w:rsid w:val="009F4DE7"/>
    <w:rsid w:val="009F4F5B"/>
    <w:rsid w:val="009F5417"/>
    <w:rsid w:val="009F5516"/>
    <w:rsid w:val="009F555F"/>
    <w:rsid w:val="009F5C21"/>
    <w:rsid w:val="009F5CD7"/>
    <w:rsid w:val="009F5EA4"/>
    <w:rsid w:val="009F6061"/>
    <w:rsid w:val="009F615D"/>
    <w:rsid w:val="009F61E9"/>
    <w:rsid w:val="009F6340"/>
    <w:rsid w:val="009F63D7"/>
    <w:rsid w:val="009F6781"/>
    <w:rsid w:val="009F687A"/>
    <w:rsid w:val="009F6A65"/>
    <w:rsid w:val="009F6A8B"/>
    <w:rsid w:val="009F6AFA"/>
    <w:rsid w:val="009F6CFC"/>
    <w:rsid w:val="009F6F85"/>
    <w:rsid w:val="009F7031"/>
    <w:rsid w:val="009F7251"/>
    <w:rsid w:val="009F73F2"/>
    <w:rsid w:val="009F7CCA"/>
    <w:rsid w:val="00A00144"/>
    <w:rsid w:val="00A00545"/>
    <w:rsid w:val="00A00601"/>
    <w:rsid w:val="00A006D8"/>
    <w:rsid w:val="00A007D5"/>
    <w:rsid w:val="00A00D20"/>
    <w:rsid w:val="00A00EB3"/>
    <w:rsid w:val="00A00EE1"/>
    <w:rsid w:val="00A011FF"/>
    <w:rsid w:val="00A01430"/>
    <w:rsid w:val="00A01726"/>
    <w:rsid w:val="00A018FA"/>
    <w:rsid w:val="00A01BF9"/>
    <w:rsid w:val="00A01F62"/>
    <w:rsid w:val="00A02027"/>
    <w:rsid w:val="00A020A6"/>
    <w:rsid w:val="00A020F1"/>
    <w:rsid w:val="00A02394"/>
    <w:rsid w:val="00A023DD"/>
    <w:rsid w:val="00A024F5"/>
    <w:rsid w:val="00A03CB1"/>
    <w:rsid w:val="00A04C34"/>
    <w:rsid w:val="00A04ED2"/>
    <w:rsid w:val="00A04F66"/>
    <w:rsid w:val="00A05160"/>
    <w:rsid w:val="00A0529D"/>
    <w:rsid w:val="00A052B4"/>
    <w:rsid w:val="00A05438"/>
    <w:rsid w:val="00A05615"/>
    <w:rsid w:val="00A05E17"/>
    <w:rsid w:val="00A062B8"/>
    <w:rsid w:val="00A063AA"/>
    <w:rsid w:val="00A06701"/>
    <w:rsid w:val="00A0674F"/>
    <w:rsid w:val="00A0685C"/>
    <w:rsid w:val="00A06BAE"/>
    <w:rsid w:val="00A06F5C"/>
    <w:rsid w:val="00A076BC"/>
    <w:rsid w:val="00A07FA2"/>
    <w:rsid w:val="00A07FC5"/>
    <w:rsid w:val="00A105A0"/>
    <w:rsid w:val="00A106E5"/>
    <w:rsid w:val="00A10D68"/>
    <w:rsid w:val="00A10E9E"/>
    <w:rsid w:val="00A10F71"/>
    <w:rsid w:val="00A1109B"/>
    <w:rsid w:val="00A11293"/>
    <w:rsid w:val="00A112F4"/>
    <w:rsid w:val="00A11443"/>
    <w:rsid w:val="00A117A2"/>
    <w:rsid w:val="00A11884"/>
    <w:rsid w:val="00A11A71"/>
    <w:rsid w:val="00A12144"/>
    <w:rsid w:val="00A12256"/>
    <w:rsid w:val="00A129CA"/>
    <w:rsid w:val="00A12EEC"/>
    <w:rsid w:val="00A133CC"/>
    <w:rsid w:val="00A1351E"/>
    <w:rsid w:val="00A13994"/>
    <w:rsid w:val="00A13E29"/>
    <w:rsid w:val="00A13F4B"/>
    <w:rsid w:val="00A143B9"/>
    <w:rsid w:val="00A152C1"/>
    <w:rsid w:val="00A15322"/>
    <w:rsid w:val="00A15845"/>
    <w:rsid w:val="00A15BB0"/>
    <w:rsid w:val="00A15FFC"/>
    <w:rsid w:val="00A160C2"/>
    <w:rsid w:val="00A16230"/>
    <w:rsid w:val="00A1697D"/>
    <w:rsid w:val="00A169AA"/>
    <w:rsid w:val="00A16E7A"/>
    <w:rsid w:val="00A16F6A"/>
    <w:rsid w:val="00A170EC"/>
    <w:rsid w:val="00A171CD"/>
    <w:rsid w:val="00A17235"/>
    <w:rsid w:val="00A1739B"/>
    <w:rsid w:val="00A17711"/>
    <w:rsid w:val="00A17AB3"/>
    <w:rsid w:val="00A17E76"/>
    <w:rsid w:val="00A20C4C"/>
    <w:rsid w:val="00A21AFC"/>
    <w:rsid w:val="00A22089"/>
    <w:rsid w:val="00A220BF"/>
    <w:rsid w:val="00A22906"/>
    <w:rsid w:val="00A22C9E"/>
    <w:rsid w:val="00A22E12"/>
    <w:rsid w:val="00A233DF"/>
    <w:rsid w:val="00A23669"/>
    <w:rsid w:val="00A237F9"/>
    <w:rsid w:val="00A23C75"/>
    <w:rsid w:val="00A2427B"/>
    <w:rsid w:val="00A24B6F"/>
    <w:rsid w:val="00A24FC4"/>
    <w:rsid w:val="00A259F3"/>
    <w:rsid w:val="00A25B77"/>
    <w:rsid w:val="00A25C22"/>
    <w:rsid w:val="00A26573"/>
    <w:rsid w:val="00A265AF"/>
    <w:rsid w:val="00A26CBA"/>
    <w:rsid w:val="00A26FF1"/>
    <w:rsid w:val="00A273FA"/>
    <w:rsid w:val="00A2761A"/>
    <w:rsid w:val="00A278E8"/>
    <w:rsid w:val="00A27C9D"/>
    <w:rsid w:val="00A3030D"/>
    <w:rsid w:val="00A306C3"/>
    <w:rsid w:val="00A3070B"/>
    <w:rsid w:val="00A30A20"/>
    <w:rsid w:val="00A30AEA"/>
    <w:rsid w:val="00A30BA7"/>
    <w:rsid w:val="00A30E42"/>
    <w:rsid w:val="00A310AD"/>
    <w:rsid w:val="00A310CF"/>
    <w:rsid w:val="00A31371"/>
    <w:rsid w:val="00A31385"/>
    <w:rsid w:val="00A314EA"/>
    <w:rsid w:val="00A31608"/>
    <w:rsid w:val="00A319EC"/>
    <w:rsid w:val="00A321C3"/>
    <w:rsid w:val="00A326DF"/>
    <w:rsid w:val="00A3279D"/>
    <w:rsid w:val="00A32996"/>
    <w:rsid w:val="00A329CE"/>
    <w:rsid w:val="00A32E25"/>
    <w:rsid w:val="00A3314E"/>
    <w:rsid w:val="00A33A05"/>
    <w:rsid w:val="00A34314"/>
    <w:rsid w:val="00A34BE1"/>
    <w:rsid w:val="00A34C3F"/>
    <w:rsid w:val="00A34F5E"/>
    <w:rsid w:val="00A350CD"/>
    <w:rsid w:val="00A352E1"/>
    <w:rsid w:val="00A353FC"/>
    <w:rsid w:val="00A358CD"/>
    <w:rsid w:val="00A35A95"/>
    <w:rsid w:val="00A35C08"/>
    <w:rsid w:val="00A35FD4"/>
    <w:rsid w:val="00A36098"/>
    <w:rsid w:val="00A36334"/>
    <w:rsid w:val="00A36472"/>
    <w:rsid w:val="00A36497"/>
    <w:rsid w:val="00A365A9"/>
    <w:rsid w:val="00A37180"/>
    <w:rsid w:val="00A372DC"/>
    <w:rsid w:val="00A373D5"/>
    <w:rsid w:val="00A376B8"/>
    <w:rsid w:val="00A4083F"/>
    <w:rsid w:val="00A40CFF"/>
    <w:rsid w:val="00A40E8A"/>
    <w:rsid w:val="00A40F18"/>
    <w:rsid w:val="00A411A8"/>
    <w:rsid w:val="00A41506"/>
    <w:rsid w:val="00A41746"/>
    <w:rsid w:val="00A41EB3"/>
    <w:rsid w:val="00A4220F"/>
    <w:rsid w:val="00A42278"/>
    <w:rsid w:val="00A422AE"/>
    <w:rsid w:val="00A42788"/>
    <w:rsid w:val="00A42963"/>
    <w:rsid w:val="00A42DD1"/>
    <w:rsid w:val="00A42F46"/>
    <w:rsid w:val="00A43244"/>
    <w:rsid w:val="00A43359"/>
    <w:rsid w:val="00A434D6"/>
    <w:rsid w:val="00A4370B"/>
    <w:rsid w:val="00A43AA8"/>
    <w:rsid w:val="00A44421"/>
    <w:rsid w:val="00A4452B"/>
    <w:rsid w:val="00A44788"/>
    <w:rsid w:val="00A44A7D"/>
    <w:rsid w:val="00A44F7D"/>
    <w:rsid w:val="00A45093"/>
    <w:rsid w:val="00A45286"/>
    <w:rsid w:val="00A45355"/>
    <w:rsid w:val="00A453A7"/>
    <w:rsid w:val="00A455EC"/>
    <w:rsid w:val="00A4578A"/>
    <w:rsid w:val="00A45968"/>
    <w:rsid w:val="00A45A94"/>
    <w:rsid w:val="00A45DFF"/>
    <w:rsid w:val="00A45EA0"/>
    <w:rsid w:val="00A45EA8"/>
    <w:rsid w:val="00A4635A"/>
    <w:rsid w:val="00A46546"/>
    <w:rsid w:val="00A467CC"/>
    <w:rsid w:val="00A468B4"/>
    <w:rsid w:val="00A46A4A"/>
    <w:rsid w:val="00A46B50"/>
    <w:rsid w:val="00A46ECC"/>
    <w:rsid w:val="00A47558"/>
    <w:rsid w:val="00A47BA2"/>
    <w:rsid w:val="00A47BC7"/>
    <w:rsid w:val="00A47F46"/>
    <w:rsid w:val="00A50526"/>
    <w:rsid w:val="00A50E38"/>
    <w:rsid w:val="00A50EBC"/>
    <w:rsid w:val="00A511BA"/>
    <w:rsid w:val="00A515C2"/>
    <w:rsid w:val="00A516A9"/>
    <w:rsid w:val="00A5199D"/>
    <w:rsid w:val="00A51D4F"/>
    <w:rsid w:val="00A51DDD"/>
    <w:rsid w:val="00A51E7C"/>
    <w:rsid w:val="00A51EFC"/>
    <w:rsid w:val="00A5208F"/>
    <w:rsid w:val="00A5213F"/>
    <w:rsid w:val="00A52239"/>
    <w:rsid w:val="00A52283"/>
    <w:rsid w:val="00A5248C"/>
    <w:rsid w:val="00A528CF"/>
    <w:rsid w:val="00A532F2"/>
    <w:rsid w:val="00A53308"/>
    <w:rsid w:val="00A53339"/>
    <w:rsid w:val="00A534F9"/>
    <w:rsid w:val="00A5364F"/>
    <w:rsid w:val="00A53850"/>
    <w:rsid w:val="00A53CB0"/>
    <w:rsid w:val="00A541FD"/>
    <w:rsid w:val="00A5443C"/>
    <w:rsid w:val="00A5445B"/>
    <w:rsid w:val="00A54976"/>
    <w:rsid w:val="00A55188"/>
    <w:rsid w:val="00A557D6"/>
    <w:rsid w:val="00A55850"/>
    <w:rsid w:val="00A55B06"/>
    <w:rsid w:val="00A55C3C"/>
    <w:rsid w:val="00A55C85"/>
    <w:rsid w:val="00A55CD5"/>
    <w:rsid w:val="00A55F1D"/>
    <w:rsid w:val="00A55F20"/>
    <w:rsid w:val="00A55FF8"/>
    <w:rsid w:val="00A56155"/>
    <w:rsid w:val="00A56211"/>
    <w:rsid w:val="00A56393"/>
    <w:rsid w:val="00A564BF"/>
    <w:rsid w:val="00A564EC"/>
    <w:rsid w:val="00A56642"/>
    <w:rsid w:val="00A5679D"/>
    <w:rsid w:val="00A56863"/>
    <w:rsid w:val="00A56C98"/>
    <w:rsid w:val="00A5795A"/>
    <w:rsid w:val="00A57DB8"/>
    <w:rsid w:val="00A57DF4"/>
    <w:rsid w:val="00A602A1"/>
    <w:rsid w:val="00A6102F"/>
    <w:rsid w:val="00A61355"/>
    <w:rsid w:val="00A6151E"/>
    <w:rsid w:val="00A617E7"/>
    <w:rsid w:val="00A617FE"/>
    <w:rsid w:val="00A61878"/>
    <w:rsid w:val="00A61C65"/>
    <w:rsid w:val="00A61C6D"/>
    <w:rsid w:val="00A61D57"/>
    <w:rsid w:val="00A6211E"/>
    <w:rsid w:val="00A624B1"/>
    <w:rsid w:val="00A62EE5"/>
    <w:rsid w:val="00A632B3"/>
    <w:rsid w:val="00A636B5"/>
    <w:rsid w:val="00A636CF"/>
    <w:rsid w:val="00A6385C"/>
    <w:rsid w:val="00A63BD9"/>
    <w:rsid w:val="00A63DAF"/>
    <w:rsid w:val="00A63EBA"/>
    <w:rsid w:val="00A63F64"/>
    <w:rsid w:val="00A64650"/>
    <w:rsid w:val="00A64E5D"/>
    <w:rsid w:val="00A64E7D"/>
    <w:rsid w:val="00A65027"/>
    <w:rsid w:val="00A655C2"/>
    <w:rsid w:val="00A6592C"/>
    <w:rsid w:val="00A65A32"/>
    <w:rsid w:val="00A6665E"/>
    <w:rsid w:val="00A66C1C"/>
    <w:rsid w:val="00A67175"/>
    <w:rsid w:val="00A67BFC"/>
    <w:rsid w:val="00A67E31"/>
    <w:rsid w:val="00A70709"/>
    <w:rsid w:val="00A70CA7"/>
    <w:rsid w:val="00A71885"/>
    <w:rsid w:val="00A719A9"/>
    <w:rsid w:val="00A71A8A"/>
    <w:rsid w:val="00A71C37"/>
    <w:rsid w:val="00A71C62"/>
    <w:rsid w:val="00A71C8C"/>
    <w:rsid w:val="00A71ECD"/>
    <w:rsid w:val="00A71F60"/>
    <w:rsid w:val="00A72193"/>
    <w:rsid w:val="00A72213"/>
    <w:rsid w:val="00A72ADD"/>
    <w:rsid w:val="00A72C39"/>
    <w:rsid w:val="00A72D33"/>
    <w:rsid w:val="00A72FA2"/>
    <w:rsid w:val="00A7347F"/>
    <w:rsid w:val="00A73897"/>
    <w:rsid w:val="00A73A14"/>
    <w:rsid w:val="00A73DA6"/>
    <w:rsid w:val="00A7449D"/>
    <w:rsid w:val="00A74ABF"/>
    <w:rsid w:val="00A74AFE"/>
    <w:rsid w:val="00A75147"/>
    <w:rsid w:val="00A75163"/>
    <w:rsid w:val="00A75238"/>
    <w:rsid w:val="00A75547"/>
    <w:rsid w:val="00A75919"/>
    <w:rsid w:val="00A759EB"/>
    <w:rsid w:val="00A75BA3"/>
    <w:rsid w:val="00A75F32"/>
    <w:rsid w:val="00A76347"/>
    <w:rsid w:val="00A763CA"/>
    <w:rsid w:val="00A7648A"/>
    <w:rsid w:val="00A767D4"/>
    <w:rsid w:val="00A76BF7"/>
    <w:rsid w:val="00A76DE1"/>
    <w:rsid w:val="00A76ED9"/>
    <w:rsid w:val="00A77026"/>
    <w:rsid w:val="00A772D1"/>
    <w:rsid w:val="00A776B4"/>
    <w:rsid w:val="00A77F5B"/>
    <w:rsid w:val="00A80028"/>
    <w:rsid w:val="00A8026E"/>
    <w:rsid w:val="00A8088F"/>
    <w:rsid w:val="00A80D34"/>
    <w:rsid w:val="00A80F18"/>
    <w:rsid w:val="00A80F5C"/>
    <w:rsid w:val="00A811C8"/>
    <w:rsid w:val="00A813CE"/>
    <w:rsid w:val="00A81889"/>
    <w:rsid w:val="00A8198C"/>
    <w:rsid w:val="00A81A07"/>
    <w:rsid w:val="00A81E79"/>
    <w:rsid w:val="00A81F90"/>
    <w:rsid w:val="00A820C7"/>
    <w:rsid w:val="00A82139"/>
    <w:rsid w:val="00A823C7"/>
    <w:rsid w:val="00A8271F"/>
    <w:rsid w:val="00A827CA"/>
    <w:rsid w:val="00A82C09"/>
    <w:rsid w:val="00A82C12"/>
    <w:rsid w:val="00A82C2F"/>
    <w:rsid w:val="00A82FEE"/>
    <w:rsid w:val="00A83027"/>
    <w:rsid w:val="00A834EB"/>
    <w:rsid w:val="00A83D10"/>
    <w:rsid w:val="00A83D18"/>
    <w:rsid w:val="00A8409C"/>
    <w:rsid w:val="00A841BC"/>
    <w:rsid w:val="00A84696"/>
    <w:rsid w:val="00A84B51"/>
    <w:rsid w:val="00A84D92"/>
    <w:rsid w:val="00A852DF"/>
    <w:rsid w:val="00A85517"/>
    <w:rsid w:val="00A8581C"/>
    <w:rsid w:val="00A8626B"/>
    <w:rsid w:val="00A87729"/>
    <w:rsid w:val="00A87C77"/>
    <w:rsid w:val="00A90062"/>
    <w:rsid w:val="00A90347"/>
    <w:rsid w:val="00A9091E"/>
    <w:rsid w:val="00A90D7A"/>
    <w:rsid w:val="00A90F2E"/>
    <w:rsid w:val="00A91227"/>
    <w:rsid w:val="00A91307"/>
    <w:rsid w:val="00A9137E"/>
    <w:rsid w:val="00A91387"/>
    <w:rsid w:val="00A915CC"/>
    <w:rsid w:val="00A91C5F"/>
    <w:rsid w:val="00A91EE5"/>
    <w:rsid w:val="00A9261B"/>
    <w:rsid w:val="00A9294B"/>
    <w:rsid w:val="00A929EF"/>
    <w:rsid w:val="00A92CD8"/>
    <w:rsid w:val="00A92D72"/>
    <w:rsid w:val="00A92FF2"/>
    <w:rsid w:val="00A93928"/>
    <w:rsid w:val="00A93F85"/>
    <w:rsid w:val="00A94435"/>
    <w:rsid w:val="00A94798"/>
    <w:rsid w:val="00A948B9"/>
    <w:rsid w:val="00A949D1"/>
    <w:rsid w:val="00A94A72"/>
    <w:rsid w:val="00A94D14"/>
    <w:rsid w:val="00A95180"/>
    <w:rsid w:val="00A9561F"/>
    <w:rsid w:val="00A95658"/>
    <w:rsid w:val="00A95989"/>
    <w:rsid w:val="00A9599C"/>
    <w:rsid w:val="00A95EAD"/>
    <w:rsid w:val="00A96773"/>
    <w:rsid w:val="00A9681F"/>
    <w:rsid w:val="00A9690D"/>
    <w:rsid w:val="00A969CD"/>
    <w:rsid w:val="00A96AD4"/>
    <w:rsid w:val="00A96C61"/>
    <w:rsid w:val="00A97AD7"/>
    <w:rsid w:val="00A97AF0"/>
    <w:rsid w:val="00A97B87"/>
    <w:rsid w:val="00A97EBE"/>
    <w:rsid w:val="00AA00FD"/>
    <w:rsid w:val="00AA0193"/>
    <w:rsid w:val="00AA02D2"/>
    <w:rsid w:val="00AA04C4"/>
    <w:rsid w:val="00AA0589"/>
    <w:rsid w:val="00AA0791"/>
    <w:rsid w:val="00AA07E8"/>
    <w:rsid w:val="00AA0862"/>
    <w:rsid w:val="00AA0BD0"/>
    <w:rsid w:val="00AA127C"/>
    <w:rsid w:val="00AA1519"/>
    <w:rsid w:val="00AA1537"/>
    <w:rsid w:val="00AA1609"/>
    <w:rsid w:val="00AA17A1"/>
    <w:rsid w:val="00AA1822"/>
    <w:rsid w:val="00AA1D58"/>
    <w:rsid w:val="00AA1DB8"/>
    <w:rsid w:val="00AA235C"/>
    <w:rsid w:val="00AA24FF"/>
    <w:rsid w:val="00AA2746"/>
    <w:rsid w:val="00AA2880"/>
    <w:rsid w:val="00AA2EA5"/>
    <w:rsid w:val="00AA3050"/>
    <w:rsid w:val="00AA315F"/>
    <w:rsid w:val="00AA324F"/>
    <w:rsid w:val="00AA3B72"/>
    <w:rsid w:val="00AA3B9F"/>
    <w:rsid w:val="00AA47C3"/>
    <w:rsid w:val="00AA4893"/>
    <w:rsid w:val="00AA48AD"/>
    <w:rsid w:val="00AA4B3B"/>
    <w:rsid w:val="00AA4C78"/>
    <w:rsid w:val="00AA4DCD"/>
    <w:rsid w:val="00AA4DE9"/>
    <w:rsid w:val="00AA4E23"/>
    <w:rsid w:val="00AA4E70"/>
    <w:rsid w:val="00AA50D1"/>
    <w:rsid w:val="00AA51D6"/>
    <w:rsid w:val="00AA5876"/>
    <w:rsid w:val="00AA58F4"/>
    <w:rsid w:val="00AA595C"/>
    <w:rsid w:val="00AA5EF0"/>
    <w:rsid w:val="00AA5F74"/>
    <w:rsid w:val="00AA61EB"/>
    <w:rsid w:val="00AA62D0"/>
    <w:rsid w:val="00AA663C"/>
    <w:rsid w:val="00AA6670"/>
    <w:rsid w:val="00AA6685"/>
    <w:rsid w:val="00AA676A"/>
    <w:rsid w:val="00AA68B1"/>
    <w:rsid w:val="00AA695B"/>
    <w:rsid w:val="00AA71B2"/>
    <w:rsid w:val="00AA73C9"/>
    <w:rsid w:val="00AA770A"/>
    <w:rsid w:val="00AA7738"/>
    <w:rsid w:val="00AA77CB"/>
    <w:rsid w:val="00AA7878"/>
    <w:rsid w:val="00AA7DFF"/>
    <w:rsid w:val="00AA7FFC"/>
    <w:rsid w:val="00AB05C7"/>
    <w:rsid w:val="00AB05DF"/>
    <w:rsid w:val="00AB0801"/>
    <w:rsid w:val="00AB0AE4"/>
    <w:rsid w:val="00AB0B2F"/>
    <w:rsid w:val="00AB0B7E"/>
    <w:rsid w:val="00AB0CFC"/>
    <w:rsid w:val="00AB0E5F"/>
    <w:rsid w:val="00AB1067"/>
    <w:rsid w:val="00AB124E"/>
    <w:rsid w:val="00AB12AA"/>
    <w:rsid w:val="00AB1541"/>
    <w:rsid w:val="00AB154C"/>
    <w:rsid w:val="00AB1715"/>
    <w:rsid w:val="00AB1A48"/>
    <w:rsid w:val="00AB1C0C"/>
    <w:rsid w:val="00AB1FD2"/>
    <w:rsid w:val="00AB1FE4"/>
    <w:rsid w:val="00AB2015"/>
    <w:rsid w:val="00AB2412"/>
    <w:rsid w:val="00AB271B"/>
    <w:rsid w:val="00AB274C"/>
    <w:rsid w:val="00AB2975"/>
    <w:rsid w:val="00AB2D1D"/>
    <w:rsid w:val="00AB2E30"/>
    <w:rsid w:val="00AB2E7E"/>
    <w:rsid w:val="00AB3195"/>
    <w:rsid w:val="00AB33AA"/>
    <w:rsid w:val="00AB340F"/>
    <w:rsid w:val="00AB36AE"/>
    <w:rsid w:val="00AB3B5A"/>
    <w:rsid w:val="00AB41DD"/>
    <w:rsid w:val="00AB42D2"/>
    <w:rsid w:val="00AB49EA"/>
    <w:rsid w:val="00AB4A19"/>
    <w:rsid w:val="00AB4B6B"/>
    <w:rsid w:val="00AB4DC1"/>
    <w:rsid w:val="00AB4E61"/>
    <w:rsid w:val="00AB5082"/>
    <w:rsid w:val="00AB514A"/>
    <w:rsid w:val="00AB5176"/>
    <w:rsid w:val="00AB5183"/>
    <w:rsid w:val="00AB58EA"/>
    <w:rsid w:val="00AB6140"/>
    <w:rsid w:val="00AB61AF"/>
    <w:rsid w:val="00AB61F0"/>
    <w:rsid w:val="00AB6B1E"/>
    <w:rsid w:val="00AB6EB4"/>
    <w:rsid w:val="00AB6F41"/>
    <w:rsid w:val="00AB7231"/>
    <w:rsid w:val="00AB752A"/>
    <w:rsid w:val="00AB765B"/>
    <w:rsid w:val="00AB7789"/>
    <w:rsid w:val="00AB7911"/>
    <w:rsid w:val="00AB7D7C"/>
    <w:rsid w:val="00AB7DD4"/>
    <w:rsid w:val="00AC0401"/>
    <w:rsid w:val="00AC0428"/>
    <w:rsid w:val="00AC066B"/>
    <w:rsid w:val="00AC085B"/>
    <w:rsid w:val="00AC12E4"/>
    <w:rsid w:val="00AC137F"/>
    <w:rsid w:val="00AC14FE"/>
    <w:rsid w:val="00AC158C"/>
    <w:rsid w:val="00AC1946"/>
    <w:rsid w:val="00AC1A3E"/>
    <w:rsid w:val="00AC1F06"/>
    <w:rsid w:val="00AC228A"/>
    <w:rsid w:val="00AC244F"/>
    <w:rsid w:val="00AC26DC"/>
    <w:rsid w:val="00AC2A01"/>
    <w:rsid w:val="00AC35F5"/>
    <w:rsid w:val="00AC3728"/>
    <w:rsid w:val="00AC3797"/>
    <w:rsid w:val="00AC39E3"/>
    <w:rsid w:val="00AC3A88"/>
    <w:rsid w:val="00AC3E89"/>
    <w:rsid w:val="00AC3FFB"/>
    <w:rsid w:val="00AC4080"/>
    <w:rsid w:val="00AC4646"/>
    <w:rsid w:val="00AC478B"/>
    <w:rsid w:val="00AC49CD"/>
    <w:rsid w:val="00AC4B00"/>
    <w:rsid w:val="00AC4C58"/>
    <w:rsid w:val="00AC4E77"/>
    <w:rsid w:val="00AC5044"/>
    <w:rsid w:val="00AC56BF"/>
    <w:rsid w:val="00AC5707"/>
    <w:rsid w:val="00AC57A2"/>
    <w:rsid w:val="00AC5A10"/>
    <w:rsid w:val="00AC5DE4"/>
    <w:rsid w:val="00AC5F86"/>
    <w:rsid w:val="00AC62E6"/>
    <w:rsid w:val="00AC635D"/>
    <w:rsid w:val="00AC6415"/>
    <w:rsid w:val="00AC6493"/>
    <w:rsid w:val="00AC6DAA"/>
    <w:rsid w:val="00AC707F"/>
    <w:rsid w:val="00AC73FF"/>
    <w:rsid w:val="00AC74C3"/>
    <w:rsid w:val="00AC77D3"/>
    <w:rsid w:val="00AC77F3"/>
    <w:rsid w:val="00AC7961"/>
    <w:rsid w:val="00AC79B5"/>
    <w:rsid w:val="00AC7B83"/>
    <w:rsid w:val="00AC7BE6"/>
    <w:rsid w:val="00AC7DF2"/>
    <w:rsid w:val="00AC7F73"/>
    <w:rsid w:val="00AD0074"/>
    <w:rsid w:val="00AD00CE"/>
    <w:rsid w:val="00AD0489"/>
    <w:rsid w:val="00AD0B6D"/>
    <w:rsid w:val="00AD0FEC"/>
    <w:rsid w:val="00AD151A"/>
    <w:rsid w:val="00AD1586"/>
    <w:rsid w:val="00AD1744"/>
    <w:rsid w:val="00AD1C1A"/>
    <w:rsid w:val="00AD1D50"/>
    <w:rsid w:val="00AD1FFC"/>
    <w:rsid w:val="00AD2406"/>
    <w:rsid w:val="00AD262B"/>
    <w:rsid w:val="00AD2BCC"/>
    <w:rsid w:val="00AD2C76"/>
    <w:rsid w:val="00AD2CE3"/>
    <w:rsid w:val="00AD2D65"/>
    <w:rsid w:val="00AD2D8E"/>
    <w:rsid w:val="00AD2E4A"/>
    <w:rsid w:val="00AD2E6A"/>
    <w:rsid w:val="00AD36C1"/>
    <w:rsid w:val="00AD371D"/>
    <w:rsid w:val="00AD386C"/>
    <w:rsid w:val="00AD392F"/>
    <w:rsid w:val="00AD3DA1"/>
    <w:rsid w:val="00AD4658"/>
    <w:rsid w:val="00AD475F"/>
    <w:rsid w:val="00AD47A8"/>
    <w:rsid w:val="00AD49DA"/>
    <w:rsid w:val="00AD4A1B"/>
    <w:rsid w:val="00AD4BA0"/>
    <w:rsid w:val="00AD4C5A"/>
    <w:rsid w:val="00AD5152"/>
    <w:rsid w:val="00AD515A"/>
    <w:rsid w:val="00AD5210"/>
    <w:rsid w:val="00AD53A9"/>
    <w:rsid w:val="00AD54D4"/>
    <w:rsid w:val="00AD56FD"/>
    <w:rsid w:val="00AD5946"/>
    <w:rsid w:val="00AD5D55"/>
    <w:rsid w:val="00AD608A"/>
    <w:rsid w:val="00AD6278"/>
    <w:rsid w:val="00AD63E3"/>
    <w:rsid w:val="00AD6435"/>
    <w:rsid w:val="00AD6832"/>
    <w:rsid w:val="00AD6898"/>
    <w:rsid w:val="00AD6AA7"/>
    <w:rsid w:val="00AD71DD"/>
    <w:rsid w:val="00AD74F2"/>
    <w:rsid w:val="00AD7D31"/>
    <w:rsid w:val="00AE007C"/>
    <w:rsid w:val="00AE009B"/>
    <w:rsid w:val="00AE078F"/>
    <w:rsid w:val="00AE0A0E"/>
    <w:rsid w:val="00AE0B83"/>
    <w:rsid w:val="00AE0C32"/>
    <w:rsid w:val="00AE0CC6"/>
    <w:rsid w:val="00AE0F49"/>
    <w:rsid w:val="00AE1277"/>
    <w:rsid w:val="00AE169F"/>
    <w:rsid w:val="00AE1B65"/>
    <w:rsid w:val="00AE201F"/>
    <w:rsid w:val="00AE2167"/>
    <w:rsid w:val="00AE21D7"/>
    <w:rsid w:val="00AE21DC"/>
    <w:rsid w:val="00AE22B7"/>
    <w:rsid w:val="00AE2312"/>
    <w:rsid w:val="00AE2E12"/>
    <w:rsid w:val="00AE2E1D"/>
    <w:rsid w:val="00AE2E23"/>
    <w:rsid w:val="00AE3415"/>
    <w:rsid w:val="00AE351E"/>
    <w:rsid w:val="00AE39D1"/>
    <w:rsid w:val="00AE3B74"/>
    <w:rsid w:val="00AE3B78"/>
    <w:rsid w:val="00AE3CEC"/>
    <w:rsid w:val="00AE3D55"/>
    <w:rsid w:val="00AE3EFC"/>
    <w:rsid w:val="00AE4082"/>
    <w:rsid w:val="00AE4134"/>
    <w:rsid w:val="00AE4237"/>
    <w:rsid w:val="00AE43BA"/>
    <w:rsid w:val="00AE4B4B"/>
    <w:rsid w:val="00AE5083"/>
    <w:rsid w:val="00AE5267"/>
    <w:rsid w:val="00AE572D"/>
    <w:rsid w:val="00AE577B"/>
    <w:rsid w:val="00AE5A3F"/>
    <w:rsid w:val="00AE5C40"/>
    <w:rsid w:val="00AE5F3E"/>
    <w:rsid w:val="00AE66A4"/>
    <w:rsid w:val="00AE69DC"/>
    <w:rsid w:val="00AE6B47"/>
    <w:rsid w:val="00AE6D93"/>
    <w:rsid w:val="00AE72A9"/>
    <w:rsid w:val="00AE767D"/>
    <w:rsid w:val="00AE7856"/>
    <w:rsid w:val="00AE7F0B"/>
    <w:rsid w:val="00AF021C"/>
    <w:rsid w:val="00AF0453"/>
    <w:rsid w:val="00AF0940"/>
    <w:rsid w:val="00AF0AA5"/>
    <w:rsid w:val="00AF0C03"/>
    <w:rsid w:val="00AF0D29"/>
    <w:rsid w:val="00AF0EA7"/>
    <w:rsid w:val="00AF139F"/>
    <w:rsid w:val="00AF1703"/>
    <w:rsid w:val="00AF196F"/>
    <w:rsid w:val="00AF1F62"/>
    <w:rsid w:val="00AF21E7"/>
    <w:rsid w:val="00AF2773"/>
    <w:rsid w:val="00AF295B"/>
    <w:rsid w:val="00AF2AAF"/>
    <w:rsid w:val="00AF2FAA"/>
    <w:rsid w:val="00AF37FE"/>
    <w:rsid w:val="00AF38C7"/>
    <w:rsid w:val="00AF3958"/>
    <w:rsid w:val="00AF3A08"/>
    <w:rsid w:val="00AF3AE9"/>
    <w:rsid w:val="00AF3BA9"/>
    <w:rsid w:val="00AF3D16"/>
    <w:rsid w:val="00AF3D35"/>
    <w:rsid w:val="00AF3E31"/>
    <w:rsid w:val="00AF44F3"/>
    <w:rsid w:val="00AF44FD"/>
    <w:rsid w:val="00AF4555"/>
    <w:rsid w:val="00AF4675"/>
    <w:rsid w:val="00AF46FA"/>
    <w:rsid w:val="00AF47EF"/>
    <w:rsid w:val="00AF4AE0"/>
    <w:rsid w:val="00AF54DE"/>
    <w:rsid w:val="00AF5881"/>
    <w:rsid w:val="00AF59E6"/>
    <w:rsid w:val="00AF6006"/>
    <w:rsid w:val="00AF6302"/>
    <w:rsid w:val="00AF63BA"/>
    <w:rsid w:val="00AF66D9"/>
    <w:rsid w:val="00AF682B"/>
    <w:rsid w:val="00AF69D2"/>
    <w:rsid w:val="00AF6D2C"/>
    <w:rsid w:val="00AF6E01"/>
    <w:rsid w:val="00AF72D9"/>
    <w:rsid w:val="00AF7528"/>
    <w:rsid w:val="00AF7609"/>
    <w:rsid w:val="00AF7772"/>
    <w:rsid w:val="00AF7BBE"/>
    <w:rsid w:val="00AF7E49"/>
    <w:rsid w:val="00B0030B"/>
    <w:rsid w:val="00B00317"/>
    <w:rsid w:val="00B007F1"/>
    <w:rsid w:val="00B00850"/>
    <w:rsid w:val="00B00B4B"/>
    <w:rsid w:val="00B01108"/>
    <w:rsid w:val="00B01235"/>
    <w:rsid w:val="00B014A3"/>
    <w:rsid w:val="00B01614"/>
    <w:rsid w:val="00B01CEF"/>
    <w:rsid w:val="00B02B9B"/>
    <w:rsid w:val="00B02ED9"/>
    <w:rsid w:val="00B02FF3"/>
    <w:rsid w:val="00B03002"/>
    <w:rsid w:val="00B0322C"/>
    <w:rsid w:val="00B03255"/>
    <w:rsid w:val="00B0385A"/>
    <w:rsid w:val="00B03AC4"/>
    <w:rsid w:val="00B03E00"/>
    <w:rsid w:val="00B03FD3"/>
    <w:rsid w:val="00B0467B"/>
    <w:rsid w:val="00B04680"/>
    <w:rsid w:val="00B04762"/>
    <w:rsid w:val="00B05102"/>
    <w:rsid w:val="00B054C8"/>
    <w:rsid w:val="00B05852"/>
    <w:rsid w:val="00B05976"/>
    <w:rsid w:val="00B05A9B"/>
    <w:rsid w:val="00B05C12"/>
    <w:rsid w:val="00B05E92"/>
    <w:rsid w:val="00B06397"/>
    <w:rsid w:val="00B06505"/>
    <w:rsid w:val="00B06840"/>
    <w:rsid w:val="00B06CAB"/>
    <w:rsid w:val="00B06E61"/>
    <w:rsid w:val="00B0705A"/>
    <w:rsid w:val="00B071F4"/>
    <w:rsid w:val="00B0721E"/>
    <w:rsid w:val="00B072D9"/>
    <w:rsid w:val="00B072FE"/>
    <w:rsid w:val="00B0731D"/>
    <w:rsid w:val="00B079C8"/>
    <w:rsid w:val="00B07A28"/>
    <w:rsid w:val="00B07F64"/>
    <w:rsid w:val="00B105D3"/>
    <w:rsid w:val="00B1095E"/>
    <w:rsid w:val="00B10973"/>
    <w:rsid w:val="00B109C1"/>
    <w:rsid w:val="00B10BEB"/>
    <w:rsid w:val="00B10DA0"/>
    <w:rsid w:val="00B10EA4"/>
    <w:rsid w:val="00B10FED"/>
    <w:rsid w:val="00B11268"/>
    <w:rsid w:val="00B112C2"/>
    <w:rsid w:val="00B11501"/>
    <w:rsid w:val="00B116EA"/>
    <w:rsid w:val="00B11888"/>
    <w:rsid w:val="00B11903"/>
    <w:rsid w:val="00B11CB5"/>
    <w:rsid w:val="00B123DF"/>
    <w:rsid w:val="00B12738"/>
    <w:rsid w:val="00B12A13"/>
    <w:rsid w:val="00B12C16"/>
    <w:rsid w:val="00B12C60"/>
    <w:rsid w:val="00B12E1D"/>
    <w:rsid w:val="00B12EC9"/>
    <w:rsid w:val="00B130F0"/>
    <w:rsid w:val="00B133A1"/>
    <w:rsid w:val="00B138B7"/>
    <w:rsid w:val="00B13E6C"/>
    <w:rsid w:val="00B144FD"/>
    <w:rsid w:val="00B14A23"/>
    <w:rsid w:val="00B14DB6"/>
    <w:rsid w:val="00B1526B"/>
    <w:rsid w:val="00B15340"/>
    <w:rsid w:val="00B1558F"/>
    <w:rsid w:val="00B15766"/>
    <w:rsid w:val="00B16B52"/>
    <w:rsid w:val="00B16EA7"/>
    <w:rsid w:val="00B1747D"/>
    <w:rsid w:val="00B174A9"/>
    <w:rsid w:val="00B17764"/>
    <w:rsid w:val="00B177CF"/>
    <w:rsid w:val="00B1781E"/>
    <w:rsid w:val="00B17E8F"/>
    <w:rsid w:val="00B20371"/>
    <w:rsid w:val="00B21170"/>
    <w:rsid w:val="00B2119D"/>
    <w:rsid w:val="00B2137C"/>
    <w:rsid w:val="00B213B1"/>
    <w:rsid w:val="00B21653"/>
    <w:rsid w:val="00B217B8"/>
    <w:rsid w:val="00B219B9"/>
    <w:rsid w:val="00B21BB8"/>
    <w:rsid w:val="00B21CAF"/>
    <w:rsid w:val="00B224A2"/>
    <w:rsid w:val="00B225D4"/>
    <w:rsid w:val="00B225F3"/>
    <w:rsid w:val="00B227DB"/>
    <w:rsid w:val="00B22A92"/>
    <w:rsid w:val="00B22A9A"/>
    <w:rsid w:val="00B22DBB"/>
    <w:rsid w:val="00B23436"/>
    <w:rsid w:val="00B23903"/>
    <w:rsid w:val="00B23A68"/>
    <w:rsid w:val="00B23ADD"/>
    <w:rsid w:val="00B23DBB"/>
    <w:rsid w:val="00B23E4E"/>
    <w:rsid w:val="00B24211"/>
    <w:rsid w:val="00B24284"/>
    <w:rsid w:val="00B2434B"/>
    <w:rsid w:val="00B24649"/>
    <w:rsid w:val="00B252A4"/>
    <w:rsid w:val="00B2557D"/>
    <w:rsid w:val="00B25A96"/>
    <w:rsid w:val="00B25C0C"/>
    <w:rsid w:val="00B260E2"/>
    <w:rsid w:val="00B26130"/>
    <w:rsid w:val="00B26853"/>
    <w:rsid w:val="00B26D60"/>
    <w:rsid w:val="00B27122"/>
    <w:rsid w:val="00B27186"/>
    <w:rsid w:val="00B27515"/>
    <w:rsid w:val="00B27B6E"/>
    <w:rsid w:val="00B27C24"/>
    <w:rsid w:val="00B27F99"/>
    <w:rsid w:val="00B306A9"/>
    <w:rsid w:val="00B306FB"/>
    <w:rsid w:val="00B3077F"/>
    <w:rsid w:val="00B30C3A"/>
    <w:rsid w:val="00B30D85"/>
    <w:rsid w:val="00B30DB4"/>
    <w:rsid w:val="00B30F96"/>
    <w:rsid w:val="00B31131"/>
    <w:rsid w:val="00B3118A"/>
    <w:rsid w:val="00B31322"/>
    <w:rsid w:val="00B31364"/>
    <w:rsid w:val="00B31AC7"/>
    <w:rsid w:val="00B3218F"/>
    <w:rsid w:val="00B32228"/>
    <w:rsid w:val="00B322BD"/>
    <w:rsid w:val="00B32376"/>
    <w:rsid w:val="00B32F23"/>
    <w:rsid w:val="00B32F50"/>
    <w:rsid w:val="00B33140"/>
    <w:rsid w:val="00B332AB"/>
    <w:rsid w:val="00B33347"/>
    <w:rsid w:val="00B333DA"/>
    <w:rsid w:val="00B33454"/>
    <w:rsid w:val="00B335AC"/>
    <w:rsid w:val="00B3382F"/>
    <w:rsid w:val="00B3386B"/>
    <w:rsid w:val="00B339CC"/>
    <w:rsid w:val="00B33A16"/>
    <w:rsid w:val="00B33A2E"/>
    <w:rsid w:val="00B33C12"/>
    <w:rsid w:val="00B33CE7"/>
    <w:rsid w:val="00B34338"/>
    <w:rsid w:val="00B3462C"/>
    <w:rsid w:val="00B349DF"/>
    <w:rsid w:val="00B34BD3"/>
    <w:rsid w:val="00B34D45"/>
    <w:rsid w:val="00B35005"/>
    <w:rsid w:val="00B3554F"/>
    <w:rsid w:val="00B356C3"/>
    <w:rsid w:val="00B358FD"/>
    <w:rsid w:val="00B35AC4"/>
    <w:rsid w:val="00B361A2"/>
    <w:rsid w:val="00B365EE"/>
    <w:rsid w:val="00B3660F"/>
    <w:rsid w:val="00B36873"/>
    <w:rsid w:val="00B36B0C"/>
    <w:rsid w:val="00B36DEF"/>
    <w:rsid w:val="00B36F1B"/>
    <w:rsid w:val="00B373F1"/>
    <w:rsid w:val="00B37C67"/>
    <w:rsid w:val="00B37CD0"/>
    <w:rsid w:val="00B37E71"/>
    <w:rsid w:val="00B37F91"/>
    <w:rsid w:val="00B400BE"/>
    <w:rsid w:val="00B40119"/>
    <w:rsid w:val="00B401C8"/>
    <w:rsid w:val="00B405F9"/>
    <w:rsid w:val="00B4061B"/>
    <w:rsid w:val="00B40BE8"/>
    <w:rsid w:val="00B41055"/>
    <w:rsid w:val="00B41405"/>
    <w:rsid w:val="00B4146A"/>
    <w:rsid w:val="00B4162F"/>
    <w:rsid w:val="00B41B1E"/>
    <w:rsid w:val="00B42404"/>
    <w:rsid w:val="00B42457"/>
    <w:rsid w:val="00B428A3"/>
    <w:rsid w:val="00B429C9"/>
    <w:rsid w:val="00B42B4C"/>
    <w:rsid w:val="00B42E50"/>
    <w:rsid w:val="00B43256"/>
    <w:rsid w:val="00B4338E"/>
    <w:rsid w:val="00B4389F"/>
    <w:rsid w:val="00B43C38"/>
    <w:rsid w:val="00B43C7D"/>
    <w:rsid w:val="00B43F8A"/>
    <w:rsid w:val="00B44487"/>
    <w:rsid w:val="00B44809"/>
    <w:rsid w:val="00B4498A"/>
    <w:rsid w:val="00B44B89"/>
    <w:rsid w:val="00B44CF5"/>
    <w:rsid w:val="00B44EBE"/>
    <w:rsid w:val="00B44EDD"/>
    <w:rsid w:val="00B450FB"/>
    <w:rsid w:val="00B454BE"/>
    <w:rsid w:val="00B45885"/>
    <w:rsid w:val="00B45A4C"/>
    <w:rsid w:val="00B45D8D"/>
    <w:rsid w:val="00B45EF9"/>
    <w:rsid w:val="00B45F13"/>
    <w:rsid w:val="00B46850"/>
    <w:rsid w:val="00B46A8F"/>
    <w:rsid w:val="00B46BBE"/>
    <w:rsid w:val="00B46C8D"/>
    <w:rsid w:val="00B46CF2"/>
    <w:rsid w:val="00B46FD2"/>
    <w:rsid w:val="00B4721C"/>
    <w:rsid w:val="00B475AE"/>
    <w:rsid w:val="00B47B25"/>
    <w:rsid w:val="00B47BC7"/>
    <w:rsid w:val="00B47BCF"/>
    <w:rsid w:val="00B47F8F"/>
    <w:rsid w:val="00B5042D"/>
    <w:rsid w:val="00B50611"/>
    <w:rsid w:val="00B5068A"/>
    <w:rsid w:val="00B50FCC"/>
    <w:rsid w:val="00B51017"/>
    <w:rsid w:val="00B51139"/>
    <w:rsid w:val="00B512AB"/>
    <w:rsid w:val="00B513EA"/>
    <w:rsid w:val="00B51832"/>
    <w:rsid w:val="00B51C0F"/>
    <w:rsid w:val="00B51D9C"/>
    <w:rsid w:val="00B528BE"/>
    <w:rsid w:val="00B53524"/>
    <w:rsid w:val="00B5360F"/>
    <w:rsid w:val="00B5362D"/>
    <w:rsid w:val="00B53BE8"/>
    <w:rsid w:val="00B53CE1"/>
    <w:rsid w:val="00B53D0A"/>
    <w:rsid w:val="00B53D5B"/>
    <w:rsid w:val="00B54882"/>
    <w:rsid w:val="00B54AC7"/>
    <w:rsid w:val="00B55013"/>
    <w:rsid w:val="00B552E7"/>
    <w:rsid w:val="00B554D8"/>
    <w:rsid w:val="00B556F1"/>
    <w:rsid w:val="00B55886"/>
    <w:rsid w:val="00B55D95"/>
    <w:rsid w:val="00B56311"/>
    <w:rsid w:val="00B5639E"/>
    <w:rsid w:val="00B5689C"/>
    <w:rsid w:val="00B56AF3"/>
    <w:rsid w:val="00B56EC9"/>
    <w:rsid w:val="00B57056"/>
    <w:rsid w:val="00B5740E"/>
    <w:rsid w:val="00B5760C"/>
    <w:rsid w:val="00B57614"/>
    <w:rsid w:val="00B57ABB"/>
    <w:rsid w:val="00B57B8B"/>
    <w:rsid w:val="00B60322"/>
    <w:rsid w:val="00B60355"/>
    <w:rsid w:val="00B604D4"/>
    <w:rsid w:val="00B606CF"/>
    <w:rsid w:val="00B607AA"/>
    <w:rsid w:val="00B60B5F"/>
    <w:rsid w:val="00B60D06"/>
    <w:rsid w:val="00B60D26"/>
    <w:rsid w:val="00B60F5D"/>
    <w:rsid w:val="00B61506"/>
    <w:rsid w:val="00B61542"/>
    <w:rsid w:val="00B61559"/>
    <w:rsid w:val="00B61790"/>
    <w:rsid w:val="00B61799"/>
    <w:rsid w:val="00B617DA"/>
    <w:rsid w:val="00B617F1"/>
    <w:rsid w:val="00B61D6F"/>
    <w:rsid w:val="00B61DDD"/>
    <w:rsid w:val="00B61EF2"/>
    <w:rsid w:val="00B62097"/>
    <w:rsid w:val="00B6228A"/>
    <w:rsid w:val="00B625B2"/>
    <w:rsid w:val="00B62665"/>
    <w:rsid w:val="00B6267C"/>
    <w:rsid w:val="00B62ACD"/>
    <w:rsid w:val="00B62E1B"/>
    <w:rsid w:val="00B636F1"/>
    <w:rsid w:val="00B63760"/>
    <w:rsid w:val="00B63ACA"/>
    <w:rsid w:val="00B63ADD"/>
    <w:rsid w:val="00B63B5D"/>
    <w:rsid w:val="00B645C4"/>
    <w:rsid w:val="00B6473C"/>
    <w:rsid w:val="00B65155"/>
    <w:rsid w:val="00B651D2"/>
    <w:rsid w:val="00B654C8"/>
    <w:rsid w:val="00B6554E"/>
    <w:rsid w:val="00B65D25"/>
    <w:rsid w:val="00B660AF"/>
    <w:rsid w:val="00B661B8"/>
    <w:rsid w:val="00B6649A"/>
    <w:rsid w:val="00B66CC1"/>
    <w:rsid w:val="00B66DF5"/>
    <w:rsid w:val="00B66E22"/>
    <w:rsid w:val="00B6759C"/>
    <w:rsid w:val="00B67F1B"/>
    <w:rsid w:val="00B67FAB"/>
    <w:rsid w:val="00B7005F"/>
    <w:rsid w:val="00B700D6"/>
    <w:rsid w:val="00B703C8"/>
    <w:rsid w:val="00B7059C"/>
    <w:rsid w:val="00B705D6"/>
    <w:rsid w:val="00B7065C"/>
    <w:rsid w:val="00B7077F"/>
    <w:rsid w:val="00B7079B"/>
    <w:rsid w:val="00B7094F"/>
    <w:rsid w:val="00B70B14"/>
    <w:rsid w:val="00B7104A"/>
    <w:rsid w:val="00B71170"/>
    <w:rsid w:val="00B71390"/>
    <w:rsid w:val="00B715C6"/>
    <w:rsid w:val="00B71C10"/>
    <w:rsid w:val="00B72243"/>
    <w:rsid w:val="00B72323"/>
    <w:rsid w:val="00B723FC"/>
    <w:rsid w:val="00B72433"/>
    <w:rsid w:val="00B72A51"/>
    <w:rsid w:val="00B72E56"/>
    <w:rsid w:val="00B7300E"/>
    <w:rsid w:val="00B73613"/>
    <w:rsid w:val="00B7371B"/>
    <w:rsid w:val="00B738DA"/>
    <w:rsid w:val="00B73AC8"/>
    <w:rsid w:val="00B73E2E"/>
    <w:rsid w:val="00B73FF5"/>
    <w:rsid w:val="00B7410D"/>
    <w:rsid w:val="00B74257"/>
    <w:rsid w:val="00B745DA"/>
    <w:rsid w:val="00B7493E"/>
    <w:rsid w:val="00B74959"/>
    <w:rsid w:val="00B7498A"/>
    <w:rsid w:val="00B74A27"/>
    <w:rsid w:val="00B74EBD"/>
    <w:rsid w:val="00B75298"/>
    <w:rsid w:val="00B7573C"/>
    <w:rsid w:val="00B75808"/>
    <w:rsid w:val="00B75C32"/>
    <w:rsid w:val="00B75E1B"/>
    <w:rsid w:val="00B75FAA"/>
    <w:rsid w:val="00B76273"/>
    <w:rsid w:val="00B762D4"/>
    <w:rsid w:val="00B76426"/>
    <w:rsid w:val="00B767E2"/>
    <w:rsid w:val="00B7691E"/>
    <w:rsid w:val="00B7748A"/>
    <w:rsid w:val="00B77613"/>
    <w:rsid w:val="00B7788C"/>
    <w:rsid w:val="00B7790A"/>
    <w:rsid w:val="00B77CE5"/>
    <w:rsid w:val="00B77F5C"/>
    <w:rsid w:val="00B8047A"/>
    <w:rsid w:val="00B805E9"/>
    <w:rsid w:val="00B8080C"/>
    <w:rsid w:val="00B80B06"/>
    <w:rsid w:val="00B80E6A"/>
    <w:rsid w:val="00B811A1"/>
    <w:rsid w:val="00B81465"/>
    <w:rsid w:val="00B819F0"/>
    <w:rsid w:val="00B81E1A"/>
    <w:rsid w:val="00B82161"/>
    <w:rsid w:val="00B8217F"/>
    <w:rsid w:val="00B8218A"/>
    <w:rsid w:val="00B82288"/>
    <w:rsid w:val="00B82449"/>
    <w:rsid w:val="00B824A2"/>
    <w:rsid w:val="00B824AE"/>
    <w:rsid w:val="00B824BD"/>
    <w:rsid w:val="00B82596"/>
    <w:rsid w:val="00B82858"/>
    <w:rsid w:val="00B831C3"/>
    <w:rsid w:val="00B83367"/>
    <w:rsid w:val="00B83D04"/>
    <w:rsid w:val="00B83D61"/>
    <w:rsid w:val="00B83E08"/>
    <w:rsid w:val="00B841B0"/>
    <w:rsid w:val="00B84331"/>
    <w:rsid w:val="00B84485"/>
    <w:rsid w:val="00B844F5"/>
    <w:rsid w:val="00B84725"/>
    <w:rsid w:val="00B848B6"/>
    <w:rsid w:val="00B84B11"/>
    <w:rsid w:val="00B84E80"/>
    <w:rsid w:val="00B851C1"/>
    <w:rsid w:val="00B85779"/>
    <w:rsid w:val="00B85788"/>
    <w:rsid w:val="00B85CE8"/>
    <w:rsid w:val="00B85E98"/>
    <w:rsid w:val="00B861B4"/>
    <w:rsid w:val="00B86593"/>
    <w:rsid w:val="00B86B94"/>
    <w:rsid w:val="00B86E6D"/>
    <w:rsid w:val="00B86FCD"/>
    <w:rsid w:val="00B87111"/>
    <w:rsid w:val="00B871AE"/>
    <w:rsid w:val="00B873FC"/>
    <w:rsid w:val="00B877A1"/>
    <w:rsid w:val="00B877BD"/>
    <w:rsid w:val="00B879AF"/>
    <w:rsid w:val="00B879C7"/>
    <w:rsid w:val="00B903D7"/>
    <w:rsid w:val="00B903F4"/>
    <w:rsid w:val="00B9072F"/>
    <w:rsid w:val="00B90A37"/>
    <w:rsid w:val="00B90B30"/>
    <w:rsid w:val="00B90B6C"/>
    <w:rsid w:val="00B90B73"/>
    <w:rsid w:val="00B90BAD"/>
    <w:rsid w:val="00B90C83"/>
    <w:rsid w:val="00B90FEF"/>
    <w:rsid w:val="00B912EB"/>
    <w:rsid w:val="00B91478"/>
    <w:rsid w:val="00B91553"/>
    <w:rsid w:val="00B917F4"/>
    <w:rsid w:val="00B91864"/>
    <w:rsid w:val="00B9191F"/>
    <w:rsid w:val="00B91A48"/>
    <w:rsid w:val="00B91D94"/>
    <w:rsid w:val="00B91EAA"/>
    <w:rsid w:val="00B91F22"/>
    <w:rsid w:val="00B920C8"/>
    <w:rsid w:val="00B922DB"/>
    <w:rsid w:val="00B9232A"/>
    <w:rsid w:val="00B92388"/>
    <w:rsid w:val="00B927D0"/>
    <w:rsid w:val="00B92AA9"/>
    <w:rsid w:val="00B92B70"/>
    <w:rsid w:val="00B92BBE"/>
    <w:rsid w:val="00B92CFC"/>
    <w:rsid w:val="00B92D9C"/>
    <w:rsid w:val="00B93057"/>
    <w:rsid w:val="00B933D1"/>
    <w:rsid w:val="00B933FA"/>
    <w:rsid w:val="00B936FB"/>
    <w:rsid w:val="00B9380C"/>
    <w:rsid w:val="00B93AE9"/>
    <w:rsid w:val="00B93EC8"/>
    <w:rsid w:val="00B94055"/>
    <w:rsid w:val="00B947A9"/>
    <w:rsid w:val="00B948C3"/>
    <w:rsid w:val="00B94D2C"/>
    <w:rsid w:val="00B94E65"/>
    <w:rsid w:val="00B94FAB"/>
    <w:rsid w:val="00B95084"/>
    <w:rsid w:val="00B95268"/>
    <w:rsid w:val="00B953AE"/>
    <w:rsid w:val="00B9550F"/>
    <w:rsid w:val="00B95A0A"/>
    <w:rsid w:val="00B95BEF"/>
    <w:rsid w:val="00B95DC8"/>
    <w:rsid w:val="00B95FE8"/>
    <w:rsid w:val="00B9614F"/>
    <w:rsid w:val="00B96316"/>
    <w:rsid w:val="00B97027"/>
    <w:rsid w:val="00B97029"/>
    <w:rsid w:val="00B97284"/>
    <w:rsid w:val="00B97781"/>
    <w:rsid w:val="00B97900"/>
    <w:rsid w:val="00B97936"/>
    <w:rsid w:val="00B979ED"/>
    <w:rsid w:val="00B97E29"/>
    <w:rsid w:val="00B97E61"/>
    <w:rsid w:val="00BA016C"/>
    <w:rsid w:val="00BA0687"/>
    <w:rsid w:val="00BA0712"/>
    <w:rsid w:val="00BA09E6"/>
    <w:rsid w:val="00BA0C72"/>
    <w:rsid w:val="00BA10B8"/>
    <w:rsid w:val="00BA1566"/>
    <w:rsid w:val="00BA1816"/>
    <w:rsid w:val="00BA19E4"/>
    <w:rsid w:val="00BA1CC6"/>
    <w:rsid w:val="00BA2174"/>
    <w:rsid w:val="00BA2C1A"/>
    <w:rsid w:val="00BA3505"/>
    <w:rsid w:val="00BA3679"/>
    <w:rsid w:val="00BA387F"/>
    <w:rsid w:val="00BA39B8"/>
    <w:rsid w:val="00BA3C2C"/>
    <w:rsid w:val="00BA3CA1"/>
    <w:rsid w:val="00BA4491"/>
    <w:rsid w:val="00BA477B"/>
    <w:rsid w:val="00BA4AB8"/>
    <w:rsid w:val="00BA4B0C"/>
    <w:rsid w:val="00BA54BB"/>
    <w:rsid w:val="00BA58DF"/>
    <w:rsid w:val="00BA5ACA"/>
    <w:rsid w:val="00BA5B0F"/>
    <w:rsid w:val="00BA62C0"/>
    <w:rsid w:val="00BA6312"/>
    <w:rsid w:val="00BA687F"/>
    <w:rsid w:val="00BA6C8C"/>
    <w:rsid w:val="00BA6E3C"/>
    <w:rsid w:val="00BA6FF8"/>
    <w:rsid w:val="00BA7152"/>
    <w:rsid w:val="00BA7666"/>
    <w:rsid w:val="00BA799A"/>
    <w:rsid w:val="00BA7B3C"/>
    <w:rsid w:val="00BA7D33"/>
    <w:rsid w:val="00BB0196"/>
    <w:rsid w:val="00BB0354"/>
    <w:rsid w:val="00BB0387"/>
    <w:rsid w:val="00BB05AD"/>
    <w:rsid w:val="00BB0693"/>
    <w:rsid w:val="00BB0773"/>
    <w:rsid w:val="00BB088F"/>
    <w:rsid w:val="00BB0EB6"/>
    <w:rsid w:val="00BB1280"/>
    <w:rsid w:val="00BB1C06"/>
    <w:rsid w:val="00BB2343"/>
    <w:rsid w:val="00BB239F"/>
    <w:rsid w:val="00BB259F"/>
    <w:rsid w:val="00BB2C34"/>
    <w:rsid w:val="00BB307D"/>
    <w:rsid w:val="00BB3279"/>
    <w:rsid w:val="00BB32C8"/>
    <w:rsid w:val="00BB379F"/>
    <w:rsid w:val="00BB3848"/>
    <w:rsid w:val="00BB38F1"/>
    <w:rsid w:val="00BB38F8"/>
    <w:rsid w:val="00BB3927"/>
    <w:rsid w:val="00BB4121"/>
    <w:rsid w:val="00BB4144"/>
    <w:rsid w:val="00BB4259"/>
    <w:rsid w:val="00BB42E3"/>
    <w:rsid w:val="00BB430C"/>
    <w:rsid w:val="00BB4384"/>
    <w:rsid w:val="00BB474E"/>
    <w:rsid w:val="00BB47E2"/>
    <w:rsid w:val="00BB4872"/>
    <w:rsid w:val="00BB4F50"/>
    <w:rsid w:val="00BB5089"/>
    <w:rsid w:val="00BB5098"/>
    <w:rsid w:val="00BB50DE"/>
    <w:rsid w:val="00BB51E3"/>
    <w:rsid w:val="00BB523C"/>
    <w:rsid w:val="00BB5475"/>
    <w:rsid w:val="00BB5D4C"/>
    <w:rsid w:val="00BB65C2"/>
    <w:rsid w:val="00BB65CF"/>
    <w:rsid w:val="00BB67EE"/>
    <w:rsid w:val="00BB6D19"/>
    <w:rsid w:val="00BB6FE7"/>
    <w:rsid w:val="00BB70ED"/>
    <w:rsid w:val="00BB7387"/>
    <w:rsid w:val="00BB7824"/>
    <w:rsid w:val="00BB78C6"/>
    <w:rsid w:val="00BB79C6"/>
    <w:rsid w:val="00BB7A7D"/>
    <w:rsid w:val="00BB7DD1"/>
    <w:rsid w:val="00BC04A9"/>
    <w:rsid w:val="00BC04EA"/>
    <w:rsid w:val="00BC077F"/>
    <w:rsid w:val="00BC0A25"/>
    <w:rsid w:val="00BC0B6B"/>
    <w:rsid w:val="00BC1207"/>
    <w:rsid w:val="00BC15A7"/>
    <w:rsid w:val="00BC1616"/>
    <w:rsid w:val="00BC1814"/>
    <w:rsid w:val="00BC20D5"/>
    <w:rsid w:val="00BC2B55"/>
    <w:rsid w:val="00BC2D3F"/>
    <w:rsid w:val="00BC2EC7"/>
    <w:rsid w:val="00BC2F5D"/>
    <w:rsid w:val="00BC302C"/>
    <w:rsid w:val="00BC3030"/>
    <w:rsid w:val="00BC3360"/>
    <w:rsid w:val="00BC3B3A"/>
    <w:rsid w:val="00BC3B77"/>
    <w:rsid w:val="00BC3B79"/>
    <w:rsid w:val="00BC3C4C"/>
    <w:rsid w:val="00BC3D79"/>
    <w:rsid w:val="00BC3DE3"/>
    <w:rsid w:val="00BC3EB1"/>
    <w:rsid w:val="00BC4473"/>
    <w:rsid w:val="00BC4806"/>
    <w:rsid w:val="00BC4CC7"/>
    <w:rsid w:val="00BC5158"/>
    <w:rsid w:val="00BC5181"/>
    <w:rsid w:val="00BC520D"/>
    <w:rsid w:val="00BC5606"/>
    <w:rsid w:val="00BC56CD"/>
    <w:rsid w:val="00BC58AD"/>
    <w:rsid w:val="00BC5CE2"/>
    <w:rsid w:val="00BC5D0A"/>
    <w:rsid w:val="00BC5E14"/>
    <w:rsid w:val="00BC5E56"/>
    <w:rsid w:val="00BC6305"/>
    <w:rsid w:val="00BC6735"/>
    <w:rsid w:val="00BC6A0A"/>
    <w:rsid w:val="00BC6E62"/>
    <w:rsid w:val="00BC70C3"/>
    <w:rsid w:val="00BC71DC"/>
    <w:rsid w:val="00BD0419"/>
    <w:rsid w:val="00BD0639"/>
    <w:rsid w:val="00BD07C0"/>
    <w:rsid w:val="00BD09E4"/>
    <w:rsid w:val="00BD0DA4"/>
    <w:rsid w:val="00BD1091"/>
    <w:rsid w:val="00BD1252"/>
    <w:rsid w:val="00BD12AD"/>
    <w:rsid w:val="00BD142B"/>
    <w:rsid w:val="00BD15DD"/>
    <w:rsid w:val="00BD1682"/>
    <w:rsid w:val="00BD183D"/>
    <w:rsid w:val="00BD199C"/>
    <w:rsid w:val="00BD1EAE"/>
    <w:rsid w:val="00BD1FD1"/>
    <w:rsid w:val="00BD2177"/>
    <w:rsid w:val="00BD21DF"/>
    <w:rsid w:val="00BD21F2"/>
    <w:rsid w:val="00BD2791"/>
    <w:rsid w:val="00BD2C52"/>
    <w:rsid w:val="00BD2CDD"/>
    <w:rsid w:val="00BD31F2"/>
    <w:rsid w:val="00BD3611"/>
    <w:rsid w:val="00BD3759"/>
    <w:rsid w:val="00BD38ED"/>
    <w:rsid w:val="00BD3AD0"/>
    <w:rsid w:val="00BD4082"/>
    <w:rsid w:val="00BD41DF"/>
    <w:rsid w:val="00BD428B"/>
    <w:rsid w:val="00BD42F0"/>
    <w:rsid w:val="00BD4332"/>
    <w:rsid w:val="00BD48C7"/>
    <w:rsid w:val="00BD49ED"/>
    <w:rsid w:val="00BD50E6"/>
    <w:rsid w:val="00BD533E"/>
    <w:rsid w:val="00BD5950"/>
    <w:rsid w:val="00BD5D1E"/>
    <w:rsid w:val="00BD5FEB"/>
    <w:rsid w:val="00BD64BE"/>
    <w:rsid w:val="00BD6666"/>
    <w:rsid w:val="00BD671A"/>
    <w:rsid w:val="00BD6B69"/>
    <w:rsid w:val="00BD6B87"/>
    <w:rsid w:val="00BD6F12"/>
    <w:rsid w:val="00BD7021"/>
    <w:rsid w:val="00BD7427"/>
    <w:rsid w:val="00BD7667"/>
    <w:rsid w:val="00BD77AF"/>
    <w:rsid w:val="00BD782C"/>
    <w:rsid w:val="00BD79C3"/>
    <w:rsid w:val="00BE0211"/>
    <w:rsid w:val="00BE0DF6"/>
    <w:rsid w:val="00BE146E"/>
    <w:rsid w:val="00BE1865"/>
    <w:rsid w:val="00BE1BD1"/>
    <w:rsid w:val="00BE1BF4"/>
    <w:rsid w:val="00BE1BF6"/>
    <w:rsid w:val="00BE1E03"/>
    <w:rsid w:val="00BE1E7F"/>
    <w:rsid w:val="00BE2058"/>
    <w:rsid w:val="00BE20AD"/>
    <w:rsid w:val="00BE243B"/>
    <w:rsid w:val="00BE2675"/>
    <w:rsid w:val="00BE2694"/>
    <w:rsid w:val="00BE3067"/>
    <w:rsid w:val="00BE3081"/>
    <w:rsid w:val="00BE36E6"/>
    <w:rsid w:val="00BE3844"/>
    <w:rsid w:val="00BE3B12"/>
    <w:rsid w:val="00BE3BB4"/>
    <w:rsid w:val="00BE3D18"/>
    <w:rsid w:val="00BE4110"/>
    <w:rsid w:val="00BE4BC4"/>
    <w:rsid w:val="00BE4EC0"/>
    <w:rsid w:val="00BE50C1"/>
    <w:rsid w:val="00BE5542"/>
    <w:rsid w:val="00BE558B"/>
    <w:rsid w:val="00BE561A"/>
    <w:rsid w:val="00BE57BB"/>
    <w:rsid w:val="00BE5995"/>
    <w:rsid w:val="00BE6081"/>
    <w:rsid w:val="00BE61C5"/>
    <w:rsid w:val="00BE61FB"/>
    <w:rsid w:val="00BE62E7"/>
    <w:rsid w:val="00BE65A4"/>
    <w:rsid w:val="00BE6601"/>
    <w:rsid w:val="00BE6607"/>
    <w:rsid w:val="00BE6815"/>
    <w:rsid w:val="00BE6BB4"/>
    <w:rsid w:val="00BE6BBD"/>
    <w:rsid w:val="00BE70B5"/>
    <w:rsid w:val="00BE7A50"/>
    <w:rsid w:val="00BE7AF4"/>
    <w:rsid w:val="00BF00E7"/>
    <w:rsid w:val="00BF052A"/>
    <w:rsid w:val="00BF05EB"/>
    <w:rsid w:val="00BF0763"/>
    <w:rsid w:val="00BF0872"/>
    <w:rsid w:val="00BF0B6C"/>
    <w:rsid w:val="00BF0C5C"/>
    <w:rsid w:val="00BF0DDE"/>
    <w:rsid w:val="00BF1518"/>
    <w:rsid w:val="00BF165B"/>
    <w:rsid w:val="00BF1754"/>
    <w:rsid w:val="00BF19B3"/>
    <w:rsid w:val="00BF19FC"/>
    <w:rsid w:val="00BF21F5"/>
    <w:rsid w:val="00BF2347"/>
    <w:rsid w:val="00BF24E3"/>
    <w:rsid w:val="00BF258B"/>
    <w:rsid w:val="00BF25FF"/>
    <w:rsid w:val="00BF2613"/>
    <w:rsid w:val="00BF2715"/>
    <w:rsid w:val="00BF28AB"/>
    <w:rsid w:val="00BF2AA1"/>
    <w:rsid w:val="00BF2BBE"/>
    <w:rsid w:val="00BF2E66"/>
    <w:rsid w:val="00BF2FD0"/>
    <w:rsid w:val="00BF307C"/>
    <w:rsid w:val="00BF3188"/>
    <w:rsid w:val="00BF33A2"/>
    <w:rsid w:val="00BF3476"/>
    <w:rsid w:val="00BF3608"/>
    <w:rsid w:val="00BF3669"/>
    <w:rsid w:val="00BF3A48"/>
    <w:rsid w:val="00BF3AD2"/>
    <w:rsid w:val="00BF3BE6"/>
    <w:rsid w:val="00BF3D89"/>
    <w:rsid w:val="00BF4081"/>
    <w:rsid w:val="00BF4138"/>
    <w:rsid w:val="00BF4345"/>
    <w:rsid w:val="00BF49C5"/>
    <w:rsid w:val="00BF4B34"/>
    <w:rsid w:val="00BF4CCB"/>
    <w:rsid w:val="00BF4CCE"/>
    <w:rsid w:val="00BF4D87"/>
    <w:rsid w:val="00BF4E55"/>
    <w:rsid w:val="00BF5245"/>
    <w:rsid w:val="00BF552D"/>
    <w:rsid w:val="00BF5A5B"/>
    <w:rsid w:val="00BF5AF6"/>
    <w:rsid w:val="00BF5D67"/>
    <w:rsid w:val="00BF6179"/>
    <w:rsid w:val="00BF621F"/>
    <w:rsid w:val="00BF6352"/>
    <w:rsid w:val="00BF66AE"/>
    <w:rsid w:val="00BF6A55"/>
    <w:rsid w:val="00BF7691"/>
    <w:rsid w:val="00BF7757"/>
    <w:rsid w:val="00BF77F9"/>
    <w:rsid w:val="00BF7DC1"/>
    <w:rsid w:val="00BF7EC2"/>
    <w:rsid w:val="00C002E6"/>
    <w:rsid w:val="00C003C5"/>
    <w:rsid w:val="00C00793"/>
    <w:rsid w:val="00C00A3E"/>
    <w:rsid w:val="00C00D7F"/>
    <w:rsid w:val="00C00F1F"/>
    <w:rsid w:val="00C00FAF"/>
    <w:rsid w:val="00C011FF"/>
    <w:rsid w:val="00C0133E"/>
    <w:rsid w:val="00C01E2D"/>
    <w:rsid w:val="00C02519"/>
    <w:rsid w:val="00C027FC"/>
    <w:rsid w:val="00C02A95"/>
    <w:rsid w:val="00C02CB3"/>
    <w:rsid w:val="00C02CEF"/>
    <w:rsid w:val="00C031F6"/>
    <w:rsid w:val="00C03218"/>
    <w:rsid w:val="00C03397"/>
    <w:rsid w:val="00C035C3"/>
    <w:rsid w:val="00C03E03"/>
    <w:rsid w:val="00C040A7"/>
    <w:rsid w:val="00C041E9"/>
    <w:rsid w:val="00C04871"/>
    <w:rsid w:val="00C04BB8"/>
    <w:rsid w:val="00C04F73"/>
    <w:rsid w:val="00C04FF0"/>
    <w:rsid w:val="00C051AA"/>
    <w:rsid w:val="00C057C0"/>
    <w:rsid w:val="00C05B3B"/>
    <w:rsid w:val="00C05CAF"/>
    <w:rsid w:val="00C05F4C"/>
    <w:rsid w:val="00C060C8"/>
    <w:rsid w:val="00C061DE"/>
    <w:rsid w:val="00C0632E"/>
    <w:rsid w:val="00C06F8F"/>
    <w:rsid w:val="00C07060"/>
    <w:rsid w:val="00C07236"/>
    <w:rsid w:val="00C073C6"/>
    <w:rsid w:val="00C073E8"/>
    <w:rsid w:val="00C074F2"/>
    <w:rsid w:val="00C074F4"/>
    <w:rsid w:val="00C07A4F"/>
    <w:rsid w:val="00C07E37"/>
    <w:rsid w:val="00C07F62"/>
    <w:rsid w:val="00C10157"/>
    <w:rsid w:val="00C101D5"/>
    <w:rsid w:val="00C10D91"/>
    <w:rsid w:val="00C1129D"/>
    <w:rsid w:val="00C11B6E"/>
    <w:rsid w:val="00C11C28"/>
    <w:rsid w:val="00C11C62"/>
    <w:rsid w:val="00C11CB8"/>
    <w:rsid w:val="00C11DAF"/>
    <w:rsid w:val="00C11E01"/>
    <w:rsid w:val="00C1228C"/>
    <w:rsid w:val="00C12382"/>
    <w:rsid w:val="00C1238D"/>
    <w:rsid w:val="00C1239E"/>
    <w:rsid w:val="00C1273A"/>
    <w:rsid w:val="00C12A24"/>
    <w:rsid w:val="00C12ACE"/>
    <w:rsid w:val="00C12B81"/>
    <w:rsid w:val="00C12BA4"/>
    <w:rsid w:val="00C12FEA"/>
    <w:rsid w:val="00C13104"/>
    <w:rsid w:val="00C13585"/>
    <w:rsid w:val="00C136CE"/>
    <w:rsid w:val="00C13B32"/>
    <w:rsid w:val="00C13DB1"/>
    <w:rsid w:val="00C141EF"/>
    <w:rsid w:val="00C14226"/>
    <w:rsid w:val="00C143B3"/>
    <w:rsid w:val="00C14979"/>
    <w:rsid w:val="00C14C38"/>
    <w:rsid w:val="00C14C80"/>
    <w:rsid w:val="00C14D47"/>
    <w:rsid w:val="00C14E62"/>
    <w:rsid w:val="00C14EA9"/>
    <w:rsid w:val="00C14F60"/>
    <w:rsid w:val="00C15417"/>
    <w:rsid w:val="00C15470"/>
    <w:rsid w:val="00C1555E"/>
    <w:rsid w:val="00C15834"/>
    <w:rsid w:val="00C16335"/>
    <w:rsid w:val="00C16411"/>
    <w:rsid w:val="00C16786"/>
    <w:rsid w:val="00C167B2"/>
    <w:rsid w:val="00C16E99"/>
    <w:rsid w:val="00C17107"/>
    <w:rsid w:val="00C17A4C"/>
    <w:rsid w:val="00C17F46"/>
    <w:rsid w:val="00C17FC0"/>
    <w:rsid w:val="00C201CD"/>
    <w:rsid w:val="00C205A2"/>
    <w:rsid w:val="00C20F36"/>
    <w:rsid w:val="00C213F4"/>
    <w:rsid w:val="00C216DE"/>
    <w:rsid w:val="00C2174D"/>
    <w:rsid w:val="00C22710"/>
    <w:rsid w:val="00C2279F"/>
    <w:rsid w:val="00C22F71"/>
    <w:rsid w:val="00C23182"/>
    <w:rsid w:val="00C231ED"/>
    <w:rsid w:val="00C23488"/>
    <w:rsid w:val="00C2370B"/>
    <w:rsid w:val="00C23713"/>
    <w:rsid w:val="00C2388A"/>
    <w:rsid w:val="00C239A4"/>
    <w:rsid w:val="00C239EF"/>
    <w:rsid w:val="00C23AF4"/>
    <w:rsid w:val="00C23F9A"/>
    <w:rsid w:val="00C24397"/>
    <w:rsid w:val="00C24A84"/>
    <w:rsid w:val="00C24B1C"/>
    <w:rsid w:val="00C250D3"/>
    <w:rsid w:val="00C253A6"/>
    <w:rsid w:val="00C25470"/>
    <w:rsid w:val="00C254CC"/>
    <w:rsid w:val="00C2551F"/>
    <w:rsid w:val="00C25559"/>
    <w:rsid w:val="00C25865"/>
    <w:rsid w:val="00C2589F"/>
    <w:rsid w:val="00C258D2"/>
    <w:rsid w:val="00C25998"/>
    <w:rsid w:val="00C25A96"/>
    <w:rsid w:val="00C25CF0"/>
    <w:rsid w:val="00C25E00"/>
    <w:rsid w:val="00C25FD9"/>
    <w:rsid w:val="00C265D5"/>
    <w:rsid w:val="00C2662E"/>
    <w:rsid w:val="00C2680D"/>
    <w:rsid w:val="00C26B37"/>
    <w:rsid w:val="00C26B3D"/>
    <w:rsid w:val="00C26CAE"/>
    <w:rsid w:val="00C26EE7"/>
    <w:rsid w:val="00C26F70"/>
    <w:rsid w:val="00C276B1"/>
    <w:rsid w:val="00C27C1D"/>
    <w:rsid w:val="00C27D7A"/>
    <w:rsid w:val="00C301C9"/>
    <w:rsid w:val="00C301FB"/>
    <w:rsid w:val="00C30357"/>
    <w:rsid w:val="00C308E3"/>
    <w:rsid w:val="00C30DAE"/>
    <w:rsid w:val="00C311BF"/>
    <w:rsid w:val="00C31749"/>
    <w:rsid w:val="00C31896"/>
    <w:rsid w:val="00C31D4D"/>
    <w:rsid w:val="00C32377"/>
    <w:rsid w:val="00C323CE"/>
    <w:rsid w:val="00C324E7"/>
    <w:rsid w:val="00C3285E"/>
    <w:rsid w:val="00C32982"/>
    <w:rsid w:val="00C32A79"/>
    <w:rsid w:val="00C32E96"/>
    <w:rsid w:val="00C32F88"/>
    <w:rsid w:val="00C33358"/>
    <w:rsid w:val="00C337B8"/>
    <w:rsid w:val="00C3389F"/>
    <w:rsid w:val="00C33CD7"/>
    <w:rsid w:val="00C33CE6"/>
    <w:rsid w:val="00C33FC8"/>
    <w:rsid w:val="00C340A0"/>
    <w:rsid w:val="00C3414E"/>
    <w:rsid w:val="00C3432A"/>
    <w:rsid w:val="00C34446"/>
    <w:rsid w:val="00C344D5"/>
    <w:rsid w:val="00C346DD"/>
    <w:rsid w:val="00C3498B"/>
    <w:rsid w:val="00C355C7"/>
    <w:rsid w:val="00C3593E"/>
    <w:rsid w:val="00C35B31"/>
    <w:rsid w:val="00C3600F"/>
    <w:rsid w:val="00C36072"/>
    <w:rsid w:val="00C360C8"/>
    <w:rsid w:val="00C3663A"/>
    <w:rsid w:val="00C36826"/>
    <w:rsid w:val="00C36D60"/>
    <w:rsid w:val="00C36EF8"/>
    <w:rsid w:val="00C36F93"/>
    <w:rsid w:val="00C370B7"/>
    <w:rsid w:val="00C370D1"/>
    <w:rsid w:val="00C3710D"/>
    <w:rsid w:val="00C3742A"/>
    <w:rsid w:val="00C375DC"/>
    <w:rsid w:val="00C3770D"/>
    <w:rsid w:val="00C378FD"/>
    <w:rsid w:val="00C379D4"/>
    <w:rsid w:val="00C37AC6"/>
    <w:rsid w:val="00C37B0F"/>
    <w:rsid w:val="00C37DAE"/>
    <w:rsid w:val="00C37EA8"/>
    <w:rsid w:val="00C3A4B0"/>
    <w:rsid w:val="00C40360"/>
    <w:rsid w:val="00C40839"/>
    <w:rsid w:val="00C40BB0"/>
    <w:rsid w:val="00C40C33"/>
    <w:rsid w:val="00C40D65"/>
    <w:rsid w:val="00C4141F"/>
    <w:rsid w:val="00C41619"/>
    <w:rsid w:val="00C41667"/>
    <w:rsid w:val="00C416EC"/>
    <w:rsid w:val="00C41933"/>
    <w:rsid w:val="00C41E73"/>
    <w:rsid w:val="00C420B8"/>
    <w:rsid w:val="00C421A5"/>
    <w:rsid w:val="00C4234C"/>
    <w:rsid w:val="00C4277B"/>
    <w:rsid w:val="00C4279D"/>
    <w:rsid w:val="00C4288D"/>
    <w:rsid w:val="00C429DE"/>
    <w:rsid w:val="00C42C53"/>
    <w:rsid w:val="00C43194"/>
    <w:rsid w:val="00C435DA"/>
    <w:rsid w:val="00C43F08"/>
    <w:rsid w:val="00C44AF9"/>
    <w:rsid w:val="00C44C18"/>
    <w:rsid w:val="00C44C7B"/>
    <w:rsid w:val="00C44DDB"/>
    <w:rsid w:val="00C44F4E"/>
    <w:rsid w:val="00C45527"/>
    <w:rsid w:val="00C455E7"/>
    <w:rsid w:val="00C45903"/>
    <w:rsid w:val="00C45A56"/>
    <w:rsid w:val="00C45A69"/>
    <w:rsid w:val="00C460F8"/>
    <w:rsid w:val="00C4620B"/>
    <w:rsid w:val="00C468A8"/>
    <w:rsid w:val="00C46FE6"/>
    <w:rsid w:val="00C46FFD"/>
    <w:rsid w:val="00C47A67"/>
    <w:rsid w:val="00C47C9A"/>
    <w:rsid w:val="00C50018"/>
    <w:rsid w:val="00C5002B"/>
    <w:rsid w:val="00C500ED"/>
    <w:rsid w:val="00C50561"/>
    <w:rsid w:val="00C50563"/>
    <w:rsid w:val="00C5062E"/>
    <w:rsid w:val="00C5078E"/>
    <w:rsid w:val="00C507B0"/>
    <w:rsid w:val="00C5084F"/>
    <w:rsid w:val="00C5092C"/>
    <w:rsid w:val="00C50B68"/>
    <w:rsid w:val="00C50CF3"/>
    <w:rsid w:val="00C50EF5"/>
    <w:rsid w:val="00C50F3B"/>
    <w:rsid w:val="00C513D1"/>
    <w:rsid w:val="00C51414"/>
    <w:rsid w:val="00C51544"/>
    <w:rsid w:val="00C5155B"/>
    <w:rsid w:val="00C515CA"/>
    <w:rsid w:val="00C51716"/>
    <w:rsid w:val="00C51831"/>
    <w:rsid w:val="00C51ED8"/>
    <w:rsid w:val="00C52567"/>
    <w:rsid w:val="00C52822"/>
    <w:rsid w:val="00C52968"/>
    <w:rsid w:val="00C52B5E"/>
    <w:rsid w:val="00C52D11"/>
    <w:rsid w:val="00C531D0"/>
    <w:rsid w:val="00C53349"/>
    <w:rsid w:val="00C534E6"/>
    <w:rsid w:val="00C5372F"/>
    <w:rsid w:val="00C54884"/>
    <w:rsid w:val="00C55179"/>
    <w:rsid w:val="00C551A8"/>
    <w:rsid w:val="00C55429"/>
    <w:rsid w:val="00C5552E"/>
    <w:rsid w:val="00C5569A"/>
    <w:rsid w:val="00C55716"/>
    <w:rsid w:val="00C55745"/>
    <w:rsid w:val="00C557F1"/>
    <w:rsid w:val="00C55B1E"/>
    <w:rsid w:val="00C55BFE"/>
    <w:rsid w:val="00C55C44"/>
    <w:rsid w:val="00C55C4D"/>
    <w:rsid w:val="00C56156"/>
    <w:rsid w:val="00C56523"/>
    <w:rsid w:val="00C5666F"/>
    <w:rsid w:val="00C566A6"/>
    <w:rsid w:val="00C567A9"/>
    <w:rsid w:val="00C56910"/>
    <w:rsid w:val="00C5742C"/>
    <w:rsid w:val="00C574E7"/>
    <w:rsid w:val="00C57C72"/>
    <w:rsid w:val="00C57D8F"/>
    <w:rsid w:val="00C57EF4"/>
    <w:rsid w:val="00C57F7D"/>
    <w:rsid w:val="00C60324"/>
    <w:rsid w:val="00C61070"/>
    <w:rsid w:val="00C615BC"/>
    <w:rsid w:val="00C61647"/>
    <w:rsid w:val="00C61670"/>
    <w:rsid w:val="00C61A5D"/>
    <w:rsid w:val="00C61DDC"/>
    <w:rsid w:val="00C61E8E"/>
    <w:rsid w:val="00C621AB"/>
    <w:rsid w:val="00C624B4"/>
    <w:rsid w:val="00C62B40"/>
    <w:rsid w:val="00C62F59"/>
    <w:rsid w:val="00C6374C"/>
    <w:rsid w:val="00C639D0"/>
    <w:rsid w:val="00C63A91"/>
    <w:rsid w:val="00C63BD6"/>
    <w:rsid w:val="00C63BD7"/>
    <w:rsid w:val="00C63D3F"/>
    <w:rsid w:val="00C63E3B"/>
    <w:rsid w:val="00C64416"/>
    <w:rsid w:val="00C64570"/>
    <w:rsid w:val="00C64802"/>
    <w:rsid w:val="00C64CE5"/>
    <w:rsid w:val="00C65179"/>
    <w:rsid w:val="00C657D3"/>
    <w:rsid w:val="00C65C78"/>
    <w:rsid w:val="00C65C98"/>
    <w:rsid w:val="00C66094"/>
    <w:rsid w:val="00C662E5"/>
    <w:rsid w:val="00C66CF1"/>
    <w:rsid w:val="00C6748F"/>
    <w:rsid w:val="00C675D6"/>
    <w:rsid w:val="00C678AF"/>
    <w:rsid w:val="00C6798E"/>
    <w:rsid w:val="00C67C13"/>
    <w:rsid w:val="00C67D34"/>
    <w:rsid w:val="00C7002C"/>
    <w:rsid w:val="00C700E4"/>
    <w:rsid w:val="00C70762"/>
    <w:rsid w:val="00C70939"/>
    <w:rsid w:val="00C70D10"/>
    <w:rsid w:val="00C70DBB"/>
    <w:rsid w:val="00C70FE6"/>
    <w:rsid w:val="00C71235"/>
    <w:rsid w:val="00C71581"/>
    <w:rsid w:val="00C715F6"/>
    <w:rsid w:val="00C71979"/>
    <w:rsid w:val="00C71A3C"/>
    <w:rsid w:val="00C71BCC"/>
    <w:rsid w:val="00C71D34"/>
    <w:rsid w:val="00C72127"/>
    <w:rsid w:val="00C724D6"/>
    <w:rsid w:val="00C72664"/>
    <w:rsid w:val="00C72970"/>
    <w:rsid w:val="00C72F0F"/>
    <w:rsid w:val="00C73290"/>
    <w:rsid w:val="00C7364C"/>
    <w:rsid w:val="00C736C2"/>
    <w:rsid w:val="00C73727"/>
    <w:rsid w:val="00C738A1"/>
    <w:rsid w:val="00C73B67"/>
    <w:rsid w:val="00C73D3D"/>
    <w:rsid w:val="00C740E5"/>
    <w:rsid w:val="00C7435C"/>
    <w:rsid w:val="00C7440D"/>
    <w:rsid w:val="00C74924"/>
    <w:rsid w:val="00C74B34"/>
    <w:rsid w:val="00C74C06"/>
    <w:rsid w:val="00C74EAD"/>
    <w:rsid w:val="00C751EA"/>
    <w:rsid w:val="00C7571D"/>
    <w:rsid w:val="00C75DA7"/>
    <w:rsid w:val="00C75E24"/>
    <w:rsid w:val="00C760F1"/>
    <w:rsid w:val="00C764D3"/>
    <w:rsid w:val="00C7672E"/>
    <w:rsid w:val="00C76CF3"/>
    <w:rsid w:val="00C77043"/>
    <w:rsid w:val="00C77091"/>
    <w:rsid w:val="00C77243"/>
    <w:rsid w:val="00C776EA"/>
    <w:rsid w:val="00C77A96"/>
    <w:rsid w:val="00C77AE5"/>
    <w:rsid w:val="00C77B4A"/>
    <w:rsid w:val="00C77FBB"/>
    <w:rsid w:val="00C80553"/>
    <w:rsid w:val="00C80A50"/>
    <w:rsid w:val="00C80DEF"/>
    <w:rsid w:val="00C8104A"/>
    <w:rsid w:val="00C81324"/>
    <w:rsid w:val="00C819BE"/>
    <w:rsid w:val="00C81D20"/>
    <w:rsid w:val="00C8257B"/>
    <w:rsid w:val="00C826E1"/>
    <w:rsid w:val="00C82744"/>
    <w:rsid w:val="00C83014"/>
    <w:rsid w:val="00C83117"/>
    <w:rsid w:val="00C83269"/>
    <w:rsid w:val="00C83489"/>
    <w:rsid w:val="00C834D4"/>
    <w:rsid w:val="00C8370C"/>
    <w:rsid w:val="00C837B2"/>
    <w:rsid w:val="00C83C84"/>
    <w:rsid w:val="00C84070"/>
    <w:rsid w:val="00C84076"/>
    <w:rsid w:val="00C84551"/>
    <w:rsid w:val="00C847D3"/>
    <w:rsid w:val="00C84893"/>
    <w:rsid w:val="00C84903"/>
    <w:rsid w:val="00C84AD9"/>
    <w:rsid w:val="00C84EA6"/>
    <w:rsid w:val="00C8514E"/>
    <w:rsid w:val="00C85C62"/>
    <w:rsid w:val="00C85F63"/>
    <w:rsid w:val="00C8613E"/>
    <w:rsid w:val="00C86233"/>
    <w:rsid w:val="00C86519"/>
    <w:rsid w:val="00C8694B"/>
    <w:rsid w:val="00C86B7E"/>
    <w:rsid w:val="00C86C1B"/>
    <w:rsid w:val="00C87051"/>
    <w:rsid w:val="00C87065"/>
    <w:rsid w:val="00C871A1"/>
    <w:rsid w:val="00C87284"/>
    <w:rsid w:val="00C874C9"/>
    <w:rsid w:val="00C87A4E"/>
    <w:rsid w:val="00C87C6A"/>
    <w:rsid w:val="00C87ECF"/>
    <w:rsid w:val="00C87EFE"/>
    <w:rsid w:val="00C87F48"/>
    <w:rsid w:val="00C904FE"/>
    <w:rsid w:val="00C90874"/>
    <w:rsid w:val="00C9095D"/>
    <w:rsid w:val="00C90B6F"/>
    <w:rsid w:val="00C90DF8"/>
    <w:rsid w:val="00C910AF"/>
    <w:rsid w:val="00C91273"/>
    <w:rsid w:val="00C9132A"/>
    <w:rsid w:val="00C915BD"/>
    <w:rsid w:val="00C916DE"/>
    <w:rsid w:val="00C91AF4"/>
    <w:rsid w:val="00C91BD6"/>
    <w:rsid w:val="00C91CC9"/>
    <w:rsid w:val="00C91D10"/>
    <w:rsid w:val="00C91D83"/>
    <w:rsid w:val="00C921AC"/>
    <w:rsid w:val="00C92303"/>
    <w:rsid w:val="00C923E7"/>
    <w:rsid w:val="00C925B8"/>
    <w:rsid w:val="00C9279E"/>
    <w:rsid w:val="00C927DE"/>
    <w:rsid w:val="00C93582"/>
    <w:rsid w:val="00C9358E"/>
    <w:rsid w:val="00C93A62"/>
    <w:rsid w:val="00C93AEB"/>
    <w:rsid w:val="00C93CC2"/>
    <w:rsid w:val="00C940E3"/>
    <w:rsid w:val="00C9418C"/>
    <w:rsid w:val="00C94414"/>
    <w:rsid w:val="00C94AAE"/>
    <w:rsid w:val="00C94B2A"/>
    <w:rsid w:val="00C94B96"/>
    <w:rsid w:val="00C95164"/>
    <w:rsid w:val="00C955E1"/>
    <w:rsid w:val="00C955F5"/>
    <w:rsid w:val="00C956A0"/>
    <w:rsid w:val="00C95779"/>
    <w:rsid w:val="00C95795"/>
    <w:rsid w:val="00C958D2"/>
    <w:rsid w:val="00C95A09"/>
    <w:rsid w:val="00C95C46"/>
    <w:rsid w:val="00C95D6E"/>
    <w:rsid w:val="00C95ED0"/>
    <w:rsid w:val="00C960EE"/>
    <w:rsid w:val="00C96505"/>
    <w:rsid w:val="00C9679A"/>
    <w:rsid w:val="00C96870"/>
    <w:rsid w:val="00C969A5"/>
    <w:rsid w:val="00C96A3C"/>
    <w:rsid w:val="00C96B3F"/>
    <w:rsid w:val="00C96BCE"/>
    <w:rsid w:val="00C96D9F"/>
    <w:rsid w:val="00C96E4C"/>
    <w:rsid w:val="00C96FF8"/>
    <w:rsid w:val="00C97601"/>
    <w:rsid w:val="00C97B55"/>
    <w:rsid w:val="00C97C7D"/>
    <w:rsid w:val="00CA02FF"/>
    <w:rsid w:val="00CA0660"/>
    <w:rsid w:val="00CA08F5"/>
    <w:rsid w:val="00CA0A36"/>
    <w:rsid w:val="00CA0AF3"/>
    <w:rsid w:val="00CA0F8F"/>
    <w:rsid w:val="00CA11EA"/>
    <w:rsid w:val="00CA13A3"/>
    <w:rsid w:val="00CA14B6"/>
    <w:rsid w:val="00CA1530"/>
    <w:rsid w:val="00CA1748"/>
    <w:rsid w:val="00CA180F"/>
    <w:rsid w:val="00CA1B3B"/>
    <w:rsid w:val="00CA1F3E"/>
    <w:rsid w:val="00CA2085"/>
    <w:rsid w:val="00CA256D"/>
    <w:rsid w:val="00CA2575"/>
    <w:rsid w:val="00CA2737"/>
    <w:rsid w:val="00CA283D"/>
    <w:rsid w:val="00CA295D"/>
    <w:rsid w:val="00CA296E"/>
    <w:rsid w:val="00CA2E13"/>
    <w:rsid w:val="00CA2E46"/>
    <w:rsid w:val="00CA2E4A"/>
    <w:rsid w:val="00CA3139"/>
    <w:rsid w:val="00CA3519"/>
    <w:rsid w:val="00CA3812"/>
    <w:rsid w:val="00CA39C7"/>
    <w:rsid w:val="00CA3AB3"/>
    <w:rsid w:val="00CA3BBC"/>
    <w:rsid w:val="00CA3CFC"/>
    <w:rsid w:val="00CA3FB0"/>
    <w:rsid w:val="00CA4067"/>
    <w:rsid w:val="00CA408A"/>
    <w:rsid w:val="00CA41F3"/>
    <w:rsid w:val="00CA427E"/>
    <w:rsid w:val="00CA42CE"/>
    <w:rsid w:val="00CA45A8"/>
    <w:rsid w:val="00CA46F3"/>
    <w:rsid w:val="00CA4BBF"/>
    <w:rsid w:val="00CA4E53"/>
    <w:rsid w:val="00CA4E60"/>
    <w:rsid w:val="00CA5163"/>
    <w:rsid w:val="00CA5457"/>
    <w:rsid w:val="00CA545D"/>
    <w:rsid w:val="00CA59F4"/>
    <w:rsid w:val="00CA5A83"/>
    <w:rsid w:val="00CA5B78"/>
    <w:rsid w:val="00CA5D92"/>
    <w:rsid w:val="00CA6C9D"/>
    <w:rsid w:val="00CA759E"/>
    <w:rsid w:val="00CA761A"/>
    <w:rsid w:val="00CA79AA"/>
    <w:rsid w:val="00CA7AC6"/>
    <w:rsid w:val="00CA7B28"/>
    <w:rsid w:val="00CA7C08"/>
    <w:rsid w:val="00CA7ECD"/>
    <w:rsid w:val="00CB01D1"/>
    <w:rsid w:val="00CB0432"/>
    <w:rsid w:val="00CB043D"/>
    <w:rsid w:val="00CB0563"/>
    <w:rsid w:val="00CB0992"/>
    <w:rsid w:val="00CB0AC2"/>
    <w:rsid w:val="00CB0E9B"/>
    <w:rsid w:val="00CB101E"/>
    <w:rsid w:val="00CB123A"/>
    <w:rsid w:val="00CB1324"/>
    <w:rsid w:val="00CB16E7"/>
    <w:rsid w:val="00CB1751"/>
    <w:rsid w:val="00CB1C5D"/>
    <w:rsid w:val="00CB1D7E"/>
    <w:rsid w:val="00CB2159"/>
    <w:rsid w:val="00CB24A4"/>
    <w:rsid w:val="00CB342F"/>
    <w:rsid w:val="00CB3455"/>
    <w:rsid w:val="00CB3EBA"/>
    <w:rsid w:val="00CB3F7C"/>
    <w:rsid w:val="00CB4451"/>
    <w:rsid w:val="00CB44E7"/>
    <w:rsid w:val="00CB4608"/>
    <w:rsid w:val="00CB47BE"/>
    <w:rsid w:val="00CB49FE"/>
    <w:rsid w:val="00CB523B"/>
    <w:rsid w:val="00CB55A1"/>
    <w:rsid w:val="00CB5728"/>
    <w:rsid w:val="00CB5E33"/>
    <w:rsid w:val="00CB5E43"/>
    <w:rsid w:val="00CB5ECA"/>
    <w:rsid w:val="00CB606B"/>
    <w:rsid w:val="00CB6650"/>
    <w:rsid w:val="00CB6726"/>
    <w:rsid w:val="00CB6975"/>
    <w:rsid w:val="00CB69D0"/>
    <w:rsid w:val="00CB716C"/>
    <w:rsid w:val="00CB723D"/>
    <w:rsid w:val="00CB777F"/>
    <w:rsid w:val="00CB78E2"/>
    <w:rsid w:val="00CB7D5E"/>
    <w:rsid w:val="00CB7E7B"/>
    <w:rsid w:val="00CC01A8"/>
    <w:rsid w:val="00CC0571"/>
    <w:rsid w:val="00CC06C1"/>
    <w:rsid w:val="00CC0783"/>
    <w:rsid w:val="00CC07FC"/>
    <w:rsid w:val="00CC09FA"/>
    <w:rsid w:val="00CC0C48"/>
    <w:rsid w:val="00CC0D11"/>
    <w:rsid w:val="00CC0F62"/>
    <w:rsid w:val="00CC116E"/>
    <w:rsid w:val="00CC11DD"/>
    <w:rsid w:val="00CC1243"/>
    <w:rsid w:val="00CC135B"/>
    <w:rsid w:val="00CC15AB"/>
    <w:rsid w:val="00CC15BF"/>
    <w:rsid w:val="00CC1BCB"/>
    <w:rsid w:val="00CC1FD4"/>
    <w:rsid w:val="00CC22D8"/>
    <w:rsid w:val="00CC27CF"/>
    <w:rsid w:val="00CC27F2"/>
    <w:rsid w:val="00CC2965"/>
    <w:rsid w:val="00CC2B25"/>
    <w:rsid w:val="00CC30C3"/>
    <w:rsid w:val="00CC38B0"/>
    <w:rsid w:val="00CC39B0"/>
    <w:rsid w:val="00CC3BBE"/>
    <w:rsid w:val="00CC3C16"/>
    <w:rsid w:val="00CC3D6B"/>
    <w:rsid w:val="00CC40E5"/>
    <w:rsid w:val="00CC427B"/>
    <w:rsid w:val="00CC4517"/>
    <w:rsid w:val="00CC4841"/>
    <w:rsid w:val="00CC4B74"/>
    <w:rsid w:val="00CC5632"/>
    <w:rsid w:val="00CC573A"/>
    <w:rsid w:val="00CC58A5"/>
    <w:rsid w:val="00CC5CD1"/>
    <w:rsid w:val="00CC6042"/>
    <w:rsid w:val="00CC6374"/>
    <w:rsid w:val="00CC6B2A"/>
    <w:rsid w:val="00CC6B54"/>
    <w:rsid w:val="00CC6DBC"/>
    <w:rsid w:val="00CC74D5"/>
    <w:rsid w:val="00CC777F"/>
    <w:rsid w:val="00CC795F"/>
    <w:rsid w:val="00CC7C17"/>
    <w:rsid w:val="00CC7CE6"/>
    <w:rsid w:val="00CC7F71"/>
    <w:rsid w:val="00CD0659"/>
    <w:rsid w:val="00CD0724"/>
    <w:rsid w:val="00CD077C"/>
    <w:rsid w:val="00CD091B"/>
    <w:rsid w:val="00CD1358"/>
    <w:rsid w:val="00CD158E"/>
    <w:rsid w:val="00CD1DFA"/>
    <w:rsid w:val="00CD1FC3"/>
    <w:rsid w:val="00CD2038"/>
    <w:rsid w:val="00CD2079"/>
    <w:rsid w:val="00CD232C"/>
    <w:rsid w:val="00CD2543"/>
    <w:rsid w:val="00CD2A20"/>
    <w:rsid w:val="00CD2C94"/>
    <w:rsid w:val="00CD2E15"/>
    <w:rsid w:val="00CD2E2B"/>
    <w:rsid w:val="00CD2FC6"/>
    <w:rsid w:val="00CD313F"/>
    <w:rsid w:val="00CD3156"/>
    <w:rsid w:val="00CD34E4"/>
    <w:rsid w:val="00CD3559"/>
    <w:rsid w:val="00CD35B8"/>
    <w:rsid w:val="00CD38C1"/>
    <w:rsid w:val="00CD3955"/>
    <w:rsid w:val="00CD3F4C"/>
    <w:rsid w:val="00CD4132"/>
    <w:rsid w:val="00CD4241"/>
    <w:rsid w:val="00CD42FA"/>
    <w:rsid w:val="00CD446A"/>
    <w:rsid w:val="00CD4512"/>
    <w:rsid w:val="00CD47C1"/>
    <w:rsid w:val="00CD47CB"/>
    <w:rsid w:val="00CD4868"/>
    <w:rsid w:val="00CD4935"/>
    <w:rsid w:val="00CD4AFD"/>
    <w:rsid w:val="00CD4B67"/>
    <w:rsid w:val="00CD4D63"/>
    <w:rsid w:val="00CD552C"/>
    <w:rsid w:val="00CD56A3"/>
    <w:rsid w:val="00CD56ED"/>
    <w:rsid w:val="00CD58D2"/>
    <w:rsid w:val="00CD5986"/>
    <w:rsid w:val="00CD5A27"/>
    <w:rsid w:val="00CD5B0A"/>
    <w:rsid w:val="00CD5D3B"/>
    <w:rsid w:val="00CD5FDF"/>
    <w:rsid w:val="00CD622A"/>
    <w:rsid w:val="00CD6276"/>
    <w:rsid w:val="00CD65CA"/>
    <w:rsid w:val="00CD699A"/>
    <w:rsid w:val="00CD6A05"/>
    <w:rsid w:val="00CD6BD7"/>
    <w:rsid w:val="00CD6D56"/>
    <w:rsid w:val="00CD6DF6"/>
    <w:rsid w:val="00CD7079"/>
    <w:rsid w:val="00CD7639"/>
    <w:rsid w:val="00CD7720"/>
    <w:rsid w:val="00CD7C12"/>
    <w:rsid w:val="00CE003B"/>
    <w:rsid w:val="00CE0178"/>
    <w:rsid w:val="00CE0B12"/>
    <w:rsid w:val="00CE0C19"/>
    <w:rsid w:val="00CE0E89"/>
    <w:rsid w:val="00CE1048"/>
    <w:rsid w:val="00CE157A"/>
    <w:rsid w:val="00CE185D"/>
    <w:rsid w:val="00CE1996"/>
    <w:rsid w:val="00CE1B7B"/>
    <w:rsid w:val="00CE1C82"/>
    <w:rsid w:val="00CE1DC8"/>
    <w:rsid w:val="00CE2509"/>
    <w:rsid w:val="00CE28B5"/>
    <w:rsid w:val="00CE2928"/>
    <w:rsid w:val="00CE2A31"/>
    <w:rsid w:val="00CE2B8A"/>
    <w:rsid w:val="00CE3099"/>
    <w:rsid w:val="00CE3258"/>
    <w:rsid w:val="00CE32B7"/>
    <w:rsid w:val="00CE37C8"/>
    <w:rsid w:val="00CE3D8B"/>
    <w:rsid w:val="00CE3EDA"/>
    <w:rsid w:val="00CE4135"/>
    <w:rsid w:val="00CE42F5"/>
    <w:rsid w:val="00CE444C"/>
    <w:rsid w:val="00CE4D43"/>
    <w:rsid w:val="00CE4EFE"/>
    <w:rsid w:val="00CE5081"/>
    <w:rsid w:val="00CE5125"/>
    <w:rsid w:val="00CE5126"/>
    <w:rsid w:val="00CE540C"/>
    <w:rsid w:val="00CE547F"/>
    <w:rsid w:val="00CE5555"/>
    <w:rsid w:val="00CE555A"/>
    <w:rsid w:val="00CE5849"/>
    <w:rsid w:val="00CE59A6"/>
    <w:rsid w:val="00CE59DB"/>
    <w:rsid w:val="00CE5B96"/>
    <w:rsid w:val="00CE609B"/>
    <w:rsid w:val="00CE64E0"/>
    <w:rsid w:val="00CE69D0"/>
    <w:rsid w:val="00CE6CAF"/>
    <w:rsid w:val="00CE71E5"/>
    <w:rsid w:val="00CE7217"/>
    <w:rsid w:val="00CE7EA5"/>
    <w:rsid w:val="00CF0180"/>
    <w:rsid w:val="00CF05D7"/>
    <w:rsid w:val="00CF093D"/>
    <w:rsid w:val="00CF0A25"/>
    <w:rsid w:val="00CF0ADF"/>
    <w:rsid w:val="00CF0B11"/>
    <w:rsid w:val="00CF0B54"/>
    <w:rsid w:val="00CF0C55"/>
    <w:rsid w:val="00CF12E6"/>
    <w:rsid w:val="00CF12F2"/>
    <w:rsid w:val="00CF12F9"/>
    <w:rsid w:val="00CF1594"/>
    <w:rsid w:val="00CF1684"/>
    <w:rsid w:val="00CF1750"/>
    <w:rsid w:val="00CF1752"/>
    <w:rsid w:val="00CF1DC1"/>
    <w:rsid w:val="00CF1FED"/>
    <w:rsid w:val="00CF2126"/>
    <w:rsid w:val="00CF21DD"/>
    <w:rsid w:val="00CF28DC"/>
    <w:rsid w:val="00CF2A10"/>
    <w:rsid w:val="00CF2A30"/>
    <w:rsid w:val="00CF2B3E"/>
    <w:rsid w:val="00CF2B7A"/>
    <w:rsid w:val="00CF2BAC"/>
    <w:rsid w:val="00CF2E51"/>
    <w:rsid w:val="00CF2F95"/>
    <w:rsid w:val="00CF3074"/>
    <w:rsid w:val="00CF30E5"/>
    <w:rsid w:val="00CF31B3"/>
    <w:rsid w:val="00CF3283"/>
    <w:rsid w:val="00CF3434"/>
    <w:rsid w:val="00CF36D3"/>
    <w:rsid w:val="00CF3876"/>
    <w:rsid w:val="00CF3B5A"/>
    <w:rsid w:val="00CF3C40"/>
    <w:rsid w:val="00CF3D01"/>
    <w:rsid w:val="00CF3EF6"/>
    <w:rsid w:val="00CF3F16"/>
    <w:rsid w:val="00CF40D6"/>
    <w:rsid w:val="00CF41C9"/>
    <w:rsid w:val="00CF443F"/>
    <w:rsid w:val="00CF4482"/>
    <w:rsid w:val="00CF448F"/>
    <w:rsid w:val="00CF46EE"/>
    <w:rsid w:val="00CF4CA4"/>
    <w:rsid w:val="00CF4D63"/>
    <w:rsid w:val="00CF4D64"/>
    <w:rsid w:val="00CF4E04"/>
    <w:rsid w:val="00CF4F5E"/>
    <w:rsid w:val="00CF511E"/>
    <w:rsid w:val="00CF51B7"/>
    <w:rsid w:val="00CF55D2"/>
    <w:rsid w:val="00CF570A"/>
    <w:rsid w:val="00CF57DE"/>
    <w:rsid w:val="00CF586E"/>
    <w:rsid w:val="00CF589F"/>
    <w:rsid w:val="00CF58E2"/>
    <w:rsid w:val="00CF5AE9"/>
    <w:rsid w:val="00CF5F83"/>
    <w:rsid w:val="00CF7596"/>
    <w:rsid w:val="00CF7644"/>
    <w:rsid w:val="00CF7BFA"/>
    <w:rsid w:val="00CF7CF1"/>
    <w:rsid w:val="00CF7F38"/>
    <w:rsid w:val="00D00702"/>
    <w:rsid w:val="00D00787"/>
    <w:rsid w:val="00D00B36"/>
    <w:rsid w:val="00D00E22"/>
    <w:rsid w:val="00D010F4"/>
    <w:rsid w:val="00D0120F"/>
    <w:rsid w:val="00D016C3"/>
    <w:rsid w:val="00D01C13"/>
    <w:rsid w:val="00D0204A"/>
    <w:rsid w:val="00D021F2"/>
    <w:rsid w:val="00D025B0"/>
    <w:rsid w:val="00D0274D"/>
    <w:rsid w:val="00D02BAE"/>
    <w:rsid w:val="00D02CDB"/>
    <w:rsid w:val="00D0337E"/>
    <w:rsid w:val="00D03E83"/>
    <w:rsid w:val="00D04979"/>
    <w:rsid w:val="00D049E5"/>
    <w:rsid w:val="00D04E3D"/>
    <w:rsid w:val="00D0500D"/>
    <w:rsid w:val="00D054B5"/>
    <w:rsid w:val="00D0561B"/>
    <w:rsid w:val="00D05933"/>
    <w:rsid w:val="00D05C6B"/>
    <w:rsid w:val="00D05D98"/>
    <w:rsid w:val="00D06161"/>
    <w:rsid w:val="00D0691C"/>
    <w:rsid w:val="00D069F2"/>
    <w:rsid w:val="00D069FA"/>
    <w:rsid w:val="00D06BC5"/>
    <w:rsid w:val="00D06C8E"/>
    <w:rsid w:val="00D06D62"/>
    <w:rsid w:val="00D06EAD"/>
    <w:rsid w:val="00D06F83"/>
    <w:rsid w:val="00D07105"/>
    <w:rsid w:val="00D072C4"/>
    <w:rsid w:val="00D072D8"/>
    <w:rsid w:val="00D07D35"/>
    <w:rsid w:val="00D07F7D"/>
    <w:rsid w:val="00D10057"/>
    <w:rsid w:val="00D1032B"/>
    <w:rsid w:val="00D103F7"/>
    <w:rsid w:val="00D10734"/>
    <w:rsid w:val="00D10967"/>
    <w:rsid w:val="00D1098B"/>
    <w:rsid w:val="00D10BCC"/>
    <w:rsid w:val="00D10CA3"/>
    <w:rsid w:val="00D10F98"/>
    <w:rsid w:val="00D11026"/>
    <w:rsid w:val="00D11105"/>
    <w:rsid w:val="00D1144D"/>
    <w:rsid w:val="00D11601"/>
    <w:rsid w:val="00D117F6"/>
    <w:rsid w:val="00D11A3A"/>
    <w:rsid w:val="00D11DA9"/>
    <w:rsid w:val="00D11F30"/>
    <w:rsid w:val="00D121B1"/>
    <w:rsid w:val="00D124C4"/>
    <w:rsid w:val="00D12A14"/>
    <w:rsid w:val="00D12CDF"/>
    <w:rsid w:val="00D12D7D"/>
    <w:rsid w:val="00D130B1"/>
    <w:rsid w:val="00D139B6"/>
    <w:rsid w:val="00D13C4A"/>
    <w:rsid w:val="00D1434D"/>
    <w:rsid w:val="00D1436D"/>
    <w:rsid w:val="00D1450E"/>
    <w:rsid w:val="00D14A71"/>
    <w:rsid w:val="00D14A72"/>
    <w:rsid w:val="00D14AE8"/>
    <w:rsid w:val="00D14B86"/>
    <w:rsid w:val="00D14C7E"/>
    <w:rsid w:val="00D14F04"/>
    <w:rsid w:val="00D14FE2"/>
    <w:rsid w:val="00D1509C"/>
    <w:rsid w:val="00D150A4"/>
    <w:rsid w:val="00D15257"/>
    <w:rsid w:val="00D15302"/>
    <w:rsid w:val="00D15418"/>
    <w:rsid w:val="00D1582E"/>
    <w:rsid w:val="00D159E8"/>
    <w:rsid w:val="00D15BD7"/>
    <w:rsid w:val="00D15D09"/>
    <w:rsid w:val="00D15D9F"/>
    <w:rsid w:val="00D15DA9"/>
    <w:rsid w:val="00D16441"/>
    <w:rsid w:val="00D169DE"/>
    <w:rsid w:val="00D16D86"/>
    <w:rsid w:val="00D16E5D"/>
    <w:rsid w:val="00D16EA1"/>
    <w:rsid w:val="00D16F12"/>
    <w:rsid w:val="00D170A0"/>
    <w:rsid w:val="00D17AC3"/>
    <w:rsid w:val="00D17E3E"/>
    <w:rsid w:val="00D17F53"/>
    <w:rsid w:val="00D20735"/>
    <w:rsid w:val="00D20B72"/>
    <w:rsid w:val="00D20DAF"/>
    <w:rsid w:val="00D20E3A"/>
    <w:rsid w:val="00D210E7"/>
    <w:rsid w:val="00D212BD"/>
    <w:rsid w:val="00D219C3"/>
    <w:rsid w:val="00D21E42"/>
    <w:rsid w:val="00D220A8"/>
    <w:rsid w:val="00D222EC"/>
    <w:rsid w:val="00D22347"/>
    <w:rsid w:val="00D2242A"/>
    <w:rsid w:val="00D22489"/>
    <w:rsid w:val="00D22551"/>
    <w:rsid w:val="00D22C53"/>
    <w:rsid w:val="00D233CB"/>
    <w:rsid w:val="00D235EF"/>
    <w:rsid w:val="00D23819"/>
    <w:rsid w:val="00D23848"/>
    <w:rsid w:val="00D239EC"/>
    <w:rsid w:val="00D23A19"/>
    <w:rsid w:val="00D23B87"/>
    <w:rsid w:val="00D23CAE"/>
    <w:rsid w:val="00D23D3E"/>
    <w:rsid w:val="00D23D78"/>
    <w:rsid w:val="00D2419E"/>
    <w:rsid w:val="00D242D7"/>
    <w:rsid w:val="00D2447B"/>
    <w:rsid w:val="00D24C44"/>
    <w:rsid w:val="00D24DB2"/>
    <w:rsid w:val="00D24F9A"/>
    <w:rsid w:val="00D24FD0"/>
    <w:rsid w:val="00D25436"/>
    <w:rsid w:val="00D256A2"/>
    <w:rsid w:val="00D257A3"/>
    <w:rsid w:val="00D25B78"/>
    <w:rsid w:val="00D25DF3"/>
    <w:rsid w:val="00D25DF8"/>
    <w:rsid w:val="00D25EAA"/>
    <w:rsid w:val="00D26006"/>
    <w:rsid w:val="00D26223"/>
    <w:rsid w:val="00D26878"/>
    <w:rsid w:val="00D26895"/>
    <w:rsid w:val="00D268EC"/>
    <w:rsid w:val="00D2691D"/>
    <w:rsid w:val="00D2706C"/>
    <w:rsid w:val="00D2773E"/>
    <w:rsid w:val="00D277E6"/>
    <w:rsid w:val="00D27D30"/>
    <w:rsid w:val="00D27D49"/>
    <w:rsid w:val="00D27E17"/>
    <w:rsid w:val="00D30048"/>
    <w:rsid w:val="00D301E8"/>
    <w:rsid w:val="00D303BD"/>
    <w:rsid w:val="00D30544"/>
    <w:rsid w:val="00D307F1"/>
    <w:rsid w:val="00D30B05"/>
    <w:rsid w:val="00D30B2A"/>
    <w:rsid w:val="00D30C3F"/>
    <w:rsid w:val="00D30C8C"/>
    <w:rsid w:val="00D30DAE"/>
    <w:rsid w:val="00D311C6"/>
    <w:rsid w:val="00D315B2"/>
    <w:rsid w:val="00D31673"/>
    <w:rsid w:val="00D31710"/>
    <w:rsid w:val="00D31893"/>
    <w:rsid w:val="00D31B26"/>
    <w:rsid w:val="00D31D1C"/>
    <w:rsid w:val="00D31DEB"/>
    <w:rsid w:val="00D320C1"/>
    <w:rsid w:val="00D321D2"/>
    <w:rsid w:val="00D32BBE"/>
    <w:rsid w:val="00D32EB5"/>
    <w:rsid w:val="00D32EE0"/>
    <w:rsid w:val="00D32FB6"/>
    <w:rsid w:val="00D3319C"/>
    <w:rsid w:val="00D33418"/>
    <w:rsid w:val="00D3345A"/>
    <w:rsid w:val="00D3360B"/>
    <w:rsid w:val="00D343CF"/>
    <w:rsid w:val="00D344F9"/>
    <w:rsid w:val="00D34541"/>
    <w:rsid w:val="00D3458C"/>
    <w:rsid w:val="00D34664"/>
    <w:rsid w:val="00D34827"/>
    <w:rsid w:val="00D348B8"/>
    <w:rsid w:val="00D349F4"/>
    <w:rsid w:val="00D34B18"/>
    <w:rsid w:val="00D34C0D"/>
    <w:rsid w:val="00D34D34"/>
    <w:rsid w:val="00D352CA"/>
    <w:rsid w:val="00D3564F"/>
    <w:rsid w:val="00D35683"/>
    <w:rsid w:val="00D358CA"/>
    <w:rsid w:val="00D35CCC"/>
    <w:rsid w:val="00D35CDF"/>
    <w:rsid w:val="00D363B7"/>
    <w:rsid w:val="00D36A58"/>
    <w:rsid w:val="00D36A66"/>
    <w:rsid w:val="00D36AA1"/>
    <w:rsid w:val="00D36DB3"/>
    <w:rsid w:val="00D3702A"/>
    <w:rsid w:val="00D371B3"/>
    <w:rsid w:val="00D37687"/>
    <w:rsid w:val="00D3776D"/>
    <w:rsid w:val="00D37914"/>
    <w:rsid w:val="00D37A05"/>
    <w:rsid w:val="00D37F97"/>
    <w:rsid w:val="00D4019B"/>
    <w:rsid w:val="00D40344"/>
    <w:rsid w:val="00D40574"/>
    <w:rsid w:val="00D4076B"/>
    <w:rsid w:val="00D4077D"/>
    <w:rsid w:val="00D40A6D"/>
    <w:rsid w:val="00D40C7E"/>
    <w:rsid w:val="00D40E34"/>
    <w:rsid w:val="00D410ED"/>
    <w:rsid w:val="00D4164B"/>
    <w:rsid w:val="00D418D3"/>
    <w:rsid w:val="00D41A30"/>
    <w:rsid w:val="00D41C13"/>
    <w:rsid w:val="00D41D7F"/>
    <w:rsid w:val="00D41DF7"/>
    <w:rsid w:val="00D42176"/>
    <w:rsid w:val="00D423D0"/>
    <w:rsid w:val="00D42670"/>
    <w:rsid w:val="00D42DF5"/>
    <w:rsid w:val="00D435F4"/>
    <w:rsid w:val="00D436D1"/>
    <w:rsid w:val="00D438E7"/>
    <w:rsid w:val="00D43C44"/>
    <w:rsid w:val="00D4444D"/>
    <w:rsid w:val="00D44D7C"/>
    <w:rsid w:val="00D44D89"/>
    <w:rsid w:val="00D44FF5"/>
    <w:rsid w:val="00D4538F"/>
    <w:rsid w:val="00D459FB"/>
    <w:rsid w:val="00D45CD6"/>
    <w:rsid w:val="00D45F2A"/>
    <w:rsid w:val="00D45F4D"/>
    <w:rsid w:val="00D4600B"/>
    <w:rsid w:val="00D463C6"/>
    <w:rsid w:val="00D463FF"/>
    <w:rsid w:val="00D464EB"/>
    <w:rsid w:val="00D466D8"/>
    <w:rsid w:val="00D46DED"/>
    <w:rsid w:val="00D46E42"/>
    <w:rsid w:val="00D47121"/>
    <w:rsid w:val="00D471EE"/>
    <w:rsid w:val="00D473A5"/>
    <w:rsid w:val="00D47871"/>
    <w:rsid w:val="00D47972"/>
    <w:rsid w:val="00D47A53"/>
    <w:rsid w:val="00D47A58"/>
    <w:rsid w:val="00D47AB5"/>
    <w:rsid w:val="00D50A5D"/>
    <w:rsid w:val="00D50B0F"/>
    <w:rsid w:val="00D50C57"/>
    <w:rsid w:val="00D51486"/>
    <w:rsid w:val="00D51579"/>
    <w:rsid w:val="00D515A1"/>
    <w:rsid w:val="00D515CB"/>
    <w:rsid w:val="00D51DEF"/>
    <w:rsid w:val="00D521CA"/>
    <w:rsid w:val="00D52276"/>
    <w:rsid w:val="00D524B9"/>
    <w:rsid w:val="00D536B3"/>
    <w:rsid w:val="00D536D9"/>
    <w:rsid w:val="00D5385C"/>
    <w:rsid w:val="00D53A3C"/>
    <w:rsid w:val="00D53C1B"/>
    <w:rsid w:val="00D53E4E"/>
    <w:rsid w:val="00D540F0"/>
    <w:rsid w:val="00D5462A"/>
    <w:rsid w:val="00D5476F"/>
    <w:rsid w:val="00D54863"/>
    <w:rsid w:val="00D54B9A"/>
    <w:rsid w:val="00D54BE5"/>
    <w:rsid w:val="00D54EC3"/>
    <w:rsid w:val="00D54F2E"/>
    <w:rsid w:val="00D551B5"/>
    <w:rsid w:val="00D552D1"/>
    <w:rsid w:val="00D55392"/>
    <w:rsid w:val="00D555AC"/>
    <w:rsid w:val="00D5566B"/>
    <w:rsid w:val="00D5567B"/>
    <w:rsid w:val="00D55879"/>
    <w:rsid w:val="00D558CB"/>
    <w:rsid w:val="00D558FC"/>
    <w:rsid w:val="00D55A89"/>
    <w:rsid w:val="00D55D14"/>
    <w:rsid w:val="00D55F3A"/>
    <w:rsid w:val="00D5623C"/>
    <w:rsid w:val="00D5650A"/>
    <w:rsid w:val="00D56954"/>
    <w:rsid w:val="00D56D7F"/>
    <w:rsid w:val="00D57072"/>
    <w:rsid w:val="00D571BE"/>
    <w:rsid w:val="00D57346"/>
    <w:rsid w:val="00D573E4"/>
    <w:rsid w:val="00D5756E"/>
    <w:rsid w:val="00D57B49"/>
    <w:rsid w:val="00D600F7"/>
    <w:rsid w:val="00D6016E"/>
    <w:rsid w:val="00D60291"/>
    <w:rsid w:val="00D60446"/>
    <w:rsid w:val="00D608A6"/>
    <w:rsid w:val="00D60B9B"/>
    <w:rsid w:val="00D60C74"/>
    <w:rsid w:val="00D60D6C"/>
    <w:rsid w:val="00D60DCE"/>
    <w:rsid w:val="00D61052"/>
    <w:rsid w:val="00D61363"/>
    <w:rsid w:val="00D614BA"/>
    <w:rsid w:val="00D6152C"/>
    <w:rsid w:val="00D61998"/>
    <w:rsid w:val="00D61B2E"/>
    <w:rsid w:val="00D61D4E"/>
    <w:rsid w:val="00D622ED"/>
    <w:rsid w:val="00D622F6"/>
    <w:rsid w:val="00D63121"/>
    <w:rsid w:val="00D6338F"/>
    <w:rsid w:val="00D638BE"/>
    <w:rsid w:val="00D64356"/>
    <w:rsid w:val="00D64498"/>
    <w:rsid w:val="00D64AB3"/>
    <w:rsid w:val="00D64DAA"/>
    <w:rsid w:val="00D65194"/>
    <w:rsid w:val="00D65221"/>
    <w:rsid w:val="00D6561B"/>
    <w:rsid w:val="00D658C3"/>
    <w:rsid w:val="00D65B81"/>
    <w:rsid w:val="00D65C1A"/>
    <w:rsid w:val="00D65CD1"/>
    <w:rsid w:val="00D65E5F"/>
    <w:rsid w:val="00D65FB3"/>
    <w:rsid w:val="00D65FFE"/>
    <w:rsid w:val="00D6626A"/>
    <w:rsid w:val="00D662B6"/>
    <w:rsid w:val="00D66477"/>
    <w:rsid w:val="00D66593"/>
    <w:rsid w:val="00D668F1"/>
    <w:rsid w:val="00D66916"/>
    <w:rsid w:val="00D669C2"/>
    <w:rsid w:val="00D66AD6"/>
    <w:rsid w:val="00D66B42"/>
    <w:rsid w:val="00D66CF5"/>
    <w:rsid w:val="00D6701B"/>
    <w:rsid w:val="00D672A4"/>
    <w:rsid w:val="00D672B0"/>
    <w:rsid w:val="00D67AB3"/>
    <w:rsid w:val="00D67AEB"/>
    <w:rsid w:val="00D67D09"/>
    <w:rsid w:val="00D67DEE"/>
    <w:rsid w:val="00D67DEF"/>
    <w:rsid w:val="00D709F5"/>
    <w:rsid w:val="00D70AD2"/>
    <w:rsid w:val="00D70E97"/>
    <w:rsid w:val="00D710FD"/>
    <w:rsid w:val="00D71498"/>
    <w:rsid w:val="00D71583"/>
    <w:rsid w:val="00D719BA"/>
    <w:rsid w:val="00D71A64"/>
    <w:rsid w:val="00D71C0D"/>
    <w:rsid w:val="00D71CA1"/>
    <w:rsid w:val="00D71E05"/>
    <w:rsid w:val="00D723FB"/>
    <w:rsid w:val="00D727EC"/>
    <w:rsid w:val="00D72A7F"/>
    <w:rsid w:val="00D72B51"/>
    <w:rsid w:val="00D72BD6"/>
    <w:rsid w:val="00D731F2"/>
    <w:rsid w:val="00D73436"/>
    <w:rsid w:val="00D7389B"/>
    <w:rsid w:val="00D73A2D"/>
    <w:rsid w:val="00D73C4B"/>
    <w:rsid w:val="00D73C53"/>
    <w:rsid w:val="00D73EFF"/>
    <w:rsid w:val="00D742E6"/>
    <w:rsid w:val="00D74430"/>
    <w:rsid w:val="00D74529"/>
    <w:rsid w:val="00D74C96"/>
    <w:rsid w:val="00D74DEA"/>
    <w:rsid w:val="00D74DF1"/>
    <w:rsid w:val="00D74EC0"/>
    <w:rsid w:val="00D75A6D"/>
    <w:rsid w:val="00D75A7C"/>
    <w:rsid w:val="00D75B15"/>
    <w:rsid w:val="00D75F13"/>
    <w:rsid w:val="00D76026"/>
    <w:rsid w:val="00D762C2"/>
    <w:rsid w:val="00D76F21"/>
    <w:rsid w:val="00D76F5C"/>
    <w:rsid w:val="00D776E4"/>
    <w:rsid w:val="00D77C7C"/>
    <w:rsid w:val="00D77D65"/>
    <w:rsid w:val="00D800A1"/>
    <w:rsid w:val="00D803E5"/>
    <w:rsid w:val="00D806B5"/>
    <w:rsid w:val="00D808F3"/>
    <w:rsid w:val="00D80C5F"/>
    <w:rsid w:val="00D81854"/>
    <w:rsid w:val="00D81BB0"/>
    <w:rsid w:val="00D81C7D"/>
    <w:rsid w:val="00D81CE6"/>
    <w:rsid w:val="00D81FBC"/>
    <w:rsid w:val="00D82145"/>
    <w:rsid w:val="00D82472"/>
    <w:rsid w:val="00D828D3"/>
    <w:rsid w:val="00D8291E"/>
    <w:rsid w:val="00D82A74"/>
    <w:rsid w:val="00D83330"/>
    <w:rsid w:val="00D8357C"/>
    <w:rsid w:val="00D839B3"/>
    <w:rsid w:val="00D83D57"/>
    <w:rsid w:val="00D84313"/>
    <w:rsid w:val="00D844BD"/>
    <w:rsid w:val="00D84545"/>
    <w:rsid w:val="00D84596"/>
    <w:rsid w:val="00D849C1"/>
    <w:rsid w:val="00D84BD5"/>
    <w:rsid w:val="00D84F3A"/>
    <w:rsid w:val="00D84FAE"/>
    <w:rsid w:val="00D85070"/>
    <w:rsid w:val="00D85184"/>
    <w:rsid w:val="00D852EB"/>
    <w:rsid w:val="00D85380"/>
    <w:rsid w:val="00D859E9"/>
    <w:rsid w:val="00D85DD2"/>
    <w:rsid w:val="00D85FC9"/>
    <w:rsid w:val="00D8615D"/>
    <w:rsid w:val="00D861AF"/>
    <w:rsid w:val="00D862AB"/>
    <w:rsid w:val="00D864DE"/>
    <w:rsid w:val="00D867C5"/>
    <w:rsid w:val="00D86E3A"/>
    <w:rsid w:val="00D86FF4"/>
    <w:rsid w:val="00D87095"/>
    <w:rsid w:val="00D87122"/>
    <w:rsid w:val="00D87226"/>
    <w:rsid w:val="00D9023F"/>
    <w:rsid w:val="00D9050A"/>
    <w:rsid w:val="00D9060A"/>
    <w:rsid w:val="00D906D7"/>
    <w:rsid w:val="00D90756"/>
    <w:rsid w:val="00D90915"/>
    <w:rsid w:val="00D90B5F"/>
    <w:rsid w:val="00D913AC"/>
    <w:rsid w:val="00D91526"/>
    <w:rsid w:val="00D9170B"/>
    <w:rsid w:val="00D92032"/>
    <w:rsid w:val="00D92283"/>
    <w:rsid w:val="00D92522"/>
    <w:rsid w:val="00D928F3"/>
    <w:rsid w:val="00D92C4B"/>
    <w:rsid w:val="00D92D52"/>
    <w:rsid w:val="00D92F66"/>
    <w:rsid w:val="00D93845"/>
    <w:rsid w:val="00D93AAC"/>
    <w:rsid w:val="00D93E7B"/>
    <w:rsid w:val="00D93EDE"/>
    <w:rsid w:val="00D9415E"/>
    <w:rsid w:val="00D945BE"/>
    <w:rsid w:val="00D94719"/>
    <w:rsid w:val="00D94893"/>
    <w:rsid w:val="00D94948"/>
    <w:rsid w:val="00D94971"/>
    <w:rsid w:val="00D95139"/>
    <w:rsid w:val="00D95141"/>
    <w:rsid w:val="00D953FD"/>
    <w:rsid w:val="00D95892"/>
    <w:rsid w:val="00D95C6C"/>
    <w:rsid w:val="00D95DF2"/>
    <w:rsid w:val="00D95E23"/>
    <w:rsid w:val="00D96369"/>
    <w:rsid w:val="00D96605"/>
    <w:rsid w:val="00D96ECF"/>
    <w:rsid w:val="00D9712E"/>
    <w:rsid w:val="00D97177"/>
    <w:rsid w:val="00D9738C"/>
    <w:rsid w:val="00D97419"/>
    <w:rsid w:val="00D974A8"/>
    <w:rsid w:val="00D978C7"/>
    <w:rsid w:val="00D97C3A"/>
    <w:rsid w:val="00DA0481"/>
    <w:rsid w:val="00DA05CF"/>
    <w:rsid w:val="00DA0FBD"/>
    <w:rsid w:val="00DA101F"/>
    <w:rsid w:val="00DA1716"/>
    <w:rsid w:val="00DA1A87"/>
    <w:rsid w:val="00DA1F76"/>
    <w:rsid w:val="00DA244F"/>
    <w:rsid w:val="00DA2BAE"/>
    <w:rsid w:val="00DA2D04"/>
    <w:rsid w:val="00DA2ED3"/>
    <w:rsid w:val="00DA30C7"/>
    <w:rsid w:val="00DA3311"/>
    <w:rsid w:val="00DA342D"/>
    <w:rsid w:val="00DA35F8"/>
    <w:rsid w:val="00DA3670"/>
    <w:rsid w:val="00DA387A"/>
    <w:rsid w:val="00DA410F"/>
    <w:rsid w:val="00DA41C9"/>
    <w:rsid w:val="00DA49CE"/>
    <w:rsid w:val="00DA4C7F"/>
    <w:rsid w:val="00DA4DD1"/>
    <w:rsid w:val="00DA502F"/>
    <w:rsid w:val="00DA57EA"/>
    <w:rsid w:val="00DA59D0"/>
    <w:rsid w:val="00DA65B0"/>
    <w:rsid w:val="00DA6D86"/>
    <w:rsid w:val="00DA71B8"/>
    <w:rsid w:val="00DA74C3"/>
    <w:rsid w:val="00DA7705"/>
    <w:rsid w:val="00DA7C88"/>
    <w:rsid w:val="00DA7D38"/>
    <w:rsid w:val="00DA7F8A"/>
    <w:rsid w:val="00DB055D"/>
    <w:rsid w:val="00DB0660"/>
    <w:rsid w:val="00DB0664"/>
    <w:rsid w:val="00DB08DF"/>
    <w:rsid w:val="00DB0953"/>
    <w:rsid w:val="00DB0ADC"/>
    <w:rsid w:val="00DB0F6B"/>
    <w:rsid w:val="00DB110B"/>
    <w:rsid w:val="00DB11F1"/>
    <w:rsid w:val="00DB141D"/>
    <w:rsid w:val="00DB1B9A"/>
    <w:rsid w:val="00DB1C0D"/>
    <w:rsid w:val="00DB1CE1"/>
    <w:rsid w:val="00DB1D38"/>
    <w:rsid w:val="00DB1E1F"/>
    <w:rsid w:val="00DB1E98"/>
    <w:rsid w:val="00DB224E"/>
    <w:rsid w:val="00DB238F"/>
    <w:rsid w:val="00DB2740"/>
    <w:rsid w:val="00DB2C75"/>
    <w:rsid w:val="00DB313A"/>
    <w:rsid w:val="00DB31EB"/>
    <w:rsid w:val="00DB32D9"/>
    <w:rsid w:val="00DB3628"/>
    <w:rsid w:val="00DB36BA"/>
    <w:rsid w:val="00DB3FB6"/>
    <w:rsid w:val="00DB3FCE"/>
    <w:rsid w:val="00DB43FA"/>
    <w:rsid w:val="00DB469B"/>
    <w:rsid w:val="00DB4B9C"/>
    <w:rsid w:val="00DB4BC7"/>
    <w:rsid w:val="00DB4D25"/>
    <w:rsid w:val="00DB50C7"/>
    <w:rsid w:val="00DB544F"/>
    <w:rsid w:val="00DB55FE"/>
    <w:rsid w:val="00DB569D"/>
    <w:rsid w:val="00DB589B"/>
    <w:rsid w:val="00DB591D"/>
    <w:rsid w:val="00DB5935"/>
    <w:rsid w:val="00DB5B20"/>
    <w:rsid w:val="00DB6529"/>
    <w:rsid w:val="00DB67DE"/>
    <w:rsid w:val="00DB6909"/>
    <w:rsid w:val="00DB6913"/>
    <w:rsid w:val="00DB6BA6"/>
    <w:rsid w:val="00DB704C"/>
    <w:rsid w:val="00DB71A3"/>
    <w:rsid w:val="00DB7239"/>
    <w:rsid w:val="00DB727C"/>
    <w:rsid w:val="00DB734F"/>
    <w:rsid w:val="00DB7536"/>
    <w:rsid w:val="00DB7918"/>
    <w:rsid w:val="00DB7981"/>
    <w:rsid w:val="00DB7AFE"/>
    <w:rsid w:val="00DB7D18"/>
    <w:rsid w:val="00DB7D57"/>
    <w:rsid w:val="00DC0126"/>
    <w:rsid w:val="00DC015B"/>
    <w:rsid w:val="00DC0346"/>
    <w:rsid w:val="00DC05ED"/>
    <w:rsid w:val="00DC0A5F"/>
    <w:rsid w:val="00DC0B8E"/>
    <w:rsid w:val="00DC0D62"/>
    <w:rsid w:val="00DC17A7"/>
    <w:rsid w:val="00DC1ABE"/>
    <w:rsid w:val="00DC1E5F"/>
    <w:rsid w:val="00DC2603"/>
    <w:rsid w:val="00DC2A1A"/>
    <w:rsid w:val="00DC2A2E"/>
    <w:rsid w:val="00DC2A51"/>
    <w:rsid w:val="00DC3101"/>
    <w:rsid w:val="00DC3370"/>
    <w:rsid w:val="00DC340B"/>
    <w:rsid w:val="00DC3598"/>
    <w:rsid w:val="00DC35DB"/>
    <w:rsid w:val="00DC369B"/>
    <w:rsid w:val="00DC3908"/>
    <w:rsid w:val="00DC3BA7"/>
    <w:rsid w:val="00DC3C72"/>
    <w:rsid w:val="00DC3F3B"/>
    <w:rsid w:val="00DC3F5C"/>
    <w:rsid w:val="00DC4059"/>
    <w:rsid w:val="00DC408B"/>
    <w:rsid w:val="00DC41DE"/>
    <w:rsid w:val="00DC43C8"/>
    <w:rsid w:val="00DC4A95"/>
    <w:rsid w:val="00DC4CB8"/>
    <w:rsid w:val="00DC55BE"/>
    <w:rsid w:val="00DC5AD7"/>
    <w:rsid w:val="00DC5B43"/>
    <w:rsid w:val="00DC5BDA"/>
    <w:rsid w:val="00DC62A2"/>
    <w:rsid w:val="00DC63C5"/>
    <w:rsid w:val="00DC6554"/>
    <w:rsid w:val="00DC69E3"/>
    <w:rsid w:val="00DC6EAD"/>
    <w:rsid w:val="00DC6FE1"/>
    <w:rsid w:val="00DC73A1"/>
    <w:rsid w:val="00DC7473"/>
    <w:rsid w:val="00DC7AA9"/>
    <w:rsid w:val="00DC7F44"/>
    <w:rsid w:val="00DD09E6"/>
    <w:rsid w:val="00DD0E19"/>
    <w:rsid w:val="00DD160D"/>
    <w:rsid w:val="00DD1968"/>
    <w:rsid w:val="00DD1AF3"/>
    <w:rsid w:val="00DD1E5E"/>
    <w:rsid w:val="00DD1F02"/>
    <w:rsid w:val="00DD20A8"/>
    <w:rsid w:val="00DD215C"/>
    <w:rsid w:val="00DD2238"/>
    <w:rsid w:val="00DD2296"/>
    <w:rsid w:val="00DD229D"/>
    <w:rsid w:val="00DD2404"/>
    <w:rsid w:val="00DD26FA"/>
    <w:rsid w:val="00DD28FD"/>
    <w:rsid w:val="00DD2F2E"/>
    <w:rsid w:val="00DD3500"/>
    <w:rsid w:val="00DD38D4"/>
    <w:rsid w:val="00DD3903"/>
    <w:rsid w:val="00DD39BA"/>
    <w:rsid w:val="00DD3D57"/>
    <w:rsid w:val="00DD4476"/>
    <w:rsid w:val="00DD4561"/>
    <w:rsid w:val="00DD48B8"/>
    <w:rsid w:val="00DD4AA8"/>
    <w:rsid w:val="00DD4AFC"/>
    <w:rsid w:val="00DD4F26"/>
    <w:rsid w:val="00DD6368"/>
    <w:rsid w:val="00DD6ABE"/>
    <w:rsid w:val="00DD6E19"/>
    <w:rsid w:val="00DD7295"/>
    <w:rsid w:val="00DD7904"/>
    <w:rsid w:val="00DD791F"/>
    <w:rsid w:val="00DD7A87"/>
    <w:rsid w:val="00DD7B03"/>
    <w:rsid w:val="00DD7E4F"/>
    <w:rsid w:val="00DD7F25"/>
    <w:rsid w:val="00DE0075"/>
    <w:rsid w:val="00DE028C"/>
    <w:rsid w:val="00DE032E"/>
    <w:rsid w:val="00DE04A9"/>
    <w:rsid w:val="00DE0AAE"/>
    <w:rsid w:val="00DE0F4C"/>
    <w:rsid w:val="00DE10E3"/>
    <w:rsid w:val="00DE1289"/>
    <w:rsid w:val="00DE162D"/>
    <w:rsid w:val="00DE16A2"/>
    <w:rsid w:val="00DE1F11"/>
    <w:rsid w:val="00DE2112"/>
    <w:rsid w:val="00DE2157"/>
    <w:rsid w:val="00DE23D1"/>
    <w:rsid w:val="00DE25B5"/>
    <w:rsid w:val="00DE25FB"/>
    <w:rsid w:val="00DE2A59"/>
    <w:rsid w:val="00DE2E09"/>
    <w:rsid w:val="00DE2F53"/>
    <w:rsid w:val="00DE2F8A"/>
    <w:rsid w:val="00DE2FCC"/>
    <w:rsid w:val="00DE3420"/>
    <w:rsid w:val="00DE357C"/>
    <w:rsid w:val="00DE364E"/>
    <w:rsid w:val="00DE38A1"/>
    <w:rsid w:val="00DE3AD0"/>
    <w:rsid w:val="00DE3D53"/>
    <w:rsid w:val="00DE44CC"/>
    <w:rsid w:val="00DE4703"/>
    <w:rsid w:val="00DE4813"/>
    <w:rsid w:val="00DE48BF"/>
    <w:rsid w:val="00DE4DCC"/>
    <w:rsid w:val="00DE4E05"/>
    <w:rsid w:val="00DE568B"/>
    <w:rsid w:val="00DE5698"/>
    <w:rsid w:val="00DE56E8"/>
    <w:rsid w:val="00DE58D9"/>
    <w:rsid w:val="00DE5A92"/>
    <w:rsid w:val="00DE63CD"/>
    <w:rsid w:val="00DE68B4"/>
    <w:rsid w:val="00DE6939"/>
    <w:rsid w:val="00DE6AF7"/>
    <w:rsid w:val="00DE6C6A"/>
    <w:rsid w:val="00DE6D6E"/>
    <w:rsid w:val="00DE6E8C"/>
    <w:rsid w:val="00DE6F3A"/>
    <w:rsid w:val="00DE7367"/>
    <w:rsid w:val="00DE798A"/>
    <w:rsid w:val="00DE7A69"/>
    <w:rsid w:val="00DE7B6E"/>
    <w:rsid w:val="00DF0882"/>
    <w:rsid w:val="00DF0937"/>
    <w:rsid w:val="00DF0AF4"/>
    <w:rsid w:val="00DF0BC5"/>
    <w:rsid w:val="00DF0D66"/>
    <w:rsid w:val="00DF0EC1"/>
    <w:rsid w:val="00DF10AD"/>
    <w:rsid w:val="00DF1140"/>
    <w:rsid w:val="00DF12D1"/>
    <w:rsid w:val="00DF140E"/>
    <w:rsid w:val="00DF16A2"/>
    <w:rsid w:val="00DF1AFA"/>
    <w:rsid w:val="00DF1CC3"/>
    <w:rsid w:val="00DF1DE2"/>
    <w:rsid w:val="00DF260B"/>
    <w:rsid w:val="00DF2660"/>
    <w:rsid w:val="00DF2716"/>
    <w:rsid w:val="00DF2B83"/>
    <w:rsid w:val="00DF2DC1"/>
    <w:rsid w:val="00DF2E94"/>
    <w:rsid w:val="00DF305E"/>
    <w:rsid w:val="00DF3320"/>
    <w:rsid w:val="00DF35BF"/>
    <w:rsid w:val="00DF3B9A"/>
    <w:rsid w:val="00DF4190"/>
    <w:rsid w:val="00DF43F1"/>
    <w:rsid w:val="00DF4450"/>
    <w:rsid w:val="00DF44C1"/>
    <w:rsid w:val="00DF4971"/>
    <w:rsid w:val="00DF49E9"/>
    <w:rsid w:val="00DF4AF6"/>
    <w:rsid w:val="00DF4D39"/>
    <w:rsid w:val="00DF5021"/>
    <w:rsid w:val="00DF51E6"/>
    <w:rsid w:val="00DF5435"/>
    <w:rsid w:val="00DF560F"/>
    <w:rsid w:val="00DF5A90"/>
    <w:rsid w:val="00DF631E"/>
    <w:rsid w:val="00DF680F"/>
    <w:rsid w:val="00DF763D"/>
    <w:rsid w:val="00E00157"/>
    <w:rsid w:val="00E001A3"/>
    <w:rsid w:val="00E00692"/>
    <w:rsid w:val="00E0081C"/>
    <w:rsid w:val="00E00823"/>
    <w:rsid w:val="00E0088E"/>
    <w:rsid w:val="00E00949"/>
    <w:rsid w:val="00E00BDC"/>
    <w:rsid w:val="00E00CB2"/>
    <w:rsid w:val="00E01017"/>
    <w:rsid w:val="00E0120D"/>
    <w:rsid w:val="00E0206E"/>
    <w:rsid w:val="00E021B3"/>
    <w:rsid w:val="00E02565"/>
    <w:rsid w:val="00E02FC8"/>
    <w:rsid w:val="00E0323B"/>
    <w:rsid w:val="00E034F6"/>
    <w:rsid w:val="00E03A88"/>
    <w:rsid w:val="00E03F18"/>
    <w:rsid w:val="00E03FD7"/>
    <w:rsid w:val="00E04473"/>
    <w:rsid w:val="00E0453D"/>
    <w:rsid w:val="00E045F8"/>
    <w:rsid w:val="00E046AB"/>
    <w:rsid w:val="00E04C5F"/>
    <w:rsid w:val="00E0533F"/>
    <w:rsid w:val="00E058B1"/>
    <w:rsid w:val="00E058FD"/>
    <w:rsid w:val="00E0609A"/>
    <w:rsid w:val="00E0613D"/>
    <w:rsid w:val="00E06607"/>
    <w:rsid w:val="00E06626"/>
    <w:rsid w:val="00E074D4"/>
    <w:rsid w:val="00E07894"/>
    <w:rsid w:val="00E07A04"/>
    <w:rsid w:val="00E07ADF"/>
    <w:rsid w:val="00E10270"/>
    <w:rsid w:val="00E10536"/>
    <w:rsid w:val="00E1074F"/>
    <w:rsid w:val="00E10962"/>
    <w:rsid w:val="00E10C53"/>
    <w:rsid w:val="00E10D1E"/>
    <w:rsid w:val="00E10FB9"/>
    <w:rsid w:val="00E113C5"/>
    <w:rsid w:val="00E116FB"/>
    <w:rsid w:val="00E11AC7"/>
    <w:rsid w:val="00E127F5"/>
    <w:rsid w:val="00E12C1A"/>
    <w:rsid w:val="00E12CCA"/>
    <w:rsid w:val="00E12F3C"/>
    <w:rsid w:val="00E133B5"/>
    <w:rsid w:val="00E134B3"/>
    <w:rsid w:val="00E13592"/>
    <w:rsid w:val="00E13740"/>
    <w:rsid w:val="00E13BEC"/>
    <w:rsid w:val="00E13F8B"/>
    <w:rsid w:val="00E14251"/>
    <w:rsid w:val="00E14712"/>
    <w:rsid w:val="00E147C3"/>
    <w:rsid w:val="00E14BB2"/>
    <w:rsid w:val="00E14CB8"/>
    <w:rsid w:val="00E14E65"/>
    <w:rsid w:val="00E15196"/>
    <w:rsid w:val="00E15753"/>
    <w:rsid w:val="00E158EC"/>
    <w:rsid w:val="00E159BA"/>
    <w:rsid w:val="00E15BEE"/>
    <w:rsid w:val="00E15DD6"/>
    <w:rsid w:val="00E1654F"/>
    <w:rsid w:val="00E1692F"/>
    <w:rsid w:val="00E16B2B"/>
    <w:rsid w:val="00E16CD9"/>
    <w:rsid w:val="00E16DED"/>
    <w:rsid w:val="00E16F0E"/>
    <w:rsid w:val="00E1719D"/>
    <w:rsid w:val="00E17312"/>
    <w:rsid w:val="00E17459"/>
    <w:rsid w:val="00E1760F"/>
    <w:rsid w:val="00E17970"/>
    <w:rsid w:val="00E20120"/>
    <w:rsid w:val="00E2048C"/>
    <w:rsid w:val="00E20725"/>
    <w:rsid w:val="00E20810"/>
    <w:rsid w:val="00E20905"/>
    <w:rsid w:val="00E2095E"/>
    <w:rsid w:val="00E20DC2"/>
    <w:rsid w:val="00E21116"/>
    <w:rsid w:val="00E21118"/>
    <w:rsid w:val="00E214AE"/>
    <w:rsid w:val="00E2164C"/>
    <w:rsid w:val="00E216A4"/>
    <w:rsid w:val="00E21811"/>
    <w:rsid w:val="00E21A6D"/>
    <w:rsid w:val="00E21BFD"/>
    <w:rsid w:val="00E21D19"/>
    <w:rsid w:val="00E2209F"/>
    <w:rsid w:val="00E224E9"/>
    <w:rsid w:val="00E22778"/>
    <w:rsid w:val="00E227DD"/>
    <w:rsid w:val="00E22932"/>
    <w:rsid w:val="00E22A90"/>
    <w:rsid w:val="00E22F6E"/>
    <w:rsid w:val="00E23123"/>
    <w:rsid w:val="00E231FE"/>
    <w:rsid w:val="00E232BB"/>
    <w:rsid w:val="00E23492"/>
    <w:rsid w:val="00E238B1"/>
    <w:rsid w:val="00E24033"/>
    <w:rsid w:val="00E240C3"/>
    <w:rsid w:val="00E241F0"/>
    <w:rsid w:val="00E2467E"/>
    <w:rsid w:val="00E2474F"/>
    <w:rsid w:val="00E248A9"/>
    <w:rsid w:val="00E24AC0"/>
    <w:rsid w:val="00E24BD2"/>
    <w:rsid w:val="00E24D4A"/>
    <w:rsid w:val="00E24E3C"/>
    <w:rsid w:val="00E24F58"/>
    <w:rsid w:val="00E2518B"/>
    <w:rsid w:val="00E253F7"/>
    <w:rsid w:val="00E2588B"/>
    <w:rsid w:val="00E25AA0"/>
    <w:rsid w:val="00E25C17"/>
    <w:rsid w:val="00E25EB4"/>
    <w:rsid w:val="00E26434"/>
    <w:rsid w:val="00E26573"/>
    <w:rsid w:val="00E2682E"/>
    <w:rsid w:val="00E269D1"/>
    <w:rsid w:val="00E26D0A"/>
    <w:rsid w:val="00E273E8"/>
    <w:rsid w:val="00E2760E"/>
    <w:rsid w:val="00E27669"/>
    <w:rsid w:val="00E27CB1"/>
    <w:rsid w:val="00E27E23"/>
    <w:rsid w:val="00E27EF5"/>
    <w:rsid w:val="00E305FD"/>
    <w:rsid w:val="00E3060C"/>
    <w:rsid w:val="00E30BA3"/>
    <w:rsid w:val="00E30C23"/>
    <w:rsid w:val="00E30C73"/>
    <w:rsid w:val="00E3120E"/>
    <w:rsid w:val="00E3136A"/>
    <w:rsid w:val="00E3151E"/>
    <w:rsid w:val="00E31578"/>
    <w:rsid w:val="00E315A2"/>
    <w:rsid w:val="00E315CE"/>
    <w:rsid w:val="00E3183C"/>
    <w:rsid w:val="00E31A15"/>
    <w:rsid w:val="00E31A39"/>
    <w:rsid w:val="00E31F6B"/>
    <w:rsid w:val="00E324B2"/>
    <w:rsid w:val="00E32558"/>
    <w:rsid w:val="00E327A4"/>
    <w:rsid w:val="00E32937"/>
    <w:rsid w:val="00E32D31"/>
    <w:rsid w:val="00E33A51"/>
    <w:rsid w:val="00E33AE3"/>
    <w:rsid w:val="00E345BB"/>
    <w:rsid w:val="00E347B6"/>
    <w:rsid w:val="00E34B74"/>
    <w:rsid w:val="00E34F21"/>
    <w:rsid w:val="00E35020"/>
    <w:rsid w:val="00E35266"/>
    <w:rsid w:val="00E352E1"/>
    <w:rsid w:val="00E3542B"/>
    <w:rsid w:val="00E354E3"/>
    <w:rsid w:val="00E3552B"/>
    <w:rsid w:val="00E35A33"/>
    <w:rsid w:val="00E35E10"/>
    <w:rsid w:val="00E35E98"/>
    <w:rsid w:val="00E35F1F"/>
    <w:rsid w:val="00E369C5"/>
    <w:rsid w:val="00E369E5"/>
    <w:rsid w:val="00E36E4D"/>
    <w:rsid w:val="00E36FA0"/>
    <w:rsid w:val="00E37565"/>
    <w:rsid w:val="00E37735"/>
    <w:rsid w:val="00E3776C"/>
    <w:rsid w:val="00E3793E"/>
    <w:rsid w:val="00E37B62"/>
    <w:rsid w:val="00E37BCC"/>
    <w:rsid w:val="00E37D03"/>
    <w:rsid w:val="00E404AF"/>
    <w:rsid w:val="00E40622"/>
    <w:rsid w:val="00E40B64"/>
    <w:rsid w:val="00E40BD0"/>
    <w:rsid w:val="00E40E82"/>
    <w:rsid w:val="00E40F59"/>
    <w:rsid w:val="00E412FE"/>
    <w:rsid w:val="00E416B8"/>
    <w:rsid w:val="00E41AA1"/>
    <w:rsid w:val="00E41C48"/>
    <w:rsid w:val="00E41E2A"/>
    <w:rsid w:val="00E42019"/>
    <w:rsid w:val="00E4209F"/>
    <w:rsid w:val="00E420BD"/>
    <w:rsid w:val="00E42257"/>
    <w:rsid w:val="00E4229D"/>
    <w:rsid w:val="00E42916"/>
    <w:rsid w:val="00E42CEB"/>
    <w:rsid w:val="00E43188"/>
    <w:rsid w:val="00E43711"/>
    <w:rsid w:val="00E43AB9"/>
    <w:rsid w:val="00E44059"/>
    <w:rsid w:val="00E4413D"/>
    <w:rsid w:val="00E44450"/>
    <w:rsid w:val="00E449FC"/>
    <w:rsid w:val="00E44CB4"/>
    <w:rsid w:val="00E44E07"/>
    <w:rsid w:val="00E44F1D"/>
    <w:rsid w:val="00E4514E"/>
    <w:rsid w:val="00E45325"/>
    <w:rsid w:val="00E45332"/>
    <w:rsid w:val="00E453C5"/>
    <w:rsid w:val="00E453C9"/>
    <w:rsid w:val="00E45AFF"/>
    <w:rsid w:val="00E45B1C"/>
    <w:rsid w:val="00E45CEA"/>
    <w:rsid w:val="00E45D99"/>
    <w:rsid w:val="00E45E8C"/>
    <w:rsid w:val="00E45F10"/>
    <w:rsid w:val="00E45FAD"/>
    <w:rsid w:val="00E464A0"/>
    <w:rsid w:val="00E46A10"/>
    <w:rsid w:val="00E46CE6"/>
    <w:rsid w:val="00E46E0D"/>
    <w:rsid w:val="00E46FFE"/>
    <w:rsid w:val="00E479EC"/>
    <w:rsid w:val="00E47AB0"/>
    <w:rsid w:val="00E47BD2"/>
    <w:rsid w:val="00E47C81"/>
    <w:rsid w:val="00E5016C"/>
    <w:rsid w:val="00E501E7"/>
    <w:rsid w:val="00E5025A"/>
    <w:rsid w:val="00E503A1"/>
    <w:rsid w:val="00E5052F"/>
    <w:rsid w:val="00E507E2"/>
    <w:rsid w:val="00E50873"/>
    <w:rsid w:val="00E50E95"/>
    <w:rsid w:val="00E50F26"/>
    <w:rsid w:val="00E512B6"/>
    <w:rsid w:val="00E512F9"/>
    <w:rsid w:val="00E51343"/>
    <w:rsid w:val="00E51838"/>
    <w:rsid w:val="00E5198D"/>
    <w:rsid w:val="00E5199B"/>
    <w:rsid w:val="00E51B38"/>
    <w:rsid w:val="00E51D6F"/>
    <w:rsid w:val="00E5215E"/>
    <w:rsid w:val="00E52404"/>
    <w:rsid w:val="00E524DF"/>
    <w:rsid w:val="00E526E5"/>
    <w:rsid w:val="00E53333"/>
    <w:rsid w:val="00E53379"/>
    <w:rsid w:val="00E53509"/>
    <w:rsid w:val="00E535F6"/>
    <w:rsid w:val="00E53699"/>
    <w:rsid w:val="00E536FC"/>
    <w:rsid w:val="00E539A6"/>
    <w:rsid w:val="00E5449A"/>
    <w:rsid w:val="00E545FF"/>
    <w:rsid w:val="00E54975"/>
    <w:rsid w:val="00E54A04"/>
    <w:rsid w:val="00E54B41"/>
    <w:rsid w:val="00E55274"/>
    <w:rsid w:val="00E554A6"/>
    <w:rsid w:val="00E557AE"/>
    <w:rsid w:val="00E5580B"/>
    <w:rsid w:val="00E55937"/>
    <w:rsid w:val="00E5599B"/>
    <w:rsid w:val="00E55C79"/>
    <w:rsid w:val="00E55E12"/>
    <w:rsid w:val="00E560AB"/>
    <w:rsid w:val="00E56707"/>
    <w:rsid w:val="00E56EAA"/>
    <w:rsid w:val="00E56FB7"/>
    <w:rsid w:val="00E571DA"/>
    <w:rsid w:val="00E5729C"/>
    <w:rsid w:val="00E5742A"/>
    <w:rsid w:val="00E574F5"/>
    <w:rsid w:val="00E575FB"/>
    <w:rsid w:val="00E576EB"/>
    <w:rsid w:val="00E57D11"/>
    <w:rsid w:val="00E57DA6"/>
    <w:rsid w:val="00E60021"/>
    <w:rsid w:val="00E6020B"/>
    <w:rsid w:val="00E6022C"/>
    <w:rsid w:val="00E6057A"/>
    <w:rsid w:val="00E60756"/>
    <w:rsid w:val="00E608FA"/>
    <w:rsid w:val="00E60917"/>
    <w:rsid w:val="00E60F5C"/>
    <w:rsid w:val="00E60F72"/>
    <w:rsid w:val="00E61285"/>
    <w:rsid w:val="00E61419"/>
    <w:rsid w:val="00E61450"/>
    <w:rsid w:val="00E615D3"/>
    <w:rsid w:val="00E61785"/>
    <w:rsid w:val="00E61914"/>
    <w:rsid w:val="00E61C9B"/>
    <w:rsid w:val="00E623D3"/>
    <w:rsid w:val="00E62710"/>
    <w:rsid w:val="00E62904"/>
    <w:rsid w:val="00E62C76"/>
    <w:rsid w:val="00E62DEB"/>
    <w:rsid w:val="00E62FDE"/>
    <w:rsid w:val="00E62FEC"/>
    <w:rsid w:val="00E63047"/>
    <w:rsid w:val="00E6314E"/>
    <w:rsid w:val="00E6397C"/>
    <w:rsid w:val="00E64124"/>
    <w:rsid w:val="00E643B8"/>
    <w:rsid w:val="00E64465"/>
    <w:rsid w:val="00E646C8"/>
    <w:rsid w:val="00E64966"/>
    <w:rsid w:val="00E6515A"/>
    <w:rsid w:val="00E652E7"/>
    <w:rsid w:val="00E653E1"/>
    <w:rsid w:val="00E65B47"/>
    <w:rsid w:val="00E662DB"/>
    <w:rsid w:val="00E66486"/>
    <w:rsid w:val="00E665D1"/>
    <w:rsid w:val="00E669B5"/>
    <w:rsid w:val="00E66C25"/>
    <w:rsid w:val="00E66DFE"/>
    <w:rsid w:val="00E67191"/>
    <w:rsid w:val="00E6723D"/>
    <w:rsid w:val="00E673F8"/>
    <w:rsid w:val="00E6769C"/>
    <w:rsid w:val="00E67CBD"/>
    <w:rsid w:val="00E67D1C"/>
    <w:rsid w:val="00E7028D"/>
    <w:rsid w:val="00E704CF"/>
    <w:rsid w:val="00E704EC"/>
    <w:rsid w:val="00E70944"/>
    <w:rsid w:val="00E71059"/>
    <w:rsid w:val="00E7121D"/>
    <w:rsid w:val="00E71826"/>
    <w:rsid w:val="00E71A6C"/>
    <w:rsid w:val="00E71D0A"/>
    <w:rsid w:val="00E71D51"/>
    <w:rsid w:val="00E71FEF"/>
    <w:rsid w:val="00E72177"/>
    <w:rsid w:val="00E7230B"/>
    <w:rsid w:val="00E72785"/>
    <w:rsid w:val="00E728A5"/>
    <w:rsid w:val="00E72E9C"/>
    <w:rsid w:val="00E73451"/>
    <w:rsid w:val="00E738F7"/>
    <w:rsid w:val="00E73D7E"/>
    <w:rsid w:val="00E73F39"/>
    <w:rsid w:val="00E741BA"/>
    <w:rsid w:val="00E74208"/>
    <w:rsid w:val="00E7441B"/>
    <w:rsid w:val="00E747B6"/>
    <w:rsid w:val="00E74A3C"/>
    <w:rsid w:val="00E74A44"/>
    <w:rsid w:val="00E74A90"/>
    <w:rsid w:val="00E74C0F"/>
    <w:rsid w:val="00E7533E"/>
    <w:rsid w:val="00E75EF4"/>
    <w:rsid w:val="00E76CE8"/>
    <w:rsid w:val="00E76D28"/>
    <w:rsid w:val="00E77087"/>
    <w:rsid w:val="00E77404"/>
    <w:rsid w:val="00E77979"/>
    <w:rsid w:val="00E77A97"/>
    <w:rsid w:val="00E77C14"/>
    <w:rsid w:val="00E80199"/>
    <w:rsid w:val="00E801C8"/>
    <w:rsid w:val="00E803B8"/>
    <w:rsid w:val="00E80CA2"/>
    <w:rsid w:val="00E80D38"/>
    <w:rsid w:val="00E80EB5"/>
    <w:rsid w:val="00E812C0"/>
    <w:rsid w:val="00E81BF3"/>
    <w:rsid w:val="00E81CC1"/>
    <w:rsid w:val="00E8258F"/>
    <w:rsid w:val="00E826E5"/>
    <w:rsid w:val="00E8279C"/>
    <w:rsid w:val="00E827FA"/>
    <w:rsid w:val="00E8281C"/>
    <w:rsid w:val="00E82845"/>
    <w:rsid w:val="00E82968"/>
    <w:rsid w:val="00E82A61"/>
    <w:rsid w:val="00E82B47"/>
    <w:rsid w:val="00E83696"/>
    <w:rsid w:val="00E83BAC"/>
    <w:rsid w:val="00E83C9B"/>
    <w:rsid w:val="00E83E78"/>
    <w:rsid w:val="00E83F48"/>
    <w:rsid w:val="00E83FC1"/>
    <w:rsid w:val="00E84325"/>
    <w:rsid w:val="00E84377"/>
    <w:rsid w:val="00E84723"/>
    <w:rsid w:val="00E8492A"/>
    <w:rsid w:val="00E84C83"/>
    <w:rsid w:val="00E84CCB"/>
    <w:rsid w:val="00E84F03"/>
    <w:rsid w:val="00E85054"/>
    <w:rsid w:val="00E85086"/>
    <w:rsid w:val="00E850F0"/>
    <w:rsid w:val="00E8511B"/>
    <w:rsid w:val="00E857C9"/>
    <w:rsid w:val="00E85B2B"/>
    <w:rsid w:val="00E85C14"/>
    <w:rsid w:val="00E860E8"/>
    <w:rsid w:val="00E86519"/>
    <w:rsid w:val="00E865A8"/>
    <w:rsid w:val="00E868D1"/>
    <w:rsid w:val="00E86A1B"/>
    <w:rsid w:val="00E86A61"/>
    <w:rsid w:val="00E86CB4"/>
    <w:rsid w:val="00E86F2B"/>
    <w:rsid w:val="00E87063"/>
    <w:rsid w:val="00E8762C"/>
    <w:rsid w:val="00E876AF"/>
    <w:rsid w:val="00E877C9"/>
    <w:rsid w:val="00E87AA7"/>
    <w:rsid w:val="00E87B56"/>
    <w:rsid w:val="00E87CEC"/>
    <w:rsid w:val="00E90215"/>
    <w:rsid w:val="00E91931"/>
    <w:rsid w:val="00E9194D"/>
    <w:rsid w:val="00E91D72"/>
    <w:rsid w:val="00E92068"/>
    <w:rsid w:val="00E9215D"/>
    <w:rsid w:val="00E92326"/>
    <w:rsid w:val="00E923CB"/>
    <w:rsid w:val="00E92438"/>
    <w:rsid w:val="00E9248D"/>
    <w:rsid w:val="00E92A53"/>
    <w:rsid w:val="00E92C23"/>
    <w:rsid w:val="00E93045"/>
    <w:rsid w:val="00E936A8"/>
    <w:rsid w:val="00E9372F"/>
    <w:rsid w:val="00E938B8"/>
    <w:rsid w:val="00E939B5"/>
    <w:rsid w:val="00E93FC8"/>
    <w:rsid w:val="00E9400A"/>
    <w:rsid w:val="00E94B30"/>
    <w:rsid w:val="00E94E9F"/>
    <w:rsid w:val="00E95330"/>
    <w:rsid w:val="00E95339"/>
    <w:rsid w:val="00E95549"/>
    <w:rsid w:val="00E95650"/>
    <w:rsid w:val="00E956B9"/>
    <w:rsid w:val="00E957E2"/>
    <w:rsid w:val="00E95AD8"/>
    <w:rsid w:val="00E96164"/>
    <w:rsid w:val="00E96198"/>
    <w:rsid w:val="00E96AB9"/>
    <w:rsid w:val="00E97CE1"/>
    <w:rsid w:val="00E97F13"/>
    <w:rsid w:val="00E97FB9"/>
    <w:rsid w:val="00EA0298"/>
    <w:rsid w:val="00EA02AB"/>
    <w:rsid w:val="00EA047A"/>
    <w:rsid w:val="00EA0506"/>
    <w:rsid w:val="00EA0549"/>
    <w:rsid w:val="00EA0574"/>
    <w:rsid w:val="00EA05F0"/>
    <w:rsid w:val="00EA0623"/>
    <w:rsid w:val="00EA0903"/>
    <w:rsid w:val="00EA0C33"/>
    <w:rsid w:val="00EA0DB7"/>
    <w:rsid w:val="00EA0FEE"/>
    <w:rsid w:val="00EA1391"/>
    <w:rsid w:val="00EA1C57"/>
    <w:rsid w:val="00EA2154"/>
    <w:rsid w:val="00EA2381"/>
    <w:rsid w:val="00EA2459"/>
    <w:rsid w:val="00EA2702"/>
    <w:rsid w:val="00EA27A1"/>
    <w:rsid w:val="00EA298C"/>
    <w:rsid w:val="00EA29D1"/>
    <w:rsid w:val="00EA2DA2"/>
    <w:rsid w:val="00EA3123"/>
    <w:rsid w:val="00EA3125"/>
    <w:rsid w:val="00EA3400"/>
    <w:rsid w:val="00EA375F"/>
    <w:rsid w:val="00EA38C8"/>
    <w:rsid w:val="00EA3C72"/>
    <w:rsid w:val="00EA3E22"/>
    <w:rsid w:val="00EA3EEA"/>
    <w:rsid w:val="00EA3EF6"/>
    <w:rsid w:val="00EA3F37"/>
    <w:rsid w:val="00EA470A"/>
    <w:rsid w:val="00EA48C3"/>
    <w:rsid w:val="00EA4952"/>
    <w:rsid w:val="00EA4B04"/>
    <w:rsid w:val="00EA56E9"/>
    <w:rsid w:val="00EA5783"/>
    <w:rsid w:val="00EA579B"/>
    <w:rsid w:val="00EA58D3"/>
    <w:rsid w:val="00EA5AD9"/>
    <w:rsid w:val="00EA5B18"/>
    <w:rsid w:val="00EA5B8A"/>
    <w:rsid w:val="00EA5D35"/>
    <w:rsid w:val="00EA615D"/>
    <w:rsid w:val="00EA645E"/>
    <w:rsid w:val="00EA649D"/>
    <w:rsid w:val="00EA64FE"/>
    <w:rsid w:val="00EA66AA"/>
    <w:rsid w:val="00EA6E80"/>
    <w:rsid w:val="00EA7370"/>
    <w:rsid w:val="00EA74F7"/>
    <w:rsid w:val="00EA7719"/>
    <w:rsid w:val="00EA782C"/>
    <w:rsid w:val="00EB009E"/>
    <w:rsid w:val="00EB033F"/>
    <w:rsid w:val="00EB07F7"/>
    <w:rsid w:val="00EB126D"/>
    <w:rsid w:val="00EB15F2"/>
    <w:rsid w:val="00EB161D"/>
    <w:rsid w:val="00EB1775"/>
    <w:rsid w:val="00EB1FE0"/>
    <w:rsid w:val="00EB200E"/>
    <w:rsid w:val="00EB21EA"/>
    <w:rsid w:val="00EB2977"/>
    <w:rsid w:val="00EB2BE4"/>
    <w:rsid w:val="00EB2D4E"/>
    <w:rsid w:val="00EB2D8F"/>
    <w:rsid w:val="00EB36F0"/>
    <w:rsid w:val="00EB37B5"/>
    <w:rsid w:val="00EB38A3"/>
    <w:rsid w:val="00EB3976"/>
    <w:rsid w:val="00EB4488"/>
    <w:rsid w:val="00EB4582"/>
    <w:rsid w:val="00EB470F"/>
    <w:rsid w:val="00EB5431"/>
    <w:rsid w:val="00EB55FA"/>
    <w:rsid w:val="00EB5679"/>
    <w:rsid w:val="00EB5A43"/>
    <w:rsid w:val="00EB5B38"/>
    <w:rsid w:val="00EB5C11"/>
    <w:rsid w:val="00EB5D75"/>
    <w:rsid w:val="00EB612C"/>
    <w:rsid w:val="00EB6187"/>
    <w:rsid w:val="00EB61CB"/>
    <w:rsid w:val="00EB647A"/>
    <w:rsid w:val="00EB649A"/>
    <w:rsid w:val="00EB64F0"/>
    <w:rsid w:val="00EB6668"/>
    <w:rsid w:val="00EB6B97"/>
    <w:rsid w:val="00EB6DE7"/>
    <w:rsid w:val="00EB701B"/>
    <w:rsid w:val="00EB7343"/>
    <w:rsid w:val="00EB7B31"/>
    <w:rsid w:val="00EC0122"/>
    <w:rsid w:val="00EC0851"/>
    <w:rsid w:val="00EC0BD1"/>
    <w:rsid w:val="00EC103B"/>
    <w:rsid w:val="00EC1450"/>
    <w:rsid w:val="00EC1518"/>
    <w:rsid w:val="00EC1855"/>
    <w:rsid w:val="00EC18DE"/>
    <w:rsid w:val="00EC193B"/>
    <w:rsid w:val="00EC1E27"/>
    <w:rsid w:val="00EC23AC"/>
    <w:rsid w:val="00EC26E3"/>
    <w:rsid w:val="00EC282D"/>
    <w:rsid w:val="00EC2870"/>
    <w:rsid w:val="00EC28DA"/>
    <w:rsid w:val="00EC2C77"/>
    <w:rsid w:val="00EC2F10"/>
    <w:rsid w:val="00EC2F34"/>
    <w:rsid w:val="00EC2F6A"/>
    <w:rsid w:val="00EC31D5"/>
    <w:rsid w:val="00EC3296"/>
    <w:rsid w:val="00EC3651"/>
    <w:rsid w:val="00EC38AD"/>
    <w:rsid w:val="00EC3E05"/>
    <w:rsid w:val="00EC40D3"/>
    <w:rsid w:val="00EC420B"/>
    <w:rsid w:val="00EC42B1"/>
    <w:rsid w:val="00EC455E"/>
    <w:rsid w:val="00EC4758"/>
    <w:rsid w:val="00EC4ACC"/>
    <w:rsid w:val="00EC4E64"/>
    <w:rsid w:val="00EC4F96"/>
    <w:rsid w:val="00EC50D6"/>
    <w:rsid w:val="00EC534A"/>
    <w:rsid w:val="00EC5AA4"/>
    <w:rsid w:val="00EC5B0F"/>
    <w:rsid w:val="00EC5B21"/>
    <w:rsid w:val="00EC6165"/>
    <w:rsid w:val="00EC660C"/>
    <w:rsid w:val="00EC71A2"/>
    <w:rsid w:val="00EC7282"/>
    <w:rsid w:val="00EC72BD"/>
    <w:rsid w:val="00EC72C9"/>
    <w:rsid w:val="00EC7506"/>
    <w:rsid w:val="00EC75C9"/>
    <w:rsid w:val="00EC761B"/>
    <w:rsid w:val="00EC7901"/>
    <w:rsid w:val="00EC7B04"/>
    <w:rsid w:val="00ED0415"/>
    <w:rsid w:val="00ED089D"/>
    <w:rsid w:val="00ED0932"/>
    <w:rsid w:val="00ED0BA1"/>
    <w:rsid w:val="00ED0DE5"/>
    <w:rsid w:val="00ED159D"/>
    <w:rsid w:val="00ED1A08"/>
    <w:rsid w:val="00ED1E6B"/>
    <w:rsid w:val="00ED1EC5"/>
    <w:rsid w:val="00ED1FBA"/>
    <w:rsid w:val="00ED21E4"/>
    <w:rsid w:val="00ED2D06"/>
    <w:rsid w:val="00ED2FBE"/>
    <w:rsid w:val="00ED333A"/>
    <w:rsid w:val="00ED380E"/>
    <w:rsid w:val="00ED38D3"/>
    <w:rsid w:val="00ED3ACB"/>
    <w:rsid w:val="00ED3D50"/>
    <w:rsid w:val="00ED43CC"/>
    <w:rsid w:val="00ED4C44"/>
    <w:rsid w:val="00ED4D91"/>
    <w:rsid w:val="00ED4FB0"/>
    <w:rsid w:val="00ED503D"/>
    <w:rsid w:val="00ED59DB"/>
    <w:rsid w:val="00ED5AD1"/>
    <w:rsid w:val="00ED5C28"/>
    <w:rsid w:val="00ED6AA4"/>
    <w:rsid w:val="00ED6E64"/>
    <w:rsid w:val="00ED706A"/>
    <w:rsid w:val="00ED717A"/>
    <w:rsid w:val="00ED7185"/>
    <w:rsid w:val="00ED71CC"/>
    <w:rsid w:val="00ED7336"/>
    <w:rsid w:val="00ED7370"/>
    <w:rsid w:val="00ED776D"/>
    <w:rsid w:val="00ED7901"/>
    <w:rsid w:val="00ED7E2C"/>
    <w:rsid w:val="00EE0098"/>
    <w:rsid w:val="00EE026D"/>
    <w:rsid w:val="00EE02DE"/>
    <w:rsid w:val="00EE048C"/>
    <w:rsid w:val="00EE0836"/>
    <w:rsid w:val="00EE08AB"/>
    <w:rsid w:val="00EE08B9"/>
    <w:rsid w:val="00EE10C4"/>
    <w:rsid w:val="00EE12AC"/>
    <w:rsid w:val="00EE14AD"/>
    <w:rsid w:val="00EE1596"/>
    <w:rsid w:val="00EE18AC"/>
    <w:rsid w:val="00EE19D5"/>
    <w:rsid w:val="00EE1B48"/>
    <w:rsid w:val="00EE1D0F"/>
    <w:rsid w:val="00EE1E2E"/>
    <w:rsid w:val="00EE2B5A"/>
    <w:rsid w:val="00EE2C9F"/>
    <w:rsid w:val="00EE2D70"/>
    <w:rsid w:val="00EE335E"/>
    <w:rsid w:val="00EE3462"/>
    <w:rsid w:val="00EE35D8"/>
    <w:rsid w:val="00EE35FB"/>
    <w:rsid w:val="00EE38BD"/>
    <w:rsid w:val="00EE3F33"/>
    <w:rsid w:val="00EE41BF"/>
    <w:rsid w:val="00EE451E"/>
    <w:rsid w:val="00EE4822"/>
    <w:rsid w:val="00EE4833"/>
    <w:rsid w:val="00EE4B75"/>
    <w:rsid w:val="00EE4D22"/>
    <w:rsid w:val="00EE5082"/>
    <w:rsid w:val="00EE5109"/>
    <w:rsid w:val="00EE5238"/>
    <w:rsid w:val="00EE548B"/>
    <w:rsid w:val="00EE5667"/>
    <w:rsid w:val="00EE57F7"/>
    <w:rsid w:val="00EE5DA4"/>
    <w:rsid w:val="00EE5F86"/>
    <w:rsid w:val="00EE637A"/>
    <w:rsid w:val="00EE6483"/>
    <w:rsid w:val="00EE64E6"/>
    <w:rsid w:val="00EE65E2"/>
    <w:rsid w:val="00EE6961"/>
    <w:rsid w:val="00EE74B2"/>
    <w:rsid w:val="00EE74F8"/>
    <w:rsid w:val="00EE764A"/>
    <w:rsid w:val="00EE78BB"/>
    <w:rsid w:val="00EE7B15"/>
    <w:rsid w:val="00EE7E56"/>
    <w:rsid w:val="00EF0057"/>
    <w:rsid w:val="00EF013F"/>
    <w:rsid w:val="00EF0500"/>
    <w:rsid w:val="00EF0A12"/>
    <w:rsid w:val="00EF0B76"/>
    <w:rsid w:val="00EF0D64"/>
    <w:rsid w:val="00EF0EB4"/>
    <w:rsid w:val="00EF1476"/>
    <w:rsid w:val="00EF183F"/>
    <w:rsid w:val="00EF1910"/>
    <w:rsid w:val="00EF1911"/>
    <w:rsid w:val="00EF1AB6"/>
    <w:rsid w:val="00EF1C23"/>
    <w:rsid w:val="00EF1E6A"/>
    <w:rsid w:val="00EF1F31"/>
    <w:rsid w:val="00EF1F7C"/>
    <w:rsid w:val="00EF2AD1"/>
    <w:rsid w:val="00EF2BDA"/>
    <w:rsid w:val="00EF2D69"/>
    <w:rsid w:val="00EF2F87"/>
    <w:rsid w:val="00EF2FB3"/>
    <w:rsid w:val="00EF30DD"/>
    <w:rsid w:val="00EF3323"/>
    <w:rsid w:val="00EF389B"/>
    <w:rsid w:val="00EF38A7"/>
    <w:rsid w:val="00EF3E99"/>
    <w:rsid w:val="00EF464B"/>
    <w:rsid w:val="00EF4A6E"/>
    <w:rsid w:val="00EF4BAA"/>
    <w:rsid w:val="00EF4C46"/>
    <w:rsid w:val="00EF4D87"/>
    <w:rsid w:val="00EF4DAD"/>
    <w:rsid w:val="00EF4DFC"/>
    <w:rsid w:val="00EF50EA"/>
    <w:rsid w:val="00EF55CC"/>
    <w:rsid w:val="00EF57D4"/>
    <w:rsid w:val="00EF5A89"/>
    <w:rsid w:val="00EF5C94"/>
    <w:rsid w:val="00EF5F60"/>
    <w:rsid w:val="00EF6057"/>
    <w:rsid w:val="00EF60F8"/>
    <w:rsid w:val="00EF62CC"/>
    <w:rsid w:val="00EF63D0"/>
    <w:rsid w:val="00EF642B"/>
    <w:rsid w:val="00EF64F9"/>
    <w:rsid w:val="00EF65BA"/>
    <w:rsid w:val="00EF684A"/>
    <w:rsid w:val="00EF6B15"/>
    <w:rsid w:val="00EF6CC4"/>
    <w:rsid w:val="00EF6D68"/>
    <w:rsid w:val="00EF6E59"/>
    <w:rsid w:val="00EF6E5F"/>
    <w:rsid w:val="00EF735A"/>
    <w:rsid w:val="00EF7D55"/>
    <w:rsid w:val="00EF7EBD"/>
    <w:rsid w:val="00F00045"/>
    <w:rsid w:val="00F00278"/>
    <w:rsid w:val="00F00431"/>
    <w:rsid w:val="00F004CE"/>
    <w:rsid w:val="00F0087C"/>
    <w:rsid w:val="00F00BA0"/>
    <w:rsid w:val="00F00F39"/>
    <w:rsid w:val="00F015A7"/>
    <w:rsid w:val="00F01CEB"/>
    <w:rsid w:val="00F01FD0"/>
    <w:rsid w:val="00F02AE7"/>
    <w:rsid w:val="00F02AFB"/>
    <w:rsid w:val="00F02EA5"/>
    <w:rsid w:val="00F02EAA"/>
    <w:rsid w:val="00F02FE6"/>
    <w:rsid w:val="00F032BB"/>
    <w:rsid w:val="00F033D8"/>
    <w:rsid w:val="00F03619"/>
    <w:rsid w:val="00F03A62"/>
    <w:rsid w:val="00F03B22"/>
    <w:rsid w:val="00F03B73"/>
    <w:rsid w:val="00F03BB3"/>
    <w:rsid w:val="00F03BF2"/>
    <w:rsid w:val="00F0412A"/>
    <w:rsid w:val="00F041B1"/>
    <w:rsid w:val="00F04218"/>
    <w:rsid w:val="00F04729"/>
    <w:rsid w:val="00F047B6"/>
    <w:rsid w:val="00F0489C"/>
    <w:rsid w:val="00F04CEB"/>
    <w:rsid w:val="00F05267"/>
    <w:rsid w:val="00F05890"/>
    <w:rsid w:val="00F062CC"/>
    <w:rsid w:val="00F062E2"/>
    <w:rsid w:val="00F06777"/>
    <w:rsid w:val="00F06A47"/>
    <w:rsid w:val="00F070C0"/>
    <w:rsid w:val="00F07215"/>
    <w:rsid w:val="00F07B7D"/>
    <w:rsid w:val="00F07C02"/>
    <w:rsid w:val="00F07F44"/>
    <w:rsid w:val="00F1020F"/>
    <w:rsid w:val="00F103B2"/>
    <w:rsid w:val="00F104FE"/>
    <w:rsid w:val="00F10693"/>
    <w:rsid w:val="00F10ECA"/>
    <w:rsid w:val="00F10F54"/>
    <w:rsid w:val="00F11105"/>
    <w:rsid w:val="00F111E8"/>
    <w:rsid w:val="00F113D4"/>
    <w:rsid w:val="00F119F6"/>
    <w:rsid w:val="00F11CC2"/>
    <w:rsid w:val="00F12027"/>
    <w:rsid w:val="00F122F4"/>
    <w:rsid w:val="00F12361"/>
    <w:rsid w:val="00F1251A"/>
    <w:rsid w:val="00F125A3"/>
    <w:rsid w:val="00F12607"/>
    <w:rsid w:val="00F129E4"/>
    <w:rsid w:val="00F13352"/>
    <w:rsid w:val="00F133D8"/>
    <w:rsid w:val="00F13691"/>
    <w:rsid w:val="00F136F6"/>
    <w:rsid w:val="00F1423A"/>
    <w:rsid w:val="00F14359"/>
    <w:rsid w:val="00F1439B"/>
    <w:rsid w:val="00F14571"/>
    <w:rsid w:val="00F145A1"/>
    <w:rsid w:val="00F14F63"/>
    <w:rsid w:val="00F15427"/>
    <w:rsid w:val="00F15CE1"/>
    <w:rsid w:val="00F15D6B"/>
    <w:rsid w:val="00F15E20"/>
    <w:rsid w:val="00F161D8"/>
    <w:rsid w:val="00F16901"/>
    <w:rsid w:val="00F169B0"/>
    <w:rsid w:val="00F16BE8"/>
    <w:rsid w:val="00F17375"/>
    <w:rsid w:val="00F177BD"/>
    <w:rsid w:val="00F178B6"/>
    <w:rsid w:val="00F17CB7"/>
    <w:rsid w:val="00F2014E"/>
    <w:rsid w:val="00F2019E"/>
    <w:rsid w:val="00F201B4"/>
    <w:rsid w:val="00F201B5"/>
    <w:rsid w:val="00F20398"/>
    <w:rsid w:val="00F20792"/>
    <w:rsid w:val="00F20C4D"/>
    <w:rsid w:val="00F20EBE"/>
    <w:rsid w:val="00F212F5"/>
    <w:rsid w:val="00F216E1"/>
    <w:rsid w:val="00F218EF"/>
    <w:rsid w:val="00F2197E"/>
    <w:rsid w:val="00F21C7D"/>
    <w:rsid w:val="00F221A5"/>
    <w:rsid w:val="00F2227C"/>
    <w:rsid w:val="00F223A2"/>
    <w:rsid w:val="00F228D0"/>
    <w:rsid w:val="00F22911"/>
    <w:rsid w:val="00F2293A"/>
    <w:rsid w:val="00F229C1"/>
    <w:rsid w:val="00F22C5C"/>
    <w:rsid w:val="00F2317B"/>
    <w:rsid w:val="00F2364C"/>
    <w:rsid w:val="00F241FF"/>
    <w:rsid w:val="00F24662"/>
    <w:rsid w:val="00F24E14"/>
    <w:rsid w:val="00F24E60"/>
    <w:rsid w:val="00F24EDC"/>
    <w:rsid w:val="00F24FD7"/>
    <w:rsid w:val="00F25114"/>
    <w:rsid w:val="00F25300"/>
    <w:rsid w:val="00F25686"/>
    <w:rsid w:val="00F257A9"/>
    <w:rsid w:val="00F25853"/>
    <w:rsid w:val="00F25ADF"/>
    <w:rsid w:val="00F262E7"/>
    <w:rsid w:val="00F267DB"/>
    <w:rsid w:val="00F2680D"/>
    <w:rsid w:val="00F26A0A"/>
    <w:rsid w:val="00F26C14"/>
    <w:rsid w:val="00F26C21"/>
    <w:rsid w:val="00F276F2"/>
    <w:rsid w:val="00F27788"/>
    <w:rsid w:val="00F27AD1"/>
    <w:rsid w:val="00F27FF7"/>
    <w:rsid w:val="00F30978"/>
    <w:rsid w:val="00F30B75"/>
    <w:rsid w:val="00F30BCC"/>
    <w:rsid w:val="00F31019"/>
    <w:rsid w:val="00F310F3"/>
    <w:rsid w:val="00F31139"/>
    <w:rsid w:val="00F312FF"/>
    <w:rsid w:val="00F316E4"/>
    <w:rsid w:val="00F31785"/>
    <w:rsid w:val="00F31B26"/>
    <w:rsid w:val="00F3237F"/>
    <w:rsid w:val="00F32551"/>
    <w:rsid w:val="00F32CA6"/>
    <w:rsid w:val="00F32CF2"/>
    <w:rsid w:val="00F32D45"/>
    <w:rsid w:val="00F32DF9"/>
    <w:rsid w:val="00F332A8"/>
    <w:rsid w:val="00F332D5"/>
    <w:rsid w:val="00F3341B"/>
    <w:rsid w:val="00F33577"/>
    <w:rsid w:val="00F3361F"/>
    <w:rsid w:val="00F33A63"/>
    <w:rsid w:val="00F33AE6"/>
    <w:rsid w:val="00F341E4"/>
    <w:rsid w:val="00F34FA7"/>
    <w:rsid w:val="00F3507F"/>
    <w:rsid w:val="00F351E9"/>
    <w:rsid w:val="00F35656"/>
    <w:rsid w:val="00F35698"/>
    <w:rsid w:val="00F35D65"/>
    <w:rsid w:val="00F35EE8"/>
    <w:rsid w:val="00F36089"/>
    <w:rsid w:val="00F360C7"/>
    <w:rsid w:val="00F36274"/>
    <w:rsid w:val="00F3635F"/>
    <w:rsid w:val="00F3641D"/>
    <w:rsid w:val="00F36479"/>
    <w:rsid w:val="00F364FC"/>
    <w:rsid w:val="00F3674E"/>
    <w:rsid w:val="00F367C0"/>
    <w:rsid w:val="00F368FD"/>
    <w:rsid w:val="00F36B8D"/>
    <w:rsid w:val="00F36BA9"/>
    <w:rsid w:val="00F36FEB"/>
    <w:rsid w:val="00F3711B"/>
    <w:rsid w:val="00F37616"/>
    <w:rsid w:val="00F3773F"/>
    <w:rsid w:val="00F37821"/>
    <w:rsid w:val="00F37880"/>
    <w:rsid w:val="00F3788A"/>
    <w:rsid w:val="00F37C90"/>
    <w:rsid w:val="00F37FF3"/>
    <w:rsid w:val="00F4028B"/>
    <w:rsid w:val="00F4034B"/>
    <w:rsid w:val="00F40AC1"/>
    <w:rsid w:val="00F40DB7"/>
    <w:rsid w:val="00F40F29"/>
    <w:rsid w:val="00F40FE6"/>
    <w:rsid w:val="00F40FF2"/>
    <w:rsid w:val="00F411D1"/>
    <w:rsid w:val="00F41615"/>
    <w:rsid w:val="00F41700"/>
    <w:rsid w:val="00F4196E"/>
    <w:rsid w:val="00F41C7F"/>
    <w:rsid w:val="00F41CC2"/>
    <w:rsid w:val="00F41E82"/>
    <w:rsid w:val="00F4212F"/>
    <w:rsid w:val="00F42547"/>
    <w:rsid w:val="00F425F5"/>
    <w:rsid w:val="00F42602"/>
    <w:rsid w:val="00F42A77"/>
    <w:rsid w:val="00F42C76"/>
    <w:rsid w:val="00F42D57"/>
    <w:rsid w:val="00F42D92"/>
    <w:rsid w:val="00F4302E"/>
    <w:rsid w:val="00F4316A"/>
    <w:rsid w:val="00F432B8"/>
    <w:rsid w:val="00F43601"/>
    <w:rsid w:val="00F43BD9"/>
    <w:rsid w:val="00F43F2F"/>
    <w:rsid w:val="00F441F2"/>
    <w:rsid w:val="00F442E5"/>
    <w:rsid w:val="00F44344"/>
    <w:rsid w:val="00F44528"/>
    <w:rsid w:val="00F44BB1"/>
    <w:rsid w:val="00F44ED1"/>
    <w:rsid w:val="00F451D4"/>
    <w:rsid w:val="00F4556F"/>
    <w:rsid w:val="00F4576B"/>
    <w:rsid w:val="00F4581E"/>
    <w:rsid w:val="00F45B60"/>
    <w:rsid w:val="00F45FD8"/>
    <w:rsid w:val="00F460B2"/>
    <w:rsid w:val="00F46620"/>
    <w:rsid w:val="00F4687C"/>
    <w:rsid w:val="00F47001"/>
    <w:rsid w:val="00F47207"/>
    <w:rsid w:val="00F4729F"/>
    <w:rsid w:val="00F4784E"/>
    <w:rsid w:val="00F50232"/>
    <w:rsid w:val="00F5028C"/>
    <w:rsid w:val="00F50791"/>
    <w:rsid w:val="00F5083F"/>
    <w:rsid w:val="00F51243"/>
    <w:rsid w:val="00F514F8"/>
    <w:rsid w:val="00F518F5"/>
    <w:rsid w:val="00F51D7A"/>
    <w:rsid w:val="00F521AB"/>
    <w:rsid w:val="00F52223"/>
    <w:rsid w:val="00F5246F"/>
    <w:rsid w:val="00F52A01"/>
    <w:rsid w:val="00F52ADC"/>
    <w:rsid w:val="00F52B1B"/>
    <w:rsid w:val="00F52C24"/>
    <w:rsid w:val="00F5304F"/>
    <w:rsid w:val="00F53068"/>
    <w:rsid w:val="00F533BF"/>
    <w:rsid w:val="00F5354F"/>
    <w:rsid w:val="00F53581"/>
    <w:rsid w:val="00F53D97"/>
    <w:rsid w:val="00F53E72"/>
    <w:rsid w:val="00F53F55"/>
    <w:rsid w:val="00F545CC"/>
    <w:rsid w:val="00F54611"/>
    <w:rsid w:val="00F54956"/>
    <w:rsid w:val="00F54F8E"/>
    <w:rsid w:val="00F55527"/>
    <w:rsid w:val="00F55978"/>
    <w:rsid w:val="00F55A4D"/>
    <w:rsid w:val="00F55EAB"/>
    <w:rsid w:val="00F55ECF"/>
    <w:rsid w:val="00F56127"/>
    <w:rsid w:val="00F56861"/>
    <w:rsid w:val="00F56C45"/>
    <w:rsid w:val="00F57546"/>
    <w:rsid w:val="00F5767B"/>
    <w:rsid w:val="00F57765"/>
    <w:rsid w:val="00F579E1"/>
    <w:rsid w:val="00F57D89"/>
    <w:rsid w:val="00F60059"/>
    <w:rsid w:val="00F60690"/>
    <w:rsid w:val="00F609E3"/>
    <w:rsid w:val="00F60A46"/>
    <w:rsid w:val="00F60ADF"/>
    <w:rsid w:val="00F60C4D"/>
    <w:rsid w:val="00F60CE0"/>
    <w:rsid w:val="00F61518"/>
    <w:rsid w:val="00F61559"/>
    <w:rsid w:val="00F6169E"/>
    <w:rsid w:val="00F61DE8"/>
    <w:rsid w:val="00F62365"/>
    <w:rsid w:val="00F6251D"/>
    <w:rsid w:val="00F62938"/>
    <w:rsid w:val="00F62DF9"/>
    <w:rsid w:val="00F62E9F"/>
    <w:rsid w:val="00F62ED3"/>
    <w:rsid w:val="00F6322C"/>
    <w:rsid w:val="00F632DF"/>
    <w:rsid w:val="00F633F8"/>
    <w:rsid w:val="00F63895"/>
    <w:rsid w:val="00F63B20"/>
    <w:rsid w:val="00F63C2F"/>
    <w:rsid w:val="00F63E59"/>
    <w:rsid w:val="00F63FCB"/>
    <w:rsid w:val="00F6408C"/>
    <w:rsid w:val="00F640DB"/>
    <w:rsid w:val="00F64465"/>
    <w:rsid w:val="00F6447A"/>
    <w:rsid w:val="00F64713"/>
    <w:rsid w:val="00F648BE"/>
    <w:rsid w:val="00F649E9"/>
    <w:rsid w:val="00F64A4D"/>
    <w:rsid w:val="00F64A8E"/>
    <w:rsid w:val="00F64C29"/>
    <w:rsid w:val="00F64F4A"/>
    <w:rsid w:val="00F65094"/>
    <w:rsid w:val="00F650C3"/>
    <w:rsid w:val="00F65301"/>
    <w:rsid w:val="00F656CB"/>
    <w:rsid w:val="00F65902"/>
    <w:rsid w:val="00F65C75"/>
    <w:rsid w:val="00F6637A"/>
    <w:rsid w:val="00F66447"/>
    <w:rsid w:val="00F6665C"/>
    <w:rsid w:val="00F6692C"/>
    <w:rsid w:val="00F669A5"/>
    <w:rsid w:val="00F66DF9"/>
    <w:rsid w:val="00F66F26"/>
    <w:rsid w:val="00F672D4"/>
    <w:rsid w:val="00F67AFC"/>
    <w:rsid w:val="00F67B78"/>
    <w:rsid w:val="00F67BA7"/>
    <w:rsid w:val="00F67D2F"/>
    <w:rsid w:val="00F70566"/>
    <w:rsid w:val="00F70901"/>
    <w:rsid w:val="00F70CD4"/>
    <w:rsid w:val="00F70E16"/>
    <w:rsid w:val="00F711AD"/>
    <w:rsid w:val="00F712ED"/>
    <w:rsid w:val="00F71498"/>
    <w:rsid w:val="00F71BDD"/>
    <w:rsid w:val="00F71E93"/>
    <w:rsid w:val="00F721BF"/>
    <w:rsid w:val="00F722EE"/>
    <w:rsid w:val="00F72783"/>
    <w:rsid w:val="00F728C4"/>
    <w:rsid w:val="00F72A8D"/>
    <w:rsid w:val="00F72C5D"/>
    <w:rsid w:val="00F72CEF"/>
    <w:rsid w:val="00F72DFE"/>
    <w:rsid w:val="00F72EEF"/>
    <w:rsid w:val="00F732D0"/>
    <w:rsid w:val="00F73628"/>
    <w:rsid w:val="00F7372F"/>
    <w:rsid w:val="00F73CB4"/>
    <w:rsid w:val="00F74CFC"/>
    <w:rsid w:val="00F75584"/>
    <w:rsid w:val="00F75A5F"/>
    <w:rsid w:val="00F75C95"/>
    <w:rsid w:val="00F76559"/>
    <w:rsid w:val="00F766B6"/>
    <w:rsid w:val="00F76C1A"/>
    <w:rsid w:val="00F76D26"/>
    <w:rsid w:val="00F76DB4"/>
    <w:rsid w:val="00F7712F"/>
    <w:rsid w:val="00F77224"/>
    <w:rsid w:val="00F7723D"/>
    <w:rsid w:val="00F77573"/>
    <w:rsid w:val="00F77BAA"/>
    <w:rsid w:val="00F77CE1"/>
    <w:rsid w:val="00F80743"/>
    <w:rsid w:val="00F809D5"/>
    <w:rsid w:val="00F80AE8"/>
    <w:rsid w:val="00F80D0C"/>
    <w:rsid w:val="00F813B3"/>
    <w:rsid w:val="00F814D2"/>
    <w:rsid w:val="00F8170C"/>
    <w:rsid w:val="00F8193E"/>
    <w:rsid w:val="00F819D3"/>
    <w:rsid w:val="00F81BB0"/>
    <w:rsid w:val="00F81C45"/>
    <w:rsid w:val="00F82BCD"/>
    <w:rsid w:val="00F82C1C"/>
    <w:rsid w:val="00F82F1D"/>
    <w:rsid w:val="00F82F27"/>
    <w:rsid w:val="00F830F0"/>
    <w:rsid w:val="00F83403"/>
    <w:rsid w:val="00F8388D"/>
    <w:rsid w:val="00F83CB1"/>
    <w:rsid w:val="00F83CD9"/>
    <w:rsid w:val="00F840A4"/>
    <w:rsid w:val="00F84131"/>
    <w:rsid w:val="00F84675"/>
    <w:rsid w:val="00F848B9"/>
    <w:rsid w:val="00F84B99"/>
    <w:rsid w:val="00F84CB8"/>
    <w:rsid w:val="00F851CC"/>
    <w:rsid w:val="00F8534C"/>
    <w:rsid w:val="00F854AB"/>
    <w:rsid w:val="00F8555B"/>
    <w:rsid w:val="00F85747"/>
    <w:rsid w:val="00F857AB"/>
    <w:rsid w:val="00F857DD"/>
    <w:rsid w:val="00F85AEE"/>
    <w:rsid w:val="00F85D47"/>
    <w:rsid w:val="00F86763"/>
    <w:rsid w:val="00F86A1A"/>
    <w:rsid w:val="00F86AE5"/>
    <w:rsid w:val="00F86D37"/>
    <w:rsid w:val="00F86FFB"/>
    <w:rsid w:val="00F870AD"/>
    <w:rsid w:val="00F872BE"/>
    <w:rsid w:val="00F87780"/>
    <w:rsid w:val="00F879B5"/>
    <w:rsid w:val="00F87A2A"/>
    <w:rsid w:val="00F87BFD"/>
    <w:rsid w:val="00F87CCA"/>
    <w:rsid w:val="00F87F7C"/>
    <w:rsid w:val="00F901DB"/>
    <w:rsid w:val="00F90513"/>
    <w:rsid w:val="00F9081A"/>
    <w:rsid w:val="00F90BF0"/>
    <w:rsid w:val="00F9100F"/>
    <w:rsid w:val="00F910B6"/>
    <w:rsid w:val="00F91B0E"/>
    <w:rsid w:val="00F91CE5"/>
    <w:rsid w:val="00F91DC7"/>
    <w:rsid w:val="00F91E26"/>
    <w:rsid w:val="00F91E4B"/>
    <w:rsid w:val="00F91E74"/>
    <w:rsid w:val="00F92498"/>
    <w:rsid w:val="00F9275F"/>
    <w:rsid w:val="00F928E4"/>
    <w:rsid w:val="00F92AF6"/>
    <w:rsid w:val="00F92E88"/>
    <w:rsid w:val="00F92F9B"/>
    <w:rsid w:val="00F931F1"/>
    <w:rsid w:val="00F935BE"/>
    <w:rsid w:val="00F93E96"/>
    <w:rsid w:val="00F93EAA"/>
    <w:rsid w:val="00F940BD"/>
    <w:rsid w:val="00F94181"/>
    <w:rsid w:val="00F9438D"/>
    <w:rsid w:val="00F943BF"/>
    <w:rsid w:val="00F94795"/>
    <w:rsid w:val="00F948E6"/>
    <w:rsid w:val="00F95996"/>
    <w:rsid w:val="00F95BA1"/>
    <w:rsid w:val="00F95DA4"/>
    <w:rsid w:val="00F95DEE"/>
    <w:rsid w:val="00F96303"/>
    <w:rsid w:val="00F96399"/>
    <w:rsid w:val="00F963D5"/>
    <w:rsid w:val="00F966FC"/>
    <w:rsid w:val="00F97145"/>
    <w:rsid w:val="00F973D4"/>
    <w:rsid w:val="00F97834"/>
    <w:rsid w:val="00F97B07"/>
    <w:rsid w:val="00F97DDF"/>
    <w:rsid w:val="00F97FF1"/>
    <w:rsid w:val="00FA016F"/>
    <w:rsid w:val="00FA054A"/>
    <w:rsid w:val="00FA0618"/>
    <w:rsid w:val="00FA08EA"/>
    <w:rsid w:val="00FA0B2E"/>
    <w:rsid w:val="00FA0B37"/>
    <w:rsid w:val="00FA0CFB"/>
    <w:rsid w:val="00FA0DA0"/>
    <w:rsid w:val="00FA125F"/>
    <w:rsid w:val="00FA12E7"/>
    <w:rsid w:val="00FA15A0"/>
    <w:rsid w:val="00FA1831"/>
    <w:rsid w:val="00FA1C0D"/>
    <w:rsid w:val="00FA1F91"/>
    <w:rsid w:val="00FA2743"/>
    <w:rsid w:val="00FA2AA9"/>
    <w:rsid w:val="00FA2BA0"/>
    <w:rsid w:val="00FA2E05"/>
    <w:rsid w:val="00FA316C"/>
    <w:rsid w:val="00FA3277"/>
    <w:rsid w:val="00FA333B"/>
    <w:rsid w:val="00FA3A2E"/>
    <w:rsid w:val="00FA3D22"/>
    <w:rsid w:val="00FA3DD5"/>
    <w:rsid w:val="00FA44A8"/>
    <w:rsid w:val="00FA487E"/>
    <w:rsid w:val="00FA4CB1"/>
    <w:rsid w:val="00FA4F18"/>
    <w:rsid w:val="00FA4F94"/>
    <w:rsid w:val="00FA50DE"/>
    <w:rsid w:val="00FA5156"/>
    <w:rsid w:val="00FA5469"/>
    <w:rsid w:val="00FA65DB"/>
    <w:rsid w:val="00FA66FF"/>
    <w:rsid w:val="00FA672D"/>
    <w:rsid w:val="00FA67AE"/>
    <w:rsid w:val="00FA67B1"/>
    <w:rsid w:val="00FA6E5A"/>
    <w:rsid w:val="00FA6EB1"/>
    <w:rsid w:val="00FA7147"/>
    <w:rsid w:val="00FA7495"/>
    <w:rsid w:val="00FA79BC"/>
    <w:rsid w:val="00FA7E7E"/>
    <w:rsid w:val="00FB02BB"/>
    <w:rsid w:val="00FB03B9"/>
    <w:rsid w:val="00FB03E3"/>
    <w:rsid w:val="00FB06A1"/>
    <w:rsid w:val="00FB0713"/>
    <w:rsid w:val="00FB0806"/>
    <w:rsid w:val="00FB0D01"/>
    <w:rsid w:val="00FB12F8"/>
    <w:rsid w:val="00FB165F"/>
    <w:rsid w:val="00FB1748"/>
    <w:rsid w:val="00FB17B0"/>
    <w:rsid w:val="00FB17B9"/>
    <w:rsid w:val="00FB1919"/>
    <w:rsid w:val="00FB1A6E"/>
    <w:rsid w:val="00FB22AA"/>
    <w:rsid w:val="00FB22AF"/>
    <w:rsid w:val="00FB26A2"/>
    <w:rsid w:val="00FB2EDB"/>
    <w:rsid w:val="00FB3012"/>
    <w:rsid w:val="00FB311B"/>
    <w:rsid w:val="00FB36D7"/>
    <w:rsid w:val="00FB4322"/>
    <w:rsid w:val="00FB4446"/>
    <w:rsid w:val="00FB46CD"/>
    <w:rsid w:val="00FB46EA"/>
    <w:rsid w:val="00FB49CC"/>
    <w:rsid w:val="00FB4A97"/>
    <w:rsid w:val="00FB4C8F"/>
    <w:rsid w:val="00FB4D42"/>
    <w:rsid w:val="00FB4DD3"/>
    <w:rsid w:val="00FB4EFD"/>
    <w:rsid w:val="00FB5428"/>
    <w:rsid w:val="00FB56BE"/>
    <w:rsid w:val="00FB5859"/>
    <w:rsid w:val="00FB5BC9"/>
    <w:rsid w:val="00FB5DB1"/>
    <w:rsid w:val="00FB5E0B"/>
    <w:rsid w:val="00FB5F5D"/>
    <w:rsid w:val="00FB6296"/>
    <w:rsid w:val="00FB63FD"/>
    <w:rsid w:val="00FB65FC"/>
    <w:rsid w:val="00FB6721"/>
    <w:rsid w:val="00FB6B48"/>
    <w:rsid w:val="00FB6BD1"/>
    <w:rsid w:val="00FB6EEE"/>
    <w:rsid w:val="00FB71AA"/>
    <w:rsid w:val="00FB71DE"/>
    <w:rsid w:val="00FB752D"/>
    <w:rsid w:val="00FC00B4"/>
    <w:rsid w:val="00FC0567"/>
    <w:rsid w:val="00FC069A"/>
    <w:rsid w:val="00FC0764"/>
    <w:rsid w:val="00FC07BE"/>
    <w:rsid w:val="00FC0B7E"/>
    <w:rsid w:val="00FC0B94"/>
    <w:rsid w:val="00FC0D82"/>
    <w:rsid w:val="00FC0DDA"/>
    <w:rsid w:val="00FC1759"/>
    <w:rsid w:val="00FC1845"/>
    <w:rsid w:val="00FC1C91"/>
    <w:rsid w:val="00FC1FBB"/>
    <w:rsid w:val="00FC24D8"/>
    <w:rsid w:val="00FC2713"/>
    <w:rsid w:val="00FC29FC"/>
    <w:rsid w:val="00FC2CD7"/>
    <w:rsid w:val="00FC2E0A"/>
    <w:rsid w:val="00FC3250"/>
    <w:rsid w:val="00FC3827"/>
    <w:rsid w:val="00FC3907"/>
    <w:rsid w:val="00FC3BFE"/>
    <w:rsid w:val="00FC3CDF"/>
    <w:rsid w:val="00FC3D65"/>
    <w:rsid w:val="00FC4266"/>
    <w:rsid w:val="00FC466F"/>
    <w:rsid w:val="00FC47B0"/>
    <w:rsid w:val="00FC47D9"/>
    <w:rsid w:val="00FC48EF"/>
    <w:rsid w:val="00FC498D"/>
    <w:rsid w:val="00FC4BBE"/>
    <w:rsid w:val="00FC5211"/>
    <w:rsid w:val="00FC53ED"/>
    <w:rsid w:val="00FC5F99"/>
    <w:rsid w:val="00FC6013"/>
    <w:rsid w:val="00FC64D8"/>
    <w:rsid w:val="00FC64F9"/>
    <w:rsid w:val="00FC6732"/>
    <w:rsid w:val="00FC68F7"/>
    <w:rsid w:val="00FC6A55"/>
    <w:rsid w:val="00FC6CED"/>
    <w:rsid w:val="00FC6D17"/>
    <w:rsid w:val="00FC6F0C"/>
    <w:rsid w:val="00FC6F24"/>
    <w:rsid w:val="00FC6FF3"/>
    <w:rsid w:val="00FC71C3"/>
    <w:rsid w:val="00FC726D"/>
    <w:rsid w:val="00FC76D8"/>
    <w:rsid w:val="00FC7F19"/>
    <w:rsid w:val="00FC7F39"/>
    <w:rsid w:val="00FC7F57"/>
    <w:rsid w:val="00FD0047"/>
    <w:rsid w:val="00FD0684"/>
    <w:rsid w:val="00FD1128"/>
    <w:rsid w:val="00FD1130"/>
    <w:rsid w:val="00FD14DC"/>
    <w:rsid w:val="00FD1884"/>
    <w:rsid w:val="00FD1D79"/>
    <w:rsid w:val="00FD1E2B"/>
    <w:rsid w:val="00FD204A"/>
    <w:rsid w:val="00FD2FDE"/>
    <w:rsid w:val="00FD3098"/>
    <w:rsid w:val="00FD3248"/>
    <w:rsid w:val="00FD4475"/>
    <w:rsid w:val="00FD45A1"/>
    <w:rsid w:val="00FD490D"/>
    <w:rsid w:val="00FD4E02"/>
    <w:rsid w:val="00FD5C9F"/>
    <w:rsid w:val="00FD5E2C"/>
    <w:rsid w:val="00FD5EB5"/>
    <w:rsid w:val="00FD5F79"/>
    <w:rsid w:val="00FD6312"/>
    <w:rsid w:val="00FD6BFA"/>
    <w:rsid w:val="00FD6C0B"/>
    <w:rsid w:val="00FD6F23"/>
    <w:rsid w:val="00FD729A"/>
    <w:rsid w:val="00FD740D"/>
    <w:rsid w:val="00FD7468"/>
    <w:rsid w:val="00FD751D"/>
    <w:rsid w:val="00FD773C"/>
    <w:rsid w:val="00FD7746"/>
    <w:rsid w:val="00FD79F6"/>
    <w:rsid w:val="00FD7B6D"/>
    <w:rsid w:val="00FE03D9"/>
    <w:rsid w:val="00FE0C02"/>
    <w:rsid w:val="00FE1266"/>
    <w:rsid w:val="00FE12A8"/>
    <w:rsid w:val="00FE1574"/>
    <w:rsid w:val="00FE163C"/>
    <w:rsid w:val="00FE1644"/>
    <w:rsid w:val="00FE1712"/>
    <w:rsid w:val="00FE176D"/>
    <w:rsid w:val="00FE1A20"/>
    <w:rsid w:val="00FE1E82"/>
    <w:rsid w:val="00FE2052"/>
    <w:rsid w:val="00FE2429"/>
    <w:rsid w:val="00FE26B5"/>
    <w:rsid w:val="00FE26B6"/>
    <w:rsid w:val="00FE274C"/>
    <w:rsid w:val="00FE2BB4"/>
    <w:rsid w:val="00FE3356"/>
    <w:rsid w:val="00FE369B"/>
    <w:rsid w:val="00FE36ED"/>
    <w:rsid w:val="00FE377B"/>
    <w:rsid w:val="00FE3832"/>
    <w:rsid w:val="00FE386C"/>
    <w:rsid w:val="00FE3900"/>
    <w:rsid w:val="00FE3DB4"/>
    <w:rsid w:val="00FE3DE4"/>
    <w:rsid w:val="00FE409A"/>
    <w:rsid w:val="00FE41E8"/>
    <w:rsid w:val="00FE46E1"/>
    <w:rsid w:val="00FE4FD9"/>
    <w:rsid w:val="00FE5548"/>
    <w:rsid w:val="00FE5DE9"/>
    <w:rsid w:val="00FE5FCE"/>
    <w:rsid w:val="00FE62F8"/>
    <w:rsid w:val="00FE64BC"/>
    <w:rsid w:val="00FE6906"/>
    <w:rsid w:val="00FE6ABC"/>
    <w:rsid w:val="00FE6CE4"/>
    <w:rsid w:val="00FE6F7F"/>
    <w:rsid w:val="00FE702A"/>
    <w:rsid w:val="00FE7033"/>
    <w:rsid w:val="00FE7125"/>
    <w:rsid w:val="00FE7225"/>
    <w:rsid w:val="00FE72DE"/>
    <w:rsid w:val="00FE73AC"/>
    <w:rsid w:val="00FE77C2"/>
    <w:rsid w:val="00FE7AA6"/>
    <w:rsid w:val="00FE7AF2"/>
    <w:rsid w:val="00FE7CBD"/>
    <w:rsid w:val="00FE7D2F"/>
    <w:rsid w:val="00FE7FA5"/>
    <w:rsid w:val="00FF0209"/>
    <w:rsid w:val="00FF0C40"/>
    <w:rsid w:val="00FF1128"/>
    <w:rsid w:val="00FF139E"/>
    <w:rsid w:val="00FF1484"/>
    <w:rsid w:val="00FF15E5"/>
    <w:rsid w:val="00FF1783"/>
    <w:rsid w:val="00FF17C9"/>
    <w:rsid w:val="00FF20E5"/>
    <w:rsid w:val="00FF235D"/>
    <w:rsid w:val="00FF25A7"/>
    <w:rsid w:val="00FF273D"/>
    <w:rsid w:val="00FF27BA"/>
    <w:rsid w:val="00FF2ADF"/>
    <w:rsid w:val="00FF2B8C"/>
    <w:rsid w:val="00FF2CFF"/>
    <w:rsid w:val="00FF3093"/>
    <w:rsid w:val="00FF30F6"/>
    <w:rsid w:val="00FF3490"/>
    <w:rsid w:val="00FF39FB"/>
    <w:rsid w:val="00FF4085"/>
    <w:rsid w:val="00FF4429"/>
    <w:rsid w:val="00FF4771"/>
    <w:rsid w:val="00FF4FC8"/>
    <w:rsid w:val="00FF515E"/>
    <w:rsid w:val="00FF5182"/>
    <w:rsid w:val="00FF5433"/>
    <w:rsid w:val="00FF5B1E"/>
    <w:rsid w:val="00FF6246"/>
    <w:rsid w:val="00FF65C8"/>
    <w:rsid w:val="00FF6ABE"/>
    <w:rsid w:val="00FF6B9F"/>
    <w:rsid w:val="00FF6DA9"/>
    <w:rsid w:val="00FF6DE1"/>
    <w:rsid w:val="00FF71B6"/>
    <w:rsid w:val="00FF736C"/>
    <w:rsid w:val="00FF7458"/>
    <w:rsid w:val="00FF7716"/>
    <w:rsid w:val="00FF7756"/>
    <w:rsid w:val="00FF777E"/>
    <w:rsid w:val="00FF7991"/>
    <w:rsid w:val="00FF79E5"/>
    <w:rsid w:val="00FF7DF5"/>
    <w:rsid w:val="00FF7E47"/>
    <w:rsid w:val="00FF7FB4"/>
    <w:rsid w:val="01078149"/>
    <w:rsid w:val="011DC25B"/>
    <w:rsid w:val="012540C6"/>
    <w:rsid w:val="0127E4BC"/>
    <w:rsid w:val="01366F40"/>
    <w:rsid w:val="01B4B13E"/>
    <w:rsid w:val="01B4DBEA"/>
    <w:rsid w:val="01C42F60"/>
    <w:rsid w:val="01E8A727"/>
    <w:rsid w:val="025C36DF"/>
    <w:rsid w:val="02DDA403"/>
    <w:rsid w:val="02EA8906"/>
    <w:rsid w:val="03207339"/>
    <w:rsid w:val="0356851D"/>
    <w:rsid w:val="03647413"/>
    <w:rsid w:val="037DEFFC"/>
    <w:rsid w:val="03E58A12"/>
    <w:rsid w:val="03EA28FC"/>
    <w:rsid w:val="0435C193"/>
    <w:rsid w:val="044771B0"/>
    <w:rsid w:val="044C6121"/>
    <w:rsid w:val="044C9343"/>
    <w:rsid w:val="047857A5"/>
    <w:rsid w:val="04A611DD"/>
    <w:rsid w:val="04AC9F11"/>
    <w:rsid w:val="04D6E8B2"/>
    <w:rsid w:val="04DA7131"/>
    <w:rsid w:val="04EDA79A"/>
    <w:rsid w:val="05136F22"/>
    <w:rsid w:val="053775F8"/>
    <w:rsid w:val="053B17D1"/>
    <w:rsid w:val="05478B7C"/>
    <w:rsid w:val="055C8683"/>
    <w:rsid w:val="055F160E"/>
    <w:rsid w:val="0580127F"/>
    <w:rsid w:val="058FA79C"/>
    <w:rsid w:val="05A399C2"/>
    <w:rsid w:val="05B60817"/>
    <w:rsid w:val="05B84483"/>
    <w:rsid w:val="05D21F70"/>
    <w:rsid w:val="05F2A23D"/>
    <w:rsid w:val="061B57D6"/>
    <w:rsid w:val="0662CCA9"/>
    <w:rsid w:val="06774E37"/>
    <w:rsid w:val="0681FACC"/>
    <w:rsid w:val="0693D1F4"/>
    <w:rsid w:val="06D04B6E"/>
    <w:rsid w:val="06E05E6D"/>
    <w:rsid w:val="06F4CD1E"/>
    <w:rsid w:val="072157D9"/>
    <w:rsid w:val="0741D94D"/>
    <w:rsid w:val="0769F3B0"/>
    <w:rsid w:val="07D12F80"/>
    <w:rsid w:val="07FB0D31"/>
    <w:rsid w:val="07FE6EDF"/>
    <w:rsid w:val="084D66F6"/>
    <w:rsid w:val="0870FD63"/>
    <w:rsid w:val="0902437C"/>
    <w:rsid w:val="0921BF5F"/>
    <w:rsid w:val="093389AE"/>
    <w:rsid w:val="094E3617"/>
    <w:rsid w:val="095C1DAF"/>
    <w:rsid w:val="09A91471"/>
    <w:rsid w:val="0A5DE3DA"/>
    <w:rsid w:val="0A6DAC61"/>
    <w:rsid w:val="0A772FB1"/>
    <w:rsid w:val="0A90E9AE"/>
    <w:rsid w:val="0A93FEB5"/>
    <w:rsid w:val="0A98CE43"/>
    <w:rsid w:val="0AB06AD2"/>
    <w:rsid w:val="0AD2417C"/>
    <w:rsid w:val="0AF35184"/>
    <w:rsid w:val="0B16BF02"/>
    <w:rsid w:val="0B880907"/>
    <w:rsid w:val="0BB0B9C5"/>
    <w:rsid w:val="0BBC2B9F"/>
    <w:rsid w:val="0BDF7A20"/>
    <w:rsid w:val="0C28BD13"/>
    <w:rsid w:val="0C3566FC"/>
    <w:rsid w:val="0C4E7803"/>
    <w:rsid w:val="0C792BE9"/>
    <w:rsid w:val="0C9C06F5"/>
    <w:rsid w:val="0CBB02AE"/>
    <w:rsid w:val="0CC42F47"/>
    <w:rsid w:val="0CC73E39"/>
    <w:rsid w:val="0CD66B12"/>
    <w:rsid w:val="0CEBA4CD"/>
    <w:rsid w:val="0CF3A78C"/>
    <w:rsid w:val="0D69D11D"/>
    <w:rsid w:val="0D7B958B"/>
    <w:rsid w:val="0D81DBD6"/>
    <w:rsid w:val="0D9F7F70"/>
    <w:rsid w:val="0DB6AE04"/>
    <w:rsid w:val="0E1F31D3"/>
    <w:rsid w:val="0E30D176"/>
    <w:rsid w:val="0E5FED71"/>
    <w:rsid w:val="0E85B672"/>
    <w:rsid w:val="0EB0C1F7"/>
    <w:rsid w:val="0EB1B999"/>
    <w:rsid w:val="0EB905F9"/>
    <w:rsid w:val="0EDE3DCA"/>
    <w:rsid w:val="0EEACC93"/>
    <w:rsid w:val="0F16BC4D"/>
    <w:rsid w:val="0F49D562"/>
    <w:rsid w:val="0F966B0D"/>
    <w:rsid w:val="0FB8603B"/>
    <w:rsid w:val="0FCBDB18"/>
    <w:rsid w:val="0FEB96CE"/>
    <w:rsid w:val="1031E663"/>
    <w:rsid w:val="10813CF4"/>
    <w:rsid w:val="1099D746"/>
    <w:rsid w:val="10B52B7A"/>
    <w:rsid w:val="10C3B25B"/>
    <w:rsid w:val="118EA828"/>
    <w:rsid w:val="12283848"/>
    <w:rsid w:val="125CE103"/>
    <w:rsid w:val="125F93B1"/>
    <w:rsid w:val="126865A8"/>
    <w:rsid w:val="12B0C034"/>
    <w:rsid w:val="131EE3AB"/>
    <w:rsid w:val="1338E39F"/>
    <w:rsid w:val="13B34056"/>
    <w:rsid w:val="13D10522"/>
    <w:rsid w:val="13D255D2"/>
    <w:rsid w:val="13EC17F0"/>
    <w:rsid w:val="140F5572"/>
    <w:rsid w:val="1423D314"/>
    <w:rsid w:val="144020B3"/>
    <w:rsid w:val="144A64D2"/>
    <w:rsid w:val="147589BB"/>
    <w:rsid w:val="14794D97"/>
    <w:rsid w:val="14B3C06D"/>
    <w:rsid w:val="14E6D918"/>
    <w:rsid w:val="154BED16"/>
    <w:rsid w:val="155AC230"/>
    <w:rsid w:val="158512CD"/>
    <w:rsid w:val="15A066DA"/>
    <w:rsid w:val="15AD1824"/>
    <w:rsid w:val="15CA50C8"/>
    <w:rsid w:val="160FC48D"/>
    <w:rsid w:val="165BB364"/>
    <w:rsid w:val="165C1E7A"/>
    <w:rsid w:val="16741AA7"/>
    <w:rsid w:val="168C0AE2"/>
    <w:rsid w:val="16A5FBA4"/>
    <w:rsid w:val="16D70BD5"/>
    <w:rsid w:val="16E10C56"/>
    <w:rsid w:val="16EB156E"/>
    <w:rsid w:val="1760A16F"/>
    <w:rsid w:val="176E997C"/>
    <w:rsid w:val="177499D5"/>
    <w:rsid w:val="179A8A9D"/>
    <w:rsid w:val="17AF2F44"/>
    <w:rsid w:val="17CD4122"/>
    <w:rsid w:val="18374BCD"/>
    <w:rsid w:val="185EA18C"/>
    <w:rsid w:val="186120CE"/>
    <w:rsid w:val="189812D7"/>
    <w:rsid w:val="189FE483"/>
    <w:rsid w:val="18A130EB"/>
    <w:rsid w:val="18A19C41"/>
    <w:rsid w:val="18A43AA0"/>
    <w:rsid w:val="18A9D5BC"/>
    <w:rsid w:val="18C80870"/>
    <w:rsid w:val="18F468A1"/>
    <w:rsid w:val="18FD6FB5"/>
    <w:rsid w:val="1935677D"/>
    <w:rsid w:val="198E0854"/>
    <w:rsid w:val="199448D8"/>
    <w:rsid w:val="199E3A1E"/>
    <w:rsid w:val="19B25C0C"/>
    <w:rsid w:val="19B2FD79"/>
    <w:rsid w:val="19B666E9"/>
    <w:rsid w:val="1A19A429"/>
    <w:rsid w:val="1A79DA76"/>
    <w:rsid w:val="1A87B312"/>
    <w:rsid w:val="1A8AF1D7"/>
    <w:rsid w:val="1AA0D598"/>
    <w:rsid w:val="1AA14222"/>
    <w:rsid w:val="1AAA1083"/>
    <w:rsid w:val="1B22FF16"/>
    <w:rsid w:val="1B2C5210"/>
    <w:rsid w:val="1B6BE805"/>
    <w:rsid w:val="1BC1D39D"/>
    <w:rsid w:val="1BCC5E6C"/>
    <w:rsid w:val="1BDCB3E5"/>
    <w:rsid w:val="1BE2ACC3"/>
    <w:rsid w:val="1BFFDA84"/>
    <w:rsid w:val="1C16BE08"/>
    <w:rsid w:val="1C419EE4"/>
    <w:rsid w:val="1C54817B"/>
    <w:rsid w:val="1C6D2CA6"/>
    <w:rsid w:val="1C8AAB7C"/>
    <w:rsid w:val="1C912A45"/>
    <w:rsid w:val="1C99754E"/>
    <w:rsid w:val="1C9CBAEA"/>
    <w:rsid w:val="1D64CA48"/>
    <w:rsid w:val="1D8621E4"/>
    <w:rsid w:val="1DB85E53"/>
    <w:rsid w:val="1DBF4AAD"/>
    <w:rsid w:val="1E16793E"/>
    <w:rsid w:val="1E274110"/>
    <w:rsid w:val="1E278E11"/>
    <w:rsid w:val="1E3C1D30"/>
    <w:rsid w:val="1E830EBE"/>
    <w:rsid w:val="1E92E206"/>
    <w:rsid w:val="1ED0B45D"/>
    <w:rsid w:val="1ED19350"/>
    <w:rsid w:val="1F06E991"/>
    <w:rsid w:val="1F2E049B"/>
    <w:rsid w:val="1F41CA56"/>
    <w:rsid w:val="1F7C0023"/>
    <w:rsid w:val="1F83C92B"/>
    <w:rsid w:val="1FA5CA25"/>
    <w:rsid w:val="1FB764AC"/>
    <w:rsid w:val="1FDF0709"/>
    <w:rsid w:val="20279507"/>
    <w:rsid w:val="203FD2FD"/>
    <w:rsid w:val="20A32C81"/>
    <w:rsid w:val="20D9A830"/>
    <w:rsid w:val="2118BE4F"/>
    <w:rsid w:val="211DBBE6"/>
    <w:rsid w:val="21433114"/>
    <w:rsid w:val="215164EA"/>
    <w:rsid w:val="2164E28C"/>
    <w:rsid w:val="217964B8"/>
    <w:rsid w:val="21834B4A"/>
    <w:rsid w:val="21A79CE1"/>
    <w:rsid w:val="21CBD077"/>
    <w:rsid w:val="220F5CFF"/>
    <w:rsid w:val="2214DD3D"/>
    <w:rsid w:val="221B6A4A"/>
    <w:rsid w:val="2234870A"/>
    <w:rsid w:val="22387C4D"/>
    <w:rsid w:val="223D06FD"/>
    <w:rsid w:val="22458899"/>
    <w:rsid w:val="2249854A"/>
    <w:rsid w:val="22733A5D"/>
    <w:rsid w:val="22773E8F"/>
    <w:rsid w:val="23038EA1"/>
    <w:rsid w:val="23245ADD"/>
    <w:rsid w:val="2325BFF2"/>
    <w:rsid w:val="2331B1B1"/>
    <w:rsid w:val="23377287"/>
    <w:rsid w:val="233994D8"/>
    <w:rsid w:val="235AF0A8"/>
    <w:rsid w:val="23841F27"/>
    <w:rsid w:val="23D13104"/>
    <w:rsid w:val="23DC82D0"/>
    <w:rsid w:val="23E5F5D1"/>
    <w:rsid w:val="2427C31B"/>
    <w:rsid w:val="244A639D"/>
    <w:rsid w:val="2458385E"/>
    <w:rsid w:val="2472485F"/>
    <w:rsid w:val="2475B6A0"/>
    <w:rsid w:val="24966326"/>
    <w:rsid w:val="24E17B3C"/>
    <w:rsid w:val="24F208AF"/>
    <w:rsid w:val="24F58672"/>
    <w:rsid w:val="250E642A"/>
    <w:rsid w:val="25193D3E"/>
    <w:rsid w:val="25280095"/>
    <w:rsid w:val="253361EB"/>
    <w:rsid w:val="2542B3AC"/>
    <w:rsid w:val="256CA7BF"/>
    <w:rsid w:val="256F610D"/>
    <w:rsid w:val="258E3A82"/>
    <w:rsid w:val="26320730"/>
    <w:rsid w:val="2645E803"/>
    <w:rsid w:val="267E69A0"/>
    <w:rsid w:val="26806CD1"/>
    <w:rsid w:val="2692F514"/>
    <w:rsid w:val="26B45D1D"/>
    <w:rsid w:val="27017A23"/>
    <w:rsid w:val="27189FF8"/>
    <w:rsid w:val="271F0962"/>
    <w:rsid w:val="2743F340"/>
    <w:rsid w:val="27CC264F"/>
    <w:rsid w:val="27CE72CB"/>
    <w:rsid w:val="289D53B5"/>
    <w:rsid w:val="28C78676"/>
    <w:rsid w:val="28C9414D"/>
    <w:rsid w:val="28CF361A"/>
    <w:rsid w:val="28ED5979"/>
    <w:rsid w:val="29062C9B"/>
    <w:rsid w:val="290FADFE"/>
    <w:rsid w:val="29381628"/>
    <w:rsid w:val="29397139"/>
    <w:rsid w:val="294FED6B"/>
    <w:rsid w:val="29500C4B"/>
    <w:rsid w:val="2956D669"/>
    <w:rsid w:val="29677752"/>
    <w:rsid w:val="29DCD6F9"/>
    <w:rsid w:val="29DE481B"/>
    <w:rsid w:val="29ED7D42"/>
    <w:rsid w:val="2A00BF3F"/>
    <w:rsid w:val="2A0C7FC6"/>
    <w:rsid w:val="2A3D64A9"/>
    <w:rsid w:val="2A499E4A"/>
    <w:rsid w:val="2A95FB22"/>
    <w:rsid w:val="2ACC3876"/>
    <w:rsid w:val="2AEF82D6"/>
    <w:rsid w:val="2AF06271"/>
    <w:rsid w:val="2B9D01CB"/>
    <w:rsid w:val="2C9FCFDD"/>
    <w:rsid w:val="2CAC3735"/>
    <w:rsid w:val="2CD0B0E9"/>
    <w:rsid w:val="2CD43D55"/>
    <w:rsid w:val="2CF72A57"/>
    <w:rsid w:val="2D089A70"/>
    <w:rsid w:val="2D0D83D3"/>
    <w:rsid w:val="2D12D94F"/>
    <w:rsid w:val="2D20EE36"/>
    <w:rsid w:val="2D30FC6C"/>
    <w:rsid w:val="2D39F5B7"/>
    <w:rsid w:val="2D6CFB7F"/>
    <w:rsid w:val="2DA6AAF3"/>
    <w:rsid w:val="2DFEB37A"/>
    <w:rsid w:val="2E0A7D04"/>
    <w:rsid w:val="2E18AA2F"/>
    <w:rsid w:val="2E1D08FF"/>
    <w:rsid w:val="2E25F8DC"/>
    <w:rsid w:val="2E47FAD0"/>
    <w:rsid w:val="2E58DB81"/>
    <w:rsid w:val="2E853F31"/>
    <w:rsid w:val="2E8C9BD2"/>
    <w:rsid w:val="2EA602AA"/>
    <w:rsid w:val="2EB405C0"/>
    <w:rsid w:val="2ED34F84"/>
    <w:rsid w:val="2ED57A8D"/>
    <w:rsid w:val="2EFA334F"/>
    <w:rsid w:val="2F33562A"/>
    <w:rsid w:val="2F3A51EA"/>
    <w:rsid w:val="2F3F0AD6"/>
    <w:rsid w:val="2F4BF4D4"/>
    <w:rsid w:val="2F572023"/>
    <w:rsid w:val="2F74B435"/>
    <w:rsid w:val="2F8A3F0B"/>
    <w:rsid w:val="2FAC8559"/>
    <w:rsid w:val="2FB254B9"/>
    <w:rsid w:val="2FB60B33"/>
    <w:rsid w:val="2FE5AC95"/>
    <w:rsid w:val="2FF9376E"/>
    <w:rsid w:val="3044B574"/>
    <w:rsid w:val="304D75C6"/>
    <w:rsid w:val="304D8F4A"/>
    <w:rsid w:val="3051FB0A"/>
    <w:rsid w:val="3062D8F3"/>
    <w:rsid w:val="306305DF"/>
    <w:rsid w:val="308C0C13"/>
    <w:rsid w:val="309DE866"/>
    <w:rsid w:val="30F28BE1"/>
    <w:rsid w:val="30F97754"/>
    <w:rsid w:val="311E0B10"/>
    <w:rsid w:val="31440C3B"/>
    <w:rsid w:val="31ABB08F"/>
    <w:rsid w:val="31B4BD91"/>
    <w:rsid w:val="31D6780B"/>
    <w:rsid w:val="31EC9602"/>
    <w:rsid w:val="321D005A"/>
    <w:rsid w:val="326073B0"/>
    <w:rsid w:val="326197E9"/>
    <w:rsid w:val="32CC01D1"/>
    <w:rsid w:val="32CE7058"/>
    <w:rsid w:val="331FC0DA"/>
    <w:rsid w:val="332CFC84"/>
    <w:rsid w:val="339B784C"/>
    <w:rsid w:val="339B7BDB"/>
    <w:rsid w:val="341F6FAE"/>
    <w:rsid w:val="342268CF"/>
    <w:rsid w:val="3422983F"/>
    <w:rsid w:val="342FC226"/>
    <w:rsid w:val="343F94FE"/>
    <w:rsid w:val="3470DCC6"/>
    <w:rsid w:val="34806C2E"/>
    <w:rsid w:val="348A5744"/>
    <w:rsid w:val="349936DF"/>
    <w:rsid w:val="34A78E97"/>
    <w:rsid w:val="34DF2717"/>
    <w:rsid w:val="34E320D5"/>
    <w:rsid w:val="34F23D47"/>
    <w:rsid w:val="35179A4F"/>
    <w:rsid w:val="351E6979"/>
    <w:rsid w:val="353B2B3D"/>
    <w:rsid w:val="355AFA91"/>
    <w:rsid w:val="3561A6FD"/>
    <w:rsid w:val="35EFB2D4"/>
    <w:rsid w:val="36020E1D"/>
    <w:rsid w:val="360785E3"/>
    <w:rsid w:val="36096D08"/>
    <w:rsid w:val="36433463"/>
    <w:rsid w:val="364715E3"/>
    <w:rsid w:val="3657E9BF"/>
    <w:rsid w:val="365A677D"/>
    <w:rsid w:val="36E16C6C"/>
    <w:rsid w:val="3727F8E3"/>
    <w:rsid w:val="3753C138"/>
    <w:rsid w:val="3765E283"/>
    <w:rsid w:val="3799F6FF"/>
    <w:rsid w:val="37AD21CD"/>
    <w:rsid w:val="37DC611C"/>
    <w:rsid w:val="37DD46FA"/>
    <w:rsid w:val="37F4A7AC"/>
    <w:rsid w:val="384C9BBF"/>
    <w:rsid w:val="38599094"/>
    <w:rsid w:val="38860AF8"/>
    <w:rsid w:val="38AA3CE5"/>
    <w:rsid w:val="38AAC69E"/>
    <w:rsid w:val="38ADCC2F"/>
    <w:rsid w:val="38BCECC4"/>
    <w:rsid w:val="38C60201"/>
    <w:rsid w:val="38E95196"/>
    <w:rsid w:val="38FBEB98"/>
    <w:rsid w:val="39125BD4"/>
    <w:rsid w:val="3917C530"/>
    <w:rsid w:val="39248400"/>
    <w:rsid w:val="3942E73A"/>
    <w:rsid w:val="395547A5"/>
    <w:rsid w:val="395F673C"/>
    <w:rsid w:val="39881FA6"/>
    <w:rsid w:val="398D6BF4"/>
    <w:rsid w:val="39922BA0"/>
    <w:rsid w:val="399E6BA6"/>
    <w:rsid w:val="39B9E43B"/>
    <w:rsid w:val="39BEBAF3"/>
    <w:rsid w:val="3A2F4B2E"/>
    <w:rsid w:val="3A607EEA"/>
    <w:rsid w:val="3A7E6A8C"/>
    <w:rsid w:val="3AB2B51D"/>
    <w:rsid w:val="3AB5B9F7"/>
    <w:rsid w:val="3AE68F80"/>
    <w:rsid w:val="3B182EA2"/>
    <w:rsid w:val="3B37A145"/>
    <w:rsid w:val="3B5297D9"/>
    <w:rsid w:val="3B599F75"/>
    <w:rsid w:val="3B69EE9A"/>
    <w:rsid w:val="3B763B7C"/>
    <w:rsid w:val="3B7B52BE"/>
    <w:rsid w:val="3BB25FEF"/>
    <w:rsid w:val="3BB4BC77"/>
    <w:rsid w:val="3BD60E68"/>
    <w:rsid w:val="3C674FF1"/>
    <w:rsid w:val="3C883146"/>
    <w:rsid w:val="3C8A135A"/>
    <w:rsid w:val="3D5933C9"/>
    <w:rsid w:val="3D7274AA"/>
    <w:rsid w:val="3D7B3B0A"/>
    <w:rsid w:val="3E1F652A"/>
    <w:rsid w:val="3E43F0E1"/>
    <w:rsid w:val="3E61F663"/>
    <w:rsid w:val="3E62D592"/>
    <w:rsid w:val="3E9ED5EF"/>
    <w:rsid w:val="3ED81041"/>
    <w:rsid w:val="3EFE17CF"/>
    <w:rsid w:val="3F0A04F5"/>
    <w:rsid w:val="3F704ABE"/>
    <w:rsid w:val="3FBCA160"/>
    <w:rsid w:val="3FCA5344"/>
    <w:rsid w:val="3FD0525F"/>
    <w:rsid w:val="3FD8AF9C"/>
    <w:rsid w:val="3FE474CB"/>
    <w:rsid w:val="4005887B"/>
    <w:rsid w:val="40309DDB"/>
    <w:rsid w:val="403F9468"/>
    <w:rsid w:val="40639729"/>
    <w:rsid w:val="40947DE7"/>
    <w:rsid w:val="4097BDF4"/>
    <w:rsid w:val="40BA493C"/>
    <w:rsid w:val="40D8F2F3"/>
    <w:rsid w:val="40E4D982"/>
    <w:rsid w:val="40F20E54"/>
    <w:rsid w:val="410BDF70"/>
    <w:rsid w:val="41195673"/>
    <w:rsid w:val="4179B0A8"/>
    <w:rsid w:val="41FE31BE"/>
    <w:rsid w:val="42035C48"/>
    <w:rsid w:val="422D6379"/>
    <w:rsid w:val="42502C6D"/>
    <w:rsid w:val="425F9FB9"/>
    <w:rsid w:val="427C9C0D"/>
    <w:rsid w:val="42A84C6F"/>
    <w:rsid w:val="42CC9DCC"/>
    <w:rsid w:val="42E39CB3"/>
    <w:rsid w:val="42F0BEB7"/>
    <w:rsid w:val="42F80DE5"/>
    <w:rsid w:val="431AE997"/>
    <w:rsid w:val="4321A042"/>
    <w:rsid w:val="434111F0"/>
    <w:rsid w:val="4341AAF6"/>
    <w:rsid w:val="4347623F"/>
    <w:rsid w:val="435640BE"/>
    <w:rsid w:val="435E4863"/>
    <w:rsid w:val="4370BC37"/>
    <w:rsid w:val="438152B5"/>
    <w:rsid w:val="4389F044"/>
    <w:rsid w:val="43A1C5B4"/>
    <w:rsid w:val="43B84D6E"/>
    <w:rsid w:val="43E70947"/>
    <w:rsid w:val="43F967BF"/>
    <w:rsid w:val="44363A52"/>
    <w:rsid w:val="445C50CC"/>
    <w:rsid w:val="445ED46A"/>
    <w:rsid w:val="446100C8"/>
    <w:rsid w:val="44641C0C"/>
    <w:rsid w:val="4479F151"/>
    <w:rsid w:val="449551C0"/>
    <w:rsid w:val="449FCE0F"/>
    <w:rsid w:val="44B3322A"/>
    <w:rsid w:val="44B5358C"/>
    <w:rsid w:val="44BEED26"/>
    <w:rsid w:val="44C0349E"/>
    <w:rsid w:val="44CC3A83"/>
    <w:rsid w:val="44D87F6E"/>
    <w:rsid w:val="44E88890"/>
    <w:rsid w:val="44FB201E"/>
    <w:rsid w:val="4542614C"/>
    <w:rsid w:val="4571DEFF"/>
    <w:rsid w:val="4575460A"/>
    <w:rsid w:val="4589FBF8"/>
    <w:rsid w:val="45912557"/>
    <w:rsid w:val="459D4245"/>
    <w:rsid w:val="45BD22AD"/>
    <w:rsid w:val="45C82255"/>
    <w:rsid w:val="45D5E9FB"/>
    <w:rsid w:val="45DFAF7D"/>
    <w:rsid w:val="45E0E03E"/>
    <w:rsid w:val="45F63DCB"/>
    <w:rsid w:val="465216B4"/>
    <w:rsid w:val="466A7993"/>
    <w:rsid w:val="4699836E"/>
    <w:rsid w:val="46B0B1EE"/>
    <w:rsid w:val="46FC60AD"/>
    <w:rsid w:val="470C5A3C"/>
    <w:rsid w:val="475A952B"/>
    <w:rsid w:val="476601E5"/>
    <w:rsid w:val="476871AA"/>
    <w:rsid w:val="4784E33D"/>
    <w:rsid w:val="47EDE067"/>
    <w:rsid w:val="47FC702E"/>
    <w:rsid w:val="47FCCAD3"/>
    <w:rsid w:val="483D7DCD"/>
    <w:rsid w:val="48579013"/>
    <w:rsid w:val="488299D8"/>
    <w:rsid w:val="4895E982"/>
    <w:rsid w:val="48A731B8"/>
    <w:rsid w:val="48FD73FB"/>
    <w:rsid w:val="49069E7A"/>
    <w:rsid w:val="490EBF4A"/>
    <w:rsid w:val="49256F71"/>
    <w:rsid w:val="492CC111"/>
    <w:rsid w:val="49444385"/>
    <w:rsid w:val="4947414D"/>
    <w:rsid w:val="49507175"/>
    <w:rsid w:val="4962B8C0"/>
    <w:rsid w:val="49968462"/>
    <w:rsid w:val="499D4328"/>
    <w:rsid w:val="49A650F7"/>
    <w:rsid w:val="4A014B2B"/>
    <w:rsid w:val="4A07962A"/>
    <w:rsid w:val="4A0995F6"/>
    <w:rsid w:val="4A1FB19E"/>
    <w:rsid w:val="4A2FFC19"/>
    <w:rsid w:val="4A3F4A69"/>
    <w:rsid w:val="4A477EB2"/>
    <w:rsid w:val="4A554706"/>
    <w:rsid w:val="4A5F8270"/>
    <w:rsid w:val="4A7C0AFC"/>
    <w:rsid w:val="4AD797A6"/>
    <w:rsid w:val="4B4661CC"/>
    <w:rsid w:val="4B7E2F2F"/>
    <w:rsid w:val="4B866EED"/>
    <w:rsid w:val="4B9261EB"/>
    <w:rsid w:val="4BA8B1FD"/>
    <w:rsid w:val="4BAD6A43"/>
    <w:rsid w:val="4BC1E5FB"/>
    <w:rsid w:val="4BCD5D53"/>
    <w:rsid w:val="4BCE3353"/>
    <w:rsid w:val="4BD7344B"/>
    <w:rsid w:val="4C1AFACF"/>
    <w:rsid w:val="4C2F7884"/>
    <w:rsid w:val="4C719249"/>
    <w:rsid w:val="4CB5F77E"/>
    <w:rsid w:val="4CC30EEB"/>
    <w:rsid w:val="4CE60EDA"/>
    <w:rsid w:val="4CEDE989"/>
    <w:rsid w:val="4D3D4B7A"/>
    <w:rsid w:val="4D660842"/>
    <w:rsid w:val="4D81F542"/>
    <w:rsid w:val="4D8FFE15"/>
    <w:rsid w:val="4DE6C7C1"/>
    <w:rsid w:val="4DF654EA"/>
    <w:rsid w:val="4DF89B6D"/>
    <w:rsid w:val="4E282C88"/>
    <w:rsid w:val="4E2D8B0F"/>
    <w:rsid w:val="4E5322E8"/>
    <w:rsid w:val="4E66BBA6"/>
    <w:rsid w:val="4EA4AB52"/>
    <w:rsid w:val="4EAFC7DF"/>
    <w:rsid w:val="4ED70F75"/>
    <w:rsid w:val="4EDAAAC8"/>
    <w:rsid w:val="4EE03CA3"/>
    <w:rsid w:val="4EFD32EE"/>
    <w:rsid w:val="4F14C56E"/>
    <w:rsid w:val="4F1C5E4E"/>
    <w:rsid w:val="4F233F03"/>
    <w:rsid w:val="4F2E9E93"/>
    <w:rsid w:val="4F4C119D"/>
    <w:rsid w:val="4F55D146"/>
    <w:rsid w:val="4F58F957"/>
    <w:rsid w:val="4F69617E"/>
    <w:rsid w:val="4F7888C1"/>
    <w:rsid w:val="4F8C1C5B"/>
    <w:rsid w:val="4FBA17B7"/>
    <w:rsid w:val="4FBC23AC"/>
    <w:rsid w:val="50005FC8"/>
    <w:rsid w:val="500E6CE9"/>
    <w:rsid w:val="50208973"/>
    <w:rsid w:val="503027D4"/>
    <w:rsid w:val="50461CDD"/>
    <w:rsid w:val="504E40FE"/>
    <w:rsid w:val="504F3570"/>
    <w:rsid w:val="505EFE95"/>
    <w:rsid w:val="507FEC05"/>
    <w:rsid w:val="5090C794"/>
    <w:rsid w:val="50A3E9DD"/>
    <w:rsid w:val="50B641CF"/>
    <w:rsid w:val="50DF10AC"/>
    <w:rsid w:val="50EC675B"/>
    <w:rsid w:val="513AEAA4"/>
    <w:rsid w:val="51429AC5"/>
    <w:rsid w:val="51DAFEAF"/>
    <w:rsid w:val="520182E0"/>
    <w:rsid w:val="5205429A"/>
    <w:rsid w:val="52168C98"/>
    <w:rsid w:val="5225655E"/>
    <w:rsid w:val="52280955"/>
    <w:rsid w:val="523E0116"/>
    <w:rsid w:val="52588C7C"/>
    <w:rsid w:val="526A318C"/>
    <w:rsid w:val="52736625"/>
    <w:rsid w:val="5277D7BA"/>
    <w:rsid w:val="528692C3"/>
    <w:rsid w:val="52A8CE6E"/>
    <w:rsid w:val="52B38019"/>
    <w:rsid w:val="52D6E409"/>
    <w:rsid w:val="53A511F9"/>
    <w:rsid w:val="53B9BC70"/>
    <w:rsid w:val="53C8F510"/>
    <w:rsid w:val="53E09EDB"/>
    <w:rsid w:val="53E20220"/>
    <w:rsid w:val="5441620A"/>
    <w:rsid w:val="5446BD29"/>
    <w:rsid w:val="5454E512"/>
    <w:rsid w:val="546A4BF6"/>
    <w:rsid w:val="546D1136"/>
    <w:rsid w:val="546FFE6D"/>
    <w:rsid w:val="5472A6B1"/>
    <w:rsid w:val="5482C885"/>
    <w:rsid w:val="548C6B7D"/>
    <w:rsid w:val="5497B487"/>
    <w:rsid w:val="54A17D6F"/>
    <w:rsid w:val="54D00AFB"/>
    <w:rsid w:val="558647B3"/>
    <w:rsid w:val="5598D74F"/>
    <w:rsid w:val="55BD011C"/>
    <w:rsid w:val="55D7AC19"/>
    <w:rsid w:val="55E7FBC0"/>
    <w:rsid w:val="55FB9DB7"/>
    <w:rsid w:val="55FCE232"/>
    <w:rsid w:val="560E594D"/>
    <w:rsid w:val="5660633F"/>
    <w:rsid w:val="567E02D6"/>
    <w:rsid w:val="569DC153"/>
    <w:rsid w:val="569DE678"/>
    <w:rsid w:val="56B4C826"/>
    <w:rsid w:val="56D28C54"/>
    <w:rsid w:val="578D25AF"/>
    <w:rsid w:val="578EF720"/>
    <w:rsid w:val="57A38AD6"/>
    <w:rsid w:val="57AF7B9A"/>
    <w:rsid w:val="57E48A01"/>
    <w:rsid w:val="57F11789"/>
    <w:rsid w:val="58038D24"/>
    <w:rsid w:val="580BE7E5"/>
    <w:rsid w:val="5818D77A"/>
    <w:rsid w:val="58230ACB"/>
    <w:rsid w:val="58495035"/>
    <w:rsid w:val="584D6823"/>
    <w:rsid w:val="587EBE49"/>
    <w:rsid w:val="58A14E76"/>
    <w:rsid w:val="58B84D06"/>
    <w:rsid w:val="58B8E292"/>
    <w:rsid w:val="58CC0772"/>
    <w:rsid w:val="58EAFA96"/>
    <w:rsid w:val="58FFA095"/>
    <w:rsid w:val="590DC61F"/>
    <w:rsid w:val="591DD12B"/>
    <w:rsid w:val="596C60A6"/>
    <w:rsid w:val="59904393"/>
    <w:rsid w:val="59A46C42"/>
    <w:rsid w:val="59A79E66"/>
    <w:rsid w:val="59BF04DA"/>
    <w:rsid w:val="59BF58A7"/>
    <w:rsid w:val="59D3F1EB"/>
    <w:rsid w:val="59E1492C"/>
    <w:rsid w:val="5A009B70"/>
    <w:rsid w:val="5A73BA1D"/>
    <w:rsid w:val="5A92AD47"/>
    <w:rsid w:val="5A945B53"/>
    <w:rsid w:val="5ABCC5A8"/>
    <w:rsid w:val="5ACCA80A"/>
    <w:rsid w:val="5AFC47BE"/>
    <w:rsid w:val="5B20D2BA"/>
    <w:rsid w:val="5B437081"/>
    <w:rsid w:val="5B7988EE"/>
    <w:rsid w:val="5B8F8C92"/>
    <w:rsid w:val="5BBFB72D"/>
    <w:rsid w:val="5BD3FD89"/>
    <w:rsid w:val="5BE9C911"/>
    <w:rsid w:val="5BFD9989"/>
    <w:rsid w:val="5C19A26E"/>
    <w:rsid w:val="5C1BBBA7"/>
    <w:rsid w:val="5C2529CD"/>
    <w:rsid w:val="5C608E83"/>
    <w:rsid w:val="5C791CBC"/>
    <w:rsid w:val="5C7D7B8D"/>
    <w:rsid w:val="5C7ED1C8"/>
    <w:rsid w:val="5C801336"/>
    <w:rsid w:val="5C861EDA"/>
    <w:rsid w:val="5C964089"/>
    <w:rsid w:val="5C9B210C"/>
    <w:rsid w:val="5CCE5D44"/>
    <w:rsid w:val="5D098D34"/>
    <w:rsid w:val="5D5D6898"/>
    <w:rsid w:val="5D8B7714"/>
    <w:rsid w:val="5DA9AA61"/>
    <w:rsid w:val="5DCEAC80"/>
    <w:rsid w:val="5DD4D423"/>
    <w:rsid w:val="5DDE8F3E"/>
    <w:rsid w:val="5DE8D3F3"/>
    <w:rsid w:val="5DF1E554"/>
    <w:rsid w:val="5DFFB49B"/>
    <w:rsid w:val="5E0B8C71"/>
    <w:rsid w:val="5E2069A3"/>
    <w:rsid w:val="5E208035"/>
    <w:rsid w:val="5E270A2C"/>
    <w:rsid w:val="5E318DCD"/>
    <w:rsid w:val="5E6AEC91"/>
    <w:rsid w:val="5E6F98E9"/>
    <w:rsid w:val="5E79C59A"/>
    <w:rsid w:val="5EA7A37A"/>
    <w:rsid w:val="5EB77B9A"/>
    <w:rsid w:val="5EF3AE4E"/>
    <w:rsid w:val="5EFF6810"/>
    <w:rsid w:val="5F4C2D22"/>
    <w:rsid w:val="5F79A9C8"/>
    <w:rsid w:val="5F8BDFD1"/>
    <w:rsid w:val="5FAC3EDB"/>
    <w:rsid w:val="6031F135"/>
    <w:rsid w:val="6042BD73"/>
    <w:rsid w:val="60726EBE"/>
    <w:rsid w:val="607DB065"/>
    <w:rsid w:val="607F9F90"/>
    <w:rsid w:val="60847151"/>
    <w:rsid w:val="6093DB87"/>
    <w:rsid w:val="60C054F8"/>
    <w:rsid w:val="60ECFD7D"/>
    <w:rsid w:val="60F6E62C"/>
    <w:rsid w:val="60F7D537"/>
    <w:rsid w:val="6102ADD5"/>
    <w:rsid w:val="610814FF"/>
    <w:rsid w:val="6118F276"/>
    <w:rsid w:val="6122F122"/>
    <w:rsid w:val="612DA6A1"/>
    <w:rsid w:val="613CCE00"/>
    <w:rsid w:val="6143C2A3"/>
    <w:rsid w:val="617FF10D"/>
    <w:rsid w:val="61A67051"/>
    <w:rsid w:val="61C5F4CA"/>
    <w:rsid w:val="61E5AFA9"/>
    <w:rsid w:val="61FA8E70"/>
    <w:rsid w:val="6220FD47"/>
    <w:rsid w:val="6259A1D7"/>
    <w:rsid w:val="62639C2C"/>
    <w:rsid w:val="627B84C9"/>
    <w:rsid w:val="6281C123"/>
    <w:rsid w:val="62B9FB71"/>
    <w:rsid w:val="62BF7779"/>
    <w:rsid w:val="62CE5E6E"/>
    <w:rsid w:val="62E5A5EF"/>
    <w:rsid w:val="62F4F52F"/>
    <w:rsid w:val="631BBC27"/>
    <w:rsid w:val="6338264A"/>
    <w:rsid w:val="63E3D28D"/>
    <w:rsid w:val="6403E3E3"/>
    <w:rsid w:val="640A30DC"/>
    <w:rsid w:val="6429C5B2"/>
    <w:rsid w:val="642F73D5"/>
    <w:rsid w:val="64340A8D"/>
    <w:rsid w:val="64371D2D"/>
    <w:rsid w:val="645EE201"/>
    <w:rsid w:val="648AA71B"/>
    <w:rsid w:val="64B5A2DE"/>
    <w:rsid w:val="64B69AAE"/>
    <w:rsid w:val="64F1DAD1"/>
    <w:rsid w:val="64F4A90E"/>
    <w:rsid w:val="6542C3A9"/>
    <w:rsid w:val="655C3649"/>
    <w:rsid w:val="656D56FC"/>
    <w:rsid w:val="657FF29B"/>
    <w:rsid w:val="65840F56"/>
    <w:rsid w:val="65933D5D"/>
    <w:rsid w:val="65A4A678"/>
    <w:rsid w:val="65D5E253"/>
    <w:rsid w:val="661FC0C1"/>
    <w:rsid w:val="66389512"/>
    <w:rsid w:val="66429A65"/>
    <w:rsid w:val="665F25D1"/>
    <w:rsid w:val="66644B10"/>
    <w:rsid w:val="66A5E878"/>
    <w:rsid w:val="66CB13D8"/>
    <w:rsid w:val="66E8FAC8"/>
    <w:rsid w:val="66EEFD42"/>
    <w:rsid w:val="67070489"/>
    <w:rsid w:val="67795BD5"/>
    <w:rsid w:val="677A2D59"/>
    <w:rsid w:val="677B0FF7"/>
    <w:rsid w:val="67FC582F"/>
    <w:rsid w:val="68039562"/>
    <w:rsid w:val="6821E6AB"/>
    <w:rsid w:val="683E0D28"/>
    <w:rsid w:val="68A8EAC5"/>
    <w:rsid w:val="68C9F7F9"/>
    <w:rsid w:val="69149675"/>
    <w:rsid w:val="6954702E"/>
    <w:rsid w:val="6980DE9F"/>
    <w:rsid w:val="6983241F"/>
    <w:rsid w:val="698404CE"/>
    <w:rsid w:val="69BCBBD5"/>
    <w:rsid w:val="69C1695E"/>
    <w:rsid w:val="6A2376A0"/>
    <w:rsid w:val="6A3C7C27"/>
    <w:rsid w:val="6A5B895F"/>
    <w:rsid w:val="6A85C549"/>
    <w:rsid w:val="6B21DA54"/>
    <w:rsid w:val="6B234EB1"/>
    <w:rsid w:val="6B6C08DA"/>
    <w:rsid w:val="6B7A4300"/>
    <w:rsid w:val="6BA13EF9"/>
    <w:rsid w:val="6BB59D86"/>
    <w:rsid w:val="6BD77D1E"/>
    <w:rsid w:val="6BEF3763"/>
    <w:rsid w:val="6BF893CD"/>
    <w:rsid w:val="6C326A9B"/>
    <w:rsid w:val="6C3D55AA"/>
    <w:rsid w:val="6C56988E"/>
    <w:rsid w:val="6C5F70A7"/>
    <w:rsid w:val="6C8DCCF8"/>
    <w:rsid w:val="6CDC881E"/>
    <w:rsid w:val="6CF85DFF"/>
    <w:rsid w:val="6D5B99BB"/>
    <w:rsid w:val="6D6A66FA"/>
    <w:rsid w:val="6D959531"/>
    <w:rsid w:val="6D9E75F5"/>
    <w:rsid w:val="6D9F25AF"/>
    <w:rsid w:val="6DE93919"/>
    <w:rsid w:val="6E33B5D5"/>
    <w:rsid w:val="6E38A921"/>
    <w:rsid w:val="6E65D8C3"/>
    <w:rsid w:val="6E8B0F67"/>
    <w:rsid w:val="6E9606E3"/>
    <w:rsid w:val="6EAF3371"/>
    <w:rsid w:val="6EF75580"/>
    <w:rsid w:val="6F018B97"/>
    <w:rsid w:val="6F1D34D2"/>
    <w:rsid w:val="6F20EBA0"/>
    <w:rsid w:val="6F715B50"/>
    <w:rsid w:val="6F780809"/>
    <w:rsid w:val="6F8B263F"/>
    <w:rsid w:val="6FA75686"/>
    <w:rsid w:val="70276651"/>
    <w:rsid w:val="7031E08F"/>
    <w:rsid w:val="705DF525"/>
    <w:rsid w:val="70709FA4"/>
    <w:rsid w:val="709C863B"/>
    <w:rsid w:val="70B5C315"/>
    <w:rsid w:val="70DE5ACB"/>
    <w:rsid w:val="70F3BA49"/>
    <w:rsid w:val="70FB2C47"/>
    <w:rsid w:val="7112C8D4"/>
    <w:rsid w:val="71138678"/>
    <w:rsid w:val="71204EA0"/>
    <w:rsid w:val="712063D8"/>
    <w:rsid w:val="7152AD2F"/>
    <w:rsid w:val="718B61B8"/>
    <w:rsid w:val="71A32F9C"/>
    <w:rsid w:val="71AE4B86"/>
    <w:rsid w:val="71B10175"/>
    <w:rsid w:val="71CAE91E"/>
    <w:rsid w:val="71FBC4CA"/>
    <w:rsid w:val="721E0DDF"/>
    <w:rsid w:val="7245A84A"/>
    <w:rsid w:val="7245C0ED"/>
    <w:rsid w:val="725DCA3F"/>
    <w:rsid w:val="7262AC10"/>
    <w:rsid w:val="72752081"/>
    <w:rsid w:val="72811923"/>
    <w:rsid w:val="728190D3"/>
    <w:rsid w:val="7287F380"/>
    <w:rsid w:val="72938016"/>
    <w:rsid w:val="729D99B6"/>
    <w:rsid w:val="72A9F96A"/>
    <w:rsid w:val="72E942AD"/>
    <w:rsid w:val="72EAEA01"/>
    <w:rsid w:val="73197DF3"/>
    <w:rsid w:val="7325DD36"/>
    <w:rsid w:val="737AEDB4"/>
    <w:rsid w:val="737DBDF2"/>
    <w:rsid w:val="7393035D"/>
    <w:rsid w:val="73AE3696"/>
    <w:rsid w:val="73B44F4A"/>
    <w:rsid w:val="73DA533C"/>
    <w:rsid w:val="73E628C7"/>
    <w:rsid w:val="73EE5F19"/>
    <w:rsid w:val="742C0276"/>
    <w:rsid w:val="7494A94B"/>
    <w:rsid w:val="74B6F4E8"/>
    <w:rsid w:val="74CC1D22"/>
    <w:rsid w:val="74D921AA"/>
    <w:rsid w:val="74FCB935"/>
    <w:rsid w:val="750E6362"/>
    <w:rsid w:val="7537836C"/>
    <w:rsid w:val="75673CC6"/>
    <w:rsid w:val="75792BE4"/>
    <w:rsid w:val="75833EF4"/>
    <w:rsid w:val="75842DBE"/>
    <w:rsid w:val="75E29F2A"/>
    <w:rsid w:val="761EA242"/>
    <w:rsid w:val="76374600"/>
    <w:rsid w:val="7639B16C"/>
    <w:rsid w:val="763D8CD7"/>
    <w:rsid w:val="764B056E"/>
    <w:rsid w:val="7665E8D1"/>
    <w:rsid w:val="767C381C"/>
    <w:rsid w:val="769B9B4B"/>
    <w:rsid w:val="76CAAC34"/>
    <w:rsid w:val="7704B6D9"/>
    <w:rsid w:val="770531B2"/>
    <w:rsid w:val="7721499C"/>
    <w:rsid w:val="772FF085"/>
    <w:rsid w:val="777DED61"/>
    <w:rsid w:val="77D1BDB2"/>
    <w:rsid w:val="77D5FE7E"/>
    <w:rsid w:val="780C5039"/>
    <w:rsid w:val="782C3F40"/>
    <w:rsid w:val="783353EC"/>
    <w:rsid w:val="78480119"/>
    <w:rsid w:val="7858FFDA"/>
    <w:rsid w:val="785DF021"/>
    <w:rsid w:val="78757A68"/>
    <w:rsid w:val="78A17751"/>
    <w:rsid w:val="78AB2BD0"/>
    <w:rsid w:val="78C04E81"/>
    <w:rsid w:val="793593A5"/>
    <w:rsid w:val="793C0FE8"/>
    <w:rsid w:val="795D9764"/>
    <w:rsid w:val="7965AFDD"/>
    <w:rsid w:val="7991AEE2"/>
    <w:rsid w:val="79A7B204"/>
    <w:rsid w:val="7A18655D"/>
    <w:rsid w:val="7A346A34"/>
    <w:rsid w:val="7A5D9E46"/>
    <w:rsid w:val="7A9C7AEC"/>
    <w:rsid w:val="7A9DC961"/>
    <w:rsid w:val="7ABDD7EE"/>
    <w:rsid w:val="7B0D8B1D"/>
    <w:rsid w:val="7B46E448"/>
    <w:rsid w:val="7B7FF0D2"/>
    <w:rsid w:val="7BFE858B"/>
    <w:rsid w:val="7C210402"/>
    <w:rsid w:val="7C254B15"/>
    <w:rsid w:val="7C335095"/>
    <w:rsid w:val="7C4B2A85"/>
    <w:rsid w:val="7C4DC039"/>
    <w:rsid w:val="7C735144"/>
    <w:rsid w:val="7C772B0D"/>
    <w:rsid w:val="7C86872F"/>
    <w:rsid w:val="7C9CA21D"/>
    <w:rsid w:val="7CC0F46C"/>
    <w:rsid w:val="7CE8B5B3"/>
    <w:rsid w:val="7D8CCC2D"/>
    <w:rsid w:val="7D9D0373"/>
    <w:rsid w:val="7DA31E2B"/>
    <w:rsid w:val="7DB28353"/>
    <w:rsid w:val="7DBD7F86"/>
    <w:rsid w:val="7E0E5139"/>
    <w:rsid w:val="7E5A7BFC"/>
    <w:rsid w:val="7E6DEE02"/>
    <w:rsid w:val="7E76ACD7"/>
    <w:rsid w:val="7E8A63DB"/>
    <w:rsid w:val="7E8FAECE"/>
    <w:rsid w:val="7E9EB5EC"/>
    <w:rsid w:val="7F46074C"/>
    <w:rsid w:val="7FA9FCC8"/>
    <w:rsid w:val="7FBF87BC"/>
    <w:rsid w:val="7FDA9444"/>
    <w:rsid w:val="7FDBCB19"/>
    <w:rsid w:val="7FDEA5CB"/>
    <w:rsid w:val="7FE01B4B"/>
    <w:rsid w:val="7FF2E0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8ED0C"/>
  <w15:docId w15:val="{235159C8-66AF-43E2-B8D8-EBCE7AB43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DD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A42DD1"/>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A42DD1"/>
    <w:pPr>
      <w:pageBreakBefore/>
      <w:numPr>
        <w:numId w:val="12"/>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A42DD1"/>
    <w:pPr>
      <w:keepNext/>
      <w:keepLines/>
      <w:numPr>
        <w:ilvl w:val="1"/>
        <w:numId w:val="12"/>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A42DD1"/>
    <w:pPr>
      <w:keepNext/>
      <w:numPr>
        <w:ilvl w:val="2"/>
        <w:numId w:val="12"/>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A42DD1"/>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qFormat/>
    <w:rsid w:val="00A42DD1"/>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A42DD1"/>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A42DD1"/>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rsid w:val="00A42DD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42DD1"/>
  </w:style>
  <w:style w:type="paragraph" w:styleId="CommentText">
    <w:name w:val="annotation text"/>
    <w:basedOn w:val="Normal"/>
    <w:link w:val="CommentTextChar"/>
    <w:unhideWhenUsed/>
    <w:rsid w:val="00A42DD1"/>
    <w:rPr>
      <w:sz w:val="20"/>
      <w:szCs w:val="20"/>
    </w:rPr>
  </w:style>
  <w:style w:type="character" w:customStyle="1" w:styleId="CommentTextChar">
    <w:name w:val="Comment Text Char"/>
    <w:basedOn w:val="DefaultParagraphFont"/>
    <w:link w:val="CommentText"/>
    <w:rsid w:val="00A42DD1"/>
    <w:rPr>
      <w:rFonts w:asciiTheme="minorHAnsi" w:eastAsiaTheme="minorHAnsi" w:hAnsiTheme="minorHAnsi" w:cstheme="minorBidi"/>
      <w:lang w:eastAsia="en-US"/>
    </w:rPr>
  </w:style>
  <w:style w:type="paragraph" w:styleId="Header">
    <w:name w:val="header"/>
    <w:basedOn w:val="Normal"/>
    <w:link w:val="HeaderChar"/>
    <w:uiPriority w:val="26"/>
    <w:rsid w:val="00A42DD1"/>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A42DD1"/>
    <w:rPr>
      <w:rFonts w:ascii="Calibri" w:eastAsiaTheme="minorHAnsi" w:hAnsi="Calibri" w:cstheme="minorBidi"/>
      <w:szCs w:val="22"/>
      <w:lang w:eastAsia="en-US"/>
    </w:rPr>
  </w:style>
  <w:style w:type="paragraph" w:styleId="Footer">
    <w:name w:val="footer"/>
    <w:basedOn w:val="Normal"/>
    <w:link w:val="FooterChar"/>
    <w:uiPriority w:val="27"/>
    <w:rsid w:val="00A42DD1"/>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A42DD1"/>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A42DD1"/>
    <w:rPr>
      <w:sz w:val="16"/>
      <w:szCs w:val="16"/>
    </w:rPr>
  </w:style>
  <w:style w:type="paragraph" w:styleId="CommentSubject">
    <w:name w:val="annotation subject"/>
    <w:basedOn w:val="CommentText"/>
    <w:next w:val="CommentText"/>
    <w:link w:val="CommentSubjectChar"/>
    <w:uiPriority w:val="99"/>
    <w:semiHidden/>
    <w:unhideWhenUsed/>
    <w:rsid w:val="00A42DD1"/>
    <w:rPr>
      <w:b/>
      <w:bCs/>
    </w:rPr>
  </w:style>
  <w:style w:type="character" w:customStyle="1" w:styleId="CommentSubjectChar">
    <w:name w:val="Comment Subject Char"/>
    <w:basedOn w:val="CommentTextChar"/>
    <w:link w:val="CommentSubject"/>
    <w:uiPriority w:val="99"/>
    <w:semiHidden/>
    <w:rsid w:val="00A42DD1"/>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A42DD1"/>
    <w:rPr>
      <w:rFonts w:ascii="Calibri" w:hAnsi="Calibri"/>
      <w:sz w:val="18"/>
      <w:szCs w:val="18"/>
    </w:rPr>
  </w:style>
  <w:style w:type="character" w:customStyle="1" w:styleId="BalloonTextChar">
    <w:name w:val="Balloon Text Char"/>
    <w:basedOn w:val="DefaultParagraphFont"/>
    <w:link w:val="BalloonText"/>
    <w:uiPriority w:val="99"/>
    <w:semiHidden/>
    <w:rsid w:val="00A42DD1"/>
    <w:rPr>
      <w:rFonts w:ascii="Calibri" w:eastAsiaTheme="minorHAnsi" w:hAnsi="Calibri" w:cstheme="minorBidi"/>
      <w:sz w:val="18"/>
      <w:szCs w:val="18"/>
      <w:lang w:eastAsia="en-US"/>
    </w:rPr>
  </w:style>
  <w:style w:type="paragraph" w:customStyle="1" w:styleId="Footeraddress">
    <w:name w:val="Footer address"/>
    <w:basedOn w:val="Footer"/>
    <w:semiHidden/>
    <w:qFormat/>
    <w:rsid w:val="00A42DD1"/>
    <w:rPr>
      <w:sz w:val="16"/>
    </w:rPr>
  </w:style>
  <w:style w:type="character" w:customStyle="1" w:styleId="Heading1Char">
    <w:name w:val="Heading 1 Char"/>
    <w:basedOn w:val="DefaultParagraphFont"/>
    <w:link w:val="Heading1"/>
    <w:uiPriority w:val="1"/>
    <w:rsid w:val="00A42DD1"/>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A42DD1"/>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A42DD1"/>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A42DD1"/>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A42DD1"/>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A42DD1"/>
    <w:pPr>
      <w:ind w:left="709" w:right="567"/>
    </w:pPr>
    <w:rPr>
      <w:iCs/>
      <w:color w:val="000000"/>
    </w:rPr>
  </w:style>
  <w:style w:type="character" w:customStyle="1" w:styleId="QuoteChar">
    <w:name w:val="Quote Char"/>
    <w:basedOn w:val="DefaultParagraphFont"/>
    <w:link w:val="Quote"/>
    <w:uiPriority w:val="18"/>
    <w:rsid w:val="00A42DD1"/>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A42DD1"/>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42DD1"/>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A42DD1"/>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A42DD1"/>
    <w:pPr>
      <w:spacing w:before="120"/>
    </w:pPr>
    <w:rPr>
      <w:b w:val="0"/>
      <w:sz w:val="56"/>
      <w:szCs w:val="56"/>
    </w:rPr>
  </w:style>
  <w:style w:type="character" w:customStyle="1" w:styleId="SubtitleChar">
    <w:name w:val="Subtitle Char"/>
    <w:basedOn w:val="DefaultParagraphFont"/>
    <w:link w:val="Subtitle"/>
    <w:uiPriority w:val="23"/>
    <w:rsid w:val="00A42DD1"/>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A42DD1"/>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A42DD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A42DD1"/>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A42DD1"/>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A42DD1"/>
    <w:rPr>
      <w:color w:val="165788"/>
      <w:u w:val="single"/>
    </w:rPr>
  </w:style>
  <w:style w:type="paragraph" w:styleId="ListBullet">
    <w:name w:val="List Bullet"/>
    <w:basedOn w:val="Normal"/>
    <w:uiPriority w:val="99"/>
    <w:qFormat/>
    <w:rsid w:val="00A42DD1"/>
    <w:pPr>
      <w:numPr>
        <w:numId w:val="5"/>
      </w:numPr>
      <w:spacing w:before="120" w:after="120"/>
      <w:ind w:left="454" w:hanging="454"/>
    </w:pPr>
  </w:style>
  <w:style w:type="paragraph" w:styleId="TableofFigures">
    <w:name w:val="table of figures"/>
    <w:basedOn w:val="Normal"/>
    <w:next w:val="Normal"/>
    <w:uiPriority w:val="99"/>
    <w:rsid w:val="00A42DD1"/>
    <w:pPr>
      <w:spacing w:before="120" w:after="120" w:line="240" w:lineRule="auto"/>
    </w:pPr>
  </w:style>
  <w:style w:type="paragraph" w:styleId="ListBullet2">
    <w:name w:val="List Bullet 2"/>
    <w:basedOn w:val="Normal"/>
    <w:uiPriority w:val="8"/>
    <w:qFormat/>
    <w:rsid w:val="00A42DD1"/>
    <w:pPr>
      <w:numPr>
        <w:ilvl w:val="1"/>
        <w:numId w:val="5"/>
      </w:numPr>
      <w:spacing w:before="120" w:after="120"/>
      <w:ind w:left="908" w:hanging="454"/>
      <w:contextualSpacing/>
    </w:pPr>
  </w:style>
  <w:style w:type="paragraph" w:styleId="ListNumber">
    <w:name w:val="List Number"/>
    <w:basedOn w:val="Normal"/>
    <w:uiPriority w:val="9"/>
    <w:qFormat/>
    <w:rsid w:val="00A42DD1"/>
    <w:pPr>
      <w:numPr>
        <w:numId w:val="13"/>
      </w:numPr>
      <w:tabs>
        <w:tab w:val="left" w:pos="142"/>
      </w:tabs>
      <w:spacing w:before="120" w:after="120"/>
      <w:ind w:left="454" w:hanging="454"/>
    </w:pPr>
  </w:style>
  <w:style w:type="paragraph" w:styleId="ListNumber2">
    <w:name w:val="List Number 2"/>
    <w:uiPriority w:val="10"/>
    <w:qFormat/>
    <w:rsid w:val="00A42DD1"/>
    <w:pPr>
      <w:numPr>
        <w:ilvl w:val="1"/>
        <w:numId w:val="13"/>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A42DD1"/>
    <w:pPr>
      <w:numPr>
        <w:ilvl w:val="2"/>
        <w:numId w:val="13"/>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A42DD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A42DD1"/>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A42DD1"/>
    <w:pPr>
      <w:spacing w:before="60" w:after="60" w:line="240" w:lineRule="auto"/>
    </w:pPr>
    <w:rPr>
      <w:sz w:val="18"/>
    </w:rPr>
  </w:style>
  <w:style w:type="table" w:styleId="TableGrid1">
    <w:name w:val="Table Grid 1"/>
    <w:basedOn w:val="TableNormal"/>
    <w:uiPriority w:val="99"/>
    <w:semiHidden/>
    <w:unhideWhenUsed/>
    <w:rsid w:val="00A42DD1"/>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A42DD1"/>
    <w:pPr>
      <w:keepNext/>
    </w:pPr>
    <w:rPr>
      <w:b/>
    </w:rPr>
  </w:style>
  <w:style w:type="character" w:styleId="PlaceholderText">
    <w:name w:val="Placeholder Text"/>
    <w:basedOn w:val="DefaultParagraphFont"/>
    <w:uiPriority w:val="99"/>
    <w:semiHidden/>
    <w:rsid w:val="00A42DD1"/>
    <w:rPr>
      <w:color w:val="808080"/>
    </w:rPr>
  </w:style>
  <w:style w:type="paragraph" w:customStyle="1" w:styleId="Author">
    <w:name w:val="Author"/>
    <w:basedOn w:val="Normal"/>
    <w:next w:val="Normal"/>
    <w:uiPriority w:val="24"/>
    <w:qFormat/>
    <w:rsid w:val="00A42DD1"/>
    <w:pPr>
      <w:spacing w:after="60"/>
    </w:pPr>
    <w:rPr>
      <w:b/>
      <w:sz w:val="28"/>
      <w:szCs w:val="28"/>
    </w:rPr>
  </w:style>
  <w:style w:type="paragraph" w:customStyle="1" w:styleId="AuthorOrganisationAffiliation">
    <w:name w:val="Author Organisation/Affiliation"/>
    <w:basedOn w:val="Normal"/>
    <w:next w:val="Normal"/>
    <w:uiPriority w:val="25"/>
    <w:qFormat/>
    <w:rsid w:val="00A42DD1"/>
    <w:pPr>
      <w:spacing w:after="720"/>
    </w:pPr>
  </w:style>
  <w:style w:type="character" w:styleId="Strong">
    <w:name w:val="Strong"/>
    <w:basedOn w:val="DefaultParagraphFont"/>
    <w:uiPriority w:val="22"/>
    <w:qFormat/>
    <w:rsid w:val="00A42DD1"/>
    <w:rPr>
      <w:b/>
      <w:bCs/>
    </w:rPr>
  </w:style>
  <w:style w:type="paragraph" w:customStyle="1" w:styleId="Glossary">
    <w:name w:val="Glossary"/>
    <w:basedOn w:val="Normal"/>
    <w:link w:val="GlossaryChar"/>
    <w:uiPriority w:val="28"/>
    <w:semiHidden/>
    <w:locked/>
    <w:rsid w:val="00A42DD1"/>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A42DD1"/>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A42DD1"/>
    <w:rPr>
      <w:i/>
      <w:iCs/>
    </w:rPr>
  </w:style>
  <w:style w:type="paragraph" w:styleId="TOAHeading">
    <w:name w:val="toa heading"/>
    <w:basedOn w:val="Heading1"/>
    <w:next w:val="Normal"/>
    <w:uiPriority w:val="99"/>
    <w:semiHidden/>
    <w:unhideWhenUsed/>
    <w:rsid w:val="00A42DD1"/>
    <w:pPr>
      <w:spacing w:before="120"/>
    </w:pPr>
    <w:rPr>
      <w:bCs w:val="0"/>
      <w:sz w:val="24"/>
    </w:rPr>
  </w:style>
  <w:style w:type="paragraph" w:styleId="NormalWeb">
    <w:name w:val="Normal (Web)"/>
    <w:basedOn w:val="Normal"/>
    <w:uiPriority w:val="99"/>
    <w:semiHidden/>
    <w:unhideWhenUsed/>
    <w:rsid w:val="00A42DD1"/>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A42DD1"/>
    <w:pPr>
      <w:numPr>
        <w:numId w:val="11"/>
      </w:numPr>
      <w:ind w:left="357" w:hanging="357"/>
    </w:pPr>
  </w:style>
  <w:style w:type="paragraph" w:styleId="DocumentMap">
    <w:name w:val="Document Map"/>
    <w:basedOn w:val="Normal"/>
    <w:link w:val="DocumentMapChar"/>
    <w:uiPriority w:val="99"/>
    <w:semiHidden/>
    <w:unhideWhenUsed/>
    <w:rsid w:val="00A42DD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42DD1"/>
    <w:rPr>
      <w:rFonts w:ascii="Tahoma" w:eastAsiaTheme="minorHAnsi" w:hAnsi="Tahoma" w:cs="Tahoma"/>
      <w:sz w:val="16"/>
      <w:szCs w:val="16"/>
      <w:lang w:eastAsia="en-US"/>
    </w:rPr>
  </w:style>
  <w:style w:type="paragraph" w:customStyle="1" w:styleId="BoxHeading">
    <w:name w:val="Box Heading"/>
    <w:basedOn w:val="BoxText"/>
    <w:uiPriority w:val="20"/>
    <w:qFormat/>
    <w:rsid w:val="00A42DD1"/>
    <w:pPr>
      <w:spacing w:line="240" w:lineRule="auto"/>
    </w:pPr>
    <w:rPr>
      <w:b/>
    </w:rPr>
  </w:style>
  <w:style w:type="paragraph" w:customStyle="1" w:styleId="Securityclassification">
    <w:name w:val="Security classification"/>
    <w:basedOn w:val="Header"/>
    <w:next w:val="Header"/>
    <w:uiPriority w:val="26"/>
    <w:qFormat/>
    <w:rsid w:val="00A42DD1"/>
    <w:pPr>
      <w:spacing w:after="0"/>
    </w:pPr>
    <w:rPr>
      <w:b/>
      <w:color w:val="FF0000"/>
      <w:sz w:val="36"/>
      <w:szCs w:val="36"/>
    </w:rPr>
  </w:style>
  <w:style w:type="paragraph" w:customStyle="1" w:styleId="DisseminationLimitingMarker">
    <w:name w:val="Dissemination Limiting Marker"/>
    <w:basedOn w:val="Header"/>
    <w:next w:val="Header"/>
    <w:uiPriority w:val="27"/>
    <w:rsid w:val="00A42DD1"/>
    <w:pPr>
      <w:spacing w:after="0"/>
    </w:pPr>
    <w:rPr>
      <w:b/>
      <w:sz w:val="36"/>
      <w:szCs w:val="36"/>
    </w:rPr>
  </w:style>
  <w:style w:type="paragraph" w:styleId="FootnoteText">
    <w:name w:val="footnote text"/>
    <w:basedOn w:val="Normal"/>
    <w:link w:val="FootnoteTextChar"/>
    <w:uiPriority w:val="99"/>
    <w:unhideWhenUsed/>
    <w:rsid w:val="00A42DD1"/>
    <w:pPr>
      <w:spacing w:after="60" w:line="264" w:lineRule="auto"/>
    </w:pPr>
    <w:rPr>
      <w:sz w:val="20"/>
      <w:szCs w:val="20"/>
    </w:rPr>
  </w:style>
  <w:style w:type="character" w:customStyle="1" w:styleId="FootnoteTextChar">
    <w:name w:val="Footnote Text Char"/>
    <w:basedOn w:val="DefaultParagraphFont"/>
    <w:link w:val="FootnoteText"/>
    <w:uiPriority w:val="99"/>
    <w:rsid w:val="00A42DD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42DD1"/>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A42DD1"/>
    <w:rPr>
      <w:vertAlign w:val="superscript"/>
    </w:rPr>
  </w:style>
  <w:style w:type="character" w:styleId="FollowedHyperlink">
    <w:name w:val="FollowedHyperlink"/>
    <w:basedOn w:val="DefaultParagraphFont"/>
    <w:uiPriority w:val="99"/>
    <w:semiHidden/>
    <w:unhideWhenUsed/>
    <w:rsid w:val="00A42DD1"/>
    <w:rPr>
      <w:color w:val="800080"/>
      <w:u w:val="single"/>
    </w:rPr>
  </w:style>
  <w:style w:type="paragraph" w:customStyle="1" w:styleId="BoxSource">
    <w:name w:val="Box Source"/>
    <w:basedOn w:val="FigureTableNoteSource"/>
    <w:uiPriority w:val="22"/>
    <w:qFormat/>
    <w:rsid w:val="00A42DD1"/>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A42DD1"/>
    <w:pPr>
      <w:numPr>
        <w:numId w:val="5"/>
      </w:numPr>
    </w:pPr>
  </w:style>
  <w:style w:type="paragraph" w:styleId="Title">
    <w:name w:val="Title"/>
    <w:basedOn w:val="Normal"/>
    <w:next w:val="Normal"/>
    <w:link w:val="TitleChar"/>
    <w:uiPriority w:val="10"/>
    <w:semiHidden/>
    <w:qFormat/>
    <w:rsid w:val="00A42DD1"/>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A42DD1"/>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A42DD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A42DD1"/>
    <w:pPr>
      <w:numPr>
        <w:numId w:val="13"/>
      </w:numPr>
    </w:pPr>
  </w:style>
  <w:style w:type="numbering" w:customStyle="1" w:styleId="Headinglist">
    <w:name w:val="Heading list"/>
    <w:uiPriority w:val="99"/>
    <w:rsid w:val="00A42DD1"/>
    <w:pPr>
      <w:numPr>
        <w:numId w:val="12"/>
      </w:numPr>
    </w:pPr>
  </w:style>
  <w:style w:type="paragraph" w:customStyle="1" w:styleId="Normalsmall">
    <w:name w:val="Normal small"/>
    <w:qFormat/>
    <w:rsid w:val="00A42DD1"/>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A42DD1"/>
    <w:pPr>
      <w:numPr>
        <w:ilvl w:val="2"/>
        <w:numId w:val="5"/>
      </w:numPr>
      <w:contextualSpacing/>
    </w:pPr>
  </w:style>
  <w:style w:type="table" w:customStyle="1" w:styleId="ABARESTableleftrightalign">
    <w:name w:val="ABARES Table (left/right align)"/>
    <w:basedOn w:val="TableNormal"/>
    <w:uiPriority w:val="99"/>
    <w:rsid w:val="00A42DD1"/>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A42DD1"/>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character" w:styleId="IntenseEmphasis">
    <w:name w:val="Intense Emphasis"/>
    <w:basedOn w:val="DefaultParagraphFont"/>
    <w:uiPriority w:val="21"/>
    <w:semiHidden/>
    <w:qFormat/>
    <w:locked/>
    <w:rsid w:val="00A42DD1"/>
    <w:rPr>
      <w:i/>
      <w:iCs/>
      <w:color w:val="4F81BD" w:themeColor="accent1"/>
    </w:rPr>
  </w:style>
  <w:style w:type="paragraph" w:customStyle="1" w:styleId="TableBullet2">
    <w:name w:val="Table Bullet 2"/>
    <w:basedOn w:val="TableBullet"/>
    <w:qFormat/>
    <w:rsid w:val="00A42DD1"/>
    <w:pPr>
      <w:numPr>
        <w:numId w:val="14"/>
      </w:numPr>
      <w:tabs>
        <w:tab w:val="num" w:pos="361"/>
      </w:tabs>
      <w:ind w:left="568" w:hanging="284"/>
    </w:pPr>
  </w:style>
  <w:style w:type="numbering" w:customStyle="1" w:styleId="TableBulletlist">
    <w:name w:val="Table Bullet list"/>
    <w:uiPriority w:val="99"/>
    <w:rsid w:val="00A42DD1"/>
    <w:pPr>
      <w:numPr>
        <w:numId w:val="9"/>
      </w:numPr>
    </w:pPr>
  </w:style>
  <w:style w:type="character" w:styleId="UnresolvedMention">
    <w:name w:val="Unresolved Mention"/>
    <w:basedOn w:val="DefaultParagraphFont"/>
    <w:uiPriority w:val="99"/>
    <w:semiHidden/>
    <w:unhideWhenUsed/>
    <w:rsid w:val="00A42DD1"/>
    <w:rPr>
      <w:color w:val="605E5C"/>
      <w:shd w:val="clear" w:color="auto" w:fill="E1DFDD"/>
    </w:rPr>
  </w:style>
  <w:style w:type="character" w:customStyle="1" w:styleId="Heading6Char">
    <w:name w:val="Heading 6 Char"/>
    <w:basedOn w:val="DefaultParagraphFont"/>
    <w:link w:val="Heading6"/>
    <w:uiPriority w:val="9"/>
    <w:rsid w:val="00A42DD1"/>
    <w:rPr>
      <w:rFonts w:asciiTheme="minorHAnsi" w:eastAsiaTheme="majorEastAsia" w:hAnsiTheme="minorHAnsi" w:cstheme="majorBidi"/>
      <w:b/>
      <w:i/>
      <w:sz w:val="24"/>
      <w:szCs w:val="22"/>
      <w:lang w:eastAsia="en-US"/>
    </w:rPr>
  </w:style>
  <w:style w:type="numbering" w:customStyle="1" w:styleId="Tablenumberedlists">
    <w:name w:val="Table numbered lists"/>
    <w:uiPriority w:val="99"/>
    <w:rsid w:val="00A42DD1"/>
    <w:pPr>
      <w:numPr>
        <w:numId w:val="15"/>
      </w:numPr>
    </w:pPr>
  </w:style>
  <w:style w:type="paragraph" w:styleId="ListNumber4">
    <w:name w:val="List Number 4"/>
    <w:basedOn w:val="Normal"/>
    <w:uiPriority w:val="99"/>
    <w:semiHidden/>
    <w:rsid w:val="009E027B"/>
    <w:pPr>
      <w:spacing w:line="240" w:lineRule="auto"/>
      <w:ind w:left="1476" w:hanging="369"/>
    </w:pPr>
    <w:rPr>
      <w:rFonts w:ascii="Calibri" w:eastAsia="Calibri" w:hAnsi="Calibri" w:cs="Times New Roman"/>
    </w:rPr>
  </w:style>
  <w:style w:type="paragraph" w:styleId="ListNumber5">
    <w:name w:val="List Number 5"/>
    <w:basedOn w:val="Normal"/>
    <w:uiPriority w:val="99"/>
    <w:semiHidden/>
    <w:rsid w:val="009E027B"/>
    <w:pPr>
      <w:spacing w:line="240" w:lineRule="auto"/>
      <w:ind w:left="1845" w:hanging="369"/>
    </w:pPr>
    <w:rPr>
      <w:rFonts w:ascii="Calibri" w:eastAsia="Calibri" w:hAnsi="Calibri" w:cs="Times New Roman"/>
    </w:rPr>
  </w:style>
  <w:style w:type="paragraph" w:styleId="Revision">
    <w:name w:val="Revision"/>
    <w:hidden/>
    <w:uiPriority w:val="99"/>
    <w:semiHidden/>
    <w:rsid w:val="00A17711"/>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C00793"/>
    <w:rPr>
      <w:color w:val="2B579A"/>
      <w:shd w:val="clear" w:color="auto" w:fill="E1DFDD"/>
    </w:rPr>
  </w:style>
  <w:style w:type="character" w:customStyle="1" w:styleId="Heading7Char">
    <w:name w:val="Heading 7 Char"/>
    <w:basedOn w:val="DefaultParagraphFont"/>
    <w:link w:val="Heading7"/>
    <w:uiPriority w:val="9"/>
    <w:semiHidden/>
    <w:rsid w:val="00A42DD1"/>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A42DD1"/>
    <w:rPr>
      <w:rFonts w:ascii="Calibri" w:eastAsiaTheme="majorEastAsia" w:hAnsi="Calibri" w:cstheme="majorBidi"/>
      <w:b/>
      <w:i/>
      <w:color w:val="272727" w:themeColor="text1" w:themeTint="D8"/>
      <w:sz w:val="22"/>
      <w:szCs w:val="21"/>
      <w:lang w:eastAsia="en-US"/>
    </w:rPr>
  </w:style>
  <w:style w:type="paragraph" w:customStyle="1" w:styleId="TableBullet">
    <w:name w:val="Table Bullet"/>
    <w:basedOn w:val="TableText"/>
    <w:uiPriority w:val="15"/>
    <w:qFormat/>
    <w:rsid w:val="00A42DD1"/>
    <w:pPr>
      <w:numPr>
        <w:numId w:val="10"/>
      </w:numPr>
    </w:pPr>
  </w:style>
  <w:style w:type="paragraph" w:customStyle="1" w:styleId="TableListNumber">
    <w:name w:val="Table List Number"/>
    <w:uiPriority w:val="99"/>
    <w:qFormat/>
    <w:rsid w:val="00A42DD1"/>
    <w:pPr>
      <w:numPr>
        <w:numId w:val="15"/>
      </w:numPr>
      <w:spacing w:before="60" w:after="60"/>
      <w:contextualSpacing/>
    </w:pPr>
    <w:rPr>
      <w:rFonts w:asciiTheme="minorHAnsi" w:eastAsia="Calibri" w:hAnsiTheme="minorHAnsi"/>
      <w:color w:val="000000" w:themeColor="text1"/>
      <w:sz w:val="18"/>
      <w:szCs w:val="22"/>
      <w:lang w:eastAsia="en-US"/>
    </w:rPr>
  </w:style>
  <w:style w:type="paragraph" w:customStyle="1" w:styleId="TableListNumber2">
    <w:name w:val="Table List Number 2"/>
    <w:basedOn w:val="TableText"/>
    <w:qFormat/>
    <w:rsid w:val="00A42DD1"/>
    <w:pPr>
      <w:numPr>
        <w:ilvl w:val="1"/>
        <w:numId w:val="15"/>
      </w:numPr>
    </w:pPr>
  </w:style>
  <w:style w:type="paragraph" w:customStyle="1" w:styleId="TableListNumber3">
    <w:name w:val="Table List Number 3"/>
    <w:basedOn w:val="TableText"/>
    <w:qFormat/>
    <w:rsid w:val="00A42DD1"/>
    <w:pPr>
      <w:numPr>
        <w:ilvl w:val="2"/>
        <w:numId w:val="15"/>
      </w:numPr>
    </w:pPr>
  </w:style>
  <w:style w:type="paragraph" w:customStyle="1" w:styleId="BoxTextNumber">
    <w:name w:val="Box Text Number"/>
    <w:basedOn w:val="BoxText"/>
    <w:qFormat/>
    <w:rsid w:val="00A42DD1"/>
    <w:pPr>
      <w:numPr>
        <w:numId w:val="53"/>
      </w:numPr>
    </w:pPr>
  </w:style>
  <w:style w:type="paragraph" w:styleId="ListParagraph">
    <w:name w:val="List Paragraph"/>
    <w:basedOn w:val="Normal"/>
    <w:uiPriority w:val="34"/>
    <w:semiHidden/>
    <w:qFormat/>
    <w:rsid w:val="00A42DD1"/>
    <w:pPr>
      <w:spacing w:after="0" w:line="240" w:lineRule="auto"/>
      <w:ind w:left="720"/>
    </w:pPr>
    <w:rPr>
      <w:rFonts w:ascii="Calibri" w:hAnsi="Calibri" w:cs="Calibri"/>
    </w:rPr>
  </w:style>
  <w:style w:type="table" w:styleId="TableGrid">
    <w:name w:val="Table Grid"/>
    <w:basedOn w:val="TableNormal"/>
    <w:uiPriority w:val="59"/>
    <w:rsid w:val="00A42DD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BB7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1">
    <w:name w:val="List11"/>
    <w:basedOn w:val="NoList"/>
    <w:uiPriority w:val="99"/>
    <w:rsid w:val="00D97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6808">
      <w:bodyDiv w:val="1"/>
      <w:marLeft w:val="0"/>
      <w:marRight w:val="0"/>
      <w:marTop w:val="0"/>
      <w:marBottom w:val="0"/>
      <w:divBdr>
        <w:top w:val="none" w:sz="0" w:space="0" w:color="auto"/>
        <w:left w:val="none" w:sz="0" w:space="0" w:color="auto"/>
        <w:bottom w:val="none" w:sz="0" w:space="0" w:color="auto"/>
        <w:right w:val="none" w:sz="0" w:space="0" w:color="auto"/>
      </w:divBdr>
      <w:divsChild>
        <w:div w:id="563952035">
          <w:marLeft w:val="0"/>
          <w:marRight w:val="0"/>
          <w:marTop w:val="0"/>
          <w:marBottom w:val="0"/>
          <w:divBdr>
            <w:top w:val="none" w:sz="0" w:space="0" w:color="auto"/>
            <w:left w:val="none" w:sz="0" w:space="0" w:color="auto"/>
            <w:bottom w:val="none" w:sz="0" w:space="0" w:color="auto"/>
            <w:right w:val="none" w:sz="0" w:space="0" w:color="auto"/>
          </w:divBdr>
        </w:div>
        <w:div w:id="1232808569">
          <w:marLeft w:val="0"/>
          <w:marRight w:val="0"/>
          <w:marTop w:val="0"/>
          <w:marBottom w:val="0"/>
          <w:divBdr>
            <w:top w:val="none" w:sz="0" w:space="0" w:color="auto"/>
            <w:left w:val="none" w:sz="0" w:space="0" w:color="auto"/>
            <w:bottom w:val="none" w:sz="0" w:space="0" w:color="auto"/>
            <w:right w:val="none" w:sz="0" w:space="0" w:color="auto"/>
          </w:divBdr>
        </w:div>
      </w:divsChild>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522150">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5725">
      <w:bodyDiv w:val="1"/>
      <w:marLeft w:val="0"/>
      <w:marRight w:val="0"/>
      <w:marTop w:val="0"/>
      <w:marBottom w:val="0"/>
      <w:divBdr>
        <w:top w:val="none" w:sz="0" w:space="0" w:color="auto"/>
        <w:left w:val="none" w:sz="0" w:space="0" w:color="auto"/>
        <w:bottom w:val="none" w:sz="0" w:space="0" w:color="auto"/>
        <w:right w:val="none" w:sz="0" w:space="0" w:color="auto"/>
      </w:divBdr>
    </w:div>
    <w:div w:id="11418072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93857322">
      <w:bodyDiv w:val="1"/>
      <w:marLeft w:val="0"/>
      <w:marRight w:val="0"/>
      <w:marTop w:val="0"/>
      <w:marBottom w:val="0"/>
      <w:divBdr>
        <w:top w:val="none" w:sz="0" w:space="0" w:color="auto"/>
        <w:left w:val="none" w:sz="0" w:space="0" w:color="auto"/>
        <w:bottom w:val="none" w:sz="0" w:space="0" w:color="auto"/>
        <w:right w:val="none" w:sz="0" w:space="0" w:color="auto"/>
      </w:divBdr>
    </w:div>
    <w:div w:id="217668476">
      <w:bodyDiv w:val="1"/>
      <w:marLeft w:val="0"/>
      <w:marRight w:val="0"/>
      <w:marTop w:val="0"/>
      <w:marBottom w:val="0"/>
      <w:divBdr>
        <w:top w:val="none" w:sz="0" w:space="0" w:color="auto"/>
        <w:left w:val="none" w:sz="0" w:space="0" w:color="auto"/>
        <w:bottom w:val="none" w:sz="0" w:space="0" w:color="auto"/>
        <w:right w:val="none" w:sz="0" w:space="0" w:color="auto"/>
      </w:divBdr>
    </w:div>
    <w:div w:id="221523611">
      <w:bodyDiv w:val="1"/>
      <w:marLeft w:val="0"/>
      <w:marRight w:val="0"/>
      <w:marTop w:val="0"/>
      <w:marBottom w:val="0"/>
      <w:divBdr>
        <w:top w:val="none" w:sz="0" w:space="0" w:color="auto"/>
        <w:left w:val="none" w:sz="0" w:space="0" w:color="auto"/>
        <w:bottom w:val="none" w:sz="0" w:space="0" w:color="auto"/>
        <w:right w:val="none" w:sz="0" w:space="0" w:color="auto"/>
      </w:divBdr>
    </w:div>
    <w:div w:id="262422071">
      <w:bodyDiv w:val="1"/>
      <w:marLeft w:val="0"/>
      <w:marRight w:val="0"/>
      <w:marTop w:val="0"/>
      <w:marBottom w:val="0"/>
      <w:divBdr>
        <w:top w:val="none" w:sz="0" w:space="0" w:color="auto"/>
        <w:left w:val="none" w:sz="0" w:space="0" w:color="auto"/>
        <w:bottom w:val="none" w:sz="0" w:space="0" w:color="auto"/>
        <w:right w:val="none" w:sz="0" w:space="0" w:color="auto"/>
      </w:divBdr>
    </w:div>
    <w:div w:id="323705102">
      <w:bodyDiv w:val="1"/>
      <w:marLeft w:val="0"/>
      <w:marRight w:val="0"/>
      <w:marTop w:val="0"/>
      <w:marBottom w:val="0"/>
      <w:divBdr>
        <w:top w:val="none" w:sz="0" w:space="0" w:color="auto"/>
        <w:left w:val="none" w:sz="0" w:space="0" w:color="auto"/>
        <w:bottom w:val="none" w:sz="0" w:space="0" w:color="auto"/>
        <w:right w:val="none" w:sz="0" w:space="0" w:color="auto"/>
      </w:divBdr>
    </w:div>
    <w:div w:id="358896666">
      <w:bodyDiv w:val="1"/>
      <w:marLeft w:val="0"/>
      <w:marRight w:val="0"/>
      <w:marTop w:val="0"/>
      <w:marBottom w:val="0"/>
      <w:divBdr>
        <w:top w:val="none" w:sz="0" w:space="0" w:color="auto"/>
        <w:left w:val="none" w:sz="0" w:space="0" w:color="auto"/>
        <w:bottom w:val="none" w:sz="0" w:space="0" w:color="auto"/>
        <w:right w:val="none" w:sz="0" w:space="0" w:color="auto"/>
      </w:divBdr>
      <w:divsChild>
        <w:div w:id="39480430">
          <w:marLeft w:val="0"/>
          <w:marRight w:val="0"/>
          <w:marTop w:val="0"/>
          <w:marBottom w:val="0"/>
          <w:divBdr>
            <w:top w:val="none" w:sz="0" w:space="0" w:color="auto"/>
            <w:left w:val="none" w:sz="0" w:space="0" w:color="auto"/>
            <w:bottom w:val="none" w:sz="0" w:space="0" w:color="auto"/>
            <w:right w:val="none" w:sz="0" w:space="0" w:color="auto"/>
          </w:divBdr>
        </w:div>
        <w:div w:id="465663965">
          <w:marLeft w:val="0"/>
          <w:marRight w:val="0"/>
          <w:marTop w:val="0"/>
          <w:marBottom w:val="0"/>
          <w:divBdr>
            <w:top w:val="none" w:sz="0" w:space="0" w:color="auto"/>
            <w:left w:val="none" w:sz="0" w:space="0" w:color="auto"/>
            <w:bottom w:val="none" w:sz="0" w:space="0" w:color="auto"/>
            <w:right w:val="none" w:sz="0" w:space="0" w:color="auto"/>
          </w:divBdr>
        </w:div>
        <w:div w:id="521092044">
          <w:marLeft w:val="0"/>
          <w:marRight w:val="0"/>
          <w:marTop w:val="0"/>
          <w:marBottom w:val="0"/>
          <w:divBdr>
            <w:top w:val="none" w:sz="0" w:space="0" w:color="auto"/>
            <w:left w:val="none" w:sz="0" w:space="0" w:color="auto"/>
            <w:bottom w:val="none" w:sz="0" w:space="0" w:color="auto"/>
            <w:right w:val="none" w:sz="0" w:space="0" w:color="auto"/>
          </w:divBdr>
        </w:div>
        <w:div w:id="749622753">
          <w:marLeft w:val="0"/>
          <w:marRight w:val="0"/>
          <w:marTop w:val="0"/>
          <w:marBottom w:val="0"/>
          <w:divBdr>
            <w:top w:val="none" w:sz="0" w:space="0" w:color="auto"/>
            <w:left w:val="none" w:sz="0" w:space="0" w:color="auto"/>
            <w:bottom w:val="none" w:sz="0" w:space="0" w:color="auto"/>
            <w:right w:val="none" w:sz="0" w:space="0" w:color="auto"/>
          </w:divBdr>
        </w:div>
        <w:div w:id="844974606">
          <w:marLeft w:val="0"/>
          <w:marRight w:val="0"/>
          <w:marTop w:val="0"/>
          <w:marBottom w:val="0"/>
          <w:divBdr>
            <w:top w:val="none" w:sz="0" w:space="0" w:color="auto"/>
            <w:left w:val="none" w:sz="0" w:space="0" w:color="auto"/>
            <w:bottom w:val="none" w:sz="0" w:space="0" w:color="auto"/>
            <w:right w:val="none" w:sz="0" w:space="0" w:color="auto"/>
          </w:divBdr>
        </w:div>
        <w:div w:id="874775079">
          <w:marLeft w:val="0"/>
          <w:marRight w:val="0"/>
          <w:marTop w:val="0"/>
          <w:marBottom w:val="0"/>
          <w:divBdr>
            <w:top w:val="none" w:sz="0" w:space="0" w:color="auto"/>
            <w:left w:val="none" w:sz="0" w:space="0" w:color="auto"/>
            <w:bottom w:val="none" w:sz="0" w:space="0" w:color="auto"/>
            <w:right w:val="none" w:sz="0" w:space="0" w:color="auto"/>
          </w:divBdr>
        </w:div>
        <w:div w:id="1741126410">
          <w:marLeft w:val="0"/>
          <w:marRight w:val="0"/>
          <w:marTop w:val="0"/>
          <w:marBottom w:val="0"/>
          <w:divBdr>
            <w:top w:val="none" w:sz="0" w:space="0" w:color="auto"/>
            <w:left w:val="none" w:sz="0" w:space="0" w:color="auto"/>
            <w:bottom w:val="none" w:sz="0" w:space="0" w:color="auto"/>
            <w:right w:val="none" w:sz="0" w:space="0" w:color="auto"/>
          </w:divBdr>
        </w:div>
        <w:div w:id="1799838137">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613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624879">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197064">
      <w:bodyDiv w:val="1"/>
      <w:marLeft w:val="0"/>
      <w:marRight w:val="0"/>
      <w:marTop w:val="0"/>
      <w:marBottom w:val="0"/>
      <w:divBdr>
        <w:top w:val="none" w:sz="0" w:space="0" w:color="auto"/>
        <w:left w:val="none" w:sz="0" w:space="0" w:color="auto"/>
        <w:bottom w:val="none" w:sz="0" w:space="0" w:color="auto"/>
        <w:right w:val="none" w:sz="0" w:space="0" w:color="auto"/>
      </w:divBdr>
      <w:divsChild>
        <w:div w:id="102507038">
          <w:marLeft w:val="0"/>
          <w:marRight w:val="0"/>
          <w:marTop w:val="0"/>
          <w:marBottom w:val="0"/>
          <w:divBdr>
            <w:top w:val="none" w:sz="0" w:space="0" w:color="auto"/>
            <w:left w:val="none" w:sz="0" w:space="0" w:color="auto"/>
            <w:bottom w:val="none" w:sz="0" w:space="0" w:color="auto"/>
            <w:right w:val="none" w:sz="0" w:space="0" w:color="auto"/>
          </w:divBdr>
        </w:div>
        <w:div w:id="683166660">
          <w:marLeft w:val="0"/>
          <w:marRight w:val="0"/>
          <w:marTop w:val="0"/>
          <w:marBottom w:val="0"/>
          <w:divBdr>
            <w:top w:val="none" w:sz="0" w:space="0" w:color="auto"/>
            <w:left w:val="none" w:sz="0" w:space="0" w:color="auto"/>
            <w:bottom w:val="none" w:sz="0" w:space="0" w:color="auto"/>
            <w:right w:val="none" w:sz="0" w:space="0" w:color="auto"/>
          </w:divBdr>
        </w:div>
        <w:div w:id="1303734440">
          <w:marLeft w:val="0"/>
          <w:marRight w:val="0"/>
          <w:marTop w:val="0"/>
          <w:marBottom w:val="0"/>
          <w:divBdr>
            <w:top w:val="none" w:sz="0" w:space="0" w:color="auto"/>
            <w:left w:val="none" w:sz="0" w:space="0" w:color="auto"/>
            <w:bottom w:val="none" w:sz="0" w:space="0" w:color="auto"/>
            <w:right w:val="none" w:sz="0" w:space="0" w:color="auto"/>
          </w:divBdr>
        </w:div>
        <w:div w:id="1329822441">
          <w:marLeft w:val="0"/>
          <w:marRight w:val="0"/>
          <w:marTop w:val="0"/>
          <w:marBottom w:val="0"/>
          <w:divBdr>
            <w:top w:val="none" w:sz="0" w:space="0" w:color="auto"/>
            <w:left w:val="none" w:sz="0" w:space="0" w:color="auto"/>
            <w:bottom w:val="none" w:sz="0" w:space="0" w:color="auto"/>
            <w:right w:val="none" w:sz="0" w:space="0" w:color="auto"/>
          </w:divBdr>
        </w:div>
        <w:div w:id="1504852616">
          <w:marLeft w:val="0"/>
          <w:marRight w:val="0"/>
          <w:marTop w:val="0"/>
          <w:marBottom w:val="0"/>
          <w:divBdr>
            <w:top w:val="none" w:sz="0" w:space="0" w:color="auto"/>
            <w:left w:val="none" w:sz="0" w:space="0" w:color="auto"/>
            <w:bottom w:val="none" w:sz="0" w:space="0" w:color="auto"/>
            <w:right w:val="none" w:sz="0" w:space="0" w:color="auto"/>
          </w:divBdr>
        </w:div>
        <w:div w:id="1539853443">
          <w:marLeft w:val="0"/>
          <w:marRight w:val="0"/>
          <w:marTop w:val="0"/>
          <w:marBottom w:val="0"/>
          <w:divBdr>
            <w:top w:val="none" w:sz="0" w:space="0" w:color="auto"/>
            <w:left w:val="none" w:sz="0" w:space="0" w:color="auto"/>
            <w:bottom w:val="none" w:sz="0" w:space="0" w:color="auto"/>
            <w:right w:val="none" w:sz="0" w:space="0" w:color="auto"/>
          </w:divBdr>
        </w:div>
        <w:div w:id="1911184190">
          <w:marLeft w:val="0"/>
          <w:marRight w:val="0"/>
          <w:marTop w:val="0"/>
          <w:marBottom w:val="0"/>
          <w:divBdr>
            <w:top w:val="none" w:sz="0" w:space="0" w:color="auto"/>
            <w:left w:val="none" w:sz="0" w:space="0" w:color="auto"/>
            <w:bottom w:val="none" w:sz="0" w:space="0" w:color="auto"/>
            <w:right w:val="none" w:sz="0" w:space="0" w:color="auto"/>
          </w:divBdr>
        </w:div>
        <w:div w:id="2108187835">
          <w:marLeft w:val="0"/>
          <w:marRight w:val="0"/>
          <w:marTop w:val="0"/>
          <w:marBottom w:val="0"/>
          <w:divBdr>
            <w:top w:val="none" w:sz="0" w:space="0" w:color="auto"/>
            <w:left w:val="none" w:sz="0" w:space="0" w:color="auto"/>
            <w:bottom w:val="none" w:sz="0" w:space="0" w:color="auto"/>
            <w:right w:val="none" w:sz="0" w:space="0" w:color="auto"/>
          </w:divBdr>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790006">
      <w:bodyDiv w:val="1"/>
      <w:marLeft w:val="0"/>
      <w:marRight w:val="0"/>
      <w:marTop w:val="0"/>
      <w:marBottom w:val="0"/>
      <w:divBdr>
        <w:top w:val="none" w:sz="0" w:space="0" w:color="auto"/>
        <w:left w:val="none" w:sz="0" w:space="0" w:color="auto"/>
        <w:bottom w:val="none" w:sz="0" w:space="0" w:color="auto"/>
        <w:right w:val="none" w:sz="0" w:space="0" w:color="auto"/>
      </w:divBdr>
    </w:div>
    <w:div w:id="511645510">
      <w:bodyDiv w:val="1"/>
      <w:marLeft w:val="0"/>
      <w:marRight w:val="0"/>
      <w:marTop w:val="0"/>
      <w:marBottom w:val="0"/>
      <w:divBdr>
        <w:top w:val="none" w:sz="0" w:space="0" w:color="auto"/>
        <w:left w:val="none" w:sz="0" w:space="0" w:color="auto"/>
        <w:bottom w:val="none" w:sz="0" w:space="0" w:color="auto"/>
        <w:right w:val="none" w:sz="0" w:space="0" w:color="auto"/>
      </w:divBdr>
    </w:div>
    <w:div w:id="55076744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570468">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13516">
      <w:bodyDiv w:val="1"/>
      <w:marLeft w:val="0"/>
      <w:marRight w:val="0"/>
      <w:marTop w:val="0"/>
      <w:marBottom w:val="0"/>
      <w:divBdr>
        <w:top w:val="none" w:sz="0" w:space="0" w:color="auto"/>
        <w:left w:val="none" w:sz="0" w:space="0" w:color="auto"/>
        <w:bottom w:val="none" w:sz="0" w:space="0" w:color="auto"/>
        <w:right w:val="none" w:sz="0" w:space="0" w:color="auto"/>
      </w:divBdr>
      <w:divsChild>
        <w:div w:id="254822756">
          <w:marLeft w:val="0"/>
          <w:marRight w:val="0"/>
          <w:marTop w:val="0"/>
          <w:marBottom w:val="0"/>
          <w:divBdr>
            <w:top w:val="none" w:sz="0" w:space="0" w:color="auto"/>
            <w:left w:val="none" w:sz="0" w:space="0" w:color="auto"/>
            <w:bottom w:val="none" w:sz="0" w:space="0" w:color="auto"/>
            <w:right w:val="none" w:sz="0" w:space="0" w:color="auto"/>
          </w:divBdr>
        </w:div>
        <w:div w:id="974677770">
          <w:marLeft w:val="0"/>
          <w:marRight w:val="0"/>
          <w:marTop w:val="0"/>
          <w:marBottom w:val="0"/>
          <w:divBdr>
            <w:top w:val="none" w:sz="0" w:space="0" w:color="auto"/>
            <w:left w:val="none" w:sz="0" w:space="0" w:color="auto"/>
            <w:bottom w:val="none" w:sz="0" w:space="0" w:color="auto"/>
            <w:right w:val="none" w:sz="0" w:space="0" w:color="auto"/>
          </w:divBdr>
        </w:div>
      </w:divsChild>
    </w:div>
    <w:div w:id="691565232">
      <w:bodyDiv w:val="1"/>
      <w:marLeft w:val="0"/>
      <w:marRight w:val="0"/>
      <w:marTop w:val="0"/>
      <w:marBottom w:val="0"/>
      <w:divBdr>
        <w:top w:val="none" w:sz="0" w:space="0" w:color="auto"/>
        <w:left w:val="none" w:sz="0" w:space="0" w:color="auto"/>
        <w:bottom w:val="none" w:sz="0" w:space="0" w:color="auto"/>
        <w:right w:val="none" w:sz="0" w:space="0" w:color="auto"/>
      </w:divBdr>
    </w:div>
    <w:div w:id="691614558">
      <w:bodyDiv w:val="1"/>
      <w:marLeft w:val="0"/>
      <w:marRight w:val="0"/>
      <w:marTop w:val="0"/>
      <w:marBottom w:val="0"/>
      <w:divBdr>
        <w:top w:val="none" w:sz="0" w:space="0" w:color="auto"/>
        <w:left w:val="none" w:sz="0" w:space="0" w:color="auto"/>
        <w:bottom w:val="none" w:sz="0" w:space="0" w:color="auto"/>
        <w:right w:val="none" w:sz="0" w:space="0" w:color="auto"/>
      </w:divBdr>
    </w:div>
    <w:div w:id="69554362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47319">
      <w:bodyDiv w:val="1"/>
      <w:marLeft w:val="0"/>
      <w:marRight w:val="0"/>
      <w:marTop w:val="0"/>
      <w:marBottom w:val="0"/>
      <w:divBdr>
        <w:top w:val="none" w:sz="0" w:space="0" w:color="auto"/>
        <w:left w:val="none" w:sz="0" w:space="0" w:color="auto"/>
        <w:bottom w:val="none" w:sz="0" w:space="0" w:color="auto"/>
        <w:right w:val="none" w:sz="0" w:space="0" w:color="auto"/>
      </w:divBdr>
    </w:div>
    <w:div w:id="749545383">
      <w:bodyDiv w:val="1"/>
      <w:marLeft w:val="0"/>
      <w:marRight w:val="0"/>
      <w:marTop w:val="0"/>
      <w:marBottom w:val="0"/>
      <w:divBdr>
        <w:top w:val="none" w:sz="0" w:space="0" w:color="auto"/>
        <w:left w:val="none" w:sz="0" w:space="0" w:color="auto"/>
        <w:bottom w:val="none" w:sz="0" w:space="0" w:color="auto"/>
        <w:right w:val="none" w:sz="0" w:space="0" w:color="auto"/>
      </w:divBdr>
      <w:divsChild>
        <w:div w:id="393162293">
          <w:marLeft w:val="0"/>
          <w:marRight w:val="0"/>
          <w:marTop w:val="0"/>
          <w:marBottom w:val="0"/>
          <w:divBdr>
            <w:top w:val="none" w:sz="0" w:space="0" w:color="auto"/>
            <w:left w:val="none" w:sz="0" w:space="0" w:color="auto"/>
            <w:bottom w:val="none" w:sz="0" w:space="0" w:color="auto"/>
            <w:right w:val="none" w:sz="0" w:space="0" w:color="auto"/>
          </w:divBdr>
        </w:div>
        <w:div w:id="463423670">
          <w:marLeft w:val="0"/>
          <w:marRight w:val="0"/>
          <w:marTop w:val="0"/>
          <w:marBottom w:val="0"/>
          <w:divBdr>
            <w:top w:val="none" w:sz="0" w:space="0" w:color="auto"/>
            <w:left w:val="none" w:sz="0" w:space="0" w:color="auto"/>
            <w:bottom w:val="none" w:sz="0" w:space="0" w:color="auto"/>
            <w:right w:val="none" w:sz="0" w:space="0" w:color="auto"/>
          </w:divBdr>
        </w:div>
        <w:div w:id="556666155">
          <w:marLeft w:val="0"/>
          <w:marRight w:val="0"/>
          <w:marTop w:val="0"/>
          <w:marBottom w:val="0"/>
          <w:divBdr>
            <w:top w:val="none" w:sz="0" w:space="0" w:color="auto"/>
            <w:left w:val="none" w:sz="0" w:space="0" w:color="auto"/>
            <w:bottom w:val="none" w:sz="0" w:space="0" w:color="auto"/>
            <w:right w:val="none" w:sz="0" w:space="0" w:color="auto"/>
          </w:divBdr>
        </w:div>
        <w:div w:id="820075783">
          <w:marLeft w:val="0"/>
          <w:marRight w:val="0"/>
          <w:marTop w:val="0"/>
          <w:marBottom w:val="0"/>
          <w:divBdr>
            <w:top w:val="none" w:sz="0" w:space="0" w:color="auto"/>
            <w:left w:val="none" w:sz="0" w:space="0" w:color="auto"/>
            <w:bottom w:val="none" w:sz="0" w:space="0" w:color="auto"/>
            <w:right w:val="none" w:sz="0" w:space="0" w:color="auto"/>
          </w:divBdr>
        </w:div>
        <w:div w:id="1043359635">
          <w:marLeft w:val="0"/>
          <w:marRight w:val="0"/>
          <w:marTop w:val="0"/>
          <w:marBottom w:val="0"/>
          <w:divBdr>
            <w:top w:val="none" w:sz="0" w:space="0" w:color="auto"/>
            <w:left w:val="none" w:sz="0" w:space="0" w:color="auto"/>
            <w:bottom w:val="none" w:sz="0" w:space="0" w:color="auto"/>
            <w:right w:val="none" w:sz="0" w:space="0" w:color="auto"/>
          </w:divBdr>
        </w:div>
        <w:div w:id="1951666529">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370189">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2783641">
      <w:bodyDiv w:val="1"/>
      <w:marLeft w:val="0"/>
      <w:marRight w:val="0"/>
      <w:marTop w:val="0"/>
      <w:marBottom w:val="0"/>
      <w:divBdr>
        <w:top w:val="none" w:sz="0" w:space="0" w:color="auto"/>
        <w:left w:val="none" w:sz="0" w:space="0" w:color="auto"/>
        <w:bottom w:val="none" w:sz="0" w:space="0" w:color="auto"/>
        <w:right w:val="none" w:sz="0" w:space="0" w:color="auto"/>
      </w:divBdr>
      <w:divsChild>
        <w:div w:id="215164779">
          <w:marLeft w:val="0"/>
          <w:marRight w:val="0"/>
          <w:marTop w:val="0"/>
          <w:marBottom w:val="0"/>
          <w:divBdr>
            <w:top w:val="none" w:sz="0" w:space="0" w:color="auto"/>
            <w:left w:val="none" w:sz="0" w:space="0" w:color="auto"/>
            <w:bottom w:val="none" w:sz="0" w:space="0" w:color="auto"/>
            <w:right w:val="none" w:sz="0" w:space="0" w:color="auto"/>
          </w:divBdr>
        </w:div>
        <w:div w:id="313611747">
          <w:marLeft w:val="0"/>
          <w:marRight w:val="0"/>
          <w:marTop w:val="0"/>
          <w:marBottom w:val="0"/>
          <w:divBdr>
            <w:top w:val="none" w:sz="0" w:space="0" w:color="auto"/>
            <w:left w:val="none" w:sz="0" w:space="0" w:color="auto"/>
            <w:bottom w:val="none" w:sz="0" w:space="0" w:color="auto"/>
            <w:right w:val="none" w:sz="0" w:space="0" w:color="auto"/>
          </w:divBdr>
        </w:div>
      </w:divsChild>
    </w:div>
    <w:div w:id="935670750">
      <w:bodyDiv w:val="1"/>
      <w:marLeft w:val="0"/>
      <w:marRight w:val="0"/>
      <w:marTop w:val="0"/>
      <w:marBottom w:val="0"/>
      <w:divBdr>
        <w:top w:val="none" w:sz="0" w:space="0" w:color="auto"/>
        <w:left w:val="none" w:sz="0" w:space="0" w:color="auto"/>
        <w:bottom w:val="none" w:sz="0" w:space="0" w:color="auto"/>
        <w:right w:val="none" w:sz="0" w:space="0" w:color="auto"/>
      </w:divBdr>
    </w:div>
    <w:div w:id="99105759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3016238">
      <w:bodyDiv w:val="1"/>
      <w:marLeft w:val="0"/>
      <w:marRight w:val="0"/>
      <w:marTop w:val="0"/>
      <w:marBottom w:val="0"/>
      <w:divBdr>
        <w:top w:val="none" w:sz="0" w:space="0" w:color="auto"/>
        <w:left w:val="none" w:sz="0" w:space="0" w:color="auto"/>
        <w:bottom w:val="none" w:sz="0" w:space="0" w:color="auto"/>
        <w:right w:val="none" w:sz="0" w:space="0" w:color="auto"/>
      </w:divBdr>
    </w:div>
    <w:div w:id="1049187998">
      <w:bodyDiv w:val="1"/>
      <w:marLeft w:val="0"/>
      <w:marRight w:val="0"/>
      <w:marTop w:val="0"/>
      <w:marBottom w:val="0"/>
      <w:divBdr>
        <w:top w:val="none" w:sz="0" w:space="0" w:color="auto"/>
        <w:left w:val="none" w:sz="0" w:space="0" w:color="auto"/>
        <w:bottom w:val="none" w:sz="0" w:space="0" w:color="auto"/>
        <w:right w:val="none" w:sz="0" w:space="0" w:color="auto"/>
      </w:divBdr>
      <w:divsChild>
        <w:div w:id="172652392">
          <w:marLeft w:val="0"/>
          <w:marRight w:val="0"/>
          <w:marTop w:val="0"/>
          <w:marBottom w:val="0"/>
          <w:divBdr>
            <w:top w:val="none" w:sz="0" w:space="0" w:color="auto"/>
            <w:left w:val="none" w:sz="0" w:space="0" w:color="auto"/>
            <w:bottom w:val="none" w:sz="0" w:space="0" w:color="auto"/>
            <w:right w:val="none" w:sz="0" w:space="0" w:color="auto"/>
          </w:divBdr>
        </w:div>
        <w:div w:id="262342788">
          <w:marLeft w:val="0"/>
          <w:marRight w:val="0"/>
          <w:marTop w:val="0"/>
          <w:marBottom w:val="0"/>
          <w:divBdr>
            <w:top w:val="none" w:sz="0" w:space="0" w:color="auto"/>
            <w:left w:val="none" w:sz="0" w:space="0" w:color="auto"/>
            <w:bottom w:val="none" w:sz="0" w:space="0" w:color="auto"/>
            <w:right w:val="none" w:sz="0" w:space="0" w:color="auto"/>
          </w:divBdr>
        </w:div>
        <w:div w:id="545607219">
          <w:marLeft w:val="0"/>
          <w:marRight w:val="0"/>
          <w:marTop w:val="0"/>
          <w:marBottom w:val="0"/>
          <w:divBdr>
            <w:top w:val="none" w:sz="0" w:space="0" w:color="auto"/>
            <w:left w:val="none" w:sz="0" w:space="0" w:color="auto"/>
            <w:bottom w:val="none" w:sz="0" w:space="0" w:color="auto"/>
            <w:right w:val="none" w:sz="0" w:space="0" w:color="auto"/>
          </w:divBdr>
        </w:div>
        <w:div w:id="607657898">
          <w:marLeft w:val="0"/>
          <w:marRight w:val="0"/>
          <w:marTop w:val="0"/>
          <w:marBottom w:val="0"/>
          <w:divBdr>
            <w:top w:val="none" w:sz="0" w:space="0" w:color="auto"/>
            <w:left w:val="none" w:sz="0" w:space="0" w:color="auto"/>
            <w:bottom w:val="none" w:sz="0" w:space="0" w:color="auto"/>
            <w:right w:val="none" w:sz="0" w:space="0" w:color="auto"/>
          </w:divBdr>
        </w:div>
        <w:div w:id="741677872">
          <w:marLeft w:val="0"/>
          <w:marRight w:val="0"/>
          <w:marTop w:val="0"/>
          <w:marBottom w:val="0"/>
          <w:divBdr>
            <w:top w:val="none" w:sz="0" w:space="0" w:color="auto"/>
            <w:left w:val="none" w:sz="0" w:space="0" w:color="auto"/>
            <w:bottom w:val="none" w:sz="0" w:space="0" w:color="auto"/>
            <w:right w:val="none" w:sz="0" w:space="0" w:color="auto"/>
          </w:divBdr>
        </w:div>
        <w:div w:id="907764599">
          <w:marLeft w:val="0"/>
          <w:marRight w:val="0"/>
          <w:marTop w:val="0"/>
          <w:marBottom w:val="0"/>
          <w:divBdr>
            <w:top w:val="none" w:sz="0" w:space="0" w:color="auto"/>
            <w:left w:val="none" w:sz="0" w:space="0" w:color="auto"/>
            <w:bottom w:val="none" w:sz="0" w:space="0" w:color="auto"/>
            <w:right w:val="none" w:sz="0" w:space="0" w:color="auto"/>
          </w:divBdr>
        </w:div>
        <w:div w:id="1044453278">
          <w:marLeft w:val="0"/>
          <w:marRight w:val="0"/>
          <w:marTop w:val="0"/>
          <w:marBottom w:val="0"/>
          <w:divBdr>
            <w:top w:val="none" w:sz="0" w:space="0" w:color="auto"/>
            <w:left w:val="none" w:sz="0" w:space="0" w:color="auto"/>
            <w:bottom w:val="none" w:sz="0" w:space="0" w:color="auto"/>
            <w:right w:val="none" w:sz="0" w:space="0" w:color="auto"/>
          </w:divBdr>
        </w:div>
        <w:div w:id="1310014967">
          <w:marLeft w:val="0"/>
          <w:marRight w:val="0"/>
          <w:marTop w:val="0"/>
          <w:marBottom w:val="0"/>
          <w:divBdr>
            <w:top w:val="none" w:sz="0" w:space="0" w:color="auto"/>
            <w:left w:val="none" w:sz="0" w:space="0" w:color="auto"/>
            <w:bottom w:val="none" w:sz="0" w:space="0" w:color="auto"/>
            <w:right w:val="none" w:sz="0" w:space="0" w:color="auto"/>
          </w:divBdr>
        </w:div>
        <w:div w:id="1477795568">
          <w:marLeft w:val="0"/>
          <w:marRight w:val="0"/>
          <w:marTop w:val="0"/>
          <w:marBottom w:val="0"/>
          <w:divBdr>
            <w:top w:val="none" w:sz="0" w:space="0" w:color="auto"/>
            <w:left w:val="none" w:sz="0" w:space="0" w:color="auto"/>
            <w:bottom w:val="none" w:sz="0" w:space="0" w:color="auto"/>
            <w:right w:val="none" w:sz="0" w:space="0" w:color="auto"/>
          </w:divBdr>
        </w:div>
        <w:div w:id="1507553100">
          <w:marLeft w:val="0"/>
          <w:marRight w:val="0"/>
          <w:marTop w:val="0"/>
          <w:marBottom w:val="0"/>
          <w:divBdr>
            <w:top w:val="none" w:sz="0" w:space="0" w:color="auto"/>
            <w:left w:val="none" w:sz="0" w:space="0" w:color="auto"/>
            <w:bottom w:val="none" w:sz="0" w:space="0" w:color="auto"/>
            <w:right w:val="none" w:sz="0" w:space="0" w:color="auto"/>
          </w:divBdr>
        </w:div>
        <w:div w:id="1566603845">
          <w:marLeft w:val="0"/>
          <w:marRight w:val="0"/>
          <w:marTop w:val="0"/>
          <w:marBottom w:val="0"/>
          <w:divBdr>
            <w:top w:val="none" w:sz="0" w:space="0" w:color="auto"/>
            <w:left w:val="none" w:sz="0" w:space="0" w:color="auto"/>
            <w:bottom w:val="none" w:sz="0" w:space="0" w:color="auto"/>
            <w:right w:val="none" w:sz="0" w:space="0" w:color="auto"/>
          </w:divBdr>
        </w:div>
        <w:div w:id="1710179054">
          <w:marLeft w:val="0"/>
          <w:marRight w:val="0"/>
          <w:marTop w:val="0"/>
          <w:marBottom w:val="0"/>
          <w:divBdr>
            <w:top w:val="none" w:sz="0" w:space="0" w:color="auto"/>
            <w:left w:val="none" w:sz="0" w:space="0" w:color="auto"/>
            <w:bottom w:val="none" w:sz="0" w:space="0" w:color="auto"/>
            <w:right w:val="none" w:sz="0" w:space="0" w:color="auto"/>
          </w:divBdr>
        </w:div>
        <w:div w:id="1781222308">
          <w:marLeft w:val="0"/>
          <w:marRight w:val="0"/>
          <w:marTop w:val="0"/>
          <w:marBottom w:val="0"/>
          <w:divBdr>
            <w:top w:val="none" w:sz="0" w:space="0" w:color="auto"/>
            <w:left w:val="none" w:sz="0" w:space="0" w:color="auto"/>
            <w:bottom w:val="none" w:sz="0" w:space="0" w:color="auto"/>
            <w:right w:val="none" w:sz="0" w:space="0" w:color="auto"/>
          </w:divBdr>
        </w:div>
        <w:div w:id="1794323156">
          <w:marLeft w:val="0"/>
          <w:marRight w:val="0"/>
          <w:marTop w:val="0"/>
          <w:marBottom w:val="0"/>
          <w:divBdr>
            <w:top w:val="none" w:sz="0" w:space="0" w:color="auto"/>
            <w:left w:val="none" w:sz="0" w:space="0" w:color="auto"/>
            <w:bottom w:val="none" w:sz="0" w:space="0" w:color="auto"/>
            <w:right w:val="none" w:sz="0" w:space="0" w:color="auto"/>
          </w:divBdr>
        </w:div>
        <w:div w:id="1809931309">
          <w:marLeft w:val="0"/>
          <w:marRight w:val="0"/>
          <w:marTop w:val="0"/>
          <w:marBottom w:val="0"/>
          <w:divBdr>
            <w:top w:val="none" w:sz="0" w:space="0" w:color="auto"/>
            <w:left w:val="none" w:sz="0" w:space="0" w:color="auto"/>
            <w:bottom w:val="none" w:sz="0" w:space="0" w:color="auto"/>
            <w:right w:val="none" w:sz="0" w:space="0" w:color="auto"/>
          </w:divBdr>
        </w:div>
        <w:div w:id="1876388112">
          <w:marLeft w:val="0"/>
          <w:marRight w:val="0"/>
          <w:marTop w:val="0"/>
          <w:marBottom w:val="0"/>
          <w:divBdr>
            <w:top w:val="none" w:sz="0" w:space="0" w:color="auto"/>
            <w:left w:val="none" w:sz="0" w:space="0" w:color="auto"/>
            <w:bottom w:val="none" w:sz="0" w:space="0" w:color="auto"/>
            <w:right w:val="none" w:sz="0" w:space="0" w:color="auto"/>
          </w:divBdr>
        </w:div>
        <w:div w:id="1958220415">
          <w:marLeft w:val="0"/>
          <w:marRight w:val="0"/>
          <w:marTop w:val="0"/>
          <w:marBottom w:val="0"/>
          <w:divBdr>
            <w:top w:val="none" w:sz="0" w:space="0" w:color="auto"/>
            <w:left w:val="none" w:sz="0" w:space="0" w:color="auto"/>
            <w:bottom w:val="none" w:sz="0" w:space="0" w:color="auto"/>
            <w:right w:val="none" w:sz="0" w:space="0" w:color="auto"/>
          </w:divBdr>
        </w:div>
        <w:div w:id="1961259999">
          <w:marLeft w:val="0"/>
          <w:marRight w:val="0"/>
          <w:marTop w:val="0"/>
          <w:marBottom w:val="0"/>
          <w:divBdr>
            <w:top w:val="none" w:sz="0" w:space="0" w:color="auto"/>
            <w:left w:val="none" w:sz="0" w:space="0" w:color="auto"/>
            <w:bottom w:val="none" w:sz="0" w:space="0" w:color="auto"/>
            <w:right w:val="none" w:sz="0" w:space="0" w:color="auto"/>
          </w:divBdr>
        </w:div>
        <w:div w:id="2123723662">
          <w:marLeft w:val="0"/>
          <w:marRight w:val="0"/>
          <w:marTop w:val="0"/>
          <w:marBottom w:val="0"/>
          <w:divBdr>
            <w:top w:val="none" w:sz="0" w:space="0" w:color="auto"/>
            <w:left w:val="none" w:sz="0" w:space="0" w:color="auto"/>
            <w:bottom w:val="none" w:sz="0" w:space="0" w:color="auto"/>
            <w:right w:val="none" w:sz="0" w:space="0" w:color="auto"/>
          </w:divBdr>
        </w:div>
      </w:divsChild>
    </w:div>
    <w:div w:id="1051922972">
      <w:bodyDiv w:val="1"/>
      <w:marLeft w:val="0"/>
      <w:marRight w:val="0"/>
      <w:marTop w:val="0"/>
      <w:marBottom w:val="0"/>
      <w:divBdr>
        <w:top w:val="none" w:sz="0" w:space="0" w:color="auto"/>
        <w:left w:val="none" w:sz="0" w:space="0" w:color="auto"/>
        <w:bottom w:val="none" w:sz="0" w:space="0" w:color="auto"/>
        <w:right w:val="none" w:sz="0" w:space="0" w:color="auto"/>
      </w:divBdr>
      <w:divsChild>
        <w:div w:id="23751050">
          <w:marLeft w:val="0"/>
          <w:marRight w:val="0"/>
          <w:marTop w:val="0"/>
          <w:marBottom w:val="0"/>
          <w:divBdr>
            <w:top w:val="none" w:sz="0" w:space="0" w:color="auto"/>
            <w:left w:val="none" w:sz="0" w:space="0" w:color="auto"/>
            <w:bottom w:val="none" w:sz="0" w:space="0" w:color="auto"/>
            <w:right w:val="none" w:sz="0" w:space="0" w:color="auto"/>
          </w:divBdr>
        </w:div>
        <w:div w:id="260450218">
          <w:marLeft w:val="0"/>
          <w:marRight w:val="0"/>
          <w:marTop w:val="0"/>
          <w:marBottom w:val="0"/>
          <w:divBdr>
            <w:top w:val="none" w:sz="0" w:space="0" w:color="auto"/>
            <w:left w:val="none" w:sz="0" w:space="0" w:color="auto"/>
            <w:bottom w:val="none" w:sz="0" w:space="0" w:color="auto"/>
            <w:right w:val="none" w:sz="0" w:space="0" w:color="auto"/>
          </w:divBdr>
        </w:div>
        <w:div w:id="379935455">
          <w:marLeft w:val="0"/>
          <w:marRight w:val="0"/>
          <w:marTop w:val="0"/>
          <w:marBottom w:val="0"/>
          <w:divBdr>
            <w:top w:val="none" w:sz="0" w:space="0" w:color="auto"/>
            <w:left w:val="none" w:sz="0" w:space="0" w:color="auto"/>
            <w:bottom w:val="none" w:sz="0" w:space="0" w:color="auto"/>
            <w:right w:val="none" w:sz="0" w:space="0" w:color="auto"/>
          </w:divBdr>
        </w:div>
        <w:div w:id="568073876">
          <w:marLeft w:val="0"/>
          <w:marRight w:val="0"/>
          <w:marTop w:val="0"/>
          <w:marBottom w:val="0"/>
          <w:divBdr>
            <w:top w:val="none" w:sz="0" w:space="0" w:color="auto"/>
            <w:left w:val="none" w:sz="0" w:space="0" w:color="auto"/>
            <w:bottom w:val="none" w:sz="0" w:space="0" w:color="auto"/>
            <w:right w:val="none" w:sz="0" w:space="0" w:color="auto"/>
          </w:divBdr>
        </w:div>
        <w:div w:id="761340125">
          <w:marLeft w:val="0"/>
          <w:marRight w:val="0"/>
          <w:marTop w:val="0"/>
          <w:marBottom w:val="0"/>
          <w:divBdr>
            <w:top w:val="none" w:sz="0" w:space="0" w:color="auto"/>
            <w:left w:val="none" w:sz="0" w:space="0" w:color="auto"/>
            <w:bottom w:val="none" w:sz="0" w:space="0" w:color="auto"/>
            <w:right w:val="none" w:sz="0" w:space="0" w:color="auto"/>
          </w:divBdr>
        </w:div>
        <w:div w:id="762799563">
          <w:marLeft w:val="0"/>
          <w:marRight w:val="0"/>
          <w:marTop w:val="0"/>
          <w:marBottom w:val="0"/>
          <w:divBdr>
            <w:top w:val="none" w:sz="0" w:space="0" w:color="auto"/>
            <w:left w:val="none" w:sz="0" w:space="0" w:color="auto"/>
            <w:bottom w:val="none" w:sz="0" w:space="0" w:color="auto"/>
            <w:right w:val="none" w:sz="0" w:space="0" w:color="auto"/>
          </w:divBdr>
        </w:div>
        <w:div w:id="789709210">
          <w:marLeft w:val="0"/>
          <w:marRight w:val="0"/>
          <w:marTop w:val="0"/>
          <w:marBottom w:val="0"/>
          <w:divBdr>
            <w:top w:val="none" w:sz="0" w:space="0" w:color="auto"/>
            <w:left w:val="none" w:sz="0" w:space="0" w:color="auto"/>
            <w:bottom w:val="none" w:sz="0" w:space="0" w:color="auto"/>
            <w:right w:val="none" w:sz="0" w:space="0" w:color="auto"/>
          </w:divBdr>
        </w:div>
        <w:div w:id="1064448274">
          <w:marLeft w:val="0"/>
          <w:marRight w:val="0"/>
          <w:marTop w:val="0"/>
          <w:marBottom w:val="0"/>
          <w:divBdr>
            <w:top w:val="none" w:sz="0" w:space="0" w:color="auto"/>
            <w:left w:val="none" w:sz="0" w:space="0" w:color="auto"/>
            <w:bottom w:val="none" w:sz="0" w:space="0" w:color="auto"/>
            <w:right w:val="none" w:sz="0" w:space="0" w:color="auto"/>
          </w:divBdr>
        </w:div>
        <w:div w:id="1070497216">
          <w:marLeft w:val="0"/>
          <w:marRight w:val="0"/>
          <w:marTop w:val="0"/>
          <w:marBottom w:val="0"/>
          <w:divBdr>
            <w:top w:val="none" w:sz="0" w:space="0" w:color="auto"/>
            <w:left w:val="none" w:sz="0" w:space="0" w:color="auto"/>
            <w:bottom w:val="none" w:sz="0" w:space="0" w:color="auto"/>
            <w:right w:val="none" w:sz="0" w:space="0" w:color="auto"/>
          </w:divBdr>
        </w:div>
        <w:div w:id="1199469781">
          <w:marLeft w:val="0"/>
          <w:marRight w:val="0"/>
          <w:marTop w:val="0"/>
          <w:marBottom w:val="0"/>
          <w:divBdr>
            <w:top w:val="none" w:sz="0" w:space="0" w:color="auto"/>
            <w:left w:val="none" w:sz="0" w:space="0" w:color="auto"/>
            <w:bottom w:val="none" w:sz="0" w:space="0" w:color="auto"/>
            <w:right w:val="none" w:sz="0" w:space="0" w:color="auto"/>
          </w:divBdr>
        </w:div>
        <w:div w:id="1321033277">
          <w:marLeft w:val="0"/>
          <w:marRight w:val="0"/>
          <w:marTop w:val="0"/>
          <w:marBottom w:val="0"/>
          <w:divBdr>
            <w:top w:val="none" w:sz="0" w:space="0" w:color="auto"/>
            <w:left w:val="none" w:sz="0" w:space="0" w:color="auto"/>
            <w:bottom w:val="none" w:sz="0" w:space="0" w:color="auto"/>
            <w:right w:val="none" w:sz="0" w:space="0" w:color="auto"/>
          </w:divBdr>
        </w:div>
        <w:div w:id="1430271292">
          <w:marLeft w:val="0"/>
          <w:marRight w:val="0"/>
          <w:marTop w:val="0"/>
          <w:marBottom w:val="0"/>
          <w:divBdr>
            <w:top w:val="none" w:sz="0" w:space="0" w:color="auto"/>
            <w:left w:val="none" w:sz="0" w:space="0" w:color="auto"/>
            <w:bottom w:val="none" w:sz="0" w:space="0" w:color="auto"/>
            <w:right w:val="none" w:sz="0" w:space="0" w:color="auto"/>
          </w:divBdr>
        </w:div>
        <w:div w:id="1487236216">
          <w:marLeft w:val="0"/>
          <w:marRight w:val="0"/>
          <w:marTop w:val="0"/>
          <w:marBottom w:val="0"/>
          <w:divBdr>
            <w:top w:val="none" w:sz="0" w:space="0" w:color="auto"/>
            <w:left w:val="none" w:sz="0" w:space="0" w:color="auto"/>
            <w:bottom w:val="none" w:sz="0" w:space="0" w:color="auto"/>
            <w:right w:val="none" w:sz="0" w:space="0" w:color="auto"/>
          </w:divBdr>
        </w:div>
        <w:div w:id="1753774750">
          <w:marLeft w:val="0"/>
          <w:marRight w:val="0"/>
          <w:marTop w:val="0"/>
          <w:marBottom w:val="0"/>
          <w:divBdr>
            <w:top w:val="none" w:sz="0" w:space="0" w:color="auto"/>
            <w:left w:val="none" w:sz="0" w:space="0" w:color="auto"/>
            <w:bottom w:val="none" w:sz="0" w:space="0" w:color="auto"/>
            <w:right w:val="none" w:sz="0" w:space="0" w:color="auto"/>
          </w:divBdr>
        </w:div>
        <w:div w:id="1784614884">
          <w:marLeft w:val="0"/>
          <w:marRight w:val="0"/>
          <w:marTop w:val="0"/>
          <w:marBottom w:val="0"/>
          <w:divBdr>
            <w:top w:val="none" w:sz="0" w:space="0" w:color="auto"/>
            <w:left w:val="none" w:sz="0" w:space="0" w:color="auto"/>
            <w:bottom w:val="none" w:sz="0" w:space="0" w:color="auto"/>
            <w:right w:val="none" w:sz="0" w:space="0" w:color="auto"/>
          </w:divBdr>
        </w:div>
        <w:div w:id="1915625944">
          <w:marLeft w:val="0"/>
          <w:marRight w:val="0"/>
          <w:marTop w:val="0"/>
          <w:marBottom w:val="0"/>
          <w:divBdr>
            <w:top w:val="none" w:sz="0" w:space="0" w:color="auto"/>
            <w:left w:val="none" w:sz="0" w:space="0" w:color="auto"/>
            <w:bottom w:val="none" w:sz="0" w:space="0" w:color="auto"/>
            <w:right w:val="none" w:sz="0" w:space="0" w:color="auto"/>
          </w:divBdr>
        </w:div>
        <w:div w:id="1952590848">
          <w:marLeft w:val="0"/>
          <w:marRight w:val="0"/>
          <w:marTop w:val="0"/>
          <w:marBottom w:val="0"/>
          <w:divBdr>
            <w:top w:val="none" w:sz="0" w:space="0" w:color="auto"/>
            <w:left w:val="none" w:sz="0" w:space="0" w:color="auto"/>
            <w:bottom w:val="none" w:sz="0" w:space="0" w:color="auto"/>
            <w:right w:val="none" w:sz="0" w:space="0" w:color="auto"/>
          </w:divBdr>
        </w:div>
        <w:div w:id="1973517130">
          <w:marLeft w:val="0"/>
          <w:marRight w:val="0"/>
          <w:marTop w:val="0"/>
          <w:marBottom w:val="0"/>
          <w:divBdr>
            <w:top w:val="none" w:sz="0" w:space="0" w:color="auto"/>
            <w:left w:val="none" w:sz="0" w:space="0" w:color="auto"/>
            <w:bottom w:val="none" w:sz="0" w:space="0" w:color="auto"/>
            <w:right w:val="none" w:sz="0" w:space="0" w:color="auto"/>
          </w:divBdr>
        </w:div>
        <w:div w:id="2063676612">
          <w:marLeft w:val="0"/>
          <w:marRight w:val="0"/>
          <w:marTop w:val="0"/>
          <w:marBottom w:val="0"/>
          <w:divBdr>
            <w:top w:val="none" w:sz="0" w:space="0" w:color="auto"/>
            <w:left w:val="none" w:sz="0" w:space="0" w:color="auto"/>
            <w:bottom w:val="none" w:sz="0" w:space="0" w:color="auto"/>
            <w:right w:val="none" w:sz="0" w:space="0" w:color="auto"/>
          </w:divBdr>
        </w:div>
      </w:divsChild>
    </w:div>
    <w:div w:id="109655565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262601">
      <w:bodyDiv w:val="1"/>
      <w:marLeft w:val="0"/>
      <w:marRight w:val="0"/>
      <w:marTop w:val="0"/>
      <w:marBottom w:val="0"/>
      <w:divBdr>
        <w:top w:val="none" w:sz="0" w:space="0" w:color="auto"/>
        <w:left w:val="none" w:sz="0" w:space="0" w:color="auto"/>
        <w:bottom w:val="none" w:sz="0" w:space="0" w:color="auto"/>
        <w:right w:val="none" w:sz="0" w:space="0" w:color="auto"/>
      </w:divBdr>
    </w:div>
    <w:div w:id="1166673981">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045831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615487">
      <w:bodyDiv w:val="1"/>
      <w:marLeft w:val="0"/>
      <w:marRight w:val="0"/>
      <w:marTop w:val="0"/>
      <w:marBottom w:val="0"/>
      <w:divBdr>
        <w:top w:val="none" w:sz="0" w:space="0" w:color="auto"/>
        <w:left w:val="none" w:sz="0" w:space="0" w:color="auto"/>
        <w:bottom w:val="none" w:sz="0" w:space="0" w:color="auto"/>
        <w:right w:val="none" w:sz="0" w:space="0" w:color="auto"/>
      </w:divBdr>
      <w:divsChild>
        <w:div w:id="207954580">
          <w:marLeft w:val="0"/>
          <w:marRight w:val="0"/>
          <w:marTop w:val="0"/>
          <w:marBottom w:val="0"/>
          <w:divBdr>
            <w:top w:val="none" w:sz="0" w:space="0" w:color="auto"/>
            <w:left w:val="none" w:sz="0" w:space="0" w:color="auto"/>
            <w:bottom w:val="none" w:sz="0" w:space="0" w:color="auto"/>
            <w:right w:val="none" w:sz="0" w:space="0" w:color="auto"/>
          </w:divBdr>
        </w:div>
        <w:div w:id="260720726">
          <w:marLeft w:val="0"/>
          <w:marRight w:val="0"/>
          <w:marTop w:val="0"/>
          <w:marBottom w:val="0"/>
          <w:divBdr>
            <w:top w:val="none" w:sz="0" w:space="0" w:color="auto"/>
            <w:left w:val="none" w:sz="0" w:space="0" w:color="auto"/>
            <w:bottom w:val="none" w:sz="0" w:space="0" w:color="auto"/>
            <w:right w:val="none" w:sz="0" w:space="0" w:color="auto"/>
          </w:divBdr>
        </w:div>
        <w:div w:id="468783195">
          <w:marLeft w:val="0"/>
          <w:marRight w:val="0"/>
          <w:marTop w:val="0"/>
          <w:marBottom w:val="0"/>
          <w:divBdr>
            <w:top w:val="none" w:sz="0" w:space="0" w:color="auto"/>
            <w:left w:val="none" w:sz="0" w:space="0" w:color="auto"/>
            <w:bottom w:val="none" w:sz="0" w:space="0" w:color="auto"/>
            <w:right w:val="none" w:sz="0" w:space="0" w:color="auto"/>
          </w:divBdr>
        </w:div>
        <w:div w:id="727147423">
          <w:marLeft w:val="0"/>
          <w:marRight w:val="0"/>
          <w:marTop w:val="0"/>
          <w:marBottom w:val="0"/>
          <w:divBdr>
            <w:top w:val="none" w:sz="0" w:space="0" w:color="auto"/>
            <w:left w:val="none" w:sz="0" w:space="0" w:color="auto"/>
            <w:bottom w:val="none" w:sz="0" w:space="0" w:color="auto"/>
            <w:right w:val="none" w:sz="0" w:space="0" w:color="auto"/>
          </w:divBdr>
        </w:div>
        <w:div w:id="1309087128">
          <w:marLeft w:val="0"/>
          <w:marRight w:val="0"/>
          <w:marTop w:val="0"/>
          <w:marBottom w:val="0"/>
          <w:divBdr>
            <w:top w:val="none" w:sz="0" w:space="0" w:color="auto"/>
            <w:left w:val="none" w:sz="0" w:space="0" w:color="auto"/>
            <w:bottom w:val="none" w:sz="0" w:space="0" w:color="auto"/>
            <w:right w:val="none" w:sz="0" w:space="0" w:color="auto"/>
          </w:divBdr>
        </w:div>
        <w:div w:id="1569026214">
          <w:marLeft w:val="0"/>
          <w:marRight w:val="0"/>
          <w:marTop w:val="0"/>
          <w:marBottom w:val="0"/>
          <w:divBdr>
            <w:top w:val="none" w:sz="0" w:space="0" w:color="auto"/>
            <w:left w:val="none" w:sz="0" w:space="0" w:color="auto"/>
            <w:bottom w:val="none" w:sz="0" w:space="0" w:color="auto"/>
            <w:right w:val="none" w:sz="0" w:space="0" w:color="auto"/>
          </w:divBdr>
        </w:div>
        <w:div w:id="1902249933">
          <w:marLeft w:val="0"/>
          <w:marRight w:val="0"/>
          <w:marTop w:val="0"/>
          <w:marBottom w:val="0"/>
          <w:divBdr>
            <w:top w:val="none" w:sz="0" w:space="0" w:color="auto"/>
            <w:left w:val="none" w:sz="0" w:space="0" w:color="auto"/>
            <w:bottom w:val="none" w:sz="0" w:space="0" w:color="auto"/>
            <w:right w:val="none" w:sz="0" w:space="0" w:color="auto"/>
          </w:divBdr>
        </w:div>
        <w:div w:id="1938052041">
          <w:marLeft w:val="0"/>
          <w:marRight w:val="0"/>
          <w:marTop w:val="0"/>
          <w:marBottom w:val="0"/>
          <w:divBdr>
            <w:top w:val="none" w:sz="0" w:space="0" w:color="auto"/>
            <w:left w:val="none" w:sz="0" w:space="0" w:color="auto"/>
            <w:bottom w:val="none" w:sz="0" w:space="0" w:color="auto"/>
            <w:right w:val="none" w:sz="0" w:space="0" w:color="auto"/>
          </w:divBdr>
        </w:div>
        <w:div w:id="1959141191">
          <w:marLeft w:val="0"/>
          <w:marRight w:val="0"/>
          <w:marTop w:val="0"/>
          <w:marBottom w:val="0"/>
          <w:divBdr>
            <w:top w:val="none" w:sz="0" w:space="0" w:color="auto"/>
            <w:left w:val="none" w:sz="0" w:space="0" w:color="auto"/>
            <w:bottom w:val="none" w:sz="0" w:space="0" w:color="auto"/>
            <w:right w:val="none" w:sz="0" w:space="0" w:color="auto"/>
          </w:divBdr>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1563237">
      <w:bodyDiv w:val="1"/>
      <w:marLeft w:val="0"/>
      <w:marRight w:val="0"/>
      <w:marTop w:val="0"/>
      <w:marBottom w:val="0"/>
      <w:divBdr>
        <w:top w:val="none" w:sz="0" w:space="0" w:color="auto"/>
        <w:left w:val="none" w:sz="0" w:space="0" w:color="auto"/>
        <w:bottom w:val="none" w:sz="0" w:space="0" w:color="auto"/>
        <w:right w:val="none" w:sz="0" w:space="0" w:color="auto"/>
      </w:divBdr>
    </w:div>
    <w:div w:id="134081501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39337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54228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902838">
      <w:bodyDiv w:val="1"/>
      <w:marLeft w:val="0"/>
      <w:marRight w:val="0"/>
      <w:marTop w:val="0"/>
      <w:marBottom w:val="0"/>
      <w:divBdr>
        <w:top w:val="none" w:sz="0" w:space="0" w:color="auto"/>
        <w:left w:val="none" w:sz="0" w:space="0" w:color="auto"/>
        <w:bottom w:val="none" w:sz="0" w:space="0" w:color="auto"/>
        <w:right w:val="none" w:sz="0" w:space="0" w:color="auto"/>
      </w:divBdr>
    </w:div>
    <w:div w:id="1859351807">
      <w:bodyDiv w:val="1"/>
      <w:marLeft w:val="0"/>
      <w:marRight w:val="0"/>
      <w:marTop w:val="0"/>
      <w:marBottom w:val="0"/>
      <w:divBdr>
        <w:top w:val="none" w:sz="0" w:space="0" w:color="auto"/>
        <w:left w:val="none" w:sz="0" w:space="0" w:color="auto"/>
        <w:bottom w:val="none" w:sz="0" w:space="0" w:color="auto"/>
        <w:right w:val="none" w:sz="0" w:space="0" w:color="auto"/>
      </w:divBdr>
      <w:divsChild>
        <w:div w:id="640505616">
          <w:marLeft w:val="0"/>
          <w:marRight w:val="0"/>
          <w:marTop w:val="0"/>
          <w:marBottom w:val="0"/>
          <w:divBdr>
            <w:top w:val="none" w:sz="0" w:space="0" w:color="auto"/>
            <w:left w:val="none" w:sz="0" w:space="0" w:color="auto"/>
            <w:bottom w:val="none" w:sz="0" w:space="0" w:color="auto"/>
            <w:right w:val="none" w:sz="0" w:space="0" w:color="auto"/>
          </w:divBdr>
        </w:div>
        <w:div w:id="880944830">
          <w:marLeft w:val="0"/>
          <w:marRight w:val="0"/>
          <w:marTop w:val="0"/>
          <w:marBottom w:val="0"/>
          <w:divBdr>
            <w:top w:val="none" w:sz="0" w:space="0" w:color="auto"/>
            <w:left w:val="none" w:sz="0" w:space="0" w:color="auto"/>
            <w:bottom w:val="none" w:sz="0" w:space="0" w:color="auto"/>
            <w:right w:val="none" w:sz="0" w:space="0" w:color="auto"/>
          </w:divBdr>
        </w:div>
        <w:div w:id="1587223497">
          <w:marLeft w:val="0"/>
          <w:marRight w:val="0"/>
          <w:marTop w:val="0"/>
          <w:marBottom w:val="0"/>
          <w:divBdr>
            <w:top w:val="none" w:sz="0" w:space="0" w:color="auto"/>
            <w:left w:val="none" w:sz="0" w:space="0" w:color="auto"/>
            <w:bottom w:val="none" w:sz="0" w:space="0" w:color="auto"/>
            <w:right w:val="none" w:sz="0" w:space="0" w:color="auto"/>
          </w:divBdr>
        </w:div>
        <w:div w:id="1763065249">
          <w:marLeft w:val="0"/>
          <w:marRight w:val="0"/>
          <w:marTop w:val="0"/>
          <w:marBottom w:val="0"/>
          <w:divBdr>
            <w:top w:val="none" w:sz="0" w:space="0" w:color="auto"/>
            <w:left w:val="none" w:sz="0" w:space="0" w:color="auto"/>
            <w:bottom w:val="none" w:sz="0" w:space="0" w:color="auto"/>
            <w:right w:val="none" w:sz="0" w:space="0" w:color="auto"/>
          </w:divBdr>
        </w:div>
      </w:divsChild>
    </w:div>
    <w:div w:id="1871331895">
      <w:bodyDiv w:val="1"/>
      <w:marLeft w:val="0"/>
      <w:marRight w:val="0"/>
      <w:marTop w:val="0"/>
      <w:marBottom w:val="0"/>
      <w:divBdr>
        <w:top w:val="none" w:sz="0" w:space="0" w:color="auto"/>
        <w:left w:val="none" w:sz="0" w:space="0" w:color="auto"/>
        <w:bottom w:val="none" w:sz="0" w:space="0" w:color="auto"/>
        <w:right w:val="none" w:sz="0" w:space="0" w:color="auto"/>
      </w:divBdr>
      <w:divsChild>
        <w:div w:id="350958182">
          <w:marLeft w:val="0"/>
          <w:marRight w:val="0"/>
          <w:marTop w:val="0"/>
          <w:marBottom w:val="0"/>
          <w:divBdr>
            <w:top w:val="none" w:sz="0" w:space="0" w:color="auto"/>
            <w:left w:val="none" w:sz="0" w:space="0" w:color="auto"/>
            <w:bottom w:val="none" w:sz="0" w:space="0" w:color="auto"/>
            <w:right w:val="none" w:sz="0" w:space="0" w:color="auto"/>
          </w:divBdr>
        </w:div>
        <w:div w:id="2118282057">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979302">
      <w:bodyDiv w:val="1"/>
      <w:marLeft w:val="0"/>
      <w:marRight w:val="0"/>
      <w:marTop w:val="0"/>
      <w:marBottom w:val="0"/>
      <w:divBdr>
        <w:top w:val="none" w:sz="0" w:space="0" w:color="auto"/>
        <w:left w:val="none" w:sz="0" w:space="0" w:color="auto"/>
        <w:bottom w:val="none" w:sz="0" w:space="0" w:color="auto"/>
        <w:right w:val="none" w:sz="0" w:space="0" w:color="auto"/>
      </w:divBdr>
      <w:divsChild>
        <w:div w:id="874730258">
          <w:marLeft w:val="0"/>
          <w:marRight w:val="0"/>
          <w:marTop w:val="0"/>
          <w:marBottom w:val="0"/>
          <w:divBdr>
            <w:top w:val="none" w:sz="0" w:space="0" w:color="auto"/>
            <w:left w:val="none" w:sz="0" w:space="0" w:color="auto"/>
            <w:bottom w:val="none" w:sz="0" w:space="0" w:color="auto"/>
            <w:right w:val="none" w:sz="0" w:space="0" w:color="auto"/>
          </w:divBdr>
        </w:div>
        <w:div w:id="1656182351">
          <w:marLeft w:val="0"/>
          <w:marRight w:val="0"/>
          <w:marTop w:val="0"/>
          <w:marBottom w:val="0"/>
          <w:divBdr>
            <w:top w:val="none" w:sz="0" w:space="0" w:color="auto"/>
            <w:left w:val="none" w:sz="0" w:space="0" w:color="auto"/>
            <w:bottom w:val="none" w:sz="0" w:space="0" w:color="auto"/>
            <w:right w:val="none" w:sz="0" w:space="0" w:color="auto"/>
          </w:divBdr>
        </w:div>
        <w:div w:id="2108233172">
          <w:marLeft w:val="0"/>
          <w:marRight w:val="0"/>
          <w:marTop w:val="0"/>
          <w:marBottom w:val="0"/>
          <w:divBdr>
            <w:top w:val="none" w:sz="0" w:space="0" w:color="auto"/>
            <w:left w:val="none" w:sz="0" w:space="0" w:color="auto"/>
            <w:bottom w:val="none" w:sz="0" w:space="0" w:color="auto"/>
            <w:right w:val="none" w:sz="0" w:space="0" w:color="auto"/>
          </w:divBdr>
        </w:div>
      </w:divsChild>
    </w:div>
    <w:div w:id="1985037847">
      <w:bodyDiv w:val="1"/>
      <w:marLeft w:val="0"/>
      <w:marRight w:val="0"/>
      <w:marTop w:val="0"/>
      <w:marBottom w:val="0"/>
      <w:divBdr>
        <w:top w:val="none" w:sz="0" w:space="0" w:color="auto"/>
        <w:left w:val="none" w:sz="0" w:space="0" w:color="auto"/>
        <w:bottom w:val="none" w:sz="0" w:space="0" w:color="auto"/>
        <w:right w:val="none" w:sz="0" w:space="0" w:color="auto"/>
      </w:divBdr>
    </w:div>
    <w:div w:id="20276296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4457136">
      <w:bodyDiv w:val="1"/>
      <w:marLeft w:val="0"/>
      <w:marRight w:val="0"/>
      <w:marTop w:val="0"/>
      <w:marBottom w:val="0"/>
      <w:divBdr>
        <w:top w:val="none" w:sz="0" w:space="0" w:color="auto"/>
        <w:left w:val="none" w:sz="0" w:space="0" w:color="auto"/>
        <w:bottom w:val="none" w:sz="0" w:space="0" w:color="auto"/>
        <w:right w:val="none" w:sz="0" w:space="0" w:color="auto"/>
      </w:divBdr>
      <w:divsChild>
        <w:div w:id="207498741">
          <w:marLeft w:val="0"/>
          <w:marRight w:val="0"/>
          <w:marTop w:val="0"/>
          <w:marBottom w:val="0"/>
          <w:divBdr>
            <w:top w:val="none" w:sz="0" w:space="0" w:color="auto"/>
            <w:left w:val="none" w:sz="0" w:space="0" w:color="auto"/>
            <w:bottom w:val="none" w:sz="0" w:space="0" w:color="auto"/>
            <w:right w:val="none" w:sz="0" w:space="0" w:color="auto"/>
          </w:divBdr>
        </w:div>
        <w:div w:id="667514264">
          <w:marLeft w:val="0"/>
          <w:marRight w:val="0"/>
          <w:marTop w:val="0"/>
          <w:marBottom w:val="0"/>
          <w:divBdr>
            <w:top w:val="none" w:sz="0" w:space="0" w:color="auto"/>
            <w:left w:val="none" w:sz="0" w:space="0" w:color="auto"/>
            <w:bottom w:val="none" w:sz="0" w:space="0" w:color="auto"/>
            <w:right w:val="none" w:sz="0" w:space="0" w:color="auto"/>
          </w:divBdr>
        </w:div>
        <w:div w:id="684988580">
          <w:marLeft w:val="0"/>
          <w:marRight w:val="0"/>
          <w:marTop w:val="0"/>
          <w:marBottom w:val="0"/>
          <w:divBdr>
            <w:top w:val="none" w:sz="0" w:space="0" w:color="auto"/>
            <w:left w:val="none" w:sz="0" w:space="0" w:color="auto"/>
            <w:bottom w:val="none" w:sz="0" w:space="0" w:color="auto"/>
            <w:right w:val="none" w:sz="0" w:space="0" w:color="auto"/>
          </w:divBdr>
        </w:div>
        <w:div w:id="1069961191">
          <w:marLeft w:val="0"/>
          <w:marRight w:val="0"/>
          <w:marTop w:val="0"/>
          <w:marBottom w:val="0"/>
          <w:divBdr>
            <w:top w:val="none" w:sz="0" w:space="0" w:color="auto"/>
            <w:left w:val="none" w:sz="0" w:space="0" w:color="auto"/>
            <w:bottom w:val="none" w:sz="0" w:space="0" w:color="auto"/>
            <w:right w:val="none" w:sz="0" w:space="0" w:color="auto"/>
          </w:divBdr>
        </w:div>
        <w:div w:id="1477140498">
          <w:marLeft w:val="0"/>
          <w:marRight w:val="0"/>
          <w:marTop w:val="0"/>
          <w:marBottom w:val="0"/>
          <w:divBdr>
            <w:top w:val="none" w:sz="0" w:space="0" w:color="auto"/>
            <w:left w:val="none" w:sz="0" w:space="0" w:color="auto"/>
            <w:bottom w:val="none" w:sz="0" w:space="0" w:color="auto"/>
            <w:right w:val="none" w:sz="0" w:space="0" w:color="auto"/>
          </w:divBdr>
        </w:div>
        <w:div w:id="1756783925">
          <w:marLeft w:val="0"/>
          <w:marRight w:val="0"/>
          <w:marTop w:val="0"/>
          <w:marBottom w:val="0"/>
          <w:divBdr>
            <w:top w:val="none" w:sz="0" w:space="0" w:color="auto"/>
            <w:left w:val="none" w:sz="0" w:space="0" w:color="auto"/>
            <w:bottom w:val="none" w:sz="0" w:space="0" w:color="auto"/>
            <w:right w:val="none" w:sz="0" w:space="0" w:color="auto"/>
          </w:divBdr>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279207">
      <w:bodyDiv w:val="1"/>
      <w:marLeft w:val="0"/>
      <w:marRight w:val="0"/>
      <w:marTop w:val="0"/>
      <w:marBottom w:val="0"/>
      <w:divBdr>
        <w:top w:val="none" w:sz="0" w:space="0" w:color="auto"/>
        <w:left w:val="none" w:sz="0" w:space="0" w:color="auto"/>
        <w:bottom w:val="none" w:sz="0" w:space="0" w:color="auto"/>
        <w:right w:val="none" w:sz="0" w:space="0" w:color="auto"/>
      </w:divBdr>
      <w:divsChild>
        <w:div w:id="445194270">
          <w:marLeft w:val="0"/>
          <w:marRight w:val="0"/>
          <w:marTop w:val="0"/>
          <w:marBottom w:val="0"/>
          <w:divBdr>
            <w:top w:val="none" w:sz="0" w:space="0" w:color="auto"/>
            <w:left w:val="none" w:sz="0" w:space="0" w:color="auto"/>
            <w:bottom w:val="none" w:sz="0" w:space="0" w:color="auto"/>
            <w:right w:val="none" w:sz="0" w:space="0" w:color="auto"/>
          </w:divBdr>
        </w:div>
        <w:div w:id="555241055">
          <w:marLeft w:val="0"/>
          <w:marRight w:val="0"/>
          <w:marTop w:val="0"/>
          <w:marBottom w:val="0"/>
          <w:divBdr>
            <w:top w:val="none" w:sz="0" w:space="0" w:color="auto"/>
            <w:left w:val="none" w:sz="0" w:space="0" w:color="auto"/>
            <w:bottom w:val="none" w:sz="0" w:space="0" w:color="auto"/>
            <w:right w:val="none" w:sz="0" w:space="0" w:color="auto"/>
          </w:divBdr>
        </w:div>
        <w:div w:id="594051068">
          <w:marLeft w:val="0"/>
          <w:marRight w:val="0"/>
          <w:marTop w:val="0"/>
          <w:marBottom w:val="0"/>
          <w:divBdr>
            <w:top w:val="none" w:sz="0" w:space="0" w:color="auto"/>
            <w:left w:val="none" w:sz="0" w:space="0" w:color="auto"/>
            <w:bottom w:val="none" w:sz="0" w:space="0" w:color="auto"/>
            <w:right w:val="none" w:sz="0" w:space="0" w:color="auto"/>
          </w:divBdr>
        </w:div>
        <w:div w:id="846484889">
          <w:marLeft w:val="0"/>
          <w:marRight w:val="0"/>
          <w:marTop w:val="0"/>
          <w:marBottom w:val="0"/>
          <w:divBdr>
            <w:top w:val="none" w:sz="0" w:space="0" w:color="auto"/>
            <w:left w:val="none" w:sz="0" w:space="0" w:color="auto"/>
            <w:bottom w:val="none" w:sz="0" w:space="0" w:color="auto"/>
            <w:right w:val="none" w:sz="0" w:space="0" w:color="auto"/>
          </w:divBdr>
        </w:div>
        <w:div w:id="877595378">
          <w:marLeft w:val="0"/>
          <w:marRight w:val="0"/>
          <w:marTop w:val="0"/>
          <w:marBottom w:val="0"/>
          <w:divBdr>
            <w:top w:val="none" w:sz="0" w:space="0" w:color="auto"/>
            <w:left w:val="none" w:sz="0" w:space="0" w:color="auto"/>
            <w:bottom w:val="none" w:sz="0" w:space="0" w:color="auto"/>
            <w:right w:val="none" w:sz="0" w:space="0" w:color="auto"/>
          </w:divBdr>
        </w:div>
        <w:div w:id="1008483561">
          <w:marLeft w:val="0"/>
          <w:marRight w:val="0"/>
          <w:marTop w:val="0"/>
          <w:marBottom w:val="0"/>
          <w:divBdr>
            <w:top w:val="none" w:sz="0" w:space="0" w:color="auto"/>
            <w:left w:val="none" w:sz="0" w:space="0" w:color="auto"/>
            <w:bottom w:val="none" w:sz="0" w:space="0" w:color="auto"/>
            <w:right w:val="none" w:sz="0" w:space="0" w:color="auto"/>
          </w:divBdr>
        </w:div>
        <w:div w:id="1133716786">
          <w:marLeft w:val="0"/>
          <w:marRight w:val="0"/>
          <w:marTop w:val="0"/>
          <w:marBottom w:val="0"/>
          <w:divBdr>
            <w:top w:val="none" w:sz="0" w:space="0" w:color="auto"/>
            <w:left w:val="none" w:sz="0" w:space="0" w:color="auto"/>
            <w:bottom w:val="none" w:sz="0" w:space="0" w:color="auto"/>
            <w:right w:val="none" w:sz="0" w:space="0" w:color="auto"/>
          </w:divBdr>
        </w:div>
        <w:div w:id="1369255349">
          <w:marLeft w:val="0"/>
          <w:marRight w:val="0"/>
          <w:marTop w:val="0"/>
          <w:marBottom w:val="0"/>
          <w:divBdr>
            <w:top w:val="none" w:sz="0" w:space="0" w:color="auto"/>
            <w:left w:val="none" w:sz="0" w:space="0" w:color="auto"/>
            <w:bottom w:val="none" w:sz="0" w:space="0" w:color="auto"/>
            <w:right w:val="none" w:sz="0" w:space="0" w:color="auto"/>
          </w:divBdr>
        </w:div>
        <w:div w:id="1427731613">
          <w:marLeft w:val="0"/>
          <w:marRight w:val="0"/>
          <w:marTop w:val="0"/>
          <w:marBottom w:val="0"/>
          <w:divBdr>
            <w:top w:val="none" w:sz="0" w:space="0" w:color="auto"/>
            <w:left w:val="none" w:sz="0" w:space="0" w:color="auto"/>
            <w:bottom w:val="none" w:sz="0" w:space="0" w:color="auto"/>
            <w:right w:val="none" w:sz="0" w:space="0" w:color="auto"/>
          </w:divBdr>
        </w:div>
        <w:div w:id="1452439806">
          <w:marLeft w:val="0"/>
          <w:marRight w:val="0"/>
          <w:marTop w:val="0"/>
          <w:marBottom w:val="0"/>
          <w:divBdr>
            <w:top w:val="none" w:sz="0" w:space="0" w:color="auto"/>
            <w:left w:val="none" w:sz="0" w:space="0" w:color="auto"/>
            <w:bottom w:val="none" w:sz="0" w:space="0" w:color="auto"/>
            <w:right w:val="none" w:sz="0" w:space="0" w:color="auto"/>
          </w:divBdr>
        </w:div>
        <w:div w:id="1497187348">
          <w:marLeft w:val="0"/>
          <w:marRight w:val="0"/>
          <w:marTop w:val="0"/>
          <w:marBottom w:val="0"/>
          <w:divBdr>
            <w:top w:val="none" w:sz="0" w:space="0" w:color="auto"/>
            <w:left w:val="none" w:sz="0" w:space="0" w:color="auto"/>
            <w:bottom w:val="none" w:sz="0" w:space="0" w:color="auto"/>
            <w:right w:val="none" w:sz="0" w:space="0" w:color="auto"/>
          </w:divBdr>
        </w:div>
        <w:div w:id="1542324965">
          <w:marLeft w:val="0"/>
          <w:marRight w:val="0"/>
          <w:marTop w:val="0"/>
          <w:marBottom w:val="0"/>
          <w:divBdr>
            <w:top w:val="none" w:sz="0" w:space="0" w:color="auto"/>
            <w:left w:val="none" w:sz="0" w:space="0" w:color="auto"/>
            <w:bottom w:val="none" w:sz="0" w:space="0" w:color="auto"/>
            <w:right w:val="none" w:sz="0" w:space="0" w:color="auto"/>
          </w:divBdr>
        </w:div>
        <w:div w:id="1824197859">
          <w:marLeft w:val="0"/>
          <w:marRight w:val="0"/>
          <w:marTop w:val="0"/>
          <w:marBottom w:val="0"/>
          <w:divBdr>
            <w:top w:val="none" w:sz="0" w:space="0" w:color="auto"/>
            <w:left w:val="none" w:sz="0" w:space="0" w:color="auto"/>
            <w:bottom w:val="none" w:sz="0" w:space="0" w:color="auto"/>
            <w:right w:val="none" w:sz="0" w:space="0" w:color="auto"/>
          </w:divBdr>
        </w:div>
        <w:div w:id="1911306988">
          <w:marLeft w:val="0"/>
          <w:marRight w:val="0"/>
          <w:marTop w:val="0"/>
          <w:marBottom w:val="0"/>
          <w:divBdr>
            <w:top w:val="none" w:sz="0" w:space="0" w:color="auto"/>
            <w:left w:val="none" w:sz="0" w:space="0" w:color="auto"/>
            <w:bottom w:val="none" w:sz="0" w:space="0" w:color="auto"/>
            <w:right w:val="none" w:sz="0" w:space="0" w:color="auto"/>
          </w:divBdr>
        </w:div>
        <w:div w:id="2126999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https://cebra.unimelb.edu.au/research/past-projects/building-scientific-capability/value-of-australias-biosecurity-system" TargetMode="External"/><Relationship Id="rId39" Type="http://schemas.openxmlformats.org/officeDocument/2006/relationships/hyperlink" Target="https://www.agriculture.gov.au/biosecurity-trade/policy/australia/northern-australia-biosecurity-strategy-2030" TargetMode="External"/><Relationship Id="rId21" Type="http://schemas.openxmlformats.org/officeDocument/2006/relationships/header" Target="header3.xml"/><Relationship Id="rId34" Type="http://schemas.openxmlformats.org/officeDocument/2006/relationships/image" Target="media/image7.jpeg"/><Relationship Id="rId42" Type="http://schemas.openxmlformats.org/officeDocument/2006/relationships/hyperlink" Target="https://www.agriculture.gov.au/biosecurity-trade/policy/australia/public-awareness/junior-biosecurity-officer"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hyperlink" Target="https://www.agriculture.gov.au/biosecurity-trade/policy/partnerships/nb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griculture.gov.au/biosecurity-trade/policy/biosecurity-2030-roadmap" TargetMode="External"/><Relationship Id="rId32" Type="http://schemas.openxmlformats.org/officeDocument/2006/relationships/hyperlink" Target="https://www.agriculture.gov.au/biosecurity-trade/policy/partnerships/nbc/intergovernmental-agreement-on-biosecurity" TargetMode="External"/><Relationship Id="rId37" Type="http://schemas.openxmlformats.org/officeDocument/2006/relationships/hyperlink" Target="https://www.agriculture.gov.au/biosecurity-trade/policy/catalysing-australias-biosecurity" TargetMode="External"/><Relationship Id="rId40" Type="http://schemas.openxmlformats.org/officeDocument/2006/relationships/hyperlink" Target="https://www.agriculture.gov.au/about/news/new-imaging-tools" TargetMode="External"/><Relationship Id="rId45" Type="http://schemas.openxmlformats.org/officeDocument/2006/relationships/hyperlink" Target="http://www.birdflu.gov.au" TargetMode="External"/><Relationship Id="rId5" Type="http://schemas.openxmlformats.org/officeDocument/2006/relationships/numbering" Target="numbering.xml"/><Relationship Id="rId15" Type="http://schemas.openxmlformats.org/officeDocument/2006/relationships/hyperlink" Target="https://deptagriculture.sharepoint.com/teams/AG-SustainableFundingProject/Shared%20Documents/General/09.%20Transparency%20and%20accountability/Annual%20publishing%20report/Funding%20and%20Expenditure%20Report%202023-24/Master/Web%20version/agriculture.gov.au/biosecurity-trade/policy/sustainable-biosecurity-funding" TargetMode="External"/><Relationship Id="rId23" Type="http://schemas.openxmlformats.org/officeDocument/2006/relationships/hyperlink" Target="https://www.agriculture.gov.au/biosecurity-trade/policy/sustainable-biosecurity-funding" TargetMode="External"/><Relationship Id="rId28" Type="http://schemas.openxmlformats.org/officeDocument/2006/relationships/hyperlink" Target="https://www.agriculture.gov.au/about/fees/biosecurity-cris" TargetMode="External"/><Relationship Id="rId36" Type="http://schemas.openxmlformats.org/officeDocument/2006/relationships/hyperlink" Target="https://www.biosecurity.gov.au/about/national-biosecurity-committee/nbs"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budget.gov.au/content/bp3/index.htm" TargetMode="External"/><Relationship Id="rId44" Type="http://schemas.openxmlformats.org/officeDocument/2006/relationships/hyperlink" Target="https://www.agriculture.gov.au/biosecurity-trade/policy/emergency/exercises/vol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hyperlink" Target="https://budget.gov.au/content/bp3/index.htm" TargetMode="External"/><Relationship Id="rId35" Type="http://schemas.openxmlformats.org/officeDocument/2006/relationships/image" Target="media/image8.jpeg"/><Relationship Id="rId43" Type="http://schemas.openxmlformats.org/officeDocument/2006/relationships/hyperlink" Target="https://www.agriculture.gov.au/biosecurity-trade/import/online-services/steps-program"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agriculture.gov.au/about/reporting/annual-report" TargetMode="External"/><Relationship Id="rId33" Type="http://schemas.openxmlformats.org/officeDocument/2006/relationships/image" Target="media/image6.jpeg"/><Relationship Id="rId38" Type="http://schemas.openxmlformats.org/officeDocument/2006/relationships/hyperlink" Target="https://www.agriculture.gov.au/biosecurity-trade/import/before/prepare/treatment-outside-australia/AusTreat" TargetMode="External"/><Relationship Id="rId46" Type="http://schemas.openxmlformats.org/officeDocument/2006/relationships/hyperlink" Target="https://www.agriculture.gov.au/biosecurity-trade/policy/emergency/h5-hpai-nma" TargetMode="External"/><Relationship Id="rId20" Type="http://schemas.openxmlformats.org/officeDocument/2006/relationships/footer" Target="footer2.xml"/><Relationship Id="rId41" Type="http://schemas.openxmlformats.org/officeDocument/2006/relationships/hyperlink" Target="https://www.agriculture.gov.au/about/news/new-tech-id-pes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Act001cl04fs02\parliamentmedia$\ParliamentMedia\Corporate%20Communications\Production\Editors\Templates\Current%20templates%20on%20L\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5ab392c7a5806ba5623cf975181d763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75acfa4c1058d42c593a4e6e4216899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C863BCA0-E953-454E-A350-C35511C544B8}"/>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metadata/properties"/>
    <ds:schemaRef ds:uri="fa34edd2-2dc3-41eb-851e-f317e2f54bfd"/>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78922b26-a092-4f5e-b210-478f6ffbce90"/>
    <ds:schemaRef ds:uri="http://purl.org/dc/terms/"/>
  </ds:schemaRefs>
</ds:datastoreItem>
</file>

<file path=docMetadata/LabelInfo.xml><?xml version="1.0" encoding="utf-8"?>
<clbl:labelList xmlns:clbl="http://schemas.microsoft.com/office/2020/mipLabelMetadata">
  <clbl:label id="{15f7b685-e5e1-4dd1-8222-ff0048df41d6}"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1</TotalTime>
  <Pages>21</Pages>
  <Words>7295</Words>
  <Characters>41582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Biosecurity funding and expenditure report 2024‒25</vt:lpstr>
    </vt:vector>
  </TitlesOfParts>
  <Company/>
  <LinksUpToDate>false</LinksUpToDate>
  <CharactersWithSpaces>48780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funding and expenditure report 2024‒25</dc:title>
  <dc:subject/>
  <dc:creator>Department of Agriculture, Fisheries and Forestry</dc:creator>
  <cp:keywords/>
  <cp:revision>3</cp:revision>
  <cp:lastPrinted>2025-10-10T00:55:00Z</cp:lastPrinted>
  <dcterms:created xsi:type="dcterms:W3CDTF">2025-10-10T00:54:00Z</dcterms:created>
  <dcterms:modified xsi:type="dcterms:W3CDTF">2025-10-10T00:55:00Z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608e1b88,7444fd5b,14bdb471,50255ce5,11ba8453</vt:lpwstr>
  </property>
  <property fmtid="{D5CDD505-2E9C-101B-9397-08002B2CF9AE}" pid="4" name="ClassificationContentMarkingHeaderFontProps">
    <vt:lpwstr>#ff0000,12,Calibri</vt:lpwstr>
  </property>
  <property fmtid="{D5CDD505-2E9C-101B-9397-08002B2CF9AE}" pid="5" name="ClassificationContentMarkingHeaderText">
    <vt:lpwstr>OFFICIAL: Sensitive</vt:lpwstr>
  </property>
  <property fmtid="{D5CDD505-2E9C-101B-9397-08002B2CF9AE}" pid="6" name="ClassificationContentMarkingFooterShapeIds">
    <vt:lpwstr>8d70cd,f055d4a,1ffbcf22,56722ba8,1560fe8d</vt:lpwstr>
  </property>
  <property fmtid="{D5CDD505-2E9C-101B-9397-08002B2CF9AE}" pid="7" name="ClassificationContentMarkingFooterFontProps">
    <vt:lpwstr>#ff0000,12,Calibri</vt:lpwstr>
  </property>
  <property fmtid="{D5CDD505-2E9C-101B-9397-08002B2CF9AE}" pid="8" name="ClassificationContentMarkingFooterText">
    <vt:lpwstr>OFFICIAL: Sensitive</vt:lpwstr>
  </property>
  <property fmtid="{D5CDD505-2E9C-101B-9397-08002B2CF9AE}" pid="9" name="MediaServiceImageTags">
    <vt:lpwstr/>
  </property>
  <property fmtid="{D5CDD505-2E9C-101B-9397-08002B2CF9AE}" pid="10" name="MSIP_Label_15f7b685-e5e1-4dd1-8222-ff0048df41d6_Enabled">
    <vt:lpwstr>true</vt:lpwstr>
  </property>
  <property fmtid="{D5CDD505-2E9C-101B-9397-08002B2CF9AE}" pid="11" name="MSIP_Label_15f7b685-e5e1-4dd1-8222-ff0048df41d6_SetDate">
    <vt:lpwstr>2024-09-13T03:21:17Z</vt:lpwstr>
  </property>
  <property fmtid="{D5CDD505-2E9C-101B-9397-08002B2CF9AE}" pid="12" name="MSIP_Label_15f7b685-e5e1-4dd1-8222-ff0048df41d6_Method">
    <vt:lpwstr>Privileged</vt:lpwstr>
  </property>
  <property fmtid="{D5CDD505-2E9C-101B-9397-08002B2CF9AE}" pid="13" name="MSIP_Label_15f7b685-e5e1-4dd1-8222-ff0048df41d6_Name">
    <vt:lpwstr>OFFICIAL Sensitive</vt:lpwstr>
  </property>
  <property fmtid="{D5CDD505-2E9C-101B-9397-08002B2CF9AE}" pid="14" name="MSIP_Label_15f7b685-e5e1-4dd1-8222-ff0048df41d6_SiteId">
    <vt:lpwstr>2be67eb7-400c-4b3f-a5a1-1258c0da0696</vt:lpwstr>
  </property>
  <property fmtid="{D5CDD505-2E9C-101B-9397-08002B2CF9AE}" pid="15" name="MSIP_Label_15f7b685-e5e1-4dd1-8222-ff0048df41d6_ActionId">
    <vt:lpwstr>23ba6fee-dc94-4456-95d7-f3d68547a2ee</vt:lpwstr>
  </property>
  <property fmtid="{D5CDD505-2E9C-101B-9397-08002B2CF9AE}" pid="16" name="MSIP_Label_15f7b685-e5e1-4dd1-8222-ff0048df41d6_ContentBits">
    <vt:lpwstr>3</vt:lpwstr>
  </property>
</Properties>
</file>